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9BA2D" w14:textId="77777777" w:rsidR="00370C85" w:rsidRPr="007E5985" w:rsidRDefault="00370C85" w:rsidP="00370C85">
      <w:pPr>
        <w:spacing w:line="240" w:lineRule="auto"/>
        <w:rPr>
          <w:sz w:val="2"/>
        </w:rPr>
        <w:sectPr w:rsidR="00370C85" w:rsidRPr="007E5985" w:rsidSect="007E5985">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commentRangeStart w:id="0"/>
      <w:commentRangeEnd w:id="0"/>
      <w:r w:rsidRPr="007E5985">
        <w:rPr>
          <w:rStyle w:val="CommentReference"/>
        </w:rPr>
        <w:commentReference w:id="0"/>
      </w:r>
    </w:p>
    <w:p w14:paraId="36F9E47A" w14:textId="2062C047" w:rsidR="007E5985" w:rsidRPr="007E5985" w:rsidRDefault="007E5985" w:rsidP="007E598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620"/>
        <w:rPr>
          <w:lang w:val="fr-CH"/>
        </w:rPr>
      </w:pPr>
      <w:r w:rsidRPr="007E5985">
        <w:rPr>
          <w:lang w:val="fr-CH"/>
        </w:rPr>
        <w:t>Comité pour l</w:t>
      </w:r>
      <w:r w:rsidR="00514205">
        <w:rPr>
          <w:lang w:val="fr-CH"/>
        </w:rPr>
        <w:t>’</w:t>
      </w:r>
      <w:r w:rsidRPr="007E5985">
        <w:rPr>
          <w:lang w:val="fr-CH"/>
        </w:rPr>
        <w:t>élimination de la discrimination à l</w:t>
      </w:r>
      <w:r w:rsidR="00514205">
        <w:rPr>
          <w:lang w:val="fr-CH"/>
        </w:rPr>
        <w:t>’</w:t>
      </w:r>
      <w:r w:rsidRPr="007E5985">
        <w:rPr>
          <w:lang w:val="fr-CH"/>
        </w:rPr>
        <w:t>égard des femmes</w:t>
      </w:r>
    </w:p>
    <w:p w14:paraId="1495C7C6" w14:textId="511DAD54" w:rsidR="007E5985" w:rsidRPr="007E5985" w:rsidRDefault="007E5985" w:rsidP="007E5985">
      <w:pPr>
        <w:pStyle w:val="SingleTxt"/>
        <w:spacing w:after="0" w:line="120" w:lineRule="exact"/>
        <w:rPr>
          <w:sz w:val="10"/>
          <w:lang w:val="fr-CH"/>
        </w:rPr>
      </w:pPr>
    </w:p>
    <w:p w14:paraId="7A8F4468" w14:textId="65404244" w:rsidR="007E5985" w:rsidRPr="007E5985" w:rsidRDefault="007E5985" w:rsidP="007E5985">
      <w:pPr>
        <w:pStyle w:val="SingleTxt"/>
        <w:spacing w:after="0" w:line="120" w:lineRule="exact"/>
        <w:rPr>
          <w:sz w:val="10"/>
          <w:lang w:val="fr-CH"/>
        </w:rPr>
      </w:pPr>
    </w:p>
    <w:p w14:paraId="6D3B0789" w14:textId="0C9D1500" w:rsidR="007E5985" w:rsidRPr="007E5985" w:rsidRDefault="007E5985" w:rsidP="007E5985">
      <w:pPr>
        <w:pStyle w:val="SingleTxt"/>
        <w:spacing w:after="0" w:line="120" w:lineRule="exact"/>
        <w:rPr>
          <w:sz w:val="10"/>
          <w:lang w:val="fr-CH"/>
        </w:rPr>
      </w:pPr>
    </w:p>
    <w:p w14:paraId="2BBEE873" w14:textId="03E628A4" w:rsidR="007E5985" w:rsidRPr="007E5985" w:rsidRDefault="007E5985" w:rsidP="00493959">
      <w:pPr>
        <w:pStyle w:val="TitleHCH"/>
        <w:ind w:right="1260"/>
        <w:rPr>
          <w:lang w:val="fr-CH"/>
        </w:rPr>
      </w:pPr>
      <w:r w:rsidRPr="007E5985">
        <w:rPr>
          <w:lang w:val="fr-CH"/>
        </w:rPr>
        <w:tab/>
      </w:r>
      <w:r w:rsidRPr="007E5985">
        <w:rPr>
          <w:lang w:val="fr-CH"/>
        </w:rPr>
        <w:tab/>
        <w:t>Rapport valant quatrième et cinquième rapports périodiques soumis par Djibouti en application de l</w:t>
      </w:r>
      <w:r w:rsidR="00514205">
        <w:rPr>
          <w:lang w:val="fr-CH"/>
        </w:rPr>
        <w:t>’</w:t>
      </w:r>
      <w:r w:rsidRPr="007E5985">
        <w:rPr>
          <w:lang w:val="fr-CH"/>
        </w:rPr>
        <w:t>article 18 de la Convention, attendu en 2015</w:t>
      </w:r>
      <w:r w:rsidRPr="00C30E1C">
        <w:rPr>
          <w:b w:val="0"/>
          <w:sz w:val="20"/>
          <w:szCs w:val="20"/>
          <w:lang w:val="fr-CH"/>
        </w:rPr>
        <w:footnoteReference w:customMarkFollows="1" w:id="1"/>
        <w:t>*</w:t>
      </w:r>
    </w:p>
    <w:p w14:paraId="0314E45D" w14:textId="77777777" w:rsidR="007E5985" w:rsidRPr="007E5985" w:rsidRDefault="007E5985" w:rsidP="007E5985">
      <w:pPr>
        <w:pStyle w:val="SingleTxt"/>
        <w:spacing w:after="0" w:line="120" w:lineRule="exact"/>
        <w:rPr>
          <w:sz w:val="10"/>
          <w:lang w:val="fr-CH"/>
        </w:rPr>
      </w:pPr>
    </w:p>
    <w:p w14:paraId="5B077EA5" w14:textId="77777777" w:rsidR="007E5985" w:rsidRPr="007E5985" w:rsidRDefault="007E5985" w:rsidP="007E5985">
      <w:pPr>
        <w:pStyle w:val="SingleTxt"/>
        <w:spacing w:after="0" w:line="120" w:lineRule="exact"/>
        <w:rPr>
          <w:sz w:val="10"/>
          <w:lang w:val="fr-CH"/>
        </w:rPr>
      </w:pPr>
    </w:p>
    <w:p w14:paraId="55E84C3B" w14:textId="61004DD0" w:rsidR="007E5985" w:rsidRPr="007E5985" w:rsidRDefault="007E5985" w:rsidP="007E5985">
      <w:pPr>
        <w:pStyle w:val="SingleTxt"/>
        <w:jc w:val="right"/>
        <w:rPr>
          <w:lang w:val="fr-CH"/>
        </w:rPr>
      </w:pPr>
      <w:r w:rsidRPr="007E5985">
        <w:rPr>
          <w:lang w:val="fr-CH"/>
        </w:rPr>
        <w:t>[Date de réception</w:t>
      </w:r>
      <w:r w:rsidR="00514205">
        <w:rPr>
          <w:lang w:val="fr-CH"/>
        </w:rPr>
        <w:t> :</w:t>
      </w:r>
      <w:r w:rsidRPr="007E5985">
        <w:rPr>
          <w:lang w:val="fr-CH"/>
        </w:rPr>
        <w:t xml:space="preserve"> 28 octobre 2020]</w:t>
      </w:r>
    </w:p>
    <w:p w14:paraId="4BC16613" w14:textId="77777777" w:rsidR="007E5985" w:rsidRPr="007E5985" w:rsidRDefault="007E5985" w:rsidP="007E5985">
      <w:pPr>
        <w:pStyle w:val="SingleTxt"/>
        <w:rPr>
          <w:lang w:val="fr-CH"/>
        </w:rPr>
      </w:pPr>
      <w:r w:rsidRPr="007E5985">
        <w:rPr>
          <w:lang w:val="fr-CH"/>
        </w:rPr>
        <w:br w:type="page"/>
      </w:r>
    </w:p>
    <w:p w14:paraId="4826AE41" w14:textId="77777777" w:rsidR="007E5985" w:rsidRPr="007E5985" w:rsidRDefault="007E5985" w:rsidP="007E5985">
      <w:pPr>
        <w:pStyle w:val="HCH"/>
        <w:spacing w:after="120"/>
        <w:rPr>
          <w:lang w:val="fr-CH"/>
        </w:rPr>
      </w:pPr>
      <w:r>
        <w:rPr>
          <w:lang w:val="fr-CH"/>
        </w:rPr>
        <w:lastRenderedPageBreak/>
        <w:t>Table des matières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7E5985" w:rsidRPr="007E5985" w14:paraId="2633AFC8" w14:textId="77777777" w:rsidTr="007E5985">
        <w:tc>
          <w:tcPr>
            <w:tcW w:w="1060" w:type="dxa"/>
            <w:shd w:val="clear" w:color="auto" w:fill="auto"/>
          </w:tcPr>
          <w:p w14:paraId="362950F3" w14:textId="6B48F2B1" w:rsidR="007E5985" w:rsidRPr="007E5985" w:rsidRDefault="007E5985" w:rsidP="007E5985">
            <w:pPr>
              <w:spacing w:after="120" w:line="240" w:lineRule="auto"/>
              <w:jc w:val="right"/>
              <w:rPr>
                <w:i/>
                <w:sz w:val="14"/>
                <w:lang w:val="fr-CH"/>
              </w:rPr>
            </w:pPr>
          </w:p>
        </w:tc>
        <w:tc>
          <w:tcPr>
            <w:tcW w:w="7315" w:type="dxa"/>
            <w:shd w:val="clear" w:color="auto" w:fill="auto"/>
          </w:tcPr>
          <w:p w14:paraId="6A133C49" w14:textId="77777777" w:rsidR="007E5985" w:rsidRPr="007E5985" w:rsidRDefault="007E5985" w:rsidP="007E5985">
            <w:pPr>
              <w:spacing w:after="120" w:line="240" w:lineRule="auto"/>
              <w:rPr>
                <w:i/>
                <w:sz w:val="14"/>
                <w:lang w:val="fr-CH"/>
              </w:rPr>
            </w:pPr>
          </w:p>
        </w:tc>
        <w:tc>
          <w:tcPr>
            <w:tcW w:w="994" w:type="dxa"/>
            <w:shd w:val="clear" w:color="auto" w:fill="auto"/>
          </w:tcPr>
          <w:p w14:paraId="7EFCBDB1" w14:textId="5BF5D2D9" w:rsidR="007E5985" w:rsidRPr="007E5985" w:rsidRDefault="007E5985" w:rsidP="007E5985">
            <w:pPr>
              <w:spacing w:after="120" w:line="240" w:lineRule="auto"/>
              <w:jc w:val="right"/>
              <w:rPr>
                <w:i/>
                <w:sz w:val="14"/>
                <w:lang w:val="fr-CH"/>
              </w:rPr>
            </w:pPr>
          </w:p>
        </w:tc>
        <w:tc>
          <w:tcPr>
            <w:tcW w:w="533" w:type="dxa"/>
            <w:shd w:val="clear" w:color="auto" w:fill="auto"/>
          </w:tcPr>
          <w:p w14:paraId="41063533" w14:textId="772A3E42" w:rsidR="007E5985" w:rsidRPr="007E5985" w:rsidRDefault="007E5985" w:rsidP="007E5985">
            <w:pPr>
              <w:spacing w:after="120" w:line="240" w:lineRule="auto"/>
              <w:jc w:val="right"/>
              <w:rPr>
                <w:i/>
                <w:sz w:val="14"/>
                <w:lang w:val="fr-CH"/>
              </w:rPr>
            </w:pPr>
            <w:r>
              <w:rPr>
                <w:i/>
                <w:sz w:val="14"/>
                <w:lang w:val="fr-CH"/>
              </w:rPr>
              <w:t>Page</w:t>
            </w:r>
          </w:p>
        </w:tc>
      </w:tr>
      <w:tr w:rsidR="007E5985" w:rsidRPr="007E5985" w14:paraId="14A75C96" w14:textId="77777777" w:rsidTr="007E5985">
        <w:tc>
          <w:tcPr>
            <w:tcW w:w="9369" w:type="dxa"/>
            <w:gridSpan w:val="3"/>
            <w:shd w:val="clear" w:color="auto" w:fill="auto"/>
          </w:tcPr>
          <w:p w14:paraId="6700F405" w14:textId="73F05AE0" w:rsidR="007E5985" w:rsidRPr="007E5985" w:rsidRDefault="007E5985" w:rsidP="007E5985">
            <w:pPr>
              <w:pStyle w:val="ListParagraph"/>
              <w:tabs>
                <w:tab w:val="left" w:pos="1296"/>
                <w:tab w:val="left" w:pos="1728"/>
                <w:tab w:val="left" w:pos="2160"/>
                <w:tab w:val="left" w:pos="2592"/>
                <w:tab w:val="left" w:pos="3024"/>
                <w:tab w:val="right" w:leader="dot" w:pos="9360"/>
              </w:tabs>
              <w:suppressAutoHyphens/>
              <w:spacing w:after="120"/>
              <w:ind w:left="1296"/>
              <w:rPr>
                <w:spacing w:val="60"/>
                <w:sz w:val="17"/>
                <w:lang w:val="fr-CH"/>
              </w:rPr>
            </w:pPr>
            <w:r w:rsidRPr="007E5985">
              <w:rPr>
                <w:lang w:val="fr-CH"/>
              </w:rPr>
              <w:t>Sigles et abréviations</w:t>
            </w:r>
            <w:r>
              <w:rPr>
                <w:spacing w:val="60"/>
                <w:sz w:val="17"/>
                <w:lang w:val="fr-CH"/>
              </w:rPr>
              <w:tab/>
            </w:r>
          </w:p>
        </w:tc>
        <w:tc>
          <w:tcPr>
            <w:tcW w:w="533" w:type="dxa"/>
            <w:shd w:val="clear" w:color="auto" w:fill="auto"/>
            <w:vAlign w:val="bottom"/>
          </w:tcPr>
          <w:p w14:paraId="2A9E441A" w14:textId="2343FAAF" w:rsidR="007E5985" w:rsidRPr="007E5985" w:rsidRDefault="00493959" w:rsidP="007E5985">
            <w:pPr>
              <w:spacing w:after="120"/>
              <w:ind w:right="40"/>
              <w:jc w:val="right"/>
              <w:rPr>
                <w:lang w:val="fr-CH"/>
              </w:rPr>
            </w:pPr>
            <w:r>
              <w:rPr>
                <w:lang w:val="fr-CH"/>
              </w:rPr>
              <w:t>3</w:t>
            </w:r>
          </w:p>
        </w:tc>
      </w:tr>
      <w:tr w:rsidR="007E5985" w:rsidRPr="007E5985" w14:paraId="7206C519" w14:textId="77777777" w:rsidTr="007E5985">
        <w:tc>
          <w:tcPr>
            <w:tcW w:w="9369" w:type="dxa"/>
            <w:gridSpan w:val="3"/>
            <w:shd w:val="clear" w:color="auto" w:fill="auto"/>
          </w:tcPr>
          <w:p w14:paraId="6DA126D1" w14:textId="52C8C49C" w:rsidR="007E5985" w:rsidRPr="007E5985" w:rsidRDefault="007E5985" w:rsidP="007E5985">
            <w:pPr>
              <w:pStyle w:val="ListParagraph"/>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uppressAutoHyphens/>
              <w:spacing w:after="120"/>
              <w:ind w:left="1296"/>
              <w:rPr>
                <w:spacing w:val="60"/>
                <w:sz w:val="17"/>
                <w:lang w:val="fr-CH"/>
              </w:rPr>
            </w:pPr>
            <w:r w:rsidRPr="007E5985">
              <w:rPr>
                <w:lang w:val="fr-CH"/>
              </w:rPr>
              <w:t>Préliminaire</w:t>
            </w:r>
            <w:r w:rsidR="00514205">
              <w:rPr>
                <w:lang w:val="fr-CH"/>
              </w:rPr>
              <w:t> :</w:t>
            </w:r>
            <w:r w:rsidRPr="007E5985">
              <w:rPr>
                <w:lang w:val="fr-CH"/>
              </w:rPr>
              <w:t xml:space="preserve"> méthodologie d</w:t>
            </w:r>
            <w:r w:rsidR="00514205">
              <w:rPr>
                <w:lang w:val="fr-CH"/>
              </w:rPr>
              <w:t>’</w:t>
            </w:r>
            <w:r w:rsidRPr="007E5985">
              <w:rPr>
                <w:lang w:val="fr-CH"/>
              </w:rPr>
              <w:t>établissement du rapport</w:t>
            </w:r>
            <w:r>
              <w:rPr>
                <w:spacing w:val="60"/>
                <w:sz w:val="17"/>
                <w:lang w:val="fr-CH"/>
              </w:rPr>
              <w:tab/>
            </w:r>
          </w:p>
        </w:tc>
        <w:tc>
          <w:tcPr>
            <w:tcW w:w="533" w:type="dxa"/>
            <w:shd w:val="clear" w:color="auto" w:fill="auto"/>
            <w:vAlign w:val="bottom"/>
          </w:tcPr>
          <w:p w14:paraId="5A5B0CCC" w14:textId="4150FAC2" w:rsidR="007E5985" w:rsidRPr="007E5985" w:rsidRDefault="00493959" w:rsidP="007E5985">
            <w:pPr>
              <w:spacing w:after="120"/>
              <w:ind w:right="40"/>
              <w:jc w:val="right"/>
              <w:rPr>
                <w:lang w:val="fr-CH"/>
              </w:rPr>
            </w:pPr>
            <w:r>
              <w:rPr>
                <w:lang w:val="fr-CH"/>
              </w:rPr>
              <w:t>6</w:t>
            </w:r>
          </w:p>
        </w:tc>
      </w:tr>
      <w:tr w:rsidR="007E5985" w:rsidRPr="007E5985" w14:paraId="437B5644" w14:textId="77777777" w:rsidTr="007E5985">
        <w:tc>
          <w:tcPr>
            <w:tcW w:w="9369" w:type="dxa"/>
            <w:gridSpan w:val="3"/>
            <w:shd w:val="clear" w:color="auto" w:fill="auto"/>
          </w:tcPr>
          <w:p w14:paraId="107A13A5" w14:textId="42D9FCC2" w:rsidR="007E5985" w:rsidRPr="007E5985" w:rsidRDefault="007E5985" w:rsidP="003E51B6">
            <w:pPr>
              <w:pStyle w:val="ListParagraph"/>
              <w:numPr>
                <w:ilvl w:val="0"/>
                <w:numId w:val="11"/>
              </w:numPr>
              <w:tabs>
                <w:tab w:val="left" w:pos="1296"/>
                <w:tab w:val="left" w:pos="1728"/>
                <w:tab w:val="left" w:pos="2160"/>
                <w:tab w:val="left" w:pos="2592"/>
                <w:tab w:val="right" w:leader="dot" w:pos="9360"/>
              </w:tabs>
              <w:suppressAutoHyphens/>
              <w:spacing w:after="120"/>
              <w:rPr>
                <w:lang w:val="fr-CH"/>
              </w:rPr>
            </w:pPr>
            <w:r w:rsidRPr="007E5985">
              <w:rPr>
                <w:lang w:val="fr-CH"/>
              </w:rPr>
              <w:t>Données générales</w:t>
            </w:r>
            <w:r>
              <w:rPr>
                <w:spacing w:val="60"/>
                <w:sz w:val="17"/>
                <w:lang w:val="fr-CH"/>
              </w:rPr>
              <w:tab/>
            </w:r>
          </w:p>
        </w:tc>
        <w:tc>
          <w:tcPr>
            <w:tcW w:w="533" w:type="dxa"/>
            <w:shd w:val="clear" w:color="auto" w:fill="auto"/>
            <w:vAlign w:val="bottom"/>
          </w:tcPr>
          <w:p w14:paraId="36505937" w14:textId="4748D4B4" w:rsidR="007E5985" w:rsidRPr="007E5985" w:rsidRDefault="00493959" w:rsidP="007E5985">
            <w:pPr>
              <w:spacing w:after="120"/>
              <w:ind w:right="40"/>
              <w:jc w:val="right"/>
              <w:rPr>
                <w:lang w:val="fr-CH"/>
              </w:rPr>
            </w:pPr>
            <w:r>
              <w:rPr>
                <w:lang w:val="fr-CH"/>
              </w:rPr>
              <w:t>7</w:t>
            </w:r>
          </w:p>
        </w:tc>
      </w:tr>
      <w:tr w:rsidR="007E5985" w:rsidRPr="007E5985" w14:paraId="23094095" w14:textId="77777777" w:rsidTr="007E5985">
        <w:tc>
          <w:tcPr>
            <w:tcW w:w="9369" w:type="dxa"/>
            <w:gridSpan w:val="3"/>
            <w:shd w:val="clear" w:color="auto" w:fill="auto"/>
          </w:tcPr>
          <w:p w14:paraId="3CF61EAB" w14:textId="50269C20" w:rsidR="007E5985" w:rsidRPr="007E5985" w:rsidRDefault="007E5985" w:rsidP="003E51B6">
            <w:pPr>
              <w:pStyle w:val="ListParagraph"/>
              <w:numPr>
                <w:ilvl w:val="1"/>
                <w:numId w:val="11"/>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360"/>
              </w:tabs>
              <w:suppressAutoHyphens/>
              <w:spacing w:after="120"/>
              <w:rPr>
                <w:lang w:val="fr-CH"/>
              </w:rPr>
            </w:pPr>
            <w:r w:rsidRPr="007E5985">
              <w:rPr>
                <w:lang w:val="fr-CH"/>
              </w:rPr>
              <w:t>Caractéristiques démographiques, économiques, sociales et culturelles de l</w:t>
            </w:r>
            <w:r w:rsidR="00514205">
              <w:rPr>
                <w:lang w:val="fr-CH"/>
              </w:rPr>
              <w:t>’</w:t>
            </w:r>
            <w:r w:rsidRPr="007E5985">
              <w:rPr>
                <w:lang w:val="fr-CH"/>
              </w:rPr>
              <w:t>État</w:t>
            </w:r>
            <w:r>
              <w:rPr>
                <w:spacing w:val="60"/>
                <w:sz w:val="17"/>
                <w:lang w:val="fr-CH"/>
              </w:rPr>
              <w:tab/>
            </w:r>
          </w:p>
        </w:tc>
        <w:tc>
          <w:tcPr>
            <w:tcW w:w="533" w:type="dxa"/>
            <w:shd w:val="clear" w:color="auto" w:fill="auto"/>
            <w:vAlign w:val="bottom"/>
          </w:tcPr>
          <w:p w14:paraId="49036A13" w14:textId="5014E11F" w:rsidR="007E5985" w:rsidRPr="007E5985" w:rsidRDefault="00493959" w:rsidP="007E5985">
            <w:pPr>
              <w:spacing w:after="120"/>
              <w:ind w:right="40"/>
              <w:jc w:val="right"/>
              <w:rPr>
                <w:lang w:val="fr-CH"/>
              </w:rPr>
            </w:pPr>
            <w:r>
              <w:rPr>
                <w:lang w:val="fr-CH"/>
              </w:rPr>
              <w:t>7</w:t>
            </w:r>
          </w:p>
        </w:tc>
      </w:tr>
      <w:tr w:rsidR="007E5985" w:rsidRPr="007E5985" w14:paraId="55DE9C1F" w14:textId="77777777" w:rsidTr="007E5985">
        <w:tc>
          <w:tcPr>
            <w:tcW w:w="9369" w:type="dxa"/>
            <w:gridSpan w:val="3"/>
            <w:shd w:val="clear" w:color="auto" w:fill="auto"/>
          </w:tcPr>
          <w:p w14:paraId="2043335A" w14:textId="6561F2CB" w:rsidR="007E5985" w:rsidRPr="007E5985" w:rsidRDefault="007E5985" w:rsidP="003E51B6">
            <w:pPr>
              <w:pStyle w:val="ListParagraph"/>
              <w:numPr>
                <w:ilvl w:val="1"/>
                <w:numId w:val="11"/>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rPr>
                <w:lang w:val="fr-CH"/>
              </w:rPr>
            </w:pPr>
            <w:r w:rsidRPr="007E5985">
              <w:rPr>
                <w:lang w:val="fr-CH"/>
              </w:rPr>
              <w:t>Structure constitutionnelle, politique et juridique de l</w:t>
            </w:r>
            <w:r w:rsidR="00514205">
              <w:rPr>
                <w:lang w:val="fr-CH"/>
              </w:rPr>
              <w:t>’</w:t>
            </w:r>
            <w:r w:rsidRPr="007E5985">
              <w:rPr>
                <w:lang w:val="fr-CH"/>
              </w:rPr>
              <w:t>État</w:t>
            </w:r>
            <w:r>
              <w:rPr>
                <w:spacing w:val="60"/>
                <w:sz w:val="17"/>
                <w:lang w:val="fr-CH"/>
              </w:rPr>
              <w:tab/>
            </w:r>
          </w:p>
        </w:tc>
        <w:tc>
          <w:tcPr>
            <w:tcW w:w="533" w:type="dxa"/>
            <w:shd w:val="clear" w:color="auto" w:fill="auto"/>
            <w:vAlign w:val="bottom"/>
          </w:tcPr>
          <w:p w14:paraId="4D15BC1E" w14:textId="4C0D3309" w:rsidR="007E5985" w:rsidRPr="007E5985" w:rsidRDefault="00493959" w:rsidP="007E5985">
            <w:pPr>
              <w:spacing w:after="120"/>
              <w:ind w:right="40"/>
              <w:jc w:val="right"/>
              <w:rPr>
                <w:lang w:val="fr-CH"/>
              </w:rPr>
            </w:pPr>
            <w:r>
              <w:rPr>
                <w:lang w:val="fr-CH"/>
              </w:rPr>
              <w:t>7</w:t>
            </w:r>
          </w:p>
        </w:tc>
      </w:tr>
      <w:tr w:rsidR="007E5985" w:rsidRPr="007E5985" w14:paraId="4CFB35BC" w14:textId="77777777" w:rsidTr="007E5985">
        <w:tc>
          <w:tcPr>
            <w:tcW w:w="9369" w:type="dxa"/>
            <w:gridSpan w:val="3"/>
            <w:shd w:val="clear" w:color="auto" w:fill="auto"/>
          </w:tcPr>
          <w:p w14:paraId="1CB913FA" w14:textId="607EBE93" w:rsidR="007E5985" w:rsidRPr="007E5985" w:rsidRDefault="007E5985" w:rsidP="003E51B6">
            <w:pPr>
              <w:pStyle w:val="ListParagraph"/>
              <w:numPr>
                <w:ilvl w:val="0"/>
                <w:numId w:val="11"/>
              </w:numPr>
              <w:tabs>
                <w:tab w:val="left" w:pos="1296"/>
                <w:tab w:val="left" w:pos="1728"/>
                <w:tab w:val="left" w:pos="2160"/>
                <w:tab w:val="left" w:pos="2592"/>
                <w:tab w:val="left" w:pos="3024"/>
                <w:tab w:val="left" w:pos="3456"/>
                <w:tab w:val="left" w:pos="3888"/>
                <w:tab w:val="left" w:pos="4320"/>
                <w:tab w:val="left" w:pos="4752"/>
                <w:tab w:val="left" w:pos="5184"/>
                <w:tab w:val="right" w:leader="dot" w:pos="9360"/>
              </w:tabs>
              <w:suppressAutoHyphens/>
              <w:spacing w:after="120"/>
              <w:rPr>
                <w:lang w:val="fr-CH"/>
              </w:rPr>
            </w:pPr>
            <w:r w:rsidRPr="007E5985">
              <w:rPr>
                <w:lang w:val="fr-CH"/>
              </w:rPr>
              <w:t>Mesures d</w:t>
            </w:r>
            <w:r w:rsidR="00514205">
              <w:rPr>
                <w:lang w:val="fr-CH"/>
              </w:rPr>
              <w:t>’</w:t>
            </w:r>
            <w:r w:rsidRPr="007E5985">
              <w:rPr>
                <w:lang w:val="fr-CH"/>
              </w:rPr>
              <w:t>application générale de la convention</w:t>
            </w:r>
            <w:r>
              <w:rPr>
                <w:spacing w:val="60"/>
                <w:sz w:val="17"/>
                <w:lang w:val="fr-CH"/>
              </w:rPr>
              <w:tab/>
            </w:r>
          </w:p>
        </w:tc>
        <w:tc>
          <w:tcPr>
            <w:tcW w:w="533" w:type="dxa"/>
            <w:shd w:val="clear" w:color="auto" w:fill="auto"/>
            <w:vAlign w:val="bottom"/>
          </w:tcPr>
          <w:p w14:paraId="03401891" w14:textId="70D2B589" w:rsidR="007E5985" w:rsidRPr="007E5985" w:rsidRDefault="00493959" w:rsidP="007E5985">
            <w:pPr>
              <w:spacing w:after="120"/>
              <w:ind w:right="40"/>
              <w:jc w:val="right"/>
              <w:rPr>
                <w:lang w:val="fr-CH"/>
              </w:rPr>
            </w:pPr>
            <w:r>
              <w:rPr>
                <w:lang w:val="fr-CH"/>
              </w:rPr>
              <w:t>10</w:t>
            </w:r>
          </w:p>
        </w:tc>
      </w:tr>
      <w:tr w:rsidR="007E5985" w:rsidRPr="007E5985" w14:paraId="2EFF75E7" w14:textId="77777777" w:rsidTr="007E5985">
        <w:tc>
          <w:tcPr>
            <w:tcW w:w="9369" w:type="dxa"/>
            <w:gridSpan w:val="3"/>
            <w:shd w:val="clear" w:color="auto" w:fill="auto"/>
          </w:tcPr>
          <w:p w14:paraId="047C14D7" w14:textId="3B7E0C5E" w:rsidR="007E5985" w:rsidRPr="007E5985" w:rsidRDefault="007E5985" w:rsidP="003E51B6">
            <w:pPr>
              <w:pStyle w:val="ListParagraph"/>
              <w:numPr>
                <w:ilvl w:val="1"/>
                <w:numId w:val="11"/>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rPr>
                <w:lang w:val="fr-CH"/>
              </w:rPr>
            </w:pPr>
            <w:r w:rsidRPr="007E5985">
              <w:rPr>
                <w:lang w:val="fr-CH"/>
              </w:rPr>
              <w:t>Cadre juridique et politique de l</w:t>
            </w:r>
            <w:r w:rsidR="00514205">
              <w:rPr>
                <w:lang w:val="fr-CH"/>
              </w:rPr>
              <w:t>’</w:t>
            </w:r>
            <w:r w:rsidRPr="007E5985">
              <w:rPr>
                <w:lang w:val="fr-CH"/>
              </w:rPr>
              <w:t>Egalité Femmes-Hommes</w:t>
            </w:r>
            <w:r>
              <w:rPr>
                <w:spacing w:val="60"/>
                <w:sz w:val="17"/>
                <w:lang w:val="fr-CH"/>
              </w:rPr>
              <w:tab/>
            </w:r>
          </w:p>
        </w:tc>
        <w:tc>
          <w:tcPr>
            <w:tcW w:w="533" w:type="dxa"/>
            <w:shd w:val="clear" w:color="auto" w:fill="auto"/>
            <w:vAlign w:val="bottom"/>
          </w:tcPr>
          <w:p w14:paraId="27381EB9" w14:textId="20B7A76A" w:rsidR="007E5985" w:rsidRPr="007E5985" w:rsidRDefault="00493959" w:rsidP="007E5985">
            <w:pPr>
              <w:spacing w:after="120"/>
              <w:ind w:right="40"/>
              <w:jc w:val="right"/>
              <w:rPr>
                <w:lang w:val="fr-CH"/>
              </w:rPr>
            </w:pPr>
            <w:r>
              <w:rPr>
                <w:lang w:val="fr-CH"/>
              </w:rPr>
              <w:t>10</w:t>
            </w:r>
          </w:p>
        </w:tc>
      </w:tr>
      <w:tr w:rsidR="007E5985" w:rsidRPr="007E5985" w14:paraId="6E24DB0A" w14:textId="77777777" w:rsidTr="007E5985">
        <w:tc>
          <w:tcPr>
            <w:tcW w:w="9369" w:type="dxa"/>
            <w:gridSpan w:val="3"/>
            <w:shd w:val="clear" w:color="auto" w:fill="auto"/>
          </w:tcPr>
          <w:p w14:paraId="221AD052" w14:textId="2DF26771" w:rsidR="007E5985" w:rsidRPr="007E5985" w:rsidRDefault="007E5985" w:rsidP="003E51B6">
            <w:pPr>
              <w:pStyle w:val="ListParagraph"/>
              <w:numPr>
                <w:ilvl w:val="1"/>
                <w:numId w:val="11"/>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rPr>
                <w:lang w:val="fr-CH"/>
              </w:rPr>
            </w:pPr>
            <w:r w:rsidRPr="007E5985">
              <w:rPr>
                <w:lang w:val="fr-CH"/>
              </w:rPr>
              <w:t>Mécanismes institutionnels de l</w:t>
            </w:r>
            <w:r w:rsidR="00514205">
              <w:rPr>
                <w:lang w:val="fr-CH"/>
              </w:rPr>
              <w:t>’</w:t>
            </w:r>
            <w:r w:rsidRPr="007E5985">
              <w:rPr>
                <w:lang w:val="fr-CH"/>
              </w:rPr>
              <w:t>Egalité Femmes-Hommes</w:t>
            </w:r>
            <w:r>
              <w:rPr>
                <w:spacing w:val="60"/>
                <w:sz w:val="17"/>
                <w:lang w:val="fr-CH"/>
              </w:rPr>
              <w:tab/>
            </w:r>
          </w:p>
        </w:tc>
        <w:tc>
          <w:tcPr>
            <w:tcW w:w="533" w:type="dxa"/>
            <w:shd w:val="clear" w:color="auto" w:fill="auto"/>
            <w:vAlign w:val="bottom"/>
          </w:tcPr>
          <w:p w14:paraId="79B69FFE" w14:textId="1665C4B9" w:rsidR="007E5985" w:rsidRPr="007E5985" w:rsidRDefault="00493959" w:rsidP="007E5985">
            <w:pPr>
              <w:spacing w:after="120"/>
              <w:ind w:right="40"/>
              <w:jc w:val="right"/>
              <w:rPr>
                <w:lang w:val="fr-CH"/>
              </w:rPr>
            </w:pPr>
            <w:r>
              <w:rPr>
                <w:lang w:val="fr-CH"/>
              </w:rPr>
              <w:t>10</w:t>
            </w:r>
          </w:p>
        </w:tc>
      </w:tr>
      <w:tr w:rsidR="007E5985" w:rsidRPr="007E5985" w14:paraId="2B520AB4" w14:textId="77777777" w:rsidTr="007E5985">
        <w:tc>
          <w:tcPr>
            <w:tcW w:w="9369" w:type="dxa"/>
            <w:gridSpan w:val="3"/>
            <w:shd w:val="clear" w:color="auto" w:fill="auto"/>
          </w:tcPr>
          <w:p w14:paraId="14C93156" w14:textId="43987D4B" w:rsidR="007E5985" w:rsidRPr="007E5985" w:rsidRDefault="007E5985" w:rsidP="003E51B6">
            <w:pPr>
              <w:pStyle w:val="ListParagraph"/>
              <w:numPr>
                <w:ilvl w:val="0"/>
                <w:numId w:val="11"/>
              </w:numPr>
              <w:tabs>
                <w:tab w:val="left" w:pos="1296"/>
                <w:tab w:val="left" w:pos="1728"/>
                <w:tab w:val="left" w:pos="2160"/>
                <w:tab w:val="left" w:pos="2592"/>
                <w:tab w:val="left" w:pos="3024"/>
                <w:tab w:val="left" w:pos="3456"/>
                <w:tab w:val="left" w:pos="3888"/>
                <w:tab w:val="left" w:pos="4320"/>
                <w:tab w:val="left" w:pos="4752"/>
                <w:tab w:val="left" w:pos="5184"/>
                <w:tab w:val="right" w:leader="dot" w:pos="9360"/>
              </w:tabs>
              <w:suppressAutoHyphens/>
              <w:spacing w:after="120"/>
              <w:rPr>
                <w:lang w:val="fr-CH"/>
              </w:rPr>
            </w:pPr>
            <w:r w:rsidRPr="007E5985">
              <w:rPr>
                <w:lang w:val="fr-CH"/>
              </w:rPr>
              <w:t>Mesures d</w:t>
            </w:r>
            <w:r w:rsidR="00514205">
              <w:rPr>
                <w:lang w:val="fr-CH"/>
              </w:rPr>
              <w:t>’</w:t>
            </w:r>
            <w:r w:rsidRPr="007E5985">
              <w:rPr>
                <w:lang w:val="fr-CH"/>
              </w:rPr>
              <w:t>application spécifiques de la convention</w:t>
            </w:r>
            <w:r>
              <w:rPr>
                <w:spacing w:val="60"/>
                <w:sz w:val="17"/>
                <w:lang w:val="fr-CH"/>
              </w:rPr>
              <w:tab/>
            </w:r>
          </w:p>
        </w:tc>
        <w:tc>
          <w:tcPr>
            <w:tcW w:w="533" w:type="dxa"/>
            <w:shd w:val="clear" w:color="auto" w:fill="auto"/>
            <w:vAlign w:val="bottom"/>
          </w:tcPr>
          <w:p w14:paraId="05766D76" w14:textId="7086DC8F" w:rsidR="007E5985" w:rsidRPr="007E5985" w:rsidRDefault="00493959" w:rsidP="007E5985">
            <w:pPr>
              <w:spacing w:after="120"/>
              <w:ind w:right="40"/>
              <w:jc w:val="right"/>
              <w:rPr>
                <w:lang w:val="fr-CH"/>
              </w:rPr>
            </w:pPr>
            <w:r>
              <w:rPr>
                <w:lang w:val="fr-CH"/>
              </w:rPr>
              <w:t>13</w:t>
            </w:r>
          </w:p>
        </w:tc>
      </w:tr>
      <w:tr w:rsidR="007E5985" w:rsidRPr="007E5985" w14:paraId="0E583FCA" w14:textId="77777777" w:rsidTr="007E5985">
        <w:tc>
          <w:tcPr>
            <w:tcW w:w="9369" w:type="dxa"/>
            <w:gridSpan w:val="3"/>
            <w:shd w:val="clear" w:color="auto" w:fill="auto"/>
          </w:tcPr>
          <w:p w14:paraId="084A2649" w14:textId="6F4668C9" w:rsidR="007E5985" w:rsidRPr="007E5985" w:rsidRDefault="007E5985" w:rsidP="003E51B6">
            <w:pPr>
              <w:pStyle w:val="ListParagraph"/>
              <w:numPr>
                <w:ilvl w:val="1"/>
                <w:numId w:val="11"/>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360"/>
              </w:tabs>
              <w:suppressAutoHyphens/>
              <w:spacing w:after="120"/>
              <w:rPr>
                <w:lang w:val="fr-CH"/>
              </w:rPr>
            </w:pPr>
            <w:r w:rsidRPr="007E5985">
              <w:rPr>
                <w:lang w:val="fr-CH"/>
              </w:rPr>
              <w:t>Mesures politiques et spéciales, droits de l</w:t>
            </w:r>
            <w:r w:rsidR="00514205">
              <w:rPr>
                <w:lang w:val="fr-CH"/>
              </w:rPr>
              <w:t>’</w:t>
            </w:r>
            <w:r w:rsidRPr="007E5985">
              <w:rPr>
                <w:lang w:val="fr-CH"/>
              </w:rPr>
              <w:t>homme et libertés fondamentales</w:t>
            </w:r>
            <w:r>
              <w:rPr>
                <w:spacing w:val="60"/>
                <w:sz w:val="17"/>
                <w:lang w:val="fr-CH"/>
              </w:rPr>
              <w:tab/>
            </w:r>
          </w:p>
        </w:tc>
        <w:tc>
          <w:tcPr>
            <w:tcW w:w="533" w:type="dxa"/>
            <w:shd w:val="clear" w:color="auto" w:fill="auto"/>
            <w:vAlign w:val="bottom"/>
          </w:tcPr>
          <w:p w14:paraId="1FAB6BEE" w14:textId="6E6B5A84" w:rsidR="007E5985" w:rsidRPr="007E5985" w:rsidRDefault="00493959" w:rsidP="007E5985">
            <w:pPr>
              <w:spacing w:after="120"/>
              <w:ind w:right="40"/>
              <w:jc w:val="right"/>
              <w:rPr>
                <w:lang w:val="fr-CH"/>
              </w:rPr>
            </w:pPr>
            <w:r>
              <w:rPr>
                <w:lang w:val="fr-CH"/>
              </w:rPr>
              <w:t>1</w:t>
            </w:r>
          </w:p>
        </w:tc>
      </w:tr>
      <w:tr w:rsidR="007E5985" w:rsidRPr="007E5985" w14:paraId="6D582349" w14:textId="77777777" w:rsidTr="007E5985">
        <w:tc>
          <w:tcPr>
            <w:tcW w:w="9369" w:type="dxa"/>
            <w:gridSpan w:val="3"/>
            <w:shd w:val="clear" w:color="auto" w:fill="auto"/>
          </w:tcPr>
          <w:p w14:paraId="442DB3D4" w14:textId="2F0964AB" w:rsidR="007E5985" w:rsidRPr="007E5985" w:rsidRDefault="002B78F7" w:rsidP="003E51B6">
            <w:pPr>
              <w:pStyle w:val="ListParagraph"/>
              <w:numPr>
                <w:ilvl w:val="1"/>
                <w:numId w:val="11"/>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uppressAutoHyphens/>
              <w:spacing w:after="120"/>
              <w:rPr>
                <w:lang w:val="fr-CH"/>
              </w:rPr>
            </w:pPr>
            <w:r w:rsidRPr="002B78F7">
              <w:rPr>
                <w:lang w:val="fr-CH"/>
              </w:rPr>
              <w:t>Mesures relatives à la représentation dans la vie politique et publique</w:t>
            </w:r>
            <w:r>
              <w:rPr>
                <w:spacing w:val="60"/>
                <w:sz w:val="17"/>
                <w:lang w:val="fr-CH"/>
              </w:rPr>
              <w:tab/>
            </w:r>
          </w:p>
        </w:tc>
        <w:tc>
          <w:tcPr>
            <w:tcW w:w="533" w:type="dxa"/>
            <w:shd w:val="clear" w:color="auto" w:fill="auto"/>
            <w:vAlign w:val="bottom"/>
          </w:tcPr>
          <w:p w14:paraId="2858AFAC" w14:textId="6C68BDC2" w:rsidR="007E5985" w:rsidRPr="007E5985" w:rsidRDefault="00493959" w:rsidP="007E5985">
            <w:pPr>
              <w:spacing w:after="120"/>
              <w:ind w:right="40"/>
              <w:jc w:val="right"/>
              <w:rPr>
                <w:lang w:val="fr-CH"/>
              </w:rPr>
            </w:pPr>
            <w:r>
              <w:rPr>
                <w:lang w:val="fr-CH"/>
              </w:rPr>
              <w:t>20</w:t>
            </w:r>
          </w:p>
        </w:tc>
      </w:tr>
      <w:tr w:rsidR="007E5985" w:rsidRPr="007E5985" w14:paraId="4DA27EDE" w14:textId="77777777" w:rsidTr="007E5985">
        <w:tc>
          <w:tcPr>
            <w:tcW w:w="9369" w:type="dxa"/>
            <w:gridSpan w:val="3"/>
            <w:shd w:val="clear" w:color="auto" w:fill="auto"/>
          </w:tcPr>
          <w:p w14:paraId="509D08D4" w14:textId="22028DD2" w:rsidR="007E5985" w:rsidRPr="007E5985" w:rsidRDefault="002B78F7" w:rsidP="003E51B6">
            <w:pPr>
              <w:pStyle w:val="ListParagraph"/>
              <w:numPr>
                <w:ilvl w:val="1"/>
                <w:numId w:val="11"/>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uppressAutoHyphens/>
              <w:spacing w:after="120"/>
              <w:rPr>
                <w:lang w:val="fr-CH"/>
              </w:rPr>
            </w:pPr>
            <w:r w:rsidRPr="002B78F7">
              <w:rPr>
                <w:lang w:val="fr-CH"/>
              </w:rPr>
              <w:t>Mesures sociales, économiques et les femmes rurales</w:t>
            </w:r>
            <w:r>
              <w:rPr>
                <w:spacing w:val="60"/>
                <w:sz w:val="17"/>
                <w:lang w:val="fr-CH"/>
              </w:rPr>
              <w:tab/>
            </w:r>
          </w:p>
        </w:tc>
        <w:tc>
          <w:tcPr>
            <w:tcW w:w="533" w:type="dxa"/>
            <w:shd w:val="clear" w:color="auto" w:fill="auto"/>
            <w:vAlign w:val="bottom"/>
          </w:tcPr>
          <w:p w14:paraId="3368917F" w14:textId="2B8AC346" w:rsidR="007E5985" w:rsidRPr="007E5985" w:rsidRDefault="00493959" w:rsidP="007E5985">
            <w:pPr>
              <w:spacing w:after="120"/>
              <w:ind w:right="40"/>
              <w:jc w:val="right"/>
              <w:rPr>
                <w:lang w:val="fr-CH"/>
              </w:rPr>
            </w:pPr>
            <w:r>
              <w:rPr>
                <w:lang w:val="fr-CH"/>
              </w:rPr>
              <w:t>22</w:t>
            </w:r>
          </w:p>
        </w:tc>
      </w:tr>
      <w:tr w:rsidR="007E5985" w:rsidRPr="007E5985" w14:paraId="54708D58" w14:textId="77777777" w:rsidTr="007E5985">
        <w:tc>
          <w:tcPr>
            <w:tcW w:w="9369" w:type="dxa"/>
            <w:gridSpan w:val="3"/>
            <w:shd w:val="clear" w:color="auto" w:fill="auto"/>
          </w:tcPr>
          <w:p w14:paraId="2503FB0A" w14:textId="4CF6FAAB" w:rsidR="007E5985" w:rsidRPr="007E5985" w:rsidRDefault="002B78F7" w:rsidP="003E51B6">
            <w:pPr>
              <w:pStyle w:val="ListParagraph"/>
              <w:numPr>
                <w:ilvl w:val="1"/>
                <w:numId w:val="11"/>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uppressAutoHyphens/>
              <w:spacing w:after="120"/>
              <w:rPr>
                <w:lang w:val="fr-CH"/>
              </w:rPr>
            </w:pPr>
            <w:r w:rsidRPr="002B78F7">
              <w:rPr>
                <w:lang w:val="fr-CH"/>
              </w:rPr>
              <w:t>Mesures relatives à l</w:t>
            </w:r>
            <w:r w:rsidR="00514205">
              <w:rPr>
                <w:lang w:val="fr-CH"/>
              </w:rPr>
              <w:t>’</w:t>
            </w:r>
            <w:r w:rsidRPr="002B78F7">
              <w:rPr>
                <w:lang w:val="fr-CH"/>
              </w:rPr>
              <w:t>égalité, mariage et vie de famille</w:t>
            </w:r>
            <w:r>
              <w:rPr>
                <w:spacing w:val="60"/>
                <w:sz w:val="17"/>
                <w:lang w:val="fr-CH"/>
              </w:rPr>
              <w:tab/>
            </w:r>
          </w:p>
        </w:tc>
        <w:tc>
          <w:tcPr>
            <w:tcW w:w="533" w:type="dxa"/>
            <w:shd w:val="clear" w:color="auto" w:fill="auto"/>
            <w:vAlign w:val="bottom"/>
          </w:tcPr>
          <w:p w14:paraId="24C27E35" w14:textId="07158DE0" w:rsidR="007E5985" w:rsidRPr="007E5985" w:rsidRDefault="00493959" w:rsidP="007E5985">
            <w:pPr>
              <w:spacing w:after="120"/>
              <w:ind w:right="40"/>
              <w:jc w:val="right"/>
              <w:rPr>
                <w:lang w:val="fr-CH"/>
              </w:rPr>
            </w:pPr>
            <w:r>
              <w:rPr>
                <w:lang w:val="fr-CH"/>
              </w:rPr>
              <w:t>30</w:t>
            </w:r>
          </w:p>
        </w:tc>
      </w:tr>
    </w:tbl>
    <w:p w14:paraId="090E2B76" w14:textId="35589B20" w:rsidR="007E5985" w:rsidRDefault="007E5985" w:rsidP="0049395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E5985">
        <w:rPr>
          <w:lang w:val="fr-CH"/>
        </w:rPr>
        <w:br w:type="page"/>
      </w:r>
      <w:bookmarkStart w:id="1" w:name="_Toc40303835"/>
      <w:r w:rsidR="00493959">
        <w:rPr>
          <w:lang w:val="fr-CH"/>
        </w:rPr>
        <w:lastRenderedPageBreak/>
        <w:tab/>
      </w:r>
      <w:r w:rsidR="002B78F7">
        <w:rPr>
          <w:lang w:val="fr-CH"/>
        </w:rPr>
        <w:tab/>
      </w:r>
      <w:r w:rsidRPr="007E5985">
        <w:rPr>
          <w:lang w:val="fr-CH"/>
        </w:rPr>
        <w:t>Sigles et abréviations</w:t>
      </w:r>
      <w:bookmarkEnd w:id="1"/>
    </w:p>
    <w:p w14:paraId="40A00383" w14:textId="55B37ECC" w:rsidR="002B78F7" w:rsidRPr="002B78F7" w:rsidRDefault="002B78F7" w:rsidP="002B78F7">
      <w:pPr>
        <w:pStyle w:val="SingleTxt"/>
        <w:spacing w:after="0" w:line="120" w:lineRule="exact"/>
        <w:rPr>
          <w:sz w:val="10"/>
          <w:lang w:val="fr-CH"/>
        </w:rPr>
      </w:pPr>
    </w:p>
    <w:p w14:paraId="62143984" w14:textId="3CEF5BE3" w:rsidR="002B78F7" w:rsidRPr="002B78F7" w:rsidRDefault="002B78F7" w:rsidP="002B78F7">
      <w:pPr>
        <w:pStyle w:val="SingleTxt"/>
        <w:spacing w:after="0" w:line="120" w:lineRule="exact"/>
        <w:rPr>
          <w:sz w:val="10"/>
          <w:lang w:val="fr-CH"/>
        </w:rPr>
      </w:pPr>
    </w:p>
    <w:p w14:paraId="7FA611E6" w14:textId="61E912A0" w:rsidR="007E5985" w:rsidRPr="007E5985" w:rsidRDefault="007E5985" w:rsidP="007E5985">
      <w:pPr>
        <w:pStyle w:val="SingleTxt"/>
        <w:rPr>
          <w:lang w:val="fr-CH"/>
        </w:rPr>
      </w:pPr>
      <w:r w:rsidRPr="007E5985">
        <w:rPr>
          <w:lang w:val="fr-CH"/>
        </w:rPr>
        <w:t>ADDS</w:t>
      </w:r>
      <w:r w:rsidR="002B78F7">
        <w:rPr>
          <w:lang w:val="fr-CH"/>
        </w:rPr>
        <w:tab/>
      </w:r>
      <w:r w:rsidRPr="007E5985">
        <w:rPr>
          <w:lang w:val="fr-CH"/>
        </w:rPr>
        <w:tab/>
        <w:t>Agence Djiboutienne de Développement Social</w:t>
      </w:r>
    </w:p>
    <w:p w14:paraId="2109A210" w14:textId="76F4812D" w:rsidR="007E5985" w:rsidRPr="007E5985" w:rsidRDefault="007E5985" w:rsidP="007E5985">
      <w:pPr>
        <w:pStyle w:val="SingleTxt"/>
        <w:rPr>
          <w:lang w:val="fr-CH"/>
        </w:rPr>
      </w:pPr>
      <w:r w:rsidRPr="007E5985">
        <w:rPr>
          <w:lang w:val="fr-CH"/>
        </w:rPr>
        <w:t>ADETIP</w:t>
      </w:r>
      <w:r w:rsidR="002B78F7">
        <w:rPr>
          <w:lang w:val="fr-CH"/>
        </w:rPr>
        <w:tab/>
      </w:r>
      <w:r w:rsidRPr="007E5985">
        <w:rPr>
          <w:lang w:val="fr-CH"/>
        </w:rPr>
        <w:tab/>
        <w:t>Agence Djiboutienne de Travaux d</w:t>
      </w:r>
      <w:r w:rsidR="00514205">
        <w:rPr>
          <w:lang w:val="fr-CH"/>
        </w:rPr>
        <w:t>’</w:t>
      </w:r>
      <w:r w:rsidRPr="007E5985">
        <w:rPr>
          <w:lang w:val="fr-CH"/>
        </w:rPr>
        <w:t xml:space="preserve">Intérêt Public </w:t>
      </w:r>
    </w:p>
    <w:p w14:paraId="099AFCE2" w14:textId="73C7515B" w:rsidR="007E5985" w:rsidRPr="007E5985" w:rsidRDefault="007E5985" w:rsidP="007E5985">
      <w:pPr>
        <w:pStyle w:val="SingleTxt"/>
        <w:rPr>
          <w:lang w:val="fr-CH"/>
        </w:rPr>
      </w:pPr>
      <w:r w:rsidRPr="007E5985">
        <w:rPr>
          <w:lang w:val="fr-CH"/>
        </w:rPr>
        <w:t>AMU</w:t>
      </w:r>
      <w:r w:rsidR="002B78F7">
        <w:rPr>
          <w:lang w:val="fr-CH"/>
        </w:rPr>
        <w:tab/>
      </w:r>
      <w:r w:rsidRPr="007E5985">
        <w:rPr>
          <w:lang w:val="fr-CH"/>
        </w:rPr>
        <w:tab/>
        <w:t>Assurance Maladie Universelle</w:t>
      </w:r>
    </w:p>
    <w:p w14:paraId="19E41F01" w14:textId="189052DB" w:rsidR="007E5985" w:rsidRPr="007E5985" w:rsidRDefault="007E5985" w:rsidP="002B78F7">
      <w:pPr>
        <w:pStyle w:val="SingleTxt"/>
        <w:tabs>
          <w:tab w:val="clear" w:pos="1742"/>
          <w:tab w:val="clear" w:pos="2218"/>
          <w:tab w:val="clear" w:pos="2693"/>
          <w:tab w:val="left" w:pos="2250"/>
          <w:tab w:val="left" w:pos="2700"/>
        </w:tabs>
        <w:rPr>
          <w:lang w:val="fr-CH"/>
        </w:rPr>
      </w:pPr>
      <w:r w:rsidRPr="007E5985">
        <w:rPr>
          <w:lang w:val="fr-CH"/>
        </w:rPr>
        <w:t>APD</w:t>
      </w:r>
      <w:r w:rsidR="002B78F7">
        <w:rPr>
          <w:lang w:val="fr-CH"/>
        </w:rPr>
        <w:tab/>
      </w:r>
      <w:r w:rsidRPr="007E5985">
        <w:rPr>
          <w:lang w:val="fr-CH"/>
        </w:rPr>
        <w:tab/>
        <w:t>Aide Publique au Développement</w:t>
      </w:r>
    </w:p>
    <w:p w14:paraId="5F8625FB" w14:textId="5F3337E8" w:rsidR="007E5985" w:rsidRPr="007E5985" w:rsidRDefault="007E5985" w:rsidP="002B78F7">
      <w:pPr>
        <w:pStyle w:val="SingleTxt"/>
        <w:tabs>
          <w:tab w:val="clear" w:pos="1742"/>
          <w:tab w:val="clear" w:pos="2218"/>
          <w:tab w:val="clear" w:pos="2693"/>
          <w:tab w:val="left" w:pos="2250"/>
          <w:tab w:val="left" w:pos="2700"/>
        </w:tabs>
        <w:rPr>
          <w:lang w:val="fr-CH"/>
        </w:rPr>
      </w:pPr>
      <w:r w:rsidRPr="007E5985">
        <w:rPr>
          <w:lang w:val="fr-CH"/>
        </w:rPr>
        <w:t>BAD</w:t>
      </w:r>
      <w:r w:rsidR="002B78F7">
        <w:rPr>
          <w:lang w:val="fr-CH"/>
        </w:rPr>
        <w:tab/>
      </w:r>
      <w:r w:rsidRPr="007E5985">
        <w:rPr>
          <w:lang w:val="fr-CH"/>
        </w:rPr>
        <w:tab/>
        <w:t>Banque africaine de développement</w:t>
      </w:r>
    </w:p>
    <w:p w14:paraId="386BE600" w14:textId="07118979" w:rsidR="007E5985" w:rsidRPr="007E5985" w:rsidRDefault="007E5985" w:rsidP="002B78F7">
      <w:pPr>
        <w:pStyle w:val="SingleTxt"/>
        <w:tabs>
          <w:tab w:val="clear" w:pos="1742"/>
          <w:tab w:val="clear" w:pos="2693"/>
          <w:tab w:val="left" w:pos="2700"/>
        </w:tabs>
        <w:rPr>
          <w:lang w:val="fr-CH"/>
        </w:rPr>
      </w:pPr>
      <w:r w:rsidRPr="007E5985">
        <w:rPr>
          <w:lang w:val="fr-CH"/>
        </w:rPr>
        <w:t>BEF</w:t>
      </w:r>
      <w:r w:rsidR="002B78F7">
        <w:rPr>
          <w:lang w:val="fr-CH"/>
        </w:rPr>
        <w:tab/>
      </w:r>
      <w:r w:rsidRPr="007E5985">
        <w:rPr>
          <w:lang w:val="fr-CH"/>
        </w:rPr>
        <w:tab/>
        <w:t>Brevet de l</w:t>
      </w:r>
      <w:r w:rsidR="00514205">
        <w:rPr>
          <w:lang w:val="fr-CH"/>
        </w:rPr>
        <w:t>’</w:t>
      </w:r>
      <w:r w:rsidRPr="007E5985">
        <w:rPr>
          <w:lang w:val="fr-CH"/>
        </w:rPr>
        <w:t>Education Fondamentale</w:t>
      </w:r>
    </w:p>
    <w:p w14:paraId="1E636358" w14:textId="1CDC5A6F" w:rsidR="007E5985" w:rsidRPr="007E5985" w:rsidRDefault="007E5985" w:rsidP="002B78F7">
      <w:pPr>
        <w:pStyle w:val="SingleTxt"/>
        <w:tabs>
          <w:tab w:val="clear" w:pos="1742"/>
          <w:tab w:val="clear" w:pos="2218"/>
          <w:tab w:val="clear" w:pos="2693"/>
          <w:tab w:val="left" w:pos="2250"/>
          <w:tab w:val="left" w:pos="2700"/>
        </w:tabs>
        <w:rPr>
          <w:lang w:val="fr-CH"/>
        </w:rPr>
      </w:pPr>
      <w:r w:rsidRPr="007E5985">
        <w:rPr>
          <w:lang w:val="fr-CH"/>
        </w:rPr>
        <w:t>BTP</w:t>
      </w:r>
      <w:r w:rsidR="002B78F7">
        <w:rPr>
          <w:lang w:val="fr-CH"/>
        </w:rPr>
        <w:tab/>
      </w:r>
      <w:r w:rsidRPr="007E5985">
        <w:rPr>
          <w:lang w:val="fr-CH"/>
        </w:rPr>
        <w:tab/>
        <w:t>Bâtiment Travaux Publics</w:t>
      </w:r>
    </w:p>
    <w:p w14:paraId="65E6FC89" w14:textId="2A8F3156" w:rsidR="007E5985" w:rsidRPr="007E5985" w:rsidRDefault="007E5985" w:rsidP="007E5985">
      <w:pPr>
        <w:pStyle w:val="SingleTxt"/>
        <w:rPr>
          <w:lang w:val="fr-CH"/>
        </w:rPr>
      </w:pPr>
      <w:r w:rsidRPr="007E5985">
        <w:rPr>
          <w:lang w:val="fr-CH"/>
        </w:rPr>
        <w:t>CASAF</w:t>
      </w:r>
      <w:r w:rsidR="002B78F7">
        <w:rPr>
          <w:lang w:val="fr-CH"/>
        </w:rPr>
        <w:tab/>
      </w:r>
      <w:r w:rsidRPr="007E5985">
        <w:rPr>
          <w:lang w:val="fr-CH"/>
        </w:rPr>
        <w:tab/>
        <w:t>Centre d</w:t>
      </w:r>
      <w:r w:rsidR="00514205">
        <w:rPr>
          <w:lang w:val="fr-CH"/>
        </w:rPr>
        <w:t>’</w:t>
      </w:r>
      <w:r w:rsidRPr="007E5985">
        <w:rPr>
          <w:lang w:val="fr-CH"/>
        </w:rPr>
        <w:t>Action Sociale pour l</w:t>
      </w:r>
      <w:r w:rsidR="00514205">
        <w:rPr>
          <w:lang w:val="fr-CH"/>
        </w:rPr>
        <w:t>’</w:t>
      </w:r>
      <w:r w:rsidRPr="007E5985">
        <w:rPr>
          <w:lang w:val="fr-CH"/>
        </w:rPr>
        <w:t>Autonomisation des Femmes</w:t>
      </w:r>
    </w:p>
    <w:p w14:paraId="6972FE3E" w14:textId="20A8A892" w:rsidR="007E5985" w:rsidRPr="007E5985" w:rsidRDefault="007E5985" w:rsidP="002B78F7">
      <w:pPr>
        <w:pStyle w:val="SingleTxt"/>
        <w:tabs>
          <w:tab w:val="clear" w:pos="1742"/>
          <w:tab w:val="clear" w:pos="2218"/>
          <w:tab w:val="left" w:pos="2250"/>
        </w:tabs>
        <w:rPr>
          <w:lang w:val="fr-CH"/>
        </w:rPr>
      </w:pPr>
      <w:r w:rsidRPr="007E5985">
        <w:rPr>
          <w:lang w:val="fr-CH"/>
        </w:rPr>
        <w:t>CCD</w:t>
      </w:r>
      <w:r w:rsidR="002B78F7">
        <w:rPr>
          <w:lang w:val="fr-CH"/>
        </w:rPr>
        <w:tab/>
      </w:r>
      <w:r w:rsidRPr="007E5985">
        <w:rPr>
          <w:lang w:val="fr-CH"/>
        </w:rPr>
        <w:tab/>
        <w:t>Chambre de Commerce de Djibouti</w:t>
      </w:r>
    </w:p>
    <w:p w14:paraId="7B906EA1" w14:textId="100192E7" w:rsidR="007E5985" w:rsidRPr="007E5985" w:rsidRDefault="007E5985" w:rsidP="007E5985">
      <w:pPr>
        <w:pStyle w:val="SingleTxt"/>
        <w:rPr>
          <w:lang w:val="fr-CH"/>
        </w:rPr>
      </w:pPr>
      <w:r w:rsidRPr="007E5985">
        <w:rPr>
          <w:lang w:val="fr-CH"/>
        </w:rPr>
        <w:t>CEDEF</w:t>
      </w:r>
      <w:r w:rsidR="002B78F7">
        <w:rPr>
          <w:lang w:val="fr-CH"/>
        </w:rPr>
        <w:tab/>
      </w:r>
      <w:r w:rsidRPr="007E5985">
        <w:rPr>
          <w:lang w:val="fr-CH"/>
        </w:rPr>
        <w:tab/>
        <w:t>Convention sur l</w:t>
      </w:r>
      <w:r w:rsidR="00514205">
        <w:rPr>
          <w:lang w:val="fr-CH"/>
        </w:rPr>
        <w:t>’</w:t>
      </w:r>
      <w:r w:rsidRPr="007E5985">
        <w:rPr>
          <w:lang w:val="fr-CH"/>
        </w:rPr>
        <w:t>Elimination de la Discrimination à l</w:t>
      </w:r>
      <w:r w:rsidR="00514205">
        <w:rPr>
          <w:lang w:val="fr-CH"/>
        </w:rPr>
        <w:t>’</w:t>
      </w:r>
      <w:r w:rsidRPr="007E5985">
        <w:rPr>
          <w:lang w:val="fr-CH"/>
        </w:rPr>
        <w:t xml:space="preserve">Egard des </w:t>
      </w:r>
      <w:r w:rsidR="002B78F7">
        <w:rPr>
          <w:lang w:val="fr-CH"/>
        </w:rPr>
        <w:tab/>
      </w:r>
      <w:r w:rsidR="002B78F7">
        <w:rPr>
          <w:lang w:val="fr-CH"/>
        </w:rPr>
        <w:tab/>
      </w:r>
      <w:r w:rsidR="002B78F7">
        <w:rPr>
          <w:lang w:val="fr-CH"/>
        </w:rPr>
        <w:tab/>
      </w:r>
      <w:r w:rsidRPr="007E5985">
        <w:rPr>
          <w:lang w:val="fr-CH"/>
        </w:rPr>
        <w:tab/>
        <w:t>Femmes</w:t>
      </w:r>
    </w:p>
    <w:p w14:paraId="6EF11C15" w14:textId="27B7361E" w:rsidR="007E5985" w:rsidRPr="007E5985" w:rsidRDefault="007E5985" w:rsidP="007E5985">
      <w:pPr>
        <w:pStyle w:val="SingleTxt"/>
        <w:rPr>
          <w:lang w:val="fr-CH"/>
        </w:rPr>
      </w:pPr>
      <w:r w:rsidRPr="007E5985">
        <w:rPr>
          <w:lang w:val="fr-CH"/>
        </w:rPr>
        <w:t>CEPEC</w:t>
      </w:r>
      <w:r w:rsidR="002B78F7">
        <w:rPr>
          <w:lang w:val="fr-CH"/>
        </w:rPr>
        <w:tab/>
      </w:r>
      <w:r w:rsidRPr="007E5985">
        <w:rPr>
          <w:lang w:val="fr-CH"/>
        </w:rPr>
        <w:tab/>
        <w:t>Caisse populaire d</w:t>
      </w:r>
      <w:r w:rsidR="00514205">
        <w:rPr>
          <w:lang w:val="fr-CH"/>
        </w:rPr>
        <w:t>’</w:t>
      </w:r>
      <w:r w:rsidRPr="007E5985">
        <w:rPr>
          <w:lang w:val="fr-CH"/>
        </w:rPr>
        <w:t>épargne et de crédit</w:t>
      </w:r>
    </w:p>
    <w:p w14:paraId="32CF4CBD" w14:textId="3CBC7F2C" w:rsidR="007E5985" w:rsidRPr="007E5985" w:rsidRDefault="007E5985" w:rsidP="007E5985">
      <w:pPr>
        <w:pStyle w:val="SingleTxt"/>
        <w:rPr>
          <w:lang w:val="fr-CH"/>
        </w:rPr>
      </w:pPr>
      <w:r w:rsidRPr="007E5985">
        <w:rPr>
          <w:lang w:val="fr-CH"/>
        </w:rPr>
        <w:t>CNEC</w:t>
      </w:r>
      <w:r w:rsidR="002B78F7">
        <w:rPr>
          <w:lang w:val="fr-CH"/>
        </w:rPr>
        <w:tab/>
      </w:r>
      <w:r w:rsidRPr="007E5985">
        <w:rPr>
          <w:lang w:val="fr-CH"/>
        </w:rPr>
        <w:tab/>
        <w:t>Caisse Nationale d</w:t>
      </w:r>
      <w:r w:rsidR="00514205">
        <w:rPr>
          <w:lang w:val="fr-CH"/>
        </w:rPr>
        <w:t>’</w:t>
      </w:r>
      <w:r w:rsidRPr="007E5985">
        <w:rPr>
          <w:lang w:val="fr-CH"/>
        </w:rPr>
        <w:t>Epargne et de Crédit</w:t>
      </w:r>
    </w:p>
    <w:p w14:paraId="55BFB2EB" w14:textId="6E71D812" w:rsidR="007E5985" w:rsidRPr="007E5985" w:rsidRDefault="007E5985" w:rsidP="007E5985">
      <w:pPr>
        <w:pStyle w:val="SingleTxt"/>
        <w:rPr>
          <w:lang w:val="fr-CH"/>
        </w:rPr>
      </w:pPr>
      <w:r w:rsidRPr="007E5985">
        <w:rPr>
          <w:lang w:val="fr-CH"/>
        </w:rPr>
        <w:t>CPECD</w:t>
      </w:r>
      <w:r w:rsidR="002B78F7">
        <w:rPr>
          <w:lang w:val="fr-CH"/>
        </w:rPr>
        <w:tab/>
      </w:r>
      <w:r w:rsidRPr="007E5985">
        <w:rPr>
          <w:lang w:val="fr-CH"/>
        </w:rPr>
        <w:tab/>
        <w:t>Caisse Populaire d</w:t>
      </w:r>
      <w:r w:rsidR="00514205">
        <w:rPr>
          <w:lang w:val="fr-CH"/>
        </w:rPr>
        <w:t>’</w:t>
      </w:r>
      <w:r w:rsidRPr="007E5985">
        <w:rPr>
          <w:lang w:val="fr-CH"/>
        </w:rPr>
        <w:t>Epargne et de Crédit de Djibouti</w:t>
      </w:r>
    </w:p>
    <w:p w14:paraId="363FCD6B" w14:textId="16B2ADAA" w:rsidR="007E5985" w:rsidRPr="007E5985" w:rsidRDefault="007E5985" w:rsidP="007E5985">
      <w:pPr>
        <w:pStyle w:val="SingleTxt"/>
        <w:rPr>
          <w:lang w:val="fr-CH"/>
        </w:rPr>
      </w:pPr>
      <w:r w:rsidRPr="007E5985">
        <w:rPr>
          <w:lang w:val="fr-CH"/>
        </w:rPr>
        <w:t>CTILSPT</w:t>
      </w:r>
      <w:r w:rsidR="002B78F7">
        <w:rPr>
          <w:lang w:val="fr-CH"/>
        </w:rPr>
        <w:tab/>
      </w:r>
      <w:r w:rsidRPr="007E5985">
        <w:rPr>
          <w:lang w:val="fr-CH"/>
        </w:rPr>
        <w:tab/>
        <w:t xml:space="preserve">Comité technique Intersectoriel de Lutte contre le Sida, le Paludisme </w:t>
      </w:r>
      <w:r w:rsidR="002B78F7">
        <w:rPr>
          <w:lang w:val="fr-CH"/>
        </w:rPr>
        <w:tab/>
      </w:r>
      <w:r w:rsidR="002B78F7">
        <w:rPr>
          <w:lang w:val="fr-CH"/>
        </w:rPr>
        <w:tab/>
      </w:r>
      <w:r w:rsidR="002B78F7">
        <w:rPr>
          <w:lang w:val="fr-CH"/>
        </w:rPr>
        <w:tab/>
      </w:r>
      <w:r w:rsidRPr="007E5985">
        <w:rPr>
          <w:lang w:val="fr-CH"/>
        </w:rPr>
        <w:t>et la</w:t>
      </w:r>
      <w:r w:rsidR="002B78F7">
        <w:rPr>
          <w:lang w:val="fr-CH"/>
        </w:rPr>
        <w:t xml:space="preserve"> </w:t>
      </w:r>
      <w:r w:rsidRPr="007E5985">
        <w:rPr>
          <w:lang w:val="fr-CH"/>
        </w:rPr>
        <w:t>Tuberculose</w:t>
      </w:r>
    </w:p>
    <w:p w14:paraId="48B858DD" w14:textId="4508C3F6" w:rsidR="007E5985" w:rsidRPr="007E5985" w:rsidRDefault="007E5985" w:rsidP="007E5985">
      <w:pPr>
        <w:pStyle w:val="SingleTxt"/>
        <w:rPr>
          <w:lang w:val="fr-CH"/>
        </w:rPr>
      </w:pPr>
      <w:r w:rsidRPr="007E5985">
        <w:rPr>
          <w:lang w:val="fr-CH"/>
        </w:rPr>
        <w:t>CTPNG</w:t>
      </w:r>
      <w:r w:rsidR="002B78F7">
        <w:rPr>
          <w:lang w:val="fr-CH"/>
        </w:rPr>
        <w:tab/>
      </w:r>
      <w:r w:rsidRPr="007E5985">
        <w:rPr>
          <w:lang w:val="fr-CH"/>
        </w:rPr>
        <w:tab/>
        <w:t>Comité Technique de suivi de la PNG</w:t>
      </w:r>
    </w:p>
    <w:p w14:paraId="6335EBB4" w14:textId="06D46989" w:rsidR="007E5985" w:rsidRPr="007E5985" w:rsidRDefault="007E5985" w:rsidP="002B78F7">
      <w:pPr>
        <w:pStyle w:val="SingleTxt"/>
        <w:tabs>
          <w:tab w:val="clear" w:pos="1742"/>
          <w:tab w:val="clear" w:pos="2218"/>
          <w:tab w:val="left" w:pos="2250"/>
          <w:tab w:val="left" w:pos="2790"/>
        </w:tabs>
        <w:rPr>
          <w:lang w:val="fr-CH"/>
        </w:rPr>
      </w:pPr>
      <w:r w:rsidRPr="007E5985">
        <w:rPr>
          <w:lang w:val="fr-CH"/>
        </w:rPr>
        <w:t>DG</w:t>
      </w:r>
      <w:r w:rsidR="002B78F7">
        <w:rPr>
          <w:lang w:val="fr-CH"/>
        </w:rPr>
        <w:tab/>
      </w:r>
      <w:r w:rsidRPr="007E5985">
        <w:rPr>
          <w:lang w:val="fr-CH"/>
        </w:rPr>
        <w:tab/>
        <w:t>Directeur Général</w:t>
      </w:r>
    </w:p>
    <w:p w14:paraId="26A034EE" w14:textId="690F30EA" w:rsidR="007E5985" w:rsidRPr="007E5985" w:rsidRDefault="007E5985" w:rsidP="007E5985">
      <w:pPr>
        <w:pStyle w:val="SingleTxt"/>
        <w:rPr>
          <w:lang w:val="fr-CH"/>
        </w:rPr>
      </w:pPr>
      <w:r w:rsidRPr="007E5985">
        <w:rPr>
          <w:lang w:val="fr-CH"/>
        </w:rPr>
        <w:t>DISED</w:t>
      </w:r>
      <w:r w:rsidR="002B78F7">
        <w:rPr>
          <w:lang w:val="fr-CH"/>
        </w:rPr>
        <w:tab/>
      </w:r>
      <w:r w:rsidRPr="007E5985">
        <w:rPr>
          <w:lang w:val="fr-CH"/>
        </w:rPr>
        <w:tab/>
        <w:t>Direction de la Statistique et des Etudes Démographiques</w:t>
      </w:r>
    </w:p>
    <w:p w14:paraId="6B1B4E73" w14:textId="5FAA42C3" w:rsidR="007E5985" w:rsidRPr="007E5985" w:rsidRDefault="007E5985" w:rsidP="002B78F7">
      <w:pPr>
        <w:pStyle w:val="SingleTxt"/>
        <w:tabs>
          <w:tab w:val="clear" w:pos="1742"/>
          <w:tab w:val="clear" w:pos="2218"/>
          <w:tab w:val="left" w:pos="2520"/>
        </w:tabs>
        <w:rPr>
          <w:lang w:val="fr-CH"/>
        </w:rPr>
      </w:pPr>
      <w:r w:rsidRPr="007E5985">
        <w:rPr>
          <w:lang w:val="fr-CH"/>
        </w:rPr>
        <w:t>DPG</w:t>
      </w:r>
      <w:r w:rsidR="002B78F7">
        <w:rPr>
          <w:lang w:val="fr-CH"/>
        </w:rPr>
        <w:tab/>
      </w:r>
      <w:r w:rsidRPr="007E5985">
        <w:rPr>
          <w:lang w:val="fr-CH"/>
        </w:rPr>
        <w:tab/>
        <w:t>Direction de la Promotion du Genre</w:t>
      </w:r>
    </w:p>
    <w:p w14:paraId="119D7044" w14:textId="0CEAF35B" w:rsidR="007E5985" w:rsidRPr="007E5985" w:rsidRDefault="007E5985" w:rsidP="002B78F7">
      <w:pPr>
        <w:pStyle w:val="SingleTxt"/>
        <w:tabs>
          <w:tab w:val="clear" w:pos="1742"/>
          <w:tab w:val="clear" w:pos="2218"/>
          <w:tab w:val="left" w:pos="2250"/>
          <w:tab w:val="left" w:pos="2790"/>
        </w:tabs>
        <w:rPr>
          <w:lang w:val="fr-CH"/>
        </w:rPr>
      </w:pPr>
      <w:r w:rsidRPr="007E5985">
        <w:rPr>
          <w:lang w:val="fr-CH"/>
        </w:rPr>
        <w:t>DSP</w:t>
      </w:r>
      <w:r w:rsidR="002B78F7">
        <w:rPr>
          <w:lang w:val="fr-CH"/>
        </w:rPr>
        <w:tab/>
      </w:r>
      <w:r w:rsidRPr="007E5985">
        <w:rPr>
          <w:lang w:val="fr-CH"/>
        </w:rPr>
        <w:tab/>
        <w:t>Document de Stratégie Pays</w:t>
      </w:r>
    </w:p>
    <w:p w14:paraId="5FE89620" w14:textId="7E72CC87" w:rsidR="007E5985" w:rsidRPr="007E5985" w:rsidRDefault="007E5985" w:rsidP="002B78F7">
      <w:pPr>
        <w:pStyle w:val="SingleTxt"/>
        <w:tabs>
          <w:tab w:val="clear" w:pos="2218"/>
          <w:tab w:val="clear" w:pos="2693"/>
          <w:tab w:val="left" w:pos="2250"/>
          <w:tab w:val="left" w:pos="2700"/>
        </w:tabs>
        <w:rPr>
          <w:lang w:val="fr-CH"/>
        </w:rPr>
      </w:pPr>
      <w:r w:rsidRPr="007E5985">
        <w:rPr>
          <w:lang w:val="fr-CH"/>
        </w:rPr>
        <w:t>EDAM</w:t>
      </w:r>
      <w:r w:rsidR="002B78F7">
        <w:rPr>
          <w:lang w:val="fr-CH"/>
        </w:rPr>
        <w:tab/>
      </w:r>
      <w:r w:rsidRPr="007E5985">
        <w:rPr>
          <w:lang w:val="fr-CH"/>
        </w:rPr>
        <w:tab/>
        <w:t>Enquête Djiboutienne Auprès des Ménages</w:t>
      </w:r>
    </w:p>
    <w:p w14:paraId="78D43704" w14:textId="2F79A3AB" w:rsidR="007E5985" w:rsidRPr="007E5985" w:rsidRDefault="007E5985" w:rsidP="007E5985">
      <w:pPr>
        <w:pStyle w:val="SingleTxt"/>
        <w:rPr>
          <w:lang w:val="fr-CH"/>
        </w:rPr>
      </w:pPr>
      <w:r w:rsidRPr="007E5985">
        <w:rPr>
          <w:lang w:val="fr-CH"/>
        </w:rPr>
        <w:t>EDS/PAPFAM</w:t>
      </w:r>
      <w:r w:rsidRPr="007E5985">
        <w:rPr>
          <w:lang w:val="fr-CH"/>
        </w:rPr>
        <w:tab/>
        <w:t xml:space="preserve">Enquêtes démographiques et de santé/Pan-Arab Project for Family </w:t>
      </w:r>
      <w:r w:rsidR="002B78F7">
        <w:rPr>
          <w:lang w:val="fr-CH"/>
        </w:rPr>
        <w:tab/>
      </w:r>
      <w:r w:rsidR="002B78F7">
        <w:rPr>
          <w:lang w:val="fr-CH"/>
        </w:rPr>
        <w:tab/>
      </w:r>
      <w:r w:rsidR="002B78F7">
        <w:rPr>
          <w:lang w:val="fr-CH"/>
        </w:rPr>
        <w:tab/>
      </w:r>
      <w:r w:rsidR="002B78F7">
        <w:rPr>
          <w:lang w:val="fr-CH"/>
        </w:rPr>
        <w:tab/>
      </w:r>
      <w:r w:rsidRPr="007E5985">
        <w:rPr>
          <w:lang w:val="fr-CH"/>
        </w:rPr>
        <w:t>Health</w:t>
      </w:r>
    </w:p>
    <w:p w14:paraId="004F9C27" w14:textId="77777777" w:rsidR="007E5985" w:rsidRPr="007E5985" w:rsidRDefault="007E5985" w:rsidP="002B78F7">
      <w:pPr>
        <w:pStyle w:val="SingleTxt"/>
        <w:tabs>
          <w:tab w:val="clear" w:pos="2218"/>
          <w:tab w:val="clear" w:pos="2693"/>
          <w:tab w:val="left" w:pos="2700"/>
        </w:tabs>
        <w:rPr>
          <w:lang w:val="fr-CH"/>
        </w:rPr>
      </w:pPr>
      <w:r w:rsidRPr="007E5985">
        <w:rPr>
          <w:lang w:val="fr-CH"/>
        </w:rPr>
        <w:t>EFH</w:t>
      </w:r>
      <w:r w:rsidRPr="007E5985">
        <w:rPr>
          <w:lang w:val="fr-CH"/>
        </w:rPr>
        <w:tab/>
      </w:r>
      <w:r w:rsidRPr="007E5985">
        <w:rPr>
          <w:lang w:val="fr-CH"/>
        </w:rPr>
        <w:tab/>
        <w:t>Egalité entre les Femmes et les Hommes</w:t>
      </w:r>
    </w:p>
    <w:p w14:paraId="092635D9" w14:textId="77777777" w:rsidR="007E5985" w:rsidRPr="007E5985" w:rsidRDefault="007E5985" w:rsidP="002B78F7">
      <w:pPr>
        <w:pStyle w:val="SingleTxt"/>
        <w:tabs>
          <w:tab w:val="clear" w:pos="2218"/>
          <w:tab w:val="clear" w:pos="2693"/>
          <w:tab w:val="left" w:pos="2700"/>
        </w:tabs>
        <w:rPr>
          <w:lang w:val="en-GB"/>
        </w:rPr>
      </w:pPr>
      <w:r w:rsidRPr="007E5985">
        <w:rPr>
          <w:lang w:val="en-GB"/>
        </w:rPr>
        <w:t>FAO</w:t>
      </w:r>
      <w:r w:rsidRPr="007E5985">
        <w:rPr>
          <w:lang w:val="en-GB"/>
        </w:rPr>
        <w:tab/>
      </w:r>
      <w:r w:rsidRPr="007E5985">
        <w:rPr>
          <w:lang w:val="en-GB"/>
        </w:rPr>
        <w:tab/>
        <w:t>Food and Agriculture Organisation</w:t>
      </w:r>
    </w:p>
    <w:p w14:paraId="19EC89B9" w14:textId="77777777" w:rsidR="007E5985" w:rsidRPr="007E5985" w:rsidRDefault="007E5985" w:rsidP="002B78F7">
      <w:pPr>
        <w:pStyle w:val="SingleTxt"/>
        <w:tabs>
          <w:tab w:val="clear" w:pos="2218"/>
          <w:tab w:val="clear" w:pos="2693"/>
          <w:tab w:val="left" w:pos="2700"/>
        </w:tabs>
        <w:rPr>
          <w:lang w:val="en-GB"/>
        </w:rPr>
      </w:pPr>
      <w:r w:rsidRPr="007E5985">
        <w:rPr>
          <w:lang w:val="en-GB"/>
        </w:rPr>
        <w:t>FDJ</w:t>
      </w:r>
      <w:r w:rsidRPr="007E5985">
        <w:rPr>
          <w:lang w:val="en-GB"/>
        </w:rPr>
        <w:tab/>
      </w:r>
      <w:r w:rsidRPr="007E5985">
        <w:rPr>
          <w:lang w:val="en-GB"/>
        </w:rPr>
        <w:tab/>
        <w:t>Franc de Djibouti</w:t>
      </w:r>
    </w:p>
    <w:p w14:paraId="226C2F6D" w14:textId="77777777" w:rsidR="007E5985" w:rsidRPr="007E5985" w:rsidRDefault="007E5985" w:rsidP="002B78F7">
      <w:pPr>
        <w:pStyle w:val="SingleTxt"/>
        <w:tabs>
          <w:tab w:val="clear" w:pos="2218"/>
          <w:tab w:val="left" w:pos="2430"/>
        </w:tabs>
        <w:rPr>
          <w:lang w:val="en-GB"/>
        </w:rPr>
      </w:pPr>
      <w:r w:rsidRPr="007E5985">
        <w:rPr>
          <w:lang w:val="en-GB"/>
        </w:rPr>
        <w:t>FEMCOM</w:t>
      </w:r>
      <w:r w:rsidRPr="007E5985">
        <w:rPr>
          <w:lang w:val="en-GB"/>
        </w:rPr>
        <w:tab/>
      </w:r>
      <w:r w:rsidRPr="007E5985">
        <w:rPr>
          <w:lang w:val="en-GB"/>
        </w:rPr>
        <w:tab/>
        <w:t>Federation of National Associations of Women in Business</w:t>
      </w:r>
    </w:p>
    <w:p w14:paraId="2B644027" w14:textId="77777777" w:rsidR="007E5985" w:rsidRPr="007E5985" w:rsidRDefault="007E5985" w:rsidP="007E5985">
      <w:pPr>
        <w:pStyle w:val="SingleTxt"/>
        <w:rPr>
          <w:lang w:val="fr-CH"/>
        </w:rPr>
      </w:pPr>
      <w:r w:rsidRPr="007E5985">
        <w:rPr>
          <w:lang w:val="fr-CH"/>
        </w:rPr>
        <w:t>FIDA</w:t>
      </w:r>
      <w:r w:rsidRPr="007E5985">
        <w:rPr>
          <w:lang w:val="fr-CH"/>
        </w:rPr>
        <w:tab/>
      </w:r>
      <w:r w:rsidRPr="007E5985">
        <w:rPr>
          <w:lang w:val="fr-CH"/>
        </w:rPr>
        <w:tab/>
        <w:t>Fonds international de développement agricole</w:t>
      </w:r>
    </w:p>
    <w:p w14:paraId="3FFDE84E" w14:textId="77777777" w:rsidR="007E5985" w:rsidRPr="007E5985" w:rsidRDefault="007E5985" w:rsidP="002B78F7">
      <w:pPr>
        <w:pStyle w:val="SingleTxt"/>
        <w:tabs>
          <w:tab w:val="clear" w:pos="2218"/>
          <w:tab w:val="clear" w:pos="2693"/>
          <w:tab w:val="left" w:pos="2700"/>
        </w:tabs>
        <w:rPr>
          <w:lang w:val="fr-CH"/>
        </w:rPr>
      </w:pPr>
      <w:r w:rsidRPr="007E5985">
        <w:rPr>
          <w:lang w:val="fr-CH"/>
        </w:rPr>
        <w:t>FMI</w:t>
      </w:r>
      <w:r w:rsidRPr="007E5985">
        <w:rPr>
          <w:lang w:val="fr-CH"/>
        </w:rPr>
        <w:tab/>
      </w:r>
      <w:r w:rsidRPr="007E5985">
        <w:rPr>
          <w:lang w:val="fr-CH"/>
        </w:rPr>
        <w:tab/>
        <w:t>Fonds Monétaire International</w:t>
      </w:r>
    </w:p>
    <w:p w14:paraId="0AC5C926" w14:textId="77777777" w:rsidR="007E5985" w:rsidRPr="007E5985" w:rsidRDefault="007E5985" w:rsidP="002B78F7">
      <w:pPr>
        <w:pStyle w:val="SingleTxt"/>
        <w:tabs>
          <w:tab w:val="clear" w:pos="2218"/>
          <w:tab w:val="clear" w:pos="2693"/>
          <w:tab w:val="left" w:pos="2700"/>
        </w:tabs>
        <w:rPr>
          <w:lang w:val="fr-CH"/>
        </w:rPr>
      </w:pPr>
      <w:r w:rsidRPr="007E5985">
        <w:rPr>
          <w:lang w:val="fr-CH"/>
        </w:rPr>
        <w:t>FSD</w:t>
      </w:r>
      <w:r w:rsidRPr="007E5985">
        <w:rPr>
          <w:lang w:val="fr-CH"/>
        </w:rPr>
        <w:tab/>
      </w:r>
      <w:r w:rsidRPr="007E5985">
        <w:rPr>
          <w:lang w:val="fr-CH"/>
        </w:rPr>
        <w:tab/>
        <w:t>Fonds Social de Développement</w:t>
      </w:r>
    </w:p>
    <w:p w14:paraId="60C279A4" w14:textId="77777777" w:rsidR="007E5985" w:rsidRPr="007E5985" w:rsidRDefault="007E5985" w:rsidP="003E51B6">
      <w:pPr>
        <w:pStyle w:val="SingleTxt"/>
        <w:tabs>
          <w:tab w:val="clear" w:pos="2218"/>
          <w:tab w:val="clear" w:pos="2693"/>
          <w:tab w:val="left" w:pos="2700"/>
        </w:tabs>
        <w:rPr>
          <w:lang w:val="fr-CH"/>
        </w:rPr>
      </w:pPr>
      <w:r w:rsidRPr="007E5985">
        <w:rPr>
          <w:lang w:val="fr-CH"/>
        </w:rPr>
        <w:t>HCR</w:t>
      </w:r>
      <w:r w:rsidRPr="007E5985">
        <w:rPr>
          <w:lang w:val="fr-CH"/>
        </w:rPr>
        <w:tab/>
      </w:r>
      <w:r w:rsidRPr="007E5985">
        <w:rPr>
          <w:lang w:val="fr-CH"/>
        </w:rPr>
        <w:tab/>
        <w:t>Haut-Commissariat des Nations Unies pour les réfugiés</w:t>
      </w:r>
    </w:p>
    <w:p w14:paraId="1FC16352" w14:textId="77777777" w:rsidR="007E5985" w:rsidRPr="007E5985" w:rsidRDefault="007E5985" w:rsidP="00757203">
      <w:pPr>
        <w:pStyle w:val="SingleTxt"/>
        <w:tabs>
          <w:tab w:val="clear" w:pos="2218"/>
          <w:tab w:val="clear" w:pos="2693"/>
          <w:tab w:val="left" w:pos="2700"/>
        </w:tabs>
        <w:rPr>
          <w:lang w:val="fr-CH"/>
        </w:rPr>
      </w:pPr>
      <w:r w:rsidRPr="007E5985">
        <w:rPr>
          <w:lang w:val="fr-CH"/>
        </w:rPr>
        <w:t>IDH</w:t>
      </w:r>
      <w:r w:rsidRPr="007E5985">
        <w:rPr>
          <w:lang w:val="fr-CH"/>
        </w:rPr>
        <w:tab/>
      </w:r>
      <w:r w:rsidRPr="007E5985">
        <w:rPr>
          <w:lang w:val="fr-CH"/>
        </w:rPr>
        <w:tab/>
        <w:t>Indice de développement Humain</w:t>
      </w:r>
    </w:p>
    <w:p w14:paraId="590BF2FD" w14:textId="77777777" w:rsidR="007E5985" w:rsidRPr="007E5985" w:rsidRDefault="007E5985" w:rsidP="00757203">
      <w:pPr>
        <w:pStyle w:val="SingleTxt"/>
        <w:tabs>
          <w:tab w:val="clear" w:pos="2218"/>
          <w:tab w:val="clear" w:pos="2693"/>
          <w:tab w:val="left" w:pos="2700"/>
        </w:tabs>
        <w:rPr>
          <w:lang w:val="fr-CH"/>
        </w:rPr>
      </w:pPr>
      <w:r w:rsidRPr="007E5985">
        <w:rPr>
          <w:lang w:val="fr-CH"/>
        </w:rPr>
        <w:t>IMF</w:t>
      </w:r>
      <w:r w:rsidRPr="007E5985">
        <w:rPr>
          <w:lang w:val="fr-CH"/>
        </w:rPr>
        <w:tab/>
      </w:r>
      <w:r w:rsidRPr="007E5985">
        <w:rPr>
          <w:lang w:val="fr-CH"/>
        </w:rPr>
        <w:tab/>
        <w:t>Institution de Micro Finance</w:t>
      </w:r>
    </w:p>
    <w:p w14:paraId="3A75C893" w14:textId="77777777" w:rsidR="007E5985" w:rsidRPr="007E5985" w:rsidRDefault="007E5985" w:rsidP="007E5985">
      <w:pPr>
        <w:pStyle w:val="SingleTxt"/>
        <w:rPr>
          <w:lang w:val="fr-CH"/>
        </w:rPr>
      </w:pPr>
      <w:r w:rsidRPr="007E5985">
        <w:rPr>
          <w:lang w:val="fr-CH"/>
        </w:rPr>
        <w:t>INDS</w:t>
      </w:r>
      <w:r w:rsidRPr="007E5985">
        <w:rPr>
          <w:lang w:val="fr-CH"/>
        </w:rPr>
        <w:tab/>
      </w:r>
      <w:r w:rsidRPr="007E5985">
        <w:rPr>
          <w:lang w:val="fr-CH"/>
        </w:rPr>
        <w:tab/>
        <w:t>Initiative Nationale pour le Développement Social</w:t>
      </w:r>
    </w:p>
    <w:p w14:paraId="539C821F" w14:textId="30BBE5D8" w:rsidR="007E5985" w:rsidRPr="007E5985" w:rsidRDefault="007E5985" w:rsidP="007E5985">
      <w:pPr>
        <w:pStyle w:val="SingleTxt"/>
        <w:rPr>
          <w:lang w:val="fr-CH"/>
        </w:rPr>
      </w:pPr>
      <w:r w:rsidRPr="007E5985">
        <w:rPr>
          <w:lang w:val="fr-CH"/>
        </w:rPr>
        <w:t>MAEP</w:t>
      </w:r>
      <w:r w:rsidRPr="007E5985">
        <w:rPr>
          <w:lang w:val="fr-CH"/>
        </w:rPr>
        <w:tab/>
      </w:r>
      <w:r w:rsidRPr="007E5985">
        <w:rPr>
          <w:lang w:val="fr-CH"/>
        </w:rPr>
        <w:tab/>
        <w:t>Mécanisme Africain d</w:t>
      </w:r>
      <w:r w:rsidR="00514205">
        <w:rPr>
          <w:lang w:val="fr-CH"/>
        </w:rPr>
        <w:t>’</w:t>
      </w:r>
      <w:r w:rsidRPr="007E5985">
        <w:rPr>
          <w:lang w:val="fr-CH"/>
        </w:rPr>
        <w:t>Evaluation par les Pairs</w:t>
      </w:r>
    </w:p>
    <w:p w14:paraId="3638CD7B" w14:textId="03601C10" w:rsidR="007E5985" w:rsidRPr="007E5985" w:rsidRDefault="007E5985" w:rsidP="00757203">
      <w:pPr>
        <w:pStyle w:val="SingleTxt"/>
        <w:rPr>
          <w:lang w:val="fr-CH"/>
        </w:rPr>
      </w:pPr>
      <w:r w:rsidRPr="007E5985">
        <w:rPr>
          <w:lang w:val="fr-CH"/>
        </w:rPr>
        <w:t>MENFOP</w:t>
      </w:r>
      <w:r w:rsidRPr="007E5985">
        <w:rPr>
          <w:lang w:val="fr-CH"/>
        </w:rPr>
        <w:tab/>
      </w:r>
      <w:r w:rsidRPr="007E5985">
        <w:rPr>
          <w:lang w:val="fr-CH"/>
        </w:rPr>
        <w:tab/>
        <w:t>Ministère de l</w:t>
      </w:r>
      <w:r w:rsidR="00514205">
        <w:rPr>
          <w:lang w:val="fr-CH"/>
        </w:rPr>
        <w:t>’</w:t>
      </w:r>
      <w:r w:rsidRPr="007E5985">
        <w:rPr>
          <w:lang w:val="fr-CH"/>
        </w:rPr>
        <w:t xml:space="preserve">Education Nationale et de la Formation </w:t>
      </w:r>
      <w:r w:rsidR="00757203">
        <w:rPr>
          <w:lang w:val="fr-CH"/>
        </w:rPr>
        <w:tab/>
      </w:r>
      <w:r w:rsidR="00757203">
        <w:rPr>
          <w:lang w:val="fr-CH"/>
        </w:rPr>
        <w:tab/>
      </w:r>
      <w:r w:rsidR="00757203">
        <w:rPr>
          <w:lang w:val="fr-CH"/>
        </w:rPr>
        <w:tab/>
      </w:r>
      <w:r w:rsidR="00757203">
        <w:rPr>
          <w:lang w:val="fr-CH"/>
        </w:rPr>
        <w:tab/>
      </w:r>
      <w:r w:rsidR="00757203">
        <w:rPr>
          <w:lang w:val="fr-CH"/>
        </w:rPr>
        <w:tab/>
      </w:r>
      <w:r w:rsidR="00757203">
        <w:rPr>
          <w:lang w:val="fr-CH"/>
        </w:rPr>
        <w:tab/>
      </w:r>
      <w:r w:rsidRPr="007E5985">
        <w:rPr>
          <w:lang w:val="fr-CH"/>
        </w:rPr>
        <w:t>Professionnelle</w:t>
      </w:r>
    </w:p>
    <w:p w14:paraId="3C2FC8F1" w14:textId="2B15E8F2" w:rsidR="007E5985" w:rsidRPr="007E5985" w:rsidRDefault="007E5985" w:rsidP="007E5985">
      <w:pPr>
        <w:pStyle w:val="SingleTxt"/>
        <w:rPr>
          <w:lang w:val="fr-CH"/>
        </w:rPr>
      </w:pPr>
      <w:r w:rsidRPr="007E5985">
        <w:rPr>
          <w:lang w:val="fr-CH"/>
        </w:rPr>
        <w:t>MENSUR</w:t>
      </w:r>
      <w:r w:rsidRPr="007E5985">
        <w:rPr>
          <w:lang w:val="fr-CH"/>
        </w:rPr>
        <w:tab/>
      </w:r>
      <w:r w:rsidRPr="007E5985">
        <w:rPr>
          <w:lang w:val="fr-CH"/>
        </w:rPr>
        <w:tab/>
        <w:t>Ministère de l</w:t>
      </w:r>
      <w:r w:rsidR="00514205">
        <w:rPr>
          <w:lang w:val="fr-CH"/>
        </w:rPr>
        <w:t>’</w:t>
      </w:r>
      <w:r w:rsidRPr="007E5985">
        <w:rPr>
          <w:lang w:val="fr-CH"/>
        </w:rPr>
        <w:t>Education Supérieure et de la Recherche</w:t>
      </w:r>
    </w:p>
    <w:p w14:paraId="103C968D" w14:textId="77777777" w:rsidR="007E5985" w:rsidRPr="007E5985" w:rsidRDefault="007E5985" w:rsidP="00757203">
      <w:pPr>
        <w:pStyle w:val="SingleTxt"/>
        <w:tabs>
          <w:tab w:val="clear" w:pos="2218"/>
          <w:tab w:val="clear" w:pos="2693"/>
          <w:tab w:val="left" w:pos="2700"/>
        </w:tabs>
        <w:rPr>
          <w:lang w:val="fr-CH"/>
        </w:rPr>
      </w:pPr>
      <w:r w:rsidRPr="007E5985">
        <w:rPr>
          <w:lang w:val="fr-CH"/>
        </w:rPr>
        <w:t>MFF</w:t>
      </w:r>
      <w:r w:rsidRPr="007E5985">
        <w:rPr>
          <w:lang w:val="fr-CH"/>
        </w:rPr>
        <w:tab/>
      </w:r>
      <w:r w:rsidRPr="007E5985">
        <w:rPr>
          <w:lang w:val="fr-CH"/>
        </w:rPr>
        <w:tab/>
        <w:t>Ministère de la Femme et de la Famille</w:t>
      </w:r>
    </w:p>
    <w:p w14:paraId="7F686042" w14:textId="1045EBE2" w:rsidR="007E5985" w:rsidRPr="007E5985" w:rsidRDefault="007E5985" w:rsidP="00757203">
      <w:pPr>
        <w:pStyle w:val="SingleTxt"/>
        <w:tabs>
          <w:tab w:val="clear" w:pos="2218"/>
          <w:tab w:val="clear" w:pos="2693"/>
          <w:tab w:val="left" w:pos="2700"/>
        </w:tabs>
        <w:rPr>
          <w:lang w:val="fr-CH"/>
        </w:rPr>
      </w:pPr>
      <w:r w:rsidRPr="007E5985">
        <w:rPr>
          <w:lang w:val="fr-CH"/>
        </w:rPr>
        <w:t>MGF</w:t>
      </w:r>
      <w:r w:rsidRPr="007E5985">
        <w:rPr>
          <w:lang w:val="fr-CH"/>
        </w:rPr>
        <w:tab/>
      </w:r>
      <w:r w:rsidR="00757203">
        <w:rPr>
          <w:lang w:val="fr-CH"/>
        </w:rPr>
        <w:tab/>
      </w:r>
      <w:r w:rsidRPr="007E5985">
        <w:rPr>
          <w:lang w:val="fr-CH"/>
        </w:rPr>
        <w:t>Mutilation Génitale Féminine</w:t>
      </w:r>
    </w:p>
    <w:p w14:paraId="6241B74A" w14:textId="5D7A1DEA" w:rsidR="007E5985" w:rsidRPr="007E5985" w:rsidRDefault="007E5985" w:rsidP="007E5985">
      <w:pPr>
        <w:pStyle w:val="SingleTxt"/>
        <w:rPr>
          <w:lang w:val="fr-CH"/>
        </w:rPr>
      </w:pPr>
      <w:r w:rsidRPr="007E5985">
        <w:rPr>
          <w:lang w:val="fr-CH"/>
        </w:rPr>
        <w:t>NTIC</w:t>
      </w:r>
      <w:r w:rsidRPr="007E5985">
        <w:rPr>
          <w:lang w:val="fr-CH"/>
        </w:rPr>
        <w:tab/>
      </w:r>
      <w:r w:rsidRPr="007E5985">
        <w:rPr>
          <w:lang w:val="fr-CH"/>
        </w:rPr>
        <w:tab/>
        <w:t>Nouvelles Technologies de l</w:t>
      </w:r>
      <w:r w:rsidR="00514205">
        <w:rPr>
          <w:lang w:val="fr-CH"/>
        </w:rPr>
        <w:t>’</w:t>
      </w:r>
      <w:r w:rsidRPr="007E5985">
        <w:rPr>
          <w:lang w:val="fr-CH"/>
        </w:rPr>
        <w:t>Information et de la Communication</w:t>
      </w:r>
    </w:p>
    <w:p w14:paraId="0E2180B5" w14:textId="77777777" w:rsidR="007E5985" w:rsidRPr="007E5985" w:rsidRDefault="007E5985" w:rsidP="00757203">
      <w:pPr>
        <w:pStyle w:val="SingleTxt"/>
        <w:tabs>
          <w:tab w:val="clear" w:pos="2218"/>
          <w:tab w:val="clear" w:pos="2693"/>
          <w:tab w:val="left" w:pos="2700"/>
        </w:tabs>
        <w:rPr>
          <w:lang w:val="fr-CH"/>
        </w:rPr>
      </w:pPr>
      <w:r w:rsidRPr="007E5985">
        <w:rPr>
          <w:lang w:val="fr-CH"/>
        </w:rPr>
        <w:t>ODD</w:t>
      </w:r>
      <w:r w:rsidRPr="007E5985">
        <w:rPr>
          <w:lang w:val="fr-CH"/>
        </w:rPr>
        <w:tab/>
      </w:r>
      <w:r w:rsidRPr="007E5985">
        <w:rPr>
          <w:lang w:val="fr-CH"/>
        </w:rPr>
        <w:tab/>
        <w:t>Objectifs de développement Durable</w:t>
      </w:r>
    </w:p>
    <w:p w14:paraId="365345AB" w14:textId="77777777" w:rsidR="007E5985" w:rsidRPr="007E5985" w:rsidRDefault="007E5985" w:rsidP="00757203">
      <w:pPr>
        <w:pStyle w:val="SingleTxt"/>
        <w:tabs>
          <w:tab w:val="clear" w:pos="2218"/>
          <w:tab w:val="left" w:pos="2790"/>
        </w:tabs>
        <w:rPr>
          <w:lang w:val="fr-CH"/>
        </w:rPr>
      </w:pPr>
      <w:r w:rsidRPr="007E5985">
        <w:rPr>
          <w:lang w:val="fr-CH"/>
        </w:rPr>
        <w:t>OG</w:t>
      </w:r>
      <w:r w:rsidRPr="007E5985">
        <w:rPr>
          <w:lang w:val="fr-CH"/>
        </w:rPr>
        <w:tab/>
      </w:r>
      <w:r w:rsidRPr="007E5985">
        <w:rPr>
          <w:lang w:val="fr-CH"/>
        </w:rPr>
        <w:tab/>
        <w:t>Observatoire du Genre</w:t>
      </w:r>
    </w:p>
    <w:p w14:paraId="33A48784" w14:textId="77777777" w:rsidR="007E5985" w:rsidRPr="007E5985" w:rsidRDefault="007E5985" w:rsidP="00757203">
      <w:pPr>
        <w:pStyle w:val="SingleTxt"/>
        <w:tabs>
          <w:tab w:val="clear" w:pos="2218"/>
          <w:tab w:val="clear" w:pos="2693"/>
          <w:tab w:val="left" w:pos="2700"/>
        </w:tabs>
        <w:rPr>
          <w:lang w:val="fr-CH"/>
        </w:rPr>
      </w:pPr>
      <w:r w:rsidRPr="007E5985">
        <w:rPr>
          <w:lang w:val="fr-CH"/>
        </w:rPr>
        <w:t>OMS</w:t>
      </w:r>
      <w:r w:rsidRPr="007E5985">
        <w:rPr>
          <w:lang w:val="fr-CH"/>
        </w:rPr>
        <w:tab/>
      </w:r>
      <w:r w:rsidRPr="007E5985">
        <w:rPr>
          <w:lang w:val="fr-CH"/>
        </w:rPr>
        <w:tab/>
        <w:t>Organisation Mondiale de la Santé</w:t>
      </w:r>
    </w:p>
    <w:p w14:paraId="49EF96FD" w14:textId="07344D10" w:rsidR="007E5985" w:rsidRPr="007E5985" w:rsidRDefault="007E5985" w:rsidP="007E5985">
      <w:pPr>
        <w:pStyle w:val="SingleTxt"/>
        <w:rPr>
          <w:lang w:val="fr-CH"/>
        </w:rPr>
      </w:pPr>
      <w:r w:rsidRPr="007E5985">
        <w:rPr>
          <w:lang w:val="fr-CH"/>
        </w:rPr>
        <w:t>ONEAD</w:t>
      </w:r>
      <w:r w:rsidRPr="007E5985">
        <w:rPr>
          <w:lang w:val="fr-CH"/>
        </w:rPr>
        <w:tab/>
      </w:r>
      <w:r w:rsidRPr="007E5985">
        <w:rPr>
          <w:lang w:val="fr-CH"/>
        </w:rPr>
        <w:tab/>
        <w:t>Office National de l</w:t>
      </w:r>
      <w:r w:rsidR="00514205">
        <w:rPr>
          <w:lang w:val="fr-CH"/>
        </w:rPr>
        <w:t>’</w:t>
      </w:r>
      <w:r w:rsidRPr="007E5985">
        <w:rPr>
          <w:lang w:val="fr-CH"/>
        </w:rPr>
        <w:t>Eau et de l</w:t>
      </w:r>
      <w:r w:rsidR="00514205">
        <w:rPr>
          <w:lang w:val="fr-CH"/>
        </w:rPr>
        <w:t>’</w:t>
      </w:r>
      <w:r w:rsidRPr="007E5985">
        <w:rPr>
          <w:lang w:val="fr-CH"/>
        </w:rPr>
        <w:t>Assainissement de Djibouti</w:t>
      </w:r>
    </w:p>
    <w:p w14:paraId="07803F0E" w14:textId="77777777" w:rsidR="007E5985" w:rsidRPr="007E5985" w:rsidRDefault="007E5985" w:rsidP="00757203">
      <w:pPr>
        <w:pStyle w:val="SingleTxt"/>
        <w:tabs>
          <w:tab w:val="clear" w:pos="2218"/>
          <w:tab w:val="clear" w:pos="2693"/>
          <w:tab w:val="left" w:pos="2700"/>
        </w:tabs>
        <w:rPr>
          <w:lang w:val="fr-CH"/>
        </w:rPr>
      </w:pPr>
      <w:r w:rsidRPr="007E5985">
        <w:rPr>
          <w:lang w:val="fr-CH"/>
        </w:rPr>
        <w:t>ONU</w:t>
      </w:r>
      <w:r w:rsidRPr="007E5985">
        <w:rPr>
          <w:lang w:val="fr-CH"/>
        </w:rPr>
        <w:tab/>
      </w:r>
      <w:r w:rsidRPr="007E5985">
        <w:rPr>
          <w:lang w:val="fr-CH"/>
        </w:rPr>
        <w:tab/>
        <w:t>Organisation des Nations Unies</w:t>
      </w:r>
    </w:p>
    <w:p w14:paraId="5DFFB913" w14:textId="77777777" w:rsidR="007E5985" w:rsidRPr="007E5985" w:rsidRDefault="007E5985" w:rsidP="00757203">
      <w:pPr>
        <w:pStyle w:val="SingleTxt"/>
        <w:tabs>
          <w:tab w:val="clear" w:pos="2218"/>
          <w:tab w:val="clear" w:pos="2693"/>
          <w:tab w:val="left" w:pos="2700"/>
        </w:tabs>
        <w:rPr>
          <w:lang w:val="fr-CH"/>
        </w:rPr>
      </w:pPr>
      <w:r w:rsidRPr="007E5985">
        <w:rPr>
          <w:lang w:val="fr-CH"/>
        </w:rPr>
        <w:t>OP</w:t>
      </w:r>
      <w:r w:rsidRPr="007E5985">
        <w:rPr>
          <w:lang w:val="fr-CH"/>
        </w:rPr>
        <w:tab/>
      </w:r>
      <w:r w:rsidRPr="007E5985">
        <w:rPr>
          <w:lang w:val="fr-CH"/>
        </w:rPr>
        <w:tab/>
        <w:t>Organisation paysanne</w:t>
      </w:r>
    </w:p>
    <w:p w14:paraId="366C0890" w14:textId="77777777" w:rsidR="007E5985" w:rsidRPr="007E5985" w:rsidRDefault="007E5985" w:rsidP="00757203">
      <w:pPr>
        <w:pStyle w:val="SingleTxt"/>
        <w:tabs>
          <w:tab w:val="clear" w:pos="2218"/>
          <w:tab w:val="clear" w:pos="2693"/>
          <w:tab w:val="left" w:pos="2700"/>
        </w:tabs>
        <w:rPr>
          <w:lang w:val="fr-CH"/>
        </w:rPr>
      </w:pPr>
      <w:r w:rsidRPr="007E5985">
        <w:rPr>
          <w:lang w:val="fr-CH"/>
        </w:rPr>
        <w:t>OSC</w:t>
      </w:r>
      <w:r w:rsidRPr="007E5985">
        <w:rPr>
          <w:lang w:val="fr-CH"/>
        </w:rPr>
        <w:tab/>
      </w:r>
      <w:r w:rsidRPr="007E5985">
        <w:rPr>
          <w:lang w:val="fr-CH"/>
        </w:rPr>
        <w:tab/>
        <w:t>Organisation de la société Civile</w:t>
      </w:r>
    </w:p>
    <w:p w14:paraId="69913D0C" w14:textId="67E55384" w:rsidR="007E5985" w:rsidRPr="007E5985" w:rsidRDefault="007E5985" w:rsidP="00757203">
      <w:pPr>
        <w:pStyle w:val="SingleTxt"/>
        <w:tabs>
          <w:tab w:val="clear" w:pos="2218"/>
          <w:tab w:val="clear" w:pos="2693"/>
          <w:tab w:val="left" w:pos="2700"/>
        </w:tabs>
        <w:rPr>
          <w:lang w:val="fr-CH"/>
        </w:rPr>
      </w:pPr>
      <w:r w:rsidRPr="007E5985">
        <w:rPr>
          <w:lang w:val="fr-CH"/>
        </w:rPr>
        <w:t>OTI</w:t>
      </w:r>
      <w:r w:rsidRPr="007E5985">
        <w:rPr>
          <w:lang w:val="fr-CH"/>
        </w:rPr>
        <w:tab/>
      </w:r>
      <w:r w:rsidRPr="007E5985">
        <w:rPr>
          <w:lang w:val="fr-CH"/>
        </w:rPr>
        <w:tab/>
        <w:t>Objectif Terminal d</w:t>
      </w:r>
      <w:r w:rsidR="00514205">
        <w:rPr>
          <w:lang w:val="fr-CH"/>
        </w:rPr>
        <w:t>’</w:t>
      </w:r>
      <w:r w:rsidRPr="007E5985">
        <w:rPr>
          <w:lang w:val="fr-CH"/>
        </w:rPr>
        <w:t>Intégration</w:t>
      </w:r>
    </w:p>
    <w:p w14:paraId="03DFF32B" w14:textId="77777777" w:rsidR="007E5985" w:rsidRPr="007E5985" w:rsidRDefault="007E5985" w:rsidP="00757203">
      <w:pPr>
        <w:pStyle w:val="SingleTxt"/>
        <w:tabs>
          <w:tab w:val="clear" w:pos="2218"/>
          <w:tab w:val="left" w:pos="2790"/>
        </w:tabs>
        <w:rPr>
          <w:lang w:val="fr-CH"/>
        </w:rPr>
      </w:pPr>
      <w:r w:rsidRPr="007E5985">
        <w:rPr>
          <w:lang w:val="fr-CH"/>
        </w:rPr>
        <w:t>PAM</w:t>
      </w:r>
      <w:r w:rsidRPr="007E5985">
        <w:rPr>
          <w:lang w:val="fr-CH"/>
        </w:rPr>
        <w:tab/>
      </w:r>
      <w:r w:rsidRPr="007E5985">
        <w:rPr>
          <w:lang w:val="fr-CH"/>
        </w:rPr>
        <w:tab/>
        <w:t>Programme Alimentaire Mondiale</w:t>
      </w:r>
    </w:p>
    <w:p w14:paraId="41806B1F" w14:textId="1D775774" w:rsidR="007E5985" w:rsidRPr="007E5985" w:rsidRDefault="007E5985" w:rsidP="00757203">
      <w:pPr>
        <w:pStyle w:val="SingleTxt"/>
        <w:tabs>
          <w:tab w:val="clear" w:pos="2218"/>
        </w:tabs>
        <w:rPr>
          <w:lang w:val="fr-CH"/>
        </w:rPr>
      </w:pPr>
      <w:r w:rsidRPr="007E5985">
        <w:rPr>
          <w:lang w:val="fr-CH"/>
        </w:rPr>
        <w:t>PAS</w:t>
      </w:r>
      <w:r w:rsidRPr="007E5985">
        <w:rPr>
          <w:lang w:val="fr-CH"/>
        </w:rPr>
        <w:tab/>
      </w:r>
      <w:r w:rsidRPr="007E5985">
        <w:rPr>
          <w:lang w:val="fr-CH"/>
        </w:rPr>
        <w:tab/>
        <w:t>Programme d</w:t>
      </w:r>
      <w:r w:rsidR="00514205">
        <w:rPr>
          <w:lang w:val="fr-CH"/>
        </w:rPr>
        <w:t>’</w:t>
      </w:r>
      <w:r w:rsidRPr="007E5985">
        <w:rPr>
          <w:lang w:val="fr-CH"/>
        </w:rPr>
        <w:t>Accès à la Santé</w:t>
      </w:r>
    </w:p>
    <w:p w14:paraId="769A6E6F" w14:textId="15579577" w:rsidR="007E5985" w:rsidRPr="007E5985" w:rsidRDefault="007E5985" w:rsidP="007E5985">
      <w:pPr>
        <w:pStyle w:val="SingleTxt"/>
        <w:rPr>
          <w:lang w:val="fr-CH"/>
        </w:rPr>
      </w:pPr>
      <w:r w:rsidRPr="007E5985">
        <w:rPr>
          <w:lang w:val="fr-CH"/>
        </w:rPr>
        <w:t>PASNED</w:t>
      </w:r>
      <w:r w:rsidRPr="007E5985">
        <w:rPr>
          <w:lang w:val="fr-CH"/>
        </w:rPr>
        <w:tab/>
      </w:r>
      <w:r w:rsidRPr="007E5985">
        <w:rPr>
          <w:lang w:val="fr-CH"/>
        </w:rPr>
        <w:tab/>
        <w:t>Plan Stratégique National pour l</w:t>
      </w:r>
      <w:r w:rsidR="00514205">
        <w:rPr>
          <w:lang w:val="fr-CH"/>
        </w:rPr>
        <w:t>’</w:t>
      </w:r>
      <w:r w:rsidRPr="007E5985">
        <w:rPr>
          <w:lang w:val="fr-CH"/>
        </w:rPr>
        <w:t>Enfance à Djibouti</w:t>
      </w:r>
    </w:p>
    <w:p w14:paraId="1D8B80ED" w14:textId="6C83510D" w:rsidR="007E5985" w:rsidRPr="007E5985" w:rsidRDefault="007E5985" w:rsidP="007E5985">
      <w:pPr>
        <w:pStyle w:val="SingleTxt"/>
        <w:rPr>
          <w:lang w:val="fr-CH"/>
        </w:rPr>
      </w:pPr>
      <w:r w:rsidRPr="007E5985">
        <w:rPr>
          <w:lang w:val="fr-CH"/>
        </w:rPr>
        <w:t>PDMM</w:t>
      </w:r>
      <w:r w:rsidRPr="007E5985">
        <w:rPr>
          <w:lang w:val="fr-CH"/>
        </w:rPr>
        <w:tab/>
      </w:r>
      <w:r w:rsidRPr="007E5985">
        <w:rPr>
          <w:lang w:val="fr-CH"/>
        </w:rPr>
        <w:tab/>
        <w:t xml:space="preserve">Projet de Développement de la Micro finance et de la Micro </w:t>
      </w:r>
      <w:r w:rsidR="00757203">
        <w:rPr>
          <w:lang w:val="fr-CH"/>
        </w:rPr>
        <w:tab/>
      </w:r>
      <w:r w:rsidR="00757203">
        <w:rPr>
          <w:lang w:val="fr-CH"/>
        </w:rPr>
        <w:tab/>
      </w:r>
      <w:r w:rsidR="00757203">
        <w:rPr>
          <w:lang w:val="fr-CH"/>
        </w:rPr>
        <w:tab/>
      </w:r>
      <w:r w:rsidR="00757203">
        <w:rPr>
          <w:lang w:val="fr-CH"/>
        </w:rPr>
        <w:tab/>
      </w:r>
      <w:r w:rsidR="00757203">
        <w:rPr>
          <w:lang w:val="fr-CH"/>
        </w:rPr>
        <w:tab/>
      </w:r>
      <w:r w:rsidRPr="007E5985">
        <w:rPr>
          <w:lang w:val="fr-CH"/>
        </w:rPr>
        <w:t>entreprise</w:t>
      </w:r>
    </w:p>
    <w:p w14:paraId="0BDDCD75" w14:textId="77777777" w:rsidR="007E5985" w:rsidRPr="007E5985" w:rsidRDefault="007E5985" w:rsidP="00757203">
      <w:pPr>
        <w:pStyle w:val="SingleTxt"/>
        <w:tabs>
          <w:tab w:val="clear" w:pos="2218"/>
          <w:tab w:val="clear" w:pos="2693"/>
          <w:tab w:val="left" w:pos="2700"/>
        </w:tabs>
        <w:rPr>
          <w:lang w:val="fr-CH"/>
        </w:rPr>
      </w:pPr>
      <w:r w:rsidRPr="007E5985">
        <w:rPr>
          <w:lang w:val="fr-CH"/>
        </w:rPr>
        <w:t>PGD</w:t>
      </w:r>
      <w:r w:rsidRPr="007E5985">
        <w:rPr>
          <w:lang w:val="fr-CH"/>
        </w:rPr>
        <w:tab/>
      </w:r>
      <w:r w:rsidRPr="007E5985">
        <w:rPr>
          <w:lang w:val="fr-CH"/>
        </w:rPr>
        <w:tab/>
        <w:t>Profil Genre de Djibouti</w:t>
      </w:r>
    </w:p>
    <w:p w14:paraId="571FAE4F" w14:textId="77777777" w:rsidR="007E5985" w:rsidRPr="007E5985" w:rsidRDefault="007E5985" w:rsidP="00757203">
      <w:pPr>
        <w:pStyle w:val="SingleTxt"/>
        <w:tabs>
          <w:tab w:val="clear" w:pos="2218"/>
          <w:tab w:val="clear" w:pos="2693"/>
          <w:tab w:val="left" w:pos="2700"/>
        </w:tabs>
        <w:rPr>
          <w:lang w:val="fr-CH"/>
        </w:rPr>
      </w:pPr>
      <w:r w:rsidRPr="007E5985">
        <w:rPr>
          <w:lang w:val="fr-CH"/>
        </w:rPr>
        <w:t>PIB</w:t>
      </w:r>
      <w:r w:rsidRPr="007E5985">
        <w:rPr>
          <w:lang w:val="fr-CH"/>
        </w:rPr>
        <w:tab/>
      </w:r>
      <w:r w:rsidRPr="007E5985">
        <w:rPr>
          <w:lang w:val="fr-CH"/>
        </w:rPr>
        <w:tab/>
        <w:t>Produit Intérieur Brut</w:t>
      </w:r>
    </w:p>
    <w:p w14:paraId="756EFE5D" w14:textId="77777777" w:rsidR="007E5985" w:rsidRPr="007E5985" w:rsidRDefault="007E5985" w:rsidP="00757203">
      <w:pPr>
        <w:pStyle w:val="SingleTxt"/>
        <w:tabs>
          <w:tab w:val="clear" w:pos="2218"/>
          <w:tab w:val="clear" w:pos="2693"/>
          <w:tab w:val="left" w:pos="2700"/>
        </w:tabs>
        <w:rPr>
          <w:lang w:val="fr-CH"/>
        </w:rPr>
      </w:pPr>
      <w:r w:rsidRPr="007E5985">
        <w:rPr>
          <w:lang w:val="fr-CH"/>
        </w:rPr>
        <w:t>PME</w:t>
      </w:r>
      <w:r w:rsidRPr="007E5985">
        <w:rPr>
          <w:lang w:val="fr-CH"/>
        </w:rPr>
        <w:tab/>
      </w:r>
      <w:r w:rsidRPr="007E5985">
        <w:rPr>
          <w:lang w:val="fr-CH"/>
        </w:rPr>
        <w:tab/>
        <w:t>Petites et Moyennes Entreprises</w:t>
      </w:r>
    </w:p>
    <w:p w14:paraId="3E2124AE" w14:textId="77777777" w:rsidR="007E5985" w:rsidRPr="007E5985" w:rsidRDefault="007E5985" w:rsidP="00757203">
      <w:pPr>
        <w:pStyle w:val="SingleTxt"/>
        <w:tabs>
          <w:tab w:val="clear" w:pos="2218"/>
          <w:tab w:val="clear" w:pos="2693"/>
          <w:tab w:val="left" w:pos="2700"/>
        </w:tabs>
        <w:rPr>
          <w:lang w:val="fr-CH"/>
        </w:rPr>
      </w:pPr>
      <w:r w:rsidRPr="007E5985">
        <w:rPr>
          <w:lang w:val="fr-CH"/>
        </w:rPr>
        <w:t>PMI</w:t>
      </w:r>
      <w:r w:rsidRPr="007E5985">
        <w:rPr>
          <w:lang w:val="fr-CH"/>
        </w:rPr>
        <w:tab/>
      </w:r>
      <w:r w:rsidRPr="007E5985">
        <w:rPr>
          <w:lang w:val="fr-CH"/>
        </w:rPr>
        <w:tab/>
        <w:t>Petites et Moyennes Industries</w:t>
      </w:r>
    </w:p>
    <w:p w14:paraId="1888FA76" w14:textId="77777777" w:rsidR="007E5985" w:rsidRPr="007E5985" w:rsidRDefault="007E5985" w:rsidP="00757203">
      <w:pPr>
        <w:pStyle w:val="SingleTxt"/>
        <w:tabs>
          <w:tab w:val="clear" w:pos="2218"/>
          <w:tab w:val="clear" w:pos="2693"/>
          <w:tab w:val="left" w:pos="2700"/>
        </w:tabs>
        <w:rPr>
          <w:lang w:val="fr-CH"/>
        </w:rPr>
      </w:pPr>
      <w:r w:rsidRPr="007E5985">
        <w:rPr>
          <w:lang w:val="fr-CH"/>
        </w:rPr>
        <w:t>PNG</w:t>
      </w:r>
      <w:r w:rsidRPr="007E5985">
        <w:rPr>
          <w:lang w:val="fr-CH"/>
        </w:rPr>
        <w:tab/>
      </w:r>
      <w:r w:rsidRPr="007E5985">
        <w:rPr>
          <w:lang w:val="fr-CH"/>
        </w:rPr>
        <w:tab/>
        <w:t>Politique Nationale du Genre</w:t>
      </w:r>
    </w:p>
    <w:p w14:paraId="59FD2CC6" w14:textId="77777777" w:rsidR="007E5985" w:rsidRPr="007E5985" w:rsidRDefault="007E5985" w:rsidP="007E5985">
      <w:pPr>
        <w:pStyle w:val="SingleTxt"/>
        <w:rPr>
          <w:lang w:val="fr-CH"/>
        </w:rPr>
      </w:pPr>
      <w:r w:rsidRPr="007E5985">
        <w:rPr>
          <w:lang w:val="fr-CH"/>
        </w:rPr>
        <w:t>PNSA</w:t>
      </w:r>
      <w:r w:rsidRPr="007E5985">
        <w:rPr>
          <w:lang w:val="fr-CH"/>
        </w:rPr>
        <w:tab/>
      </w:r>
      <w:r w:rsidRPr="007E5985">
        <w:rPr>
          <w:lang w:val="fr-CH"/>
        </w:rPr>
        <w:tab/>
        <w:t>Programme National de Sécurité Alimentaire</w:t>
      </w:r>
    </w:p>
    <w:p w14:paraId="60AB92B3" w14:textId="175626D6" w:rsidR="007E5985" w:rsidRPr="007E5985" w:rsidRDefault="007E5985" w:rsidP="007E5985">
      <w:pPr>
        <w:pStyle w:val="SingleTxt"/>
        <w:rPr>
          <w:lang w:val="fr-CH"/>
        </w:rPr>
      </w:pPr>
      <w:r w:rsidRPr="007E5985">
        <w:rPr>
          <w:lang w:val="fr-CH"/>
        </w:rPr>
        <w:t>PNUAD</w:t>
      </w:r>
      <w:r w:rsidRPr="007E5985">
        <w:rPr>
          <w:lang w:val="fr-CH"/>
        </w:rPr>
        <w:tab/>
      </w:r>
      <w:r w:rsidRPr="007E5985">
        <w:rPr>
          <w:lang w:val="fr-CH"/>
        </w:rPr>
        <w:tab/>
        <w:t>Plan cadre des Nations Unies pour l</w:t>
      </w:r>
      <w:r w:rsidR="00514205">
        <w:rPr>
          <w:lang w:val="fr-CH"/>
        </w:rPr>
        <w:t>’</w:t>
      </w:r>
      <w:r w:rsidRPr="007E5985">
        <w:rPr>
          <w:lang w:val="fr-CH"/>
        </w:rPr>
        <w:t>Aide au Développement</w:t>
      </w:r>
    </w:p>
    <w:p w14:paraId="3127D703" w14:textId="77777777" w:rsidR="007E5985" w:rsidRPr="007E5985" w:rsidRDefault="007E5985" w:rsidP="007E5985">
      <w:pPr>
        <w:pStyle w:val="SingleTxt"/>
        <w:rPr>
          <w:lang w:val="fr-CH"/>
        </w:rPr>
      </w:pPr>
      <w:r w:rsidRPr="007E5985">
        <w:rPr>
          <w:lang w:val="fr-CH"/>
        </w:rPr>
        <w:t>PNUD</w:t>
      </w:r>
      <w:r w:rsidRPr="007E5985">
        <w:rPr>
          <w:lang w:val="fr-CH"/>
        </w:rPr>
        <w:tab/>
      </w:r>
      <w:r w:rsidRPr="007E5985">
        <w:rPr>
          <w:lang w:val="fr-CH"/>
        </w:rPr>
        <w:tab/>
        <w:t>Programme des Nations Unies pour le Développement</w:t>
      </w:r>
    </w:p>
    <w:p w14:paraId="60705CD6" w14:textId="68E93EC0" w:rsidR="007E5985" w:rsidRPr="007E5985" w:rsidRDefault="007E5985" w:rsidP="007E5985">
      <w:pPr>
        <w:pStyle w:val="SingleTxt"/>
        <w:rPr>
          <w:lang w:val="fr-CH"/>
        </w:rPr>
      </w:pPr>
      <w:r w:rsidRPr="007E5985">
        <w:rPr>
          <w:lang w:val="fr-CH"/>
        </w:rPr>
        <w:t>PRAREV</w:t>
      </w:r>
      <w:r w:rsidRPr="007E5985">
        <w:rPr>
          <w:lang w:val="fr-CH"/>
        </w:rPr>
        <w:tab/>
      </w:r>
      <w:r w:rsidRPr="007E5985">
        <w:rPr>
          <w:lang w:val="fr-CH"/>
        </w:rPr>
        <w:tab/>
        <w:t>Programme d</w:t>
      </w:r>
      <w:r w:rsidR="00514205">
        <w:rPr>
          <w:lang w:val="fr-CH"/>
        </w:rPr>
        <w:t>’</w:t>
      </w:r>
      <w:r w:rsidRPr="007E5985">
        <w:rPr>
          <w:lang w:val="fr-CH"/>
        </w:rPr>
        <w:t xml:space="preserve">appui à la réduction de la vulnérabilité dans les zones </w:t>
      </w:r>
      <w:r w:rsidR="00757203">
        <w:rPr>
          <w:lang w:val="fr-CH"/>
        </w:rPr>
        <w:tab/>
      </w:r>
      <w:r w:rsidR="00757203">
        <w:rPr>
          <w:lang w:val="fr-CH"/>
        </w:rPr>
        <w:tab/>
      </w:r>
      <w:r w:rsidR="00757203">
        <w:rPr>
          <w:lang w:val="fr-CH"/>
        </w:rPr>
        <w:tab/>
      </w:r>
      <w:r w:rsidRPr="007E5985">
        <w:rPr>
          <w:lang w:val="fr-CH"/>
        </w:rPr>
        <w:t>de pêche côtières</w:t>
      </w:r>
    </w:p>
    <w:p w14:paraId="51A67A46" w14:textId="77777777" w:rsidR="007E5985" w:rsidRPr="007E5985" w:rsidRDefault="007E5985" w:rsidP="00757203">
      <w:pPr>
        <w:pStyle w:val="SingleTxt"/>
        <w:tabs>
          <w:tab w:val="clear" w:pos="2218"/>
          <w:tab w:val="clear" w:pos="2693"/>
          <w:tab w:val="left" w:pos="2700"/>
        </w:tabs>
        <w:rPr>
          <w:lang w:val="fr-CH"/>
        </w:rPr>
      </w:pPr>
      <w:r w:rsidRPr="007E5985">
        <w:rPr>
          <w:lang w:val="fr-CH"/>
        </w:rPr>
        <w:t>PTF</w:t>
      </w:r>
      <w:r w:rsidRPr="007E5985">
        <w:rPr>
          <w:lang w:val="fr-CH"/>
        </w:rPr>
        <w:tab/>
      </w:r>
      <w:r w:rsidRPr="007E5985">
        <w:rPr>
          <w:lang w:val="fr-CH"/>
        </w:rPr>
        <w:tab/>
        <w:t>Partenaires Techniques et Financiers</w:t>
      </w:r>
    </w:p>
    <w:p w14:paraId="7AADA4EB" w14:textId="77777777" w:rsidR="007E5985" w:rsidRPr="007E5985" w:rsidRDefault="007E5985" w:rsidP="007E5985">
      <w:pPr>
        <w:pStyle w:val="SingleTxt"/>
        <w:rPr>
          <w:lang w:val="fr-CH"/>
        </w:rPr>
      </w:pPr>
      <w:r w:rsidRPr="007E5985">
        <w:rPr>
          <w:lang w:val="fr-CH"/>
        </w:rPr>
        <w:t>PVVIH</w:t>
      </w:r>
      <w:r w:rsidRPr="007E5985">
        <w:rPr>
          <w:lang w:val="fr-CH"/>
        </w:rPr>
        <w:tab/>
      </w:r>
      <w:r w:rsidRPr="007E5985">
        <w:rPr>
          <w:lang w:val="fr-CH"/>
        </w:rPr>
        <w:tab/>
        <w:t>Personne Vivant avec le VIH</w:t>
      </w:r>
    </w:p>
    <w:p w14:paraId="729CD53D" w14:textId="7FA92B23" w:rsidR="007E5985" w:rsidRPr="007E5985" w:rsidRDefault="007E5985" w:rsidP="007E5985">
      <w:pPr>
        <w:pStyle w:val="SingleTxt"/>
        <w:rPr>
          <w:lang w:val="fr-CH"/>
        </w:rPr>
      </w:pPr>
      <w:r w:rsidRPr="007E5985">
        <w:rPr>
          <w:lang w:val="fr-CH"/>
        </w:rPr>
        <w:t>SCAPE</w:t>
      </w:r>
      <w:r w:rsidRPr="007E5985">
        <w:rPr>
          <w:lang w:val="fr-CH"/>
        </w:rPr>
        <w:tab/>
      </w:r>
      <w:r w:rsidRPr="007E5985">
        <w:rPr>
          <w:lang w:val="fr-CH"/>
        </w:rPr>
        <w:tab/>
        <w:t>Stratégie de Croissance Accéléré et Promotion de l</w:t>
      </w:r>
      <w:r w:rsidR="00514205">
        <w:rPr>
          <w:lang w:val="fr-CH"/>
        </w:rPr>
        <w:t>’</w:t>
      </w:r>
      <w:r w:rsidRPr="007E5985">
        <w:rPr>
          <w:lang w:val="fr-CH"/>
        </w:rPr>
        <w:t xml:space="preserve">Emploi </w:t>
      </w:r>
    </w:p>
    <w:p w14:paraId="05AD6765" w14:textId="77777777" w:rsidR="007E5985" w:rsidRPr="007E5985" w:rsidRDefault="007E5985" w:rsidP="00757203">
      <w:pPr>
        <w:pStyle w:val="SingleTxt"/>
        <w:tabs>
          <w:tab w:val="clear" w:pos="2218"/>
          <w:tab w:val="clear" w:pos="2693"/>
          <w:tab w:val="left" w:pos="2700"/>
        </w:tabs>
        <w:rPr>
          <w:lang w:val="fr-CH"/>
        </w:rPr>
      </w:pPr>
      <w:r w:rsidRPr="007E5985">
        <w:rPr>
          <w:lang w:val="fr-CH"/>
        </w:rPr>
        <w:t>SF</w:t>
      </w:r>
      <w:r w:rsidRPr="007E5985">
        <w:rPr>
          <w:lang w:val="fr-CH"/>
        </w:rPr>
        <w:tab/>
      </w:r>
      <w:r w:rsidRPr="007E5985">
        <w:rPr>
          <w:lang w:val="fr-CH"/>
        </w:rPr>
        <w:tab/>
        <w:t>Solidarité Féminine</w:t>
      </w:r>
    </w:p>
    <w:p w14:paraId="68644643" w14:textId="77777777" w:rsidR="007E5985" w:rsidRPr="007E5985" w:rsidRDefault="007E5985" w:rsidP="00757203">
      <w:pPr>
        <w:pStyle w:val="SingleTxt"/>
        <w:tabs>
          <w:tab w:val="clear" w:pos="2218"/>
          <w:tab w:val="left" w:pos="2790"/>
        </w:tabs>
        <w:rPr>
          <w:lang w:val="fr-CH"/>
        </w:rPr>
      </w:pPr>
      <w:r w:rsidRPr="007E5985">
        <w:rPr>
          <w:lang w:val="fr-CH"/>
        </w:rPr>
        <w:t>SG</w:t>
      </w:r>
      <w:r w:rsidRPr="007E5985">
        <w:rPr>
          <w:lang w:val="fr-CH"/>
        </w:rPr>
        <w:tab/>
      </w:r>
      <w:r w:rsidRPr="007E5985">
        <w:rPr>
          <w:lang w:val="fr-CH"/>
        </w:rPr>
        <w:tab/>
        <w:t>Secrétaire Général</w:t>
      </w:r>
    </w:p>
    <w:p w14:paraId="69E8577F" w14:textId="77777777" w:rsidR="007E5985" w:rsidRPr="007E5985" w:rsidRDefault="007E5985" w:rsidP="00757203">
      <w:pPr>
        <w:pStyle w:val="SingleTxt"/>
        <w:tabs>
          <w:tab w:val="clear" w:pos="2218"/>
          <w:tab w:val="clear" w:pos="2693"/>
          <w:tab w:val="left" w:pos="2700"/>
        </w:tabs>
        <w:rPr>
          <w:lang w:val="fr-CH"/>
        </w:rPr>
      </w:pPr>
      <w:r w:rsidRPr="007E5985">
        <w:rPr>
          <w:lang w:val="fr-CH"/>
        </w:rPr>
        <w:t>TBS</w:t>
      </w:r>
      <w:r w:rsidRPr="007E5985">
        <w:rPr>
          <w:lang w:val="fr-CH"/>
        </w:rPr>
        <w:tab/>
      </w:r>
      <w:r w:rsidRPr="007E5985">
        <w:rPr>
          <w:lang w:val="fr-CH"/>
        </w:rPr>
        <w:tab/>
        <w:t>Taux Brut de Scolarisation</w:t>
      </w:r>
    </w:p>
    <w:p w14:paraId="11719734" w14:textId="77777777" w:rsidR="007E5985" w:rsidRPr="007E5985" w:rsidRDefault="007E5985" w:rsidP="007E5985">
      <w:pPr>
        <w:pStyle w:val="SingleTxt"/>
        <w:rPr>
          <w:lang w:val="fr-CH"/>
        </w:rPr>
      </w:pPr>
      <w:r w:rsidRPr="007E5985">
        <w:rPr>
          <w:lang w:val="fr-CH"/>
        </w:rPr>
        <w:t>TMM</w:t>
      </w:r>
      <w:r w:rsidRPr="007E5985">
        <w:rPr>
          <w:lang w:val="fr-CH"/>
        </w:rPr>
        <w:tab/>
      </w:r>
      <w:r w:rsidRPr="007E5985">
        <w:rPr>
          <w:lang w:val="fr-CH"/>
        </w:rPr>
        <w:tab/>
        <w:t xml:space="preserve">Taux de Mortalité Maternelle </w:t>
      </w:r>
    </w:p>
    <w:p w14:paraId="4DC2673A" w14:textId="77777777" w:rsidR="007E5985" w:rsidRPr="007E5985" w:rsidRDefault="007E5985" w:rsidP="007E5985">
      <w:pPr>
        <w:pStyle w:val="SingleTxt"/>
        <w:rPr>
          <w:lang w:val="fr-CH"/>
        </w:rPr>
      </w:pPr>
      <w:r w:rsidRPr="007E5985">
        <w:rPr>
          <w:lang w:val="fr-CH"/>
        </w:rPr>
        <w:t>TPME</w:t>
      </w:r>
      <w:r w:rsidRPr="007E5985">
        <w:rPr>
          <w:lang w:val="fr-CH"/>
        </w:rPr>
        <w:tab/>
      </w:r>
      <w:r w:rsidRPr="007E5985">
        <w:rPr>
          <w:lang w:val="fr-CH"/>
        </w:rPr>
        <w:tab/>
        <w:t>Très Petites et Moyennes Entreprises</w:t>
      </w:r>
    </w:p>
    <w:p w14:paraId="35FF04E5" w14:textId="77777777" w:rsidR="007E5985" w:rsidRPr="007E5985" w:rsidRDefault="007E5985" w:rsidP="00757203">
      <w:pPr>
        <w:pStyle w:val="SingleTxt"/>
        <w:tabs>
          <w:tab w:val="clear" w:pos="2218"/>
          <w:tab w:val="left" w:pos="2430"/>
        </w:tabs>
        <w:rPr>
          <w:lang w:val="fr-CH"/>
        </w:rPr>
      </w:pPr>
      <w:r w:rsidRPr="007E5985">
        <w:rPr>
          <w:lang w:val="fr-CH"/>
        </w:rPr>
        <w:t>UNFD</w:t>
      </w:r>
      <w:r w:rsidRPr="007E5985">
        <w:rPr>
          <w:lang w:val="fr-CH"/>
        </w:rPr>
        <w:tab/>
      </w:r>
      <w:r w:rsidRPr="007E5985">
        <w:rPr>
          <w:lang w:val="fr-CH"/>
        </w:rPr>
        <w:tab/>
        <w:t>Union Nationale des Femmes Djiboutiennes</w:t>
      </w:r>
    </w:p>
    <w:p w14:paraId="136BA374" w14:textId="77777777" w:rsidR="007E5985" w:rsidRPr="007E5985" w:rsidRDefault="007E5985" w:rsidP="00757203">
      <w:pPr>
        <w:pStyle w:val="SingleTxt"/>
        <w:tabs>
          <w:tab w:val="clear" w:pos="2218"/>
          <w:tab w:val="left" w:pos="2520"/>
        </w:tabs>
        <w:rPr>
          <w:lang w:val="en-GB"/>
        </w:rPr>
      </w:pPr>
      <w:r w:rsidRPr="007E5985">
        <w:rPr>
          <w:lang w:val="en-GB"/>
        </w:rPr>
        <w:t>UNHCR</w:t>
      </w:r>
      <w:r w:rsidRPr="007E5985">
        <w:rPr>
          <w:lang w:val="en-GB"/>
        </w:rPr>
        <w:tab/>
      </w:r>
      <w:r w:rsidRPr="007E5985">
        <w:rPr>
          <w:lang w:val="en-GB"/>
        </w:rPr>
        <w:tab/>
        <w:t>United Nations High Commissioner for Refugees</w:t>
      </w:r>
    </w:p>
    <w:p w14:paraId="236A5FF3" w14:textId="77777777" w:rsidR="007E5985" w:rsidRPr="007E5985" w:rsidRDefault="007E5985" w:rsidP="00757203">
      <w:pPr>
        <w:pStyle w:val="SingleTxt"/>
        <w:tabs>
          <w:tab w:val="clear" w:pos="2218"/>
          <w:tab w:val="clear" w:pos="2693"/>
          <w:tab w:val="left" w:pos="2700"/>
        </w:tabs>
        <w:rPr>
          <w:lang w:val="fr-CH"/>
        </w:rPr>
      </w:pPr>
      <w:r w:rsidRPr="007E5985">
        <w:rPr>
          <w:lang w:val="fr-CH"/>
        </w:rPr>
        <w:t>UPI</w:t>
      </w:r>
      <w:r w:rsidRPr="007E5985">
        <w:rPr>
          <w:lang w:val="fr-CH"/>
        </w:rPr>
        <w:tab/>
      </w:r>
      <w:r w:rsidRPr="007E5985">
        <w:rPr>
          <w:lang w:val="fr-CH"/>
        </w:rPr>
        <w:tab/>
        <w:t>Unités de Production Informelle</w:t>
      </w:r>
    </w:p>
    <w:p w14:paraId="42EFB9B4" w14:textId="77777777" w:rsidR="007E5985" w:rsidRPr="007E5985" w:rsidRDefault="007E5985" w:rsidP="00757203">
      <w:pPr>
        <w:pStyle w:val="SingleTxt"/>
        <w:tabs>
          <w:tab w:val="clear" w:pos="2218"/>
          <w:tab w:val="clear" w:pos="2693"/>
          <w:tab w:val="left" w:pos="2700"/>
        </w:tabs>
        <w:rPr>
          <w:lang w:val="fr-CH"/>
        </w:rPr>
      </w:pPr>
      <w:r w:rsidRPr="007E5985">
        <w:rPr>
          <w:lang w:val="fr-CH"/>
        </w:rPr>
        <w:t>USD</w:t>
      </w:r>
      <w:r w:rsidRPr="007E5985">
        <w:rPr>
          <w:lang w:val="fr-CH"/>
        </w:rPr>
        <w:tab/>
      </w:r>
      <w:r w:rsidRPr="007E5985">
        <w:rPr>
          <w:lang w:val="fr-CH"/>
        </w:rPr>
        <w:tab/>
        <w:t>United State Dollar</w:t>
      </w:r>
    </w:p>
    <w:p w14:paraId="01B412B9" w14:textId="77777777" w:rsidR="007E5985" w:rsidRPr="007E5985" w:rsidRDefault="007E5985" w:rsidP="00757203">
      <w:pPr>
        <w:pStyle w:val="SingleTxt"/>
        <w:tabs>
          <w:tab w:val="clear" w:pos="2218"/>
          <w:tab w:val="clear" w:pos="2693"/>
          <w:tab w:val="left" w:pos="2700"/>
        </w:tabs>
        <w:rPr>
          <w:lang w:val="fr-CH"/>
        </w:rPr>
      </w:pPr>
      <w:r w:rsidRPr="007E5985">
        <w:rPr>
          <w:lang w:val="fr-CH"/>
        </w:rPr>
        <w:t>VBG</w:t>
      </w:r>
      <w:r w:rsidRPr="007E5985">
        <w:rPr>
          <w:lang w:val="fr-CH"/>
        </w:rPr>
        <w:tab/>
      </w:r>
      <w:r w:rsidRPr="007E5985">
        <w:rPr>
          <w:lang w:val="fr-CH"/>
        </w:rPr>
        <w:tab/>
        <w:t>Violences basées sur le genre</w:t>
      </w:r>
    </w:p>
    <w:p w14:paraId="743EFEFF" w14:textId="175102E6" w:rsidR="007E5985" w:rsidRPr="007E5985" w:rsidRDefault="007E5985" w:rsidP="00757203">
      <w:pPr>
        <w:pStyle w:val="SingleTxt"/>
        <w:jc w:val="left"/>
        <w:rPr>
          <w:lang w:val="fr-CH"/>
        </w:rPr>
      </w:pPr>
      <w:r w:rsidRPr="007E5985">
        <w:rPr>
          <w:lang w:val="fr-CH"/>
        </w:rPr>
        <w:t>VIH/SIDA</w:t>
      </w:r>
      <w:r w:rsidRPr="007E5985">
        <w:rPr>
          <w:lang w:val="fr-CH"/>
        </w:rPr>
        <w:tab/>
      </w:r>
      <w:r w:rsidRPr="007E5985">
        <w:rPr>
          <w:lang w:val="fr-CH"/>
        </w:rPr>
        <w:tab/>
        <w:t>Virus de l</w:t>
      </w:r>
      <w:r w:rsidR="00514205">
        <w:rPr>
          <w:lang w:val="fr-CH"/>
        </w:rPr>
        <w:t>’</w:t>
      </w:r>
      <w:r w:rsidRPr="007E5985">
        <w:rPr>
          <w:lang w:val="fr-CH"/>
        </w:rPr>
        <w:t xml:space="preserve">Immunodéficience Humaine/Syndrome </w:t>
      </w:r>
      <w:r w:rsidR="00757203">
        <w:rPr>
          <w:lang w:val="fr-CH"/>
        </w:rPr>
        <w:tab/>
      </w:r>
      <w:r w:rsidR="00757203">
        <w:rPr>
          <w:lang w:val="fr-CH"/>
        </w:rPr>
        <w:tab/>
      </w:r>
      <w:r w:rsidR="00757203">
        <w:rPr>
          <w:lang w:val="fr-CH"/>
        </w:rPr>
        <w:tab/>
      </w:r>
      <w:r w:rsidR="00757203">
        <w:rPr>
          <w:lang w:val="fr-CH"/>
        </w:rPr>
        <w:tab/>
      </w:r>
      <w:r w:rsidR="00757203">
        <w:rPr>
          <w:lang w:val="fr-CH"/>
        </w:rPr>
        <w:tab/>
      </w:r>
      <w:r w:rsidR="00757203">
        <w:rPr>
          <w:lang w:val="fr-CH"/>
        </w:rPr>
        <w:tab/>
      </w:r>
      <w:r w:rsidR="00757203">
        <w:rPr>
          <w:lang w:val="fr-CH"/>
        </w:rPr>
        <w:tab/>
      </w:r>
      <w:r w:rsidRPr="007E5985">
        <w:rPr>
          <w:lang w:val="fr-CH"/>
        </w:rPr>
        <w:t>d</w:t>
      </w:r>
      <w:r w:rsidR="00514205">
        <w:rPr>
          <w:lang w:val="fr-CH"/>
        </w:rPr>
        <w:t>’</w:t>
      </w:r>
      <w:r w:rsidRPr="007E5985">
        <w:rPr>
          <w:lang w:val="fr-CH"/>
        </w:rPr>
        <w:t>Immunodéficience Acquise</w:t>
      </w:r>
    </w:p>
    <w:p w14:paraId="5F7C7024" w14:textId="2A48AE3C" w:rsidR="007E5985" w:rsidRDefault="007E5985" w:rsidP="0051420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bookmarkStart w:id="2" w:name="_Toc40303836"/>
      <w:r w:rsidRPr="007E5985">
        <w:rPr>
          <w:lang w:val="fr-CH"/>
        </w:rPr>
        <w:br w:type="page"/>
      </w:r>
      <w:bookmarkEnd w:id="2"/>
      <w:r w:rsidRPr="007E5985">
        <w:rPr>
          <w:lang w:val="fr-CH"/>
        </w:rPr>
        <w:tab/>
      </w:r>
      <w:r w:rsidRPr="007E5985">
        <w:rPr>
          <w:lang w:val="fr-CH"/>
        </w:rPr>
        <w:tab/>
        <w:t>Préliminaire</w:t>
      </w:r>
      <w:bookmarkStart w:id="3" w:name="_Toc40303837"/>
      <w:r w:rsidR="00514205">
        <w:rPr>
          <w:lang w:val="fr-CH"/>
        </w:rPr>
        <w:t> :</w:t>
      </w:r>
      <w:r w:rsidRPr="007E5985">
        <w:rPr>
          <w:lang w:val="fr-CH"/>
        </w:rPr>
        <w:t xml:space="preserve"> méthodologie d</w:t>
      </w:r>
      <w:r w:rsidR="00514205">
        <w:rPr>
          <w:lang w:val="fr-CH"/>
        </w:rPr>
        <w:t>’</w:t>
      </w:r>
      <w:r w:rsidRPr="007E5985">
        <w:rPr>
          <w:lang w:val="fr-CH"/>
        </w:rPr>
        <w:t>établissement du rapport</w:t>
      </w:r>
      <w:bookmarkEnd w:id="3"/>
    </w:p>
    <w:p w14:paraId="422E57A5" w14:textId="06E539F3" w:rsidR="00514205" w:rsidRPr="00514205" w:rsidRDefault="00514205" w:rsidP="00514205">
      <w:pPr>
        <w:pStyle w:val="SingleTxt"/>
        <w:spacing w:after="0" w:line="120" w:lineRule="exact"/>
        <w:rPr>
          <w:sz w:val="10"/>
          <w:lang w:val="fr-CH"/>
        </w:rPr>
      </w:pPr>
    </w:p>
    <w:p w14:paraId="22ECCD10" w14:textId="7183919C" w:rsidR="00514205" w:rsidRPr="00514205" w:rsidRDefault="00514205" w:rsidP="00514205">
      <w:pPr>
        <w:pStyle w:val="SingleTxt"/>
        <w:spacing w:after="0" w:line="120" w:lineRule="exact"/>
        <w:rPr>
          <w:sz w:val="10"/>
          <w:lang w:val="fr-CH"/>
        </w:rPr>
      </w:pPr>
    </w:p>
    <w:p w14:paraId="43E703D2" w14:textId="1B3D3303" w:rsidR="007E5985" w:rsidRPr="007E5985" w:rsidRDefault="007E5985" w:rsidP="00514205">
      <w:pPr>
        <w:pStyle w:val="SingleTxt"/>
        <w:numPr>
          <w:ilvl w:val="0"/>
          <w:numId w:val="12"/>
        </w:numPr>
        <w:spacing w:line="240" w:lineRule="exact"/>
        <w:ind w:left="1267"/>
        <w:rPr>
          <w:lang w:val="fr-FR"/>
        </w:rPr>
      </w:pPr>
      <w:r w:rsidRPr="007E5985">
        <w:rPr>
          <w:lang w:val="fr-FR"/>
        </w:rPr>
        <w:t>Conformément aux textes en vigueur, l</w:t>
      </w:r>
      <w:r w:rsidR="00514205">
        <w:rPr>
          <w:lang w:val="fr-FR"/>
        </w:rPr>
        <w:t>’</w:t>
      </w:r>
      <w:r w:rsidRPr="007E5985">
        <w:rPr>
          <w:lang w:val="fr-FR"/>
        </w:rPr>
        <w:t>État partie a confié l</w:t>
      </w:r>
      <w:r w:rsidR="00514205">
        <w:rPr>
          <w:lang w:val="fr-FR"/>
        </w:rPr>
        <w:t>’</w:t>
      </w:r>
      <w:r w:rsidRPr="007E5985">
        <w:rPr>
          <w:lang w:val="fr-FR"/>
        </w:rPr>
        <w:t>établissement du présent rapport au comité interministériel de processus de rédaction et de soumission des rapports aux organes de traité. Mis en place en 2008, ce comité comprend les principaux acteurs publics intervenants dans les droits de l</w:t>
      </w:r>
      <w:r w:rsidR="00514205">
        <w:rPr>
          <w:lang w:val="fr-FR"/>
        </w:rPr>
        <w:t>’</w:t>
      </w:r>
      <w:r w:rsidRPr="007E5985">
        <w:rPr>
          <w:lang w:val="fr-FR"/>
        </w:rPr>
        <w:t>Homme. Il a depuis sa création, mené des dialogues avec la quasi-totalité des mécanismes internationaux et régionaux des droits de l</w:t>
      </w:r>
      <w:r w:rsidR="00514205">
        <w:rPr>
          <w:lang w:val="fr-FR"/>
        </w:rPr>
        <w:t>’</w:t>
      </w:r>
      <w:r w:rsidRPr="007E5985">
        <w:rPr>
          <w:lang w:val="fr-FR"/>
        </w:rPr>
        <w:t>Homme.</w:t>
      </w:r>
    </w:p>
    <w:p w14:paraId="108A7AF7" w14:textId="022A3AE0" w:rsidR="007E5985" w:rsidRPr="007E5985" w:rsidRDefault="007E5985" w:rsidP="00514205">
      <w:pPr>
        <w:pStyle w:val="SingleTxt"/>
        <w:numPr>
          <w:ilvl w:val="0"/>
          <w:numId w:val="12"/>
        </w:numPr>
        <w:spacing w:line="240" w:lineRule="exact"/>
        <w:ind w:left="1267"/>
        <w:rPr>
          <w:lang w:val="fr-FR"/>
        </w:rPr>
      </w:pPr>
      <w:r w:rsidRPr="007E5985">
        <w:rPr>
          <w:lang w:val="fr-FR"/>
        </w:rPr>
        <w:t xml:space="preserve">Ce comité a été renforcé en novembre 2017 par le Décret </w:t>
      </w:r>
      <w:r w:rsidR="00514205">
        <w:rPr>
          <w:lang w:val="fr-FR"/>
        </w:rPr>
        <w:t>n</w:t>
      </w:r>
      <w:r w:rsidR="00514205" w:rsidRPr="00514205">
        <w:rPr>
          <w:vertAlign w:val="superscript"/>
          <w:lang w:val="fr-FR"/>
        </w:rPr>
        <w:t>o</w:t>
      </w:r>
      <w:r w:rsidR="00514205">
        <w:rPr>
          <w:lang w:val="fr-FR"/>
        </w:rPr>
        <w:t> </w:t>
      </w:r>
      <w:r w:rsidRPr="007E5985">
        <w:rPr>
          <w:lang w:val="fr-FR"/>
        </w:rPr>
        <w:t>2017-355/PRE portant création du Comité Interministériel de Coordination du processus de rédaction et de soumission des rapports périodiques et, ses attributions initialement limitées à la rédaction et à la soumission des rapports périodiques, ont été élargies au suivi de la mise en œuvre des recommandations émises par les différents mécanismes internationaux et régionaux des droits de l</w:t>
      </w:r>
      <w:r w:rsidR="00514205">
        <w:rPr>
          <w:lang w:val="fr-FR"/>
        </w:rPr>
        <w:t>’</w:t>
      </w:r>
      <w:r w:rsidRPr="007E5985">
        <w:rPr>
          <w:lang w:val="fr-FR"/>
        </w:rPr>
        <w:t>Homme.</w:t>
      </w:r>
    </w:p>
    <w:p w14:paraId="2B9C09E2" w14:textId="65A0C3F6" w:rsidR="007E5985" w:rsidRPr="007E5985" w:rsidRDefault="007E5985" w:rsidP="00514205">
      <w:pPr>
        <w:pStyle w:val="SingleTxt"/>
        <w:numPr>
          <w:ilvl w:val="0"/>
          <w:numId w:val="12"/>
        </w:numPr>
        <w:spacing w:line="240" w:lineRule="exact"/>
        <w:ind w:left="1267"/>
        <w:rPr>
          <w:lang w:val="fr-FR"/>
        </w:rPr>
      </w:pPr>
      <w:r w:rsidRPr="007E5985">
        <w:rPr>
          <w:lang w:val="fr-FR"/>
        </w:rPr>
        <w:t>Présidé par le secrétaire général du ministère de la justice et des affaires pénitentiaires, chargé des droits de l</w:t>
      </w:r>
      <w:r w:rsidR="00514205">
        <w:rPr>
          <w:lang w:val="fr-FR"/>
        </w:rPr>
        <w:t>’</w:t>
      </w:r>
      <w:r w:rsidRPr="007E5985">
        <w:rPr>
          <w:lang w:val="fr-FR"/>
        </w:rPr>
        <w:t>Homme, le comité comprend 5 femmes et 3</w:t>
      </w:r>
      <w:r w:rsidR="00514205">
        <w:rPr>
          <w:lang w:val="fr-FR"/>
        </w:rPr>
        <w:t> </w:t>
      </w:r>
      <w:r w:rsidRPr="007E5985">
        <w:rPr>
          <w:lang w:val="fr-FR"/>
        </w:rPr>
        <w:t>hommes, tous hauts cadres de l</w:t>
      </w:r>
      <w:r w:rsidR="00514205">
        <w:rPr>
          <w:lang w:val="fr-FR"/>
        </w:rPr>
        <w:t>’</w:t>
      </w:r>
      <w:r w:rsidRPr="007E5985">
        <w:rPr>
          <w:lang w:val="fr-FR"/>
        </w:rPr>
        <w:t>administration publique.</w:t>
      </w:r>
    </w:p>
    <w:p w14:paraId="1C33E6C4" w14:textId="17607BAB" w:rsidR="007E5985" w:rsidRPr="007E5985" w:rsidRDefault="007E5985" w:rsidP="00514205">
      <w:pPr>
        <w:pStyle w:val="SingleTxt"/>
        <w:numPr>
          <w:ilvl w:val="0"/>
          <w:numId w:val="12"/>
        </w:numPr>
        <w:spacing w:line="240" w:lineRule="exact"/>
        <w:ind w:left="1267"/>
        <w:rPr>
          <w:lang w:val="fr-FR"/>
        </w:rPr>
      </w:pPr>
      <w:r w:rsidRPr="007E5985">
        <w:rPr>
          <w:lang w:val="fr-FR"/>
        </w:rPr>
        <w:t>Dans le souci de confectionner un document national qui répond aux directives du comité, un large travail de consultation a été entrepris au niveau des acteurs de la société civile, des régions, des leaders religieux et traditionnels, les membres de la CNDH et de nombreux autres professionnels intervenants dans la vie des femmes et des filles.</w:t>
      </w:r>
    </w:p>
    <w:p w14:paraId="0E28A182" w14:textId="5566932C" w:rsidR="007E5985" w:rsidRPr="007E5985" w:rsidRDefault="007E5985" w:rsidP="00514205">
      <w:pPr>
        <w:pStyle w:val="SingleTxt"/>
        <w:numPr>
          <w:ilvl w:val="0"/>
          <w:numId w:val="12"/>
        </w:numPr>
        <w:spacing w:line="240" w:lineRule="exact"/>
        <w:ind w:left="1267"/>
        <w:rPr>
          <w:lang w:val="fr-FR"/>
        </w:rPr>
      </w:pPr>
      <w:r w:rsidRPr="007E5985">
        <w:rPr>
          <w:lang w:val="fr-FR"/>
        </w:rPr>
        <w:t>Le présent rapport a été élaboré tardivement car d</w:t>
      </w:r>
      <w:r w:rsidR="00514205">
        <w:rPr>
          <w:lang w:val="fr-FR"/>
        </w:rPr>
        <w:t>’</w:t>
      </w:r>
      <w:r w:rsidRPr="007E5985">
        <w:rPr>
          <w:lang w:val="fr-FR"/>
        </w:rPr>
        <w:t>autres rapports sectoriels étaient étudiés par le comité notamment celui relatif à la convention sur les droits de l</w:t>
      </w:r>
      <w:r w:rsidR="00514205">
        <w:rPr>
          <w:lang w:val="fr-FR"/>
        </w:rPr>
        <w:t>’</w:t>
      </w:r>
      <w:r w:rsidRPr="007E5985">
        <w:rPr>
          <w:lang w:val="fr-FR"/>
        </w:rPr>
        <w:t>enfant, sur les personnes handicapées ainsi que l</w:t>
      </w:r>
      <w:r w:rsidR="00514205">
        <w:rPr>
          <w:lang w:val="fr-FR"/>
        </w:rPr>
        <w:t>’</w:t>
      </w:r>
      <w:r w:rsidRPr="007E5985">
        <w:rPr>
          <w:lang w:val="fr-FR"/>
        </w:rPr>
        <w:t>L</w:t>
      </w:r>
      <w:r w:rsidR="00514205">
        <w:rPr>
          <w:lang w:val="fr-FR"/>
        </w:rPr>
        <w:t>’</w:t>
      </w:r>
      <w:r w:rsidRPr="007E5985">
        <w:rPr>
          <w:lang w:val="fr-FR"/>
        </w:rPr>
        <w:t>Examen Périodique Universel. En effet, le pays a présenté, ne serait-ce que pour l</w:t>
      </w:r>
      <w:r w:rsidR="00514205">
        <w:rPr>
          <w:lang w:val="fr-FR"/>
        </w:rPr>
        <w:t>’</w:t>
      </w:r>
      <w:r w:rsidRPr="007E5985">
        <w:rPr>
          <w:lang w:val="fr-FR"/>
        </w:rPr>
        <w:t xml:space="preserve">EPU, des rapports en février 2009, avril 2013 et mai 2018. </w:t>
      </w:r>
    </w:p>
    <w:p w14:paraId="47C8A376" w14:textId="17E480E4" w:rsidR="007E5985" w:rsidRPr="007E5985" w:rsidRDefault="007E5985" w:rsidP="00514205">
      <w:pPr>
        <w:pStyle w:val="SingleTxt"/>
        <w:numPr>
          <w:ilvl w:val="0"/>
          <w:numId w:val="12"/>
        </w:numPr>
        <w:spacing w:line="240" w:lineRule="exact"/>
        <w:ind w:left="1267"/>
        <w:rPr>
          <w:lang w:val="fr-FR"/>
        </w:rPr>
      </w:pPr>
      <w:r w:rsidRPr="007E5985">
        <w:rPr>
          <w:lang w:val="fr-FR"/>
        </w:rPr>
        <w:t>Depuis juillet 2011, date de la dernière soumission du rapport de la CEDEF, plusieurs autres rapports périodiques aux organes respectifs. On peut ainsi citer</w:t>
      </w:r>
      <w:r w:rsidR="00514205">
        <w:rPr>
          <w:lang w:val="fr-FR"/>
        </w:rPr>
        <w:t> :</w:t>
      </w:r>
    </w:p>
    <w:p w14:paraId="7733B849" w14:textId="2DBF10F3" w:rsidR="007E5985" w:rsidRPr="007E5985" w:rsidRDefault="00514205" w:rsidP="00514205">
      <w:pPr>
        <w:pStyle w:val="SingleTxt"/>
        <w:tabs>
          <w:tab w:val="right" w:pos="1685"/>
        </w:tabs>
        <w:ind w:left="1742" w:hanging="475"/>
        <w:rPr>
          <w:lang w:val="fr-CH"/>
        </w:rPr>
      </w:pPr>
      <w:r>
        <w:rPr>
          <w:lang w:val="fr-CH"/>
        </w:rPr>
        <w:tab/>
      </w:r>
      <w:r w:rsidR="007E5985" w:rsidRPr="007E5985">
        <w:rPr>
          <w:lang w:val="fr-CH"/>
        </w:rPr>
        <w:t>•</w:t>
      </w:r>
      <w:r w:rsidR="007E5985" w:rsidRPr="007E5985">
        <w:rPr>
          <w:lang w:val="fr-CH"/>
        </w:rPr>
        <w:tab/>
        <w:t>Le rapport sur les droits civils et politiques</w:t>
      </w:r>
      <w:r>
        <w:rPr>
          <w:lang w:val="fr-CH"/>
        </w:rPr>
        <w:t> ;</w:t>
      </w:r>
    </w:p>
    <w:p w14:paraId="1631C13B" w14:textId="33840FDC" w:rsidR="007E5985" w:rsidRPr="007E5985" w:rsidRDefault="00514205" w:rsidP="00514205">
      <w:pPr>
        <w:pStyle w:val="SingleTxt"/>
        <w:tabs>
          <w:tab w:val="right" w:pos="1685"/>
        </w:tabs>
        <w:ind w:left="1742" w:hanging="475"/>
        <w:rPr>
          <w:lang w:val="fr-CH"/>
        </w:rPr>
      </w:pPr>
      <w:r>
        <w:rPr>
          <w:lang w:val="fr-CH"/>
        </w:rPr>
        <w:tab/>
      </w:r>
      <w:r w:rsidR="007E5985" w:rsidRPr="007E5985">
        <w:rPr>
          <w:lang w:val="fr-CH"/>
        </w:rPr>
        <w:t>•</w:t>
      </w:r>
      <w:r w:rsidR="007E5985" w:rsidRPr="007E5985">
        <w:rPr>
          <w:lang w:val="fr-CH"/>
        </w:rPr>
        <w:tab/>
        <w:t>Le rapport sur les droits économiques sociaux et culturels</w:t>
      </w:r>
      <w:r>
        <w:rPr>
          <w:lang w:val="fr-CH"/>
        </w:rPr>
        <w:t> ;</w:t>
      </w:r>
    </w:p>
    <w:p w14:paraId="0DCEBFE4" w14:textId="689AF566" w:rsidR="007E5985" w:rsidRPr="007E5985" w:rsidRDefault="00514205" w:rsidP="00514205">
      <w:pPr>
        <w:pStyle w:val="SingleTxt"/>
        <w:tabs>
          <w:tab w:val="right" w:pos="1685"/>
        </w:tabs>
        <w:ind w:left="1742" w:hanging="475"/>
        <w:rPr>
          <w:lang w:val="fr-CH"/>
        </w:rPr>
      </w:pPr>
      <w:r>
        <w:rPr>
          <w:lang w:val="fr-CH"/>
        </w:rPr>
        <w:tab/>
      </w:r>
      <w:r w:rsidR="007E5985" w:rsidRPr="007E5985">
        <w:rPr>
          <w:lang w:val="fr-CH"/>
        </w:rPr>
        <w:t>•</w:t>
      </w:r>
      <w:r w:rsidR="007E5985" w:rsidRPr="007E5985">
        <w:rPr>
          <w:lang w:val="fr-CH"/>
        </w:rPr>
        <w:tab/>
        <w:t>Le rapport sur la convention contre la torture</w:t>
      </w:r>
      <w:r>
        <w:rPr>
          <w:lang w:val="fr-CH"/>
        </w:rPr>
        <w:t> ;</w:t>
      </w:r>
    </w:p>
    <w:p w14:paraId="4FA43DEE" w14:textId="7AC45763" w:rsidR="007E5985" w:rsidRPr="007E5985" w:rsidRDefault="00514205" w:rsidP="00514205">
      <w:pPr>
        <w:pStyle w:val="SingleTxt"/>
        <w:tabs>
          <w:tab w:val="right" w:pos="1685"/>
        </w:tabs>
        <w:ind w:left="1742" w:hanging="475"/>
        <w:rPr>
          <w:lang w:val="fr-CH"/>
        </w:rPr>
      </w:pPr>
      <w:r>
        <w:rPr>
          <w:lang w:val="fr-CH"/>
        </w:rPr>
        <w:tab/>
      </w:r>
      <w:r w:rsidR="007E5985" w:rsidRPr="007E5985">
        <w:rPr>
          <w:lang w:val="fr-CH"/>
        </w:rPr>
        <w:t>•</w:t>
      </w:r>
      <w:r w:rsidR="007E5985" w:rsidRPr="007E5985">
        <w:rPr>
          <w:lang w:val="fr-CH"/>
        </w:rPr>
        <w:tab/>
        <w:t>Le rapport sur la convention contre la discrimination raciale</w:t>
      </w:r>
      <w:r>
        <w:rPr>
          <w:lang w:val="fr-CH"/>
        </w:rPr>
        <w:t> ;</w:t>
      </w:r>
    </w:p>
    <w:p w14:paraId="6AE8C4D3" w14:textId="4C60024D" w:rsidR="007E5985" w:rsidRPr="007E5985" w:rsidRDefault="00514205" w:rsidP="00514205">
      <w:pPr>
        <w:pStyle w:val="SingleTxt"/>
        <w:tabs>
          <w:tab w:val="right" w:pos="1685"/>
        </w:tabs>
        <w:ind w:left="1742" w:hanging="475"/>
        <w:rPr>
          <w:lang w:val="fr-CH"/>
        </w:rPr>
      </w:pPr>
      <w:r>
        <w:rPr>
          <w:lang w:val="fr-CH"/>
        </w:rPr>
        <w:tab/>
      </w:r>
      <w:r w:rsidR="007E5985" w:rsidRPr="007E5985">
        <w:rPr>
          <w:lang w:val="fr-CH"/>
        </w:rPr>
        <w:t>•</w:t>
      </w:r>
      <w:r w:rsidR="007E5985" w:rsidRPr="007E5985">
        <w:rPr>
          <w:lang w:val="fr-CH"/>
        </w:rPr>
        <w:tab/>
        <w:t>Le rapport sur la charte africaine des droits de l</w:t>
      </w:r>
      <w:r>
        <w:rPr>
          <w:lang w:val="fr-CH"/>
        </w:rPr>
        <w:t>’</w:t>
      </w:r>
      <w:r w:rsidR="007E5985" w:rsidRPr="007E5985">
        <w:rPr>
          <w:lang w:val="fr-CH"/>
        </w:rPr>
        <w:t>homme et des peuples</w:t>
      </w:r>
      <w:r>
        <w:rPr>
          <w:lang w:val="fr-CH"/>
        </w:rPr>
        <w:t> ;</w:t>
      </w:r>
    </w:p>
    <w:p w14:paraId="7ED3CC08" w14:textId="43E8D3EF" w:rsidR="007E5985" w:rsidRPr="007E5985" w:rsidRDefault="00514205" w:rsidP="00514205">
      <w:pPr>
        <w:pStyle w:val="SingleTxt"/>
        <w:tabs>
          <w:tab w:val="right" w:pos="1685"/>
        </w:tabs>
        <w:ind w:left="1742" w:hanging="475"/>
        <w:rPr>
          <w:lang w:val="fr-CH"/>
        </w:rPr>
      </w:pPr>
      <w:r>
        <w:rPr>
          <w:lang w:val="fr-CH"/>
        </w:rPr>
        <w:tab/>
      </w:r>
      <w:r w:rsidR="007E5985" w:rsidRPr="007E5985">
        <w:rPr>
          <w:lang w:val="fr-CH"/>
        </w:rPr>
        <w:t>•</w:t>
      </w:r>
      <w:r w:rsidR="007E5985" w:rsidRPr="007E5985">
        <w:rPr>
          <w:lang w:val="fr-CH"/>
        </w:rPr>
        <w:tab/>
        <w:t>Le rapport sur la Convention relative aux droits des enfants.</w:t>
      </w:r>
    </w:p>
    <w:p w14:paraId="1E475900" w14:textId="77777777" w:rsidR="007E5985" w:rsidRPr="007E5985" w:rsidRDefault="007E5985" w:rsidP="007E5985">
      <w:pPr>
        <w:pStyle w:val="SingleTxt"/>
        <w:rPr>
          <w:b/>
          <w:bCs/>
          <w:u w:val="single"/>
          <w:lang w:val="fr-FR"/>
        </w:rPr>
      </w:pPr>
      <w:r w:rsidRPr="007E5985">
        <w:rPr>
          <w:b/>
          <w:bCs/>
          <w:u w:val="single"/>
          <w:lang w:val="fr-FR"/>
        </w:rPr>
        <w:br w:type="page"/>
      </w:r>
    </w:p>
    <w:p w14:paraId="322E25D9" w14:textId="5AB0AF7A" w:rsidR="007E5985" w:rsidRPr="007E5985" w:rsidRDefault="007E5985" w:rsidP="0051420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bookmarkStart w:id="4" w:name="_Toc40303838"/>
      <w:r w:rsidRPr="007E5985">
        <w:rPr>
          <w:lang w:val="fr-CH"/>
        </w:rPr>
        <w:tab/>
      </w:r>
      <w:r w:rsidR="00514205">
        <w:rPr>
          <w:lang w:val="fr-CH"/>
        </w:rPr>
        <w:t>I</w:t>
      </w:r>
      <w:r w:rsidRPr="007E5985">
        <w:rPr>
          <w:lang w:val="fr-CH"/>
        </w:rPr>
        <w:t>.</w:t>
      </w:r>
      <w:r w:rsidRPr="007E5985">
        <w:rPr>
          <w:lang w:val="fr-CH"/>
        </w:rPr>
        <w:tab/>
        <w:t xml:space="preserve">Données </w:t>
      </w:r>
      <w:bookmarkEnd w:id="4"/>
      <w:r w:rsidRPr="007E5985">
        <w:rPr>
          <w:lang w:val="fr-CH"/>
        </w:rPr>
        <w:t>générales</w:t>
      </w:r>
    </w:p>
    <w:p w14:paraId="7BD27DA4" w14:textId="77777777" w:rsidR="00514205" w:rsidRPr="00514205" w:rsidRDefault="00514205" w:rsidP="00514205">
      <w:pPr>
        <w:pStyle w:val="SingleTxt"/>
        <w:spacing w:after="0" w:line="120" w:lineRule="exact"/>
        <w:rPr>
          <w:sz w:val="10"/>
          <w:lang w:val="fr-CH"/>
        </w:rPr>
      </w:pPr>
      <w:bookmarkStart w:id="5" w:name="_Toc40303839"/>
    </w:p>
    <w:p w14:paraId="6C86BDF5" w14:textId="77777777" w:rsidR="00514205" w:rsidRPr="00514205" w:rsidRDefault="00514205" w:rsidP="00514205">
      <w:pPr>
        <w:pStyle w:val="SingleTxt"/>
        <w:spacing w:after="0" w:line="120" w:lineRule="exact"/>
        <w:rPr>
          <w:sz w:val="10"/>
          <w:lang w:val="fr-CH"/>
        </w:rPr>
      </w:pPr>
    </w:p>
    <w:p w14:paraId="2F6ECF4C" w14:textId="6AEB6B55" w:rsidR="007E5985" w:rsidRPr="007E5985" w:rsidRDefault="007E5985" w:rsidP="0051420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E5985">
        <w:rPr>
          <w:lang w:val="fr-CH"/>
        </w:rPr>
        <w:tab/>
        <w:t>A.</w:t>
      </w:r>
      <w:r w:rsidRPr="007E5985">
        <w:rPr>
          <w:lang w:val="fr-CH"/>
        </w:rPr>
        <w:tab/>
        <w:t>Caractéristiques démographiques, économiques, sociales et</w:t>
      </w:r>
      <w:r w:rsidR="00514205">
        <w:rPr>
          <w:lang w:val="fr-CH"/>
        </w:rPr>
        <w:t> </w:t>
      </w:r>
      <w:r w:rsidRPr="007E5985">
        <w:rPr>
          <w:lang w:val="fr-CH"/>
        </w:rPr>
        <w:t>culturelles de l</w:t>
      </w:r>
      <w:r w:rsidR="00514205">
        <w:rPr>
          <w:lang w:val="fr-CH"/>
        </w:rPr>
        <w:t>’</w:t>
      </w:r>
      <w:r w:rsidRPr="007E5985">
        <w:rPr>
          <w:lang w:val="fr-CH"/>
        </w:rPr>
        <w:t>État</w:t>
      </w:r>
      <w:bookmarkEnd w:id="5"/>
    </w:p>
    <w:p w14:paraId="0BC1EFB2" w14:textId="77777777" w:rsidR="00514205" w:rsidRPr="00514205" w:rsidRDefault="00514205" w:rsidP="00514205">
      <w:pPr>
        <w:pStyle w:val="SingleTxt"/>
        <w:spacing w:after="0" w:line="120" w:lineRule="exact"/>
        <w:rPr>
          <w:sz w:val="10"/>
          <w:lang w:val="fr-FR"/>
        </w:rPr>
      </w:pPr>
    </w:p>
    <w:p w14:paraId="0CB64277" w14:textId="77777777" w:rsidR="00514205" w:rsidRPr="00514205" w:rsidRDefault="00514205" w:rsidP="00514205">
      <w:pPr>
        <w:pStyle w:val="SingleTxt"/>
        <w:spacing w:after="0" w:line="120" w:lineRule="exact"/>
        <w:rPr>
          <w:sz w:val="10"/>
          <w:lang w:val="fr-FR"/>
        </w:rPr>
      </w:pPr>
    </w:p>
    <w:p w14:paraId="49136BCD" w14:textId="1D2C4648" w:rsidR="007E5985" w:rsidRPr="007E5985" w:rsidRDefault="007E5985" w:rsidP="00514205">
      <w:pPr>
        <w:pStyle w:val="SingleTxt"/>
        <w:numPr>
          <w:ilvl w:val="0"/>
          <w:numId w:val="12"/>
        </w:numPr>
        <w:spacing w:line="240" w:lineRule="exact"/>
        <w:ind w:left="1267"/>
        <w:rPr>
          <w:lang w:val="fr-FR"/>
        </w:rPr>
      </w:pPr>
      <w:r w:rsidRPr="007E5985">
        <w:rPr>
          <w:lang w:val="fr-FR"/>
        </w:rPr>
        <w:t>Dotée d</w:t>
      </w:r>
      <w:r w:rsidR="00514205">
        <w:rPr>
          <w:lang w:val="fr-FR"/>
        </w:rPr>
        <w:t>’</w:t>
      </w:r>
      <w:r w:rsidRPr="007E5985">
        <w:rPr>
          <w:lang w:val="fr-FR"/>
        </w:rPr>
        <w:t>une superficie estimée à 23 200 km² et située dans la corne d</w:t>
      </w:r>
      <w:r w:rsidR="00514205">
        <w:rPr>
          <w:lang w:val="fr-FR"/>
        </w:rPr>
        <w:t>’</w:t>
      </w:r>
      <w:r w:rsidRPr="007E5985">
        <w:rPr>
          <w:lang w:val="fr-FR"/>
        </w:rPr>
        <w:t>Afrique, la République de Djibouti dispose d</w:t>
      </w:r>
      <w:r w:rsidR="00514205">
        <w:rPr>
          <w:lang w:val="fr-FR"/>
        </w:rPr>
        <w:t>’</w:t>
      </w:r>
      <w:r w:rsidRPr="007E5985">
        <w:rPr>
          <w:lang w:val="fr-FR"/>
        </w:rPr>
        <w:t>une position géostratégique importante et constitue l</w:t>
      </w:r>
      <w:r w:rsidR="00514205">
        <w:rPr>
          <w:lang w:val="fr-FR"/>
        </w:rPr>
        <w:t>’</w:t>
      </w:r>
      <w:r w:rsidRPr="007E5985">
        <w:rPr>
          <w:lang w:val="fr-FR"/>
        </w:rPr>
        <w:t>une des voies maritimes les plus fréquentées au monde.</w:t>
      </w:r>
    </w:p>
    <w:p w14:paraId="091B8579" w14:textId="41D48A34" w:rsidR="007E5985" w:rsidRPr="007E5985" w:rsidRDefault="007E5985" w:rsidP="00514205">
      <w:pPr>
        <w:pStyle w:val="SingleTxt"/>
        <w:numPr>
          <w:ilvl w:val="0"/>
          <w:numId w:val="12"/>
        </w:numPr>
        <w:spacing w:line="240" w:lineRule="exact"/>
        <w:ind w:left="1267"/>
        <w:rPr>
          <w:lang w:val="fr-FR"/>
        </w:rPr>
      </w:pPr>
      <w:r w:rsidRPr="007E5985">
        <w:rPr>
          <w:lang w:val="fr-FR"/>
        </w:rPr>
        <w:t>Le pays dispose un climat tropical semi-aride avec une faible pluviométrie et des températures élevées avoisinant les 40° durant l</w:t>
      </w:r>
      <w:r w:rsidR="00514205">
        <w:rPr>
          <w:lang w:val="fr-FR"/>
        </w:rPr>
        <w:t>’</w:t>
      </w:r>
      <w:r w:rsidRPr="007E5985">
        <w:rPr>
          <w:lang w:val="fr-FR"/>
        </w:rPr>
        <w:t xml:space="preserve">été. </w:t>
      </w:r>
    </w:p>
    <w:p w14:paraId="7FDC18F1" w14:textId="24FC1F51" w:rsidR="007E5985" w:rsidRPr="007E5985" w:rsidRDefault="007E5985" w:rsidP="00514205">
      <w:pPr>
        <w:pStyle w:val="SingleTxt"/>
        <w:numPr>
          <w:ilvl w:val="0"/>
          <w:numId w:val="12"/>
        </w:numPr>
        <w:spacing w:line="240" w:lineRule="exact"/>
        <w:ind w:left="1267"/>
        <w:rPr>
          <w:lang w:val="fr-FR"/>
        </w:rPr>
      </w:pPr>
      <w:r w:rsidRPr="007E5985">
        <w:rPr>
          <w:lang w:val="fr-FR"/>
        </w:rPr>
        <w:t>Près de 70,6</w:t>
      </w:r>
      <w:r w:rsidR="00514205">
        <w:rPr>
          <w:lang w:val="fr-FR"/>
        </w:rPr>
        <w:t> %</w:t>
      </w:r>
      <w:r w:rsidRPr="007E5985">
        <w:rPr>
          <w:lang w:val="fr-FR"/>
        </w:rPr>
        <w:t xml:space="preserve"> de la population djiboutienne vit en milieu urbain et 58,1</w:t>
      </w:r>
      <w:r w:rsidR="00514205">
        <w:rPr>
          <w:lang w:val="fr-FR"/>
        </w:rPr>
        <w:t> %</w:t>
      </w:r>
      <w:r w:rsidRPr="007E5985">
        <w:rPr>
          <w:lang w:val="fr-FR"/>
        </w:rPr>
        <w:t xml:space="preserve"> dans Djibouti-ville la capitale qui est divisée en trois communes (Ras Dika, Boulaos et Balbala). Bien qu</w:t>
      </w:r>
      <w:r w:rsidR="00514205">
        <w:rPr>
          <w:lang w:val="fr-FR"/>
        </w:rPr>
        <w:t>’</w:t>
      </w:r>
      <w:r w:rsidRPr="007E5985">
        <w:rPr>
          <w:lang w:val="fr-FR"/>
        </w:rPr>
        <w:t>elle n</w:t>
      </w:r>
      <w:r w:rsidR="00514205">
        <w:rPr>
          <w:lang w:val="fr-FR"/>
        </w:rPr>
        <w:t>’</w:t>
      </w:r>
      <w:r w:rsidRPr="007E5985">
        <w:rPr>
          <w:lang w:val="fr-FR"/>
        </w:rPr>
        <w:t>occupe que moins de 2</w:t>
      </w:r>
      <w:r w:rsidR="00514205">
        <w:rPr>
          <w:lang w:val="fr-FR"/>
        </w:rPr>
        <w:t> %</w:t>
      </w:r>
      <w:r w:rsidRPr="007E5985">
        <w:rPr>
          <w:lang w:val="fr-FR"/>
        </w:rPr>
        <w:t xml:space="preserve"> de la superficie totale du pays, le poids démographique de la ville de Djibouti s</w:t>
      </w:r>
      <w:r w:rsidR="00514205">
        <w:rPr>
          <w:lang w:val="fr-FR"/>
        </w:rPr>
        <w:t>’</w:t>
      </w:r>
      <w:r w:rsidRPr="007E5985">
        <w:rPr>
          <w:lang w:val="fr-FR"/>
        </w:rPr>
        <w:t>explique par l</w:t>
      </w:r>
      <w:r w:rsidR="00514205">
        <w:rPr>
          <w:lang w:val="fr-FR"/>
        </w:rPr>
        <w:t>’</w:t>
      </w:r>
      <w:r w:rsidRPr="007E5985">
        <w:rPr>
          <w:lang w:val="fr-FR"/>
        </w:rPr>
        <w:t>importance des activités économiques (portuaires, aéroportuaires, industrielles, commerciales) qu</w:t>
      </w:r>
      <w:r w:rsidR="00514205">
        <w:rPr>
          <w:lang w:val="fr-FR"/>
        </w:rPr>
        <w:t>’</w:t>
      </w:r>
      <w:r w:rsidRPr="007E5985">
        <w:rPr>
          <w:lang w:val="fr-FR"/>
        </w:rPr>
        <w:t>elle concentre.</w:t>
      </w:r>
    </w:p>
    <w:p w14:paraId="39B5D947" w14:textId="5D16DE4B" w:rsidR="007E5985" w:rsidRPr="007E5985" w:rsidRDefault="007E5985" w:rsidP="00514205">
      <w:pPr>
        <w:pStyle w:val="SingleTxt"/>
        <w:numPr>
          <w:ilvl w:val="0"/>
          <w:numId w:val="12"/>
        </w:numPr>
        <w:spacing w:line="240" w:lineRule="exact"/>
        <w:ind w:left="1267"/>
        <w:rPr>
          <w:lang w:val="fr-FR"/>
        </w:rPr>
      </w:pPr>
      <w:r w:rsidRPr="007E5985">
        <w:rPr>
          <w:lang w:val="fr-FR"/>
        </w:rPr>
        <w:t>L</w:t>
      </w:r>
      <w:r w:rsidR="00514205">
        <w:rPr>
          <w:lang w:val="fr-FR"/>
        </w:rPr>
        <w:t>’</w:t>
      </w:r>
      <w:r w:rsidRPr="007E5985">
        <w:rPr>
          <w:lang w:val="fr-FR"/>
        </w:rPr>
        <w:t>économie Djiboutienne est dominée par les ressources provenant principalement des ports. Aussi, le secteur tertiaire domine avec 79,8</w:t>
      </w:r>
      <w:r w:rsidR="00514205">
        <w:rPr>
          <w:lang w:val="fr-FR"/>
        </w:rPr>
        <w:t> %</w:t>
      </w:r>
      <w:r w:rsidRPr="007E5985">
        <w:rPr>
          <w:lang w:val="fr-FR"/>
        </w:rPr>
        <w:t xml:space="preserve"> du PIB et occupe 50</w:t>
      </w:r>
      <w:r w:rsidR="00514205">
        <w:rPr>
          <w:lang w:val="fr-FR"/>
        </w:rPr>
        <w:t> %</w:t>
      </w:r>
      <w:r w:rsidRPr="007E5985">
        <w:rPr>
          <w:lang w:val="fr-FR"/>
        </w:rPr>
        <w:t xml:space="preserve"> de la population active. Le taux de croissance annuel s</w:t>
      </w:r>
      <w:r w:rsidR="00514205">
        <w:rPr>
          <w:lang w:val="fr-FR"/>
        </w:rPr>
        <w:t>’</w:t>
      </w:r>
      <w:r w:rsidRPr="007E5985">
        <w:rPr>
          <w:lang w:val="fr-FR"/>
        </w:rPr>
        <w:t>est élevé à 7</w:t>
      </w:r>
      <w:r w:rsidR="00514205">
        <w:rPr>
          <w:lang w:val="fr-FR"/>
        </w:rPr>
        <w:t> %</w:t>
      </w:r>
      <w:r w:rsidRPr="007E5985">
        <w:rPr>
          <w:lang w:val="fr-FR"/>
        </w:rPr>
        <w:t xml:space="preserve"> en 2019.</w:t>
      </w:r>
    </w:p>
    <w:p w14:paraId="2E3C77BB" w14:textId="77777777" w:rsidR="00514205" w:rsidRPr="00514205" w:rsidRDefault="00514205" w:rsidP="00514205">
      <w:pPr>
        <w:pStyle w:val="SingleTxt"/>
        <w:spacing w:after="0" w:line="120" w:lineRule="exact"/>
        <w:rPr>
          <w:sz w:val="10"/>
          <w:lang w:val="fr-CH"/>
        </w:rPr>
      </w:pPr>
      <w:bookmarkStart w:id="6" w:name="_Toc40303840"/>
    </w:p>
    <w:p w14:paraId="42F3A0CD" w14:textId="77777777" w:rsidR="00514205" w:rsidRPr="00514205" w:rsidRDefault="00514205" w:rsidP="00514205">
      <w:pPr>
        <w:pStyle w:val="SingleTxt"/>
        <w:spacing w:after="0" w:line="120" w:lineRule="exact"/>
        <w:rPr>
          <w:sz w:val="10"/>
          <w:lang w:val="fr-CH"/>
        </w:rPr>
      </w:pPr>
    </w:p>
    <w:p w14:paraId="105D38DC" w14:textId="2059EF13" w:rsidR="007E5985" w:rsidRPr="007E5985" w:rsidRDefault="007E5985" w:rsidP="0051420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E5985">
        <w:rPr>
          <w:lang w:val="fr-CH"/>
        </w:rPr>
        <w:tab/>
        <w:t>B.</w:t>
      </w:r>
      <w:r w:rsidRPr="007E5985">
        <w:rPr>
          <w:lang w:val="fr-CH"/>
        </w:rPr>
        <w:tab/>
        <w:t>Structure constitutionnelle, politique et juridique de l</w:t>
      </w:r>
      <w:r w:rsidR="00514205">
        <w:rPr>
          <w:lang w:val="fr-CH"/>
        </w:rPr>
        <w:t>’</w:t>
      </w:r>
      <w:r w:rsidRPr="007E5985">
        <w:rPr>
          <w:lang w:val="fr-CH"/>
        </w:rPr>
        <w:t>État</w:t>
      </w:r>
      <w:bookmarkEnd w:id="6"/>
    </w:p>
    <w:p w14:paraId="4196C680" w14:textId="77777777" w:rsidR="00514205" w:rsidRPr="00514205" w:rsidRDefault="00514205" w:rsidP="00514205">
      <w:pPr>
        <w:pStyle w:val="SingleTxt"/>
        <w:spacing w:after="0" w:line="120" w:lineRule="exact"/>
        <w:rPr>
          <w:sz w:val="10"/>
          <w:lang w:val="fr-FR"/>
        </w:rPr>
      </w:pPr>
    </w:p>
    <w:p w14:paraId="3F9363C1" w14:textId="77777777" w:rsidR="00514205" w:rsidRPr="00514205" w:rsidRDefault="00514205" w:rsidP="00514205">
      <w:pPr>
        <w:pStyle w:val="SingleTxt"/>
        <w:spacing w:after="0" w:line="120" w:lineRule="exact"/>
        <w:rPr>
          <w:sz w:val="10"/>
          <w:lang w:val="fr-FR"/>
        </w:rPr>
      </w:pPr>
    </w:p>
    <w:p w14:paraId="635B0F02" w14:textId="5B6DBFD9" w:rsidR="007E5985" w:rsidRPr="007E5985" w:rsidRDefault="007E5985" w:rsidP="00514205">
      <w:pPr>
        <w:pStyle w:val="SingleTxt"/>
        <w:numPr>
          <w:ilvl w:val="0"/>
          <w:numId w:val="12"/>
        </w:numPr>
        <w:spacing w:line="240" w:lineRule="exact"/>
        <w:ind w:left="1267"/>
        <w:rPr>
          <w:lang w:val="fr-FR"/>
        </w:rPr>
      </w:pPr>
      <w:r w:rsidRPr="007E5985">
        <w:rPr>
          <w:lang w:val="fr-FR"/>
        </w:rPr>
        <w:t>La République de Djibouti est indépendante depuis le 27 Juin 1977. Le régime politique est de type présidentiel. La séparation des pouvoirs y est effective et l</w:t>
      </w:r>
      <w:r w:rsidR="00514205">
        <w:rPr>
          <w:lang w:val="fr-FR"/>
        </w:rPr>
        <w:t>’</w:t>
      </w:r>
      <w:r w:rsidRPr="007E5985">
        <w:rPr>
          <w:lang w:val="fr-FR"/>
        </w:rPr>
        <w:t xml:space="preserve">opposition est représentée au niveau législatif. </w:t>
      </w:r>
    </w:p>
    <w:p w14:paraId="375BBDAF" w14:textId="0A362D75" w:rsidR="007E5985" w:rsidRPr="007E5985" w:rsidRDefault="007E5985" w:rsidP="00514205">
      <w:pPr>
        <w:pStyle w:val="SingleTxt"/>
        <w:numPr>
          <w:ilvl w:val="0"/>
          <w:numId w:val="12"/>
        </w:numPr>
        <w:spacing w:line="240" w:lineRule="exact"/>
        <w:ind w:left="1267"/>
        <w:rPr>
          <w:lang w:val="fr-FR"/>
        </w:rPr>
      </w:pPr>
      <w:r w:rsidRPr="007E5985">
        <w:rPr>
          <w:lang w:val="fr-FR"/>
        </w:rPr>
        <w:t>La Constitution intègre les principes fondamentaux des droits de l</w:t>
      </w:r>
      <w:r w:rsidR="00514205">
        <w:rPr>
          <w:lang w:val="fr-FR"/>
        </w:rPr>
        <w:t>’</w:t>
      </w:r>
      <w:r w:rsidRPr="007E5985">
        <w:rPr>
          <w:lang w:val="fr-FR"/>
        </w:rPr>
        <w:t>Homme et pose les bases des institutions de la République. Elle affirme clairement le principe de la séparation des pouvoirs. Son article 7 dispose que «</w:t>
      </w:r>
      <w:r w:rsidR="00514205">
        <w:rPr>
          <w:lang w:val="fr-FR"/>
        </w:rPr>
        <w:t> </w:t>
      </w:r>
      <w:r w:rsidRPr="007E5985">
        <w:rPr>
          <w:lang w:val="fr-FR"/>
        </w:rPr>
        <w:t>les institutions de la République sont</w:t>
      </w:r>
      <w:r w:rsidR="00514205">
        <w:rPr>
          <w:lang w:val="fr-FR"/>
        </w:rPr>
        <w:t> :</w:t>
      </w:r>
      <w:r w:rsidRPr="007E5985">
        <w:rPr>
          <w:lang w:val="fr-FR"/>
        </w:rPr>
        <w:t xml:space="preserve"> le Pouvoir exécutif</w:t>
      </w:r>
      <w:r w:rsidR="00514205">
        <w:rPr>
          <w:lang w:val="fr-FR"/>
        </w:rPr>
        <w:t> ;</w:t>
      </w:r>
      <w:r w:rsidRPr="007E5985">
        <w:rPr>
          <w:lang w:val="fr-FR"/>
        </w:rPr>
        <w:t xml:space="preserve"> le Pouvoir législatif</w:t>
      </w:r>
      <w:r w:rsidR="00514205">
        <w:rPr>
          <w:lang w:val="fr-FR"/>
        </w:rPr>
        <w:t> ;</w:t>
      </w:r>
      <w:r w:rsidRPr="007E5985">
        <w:rPr>
          <w:lang w:val="fr-FR"/>
        </w:rPr>
        <w:t xml:space="preserve"> le Pouvoir judiciaire</w:t>
      </w:r>
      <w:r w:rsidR="00514205">
        <w:rPr>
          <w:lang w:val="fr-FR"/>
        </w:rPr>
        <w:t> :</w:t>
      </w:r>
      <w:r w:rsidRPr="007E5985">
        <w:rPr>
          <w:lang w:val="fr-FR"/>
        </w:rPr>
        <w:t xml:space="preserve"> chacun de ces pouvoirs assume la pleine et entière responsabilité de ses prérogatives et attributions dans les conditions telles que la continuité et le fonctionnement régulier des institutions républicaines soient assurés</w:t>
      </w:r>
      <w:r w:rsidR="00514205">
        <w:rPr>
          <w:lang w:val="fr-FR"/>
        </w:rPr>
        <w:t> </w:t>
      </w:r>
      <w:r w:rsidRPr="007E5985">
        <w:rPr>
          <w:lang w:val="fr-FR"/>
        </w:rPr>
        <w:t>».</w:t>
      </w:r>
    </w:p>
    <w:p w14:paraId="5588A303" w14:textId="3D8CB1C0" w:rsidR="007E5985" w:rsidRPr="007E5985" w:rsidRDefault="007E5985" w:rsidP="00514205">
      <w:pPr>
        <w:pStyle w:val="SingleTxt"/>
        <w:numPr>
          <w:ilvl w:val="0"/>
          <w:numId w:val="12"/>
        </w:numPr>
        <w:spacing w:line="240" w:lineRule="exact"/>
        <w:ind w:left="1267"/>
        <w:rPr>
          <w:lang w:val="fr-FR"/>
        </w:rPr>
      </w:pPr>
      <w:r w:rsidRPr="007E5985">
        <w:rPr>
          <w:lang w:val="fr-FR"/>
        </w:rPr>
        <w:t>La Constitution de 1992 institue un régime politique de type présidentiel dont le Président de la République, élu au suffrage universel, est également chef du gouvernement. Selon l</w:t>
      </w:r>
      <w:r w:rsidR="00514205">
        <w:rPr>
          <w:lang w:val="fr-FR"/>
        </w:rPr>
        <w:t>’</w:t>
      </w:r>
      <w:r w:rsidRPr="007E5985">
        <w:rPr>
          <w:lang w:val="fr-FR"/>
        </w:rPr>
        <w:t>article 21 de la constitution «</w:t>
      </w:r>
      <w:r w:rsidR="00514205">
        <w:rPr>
          <w:lang w:val="fr-FR"/>
        </w:rPr>
        <w:t> </w:t>
      </w:r>
      <w:r w:rsidRPr="007E5985">
        <w:rPr>
          <w:lang w:val="fr-FR"/>
        </w:rPr>
        <w:t>le pouvoir exécutif est assuré par le Président de la République qui est en outre chef du gouvernement</w:t>
      </w:r>
      <w:r w:rsidR="00514205">
        <w:rPr>
          <w:lang w:val="fr-FR"/>
        </w:rPr>
        <w:t> </w:t>
      </w:r>
      <w:r w:rsidRPr="007E5985">
        <w:rPr>
          <w:lang w:val="fr-FR"/>
        </w:rPr>
        <w:t>». Le Président désigne le Premier Ministre et nomme, sur proposition de celui-ci, les autres membres du Gouvernement qu</w:t>
      </w:r>
      <w:r w:rsidR="00514205">
        <w:rPr>
          <w:lang w:val="fr-FR"/>
        </w:rPr>
        <w:t>’</w:t>
      </w:r>
      <w:r w:rsidRPr="007E5985">
        <w:rPr>
          <w:lang w:val="fr-FR"/>
        </w:rPr>
        <w:t>il peut toutefois révoquer de leurs fonctions puisque selon l</w:t>
      </w:r>
      <w:r w:rsidR="00514205">
        <w:rPr>
          <w:lang w:val="fr-FR"/>
        </w:rPr>
        <w:t>’</w:t>
      </w:r>
      <w:r w:rsidRPr="007E5985">
        <w:rPr>
          <w:lang w:val="fr-FR"/>
        </w:rPr>
        <w:t>article 33 «</w:t>
      </w:r>
      <w:r w:rsidR="00514205">
        <w:rPr>
          <w:lang w:val="fr-FR"/>
        </w:rPr>
        <w:t> </w:t>
      </w:r>
      <w:r w:rsidRPr="007E5985">
        <w:rPr>
          <w:lang w:val="fr-FR"/>
        </w:rPr>
        <w:t>les membres du Gouvernement sont responsables devant le Président de la République</w:t>
      </w:r>
      <w:r w:rsidR="00514205">
        <w:rPr>
          <w:lang w:val="fr-FR"/>
        </w:rPr>
        <w:t> </w:t>
      </w:r>
      <w:r w:rsidRPr="007E5985">
        <w:rPr>
          <w:lang w:val="fr-FR"/>
        </w:rPr>
        <w:t>». Ce dernier n</w:t>
      </w:r>
      <w:r w:rsidR="00514205">
        <w:rPr>
          <w:lang w:val="fr-FR"/>
        </w:rPr>
        <w:t>’</w:t>
      </w:r>
      <w:r w:rsidRPr="007E5985">
        <w:rPr>
          <w:lang w:val="fr-FR"/>
        </w:rPr>
        <w:t>est pas responsable devant l</w:t>
      </w:r>
      <w:r w:rsidR="00514205">
        <w:rPr>
          <w:lang w:val="fr-FR"/>
        </w:rPr>
        <w:t>’</w:t>
      </w:r>
      <w:r w:rsidRPr="007E5985">
        <w:rPr>
          <w:lang w:val="fr-FR"/>
        </w:rPr>
        <w:t>Assemblée Nationale qui, elle-même, en contrepartie, ne peut être dissoute.</w:t>
      </w:r>
    </w:p>
    <w:p w14:paraId="75E28C05" w14:textId="6A0E36DC" w:rsidR="007E5985" w:rsidRPr="007E5985" w:rsidRDefault="007E5985" w:rsidP="00514205">
      <w:pPr>
        <w:pStyle w:val="SingleTxt"/>
        <w:numPr>
          <w:ilvl w:val="0"/>
          <w:numId w:val="12"/>
        </w:numPr>
        <w:spacing w:line="240" w:lineRule="exact"/>
        <w:ind w:left="1267"/>
        <w:rPr>
          <w:lang w:val="fr-FR"/>
        </w:rPr>
      </w:pPr>
      <w:r w:rsidRPr="007E5985">
        <w:rPr>
          <w:lang w:val="fr-FR"/>
        </w:rPr>
        <w:t>Sur le plan de la décentralisation, la loi de 2002 a créé cinq collectivités régionales</w:t>
      </w:r>
      <w:r w:rsidR="00514205">
        <w:rPr>
          <w:lang w:val="fr-FR"/>
        </w:rPr>
        <w:t> :</w:t>
      </w:r>
      <w:r w:rsidRPr="007E5985">
        <w:rPr>
          <w:lang w:val="fr-FR"/>
        </w:rPr>
        <w:t xml:space="preserve"> Arta, Ali Sabieh, Dikhil, Obock et Tadjourah et les a dotées de l</w:t>
      </w:r>
      <w:r w:rsidR="00514205">
        <w:rPr>
          <w:lang w:val="fr-FR"/>
        </w:rPr>
        <w:t>’</w:t>
      </w:r>
      <w:r w:rsidRPr="007E5985">
        <w:rPr>
          <w:lang w:val="fr-FR"/>
        </w:rPr>
        <w:t xml:space="preserve">autonomie juridique et financière. </w:t>
      </w:r>
    </w:p>
    <w:p w14:paraId="0F22852B" w14:textId="56C127A8" w:rsidR="007E5985" w:rsidRPr="007E5985" w:rsidRDefault="007E5985" w:rsidP="00514205">
      <w:pPr>
        <w:pStyle w:val="SingleTxt"/>
        <w:numPr>
          <w:ilvl w:val="0"/>
          <w:numId w:val="12"/>
        </w:numPr>
        <w:spacing w:line="240" w:lineRule="exact"/>
        <w:ind w:left="1267"/>
        <w:rPr>
          <w:lang w:val="fr-FR"/>
        </w:rPr>
      </w:pPr>
      <w:r w:rsidRPr="007E5985">
        <w:rPr>
          <w:lang w:val="fr-FR"/>
        </w:rPr>
        <w:t>Concernant la capitale, la loi de 2005 portant statut de la ville de Djiboui a créé 3 communes ainsi que le conseil de Djibouti et les a dotées également de la personnalité juridique et de l</w:t>
      </w:r>
      <w:r w:rsidR="00514205">
        <w:rPr>
          <w:lang w:val="fr-FR"/>
        </w:rPr>
        <w:t>’</w:t>
      </w:r>
      <w:r w:rsidRPr="007E5985">
        <w:rPr>
          <w:lang w:val="fr-FR"/>
        </w:rPr>
        <w:t xml:space="preserve">autonomie financière. </w:t>
      </w:r>
    </w:p>
    <w:p w14:paraId="3A5B8515" w14:textId="254D2389" w:rsidR="007E5985" w:rsidRPr="007E5985" w:rsidRDefault="007E5985" w:rsidP="00514205">
      <w:pPr>
        <w:pStyle w:val="SingleTxt"/>
        <w:numPr>
          <w:ilvl w:val="0"/>
          <w:numId w:val="12"/>
        </w:numPr>
        <w:spacing w:line="240" w:lineRule="exact"/>
        <w:ind w:left="1267"/>
        <w:rPr>
          <w:lang w:val="fr-FR"/>
        </w:rPr>
      </w:pPr>
      <w:r w:rsidRPr="007E5985">
        <w:rPr>
          <w:lang w:val="fr-FR"/>
        </w:rPr>
        <w:t>Depuis le début des années 2000, Djibouti fait preuve d</w:t>
      </w:r>
      <w:r w:rsidR="00514205">
        <w:rPr>
          <w:lang w:val="fr-FR"/>
        </w:rPr>
        <w:t>’</w:t>
      </w:r>
      <w:r w:rsidRPr="007E5985">
        <w:rPr>
          <w:lang w:val="fr-FR"/>
        </w:rPr>
        <w:t>un réel dynamisme dans la promotion et la protection des droits de l</w:t>
      </w:r>
      <w:r w:rsidR="00514205">
        <w:rPr>
          <w:lang w:val="fr-FR"/>
        </w:rPr>
        <w:t>’</w:t>
      </w:r>
      <w:r w:rsidRPr="007E5985">
        <w:rPr>
          <w:lang w:val="fr-FR"/>
        </w:rPr>
        <w:t>homme pris au sens large avec la ratification d</w:t>
      </w:r>
      <w:r w:rsidR="00514205">
        <w:rPr>
          <w:lang w:val="fr-FR"/>
        </w:rPr>
        <w:t>’</w:t>
      </w:r>
      <w:r w:rsidRPr="007E5985">
        <w:rPr>
          <w:lang w:val="fr-FR"/>
        </w:rPr>
        <w:t>un florilège des conventions internationales et régionales qui hissent les valeurs des droits fondamentaux de l</w:t>
      </w:r>
      <w:r w:rsidR="00514205">
        <w:rPr>
          <w:lang w:val="fr-FR"/>
        </w:rPr>
        <w:t>’</w:t>
      </w:r>
      <w:r w:rsidRPr="007E5985">
        <w:rPr>
          <w:lang w:val="fr-FR"/>
        </w:rPr>
        <w:t>homme.</w:t>
      </w:r>
    </w:p>
    <w:p w14:paraId="640D54E3" w14:textId="3BFECE47" w:rsidR="007E5985" w:rsidRPr="007E5985" w:rsidRDefault="007E5985" w:rsidP="00514205">
      <w:pPr>
        <w:pStyle w:val="SingleTxt"/>
        <w:numPr>
          <w:ilvl w:val="0"/>
          <w:numId w:val="12"/>
        </w:numPr>
        <w:spacing w:line="240" w:lineRule="exact"/>
        <w:ind w:left="1267"/>
        <w:rPr>
          <w:lang w:val="fr-FR"/>
        </w:rPr>
      </w:pPr>
      <w:r w:rsidRPr="007E5985">
        <w:rPr>
          <w:lang w:val="fr-FR"/>
        </w:rPr>
        <w:t>La République de Djibouti a ratifié ou adhéré à la plupart des instruments internationaux sur les droits de l</w:t>
      </w:r>
      <w:r w:rsidR="00514205">
        <w:rPr>
          <w:lang w:val="fr-FR"/>
        </w:rPr>
        <w:t>’</w:t>
      </w:r>
      <w:r w:rsidRPr="007E5985">
        <w:rPr>
          <w:lang w:val="fr-FR"/>
        </w:rPr>
        <w:t>homme, et s</w:t>
      </w:r>
      <w:r w:rsidR="00514205">
        <w:rPr>
          <w:lang w:val="fr-FR"/>
        </w:rPr>
        <w:t>’</w:t>
      </w:r>
      <w:r w:rsidRPr="007E5985">
        <w:rPr>
          <w:lang w:val="fr-FR"/>
        </w:rPr>
        <w:t>est de ce fait, engagée à faire respecter par ses citoyens et ses institutions publiques, les normes des droits de l</w:t>
      </w:r>
      <w:r w:rsidR="00514205">
        <w:rPr>
          <w:lang w:val="fr-FR"/>
        </w:rPr>
        <w:t>’</w:t>
      </w:r>
      <w:r w:rsidRPr="007E5985">
        <w:rPr>
          <w:lang w:val="fr-FR"/>
        </w:rPr>
        <w:t xml:space="preserve">homme. </w:t>
      </w:r>
    </w:p>
    <w:p w14:paraId="6E7E75A2" w14:textId="39714058" w:rsidR="007E5985" w:rsidRDefault="007E5985" w:rsidP="00514205">
      <w:pPr>
        <w:pStyle w:val="SingleTxt"/>
        <w:numPr>
          <w:ilvl w:val="0"/>
          <w:numId w:val="12"/>
        </w:numPr>
        <w:spacing w:line="240" w:lineRule="exact"/>
        <w:ind w:left="1267"/>
        <w:rPr>
          <w:lang w:val="fr-FR"/>
        </w:rPr>
      </w:pPr>
      <w:r w:rsidRPr="007E5985">
        <w:rPr>
          <w:lang w:val="fr-FR"/>
        </w:rPr>
        <w:t>La Déclaration Universelle des Droits de l</w:t>
      </w:r>
      <w:r w:rsidR="00514205">
        <w:rPr>
          <w:lang w:val="fr-FR"/>
        </w:rPr>
        <w:t>’</w:t>
      </w:r>
      <w:r w:rsidRPr="007E5985">
        <w:rPr>
          <w:lang w:val="fr-FR"/>
        </w:rPr>
        <w:t>Homme de 1948 ainsi que la Charte Africaine des Droits de l</w:t>
      </w:r>
      <w:r w:rsidR="00514205">
        <w:rPr>
          <w:lang w:val="fr-FR"/>
        </w:rPr>
        <w:t>’</w:t>
      </w:r>
      <w:r w:rsidRPr="007E5985">
        <w:rPr>
          <w:lang w:val="fr-FR"/>
        </w:rPr>
        <w:t>Homme et des Peuples font partie intégrante de la Constitution.</w:t>
      </w:r>
    </w:p>
    <w:p w14:paraId="6F7A9CDC" w14:textId="4DE09763" w:rsidR="00514205" w:rsidRPr="00514205" w:rsidRDefault="00514205" w:rsidP="00514205">
      <w:pPr>
        <w:pStyle w:val="SingleTxt"/>
        <w:spacing w:after="0" w:line="120" w:lineRule="exact"/>
        <w:rPr>
          <w:sz w:val="10"/>
          <w:lang w:val="fr-FR"/>
        </w:rPr>
      </w:pPr>
    </w:p>
    <w:p w14:paraId="0473BAA5" w14:textId="4841CEF0" w:rsidR="007E5985" w:rsidRPr="007E5985" w:rsidRDefault="007E5985" w:rsidP="0051420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E5985">
        <w:rPr>
          <w:lang w:val="fr-CH"/>
        </w:rPr>
        <w:tab/>
      </w:r>
      <w:r w:rsidRPr="007E5985">
        <w:rPr>
          <w:lang w:val="fr-CH"/>
        </w:rPr>
        <w:tab/>
        <w:t>Principales conventions internationales en matière des droits de l</w:t>
      </w:r>
      <w:r w:rsidR="00514205">
        <w:rPr>
          <w:lang w:val="fr-CH"/>
        </w:rPr>
        <w:t>’</w:t>
      </w:r>
      <w:r w:rsidRPr="007E5985">
        <w:rPr>
          <w:lang w:val="fr-CH"/>
        </w:rPr>
        <w:t xml:space="preserve">homme ratifiées </w:t>
      </w:r>
      <w:r w:rsidRPr="007E5985">
        <w:rPr>
          <w:lang w:val="fr-CH"/>
        </w:rPr>
        <w:br/>
        <w:t>par la République de Djibouti</w:t>
      </w:r>
    </w:p>
    <w:p w14:paraId="5FC297A5" w14:textId="77777777" w:rsidR="00514205" w:rsidRPr="00514205" w:rsidRDefault="00514205" w:rsidP="00514205">
      <w:pPr>
        <w:pStyle w:val="SingleTxt"/>
        <w:spacing w:after="0" w:line="120" w:lineRule="exact"/>
        <w:rPr>
          <w:sz w:val="10"/>
          <w:lang w:val="fr-CH"/>
        </w:rPr>
      </w:pPr>
    </w:p>
    <w:p w14:paraId="66CC09E8" w14:textId="4C2E632B" w:rsidR="007E5985" w:rsidRPr="007E5985" w:rsidRDefault="007C371E" w:rsidP="007C371E">
      <w:pPr>
        <w:pStyle w:val="SingleTxt"/>
        <w:ind w:left="2218" w:hanging="951"/>
        <w:rPr>
          <w:lang w:val="fr-CH"/>
        </w:rPr>
      </w:pPr>
      <w:r>
        <w:rPr>
          <w:lang w:val="fr-CH"/>
        </w:rPr>
        <w:tab/>
      </w:r>
      <w:r>
        <w:rPr>
          <w:lang w:val="fr-CH"/>
        </w:rPr>
        <w:tab/>
      </w:r>
      <w:r w:rsidR="007E5985" w:rsidRPr="007E5985">
        <w:rPr>
          <w:lang w:val="fr-CH"/>
        </w:rPr>
        <w:t>1.</w:t>
      </w:r>
      <w:r w:rsidR="007E5985" w:rsidRPr="007E5985">
        <w:rPr>
          <w:lang w:val="fr-CH"/>
        </w:rPr>
        <w:tab/>
        <w:t>Convention relative aux droits de l</w:t>
      </w:r>
      <w:r w:rsidR="00514205">
        <w:rPr>
          <w:lang w:val="fr-CH"/>
        </w:rPr>
        <w:t>’</w:t>
      </w:r>
      <w:r w:rsidR="007E5985" w:rsidRPr="007E5985">
        <w:rPr>
          <w:lang w:val="fr-CH"/>
        </w:rPr>
        <w:t>enfant. Ratification le 2 décembre 1990</w:t>
      </w:r>
      <w:r w:rsidR="00514205">
        <w:rPr>
          <w:lang w:val="fr-CH"/>
        </w:rPr>
        <w:t> ;</w:t>
      </w:r>
    </w:p>
    <w:p w14:paraId="3CA4EB70" w14:textId="3790E1AC" w:rsidR="007E5985" w:rsidRPr="007E5985" w:rsidRDefault="007C371E" w:rsidP="007C371E">
      <w:pPr>
        <w:pStyle w:val="SingleTxt"/>
        <w:ind w:left="2218" w:hanging="951"/>
        <w:rPr>
          <w:lang w:val="fr-CH"/>
        </w:rPr>
      </w:pPr>
      <w:r>
        <w:rPr>
          <w:lang w:val="fr-CH"/>
        </w:rPr>
        <w:tab/>
      </w:r>
      <w:r>
        <w:rPr>
          <w:lang w:val="fr-CH"/>
        </w:rPr>
        <w:tab/>
      </w:r>
      <w:r w:rsidR="007E5985" w:rsidRPr="007E5985">
        <w:rPr>
          <w:lang w:val="fr-CH"/>
        </w:rPr>
        <w:t>2.</w:t>
      </w:r>
      <w:r w:rsidR="007E5985" w:rsidRPr="007E5985">
        <w:rPr>
          <w:lang w:val="fr-CH"/>
        </w:rPr>
        <w:tab/>
        <w:t>Convention sur l</w:t>
      </w:r>
      <w:r w:rsidR="00514205">
        <w:rPr>
          <w:lang w:val="fr-CH"/>
        </w:rPr>
        <w:t>’</w:t>
      </w:r>
      <w:r w:rsidR="007E5985" w:rsidRPr="007E5985">
        <w:rPr>
          <w:lang w:val="fr-CH"/>
        </w:rPr>
        <w:t>élimination de toutes les formes de discrimination à l</w:t>
      </w:r>
      <w:r w:rsidR="00514205">
        <w:rPr>
          <w:lang w:val="fr-CH"/>
        </w:rPr>
        <w:t>’</w:t>
      </w:r>
      <w:r w:rsidR="007E5985" w:rsidRPr="007E5985">
        <w:rPr>
          <w:lang w:val="fr-CH"/>
        </w:rPr>
        <w:t>égard des femmes. 27 mai 1998</w:t>
      </w:r>
      <w:r w:rsidR="00514205">
        <w:rPr>
          <w:lang w:val="fr-CH"/>
        </w:rPr>
        <w:t> ;</w:t>
      </w:r>
    </w:p>
    <w:p w14:paraId="1DE8FF95" w14:textId="65F65E69" w:rsidR="007E5985" w:rsidRPr="007E5985" w:rsidRDefault="007C371E" w:rsidP="007C371E">
      <w:pPr>
        <w:pStyle w:val="SingleTxt"/>
        <w:ind w:left="2218" w:hanging="951"/>
        <w:rPr>
          <w:lang w:val="fr-CH"/>
        </w:rPr>
      </w:pPr>
      <w:r>
        <w:rPr>
          <w:lang w:val="fr-CH"/>
        </w:rPr>
        <w:tab/>
      </w:r>
      <w:r>
        <w:rPr>
          <w:lang w:val="fr-CH"/>
        </w:rPr>
        <w:tab/>
      </w:r>
      <w:r w:rsidR="007E5985" w:rsidRPr="007E5985">
        <w:rPr>
          <w:lang w:val="fr-CH"/>
        </w:rPr>
        <w:t>3.</w:t>
      </w:r>
      <w:r w:rsidR="007E5985" w:rsidRPr="007E5985">
        <w:rPr>
          <w:lang w:val="fr-CH"/>
        </w:rPr>
        <w:tab/>
        <w:t>Convention contre la torture et autres peines ou traitements cruels, inhumains ou dégradants. Ratification le 9 septembre 2002</w:t>
      </w:r>
      <w:r w:rsidR="00514205">
        <w:rPr>
          <w:lang w:val="fr-CH"/>
        </w:rPr>
        <w:t> ;</w:t>
      </w:r>
    </w:p>
    <w:p w14:paraId="0EA1AD15" w14:textId="3383E509" w:rsidR="007E5985" w:rsidRPr="007E5985" w:rsidRDefault="007C371E" w:rsidP="007C371E">
      <w:pPr>
        <w:pStyle w:val="SingleTxt"/>
        <w:ind w:left="2218" w:hanging="951"/>
        <w:rPr>
          <w:lang w:val="fr-CH"/>
        </w:rPr>
      </w:pPr>
      <w:r>
        <w:rPr>
          <w:lang w:val="fr-CH"/>
        </w:rPr>
        <w:tab/>
      </w:r>
      <w:r>
        <w:rPr>
          <w:lang w:val="fr-CH"/>
        </w:rPr>
        <w:tab/>
      </w:r>
      <w:r w:rsidR="007E5985" w:rsidRPr="007E5985">
        <w:rPr>
          <w:lang w:val="fr-CH"/>
        </w:rPr>
        <w:t>4.</w:t>
      </w:r>
      <w:r w:rsidR="007E5985" w:rsidRPr="007E5985">
        <w:rPr>
          <w:lang w:val="fr-CH"/>
        </w:rPr>
        <w:tab/>
        <w:t>Le pacte international relatif aux droits civils et politiques ainsi que ses deux protocoles, le 9 septembre 2002 (loi de ratification)</w:t>
      </w:r>
      <w:r w:rsidR="00514205">
        <w:rPr>
          <w:lang w:val="fr-CH"/>
        </w:rPr>
        <w:t> ;</w:t>
      </w:r>
    </w:p>
    <w:p w14:paraId="6B79A9B6" w14:textId="7D9E0DC9" w:rsidR="007E5985" w:rsidRPr="007E5985" w:rsidRDefault="007C371E" w:rsidP="007C371E">
      <w:pPr>
        <w:pStyle w:val="SingleTxt"/>
        <w:ind w:left="2218" w:hanging="951"/>
        <w:rPr>
          <w:lang w:val="fr-CH"/>
        </w:rPr>
      </w:pPr>
      <w:r>
        <w:rPr>
          <w:lang w:val="fr-CH"/>
        </w:rPr>
        <w:tab/>
      </w:r>
      <w:r>
        <w:rPr>
          <w:lang w:val="fr-CH"/>
        </w:rPr>
        <w:tab/>
      </w:r>
      <w:r w:rsidR="007E5985" w:rsidRPr="007E5985">
        <w:rPr>
          <w:lang w:val="fr-CH"/>
        </w:rPr>
        <w:t>5.</w:t>
      </w:r>
      <w:r w:rsidR="007E5985" w:rsidRPr="007E5985">
        <w:rPr>
          <w:lang w:val="fr-CH"/>
        </w:rPr>
        <w:tab/>
        <w:t>Le pacte international relatif aux droits économiques sociaux et culturels, 9</w:t>
      </w:r>
      <w:r w:rsidR="00514205">
        <w:rPr>
          <w:lang w:val="fr-CH"/>
        </w:rPr>
        <w:t> </w:t>
      </w:r>
      <w:r w:rsidR="007E5985" w:rsidRPr="007E5985">
        <w:rPr>
          <w:lang w:val="fr-CH"/>
        </w:rPr>
        <w:t>septembre 2002</w:t>
      </w:r>
      <w:r w:rsidR="00514205">
        <w:rPr>
          <w:lang w:val="fr-CH"/>
        </w:rPr>
        <w:t> ;</w:t>
      </w:r>
    </w:p>
    <w:p w14:paraId="357095F7" w14:textId="3A835D84" w:rsidR="007E5985" w:rsidRPr="007E5985" w:rsidRDefault="007C371E" w:rsidP="007C371E">
      <w:pPr>
        <w:pStyle w:val="SingleTxt"/>
        <w:ind w:left="2218" w:hanging="951"/>
        <w:rPr>
          <w:lang w:val="fr-CH"/>
        </w:rPr>
      </w:pPr>
      <w:r>
        <w:rPr>
          <w:lang w:val="fr-CH"/>
        </w:rPr>
        <w:tab/>
      </w:r>
      <w:r>
        <w:rPr>
          <w:lang w:val="fr-CH"/>
        </w:rPr>
        <w:tab/>
      </w:r>
      <w:r w:rsidR="007E5985" w:rsidRPr="007E5985">
        <w:rPr>
          <w:lang w:val="fr-CH"/>
        </w:rPr>
        <w:t>6.</w:t>
      </w:r>
      <w:r w:rsidR="007E5985" w:rsidRPr="007E5985">
        <w:rPr>
          <w:lang w:val="fr-CH"/>
        </w:rPr>
        <w:tab/>
        <w:t>Ratification du Statut de Rome de la Cour Pénale Internationale, 9</w:t>
      </w:r>
      <w:r>
        <w:rPr>
          <w:lang w:val="fr-CH"/>
        </w:rPr>
        <w:t> </w:t>
      </w:r>
      <w:r w:rsidR="007E5985" w:rsidRPr="007E5985">
        <w:rPr>
          <w:lang w:val="fr-CH"/>
        </w:rPr>
        <w:t>septembre 2002</w:t>
      </w:r>
      <w:r w:rsidR="00514205">
        <w:rPr>
          <w:lang w:val="fr-CH"/>
        </w:rPr>
        <w:t> ;</w:t>
      </w:r>
    </w:p>
    <w:p w14:paraId="3B35FF78" w14:textId="7664DB67" w:rsidR="007E5985" w:rsidRPr="007E5985" w:rsidRDefault="007C371E" w:rsidP="007C371E">
      <w:pPr>
        <w:pStyle w:val="SingleTxt"/>
        <w:ind w:left="2218" w:hanging="951"/>
        <w:rPr>
          <w:lang w:val="fr-CH"/>
        </w:rPr>
      </w:pPr>
      <w:r>
        <w:rPr>
          <w:lang w:val="fr-CH"/>
        </w:rPr>
        <w:tab/>
      </w:r>
      <w:r>
        <w:rPr>
          <w:lang w:val="fr-CH"/>
        </w:rPr>
        <w:tab/>
      </w:r>
      <w:r w:rsidR="007E5985" w:rsidRPr="007E5985">
        <w:rPr>
          <w:lang w:val="fr-CH"/>
        </w:rPr>
        <w:t>7.</w:t>
      </w:r>
      <w:r w:rsidR="007E5985" w:rsidRPr="007E5985">
        <w:rPr>
          <w:lang w:val="fr-CH"/>
        </w:rPr>
        <w:tab/>
        <w:t>Convention relative aux droits des personnes handicapées ainsi que son protocole facultatif. Ratification le 3 janvier 2010</w:t>
      </w:r>
      <w:r w:rsidR="00514205">
        <w:rPr>
          <w:lang w:val="fr-CH"/>
        </w:rPr>
        <w:t> ;</w:t>
      </w:r>
    </w:p>
    <w:p w14:paraId="21967729" w14:textId="2802ED89" w:rsidR="007E5985" w:rsidRPr="007E5985" w:rsidRDefault="007C371E" w:rsidP="007E5985">
      <w:pPr>
        <w:pStyle w:val="SingleTxt"/>
        <w:rPr>
          <w:lang w:val="fr-CH"/>
        </w:rPr>
      </w:pPr>
      <w:r>
        <w:rPr>
          <w:lang w:val="fr-CH"/>
        </w:rPr>
        <w:tab/>
      </w:r>
      <w:r w:rsidR="007E5985" w:rsidRPr="007E5985">
        <w:rPr>
          <w:lang w:val="fr-CH"/>
        </w:rPr>
        <w:t>8.</w:t>
      </w:r>
      <w:r w:rsidR="007E5985" w:rsidRPr="007E5985">
        <w:rPr>
          <w:lang w:val="fr-CH"/>
        </w:rPr>
        <w:tab/>
        <w:t>Convention sur l</w:t>
      </w:r>
      <w:r w:rsidR="00514205">
        <w:rPr>
          <w:lang w:val="fr-CH"/>
        </w:rPr>
        <w:t>’</w:t>
      </w:r>
      <w:r w:rsidR="007E5985" w:rsidRPr="007E5985">
        <w:rPr>
          <w:lang w:val="fr-CH"/>
        </w:rPr>
        <w:t>élimination de la discrimination raciale.</w:t>
      </w:r>
    </w:p>
    <w:p w14:paraId="44A5F447" w14:textId="77777777" w:rsidR="00514205" w:rsidRPr="00514205" w:rsidRDefault="00514205" w:rsidP="00514205">
      <w:pPr>
        <w:pStyle w:val="SingleTxt"/>
        <w:spacing w:after="0" w:line="120" w:lineRule="exact"/>
        <w:rPr>
          <w:i/>
          <w:sz w:val="10"/>
          <w:lang w:val="fr-CH"/>
        </w:rPr>
      </w:pPr>
    </w:p>
    <w:p w14:paraId="24662E32" w14:textId="56F7663C" w:rsidR="007E5985" w:rsidRPr="007E5985" w:rsidRDefault="007E5985" w:rsidP="0051420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E5985">
        <w:rPr>
          <w:lang w:val="fr-CH"/>
        </w:rPr>
        <w:tab/>
      </w:r>
      <w:r w:rsidRPr="007E5985">
        <w:rPr>
          <w:lang w:val="fr-CH"/>
        </w:rPr>
        <w:tab/>
        <w:t>Principales conventions régionales en matière des droits de l</w:t>
      </w:r>
      <w:r w:rsidR="00514205">
        <w:rPr>
          <w:lang w:val="fr-CH"/>
        </w:rPr>
        <w:t>’</w:t>
      </w:r>
      <w:r w:rsidRPr="007E5985">
        <w:rPr>
          <w:lang w:val="fr-CH"/>
        </w:rPr>
        <w:t xml:space="preserve">Homme ratifiées </w:t>
      </w:r>
      <w:r w:rsidR="00514205">
        <w:rPr>
          <w:lang w:val="fr-CH"/>
        </w:rPr>
        <w:br/>
      </w:r>
      <w:r w:rsidRPr="007E5985">
        <w:rPr>
          <w:lang w:val="fr-CH"/>
        </w:rPr>
        <w:t>par la République de Djibouti</w:t>
      </w:r>
    </w:p>
    <w:p w14:paraId="6669F87F" w14:textId="77777777" w:rsidR="00514205" w:rsidRPr="00514205" w:rsidRDefault="00514205" w:rsidP="00514205">
      <w:pPr>
        <w:pStyle w:val="SingleTxt"/>
        <w:spacing w:after="0" w:line="120" w:lineRule="exact"/>
        <w:rPr>
          <w:sz w:val="10"/>
          <w:lang w:val="fr-CH"/>
        </w:rPr>
      </w:pPr>
    </w:p>
    <w:p w14:paraId="7F0706E2" w14:textId="018214CE" w:rsidR="007E5985" w:rsidRPr="007E5985" w:rsidRDefault="007C371E" w:rsidP="007C371E">
      <w:pPr>
        <w:pStyle w:val="SingleTxt"/>
        <w:ind w:left="2218" w:hanging="951"/>
        <w:rPr>
          <w:lang w:val="fr-CH"/>
        </w:rPr>
      </w:pPr>
      <w:r>
        <w:rPr>
          <w:lang w:val="fr-CH"/>
        </w:rPr>
        <w:tab/>
      </w:r>
      <w:r>
        <w:rPr>
          <w:lang w:val="fr-CH"/>
        </w:rPr>
        <w:tab/>
      </w:r>
      <w:r w:rsidR="007E5985" w:rsidRPr="007E5985">
        <w:rPr>
          <w:lang w:val="fr-CH"/>
        </w:rPr>
        <w:t>1.</w:t>
      </w:r>
      <w:r w:rsidR="007E5985" w:rsidRPr="007E5985">
        <w:rPr>
          <w:lang w:val="fr-CH"/>
        </w:rPr>
        <w:tab/>
        <w:t>Charte africaine des Droits de l</w:t>
      </w:r>
      <w:r w:rsidR="00514205">
        <w:rPr>
          <w:lang w:val="fr-CH"/>
        </w:rPr>
        <w:t>’</w:t>
      </w:r>
      <w:r w:rsidR="007E5985" w:rsidRPr="007E5985">
        <w:rPr>
          <w:lang w:val="fr-CH"/>
        </w:rPr>
        <w:t>Homme et des Peuples, 18 septembre 1986</w:t>
      </w:r>
      <w:r w:rsidR="00514205">
        <w:rPr>
          <w:lang w:val="fr-CH"/>
        </w:rPr>
        <w:t> ;</w:t>
      </w:r>
    </w:p>
    <w:p w14:paraId="4B9FFA52" w14:textId="264D60AA" w:rsidR="007E5985" w:rsidRPr="007E5985" w:rsidRDefault="007C371E" w:rsidP="007C371E">
      <w:pPr>
        <w:pStyle w:val="SingleTxt"/>
        <w:ind w:left="2218" w:hanging="951"/>
        <w:rPr>
          <w:lang w:val="fr-CH"/>
        </w:rPr>
      </w:pPr>
      <w:r>
        <w:rPr>
          <w:lang w:val="fr-CH"/>
        </w:rPr>
        <w:tab/>
      </w:r>
      <w:r>
        <w:rPr>
          <w:lang w:val="fr-CH"/>
        </w:rPr>
        <w:tab/>
      </w:r>
      <w:r w:rsidR="007E5985" w:rsidRPr="007E5985">
        <w:rPr>
          <w:lang w:val="fr-CH"/>
        </w:rPr>
        <w:t>2.</w:t>
      </w:r>
      <w:r w:rsidR="007E5985" w:rsidRPr="007E5985">
        <w:rPr>
          <w:lang w:val="fr-CH"/>
        </w:rPr>
        <w:tab/>
        <w:t>Protocole à la Charte Africaine des Droits de l</w:t>
      </w:r>
      <w:r w:rsidR="00514205">
        <w:rPr>
          <w:lang w:val="fr-CH"/>
        </w:rPr>
        <w:t>’</w:t>
      </w:r>
      <w:r w:rsidR="007E5985" w:rsidRPr="007E5985">
        <w:rPr>
          <w:lang w:val="fr-CH"/>
        </w:rPr>
        <w:t>Homme et des Peuples, relatif aux Droits des Femmes, 2 février 2005</w:t>
      </w:r>
      <w:r w:rsidR="00514205">
        <w:rPr>
          <w:lang w:val="fr-CH"/>
        </w:rPr>
        <w:t> ;</w:t>
      </w:r>
    </w:p>
    <w:p w14:paraId="5352FD1F" w14:textId="433915D6" w:rsidR="007E5985" w:rsidRPr="007E5985" w:rsidRDefault="007C371E" w:rsidP="007E5985">
      <w:pPr>
        <w:pStyle w:val="SingleTxt"/>
        <w:rPr>
          <w:lang w:val="fr-CH"/>
        </w:rPr>
      </w:pPr>
      <w:r>
        <w:rPr>
          <w:lang w:val="fr-CH"/>
        </w:rPr>
        <w:tab/>
      </w:r>
      <w:r w:rsidR="007E5985" w:rsidRPr="007E5985">
        <w:rPr>
          <w:lang w:val="fr-CH"/>
        </w:rPr>
        <w:t>3.</w:t>
      </w:r>
      <w:r w:rsidR="007E5985" w:rsidRPr="007E5985">
        <w:rPr>
          <w:lang w:val="fr-CH"/>
        </w:rPr>
        <w:tab/>
        <w:t>Charte Africaine des Droits de l</w:t>
      </w:r>
      <w:r w:rsidR="00514205">
        <w:rPr>
          <w:lang w:val="fr-CH"/>
        </w:rPr>
        <w:t>’</w:t>
      </w:r>
      <w:r w:rsidR="007E5985" w:rsidRPr="007E5985">
        <w:rPr>
          <w:lang w:val="fr-CH"/>
        </w:rPr>
        <w:t>Enfant, 21 février 2009</w:t>
      </w:r>
      <w:r w:rsidR="00514205">
        <w:rPr>
          <w:lang w:val="fr-CH"/>
        </w:rPr>
        <w:t> ;</w:t>
      </w:r>
    </w:p>
    <w:p w14:paraId="31C5663B" w14:textId="661DF503" w:rsidR="007E5985" w:rsidRPr="007E5985" w:rsidRDefault="007C371E" w:rsidP="007C371E">
      <w:pPr>
        <w:pStyle w:val="SingleTxt"/>
        <w:ind w:left="2218" w:hanging="951"/>
        <w:rPr>
          <w:lang w:val="fr-CH"/>
        </w:rPr>
      </w:pPr>
      <w:r>
        <w:rPr>
          <w:lang w:val="fr-CH"/>
        </w:rPr>
        <w:tab/>
      </w:r>
      <w:r>
        <w:rPr>
          <w:lang w:val="fr-CH"/>
        </w:rPr>
        <w:tab/>
      </w:r>
      <w:r w:rsidR="007E5985" w:rsidRPr="007E5985">
        <w:rPr>
          <w:lang w:val="fr-CH"/>
        </w:rPr>
        <w:t>4.</w:t>
      </w:r>
      <w:r w:rsidR="007E5985" w:rsidRPr="007E5985">
        <w:rPr>
          <w:lang w:val="fr-CH"/>
        </w:rPr>
        <w:tab/>
        <w:t>Convention de l</w:t>
      </w:r>
      <w:r w:rsidR="00514205">
        <w:rPr>
          <w:lang w:val="fr-CH"/>
        </w:rPr>
        <w:t>’</w:t>
      </w:r>
      <w:r w:rsidR="007E5985" w:rsidRPr="007E5985">
        <w:rPr>
          <w:lang w:val="fr-CH"/>
        </w:rPr>
        <w:t>Union Africaine sur la protection et l</w:t>
      </w:r>
      <w:r w:rsidR="00514205">
        <w:rPr>
          <w:lang w:val="fr-CH"/>
        </w:rPr>
        <w:t>’</w:t>
      </w:r>
      <w:r w:rsidR="007E5985" w:rsidRPr="007E5985">
        <w:rPr>
          <w:lang w:val="fr-CH"/>
        </w:rPr>
        <w:t>assistance aux personnes déplacées en Afrique (Convention de Kampala), 3 janvier 2011</w:t>
      </w:r>
      <w:r w:rsidR="00514205">
        <w:rPr>
          <w:lang w:val="fr-CH"/>
        </w:rPr>
        <w:t> ;</w:t>
      </w:r>
    </w:p>
    <w:p w14:paraId="7CEFA259" w14:textId="1150DC3E" w:rsidR="007E5985" w:rsidRPr="007E5985" w:rsidRDefault="007C371E" w:rsidP="007C371E">
      <w:pPr>
        <w:pStyle w:val="SingleTxt"/>
        <w:ind w:left="2218" w:hanging="951"/>
        <w:rPr>
          <w:lang w:val="fr-CH"/>
        </w:rPr>
      </w:pPr>
      <w:r>
        <w:rPr>
          <w:lang w:val="fr-CH"/>
        </w:rPr>
        <w:tab/>
      </w:r>
      <w:r>
        <w:rPr>
          <w:lang w:val="fr-CH"/>
        </w:rPr>
        <w:tab/>
      </w:r>
      <w:r w:rsidR="007E5985" w:rsidRPr="007E5985">
        <w:rPr>
          <w:lang w:val="fr-CH"/>
        </w:rPr>
        <w:t>5.</w:t>
      </w:r>
      <w:r w:rsidR="007E5985" w:rsidRPr="007E5985">
        <w:rPr>
          <w:lang w:val="fr-CH"/>
        </w:rPr>
        <w:tab/>
        <w:t>Charte Africaine de la Démocratie, des Elections et de la Gouvernance, 28 octobre 2012.</w:t>
      </w:r>
    </w:p>
    <w:p w14:paraId="10342406" w14:textId="699FD66A" w:rsidR="007E5985" w:rsidRPr="007E5985" w:rsidRDefault="007E5985" w:rsidP="00514205">
      <w:pPr>
        <w:pStyle w:val="SingleTxt"/>
        <w:numPr>
          <w:ilvl w:val="0"/>
          <w:numId w:val="12"/>
        </w:numPr>
        <w:spacing w:line="240" w:lineRule="exact"/>
        <w:ind w:left="1267"/>
        <w:rPr>
          <w:lang w:val="fr-FR"/>
        </w:rPr>
      </w:pPr>
      <w:r w:rsidRPr="007E5985">
        <w:rPr>
          <w:lang w:val="fr-FR"/>
        </w:rPr>
        <w:t>Pour garantir l</w:t>
      </w:r>
      <w:r w:rsidR="00514205">
        <w:rPr>
          <w:lang w:val="fr-FR"/>
        </w:rPr>
        <w:t>’</w:t>
      </w:r>
      <w:r w:rsidRPr="007E5985">
        <w:rPr>
          <w:lang w:val="fr-FR"/>
        </w:rPr>
        <w:t>application, la protection et la promotion des droits de l</w:t>
      </w:r>
      <w:r w:rsidR="00514205">
        <w:rPr>
          <w:lang w:val="fr-FR"/>
        </w:rPr>
        <w:t>’</w:t>
      </w:r>
      <w:r w:rsidRPr="007E5985">
        <w:rPr>
          <w:lang w:val="fr-FR"/>
        </w:rPr>
        <w:t>homme, la République de Djibouti, comme bon nombre d</w:t>
      </w:r>
      <w:r w:rsidR="00514205">
        <w:rPr>
          <w:lang w:val="fr-FR"/>
        </w:rPr>
        <w:t>’</w:t>
      </w:r>
      <w:r w:rsidRPr="007E5985">
        <w:rPr>
          <w:lang w:val="fr-FR"/>
        </w:rPr>
        <w:t>Etats, a créé une structure indépendante et autonome pour suivre la protection et la mise en œuvre des droits de l</w:t>
      </w:r>
      <w:r w:rsidR="00514205">
        <w:rPr>
          <w:lang w:val="fr-FR"/>
        </w:rPr>
        <w:t>’</w:t>
      </w:r>
      <w:r w:rsidRPr="007E5985">
        <w:rPr>
          <w:lang w:val="fr-FR"/>
        </w:rPr>
        <w:t>homme à savoir la commission nationale des droits de l</w:t>
      </w:r>
      <w:r w:rsidR="00514205">
        <w:rPr>
          <w:lang w:val="fr-FR"/>
        </w:rPr>
        <w:t>’</w:t>
      </w:r>
      <w:r w:rsidRPr="007E5985">
        <w:rPr>
          <w:lang w:val="fr-FR"/>
        </w:rPr>
        <w:t>homme (CNDH).</w:t>
      </w:r>
    </w:p>
    <w:p w14:paraId="3B56BF0A" w14:textId="3C05F82B" w:rsidR="007E5985" w:rsidRPr="007E5985" w:rsidRDefault="007E5985" w:rsidP="00514205">
      <w:pPr>
        <w:pStyle w:val="SingleTxt"/>
        <w:numPr>
          <w:ilvl w:val="0"/>
          <w:numId w:val="12"/>
        </w:numPr>
        <w:spacing w:line="240" w:lineRule="exact"/>
        <w:ind w:left="1267"/>
        <w:rPr>
          <w:lang w:val="fr-FR"/>
        </w:rPr>
      </w:pPr>
      <w:r w:rsidRPr="007E5985">
        <w:rPr>
          <w:lang w:val="fr-FR"/>
        </w:rPr>
        <w:t>Aussi, la situation de la femme djiboutienne s</w:t>
      </w:r>
      <w:r w:rsidR="00514205">
        <w:rPr>
          <w:lang w:val="fr-FR"/>
        </w:rPr>
        <w:t>’</w:t>
      </w:r>
      <w:r w:rsidRPr="007E5985">
        <w:rPr>
          <w:lang w:val="fr-FR"/>
        </w:rPr>
        <w:t>est considérablement transformée. Des mesures institutionnelles et juridiques fortes ont été entreprises pour permettre aux femmes d</w:t>
      </w:r>
      <w:r w:rsidR="00514205">
        <w:rPr>
          <w:lang w:val="fr-FR"/>
        </w:rPr>
        <w:t>’</w:t>
      </w:r>
      <w:r w:rsidRPr="007E5985">
        <w:rPr>
          <w:lang w:val="fr-FR"/>
        </w:rPr>
        <w:t>être mieux représentées dans les instances de décisions, pour accélérer leur participation à la vie économique et sociale du pays et plus globalement pour améliorer leurs conditions et atteindre l</w:t>
      </w:r>
      <w:r w:rsidR="00514205">
        <w:rPr>
          <w:lang w:val="fr-FR"/>
        </w:rPr>
        <w:t>’</w:t>
      </w:r>
      <w:r w:rsidRPr="007E5985">
        <w:rPr>
          <w:lang w:val="fr-FR"/>
        </w:rPr>
        <w:t>objectif fondamental d</w:t>
      </w:r>
      <w:r w:rsidR="00514205">
        <w:rPr>
          <w:lang w:val="fr-FR"/>
        </w:rPr>
        <w:t>’</w:t>
      </w:r>
      <w:r w:rsidRPr="007E5985">
        <w:rPr>
          <w:lang w:val="fr-FR"/>
        </w:rPr>
        <w:t>égalité genre.</w:t>
      </w:r>
    </w:p>
    <w:p w14:paraId="09EBB9B4" w14:textId="564248AF" w:rsidR="007E5985" w:rsidRPr="007E5985" w:rsidRDefault="007E5985" w:rsidP="00514205">
      <w:pPr>
        <w:pStyle w:val="SingleTxt"/>
        <w:numPr>
          <w:ilvl w:val="0"/>
          <w:numId w:val="12"/>
        </w:numPr>
        <w:spacing w:line="240" w:lineRule="exact"/>
        <w:ind w:left="1267"/>
        <w:rPr>
          <w:lang w:val="fr-FR"/>
        </w:rPr>
      </w:pPr>
      <w:r w:rsidRPr="007E5985">
        <w:rPr>
          <w:lang w:val="fr-FR"/>
        </w:rPr>
        <w:t>Déjà, la Constitution djiboutienne de 1992 mettait sur le même pied d</w:t>
      </w:r>
      <w:r w:rsidR="00514205">
        <w:rPr>
          <w:lang w:val="fr-FR"/>
        </w:rPr>
        <w:t>’</w:t>
      </w:r>
      <w:r w:rsidRPr="007E5985">
        <w:rPr>
          <w:lang w:val="fr-FR"/>
        </w:rPr>
        <w:t>égalité l</w:t>
      </w:r>
      <w:r w:rsidR="00514205">
        <w:rPr>
          <w:lang w:val="fr-FR"/>
        </w:rPr>
        <w:t>’</w:t>
      </w:r>
      <w:r w:rsidRPr="007E5985">
        <w:rPr>
          <w:lang w:val="fr-FR"/>
        </w:rPr>
        <w:t>homme et la femme.</w:t>
      </w:r>
      <w:bookmarkStart w:id="7" w:name="_Toc7972710"/>
      <w:bookmarkStart w:id="8" w:name="_Toc8060458"/>
      <w:bookmarkStart w:id="9" w:name="_Toc8063447"/>
    </w:p>
    <w:p w14:paraId="333FE46A" w14:textId="44F172E7" w:rsidR="007E5985" w:rsidRPr="007E5985" w:rsidRDefault="007E5985" w:rsidP="00514205">
      <w:pPr>
        <w:pStyle w:val="SingleTxt"/>
        <w:numPr>
          <w:ilvl w:val="0"/>
          <w:numId w:val="12"/>
        </w:numPr>
        <w:spacing w:line="240" w:lineRule="exact"/>
        <w:ind w:left="1267"/>
        <w:rPr>
          <w:lang w:val="fr-FR"/>
        </w:rPr>
      </w:pPr>
      <w:r w:rsidRPr="007E5985">
        <w:rPr>
          <w:lang w:val="fr-FR"/>
        </w:rPr>
        <w:t>En effet, l</w:t>
      </w:r>
      <w:r w:rsidR="00514205">
        <w:rPr>
          <w:lang w:val="fr-FR"/>
        </w:rPr>
        <w:t>’</w:t>
      </w:r>
      <w:r w:rsidRPr="007E5985">
        <w:rPr>
          <w:lang w:val="fr-FR"/>
        </w:rPr>
        <w:t>adoption et la mise en œuvre de différents politiques et programme d</w:t>
      </w:r>
      <w:r w:rsidR="00514205">
        <w:rPr>
          <w:lang w:val="fr-FR"/>
        </w:rPr>
        <w:t>’</w:t>
      </w:r>
      <w:r w:rsidRPr="007E5985">
        <w:rPr>
          <w:lang w:val="fr-FR"/>
        </w:rPr>
        <w:t>appui au développement féminin ont permis la création en 1999 d</w:t>
      </w:r>
      <w:r w:rsidR="00514205">
        <w:rPr>
          <w:lang w:val="fr-FR"/>
        </w:rPr>
        <w:t>’</w:t>
      </w:r>
      <w:r w:rsidRPr="007E5985">
        <w:rPr>
          <w:lang w:val="fr-FR"/>
        </w:rPr>
        <w:t>un Ministère délégué auprès du Premier Ministre en charge de la Promotion de la Femme, du Bien-être Familial et des Affaires Sociales et son élévation en ministère plein en 2008, l</w:t>
      </w:r>
      <w:r w:rsidR="00514205">
        <w:rPr>
          <w:lang w:val="fr-FR"/>
        </w:rPr>
        <w:t>’</w:t>
      </w:r>
      <w:r w:rsidRPr="007E5985">
        <w:rPr>
          <w:lang w:val="fr-FR"/>
        </w:rPr>
        <w:t>adoption en 2002 du Code de la famille (en faveur de la sauvegarde de l</w:t>
      </w:r>
      <w:r w:rsidR="00514205">
        <w:rPr>
          <w:lang w:val="fr-FR"/>
        </w:rPr>
        <w:t>’</w:t>
      </w:r>
      <w:r w:rsidRPr="007E5985">
        <w:rPr>
          <w:lang w:val="fr-FR"/>
        </w:rPr>
        <w:t>unité, de l</w:t>
      </w:r>
      <w:r w:rsidR="00514205">
        <w:rPr>
          <w:lang w:val="fr-FR"/>
        </w:rPr>
        <w:t>’</w:t>
      </w:r>
      <w:r w:rsidRPr="007E5985">
        <w:rPr>
          <w:lang w:val="fr-FR"/>
        </w:rPr>
        <w:t>entente de la famille et de la protection des enfants), et d</w:t>
      </w:r>
      <w:r w:rsidR="00514205">
        <w:rPr>
          <w:lang w:val="fr-FR"/>
        </w:rPr>
        <w:t>’</w:t>
      </w:r>
      <w:r w:rsidRPr="007E5985">
        <w:rPr>
          <w:lang w:val="fr-FR"/>
        </w:rPr>
        <w:t>une Stratégie Nationale d</w:t>
      </w:r>
      <w:r w:rsidR="00514205">
        <w:rPr>
          <w:lang w:val="fr-FR"/>
        </w:rPr>
        <w:t>’</w:t>
      </w:r>
      <w:r w:rsidRPr="007E5985">
        <w:rPr>
          <w:lang w:val="fr-FR"/>
        </w:rPr>
        <w:t>Intégration de la Femme dans le développement.</w:t>
      </w:r>
    </w:p>
    <w:p w14:paraId="352A8EED" w14:textId="7A77E27F" w:rsidR="007E5985" w:rsidRPr="007E5985" w:rsidRDefault="007E5985" w:rsidP="00514205">
      <w:pPr>
        <w:pStyle w:val="SingleTxt"/>
        <w:numPr>
          <w:ilvl w:val="0"/>
          <w:numId w:val="12"/>
        </w:numPr>
        <w:spacing w:line="240" w:lineRule="exact"/>
        <w:ind w:left="1267"/>
        <w:rPr>
          <w:lang w:val="fr-FR"/>
        </w:rPr>
      </w:pPr>
      <w:r w:rsidRPr="007E5985">
        <w:rPr>
          <w:lang w:val="fr-FR"/>
        </w:rPr>
        <w:t>Les Points focaux Genre institués dans le cadre de la mise en œuvre de la SNIFD sont implantés au sein des ministères sectoriels avec comme mission d</w:t>
      </w:r>
      <w:r w:rsidR="00514205">
        <w:rPr>
          <w:lang w:val="fr-FR"/>
        </w:rPr>
        <w:t>’</w:t>
      </w:r>
      <w:r w:rsidRPr="007E5985">
        <w:rPr>
          <w:lang w:val="fr-FR"/>
        </w:rPr>
        <w:t xml:space="preserve">intégrer le genre dans les processus de formulation des politiques, programmes et projets de développement. </w:t>
      </w:r>
    </w:p>
    <w:p w14:paraId="3CB9DA76" w14:textId="0CE99528" w:rsidR="007E5985" w:rsidRPr="007E5985" w:rsidRDefault="007E5985" w:rsidP="00514205">
      <w:pPr>
        <w:pStyle w:val="SingleTxt"/>
        <w:numPr>
          <w:ilvl w:val="0"/>
          <w:numId w:val="12"/>
        </w:numPr>
        <w:spacing w:line="240" w:lineRule="exact"/>
        <w:ind w:left="1267"/>
        <w:rPr>
          <w:lang w:val="fr-FR"/>
        </w:rPr>
      </w:pPr>
      <w:r w:rsidRPr="007E5985">
        <w:rPr>
          <w:lang w:val="fr-FR"/>
        </w:rPr>
        <w:t>La création du Grand prix du Chef de l</w:t>
      </w:r>
      <w:r w:rsidR="00514205">
        <w:rPr>
          <w:lang w:val="fr-FR"/>
        </w:rPr>
        <w:t>’</w:t>
      </w:r>
      <w:r w:rsidRPr="007E5985">
        <w:rPr>
          <w:lang w:val="fr-FR"/>
        </w:rPr>
        <w:t>Etat institué par décret en Février 2000 et depuis, attribué le 8 mars de chaque année, à l</w:t>
      </w:r>
      <w:r w:rsidR="00514205">
        <w:rPr>
          <w:lang w:val="fr-FR"/>
        </w:rPr>
        <w:t>’</w:t>
      </w:r>
      <w:r w:rsidRPr="007E5985">
        <w:rPr>
          <w:lang w:val="fr-FR"/>
        </w:rPr>
        <w:t>occasion de la journée Internationale de la Femme, est une mesure positive pour encourager la créativité et l</w:t>
      </w:r>
      <w:r w:rsidR="00514205">
        <w:rPr>
          <w:lang w:val="fr-FR"/>
        </w:rPr>
        <w:t>’</w:t>
      </w:r>
      <w:r w:rsidRPr="007E5985">
        <w:rPr>
          <w:lang w:val="fr-FR"/>
        </w:rPr>
        <w:t>apport des Djiboutiennes pour le développement de la société.</w:t>
      </w:r>
    </w:p>
    <w:p w14:paraId="40FEBBD5" w14:textId="13B968E6" w:rsidR="007E5985" w:rsidRPr="007E5985" w:rsidRDefault="007E5985" w:rsidP="00514205">
      <w:pPr>
        <w:pStyle w:val="SingleTxt"/>
        <w:numPr>
          <w:ilvl w:val="0"/>
          <w:numId w:val="12"/>
        </w:numPr>
        <w:spacing w:line="240" w:lineRule="exact"/>
        <w:ind w:left="1267"/>
        <w:rPr>
          <w:lang w:val="fr-FR"/>
        </w:rPr>
      </w:pPr>
      <w:r w:rsidRPr="007E5985">
        <w:rPr>
          <w:lang w:val="fr-FR"/>
        </w:rPr>
        <w:t>Djibouti a également ratifié sans réserves en 1998 la Convention relative à l</w:t>
      </w:r>
      <w:r w:rsidR="00514205">
        <w:rPr>
          <w:lang w:val="fr-FR"/>
        </w:rPr>
        <w:t>’</w:t>
      </w:r>
      <w:r w:rsidRPr="007E5985">
        <w:rPr>
          <w:lang w:val="fr-FR"/>
        </w:rPr>
        <w:t>élimination des discriminations à l</w:t>
      </w:r>
      <w:r w:rsidR="00514205">
        <w:rPr>
          <w:lang w:val="fr-FR"/>
        </w:rPr>
        <w:t>’</w:t>
      </w:r>
      <w:r w:rsidRPr="007E5985">
        <w:rPr>
          <w:lang w:val="fr-FR"/>
        </w:rPr>
        <w:t>égard des femmes (CEDEF) et le Protocole de Maputo relative aux droits des femmes en 2005 afin d</w:t>
      </w:r>
      <w:r w:rsidR="00514205">
        <w:rPr>
          <w:lang w:val="fr-FR"/>
        </w:rPr>
        <w:t>’</w:t>
      </w:r>
      <w:r w:rsidRPr="007E5985">
        <w:rPr>
          <w:lang w:val="fr-FR"/>
        </w:rPr>
        <w:t>accélérer la réalisation de l</w:t>
      </w:r>
      <w:r w:rsidR="00514205">
        <w:rPr>
          <w:lang w:val="fr-FR"/>
        </w:rPr>
        <w:t>’</w:t>
      </w:r>
      <w:r w:rsidRPr="007E5985">
        <w:rPr>
          <w:lang w:val="fr-FR"/>
        </w:rPr>
        <w:t>égalité de genre au profit d</w:t>
      </w:r>
      <w:r w:rsidR="00514205">
        <w:rPr>
          <w:lang w:val="fr-FR"/>
        </w:rPr>
        <w:t>’</w:t>
      </w:r>
      <w:r w:rsidRPr="007E5985">
        <w:rPr>
          <w:lang w:val="fr-FR"/>
        </w:rPr>
        <w:t>un développement durable et équitable.</w:t>
      </w:r>
    </w:p>
    <w:p w14:paraId="0778A17D" w14:textId="70E7B758" w:rsidR="007E5985" w:rsidRPr="007E5985" w:rsidRDefault="007E5985" w:rsidP="00514205">
      <w:pPr>
        <w:pStyle w:val="SingleTxt"/>
        <w:numPr>
          <w:ilvl w:val="0"/>
          <w:numId w:val="12"/>
        </w:numPr>
        <w:spacing w:line="240" w:lineRule="exact"/>
        <w:ind w:left="1267"/>
        <w:rPr>
          <w:lang w:val="fr-FR"/>
        </w:rPr>
      </w:pPr>
      <w:r w:rsidRPr="007E5985">
        <w:rPr>
          <w:lang w:val="fr-FR"/>
        </w:rPr>
        <w:t>A la suite de la Stratégie Nationale de l</w:t>
      </w:r>
      <w:r w:rsidR="00514205">
        <w:rPr>
          <w:lang w:val="fr-FR"/>
        </w:rPr>
        <w:t>’</w:t>
      </w:r>
      <w:r w:rsidRPr="007E5985">
        <w:rPr>
          <w:lang w:val="fr-FR"/>
        </w:rPr>
        <w:t xml:space="preserve">Intégration de la Femme dans le Développement (SNIFD 2001-2010) élaborée par le Ministère de la promotion genre, la Politique Nationale du Genre (PNG 2011 -2021) a montré les avancées dans le domaine économique et répertorié les difficultés. </w:t>
      </w:r>
    </w:p>
    <w:p w14:paraId="39D7FA59" w14:textId="1664B875" w:rsidR="007E5985" w:rsidRPr="007E5985" w:rsidRDefault="007E5985" w:rsidP="00514205">
      <w:pPr>
        <w:pStyle w:val="SingleTxt"/>
        <w:numPr>
          <w:ilvl w:val="0"/>
          <w:numId w:val="12"/>
        </w:numPr>
        <w:spacing w:line="240" w:lineRule="exact"/>
        <w:ind w:left="1267"/>
        <w:rPr>
          <w:lang w:val="fr-FR"/>
        </w:rPr>
      </w:pPr>
      <w:r w:rsidRPr="007E5985">
        <w:rPr>
          <w:lang w:val="fr-FR"/>
        </w:rPr>
        <w:t>Par ailleurs, la République de Djibouti a connu au cours de la dernière décennie un contexte global favorable à la promotion de la femme. Le genre a été intégré dans plusieurs programmes sectoriels y compris dans le Cadre Stratégique de Lutte contre la Pauvreté, la Stratégie nationale pour l</w:t>
      </w:r>
      <w:r w:rsidR="00514205">
        <w:rPr>
          <w:lang w:val="fr-FR"/>
        </w:rPr>
        <w:t>’</w:t>
      </w:r>
      <w:r w:rsidRPr="007E5985">
        <w:rPr>
          <w:lang w:val="fr-FR"/>
        </w:rPr>
        <w:t>intégration des femmes, et la politique nationale genre.</w:t>
      </w:r>
    </w:p>
    <w:p w14:paraId="2DABFC2E" w14:textId="08493EB7" w:rsidR="007E5985" w:rsidRPr="007E5985" w:rsidRDefault="007E5985" w:rsidP="00514205">
      <w:pPr>
        <w:pStyle w:val="SingleTxt"/>
        <w:numPr>
          <w:ilvl w:val="0"/>
          <w:numId w:val="12"/>
        </w:numPr>
        <w:spacing w:line="240" w:lineRule="exact"/>
        <w:ind w:left="1267"/>
        <w:rPr>
          <w:lang w:val="fr-FR"/>
        </w:rPr>
      </w:pPr>
      <w:r w:rsidRPr="007E5985">
        <w:rPr>
          <w:lang w:val="fr-FR"/>
        </w:rPr>
        <w:t xml:space="preserve">En 2002, le gouvernement a promulgué une loi sur la famille qui améliore la protection des femmes et des enfants. Ces initiatives ont donné des résultats probants. </w:t>
      </w:r>
    </w:p>
    <w:p w14:paraId="39F62E01" w14:textId="4D1FCBCC" w:rsidR="007E5985" w:rsidRPr="007E5985" w:rsidRDefault="007E5985" w:rsidP="00514205">
      <w:pPr>
        <w:pStyle w:val="SingleTxt"/>
        <w:numPr>
          <w:ilvl w:val="0"/>
          <w:numId w:val="12"/>
        </w:numPr>
        <w:spacing w:line="240" w:lineRule="exact"/>
        <w:ind w:left="1267"/>
        <w:rPr>
          <w:lang w:val="fr-FR"/>
        </w:rPr>
      </w:pPr>
      <w:r w:rsidRPr="007E5985">
        <w:rPr>
          <w:lang w:val="fr-FR"/>
        </w:rPr>
        <w:t>Depuis mars 2010, la République de Djibouti a fait des progrès dans le cadre de l</w:t>
      </w:r>
      <w:r w:rsidR="00514205">
        <w:rPr>
          <w:lang w:val="fr-FR"/>
        </w:rPr>
        <w:t>’</w:t>
      </w:r>
      <w:r w:rsidRPr="007E5985">
        <w:rPr>
          <w:lang w:val="fr-FR"/>
        </w:rPr>
        <w:t>institutionnalisation du genre et de l</w:t>
      </w:r>
      <w:r w:rsidR="00514205">
        <w:rPr>
          <w:lang w:val="fr-FR"/>
        </w:rPr>
        <w:t>’</w:t>
      </w:r>
      <w:r w:rsidRPr="007E5985">
        <w:rPr>
          <w:lang w:val="fr-FR"/>
        </w:rPr>
        <w:t xml:space="preserve">égalité du genre. Des lois et autres instruments juridiques ont aussi été mis en place pour protéger les droits des femmes. De plus, on constate une nette augmentation du nombre de femmes occupant des postes de décision, de leadership et de gestion, en particulier dans le secteur public. </w:t>
      </w:r>
    </w:p>
    <w:p w14:paraId="344FA62B" w14:textId="37955A3D" w:rsidR="007E5985" w:rsidRPr="007E5985" w:rsidRDefault="007E5985" w:rsidP="00514205">
      <w:pPr>
        <w:pStyle w:val="SingleTxt"/>
        <w:numPr>
          <w:ilvl w:val="0"/>
          <w:numId w:val="12"/>
        </w:numPr>
        <w:spacing w:line="240" w:lineRule="exact"/>
        <w:ind w:left="1267"/>
        <w:rPr>
          <w:lang w:val="fr-FR"/>
        </w:rPr>
      </w:pPr>
      <w:r w:rsidRPr="007E5985">
        <w:rPr>
          <w:lang w:val="fr-FR"/>
        </w:rPr>
        <w:t>Avec trois femmes au gouvernement actuel, seize au parlement –</w:t>
      </w:r>
      <w:r w:rsidR="00514205">
        <w:rPr>
          <w:lang w:val="fr-FR"/>
        </w:rPr>
        <w:t> </w:t>
      </w:r>
      <w:r w:rsidRPr="007E5985">
        <w:rPr>
          <w:lang w:val="fr-FR"/>
        </w:rPr>
        <w:t>ce qui représente 26</w:t>
      </w:r>
      <w:r w:rsidR="00514205">
        <w:rPr>
          <w:lang w:val="fr-FR"/>
        </w:rPr>
        <w:t> %</w:t>
      </w:r>
      <w:r w:rsidRPr="007E5985">
        <w:rPr>
          <w:lang w:val="fr-FR"/>
        </w:rPr>
        <w:t xml:space="preserve"> des députés</w:t>
      </w:r>
      <w:r w:rsidR="00514205">
        <w:rPr>
          <w:lang w:val="fr-FR"/>
        </w:rPr>
        <w:t> </w:t>
      </w:r>
      <w:r w:rsidR="00514205" w:rsidRPr="007E5985">
        <w:rPr>
          <w:lang w:val="fr-FR"/>
        </w:rPr>
        <w:t>–</w:t>
      </w:r>
      <w:r w:rsidRPr="007E5985">
        <w:rPr>
          <w:lang w:val="fr-FR"/>
        </w:rPr>
        <w:t>, une femme Maire de la ville et deux femmes chef d</w:t>
      </w:r>
      <w:r w:rsidR="00514205">
        <w:rPr>
          <w:lang w:val="fr-FR"/>
        </w:rPr>
        <w:t>’</w:t>
      </w:r>
      <w:r w:rsidRPr="007E5985">
        <w:rPr>
          <w:lang w:val="fr-FR"/>
        </w:rPr>
        <w:t>un parti politique dont l</w:t>
      </w:r>
      <w:r w:rsidR="00514205">
        <w:rPr>
          <w:lang w:val="fr-FR"/>
        </w:rPr>
        <w:t>’</w:t>
      </w:r>
      <w:r w:rsidRPr="007E5985">
        <w:rPr>
          <w:lang w:val="fr-FR"/>
        </w:rPr>
        <w:t>une de l</w:t>
      </w:r>
      <w:r w:rsidR="00514205">
        <w:rPr>
          <w:lang w:val="fr-FR"/>
        </w:rPr>
        <w:t>’</w:t>
      </w:r>
      <w:r w:rsidRPr="007E5985">
        <w:rPr>
          <w:lang w:val="fr-FR"/>
        </w:rPr>
        <w:t>opposition.</w:t>
      </w:r>
    </w:p>
    <w:p w14:paraId="6EA6963C" w14:textId="0D6925C1" w:rsidR="007E5985" w:rsidRPr="007E5985" w:rsidRDefault="007E5985" w:rsidP="00514205">
      <w:pPr>
        <w:pStyle w:val="SingleTxt"/>
        <w:numPr>
          <w:ilvl w:val="0"/>
          <w:numId w:val="12"/>
        </w:numPr>
        <w:tabs>
          <w:tab w:val="num" w:pos="2804"/>
        </w:tabs>
        <w:spacing w:line="240" w:lineRule="exact"/>
        <w:ind w:left="1267"/>
        <w:rPr>
          <w:lang w:val="fr-FR"/>
        </w:rPr>
      </w:pPr>
      <w:r w:rsidRPr="007E5985">
        <w:rPr>
          <w:lang w:val="fr-FR"/>
        </w:rPr>
        <w:t>La femme Djiboutienne est désormais présente dans les hautes instances du pouvoir et occupe des positions jadis réservées aux hommes. Cette tendance est confirmée par les données collectées dans le cadre du présent rapport.</w:t>
      </w:r>
    </w:p>
    <w:p w14:paraId="782A74B7" w14:textId="0C30BDCE" w:rsidR="00514205" w:rsidRPr="00514205" w:rsidRDefault="00514205" w:rsidP="00514205">
      <w:pPr>
        <w:pStyle w:val="SingleTxt"/>
        <w:spacing w:after="0" w:line="120" w:lineRule="exact"/>
        <w:rPr>
          <w:sz w:val="10"/>
          <w:lang w:val="fr-CH"/>
        </w:rPr>
      </w:pPr>
    </w:p>
    <w:p w14:paraId="44EE4FB1" w14:textId="05741A90" w:rsidR="00514205" w:rsidRPr="00514205" w:rsidRDefault="00514205" w:rsidP="00514205">
      <w:pPr>
        <w:pStyle w:val="SingleTxt"/>
        <w:spacing w:after="0" w:line="120" w:lineRule="exact"/>
        <w:rPr>
          <w:sz w:val="10"/>
          <w:lang w:val="fr-CH"/>
        </w:rPr>
      </w:pPr>
    </w:p>
    <w:p w14:paraId="07DE7B1B" w14:textId="688B0A46" w:rsidR="007E5985" w:rsidRPr="007E5985" w:rsidRDefault="00493959" w:rsidP="00493959">
      <w:pPr>
        <w:pStyle w:val="HCH"/>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007E5985" w:rsidRPr="007E5985">
        <w:rPr>
          <w:lang w:val="fr-CH"/>
        </w:rPr>
        <w:t>II.</w:t>
      </w:r>
      <w:r w:rsidR="007E5985" w:rsidRPr="007E5985">
        <w:rPr>
          <w:lang w:val="fr-CH"/>
        </w:rPr>
        <w:tab/>
      </w:r>
      <w:bookmarkStart w:id="10" w:name="_Toc40303842"/>
      <w:r w:rsidR="007E5985" w:rsidRPr="007E5985">
        <w:rPr>
          <w:lang w:val="fr-CH"/>
        </w:rPr>
        <w:t>Mesures d</w:t>
      </w:r>
      <w:r w:rsidR="00514205">
        <w:rPr>
          <w:lang w:val="fr-CH"/>
        </w:rPr>
        <w:t>’</w:t>
      </w:r>
      <w:r w:rsidR="007E5985" w:rsidRPr="007E5985">
        <w:rPr>
          <w:lang w:val="fr-CH"/>
        </w:rPr>
        <w:t>application générale de la convention</w:t>
      </w:r>
      <w:bookmarkStart w:id="11" w:name="_Toc7972712"/>
      <w:bookmarkStart w:id="12" w:name="_Toc8060460"/>
      <w:bookmarkStart w:id="13" w:name="_Toc8063449"/>
      <w:bookmarkEnd w:id="7"/>
      <w:bookmarkEnd w:id="8"/>
      <w:bookmarkEnd w:id="9"/>
      <w:bookmarkEnd w:id="10"/>
    </w:p>
    <w:p w14:paraId="321E1CCB" w14:textId="77777777" w:rsidR="00514205" w:rsidRPr="00514205" w:rsidRDefault="00514205" w:rsidP="00493959">
      <w:pPr>
        <w:pStyle w:val="SingleTxt"/>
        <w:keepNext/>
        <w:spacing w:after="0" w:line="120" w:lineRule="exact"/>
        <w:rPr>
          <w:sz w:val="10"/>
          <w:lang w:val="fr-CH"/>
        </w:rPr>
      </w:pPr>
      <w:bookmarkStart w:id="14" w:name="_Toc40303843"/>
    </w:p>
    <w:p w14:paraId="5C4731BC" w14:textId="77777777" w:rsidR="00514205" w:rsidRPr="00514205" w:rsidRDefault="00514205" w:rsidP="00493959">
      <w:pPr>
        <w:pStyle w:val="SingleTxt"/>
        <w:keepNext/>
        <w:spacing w:after="0" w:line="120" w:lineRule="exact"/>
        <w:rPr>
          <w:sz w:val="10"/>
          <w:lang w:val="fr-CH"/>
        </w:rPr>
      </w:pPr>
    </w:p>
    <w:p w14:paraId="7D255F4C" w14:textId="5EC006EB" w:rsidR="007E5985" w:rsidRPr="007E5985" w:rsidRDefault="007E5985" w:rsidP="00493959">
      <w:pPr>
        <w:pStyle w:val="H1"/>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E5985">
        <w:rPr>
          <w:lang w:val="fr-CH"/>
        </w:rPr>
        <w:tab/>
        <w:t>A.</w:t>
      </w:r>
      <w:r w:rsidRPr="007E5985">
        <w:rPr>
          <w:lang w:val="fr-CH"/>
        </w:rPr>
        <w:tab/>
        <w:t>Cadre juridique</w:t>
      </w:r>
      <w:bookmarkEnd w:id="11"/>
      <w:bookmarkEnd w:id="12"/>
      <w:bookmarkEnd w:id="13"/>
      <w:r w:rsidRPr="007E5985">
        <w:rPr>
          <w:lang w:val="fr-CH"/>
        </w:rPr>
        <w:t xml:space="preserve"> et politique de l</w:t>
      </w:r>
      <w:r w:rsidR="00514205">
        <w:rPr>
          <w:lang w:val="fr-CH"/>
        </w:rPr>
        <w:t>’</w:t>
      </w:r>
      <w:r w:rsidRPr="007E5985">
        <w:rPr>
          <w:lang w:val="fr-CH"/>
        </w:rPr>
        <w:t>Egalité Femmes-Hommes</w:t>
      </w:r>
      <w:bookmarkEnd w:id="14"/>
    </w:p>
    <w:p w14:paraId="243A1D02" w14:textId="77777777" w:rsidR="00514205" w:rsidRPr="00514205" w:rsidRDefault="00514205" w:rsidP="00514205">
      <w:pPr>
        <w:pStyle w:val="SingleTxt"/>
        <w:spacing w:after="0" w:line="120" w:lineRule="exact"/>
        <w:rPr>
          <w:sz w:val="10"/>
          <w:lang w:val="fr-FR"/>
        </w:rPr>
      </w:pPr>
    </w:p>
    <w:p w14:paraId="59449CA6" w14:textId="77777777" w:rsidR="00514205" w:rsidRPr="00514205" w:rsidRDefault="00514205" w:rsidP="00514205">
      <w:pPr>
        <w:pStyle w:val="SingleTxt"/>
        <w:spacing w:after="0" w:line="120" w:lineRule="exact"/>
        <w:rPr>
          <w:sz w:val="10"/>
          <w:lang w:val="fr-FR"/>
        </w:rPr>
      </w:pPr>
    </w:p>
    <w:p w14:paraId="1DC5D20F" w14:textId="67F2EAEC" w:rsidR="007E5985" w:rsidRPr="007E5985" w:rsidRDefault="007E5985" w:rsidP="00514205">
      <w:pPr>
        <w:pStyle w:val="SingleTxt"/>
        <w:numPr>
          <w:ilvl w:val="0"/>
          <w:numId w:val="12"/>
        </w:numPr>
        <w:spacing w:line="240" w:lineRule="exact"/>
        <w:ind w:left="1267"/>
        <w:rPr>
          <w:lang w:val="fr-FR"/>
        </w:rPr>
      </w:pPr>
      <w:r w:rsidRPr="007E5985">
        <w:rPr>
          <w:lang w:val="fr-FR"/>
        </w:rPr>
        <w:t>La Constitution djiboutienne pose de façon claire le principe d</w:t>
      </w:r>
      <w:r w:rsidR="00514205">
        <w:rPr>
          <w:lang w:val="fr-FR"/>
        </w:rPr>
        <w:t>’</w:t>
      </w:r>
      <w:r w:rsidRPr="007E5985">
        <w:rPr>
          <w:lang w:val="fr-FR"/>
        </w:rPr>
        <w:t>égalité et de non-discrimination dans son article 1er qui dispose que « l</w:t>
      </w:r>
      <w:r w:rsidR="00514205">
        <w:rPr>
          <w:lang w:val="fr-FR"/>
        </w:rPr>
        <w:t>’</w:t>
      </w:r>
      <w:r w:rsidRPr="007E5985">
        <w:rPr>
          <w:lang w:val="fr-FR"/>
        </w:rPr>
        <w:t>État de Djibouti est une République démocratique souveraine une et indivisible. Il assure à tous l</w:t>
      </w:r>
      <w:r w:rsidR="00514205">
        <w:rPr>
          <w:lang w:val="fr-FR"/>
        </w:rPr>
        <w:t>’</w:t>
      </w:r>
      <w:r w:rsidRPr="007E5985">
        <w:rPr>
          <w:lang w:val="fr-FR"/>
        </w:rPr>
        <w:t>égalité devant la loi sans distinction de langue d</w:t>
      </w:r>
      <w:r w:rsidR="00514205">
        <w:rPr>
          <w:lang w:val="fr-FR"/>
        </w:rPr>
        <w:t>’</w:t>
      </w:r>
      <w:r w:rsidRPr="007E5985">
        <w:rPr>
          <w:lang w:val="fr-FR"/>
        </w:rPr>
        <w:t xml:space="preserve">origine de race de sexe ou de religion. Il respecte toutes les croyances. Sa devise est </w:t>
      </w:r>
      <w:r w:rsidR="00FF1FF3">
        <w:rPr>
          <w:lang w:val="fr-FR"/>
        </w:rPr>
        <w:t>« </w:t>
      </w:r>
      <w:r w:rsidRPr="007E5985">
        <w:rPr>
          <w:lang w:val="fr-FR"/>
        </w:rPr>
        <w:t>Unité, Égalité, Paix</w:t>
      </w:r>
      <w:r w:rsidR="00FF1FF3">
        <w:rPr>
          <w:lang w:val="fr-FR"/>
        </w:rPr>
        <w:t> »</w:t>
      </w:r>
      <w:r w:rsidRPr="007E5985">
        <w:rPr>
          <w:lang w:val="fr-FR"/>
        </w:rPr>
        <w:t>.</w:t>
      </w:r>
    </w:p>
    <w:p w14:paraId="49184F35" w14:textId="6D2B46FC" w:rsidR="007E5985" w:rsidRPr="007E5985" w:rsidRDefault="007E5985" w:rsidP="00FF1FF3">
      <w:pPr>
        <w:pStyle w:val="SingleTxt"/>
        <w:numPr>
          <w:ilvl w:val="0"/>
          <w:numId w:val="12"/>
        </w:numPr>
        <w:spacing w:line="240" w:lineRule="exact"/>
        <w:ind w:left="1267"/>
        <w:rPr>
          <w:lang w:val="fr-FR"/>
        </w:rPr>
      </w:pPr>
      <w:r w:rsidRPr="007E5985">
        <w:rPr>
          <w:lang w:val="fr-FR"/>
        </w:rPr>
        <w:t>Le principe d</w:t>
      </w:r>
      <w:r w:rsidR="00514205">
        <w:rPr>
          <w:lang w:val="fr-FR"/>
        </w:rPr>
        <w:t>’</w:t>
      </w:r>
      <w:r w:rsidRPr="007E5985">
        <w:rPr>
          <w:lang w:val="fr-FR"/>
        </w:rPr>
        <w:t>égalité et de non-discrimination est sans cesse rappelé dans le droit djiboutien, droit du travail, droit pénal, statut général des fonctionnaires, etc.</w:t>
      </w:r>
    </w:p>
    <w:p w14:paraId="44A38237" w14:textId="304F16ED" w:rsidR="007E5985" w:rsidRPr="007E5985" w:rsidRDefault="007E5985" w:rsidP="00FF1FF3">
      <w:pPr>
        <w:pStyle w:val="SingleTxt"/>
        <w:numPr>
          <w:ilvl w:val="0"/>
          <w:numId w:val="12"/>
        </w:numPr>
        <w:spacing w:line="240" w:lineRule="exact"/>
        <w:ind w:left="1267"/>
        <w:rPr>
          <w:lang w:val="fr-FR"/>
        </w:rPr>
      </w:pPr>
      <w:r w:rsidRPr="007E5985">
        <w:rPr>
          <w:lang w:val="fr-FR"/>
        </w:rPr>
        <w:t>En ratifiant les instruments fondamentaux et notamment la CEDEF, le gouvernement de la République de Djibouti s</w:t>
      </w:r>
      <w:r w:rsidR="00514205">
        <w:rPr>
          <w:lang w:val="fr-FR"/>
        </w:rPr>
        <w:t>’</w:t>
      </w:r>
      <w:r w:rsidRPr="007E5985">
        <w:rPr>
          <w:lang w:val="fr-FR"/>
        </w:rPr>
        <w:t>est engagé à prendre toutes les mesures administratives, juridiques, politiques et autres pour remédier dans les meilleurs délais, aux discriminations faites aux femmes et aux filles dans les domaines sociopolitiques, économiques et culturels. Afin de garantir une mise en œuvre effective des dispositions de la CEDEF, les autorités ont conscience qu</w:t>
      </w:r>
      <w:r w:rsidR="00514205">
        <w:rPr>
          <w:lang w:val="fr-FR"/>
        </w:rPr>
        <w:t>’</w:t>
      </w:r>
      <w:r w:rsidRPr="007E5985">
        <w:rPr>
          <w:lang w:val="fr-FR"/>
        </w:rPr>
        <w:t>il est impératif d</w:t>
      </w:r>
      <w:r w:rsidR="00514205">
        <w:rPr>
          <w:lang w:val="fr-FR"/>
        </w:rPr>
        <w:t>’</w:t>
      </w:r>
      <w:r w:rsidRPr="007E5985">
        <w:rPr>
          <w:lang w:val="fr-FR"/>
        </w:rPr>
        <w:t>assurer l</w:t>
      </w:r>
      <w:r w:rsidR="00514205">
        <w:rPr>
          <w:lang w:val="fr-FR"/>
        </w:rPr>
        <w:t>’</w:t>
      </w:r>
      <w:r w:rsidRPr="007E5985">
        <w:rPr>
          <w:lang w:val="fr-FR"/>
        </w:rPr>
        <w:t>harmonisation des législations nationales avec le texte de la Convention.</w:t>
      </w:r>
    </w:p>
    <w:p w14:paraId="4FC74947" w14:textId="796575A6" w:rsidR="007E5985" w:rsidRPr="007E5985" w:rsidRDefault="007E5985" w:rsidP="00FF1FF3">
      <w:pPr>
        <w:pStyle w:val="SingleTxt"/>
        <w:numPr>
          <w:ilvl w:val="0"/>
          <w:numId w:val="12"/>
        </w:numPr>
        <w:spacing w:line="240" w:lineRule="exact"/>
        <w:ind w:left="1267"/>
        <w:rPr>
          <w:lang w:val="fr-FR"/>
        </w:rPr>
      </w:pPr>
      <w:r w:rsidRPr="007E5985">
        <w:rPr>
          <w:lang w:val="fr-FR"/>
        </w:rPr>
        <w:t>La stratégie de croissance accélérée et de promotion de l</w:t>
      </w:r>
      <w:r w:rsidR="00514205">
        <w:rPr>
          <w:lang w:val="fr-FR"/>
        </w:rPr>
        <w:t>’</w:t>
      </w:r>
      <w:r w:rsidRPr="007E5985">
        <w:rPr>
          <w:lang w:val="fr-FR"/>
        </w:rPr>
        <w:t>emploi (2015-2019) ainsi que la Vision «</w:t>
      </w:r>
      <w:r w:rsidR="00FF1FF3">
        <w:rPr>
          <w:lang w:val="fr-FR"/>
        </w:rPr>
        <w:t> </w:t>
      </w:r>
      <w:r w:rsidRPr="007E5985">
        <w:rPr>
          <w:lang w:val="fr-FR"/>
        </w:rPr>
        <w:t>Djibouti 2035 » constituent les cadres référentiels des politiques et stratégies de développement durable du pays.</w:t>
      </w:r>
    </w:p>
    <w:p w14:paraId="2B5305B5" w14:textId="445F4E8D" w:rsidR="007E5985" w:rsidRPr="007E5985" w:rsidRDefault="007E5985" w:rsidP="00FF1FF3">
      <w:pPr>
        <w:pStyle w:val="SingleTxt"/>
        <w:numPr>
          <w:ilvl w:val="0"/>
          <w:numId w:val="12"/>
        </w:numPr>
        <w:spacing w:line="240" w:lineRule="exact"/>
        <w:ind w:left="1267"/>
        <w:rPr>
          <w:lang w:val="fr-FR"/>
        </w:rPr>
      </w:pPr>
      <w:r w:rsidRPr="007E5985">
        <w:rPr>
          <w:lang w:val="fr-FR"/>
        </w:rPr>
        <w:t>La politique Nationale Genre et la Matrice d</w:t>
      </w:r>
      <w:r w:rsidR="00514205">
        <w:rPr>
          <w:lang w:val="fr-FR"/>
        </w:rPr>
        <w:t>’</w:t>
      </w:r>
      <w:r w:rsidRPr="007E5985">
        <w:rPr>
          <w:lang w:val="fr-FR"/>
        </w:rPr>
        <w:t>Action définissent le cadre politique de référence en matière de genre en République de Djibouti. La politique nationale genre est dotée des mécanismes chargés d</w:t>
      </w:r>
      <w:r w:rsidR="00514205">
        <w:rPr>
          <w:lang w:val="fr-FR"/>
        </w:rPr>
        <w:t>’</w:t>
      </w:r>
      <w:r w:rsidRPr="007E5985">
        <w:rPr>
          <w:lang w:val="fr-FR"/>
        </w:rPr>
        <w:t>assurer les missions suivantes</w:t>
      </w:r>
      <w:r w:rsidR="00514205">
        <w:rPr>
          <w:lang w:val="fr-FR"/>
        </w:rPr>
        <w:t> :</w:t>
      </w:r>
    </w:p>
    <w:p w14:paraId="2B0EAD39" w14:textId="17554AC5" w:rsidR="007E5985" w:rsidRPr="007E5985" w:rsidRDefault="00FF1FF3" w:rsidP="00FF1FF3">
      <w:pPr>
        <w:pStyle w:val="SingleTxt"/>
        <w:tabs>
          <w:tab w:val="right" w:pos="1685"/>
        </w:tabs>
        <w:ind w:left="1742" w:hanging="475"/>
        <w:rPr>
          <w:lang w:val="fr-CH"/>
        </w:rPr>
      </w:pPr>
      <w:r>
        <w:rPr>
          <w:lang w:val="fr-CH"/>
        </w:rPr>
        <w:tab/>
      </w:r>
      <w:r w:rsidR="007E5985" w:rsidRPr="007E5985">
        <w:rPr>
          <w:lang w:val="fr-CH"/>
        </w:rPr>
        <w:t>•</w:t>
      </w:r>
      <w:r w:rsidR="007E5985" w:rsidRPr="007E5985">
        <w:rPr>
          <w:lang w:val="fr-CH"/>
        </w:rPr>
        <w:tab/>
        <w:t>L</w:t>
      </w:r>
      <w:r w:rsidR="00514205">
        <w:rPr>
          <w:lang w:val="fr-CH"/>
        </w:rPr>
        <w:t>’</w:t>
      </w:r>
      <w:r w:rsidR="007E5985" w:rsidRPr="007E5985">
        <w:rPr>
          <w:lang w:val="fr-CH"/>
        </w:rPr>
        <w:t>évaluation de toutes les politiques, projets, stratégies et lois du point de vue de leur impact sur l</w:t>
      </w:r>
      <w:r w:rsidR="00514205">
        <w:rPr>
          <w:lang w:val="fr-CH"/>
        </w:rPr>
        <w:t>’</w:t>
      </w:r>
      <w:r w:rsidR="007E5985" w:rsidRPr="007E5985">
        <w:rPr>
          <w:lang w:val="fr-CH"/>
        </w:rPr>
        <w:t>intégration du genre dans le développement</w:t>
      </w:r>
      <w:r w:rsidR="00514205">
        <w:rPr>
          <w:lang w:val="fr-CH"/>
        </w:rPr>
        <w:t> ;</w:t>
      </w:r>
    </w:p>
    <w:p w14:paraId="6D182D95" w14:textId="3E222F59" w:rsidR="007E5985" w:rsidRPr="007E5985" w:rsidRDefault="00FF1FF3" w:rsidP="00FF1FF3">
      <w:pPr>
        <w:pStyle w:val="SingleTxt"/>
        <w:tabs>
          <w:tab w:val="right" w:pos="1685"/>
        </w:tabs>
        <w:ind w:left="1742" w:hanging="475"/>
        <w:rPr>
          <w:lang w:val="fr-CH"/>
        </w:rPr>
      </w:pPr>
      <w:r>
        <w:rPr>
          <w:lang w:val="fr-CH"/>
        </w:rPr>
        <w:tab/>
      </w:r>
      <w:r w:rsidR="007E5985" w:rsidRPr="007E5985">
        <w:rPr>
          <w:lang w:val="fr-CH"/>
        </w:rPr>
        <w:t>•</w:t>
      </w:r>
      <w:r w:rsidR="007E5985" w:rsidRPr="007E5985">
        <w:rPr>
          <w:lang w:val="fr-CH"/>
        </w:rPr>
        <w:tab/>
        <w:t>La recherche de financement et le lancement des projets pilotes et programmes nationaux</w:t>
      </w:r>
      <w:r w:rsidR="00514205">
        <w:rPr>
          <w:lang w:val="fr-CH"/>
        </w:rPr>
        <w:t> ;</w:t>
      </w:r>
    </w:p>
    <w:p w14:paraId="5399B114" w14:textId="407F439F" w:rsidR="007E5985" w:rsidRPr="007E5985" w:rsidRDefault="00FF1FF3" w:rsidP="00FF1FF3">
      <w:pPr>
        <w:pStyle w:val="SingleTxt"/>
        <w:tabs>
          <w:tab w:val="right" w:pos="1685"/>
        </w:tabs>
        <w:ind w:left="1742" w:hanging="475"/>
        <w:rPr>
          <w:lang w:val="fr-CH"/>
        </w:rPr>
      </w:pPr>
      <w:r>
        <w:rPr>
          <w:lang w:val="fr-CH"/>
        </w:rPr>
        <w:tab/>
      </w:r>
      <w:r w:rsidR="007E5985" w:rsidRPr="007E5985">
        <w:rPr>
          <w:lang w:val="fr-CH"/>
        </w:rPr>
        <w:t>•</w:t>
      </w:r>
      <w:r w:rsidR="007E5985" w:rsidRPr="007E5985">
        <w:rPr>
          <w:lang w:val="fr-CH"/>
        </w:rPr>
        <w:tab/>
        <w:t>Le renforcement des capacités institutionnelles et de gestion des intervenants gouvernementaux et non gouvernementaux impliqués dans la mise en œuvre de la Politique National Genre et son Plan d</w:t>
      </w:r>
      <w:r w:rsidR="00514205">
        <w:rPr>
          <w:lang w:val="fr-CH"/>
        </w:rPr>
        <w:t>’</w:t>
      </w:r>
      <w:r w:rsidR="007E5985" w:rsidRPr="007E5985">
        <w:rPr>
          <w:lang w:val="fr-CH"/>
        </w:rPr>
        <w:t>Action</w:t>
      </w:r>
      <w:r w:rsidR="00514205">
        <w:rPr>
          <w:lang w:val="fr-CH"/>
        </w:rPr>
        <w:t> ;</w:t>
      </w:r>
    </w:p>
    <w:p w14:paraId="4A2B2129" w14:textId="7DD241C3" w:rsidR="007E5985" w:rsidRDefault="00FF1FF3" w:rsidP="00FF1FF3">
      <w:pPr>
        <w:pStyle w:val="SingleTxt"/>
        <w:tabs>
          <w:tab w:val="right" w:pos="1685"/>
        </w:tabs>
        <w:ind w:left="1742" w:hanging="475"/>
        <w:rPr>
          <w:lang w:val="fr-CH"/>
        </w:rPr>
      </w:pPr>
      <w:r>
        <w:rPr>
          <w:lang w:val="fr-CH"/>
        </w:rPr>
        <w:tab/>
      </w:r>
      <w:r w:rsidR="007E5985" w:rsidRPr="007E5985">
        <w:rPr>
          <w:lang w:val="fr-CH"/>
        </w:rPr>
        <w:t>•</w:t>
      </w:r>
      <w:r w:rsidR="007E5985" w:rsidRPr="007E5985">
        <w:rPr>
          <w:lang w:val="fr-CH"/>
        </w:rPr>
        <w:tab/>
        <w:t>La mise en place et l</w:t>
      </w:r>
      <w:r w:rsidR="00514205">
        <w:rPr>
          <w:lang w:val="fr-CH"/>
        </w:rPr>
        <w:t>’</w:t>
      </w:r>
      <w:r w:rsidR="007E5985" w:rsidRPr="007E5985">
        <w:rPr>
          <w:lang w:val="fr-CH"/>
        </w:rPr>
        <w:t>exécution de programmes de sensibilisation et d</w:t>
      </w:r>
      <w:r w:rsidR="00514205">
        <w:rPr>
          <w:lang w:val="fr-CH"/>
        </w:rPr>
        <w:t>’</w:t>
      </w:r>
      <w:r w:rsidR="007E5985" w:rsidRPr="007E5985">
        <w:rPr>
          <w:lang w:val="fr-CH"/>
        </w:rPr>
        <w:t>information sur la question du genre dans le développement national.</w:t>
      </w:r>
    </w:p>
    <w:p w14:paraId="0631CCC1" w14:textId="69D5E7B0" w:rsidR="00FF1FF3" w:rsidRPr="00FF1FF3" w:rsidRDefault="00FF1FF3" w:rsidP="00FF1FF3">
      <w:pPr>
        <w:pStyle w:val="SingleTxt"/>
        <w:spacing w:after="0" w:line="120" w:lineRule="exact"/>
        <w:rPr>
          <w:sz w:val="10"/>
          <w:lang w:val="fr-CH"/>
        </w:rPr>
      </w:pPr>
    </w:p>
    <w:p w14:paraId="4E26466B" w14:textId="2D685DE6" w:rsidR="00FF1FF3" w:rsidRPr="00FF1FF3" w:rsidRDefault="00FF1FF3" w:rsidP="00FF1FF3">
      <w:pPr>
        <w:pStyle w:val="SingleTxt"/>
        <w:spacing w:after="0" w:line="120" w:lineRule="exact"/>
        <w:rPr>
          <w:sz w:val="10"/>
          <w:lang w:val="fr-CH"/>
        </w:rPr>
      </w:pPr>
    </w:p>
    <w:p w14:paraId="73A3F403" w14:textId="05CB80C3" w:rsidR="007E5985" w:rsidRPr="007E5985" w:rsidRDefault="007E5985" w:rsidP="00FF1FF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bookmarkStart w:id="15" w:name="_Toc7972714"/>
      <w:bookmarkStart w:id="16" w:name="_Toc8060462"/>
      <w:bookmarkStart w:id="17" w:name="_Toc8063451"/>
      <w:bookmarkStart w:id="18" w:name="_Toc40303844"/>
      <w:r w:rsidRPr="007E5985">
        <w:rPr>
          <w:lang w:val="fr-CH"/>
        </w:rPr>
        <w:tab/>
        <w:t>B.</w:t>
      </w:r>
      <w:r w:rsidRPr="007E5985">
        <w:rPr>
          <w:lang w:val="fr-CH"/>
        </w:rPr>
        <w:tab/>
        <w:t>Mécanismes institutionnels de l</w:t>
      </w:r>
      <w:r w:rsidR="00514205">
        <w:rPr>
          <w:lang w:val="fr-CH"/>
        </w:rPr>
        <w:t>’</w:t>
      </w:r>
      <w:r w:rsidRPr="007E5985">
        <w:rPr>
          <w:lang w:val="fr-CH"/>
        </w:rPr>
        <w:t>Egalité Femmes-Hommes</w:t>
      </w:r>
      <w:bookmarkEnd w:id="15"/>
      <w:bookmarkEnd w:id="16"/>
      <w:bookmarkEnd w:id="17"/>
      <w:bookmarkEnd w:id="18"/>
    </w:p>
    <w:p w14:paraId="0ABE22D8" w14:textId="77777777" w:rsidR="00FF1FF3" w:rsidRPr="00FF1FF3" w:rsidRDefault="00FF1FF3" w:rsidP="00FF1FF3">
      <w:pPr>
        <w:pStyle w:val="SingleTxt"/>
        <w:spacing w:after="0" w:line="120" w:lineRule="exact"/>
        <w:rPr>
          <w:sz w:val="10"/>
          <w:lang w:val="fr-FR"/>
        </w:rPr>
      </w:pPr>
    </w:p>
    <w:p w14:paraId="5A365507" w14:textId="77777777" w:rsidR="00FF1FF3" w:rsidRPr="00FF1FF3" w:rsidRDefault="00FF1FF3" w:rsidP="00FF1FF3">
      <w:pPr>
        <w:pStyle w:val="SingleTxt"/>
        <w:spacing w:after="0" w:line="120" w:lineRule="exact"/>
        <w:rPr>
          <w:sz w:val="10"/>
          <w:lang w:val="fr-FR"/>
        </w:rPr>
      </w:pPr>
    </w:p>
    <w:p w14:paraId="73D51A49" w14:textId="7168E533" w:rsidR="007E5985" w:rsidRPr="007E5985" w:rsidRDefault="007E5985" w:rsidP="00FF1FF3">
      <w:pPr>
        <w:pStyle w:val="SingleTxt"/>
        <w:numPr>
          <w:ilvl w:val="0"/>
          <w:numId w:val="12"/>
        </w:numPr>
        <w:spacing w:line="240" w:lineRule="exact"/>
        <w:ind w:left="1267"/>
        <w:rPr>
          <w:lang w:val="fr-FR"/>
        </w:rPr>
      </w:pPr>
      <w:r w:rsidRPr="007E5985">
        <w:rPr>
          <w:lang w:val="fr-FR"/>
        </w:rPr>
        <w:t>En vue de prendre des mesures législatives favorisant la promotion et la protection des droits de la femme, le gouvernement a mis en place un département ministériel en 1999 qui a évolué et devenu Ministère de la Femme et de la Famille (MFF) en 2017. Ce dernier, conformément à la loi, élabore et met en œuvre la politique du Gouvernement en matière d</w:t>
      </w:r>
      <w:r w:rsidR="00514205">
        <w:rPr>
          <w:lang w:val="fr-FR"/>
        </w:rPr>
        <w:t>’</w:t>
      </w:r>
      <w:r w:rsidRPr="007E5985">
        <w:rPr>
          <w:lang w:val="fr-FR"/>
        </w:rPr>
        <w:t>intégration de la Femme dans le processus du développement du pays. Il participe à la cohésion du tissu social, et particulièrement de la cellule familiale. La loi précise la nature du partenariat du MFF avec l</w:t>
      </w:r>
      <w:r w:rsidR="00514205">
        <w:rPr>
          <w:lang w:val="fr-FR"/>
        </w:rPr>
        <w:t>’</w:t>
      </w:r>
      <w:r w:rsidRPr="007E5985">
        <w:rPr>
          <w:lang w:val="fr-FR"/>
        </w:rPr>
        <w:t>ensemble des ministères pour rendre effective l</w:t>
      </w:r>
      <w:r w:rsidR="00514205">
        <w:rPr>
          <w:lang w:val="fr-FR"/>
        </w:rPr>
        <w:t>’</w:t>
      </w:r>
      <w:r w:rsidRPr="007E5985">
        <w:rPr>
          <w:lang w:val="fr-FR"/>
        </w:rPr>
        <w:t xml:space="preserve">intégration du genre dans les politiques sectorielles. </w:t>
      </w:r>
    </w:p>
    <w:p w14:paraId="515E64D2" w14:textId="602DD8CD" w:rsidR="007E5985" w:rsidRPr="007E5985" w:rsidRDefault="007E5985" w:rsidP="00FF1FF3">
      <w:pPr>
        <w:pStyle w:val="SingleTxt"/>
        <w:numPr>
          <w:ilvl w:val="0"/>
          <w:numId w:val="12"/>
        </w:numPr>
        <w:spacing w:line="240" w:lineRule="exact"/>
        <w:ind w:left="1267"/>
        <w:rPr>
          <w:lang w:val="fr-FR"/>
        </w:rPr>
      </w:pPr>
      <w:r w:rsidRPr="007E5985">
        <w:rPr>
          <w:lang w:val="fr-FR"/>
        </w:rPr>
        <w:t>Le MFF travaille en partenariat avec l</w:t>
      </w:r>
      <w:r w:rsidR="00514205">
        <w:rPr>
          <w:lang w:val="fr-FR"/>
        </w:rPr>
        <w:t>’</w:t>
      </w:r>
      <w:r w:rsidRPr="007E5985">
        <w:rPr>
          <w:lang w:val="fr-FR"/>
        </w:rPr>
        <w:t>ensemble des Ministères et est plus particulièrement chargé de</w:t>
      </w:r>
      <w:r w:rsidR="00514205">
        <w:rPr>
          <w:lang w:val="fr-FR"/>
        </w:rPr>
        <w:t> :</w:t>
      </w:r>
    </w:p>
    <w:p w14:paraId="2D4EA156" w14:textId="59E3134D" w:rsidR="007E5985" w:rsidRPr="007E5985" w:rsidRDefault="00FF1FF3" w:rsidP="00FF1FF3">
      <w:pPr>
        <w:pStyle w:val="SingleTxt"/>
        <w:tabs>
          <w:tab w:val="right" w:pos="1685"/>
        </w:tabs>
        <w:ind w:left="1742" w:hanging="475"/>
        <w:rPr>
          <w:lang w:val="fr-CH"/>
        </w:rPr>
      </w:pPr>
      <w:r>
        <w:rPr>
          <w:lang w:val="fr-FR"/>
        </w:rPr>
        <w:tab/>
      </w:r>
      <w:r w:rsidR="007E5985" w:rsidRPr="007E5985">
        <w:rPr>
          <w:lang w:val="fr-CH"/>
        </w:rPr>
        <w:t>•</w:t>
      </w:r>
      <w:r w:rsidR="007E5985" w:rsidRPr="007E5985">
        <w:rPr>
          <w:lang w:val="fr-CH"/>
        </w:rPr>
        <w:tab/>
        <w:t>Conduire avec le Ministère de la Santé, la politique du Gouvernement en matière de planification familiale, de prévention des risques liés à la santé maternelle et infantile, la sensibilisation aux bonnes pratiques liées à la petite enfance</w:t>
      </w:r>
      <w:r w:rsidR="00514205">
        <w:rPr>
          <w:lang w:val="fr-CH"/>
        </w:rPr>
        <w:t> ;</w:t>
      </w:r>
    </w:p>
    <w:p w14:paraId="3C9019F0" w14:textId="77686136" w:rsidR="007E5985" w:rsidRPr="007E5985" w:rsidRDefault="00FF1FF3" w:rsidP="00FF1FF3">
      <w:pPr>
        <w:pStyle w:val="SingleTxt"/>
        <w:tabs>
          <w:tab w:val="right" w:pos="1685"/>
        </w:tabs>
        <w:ind w:left="1742" w:hanging="475"/>
        <w:rPr>
          <w:lang w:val="fr-CH"/>
        </w:rPr>
      </w:pPr>
      <w:r>
        <w:rPr>
          <w:lang w:val="fr-CH"/>
        </w:rPr>
        <w:tab/>
      </w:r>
      <w:r w:rsidR="007E5985" w:rsidRPr="007E5985">
        <w:rPr>
          <w:lang w:val="fr-CH"/>
        </w:rPr>
        <w:t>•</w:t>
      </w:r>
      <w:r w:rsidR="007E5985" w:rsidRPr="007E5985">
        <w:rPr>
          <w:lang w:val="fr-CH"/>
        </w:rPr>
        <w:tab/>
        <w:t>Participer, conjointement avec le Secrétariat d</w:t>
      </w:r>
      <w:r w:rsidR="00514205">
        <w:rPr>
          <w:lang w:val="fr-CH"/>
        </w:rPr>
        <w:t>’</w:t>
      </w:r>
      <w:r w:rsidR="007E5985" w:rsidRPr="007E5985">
        <w:rPr>
          <w:lang w:val="fr-CH"/>
        </w:rPr>
        <w:t>Etat à la Jeunesse et aux Sports, aux programmes de prévention et d</w:t>
      </w:r>
      <w:r w:rsidR="00514205">
        <w:rPr>
          <w:lang w:val="fr-CH"/>
        </w:rPr>
        <w:t>’</w:t>
      </w:r>
      <w:r w:rsidR="007E5985" w:rsidRPr="007E5985">
        <w:rPr>
          <w:lang w:val="fr-CH"/>
        </w:rPr>
        <w:t>information sur les comportements à risque</w:t>
      </w:r>
      <w:r w:rsidR="00514205">
        <w:rPr>
          <w:lang w:val="fr-CH"/>
        </w:rPr>
        <w:t> ;</w:t>
      </w:r>
    </w:p>
    <w:p w14:paraId="7F3FE0C7" w14:textId="7A665890" w:rsidR="007E5985" w:rsidRPr="007E5985" w:rsidRDefault="00FF1FF3" w:rsidP="00FF1FF3">
      <w:pPr>
        <w:pStyle w:val="SingleTxt"/>
        <w:tabs>
          <w:tab w:val="right" w:pos="1685"/>
        </w:tabs>
        <w:ind w:left="1742" w:hanging="475"/>
        <w:rPr>
          <w:lang w:val="fr-CH"/>
        </w:rPr>
      </w:pPr>
      <w:r>
        <w:rPr>
          <w:lang w:val="fr-CH"/>
        </w:rPr>
        <w:tab/>
      </w:r>
      <w:r w:rsidR="007E5985" w:rsidRPr="007E5985">
        <w:rPr>
          <w:lang w:val="fr-CH"/>
        </w:rPr>
        <w:t>•</w:t>
      </w:r>
      <w:r w:rsidR="007E5985" w:rsidRPr="007E5985">
        <w:rPr>
          <w:lang w:val="fr-CH"/>
        </w:rPr>
        <w:tab/>
        <w:t>Définir conjointement avec le Ministère du Travail, le cadre légal et la mise en application des dispositions liées à la protection du droit des femmes</w:t>
      </w:r>
      <w:r w:rsidR="00514205">
        <w:rPr>
          <w:lang w:val="fr-CH"/>
        </w:rPr>
        <w:t> ;</w:t>
      </w:r>
    </w:p>
    <w:p w14:paraId="509F3544" w14:textId="43608792" w:rsidR="007E5985" w:rsidRPr="007E5985" w:rsidRDefault="00FF1FF3" w:rsidP="00FF1FF3">
      <w:pPr>
        <w:pStyle w:val="SingleTxt"/>
        <w:tabs>
          <w:tab w:val="right" w:pos="1685"/>
        </w:tabs>
        <w:ind w:left="1742" w:hanging="475"/>
        <w:rPr>
          <w:lang w:val="fr-CH"/>
        </w:rPr>
      </w:pPr>
      <w:r>
        <w:rPr>
          <w:lang w:val="fr-CH"/>
        </w:rPr>
        <w:tab/>
      </w:r>
      <w:r w:rsidR="007E5985" w:rsidRPr="007E5985">
        <w:rPr>
          <w:lang w:val="fr-CH"/>
        </w:rPr>
        <w:t>•</w:t>
      </w:r>
      <w:r w:rsidR="007E5985" w:rsidRPr="007E5985">
        <w:rPr>
          <w:lang w:val="fr-CH"/>
        </w:rPr>
        <w:tab/>
        <w:t>Elaborer et mettre en œuvre la politique du Gouvernement relative à l</w:t>
      </w:r>
      <w:r w:rsidR="00514205">
        <w:rPr>
          <w:lang w:val="fr-CH"/>
        </w:rPr>
        <w:t>’</w:t>
      </w:r>
      <w:r w:rsidR="007E5985" w:rsidRPr="007E5985">
        <w:rPr>
          <w:lang w:val="fr-CH"/>
        </w:rPr>
        <w:t>insertion professionnelle des femmes vulnérables (notamment celles opérant dans l</w:t>
      </w:r>
      <w:r w:rsidR="00514205">
        <w:rPr>
          <w:lang w:val="fr-CH"/>
        </w:rPr>
        <w:t>’</w:t>
      </w:r>
      <w:r w:rsidR="007E5985" w:rsidRPr="007E5985">
        <w:rPr>
          <w:lang w:val="fr-CH"/>
        </w:rPr>
        <w:t>informel) ainsi que la politique sociale de la protection de l</w:t>
      </w:r>
      <w:r w:rsidR="00514205">
        <w:rPr>
          <w:lang w:val="fr-CH"/>
        </w:rPr>
        <w:t>’</w:t>
      </w:r>
      <w:r w:rsidR="007E5985" w:rsidRPr="007E5985">
        <w:rPr>
          <w:lang w:val="fr-CH"/>
        </w:rPr>
        <w:t>enfant et ce conjointement avec les autres ministères compétents</w:t>
      </w:r>
      <w:r w:rsidR="00514205">
        <w:rPr>
          <w:lang w:val="fr-CH"/>
        </w:rPr>
        <w:t> ;</w:t>
      </w:r>
    </w:p>
    <w:p w14:paraId="06CB5F07" w14:textId="693DBE3C" w:rsidR="007E5985" w:rsidRPr="007E5985" w:rsidRDefault="00FF1FF3" w:rsidP="00FF1FF3">
      <w:pPr>
        <w:pStyle w:val="SingleTxt"/>
        <w:tabs>
          <w:tab w:val="right" w:pos="1685"/>
        </w:tabs>
        <w:ind w:left="1742" w:hanging="475"/>
        <w:rPr>
          <w:lang w:val="fr-CH"/>
        </w:rPr>
      </w:pPr>
      <w:r>
        <w:rPr>
          <w:lang w:val="fr-CH"/>
        </w:rPr>
        <w:tab/>
      </w:r>
      <w:r w:rsidR="007E5985" w:rsidRPr="007E5985">
        <w:rPr>
          <w:lang w:val="fr-CH"/>
        </w:rPr>
        <w:t>•</w:t>
      </w:r>
      <w:r w:rsidR="007E5985" w:rsidRPr="007E5985">
        <w:rPr>
          <w:lang w:val="fr-CH"/>
        </w:rPr>
        <w:tab/>
        <w:t>Elaborer et mettre en œuvre la politique du Gouvernement relative à l</w:t>
      </w:r>
      <w:r w:rsidR="00514205">
        <w:rPr>
          <w:lang w:val="fr-CH"/>
        </w:rPr>
        <w:t>’</w:t>
      </w:r>
      <w:r w:rsidR="007E5985" w:rsidRPr="007E5985">
        <w:rPr>
          <w:lang w:val="fr-CH"/>
        </w:rPr>
        <w:t>insertion sociale et professionnelle des femmes vulnérables (notamment celles opérant dans le secteur informel) ainsi que sur l</w:t>
      </w:r>
      <w:r w:rsidR="00514205">
        <w:rPr>
          <w:lang w:val="fr-CH"/>
        </w:rPr>
        <w:t>’</w:t>
      </w:r>
      <w:r w:rsidR="007E5985" w:rsidRPr="007E5985">
        <w:rPr>
          <w:lang w:val="fr-CH"/>
        </w:rPr>
        <w:t>enfance défavorisée avec le Secrétariat d</w:t>
      </w:r>
      <w:r w:rsidR="00514205">
        <w:rPr>
          <w:lang w:val="fr-CH"/>
        </w:rPr>
        <w:t>’</w:t>
      </w:r>
      <w:r w:rsidR="007E5985" w:rsidRPr="007E5985">
        <w:rPr>
          <w:lang w:val="fr-CH"/>
        </w:rPr>
        <w:t>Etat Chargé des Affaires Sociales</w:t>
      </w:r>
      <w:r w:rsidR="00514205">
        <w:rPr>
          <w:lang w:val="fr-CH"/>
        </w:rPr>
        <w:t> ;</w:t>
      </w:r>
    </w:p>
    <w:p w14:paraId="4309438B" w14:textId="00B7E79B" w:rsidR="007E5985" w:rsidRPr="007E5985" w:rsidRDefault="00FF1FF3" w:rsidP="00FF1FF3">
      <w:pPr>
        <w:pStyle w:val="SingleTxt"/>
        <w:tabs>
          <w:tab w:val="right" w:pos="1685"/>
        </w:tabs>
        <w:ind w:left="1742" w:hanging="475"/>
        <w:rPr>
          <w:lang w:val="fr-CH"/>
        </w:rPr>
      </w:pPr>
      <w:r>
        <w:rPr>
          <w:lang w:val="fr-CH"/>
        </w:rPr>
        <w:tab/>
      </w:r>
      <w:r w:rsidR="007E5985" w:rsidRPr="007E5985">
        <w:rPr>
          <w:lang w:val="fr-CH"/>
        </w:rPr>
        <w:t>•</w:t>
      </w:r>
      <w:r w:rsidR="007E5985" w:rsidRPr="007E5985">
        <w:rPr>
          <w:lang w:val="fr-CH"/>
        </w:rPr>
        <w:tab/>
        <w:t>Développer et mettre en œuvre en collaboration avec le Ministère de l</w:t>
      </w:r>
      <w:r w:rsidR="00514205">
        <w:rPr>
          <w:lang w:val="fr-CH"/>
        </w:rPr>
        <w:t>’</w:t>
      </w:r>
      <w:r w:rsidR="007E5985" w:rsidRPr="007E5985">
        <w:rPr>
          <w:lang w:val="fr-CH"/>
        </w:rPr>
        <w:t>Education Nationale et de la Formation Professionnelle des programmes dans le domaine de l</w:t>
      </w:r>
      <w:r w:rsidR="00514205">
        <w:rPr>
          <w:lang w:val="fr-CH"/>
        </w:rPr>
        <w:t>’</w:t>
      </w:r>
      <w:r w:rsidR="007E5985" w:rsidRPr="007E5985">
        <w:rPr>
          <w:lang w:val="fr-CH"/>
        </w:rPr>
        <w:t>alphabétisation et de l</w:t>
      </w:r>
      <w:r w:rsidR="00514205">
        <w:rPr>
          <w:lang w:val="fr-CH"/>
        </w:rPr>
        <w:t>’</w:t>
      </w:r>
      <w:r w:rsidR="007E5985" w:rsidRPr="007E5985">
        <w:rPr>
          <w:lang w:val="fr-CH"/>
        </w:rPr>
        <w:t>éducation non formelle, la formation professionnelle et de la petite enfance.</w:t>
      </w:r>
    </w:p>
    <w:p w14:paraId="55710795" w14:textId="2A3CD6B0" w:rsidR="007E5985" w:rsidRPr="007E5985" w:rsidRDefault="007E5985" w:rsidP="00FF1FF3">
      <w:pPr>
        <w:pStyle w:val="SingleTxt"/>
        <w:numPr>
          <w:ilvl w:val="0"/>
          <w:numId w:val="12"/>
        </w:numPr>
        <w:spacing w:line="240" w:lineRule="exact"/>
        <w:ind w:left="1267"/>
        <w:rPr>
          <w:lang w:val="fr-FR"/>
        </w:rPr>
      </w:pPr>
      <w:r w:rsidRPr="007E5985">
        <w:rPr>
          <w:lang w:val="fr-FR"/>
        </w:rPr>
        <w:t>La Direction de la Promotion du Genre dont le MFF s</w:t>
      </w:r>
      <w:r w:rsidR="00514205">
        <w:rPr>
          <w:lang w:val="fr-FR"/>
        </w:rPr>
        <w:t>’</w:t>
      </w:r>
      <w:r w:rsidRPr="007E5985">
        <w:rPr>
          <w:lang w:val="fr-FR"/>
        </w:rPr>
        <w:t xml:space="preserve">est dotée, est appelée à en assurer la réalisation technique, outre les activités spécifiques entrant dans ses attributions (ex. alphabétisation, insertion socioprofessionnelle des femmes). </w:t>
      </w:r>
    </w:p>
    <w:p w14:paraId="6C3CC208" w14:textId="7B04EC4F" w:rsidR="007E5985" w:rsidRPr="007E5985" w:rsidRDefault="007E5985" w:rsidP="00FF1FF3">
      <w:pPr>
        <w:pStyle w:val="SingleTxt"/>
        <w:numPr>
          <w:ilvl w:val="0"/>
          <w:numId w:val="12"/>
        </w:numPr>
        <w:spacing w:line="240" w:lineRule="exact"/>
        <w:ind w:left="1267"/>
        <w:rPr>
          <w:lang w:val="fr-FR"/>
        </w:rPr>
      </w:pPr>
      <w:r w:rsidRPr="007E5985">
        <w:rPr>
          <w:lang w:val="fr-FR"/>
        </w:rPr>
        <w:t>Mandaté à agir sur le terrain par des actions et services à visée sociale, éducative et économique orientées vers les femmes et filles, le Centre d</w:t>
      </w:r>
      <w:r w:rsidR="00514205">
        <w:rPr>
          <w:lang w:val="fr-FR"/>
        </w:rPr>
        <w:t>’</w:t>
      </w:r>
      <w:r w:rsidRPr="007E5985">
        <w:rPr>
          <w:lang w:val="fr-FR"/>
        </w:rPr>
        <w:t>Action Sociale pour l</w:t>
      </w:r>
      <w:r w:rsidR="00514205">
        <w:rPr>
          <w:lang w:val="fr-FR"/>
        </w:rPr>
        <w:t>’</w:t>
      </w:r>
      <w:r w:rsidRPr="007E5985">
        <w:rPr>
          <w:lang w:val="fr-FR"/>
        </w:rPr>
        <w:t>Autonomisation des Femmes est l</w:t>
      </w:r>
      <w:r w:rsidR="00514205">
        <w:rPr>
          <w:lang w:val="fr-FR"/>
        </w:rPr>
        <w:t>’</w:t>
      </w:r>
      <w:r w:rsidRPr="007E5985">
        <w:rPr>
          <w:lang w:val="fr-FR"/>
        </w:rPr>
        <w:t xml:space="preserve">une des deux structures rattachées au MFF. </w:t>
      </w:r>
    </w:p>
    <w:p w14:paraId="71ECA41D" w14:textId="50731AFE" w:rsidR="007E5985" w:rsidRPr="007E5985" w:rsidRDefault="007E5985" w:rsidP="00FF1FF3">
      <w:pPr>
        <w:pStyle w:val="SingleTxt"/>
        <w:numPr>
          <w:ilvl w:val="0"/>
          <w:numId w:val="12"/>
        </w:numPr>
        <w:spacing w:line="240" w:lineRule="exact"/>
        <w:ind w:left="1267"/>
        <w:rPr>
          <w:lang w:val="fr-FR"/>
        </w:rPr>
      </w:pPr>
      <w:r w:rsidRPr="007E5985">
        <w:rPr>
          <w:lang w:val="fr-FR"/>
        </w:rPr>
        <w:t xml:space="preserve">Institué par Décret </w:t>
      </w:r>
      <w:r w:rsidR="00FF1FF3">
        <w:rPr>
          <w:lang w:val="fr-FR"/>
        </w:rPr>
        <w:t>n</w:t>
      </w:r>
      <w:r w:rsidR="00FF1FF3" w:rsidRPr="00FF1FF3">
        <w:rPr>
          <w:vertAlign w:val="superscript"/>
          <w:lang w:val="fr-FR"/>
        </w:rPr>
        <w:t>o</w:t>
      </w:r>
      <w:r w:rsidR="00FF1FF3">
        <w:rPr>
          <w:lang w:val="fr-FR"/>
        </w:rPr>
        <w:t> </w:t>
      </w:r>
      <w:r w:rsidRPr="007E5985">
        <w:rPr>
          <w:lang w:val="fr-FR"/>
        </w:rPr>
        <w:t>2012-260/PR/MPF portant Organisation et Fonctionnement du Centre d</w:t>
      </w:r>
      <w:r w:rsidR="00514205">
        <w:rPr>
          <w:lang w:val="fr-FR"/>
        </w:rPr>
        <w:t>’</w:t>
      </w:r>
      <w:r w:rsidRPr="007E5985">
        <w:rPr>
          <w:lang w:val="fr-FR"/>
        </w:rPr>
        <w:t>Action Sociale pour l</w:t>
      </w:r>
      <w:r w:rsidR="00514205">
        <w:rPr>
          <w:lang w:val="fr-FR"/>
        </w:rPr>
        <w:t>’</w:t>
      </w:r>
      <w:r w:rsidRPr="007E5985">
        <w:rPr>
          <w:lang w:val="fr-FR"/>
        </w:rPr>
        <w:t>Autonomisation des Femmes (CASAF), Le CASAF est un établissement à caractère social sous tutelle du MPF qui a pour missions de</w:t>
      </w:r>
      <w:r w:rsidR="00514205">
        <w:rPr>
          <w:lang w:val="fr-FR"/>
        </w:rPr>
        <w:t> :</w:t>
      </w:r>
    </w:p>
    <w:p w14:paraId="1E60EC71" w14:textId="6ADF7463" w:rsidR="007E5985" w:rsidRPr="007E5985" w:rsidRDefault="00FF1FF3" w:rsidP="00FF1FF3">
      <w:pPr>
        <w:pStyle w:val="SingleTxt"/>
        <w:tabs>
          <w:tab w:val="right" w:pos="1685"/>
        </w:tabs>
        <w:ind w:left="1742" w:hanging="475"/>
        <w:rPr>
          <w:lang w:val="fr-CH"/>
        </w:rPr>
      </w:pPr>
      <w:r>
        <w:rPr>
          <w:lang w:val="fr-CH"/>
        </w:rPr>
        <w:tab/>
      </w:r>
      <w:r w:rsidR="007E5985" w:rsidRPr="007E5985">
        <w:rPr>
          <w:lang w:val="fr-CH"/>
        </w:rPr>
        <w:t>•</w:t>
      </w:r>
      <w:r w:rsidR="007E5985" w:rsidRPr="007E5985">
        <w:rPr>
          <w:lang w:val="fr-CH"/>
        </w:rPr>
        <w:tab/>
        <w:t>Promouvoir, animer, et gérer avec le concours du personnel qualifié, des activités et services à caractère social, familial, éducatif, et économique au profit des femmes et filles</w:t>
      </w:r>
      <w:r w:rsidR="00514205">
        <w:rPr>
          <w:lang w:val="fr-CH"/>
        </w:rPr>
        <w:t> ;</w:t>
      </w:r>
    </w:p>
    <w:p w14:paraId="075B60EE" w14:textId="1980EC4F" w:rsidR="007E5985" w:rsidRPr="007E5985" w:rsidRDefault="00FF1FF3" w:rsidP="00FF1FF3">
      <w:pPr>
        <w:pStyle w:val="SingleTxt"/>
        <w:tabs>
          <w:tab w:val="right" w:pos="1685"/>
        </w:tabs>
        <w:ind w:left="1742" w:hanging="475"/>
        <w:rPr>
          <w:lang w:val="fr-CH"/>
        </w:rPr>
      </w:pPr>
      <w:r>
        <w:rPr>
          <w:lang w:val="fr-CH"/>
        </w:rPr>
        <w:tab/>
      </w:r>
      <w:r w:rsidR="007E5985" w:rsidRPr="007E5985">
        <w:rPr>
          <w:lang w:val="fr-CH"/>
        </w:rPr>
        <w:t>•</w:t>
      </w:r>
      <w:r w:rsidR="007E5985" w:rsidRPr="007E5985">
        <w:rPr>
          <w:lang w:val="fr-CH"/>
        </w:rPr>
        <w:tab/>
        <w:t>Offrir aux femmes et jeunes filles un espace de formation et d</w:t>
      </w:r>
      <w:r w:rsidR="00514205">
        <w:rPr>
          <w:lang w:val="fr-CH"/>
        </w:rPr>
        <w:t>’</w:t>
      </w:r>
      <w:r w:rsidR="007E5985" w:rsidRPr="007E5985">
        <w:rPr>
          <w:lang w:val="fr-CH"/>
        </w:rPr>
        <w:t>insertion professionnelle</w:t>
      </w:r>
      <w:r w:rsidR="00514205">
        <w:rPr>
          <w:lang w:val="fr-CH"/>
        </w:rPr>
        <w:t> ;</w:t>
      </w:r>
    </w:p>
    <w:p w14:paraId="57A22E93" w14:textId="01F64D5F" w:rsidR="007E5985" w:rsidRPr="007E5985" w:rsidRDefault="00FF1FF3" w:rsidP="00FF1FF3">
      <w:pPr>
        <w:pStyle w:val="SingleTxt"/>
        <w:tabs>
          <w:tab w:val="right" w:pos="1685"/>
        </w:tabs>
        <w:ind w:left="1742" w:hanging="475"/>
        <w:rPr>
          <w:lang w:val="fr-CH"/>
        </w:rPr>
      </w:pPr>
      <w:r>
        <w:rPr>
          <w:lang w:val="fr-CH"/>
        </w:rPr>
        <w:tab/>
      </w:r>
      <w:r w:rsidR="007E5985" w:rsidRPr="007E5985">
        <w:rPr>
          <w:lang w:val="fr-CH"/>
        </w:rPr>
        <w:t>•</w:t>
      </w:r>
      <w:r w:rsidR="007E5985" w:rsidRPr="007E5985">
        <w:rPr>
          <w:lang w:val="fr-CH"/>
        </w:rPr>
        <w:tab/>
        <w:t>Assurer un rôle effectif dans l</w:t>
      </w:r>
      <w:r w:rsidR="00514205">
        <w:rPr>
          <w:lang w:val="fr-CH"/>
        </w:rPr>
        <w:t>’</w:t>
      </w:r>
      <w:r w:rsidR="007E5985" w:rsidRPr="007E5985">
        <w:rPr>
          <w:lang w:val="fr-CH"/>
        </w:rPr>
        <w:t>animation et le développement de la commune de Balbala</w:t>
      </w:r>
      <w:r w:rsidR="00514205">
        <w:rPr>
          <w:lang w:val="fr-CH"/>
        </w:rPr>
        <w:t> ;</w:t>
      </w:r>
    </w:p>
    <w:p w14:paraId="03E1AC60" w14:textId="6102F19A" w:rsidR="007E5985" w:rsidRPr="007E5985" w:rsidRDefault="00FF1FF3" w:rsidP="00FF1FF3">
      <w:pPr>
        <w:pStyle w:val="SingleTxt"/>
        <w:tabs>
          <w:tab w:val="right" w:pos="1685"/>
        </w:tabs>
        <w:ind w:left="1742" w:hanging="475"/>
        <w:rPr>
          <w:lang w:val="fr-CH"/>
        </w:rPr>
      </w:pPr>
      <w:r>
        <w:rPr>
          <w:lang w:val="fr-CH"/>
        </w:rPr>
        <w:tab/>
      </w:r>
      <w:r w:rsidR="007E5985" w:rsidRPr="007E5985">
        <w:rPr>
          <w:lang w:val="fr-CH"/>
        </w:rPr>
        <w:t>•</w:t>
      </w:r>
      <w:r w:rsidR="007E5985" w:rsidRPr="007E5985">
        <w:rPr>
          <w:lang w:val="fr-CH"/>
        </w:rPr>
        <w:tab/>
        <w:t>Assurer l</w:t>
      </w:r>
      <w:r w:rsidR="00514205">
        <w:rPr>
          <w:lang w:val="fr-CH"/>
        </w:rPr>
        <w:t>’</w:t>
      </w:r>
      <w:r w:rsidR="007E5985" w:rsidRPr="007E5985">
        <w:rPr>
          <w:lang w:val="fr-CH"/>
        </w:rPr>
        <w:t>élaboration et la mise en œuvre d</w:t>
      </w:r>
      <w:r w:rsidR="00514205">
        <w:rPr>
          <w:lang w:val="fr-CH"/>
        </w:rPr>
        <w:t>’</w:t>
      </w:r>
      <w:r w:rsidR="007E5985" w:rsidRPr="007E5985">
        <w:rPr>
          <w:lang w:val="fr-CH"/>
        </w:rPr>
        <w:t>un projet social local, soumis à l</w:t>
      </w:r>
      <w:r w:rsidR="00514205">
        <w:rPr>
          <w:lang w:val="fr-CH"/>
        </w:rPr>
        <w:t>’</w:t>
      </w:r>
      <w:r w:rsidR="007E5985" w:rsidRPr="007E5985">
        <w:rPr>
          <w:lang w:val="fr-CH"/>
        </w:rPr>
        <w:t>agrément du MPF.</w:t>
      </w:r>
    </w:p>
    <w:p w14:paraId="039E92BB" w14:textId="48FB94B6" w:rsidR="007E5985" w:rsidRPr="007E5985" w:rsidRDefault="007E5985" w:rsidP="00FF1FF3">
      <w:pPr>
        <w:pStyle w:val="SingleTxt"/>
        <w:numPr>
          <w:ilvl w:val="0"/>
          <w:numId w:val="12"/>
        </w:numPr>
        <w:spacing w:line="240" w:lineRule="exact"/>
        <w:ind w:left="1267"/>
        <w:rPr>
          <w:lang w:val="fr-FR"/>
        </w:rPr>
      </w:pPr>
      <w:r w:rsidRPr="007E5985">
        <w:rPr>
          <w:lang w:val="fr-FR"/>
        </w:rPr>
        <w:t>Le CASAF (opérationnel depuis 2007) dispense des programmes de formation en cuisine, coiffure et esthétique, couture et broderie dans le but de valoriser les potentialités des jeunes filles et femmes non scolarisées et/ou déscolarisées de la commune de Balbala, d</w:t>
      </w:r>
      <w:r w:rsidR="00514205">
        <w:rPr>
          <w:lang w:val="fr-FR"/>
        </w:rPr>
        <w:t>’</w:t>
      </w:r>
      <w:r w:rsidRPr="007E5985">
        <w:rPr>
          <w:lang w:val="fr-FR"/>
        </w:rPr>
        <w:t>acquérir une connaissance et une capacité permettant de lutter contre l</w:t>
      </w:r>
      <w:r w:rsidR="00514205">
        <w:rPr>
          <w:lang w:val="fr-FR"/>
        </w:rPr>
        <w:t>’</w:t>
      </w:r>
      <w:r w:rsidRPr="007E5985">
        <w:rPr>
          <w:lang w:val="fr-FR"/>
        </w:rPr>
        <w:t>analphabétisme et la pauvreté.</w:t>
      </w:r>
    </w:p>
    <w:p w14:paraId="756FB7B8" w14:textId="7684ECF2" w:rsidR="007E5985" w:rsidRPr="007E5985" w:rsidRDefault="007E5985" w:rsidP="00FF1FF3">
      <w:pPr>
        <w:pStyle w:val="SingleTxt"/>
        <w:numPr>
          <w:ilvl w:val="0"/>
          <w:numId w:val="12"/>
        </w:numPr>
        <w:spacing w:line="240" w:lineRule="exact"/>
        <w:ind w:left="1267"/>
        <w:rPr>
          <w:lang w:val="fr-FR"/>
        </w:rPr>
      </w:pPr>
      <w:r w:rsidRPr="007E5985">
        <w:rPr>
          <w:lang w:val="fr-FR"/>
        </w:rPr>
        <w:t>A l</w:t>
      </w:r>
      <w:r w:rsidR="00514205">
        <w:rPr>
          <w:lang w:val="fr-FR"/>
        </w:rPr>
        <w:t>’</w:t>
      </w:r>
      <w:r w:rsidRPr="007E5985">
        <w:rPr>
          <w:lang w:val="fr-FR"/>
        </w:rPr>
        <w:t>issue de la formation, le CASAF accompagne ses anciennes élèves et les aide à trouver du travail ou à créer une activité génératrice des revenus. Il organise des journées portes ouvertes pour exposer au public en particulier aux associations les formations dispensées et les autres activités qui relèvent de ses missions. Depuis 2011, le centre offre l</w:t>
      </w:r>
      <w:r w:rsidR="00514205">
        <w:rPr>
          <w:lang w:val="fr-FR"/>
        </w:rPr>
        <w:t>’</w:t>
      </w:r>
      <w:r w:rsidRPr="007E5985">
        <w:rPr>
          <w:lang w:val="fr-FR"/>
        </w:rPr>
        <w:t>enseignement préscolaire au profit des enfants issus des familles défavorisées dans la commune de Balbala.</w:t>
      </w:r>
    </w:p>
    <w:p w14:paraId="59E7F8FD" w14:textId="49D8E800" w:rsidR="007E5985" w:rsidRPr="007E5985" w:rsidRDefault="007E5985" w:rsidP="00FF1FF3">
      <w:pPr>
        <w:pStyle w:val="SingleTxt"/>
        <w:numPr>
          <w:ilvl w:val="0"/>
          <w:numId w:val="12"/>
        </w:numPr>
        <w:spacing w:line="240" w:lineRule="exact"/>
        <w:ind w:left="1267"/>
        <w:rPr>
          <w:lang w:val="fr-FR"/>
        </w:rPr>
      </w:pPr>
      <w:r w:rsidRPr="007E5985">
        <w:rPr>
          <w:lang w:val="fr-FR"/>
        </w:rPr>
        <w:t>La deuxième structure rattachée est l</w:t>
      </w:r>
      <w:r w:rsidR="00514205">
        <w:rPr>
          <w:lang w:val="fr-FR"/>
        </w:rPr>
        <w:t>’</w:t>
      </w:r>
      <w:r w:rsidRPr="007E5985">
        <w:rPr>
          <w:lang w:val="fr-FR"/>
        </w:rPr>
        <w:t>Observatoire du Genre (OG), qui a été mise en place en 2018. Elle a un rôle de veille et d</w:t>
      </w:r>
      <w:r w:rsidR="00514205">
        <w:rPr>
          <w:lang w:val="fr-FR"/>
        </w:rPr>
        <w:t>’</w:t>
      </w:r>
      <w:r w:rsidRPr="007E5985">
        <w:rPr>
          <w:lang w:val="fr-FR"/>
        </w:rPr>
        <w:t>alerte ainsi que d</w:t>
      </w:r>
      <w:r w:rsidR="00514205">
        <w:rPr>
          <w:lang w:val="fr-FR"/>
        </w:rPr>
        <w:t>’</w:t>
      </w:r>
      <w:r w:rsidRPr="007E5985">
        <w:rPr>
          <w:lang w:val="fr-FR"/>
        </w:rPr>
        <w:t>orientation et de recommandation à l</w:t>
      </w:r>
      <w:r w:rsidR="00514205">
        <w:rPr>
          <w:lang w:val="fr-FR"/>
        </w:rPr>
        <w:t>’</w:t>
      </w:r>
      <w:r w:rsidRPr="007E5985">
        <w:rPr>
          <w:lang w:val="fr-FR"/>
        </w:rPr>
        <w:t>endroit des différentes institutions –</w:t>
      </w:r>
      <w:r w:rsidR="00FF1FF3">
        <w:rPr>
          <w:lang w:val="fr-FR"/>
        </w:rPr>
        <w:t> </w:t>
      </w:r>
      <w:r w:rsidRPr="007E5985">
        <w:rPr>
          <w:lang w:val="fr-FR"/>
        </w:rPr>
        <w:t>en tant que cadre de référence pour le respect et l</w:t>
      </w:r>
      <w:r w:rsidR="00514205">
        <w:rPr>
          <w:lang w:val="fr-FR"/>
        </w:rPr>
        <w:t>’</w:t>
      </w:r>
      <w:r w:rsidRPr="007E5985">
        <w:rPr>
          <w:lang w:val="fr-FR"/>
        </w:rPr>
        <w:t>application des principes d</w:t>
      </w:r>
      <w:r w:rsidR="00514205">
        <w:rPr>
          <w:lang w:val="fr-FR"/>
        </w:rPr>
        <w:t>’</w:t>
      </w:r>
      <w:r w:rsidRPr="007E5985">
        <w:rPr>
          <w:lang w:val="fr-FR"/>
        </w:rPr>
        <w:t>équité et d</w:t>
      </w:r>
      <w:r w:rsidR="00514205">
        <w:rPr>
          <w:lang w:val="fr-FR"/>
        </w:rPr>
        <w:t>’</w:t>
      </w:r>
      <w:r w:rsidRPr="007E5985">
        <w:rPr>
          <w:lang w:val="fr-FR"/>
        </w:rPr>
        <w:t xml:space="preserve">égalité de genre dans les politiques publiques. </w:t>
      </w:r>
    </w:p>
    <w:p w14:paraId="3347F886" w14:textId="0E440C45" w:rsidR="007E5985" w:rsidRPr="007E5985" w:rsidRDefault="007E5985" w:rsidP="00FF1FF3">
      <w:pPr>
        <w:pStyle w:val="SingleTxt"/>
        <w:numPr>
          <w:ilvl w:val="0"/>
          <w:numId w:val="12"/>
        </w:numPr>
        <w:spacing w:line="240" w:lineRule="exact"/>
        <w:ind w:left="1267"/>
        <w:rPr>
          <w:lang w:val="fr-FR"/>
        </w:rPr>
      </w:pPr>
      <w:r w:rsidRPr="007E5985">
        <w:rPr>
          <w:lang w:val="fr-FR"/>
        </w:rPr>
        <w:t>La mise en œuvre de la Politique Nationale Genre et la Matrice d</w:t>
      </w:r>
      <w:r w:rsidR="00514205">
        <w:rPr>
          <w:lang w:val="fr-FR"/>
        </w:rPr>
        <w:t>’</w:t>
      </w:r>
      <w:r w:rsidRPr="007E5985">
        <w:rPr>
          <w:lang w:val="fr-FR"/>
        </w:rPr>
        <w:t>Action est du ressort de toutes les instances nationales notamment les ministères techniques, les Associations et les ONGs nationales dans le cadre d</w:t>
      </w:r>
      <w:r w:rsidR="00514205">
        <w:rPr>
          <w:lang w:val="fr-FR"/>
        </w:rPr>
        <w:t>’</w:t>
      </w:r>
      <w:r w:rsidRPr="007E5985">
        <w:rPr>
          <w:lang w:val="fr-FR"/>
        </w:rPr>
        <w:t xml:space="preserve">un partenariat établi avec le Ministère de la Femme avec le Parlement en coordination avec les partenaires au développement. </w:t>
      </w:r>
    </w:p>
    <w:p w14:paraId="6B15F4C2" w14:textId="63976F75" w:rsidR="007E5985" w:rsidRPr="007E5985" w:rsidRDefault="007E5985" w:rsidP="00FF1FF3">
      <w:pPr>
        <w:pStyle w:val="SingleTxt"/>
        <w:numPr>
          <w:ilvl w:val="0"/>
          <w:numId w:val="12"/>
        </w:numPr>
        <w:spacing w:line="240" w:lineRule="exact"/>
        <w:ind w:left="1267"/>
        <w:rPr>
          <w:lang w:val="fr-FR"/>
        </w:rPr>
      </w:pPr>
      <w:r w:rsidRPr="007E5985">
        <w:rPr>
          <w:lang w:val="fr-FR"/>
        </w:rPr>
        <w:t>Les instances nationales concernées, les Organismes étatiques et para-étatiques ainsi que ceux relevant du secteur privé sont tenus de prendre en compte dans leurs actions la Politique Nationale Genre et la Matrice d</w:t>
      </w:r>
      <w:r w:rsidR="00514205">
        <w:rPr>
          <w:lang w:val="fr-FR"/>
        </w:rPr>
        <w:t>’</w:t>
      </w:r>
      <w:r w:rsidRPr="007E5985">
        <w:rPr>
          <w:lang w:val="fr-FR"/>
        </w:rPr>
        <w:t xml:space="preserve">Action y afférant. </w:t>
      </w:r>
    </w:p>
    <w:p w14:paraId="445BACA3" w14:textId="21491C72" w:rsidR="007E5985" w:rsidRPr="007E5985" w:rsidRDefault="007E5985" w:rsidP="00FF1FF3">
      <w:pPr>
        <w:pStyle w:val="SingleTxt"/>
        <w:numPr>
          <w:ilvl w:val="0"/>
          <w:numId w:val="12"/>
        </w:numPr>
        <w:spacing w:line="240" w:lineRule="exact"/>
        <w:ind w:left="1267"/>
        <w:rPr>
          <w:lang w:val="fr-FR"/>
        </w:rPr>
      </w:pPr>
      <w:r w:rsidRPr="007E5985">
        <w:rPr>
          <w:lang w:val="fr-FR"/>
        </w:rPr>
        <w:t>L</w:t>
      </w:r>
      <w:r w:rsidR="00514205">
        <w:rPr>
          <w:lang w:val="fr-FR"/>
        </w:rPr>
        <w:t>’</w:t>
      </w:r>
      <w:r w:rsidRPr="007E5985">
        <w:rPr>
          <w:lang w:val="fr-FR"/>
        </w:rPr>
        <w:t>Assemblée Nationale, en tant qu</w:t>
      </w:r>
      <w:r w:rsidR="00514205">
        <w:rPr>
          <w:lang w:val="fr-FR"/>
        </w:rPr>
        <w:t>’</w:t>
      </w:r>
      <w:r w:rsidRPr="007E5985">
        <w:rPr>
          <w:lang w:val="fr-FR"/>
        </w:rPr>
        <w:t>organe législatif, est une institution importante notamment en matière du plaidoyer pour l</w:t>
      </w:r>
      <w:r w:rsidR="00514205">
        <w:rPr>
          <w:lang w:val="fr-FR"/>
        </w:rPr>
        <w:t>’</w:t>
      </w:r>
      <w:r w:rsidRPr="007E5985">
        <w:rPr>
          <w:lang w:val="fr-FR"/>
        </w:rPr>
        <w:t xml:space="preserve">adoption de lois et budgets sensibles à la problématique des droits de la femme. </w:t>
      </w:r>
    </w:p>
    <w:p w14:paraId="0BFAD44A" w14:textId="0CD51018" w:rsidR="007E5985" w:rsidRPr="007E5985" w:rsidRDefault="007E5985" w:rsidP="00FF1FF3">
      <w:pPr>
        <w:pStyle w:val="SingleTxt"/>
        <w:numPr>
          <w:ilvl w:val="0"/>
          <w:numId w:val="12"/>
        </w:numPr>
        <w:spacing w:line="240" w:lineRule="exact"/>
        <w:ind w:left="1267"/>
        <w:rPr>
          <w:lang w:val="fr-FR"/>
        </w:rPr>
      </w:pPr>
      <w:r w:rsidRPr="007E5985">
        <w:rPr>
          <w:lang w:val="fr-FR"/>
        </w:rPr>
        <w:t>Au dernier scrutin législative et grâce à la loi sur le quota modifié en 2018 (cette loi fait passer la représentation des femmes de 10 à 25</w:t>
      </w:r>
      <w:r w:rsidR="00514205">
        <w:rPr>
          <w:lang w:val="fr-FR"/>
        </w:rPr>
        <w:t> %</w:t>
      </w:r>
      <w:r w:rsidRPr="007E5985">
        <w:rPr>
          <w:lang w:val="fr-FR"/>
        </w:rPr>
        <w:t>), on assiste à une augmentation des femmes à l</w:t>
      </w:r>
      <w:r w:rsidR="00514205">
        <w:rPr>
          <w:lang w:val="fr-FR"/>
        </w:rPr>
        <w:t>’</w:t>
      </w:r>
      <w:r w:rsidRPr="007E5985">
        <w:rPr>
          <w:lang w:val="fr-FR"/>
        </w:rPr>
        <w:t>Assemblé Nationale. En effet, elles sont passée de 9 à 17 femmes parlementaires (26</w:t>
      </w:r>
      <w:r w:rsidR="00514205">
        <w:rPr>
          <w:lang w:val="fr-FR"/>
        </w:rPr>
        <w:t> %</w:t>
      </w:r>
      <w:r w:rsidRPr="007E5985">
        <w:rPr>
          <w:lang w:val="fr-FR"/>
        </w:rPr>
        <w:t>) dont une vice-présidente, des présidentes de commissions permanentes dont celle des lois et des droits de l</w:t>
      </w:r>
      <w:r w:rsidR="00514205">
        <w:rPr>
          <w:lang w:val="fr-FR"/>
        </w:rPr>
        <w:t>’</w:t>
      </w:r>
      <w:r w:rsidRPr="007E5985">
        <w:rPr>
          <w:lang w:val="fr-FR"/>
        </w:rPr>
        <w:t>Homme.et une ancienne Ministre de la Femme. Ceci démontre clairement que la question genre est une préoccupation majeure de l</w:t>
      </w:r>
      <w:r w:rsidR="00514205">
        <w:rPr>
          <w:lang w:val="fr-FR"/>
        </w:rPr>
        <w:t>’</w:t>
      </w:r>
      <w:r w:rsidRPr="007E5985">
        <w:rPr>
          <w:lang w:val="fr-FR"/>
        </w:rPr>
        <w:t>Etat partie.</w:t>
      </w:r>
    </w:p>
    <w:p w14:paraId="30AEE404" w14:textId="64D7118E" w:rsidR="007E5985" w:rsidRPr="007E5985" w:rsidRDefault="007E5985" w:rsidP="00FF1FF3">
      <w:pPr>
        <w:pStyle w:val="SingleTxt"/>
        <w:numPr>
          <w:ilvl w:val="0"/>
          <w:numId w:val="12"/>
        </w:numPr>
        <w:spacing w:line="240" w:lineRule="exact"/>
        <w:ind w:left="1267"/>
        <w:rPr>
          <w:lang w:val="fr-FR"/>
        </w:rPr>
      </w:pPr>
      <w:r w:rsidRPr="007E5985">
        <w:rPr>
          <w:lang w:val="fr-FR"/>
        </w:rPr>
        <w:t>Un Caucus Genre a été créé en octobre 2019 au sein de l</w:t>
      </w:r>
      <w:r w:rsidR="00514205">
        <w:rPr>
          <w:lang w:val="fr-FR"/>
        </w:rPr>
        <w:t>’</w:t>
      </w:r>
      <w:r w:rsidRPr="007E5985">
        <w:rPr>
          <w:lang w:val="fr-FR"/>
        </w:rPr>
        <w:t xml:space="preserve">Assemblée Nationale afin de renforcer la coopération entre femmes engagées dans la vie politique et de veiller aux réformes législatives relatives aux droits de femmes. </w:t>
      </w:r>
    </w:p>
    <w:p w14:paraId="406E2BB8" w14:textId="29C94E34" w:rsidR="007E5985" w:rsidRPr="007E5985" w:rsidRDefault="007E5985" w:rsidP="00FF1FF3">
      <w:pPr>
        <w:pStyle w:val="SingleTxt"/>
        <w:numPr>
          <w:ilvl w:val="0"/>
          <w:numId w:val="12"/>
        </w:numPr>
        <w:spacing w:line="240" w:lineRule="exact"/>
        <w:ind w:left="1267"/>
        <w:rPr>
          <w:lang w:val="fr-FR"/>
        </w:rPr>
      </w:pPr>
      <w:r w:rsidRPr="007E5985">
        <w:rPr>
          <w:lang w:val="fr-FR"/>
        </w:rPr>
        <w:t>La Commission nationale des droits de l</w:t>
      </w:r>
      <w:r w:rsidR="00514205">
        <w:rPr>
          <w:lang w:val="fr-FR"/>
        </w:rPr>
        <w:t>’</w:t>
      </w:r>
      <w:r w:rsidRPr="007E5985">
        <w:rPr>
          <w:lang w:val="fr-FR"/>
        </w:rPr>
        <w:t>homme (CNDH) est un acteur important dans la promotion et protection des droits humains en générale et en particuliers a pour mission de contribuer à la promotion et la protection des droits des femmes dans tous ses aspects, tant au niveau national qu</w:t>
      </w:r>
      <w:r w:rsidR="00514205">
        <w:rPr>
          <w:lang w:val="fr-FR"/>
        </w:rPr>
        <w:t>’</w:t>
      </w:r>
      <w:r w:rsidRPr="007E5985">
        <w:rPr>
          <w:lang w:val="fr-FR"/>
        </w:rPr>
        <w:t>international. La Commission assiste de ses avis les pouvoirs publics concernés sur toutes les questions de portée générale relatives à la promotion et à la protection des Droits de l</w:t>
      </w:r>
      <w:r w:rsidR="00514205">
        <w:rPr>
          <w:lang w:val="fr-FR"/>
        </w:rPr>
        <w:t>’</w:t>
      </w:r>
      <w:r w:rsidRPr="007E5985">
        <w:rPr>
          <w:lang w:val="fr-FR"/>
        </w:rPr>
        <w:t>Homme en République de Djibouti.</w:t>
      </w:r>
    </w:p>
    <w:p w14:paraId="5D900982" w14:textId="2AC9DDA9" w:rsidR="007E5985" w:rsidRPr="007E5985" w:rsidRDefault="007E5985" w:rsidP="00FF1FF3">
      <w:pPr>
        <w:pStyle w:val="SingleTxt"/>
        <w:numPr>
          <w:ilvl w:val="0"/>
          <w:numId w:val="12"/>
        </w:numPr>
        <w:spacing w:line="240" w:lineRule="exact"/>
        <w:ind w:left="1267"/>
        <w:rPr>
          <w:lang w:val="fr-FR"/>
        </w:rPr>
      </w:pPr>
      <w:r w:rsidRPr="007E5985">
        <w:rPr>
          <w:lang w:val="fr-FR"/>
        </w:rPr>
        <w:t>Ces avis, recommandations, propositions et rapports peuvent être publiés soit de sa propre initiative soit à la demande de l</w:t>
      </w:r>
      <w:r w:rsidR="00514205">
        <w:rPr>
          <w:lang w:val="fr-FR"/>
        </w:rPr>
        <w:t>’</w:t>
      </w:r>
      <w:r w:rsidRPr="007E5985">
        <w:rPr>
          <w:lang w:val="fr-FR"/>
        </w:rPr>
        <w:t>autorité concernée.</w:t>
      </w:r>
    </w:p>
    <w:p w14:paraId="79C9ADFE" w14:textId="1D495BC9" w:rsidR="007E5985" w:rsidRPr="007E5985" w:rsidRDefault="007E5985" w:rsidP="00FF1FF3">
      <w:pPr>
        <w:pStyle w:val="SingleTxt"/>
        <w:numPr>
          <w:ilvl w:val="0"/>
          <w:numId w:val="12"/>
        </w:numPr>
        <w:spacing w:line="240" w:lineRule="exact"/>
        <w:ind w:left="1267"/>
        <w:rPr>
          <w:lang w:val="fr-FR"/>
        </w:rPr>
      </w:pPr>
      <w:r w:rsidRPr="007E5985">
        <w:rPr>
          <w:lang w:val="fr-FR"/>
        </w:rPr>
        <w:t>Par ailleurs, elle dispose d</w:t>
      </w:r>
      <w:r w:rsidR="00514205">
        <w:rPr>
          <w:lang w:val="fr-FR"/>
        </w:rPr>
        <w:t>’</w:t>
      </w:r>
      <w:r w:rsidRPr="007E5985">
        <w:rPr>
          <w:lang w:val="fr-FR"/>
        </w:rPr>
        <w:t>une sous-commission sur la convention sur l</w:t>
      </w:r>
      <w:r w:rsidR="00514205">
        <w:rPr>
          <w:lang w:val="fr-FR"/>
        </w:rPr>
        <w:t>’</w:t>
      </w:r>
      <w:r w:rsidRPr="007E5985">
        <w:rPr>
          <w:lang w:val="fr-FR"/>
        </w:rPr>
        <w:t>élimination de toutes les formes de discrimination à l</w:t>
      </w:r>
      <w:r w:rsidR="00514205">
        <w:rPr>
          <w:lang w:val="fr-FR"/>
        </w:rPr>
        <w:t>’</w:t>
      </w:r>
      <w:r w:rsidRPr="007E5985">
        <w:rPr>
          <w:lang w:val="fr-FR"/>
        </w:rPr>
        <w:t>égard des femmes, sur la convention sur les droits de l</w:t>
      </w:r>
      <w:r w:rsidR="00514205">
        <w:rPr>
          <w:lang w:val="fr-FR"/>
        </w:rPr>
        <w:t>’</w:t>
      </w:r>
      <w:r w:rsidRPr="007E5985">
        <w:rPr>
          <w:lang w:val="fr-FR"/>
        </w:rPr>
        <w:t xml:space="preserve">enfant et sur la convention sur les droits des personnes handicapées. </w:t>
      </w:r>
    </w:p>
    <w:p w14:paraId="4924ED72" w14:textId="30673608" w:rsidR="007E5985" w:rsidRPr="007E5985" w:rsidRDefault="007E5985" w:rsidP="00FF1FF3">
      <w:pPr>
        <w:pStyle w:val="SingleTxt"/>
        <w:numPr>
          <w:ilvl w:val="0"/>
          <w:numId w:val="12"/>
        </w:numPr>
        <w:spacing w:line="240" w:lineRule="exact"/>
        <w:ind w:left="1267"/>
        <w:rPr>
          <w:lang w:val="fr-FR"/>
        </w:rPr>
      </w:pPr>
      <w:r w:rsidRPr="007E5985">
        <w:rPr>
          <w:lang w:val="fr-FR"/>
        </w:rPr>
        <w:t>En juillet 2014, pour renforcer les capacités institutionnelles, l</w:t>
      </w:r>
      <w:r w:rsidR="00514205">
        <w:rPr>
          <w:lang w:val="fr-FR"/>
        </w:rPr>
        <w:t>’</w:t>
      </w:r>
      <w:r w:rsidRPr="007E5985">
        <w:rPr>
          <w:lang w:val="fr-FR"/>
        </w:rPr>
        <w:t>Etat partie a initié une réforme du statut qui a abouti avec l</w:t>
      </w:r>
      <w:r w:rsidR="00514205">
        <w:rPr>
          <w:lang w:val="fr-FR"/>
        </w:rPr>
        <w:t>’</w:t>
      </w:r>
      <w:r w:rsidRPr="007E5985">
        <w:rPr>
          <w:lang w:val="fr-FR"/>
        </w:rPr>
        <w:t>adoption de la loi n</w:t>
      </w:r>
      <w:r w:rsidR="00FF1FF3" w:rsidRPr="00FF1FF3">
        <w:rPr>
          <w:vertAlign w:val="superscript"/>
          <w:lang w:val="fr-FR"/>
        </w:rPr>
        <w:t>o</w:t>
      </w:r>
      <w:r w:rsidR="00FF1FF3">
        <w:rPr>
          <w:lang w:val="fr-FR"/>
        </w:rPr>
        <w:t> </w:t>
      </w:r>
      <w:r w:rsidRPr="007E5985">
        <w:rPr>
          <w:lang w:val="fr-FR"/>
        </w:rPr>
        <w:t>59/AN/14/7</w:t>
      </w:r>
      <w:r w:rsidRPr="00FF1FF3">
        <w:rPr>
          <w:vertAlign w:val="superscript"/>
          <w:lang w:val="fr-FR"/>
        </w:rPr>
        <w:t>ème</w:t>
      </w:r>
      <w:r w:rsidR="00FF1FF3">
        <w:rPr>
          <w:lang w:val="fr-FR"/>
        </w:rPr>
        <w:t> </w:t>
      </w:r>
      <w:r w:rsidRPr="007E5985">
        <w:rPr>
          <w:lang w:val="fr-FR"/>
        </w:rPr>
        <w:t>L du 20 juillet 2014 qui abroge et remplace le décret n</w:t>
      </w:r>
      <w:r w:rsidR="00FF1FF3" w:rsidRPr="00FF1FF3">
        <w:rPr>
          <w:vertAlign w:val="superscript"/>
          <w:lang w:val="fr-FR"/>
        </w:rPr>
        <w:t>o</w:t>
      </w:r>
      <w:r w:rsidR="00FF1FF3">
        <w:rPr>
          <w:lang w:val="fr-FR"/>
        </w:rPr>
        <w:t> </w:t>
      </w:r>
      <w:r w:rsidRPr="007E5985">
        <w:rPr>
          <w:lang w:val="fr-FR"/>
        </w:rPr>
        <w:t>2008-0103/PR/MJAP du 23</w:t>
      </w:r>
      <w:r w:rsidR="00FF1FF3">
        <w:rPr>
          <w:lang w:val="fr-FR"/>
        </w:rPr>
        <w:t> </w:t>
      </w:r>
      <w:r w:rsidRPr="007E5985">
        <w:rPr>
          <w:lang w:val="fr-FR"/>
        </w:rPr>
        <w:t>avril 2008 portant création de la Commission Nationale des Droits de l</w:t>
      </w:r>
      <w:r w:rsidR="00514205">
        <w:rPr>
          <w:lang w:val="fr-FR"/>
        </w:rPr>
        <w:t>’</w:t>
      </w:r>
      <w:r w:rsidRPr="007E5985">
        <w:rPr>
          <w:lang w:val="fr-FR"/>
        </w:rPr>
        <w:t>Homme.</w:t>
      </w:r>
    </w:p>
    <w:p w14:paraId="28B61824" w14:textId="6478AA94" w:rsidR="007E5985" w:rsidRPr="007E5985" w:rsidRDefault="007E5985" w:rsidP="00FF1FF3">
      <w:pPr>
        <w:pStyle w:val="SingleTxt"/>
        <w:numPr>
          <w:ilvl w:val="0"/>
          <w:numId w:val="12"/>
        </w:numPr>
        <w:spacing w:line="240" w:lineRule="exact"/>
        <w:ind w:left="1267"/>
        <w:rPr>
          <w:lang w:val="fr-FR"/>
        </w:rPr>
      </w:pPr>
      <w:r w:rsidRPr="007E5985">
        <w:rPr>
          <w:lang w:val="fr-FR"/>
        </w:rPr>
        <w:t>La première raison qui a suscité le renouvellement du statut de la Commission est de mettre en place une institution indépendante ayant une autonomie financière, et disposant d</w:t>
      </w:r>
      <w:r w:rsidR="00514205">
        <w:rPr>
          <w:lang w:val="fr-FR"/>
        </w:rPr>
        <w:t>’</w:t>
      </w:r>
      <w:r w:rsidRPr="007E5985">
        <w:rPr>
          <w:lang w:val="fr-FR"/>
        </w:rPr>
        <w:t>un mandat fort et élargi. L</w:t>
      </w:r>
      <w:r w:rsidR="00514205">
        <w:rPr>
          <w:lang w:val="fr-FR"/>
        </w:rPr>
        <w:t>’</w:t>
      </w:r>
      <w:r w:rsidRPr="007E5985">
        <w:rPr>
          <w:lang w:val="fr-FR"/>
        </w:rPr>
        <w:t>expérience a montré qu</w:t>
      </w:r>
      <w:r w:rsidR="00514205">
        <w:rPr>
          <w:lang w:val="fr-FR"/>
        </w:rPr>
        <w:t>’</w:t>
      </w:r>
      <w:r w:rsidRPr="007E5985">
        <w:rPr>
          <w:lang w:val="fr-FR"/>
        </w:rPr>
        <w:t>un mandat limité d</w:t>
      </w:r>
      <w:r w:rsidR="00514205">
        <w:rPr>
          <w:lang w:val="fr-FR"/>
        </w:rPr>
        <w:t>’</w:t>
      </w:r>
      <w:r w:rsidRPr="007E5985">
        <w:rPr>
          <w:lang w:val="fr-FR"/>
        </w:rPr>
        <w:t>une Institution Nationale des Droits de l</w:t>
      </w:r>
      <w:r w:rsidR="00514205">
        <w:rPr>
          <w:lang w:val="fr-FR"/>
        </w:rPr>
        <w:t>’</w:t>
      </w:r>
      <w:r w:rsidRPr="007E5985">
        <w:rPr>
          <w:lang w:val="fr-FR"/>
        </w:rPr>
        <w:t>Homme est souvent vecteur d</w:t>
      </w:r>
      <w:r w:rsidR="00514205">
        <w:rPr>
          <w:lang w:val="fr-FR"/>
        </w:rPr>
        <w:t>’</w:t>
      </w:r>
      <w:r w:rsidRPr="007E5985">
        <w:rPr>
          <w:lang w:val="fr-FR"/>
        </w:rPr>
        <w:t>une perte de crédibilité.</w:t>
      </w:r>
    </w:p>
    <w:p w14:paraId="6CC8DBDE" w14:textId="0290B0E5" w:rsidR="007E5985" w:rsidRPr="007E5985" w:rsidRDefault="007E5985" w:rsidP="00FF1FF3">
      <w:pPr>
        <w:pStyle w:val="SingleTxt"/>
        <w:numPr>
          <w:ilvl w:val="0"/>
          <w:numId w:val="12"/>
        </w:numPr>
        <w:spacing w:line="240" w:lineRule="exact"/>
        <w:ind w:left="1267"/>
        <w:rPr>
          <w:lang w:val="fr-FR"/>
        </w:rPr>
      </w:pPr>
      <w:r w:rsidRPr="007E5985">
        <w:rPr>
          <w:lang w:val="fr-FR"/>
        </w:rPr>
        <w:t>L</w:t>
      </w:r>
      <w:r w:rsidR="00514205">
        <w:rPr>
          <w:lang w:val="fr-FR"/>
        </w:rPr>
        <w:t>’</w:t>
      </w:r>
      <w:r w:rsidRPr="007E5985">
        <w:rPr>
          <w:lang w:val="fr-FR"/>
        </w:rPr>
        <w:t>autre raison qui a motivé la réforme du statut de la commission est celle de se conformer aux principes de Paris et obtenir l</w:t>
      </w:r>
      <w:r w:rsidR="00514205">
        <w:rPr>
          <w:lang w:val="fr-FR"/>
        </w:rPr>
        <w:t>’</w:t>
      </w:r>
      <w:r w:rsidRPr="007E5985">
        <w:rPr>
          <w:lang w:val="fr-FR"/>
        </w:rPr>
        <w:t>accréditation auprès du Comité International de Coordination (CIC) des INDH. Depuis cette date, nous assistons à une parité de la Commission dont la vice-présidente est une femme.</w:t>
      </w:r>
    </w:p>
    <w:p w14:paraId="70A7B5BA" w14:textId="03DEE875" w:rsidR="007E5985" w:rsidRPr="007E5985" w:rsidRDefault="007E5985" w:rsidP="00FF1FF3">
      <w:pPr>
        <w:pStyle w:val="SingleTxt"/>
        <w:numPr>
          <w:ilvl w:val="0"/>
          <w:numId w:val="12"/>
        </w:numPr>
        <w:spacing w:line="240" w:lineRule="exact"/>
        <w:ind w:left="1267"/>
        <w:rPr>
          <w:lang w:val="fr-FR"/>
        </w:rPr>
      </w:pPr>
      <w:r w:rsidRPr="007E5985">
        <w:rPr>
          <w:lang w:val="fr-FR"/>
        </w:rPr>
        <w:t>L</w:t>
      </w:r>
      <w:r w:rsidR="00514205">
        <w:rPr>
          <w:lang w:val="fr-FR"/>
        </w:rPr>
        <w:t>’</w:t>
      </w:r>
      <w:r w:rsidRPr="007E5985">
        <w:rPr>
          <w:lang w:val="fr-FR"/>
        </w:rPr>
        <w:t>Union Nationale des Femmes Djiboutiennes (UNFD), association reconnue d</w:t>
      </w:r>
      <w:r w:rsidR="00514205">
        <w:rPr>
          <w:lang w:val="fr-FR"/>
        </w:rPr>
        <w:t>’</w:t>
      </w:r>
      <w:r w:rsidRPr="007E5985">
        <w:rPr>
          <w:lang w:val="fr-FR"/>
        </w:rPr>
        <w:t>utilité publique, a depuis sa création eu pour mission d</w:t>
      </w:r>
      <w:r w:rsidR="00514205">
        <w:rPr>
          <w:lang w:val="fr-FR"/>
        </w:rPr>
        <w:t>’</w:t>
      </w:r>
      <w:r w:rsidRPr="007E5985">
        <w:rPr>
          <w:lang w:val="fr-FR"/>
        </w:rPr>
        <w:t>affirmer la place et le rôle des femmes dans la société, de veiller au respect de leurs droits et de contribuer à la construction d</w:t>
      </w:r>
      <w:r w:rsidR="00514205">
        <w:rPr>
          <w:lang w:val="fr-FR"/>
        </w:rPr>
        <w:t>’</w:t>
      </w:r>
      <w:r w:rsidRPr="007E5985">
        <w:rPr>
          <w:lang w:val="fr-FR"/>
        </w:rPr>
        <w:t xml:space="preserve">un monde solidaire ou la femme est justement représentée. </w:t>
      </w:r>
    </w:p>
    <w:p w14:paraId="6CF397EE" w14:textId="19888AE1" w:rsidR="007E5985" w:rsidRPr="007E5985" w:rsidRDefault="007E5985" w:rsidP="00FF1FF3">
      <w:pPr>
        <w:pStyle w:val="SingleTxt"/>
        <w:numPr>
          <w:ilvl w:val="0"/>
          <w:numId w:val="12"/>
        </w:numPr>
        <w:spacing w:line="240" w:lineRule="exact"/>
        <w:ind w:left="1267"/>
        <w:rPr>
          <w:lang w:val="fr-FR"/>
        </w:rPr>
      </w:pPr>
      <w:r w:rsidRPr="007E5985">
        <w:rPr>
          <w:lang w:val="fr-FR"/>
        </w:rPr>
        <w:t>Elle accompagne également le gouvernement et les partenaires au développement dans la réalisation des missions de développement durable. L</w:t>
      </w:r>
      <w:r w:rsidR="00514205">
        <w:rPr>
          <w:lang w:val="fr-FR"/>
        </w:rPr>
        <w:t>’</w:t>
      </w:r>
      <w:r w:rsidRPr="007E5985">
        <w:rPr>
          <w:lang w:val="fr-FR"/>
        </w:rPr>
        <w:t>UNFD en collaboration avec les associations nationales a pour objectif de</w:t>
      </w:r>
      <w:r w:rsidR="00514205">
        <w:rPr>
          <w:lang w:val="fr-FR"/>
        </w:rPr>
        <w:t> :</w:t>
      </w:r>
    </w:p>
    <w:p w14:paraId="58186CF0" w14:textId="264490F4" w:rsidR="007E5985" w:rsidRPr="007E5985" w:rsidRDefault="00FF1FF3" w:rsidP="00FF1FF3">
      <w:pPr>
        <w:pStyle w:val="SingleTxt"/>
        <w:tabs>
          <w:tab w:val="right" w:pos="1685"/>
        </w:tabs>
        <w:ind w:left="1742" w:hanging="475"/>
        <w:rPr>
          <w:lang w:val="fr-CH"/>
        </w:rPr>
      </w:pPr>
      <w:r>
        <w:rPr>
          <w:lang w:val="fr-CH"/>
        </w:rPr>
        <w:tab/>
      </w:r>
      <w:r w:rsidR="007E5985" w:rsidRPr="007E5985">
        <w:rPr>
          <w:lang w:val="fr-CH"/>
        </w:rPr>
        <w:t>•</w:t>
      </w:r>
      <w:r w:rsidR="007E5985" w:rsidRPr="007E5985">
        <w:rPr>
          <w:lang w:val="fr-CH"/>
        </w:rPr>
        <w:tab/>
        <w:t>Lutter contre la pauvreté</w:t>
      </w:r>
      <w:r w:rsidR="00514205">
        <w:rPr>
          <w:lang w:val="fr-CH"/>
        </w:rPr>
        <w:t> ;</w:t>
      </w:r>
    </w:p>
    <w:p w14:paraId="3C18072F" w14:textId="2F79A636" w:rsidR="007E5985" w:rsidRPr="007E5985" w:rsidRDefault="00FF1FF3" w:rsidP="00FF1FF3">
      <w:pPr>
        <w:pStyle w:val="SingleTxt"/>
        <w:tabs>
          <w:tab w:val="right" w:pos="1685"/>
        </w:tabs>
        <w:ind w:left="1742" w:hanging="475"/>
        <w:rPr>
          <w:lang w:val="fr-CH"/>
        </w:rPr>
      </w:pPr>
      <w:r>
        <w:rPr>
          <w:lang w:val="fr-CH"/>
        </w:rPr>
        <w:tab/>
      </w:r>
      <w:r w:rsidR="007E5985" w:rsidRPr="007E5985">
        <w:rPr>
          <w:lang w:val="fr-CH"/>
        </w:rPr>
        <w:t>•</w:t>
      </w:r>
      <w:r w:rsidR="007E5985" w:rsidRPr="007E5985">
        <w:rPr>
          <w:lang w:val="fr-CH"/>
        </w:rPr>
        <w:tab/>
        <w:t>Lutter contre toutes les formes de violence à l</w:t>
      </w:r>
      <w:r w:rsidR="00514205">
        <w:rPr>
          <w:lang w:val="fr-CH"/>
        </w:rPr>
        <w:t>’</w:t>
      </w:r>
      <w:r w:rsidR="007E5985" w:rsidRPr="007E5985">
        <w:rPr>
          <w:lang w:val="fr-CH"/>
        </w:rPr>
        <w:t>égard de la femme et promotion et protection des droits humains et particulièrement des droits de la femme</w:t>
      </w:r>
      <w:r w:rsidR="00514205">
        <w:rPr>
          <w:lang w:val="fr-CH"/>
        </w:rPr>
        <w:t> ;</w:t>
      </w:r>
    </w:p>
    <w:p w14:paraId="00D8614E" w14:textId="68EA4556" w:rsidR="007E5985" w:rsidRPr="007E5985" w:rsidRDefault="00FF1FF3" w:rsidP="00FF1FF3">
      <w:pPr>
        <w:pStyle w:val="SingleTxt"/>
        <w:tabs>
          <w:tab w:val="right" w:pos="1685"/>
        </w:tabs>
        <w:ind w:left="1742" w:hanging="475"/>
        <w:rPr>
          <w:lang w:val="fr-CH"/>
        </w:rPr>
      </w:pPr>
      <w:r>
        <w:rPr>
          <w:lang w:val="fr-CH"/>
        </w:rPr>
        <w:tab/>
      </w:r>
      <w:r w:rsidR="007E5985" w:rsidRPr="007E5985">
        <w:rPr>
          <w:lang w:val="fr-CH"/>
        </w:rPr>
        <w:t>•</w:t>
      </w:r>
      <w:r w:rsidR="007E5985" w:rsidRPr="007E5985">
        <w:rPr>
          <w:lang w:val="fr-CH"/>
        </w:rPr>
        <w:tab/>
        <w:t>Promouvoir et œuvrer à l</w:t>
      </w:r>
      <w:r w:rsidR="00514205">
        <w:rPr>
          <w:lang w:val="fr-CH"/>
        </w:rPr>
        <w:t>’</w:t>
      </w:r>
      <w:r w:rsidR="007E5985" w:rsidRPr="007E5985">
        <w:rPr>
          <w:lang w:val="fr-CH"/>
        </w:rPr>
        <w:t>amélioration de la santé de la mère et de l</w:t>
      </w:r>
      <w:r w:rsidR="00514205">
        <w:rPr>
          <w:lang w:val="fr-CH"/>
        </w:rPr>
        <w:t>’</w:t>
      </w:r>
      <w:r w:rsidR="007E5985" w:rsidRPr="007E5985">
        <w:rPr>
          <w:lang w:val="fr-CH"/>
        </w:rPr>
        <w:t>Enfant</w:t>
      </w:r>
      <w:r w:rsidR="00514205">
        <w:rPr>
          <w:lang w:val="fr-CH"/>
        </w:rPr>
        <w:t> ;</w:t>
      </w:r>
    </w:p>
    <w:p w14:paraId="0819AEE7" w14:textId="7E72E305" w:rsidR="007E5985" w:rsidRPr="007E5985" w:rsidRDefault="00FF1FF3" w:rsidP="00FF1FF3">
      <w:pPr>
        <w:pStyle w:val="SingleTxt"/>
        <w:tabs>
          <w:tab w:val="right" w:pos="1685"/>
        </w:tabs>
        <w:ind w:left="1742" w:hanging="475"/>
        <w:rPr>
          <w:lang w:val="fr-CH"/>
        </w:rPr>
      </w:pPr>
      <w:r>
        <w:rPr>
          <w:lang w:val="fr-CH"/>
        </w:rPr>
        <w:tab/>
      </w:r>
      <w:r w:rsidR="007E5985" w:rsidRPr="007E5985">
        <w:rPr>
          <w:lang w:val="fr-CH"/>
        </w:rPr>
        <w:t>•</w:t>
      </w:r>
      <w:r w:rsidR="007E5985" w:rsidRPr="007E5985">
        <w:rPr>
          <w:lang w:val="fr-CH"/>
        </w:rPr>
        <w:tab/>
        <w:t>Protéger l</w:t>
      </w:r>
      <w:r w:rsidR="00514205">
        <w:rPr>
          <w:lang w:val="fr-CH"/>
        </w:rPr>
        <w:t>’</w:t>
      </w:r>
      <w:r w:rsidR="007E5985" w:rsidRPr="007E5985">
        <w:rPr>
          <w:lang w:val="fr-CH"/>
        </w:rPr>
        <w:t>environnement</w:t>
      </w:r>
      <w:r w:rsidR="00514205">
        <w:rPr>
          <w:lang w:val="fr-CH"/>
        </w:rPr>
        <w:t> ;</w:t>
      </w:r>
    </w:p>
    <w:p w14:paraId="5C5784EC" w14:textId="187C3932" w:rsidR="007E5985" w:rsidRPr="007E5985" w:rsidRDefault="00FF1FF3" w:rsidP="00FF1FF3">
      <w:pPr>
        <w:pStyle w:val="SingleTxt"/>
        <w:tabs>
          <w:tab w:val="right" w:pos="1685"/>
        </w:tabs>
        <w:ind w:left="1742" w:hanging="475"/>
        <w:rPr>
          <w:lang w:val="fr-CH"/>
        </w:rPr>
      </w:pPr>
      <w:r>
        <w:rPr>
          <w:lang w:val="fr-CH"/>
        </w:rPr>
        <w:tab/>
      </w:r>
      <w:r w:rsidR="007E5985" w:rsidRPr="007E5985">
        <w:rPr>
          <w:lang w:val="fr-CH"/>
        </w:rPr>
        <w:t>•</w:t>
      </w:r>
      <w:r w:rsidR="007E5985" w:rsidRPr="007E5985">
        <w:rPr>
          <w:lang w:val="fr-CH"/>
        </w:rPr>
        <w:tab/>
        <w:t>Améliorer les conditions de vie de la femme rurale</w:t>
      </w:r>
      <w:r w:rsidR="00514205">
        <w:rPr>
          <w:lang w:val="fr-CH"/>
        </w:rPr>
        <w:t> ;</w:t>
      </w:r>
    </w:p>
    <w:p w14:paraId="24932F22" w14:textId="70AAE8BC" w:rsidR="007E5985" w:rsidRPr="007E5985" w:rsidRDefault="00FF1FF3" w:rsidP="00FF1FF3">
      <w:pPr>
        <w:pStyle w:val="SingleTxt"/>
        <w:tabs>
          <w:tab w:val="right" w:pos="1685"/>
        </w:tabs>
        <w:ind w:left="1742" w:hanging="475"/>
        <w:rPr>
          <w:lang w:val="fr-CH"/>
        </w:rPr>
      </w:pPr>
      <w:r>
        <w:rPr>
          <w:lang w:val="fr-CH"/>
        </w:rPr>
        <w:tab/>
      </w:r>
      <w:r w:rsidR="007E5985" w:rsidRPr="007E5985">
        <w:rPr>
          <w:lang w:val="fr-CH"/>
        </w:rPr>
        <w:t>•</w:t>
      </w:r>
      <w:r w:rsidR="007E5985" w:rsidRPr="007E5985">
        <w:rPr>
          <w:lang w:val="fr-CH"/>
        </w:rPr>
        <w:tab/>
        <w:t>Promouvoir la culture et l</w:t>
      </w:r>
      <w:r w:rsidR="00514205">
        <w:rPr>
          <w:lang w:val="fr-CH"/>
        </w:rPr>
        <w:t>’</w:t>
      </w:r>
      <w:r w:rsidR="007E5985" w:rsidRPr="007E5985">
        <w:rPr>
          <w:lang w:val="fr-CH"/>
        </w:rPr>
        <w:t>artisanat.</w:t>
      </w:r>
    </w:p>
    <w:p w14:paraId="3D8401F8" w14:textId="505A4CBA" w:rsidR="007E5985" w:rsidRDefault="007E5985" w:rsidP="00FF1FF3">
      <w:pPr>
        <w:pStyle w:val="SingleTxt"/>
        <w:numPr>
          <w:ilvl w:val="0"/>
          <w:numId w:val="12"/>
        </w:numPr>
        <w:spacing w:line="240" w:lineRule="exact"/>
        <w:ind w:left="1267"/>
        <w:rPr>
          <w:lang w:val="fr-FR"/>
        </w:rPr>
      </w:pPr>
      <w:r w:rsidRPr="007E5985">
        <w:rPr>
          <w:lang w:val="fr-FR"/>
        </w:rPr>
        <w:t>Au sein de l</w:t>
      </w:r>
      <w:r w:rsidR="00514205">
        <w:rPr>
          <w:lang w:val="fr-FR"/>
        </w:rPr>
        <w:t>’</w:t>
      </w:r>
      <w:r w:rsidRPr="007E5985">
        <w:rPr>
          <w:lang w:val="fr-FR"/>
        </w:rPr>
        <w:t>UNFD, il existe une cellule d</w:t>
      </w:r>
      <w:r w:rsidR="00514205">
        <w:rPr>
          <w:lang w:val="fr-FR"/>
        </w:rPr>
        <w:t>’</w:t>
      </w:r>
      <w:r w:rsidRPr="007E5985">
        <w:rPr>
          <w:lang w:val="fr-FR"/>
        </w:rPr>
        <w:t>écoute dont le but est d</w:t>
      </w:r>
      <w:r w:rsidR="00514205">
        <w:rPr>
          <w:lang w:val="fr-FR"/>
        </w:rPr>
        <w:t>’</w:t>
      </w:r>
      <w:r w:rsidRPr="007E5985">
        <w:rPr>
          <w:lang w:val="fr-FR"/>
        </w:rPr>
        <w:t>aider les femmes victimes des violences. Cette cellule est notamment destinée aux jeunes filles et femmes victimes de violence et a été mise en place le 8 mars 2007 à l</w:t>
      </w:r>
      <w:r w:rsidR="00514205">
        <w:rPr>
          <w:lang w:val="fr-FR"/>
        </w:rPr>
        <w:t>’</w:t>
      </w:r>
      <w:r w:rsidRPr="007E5985">
        <w:rPr>
          <w:lang w:val="fr-FR"/>
        </w:rPr>
        <w:t>occasion de la journée internationale de la femme. Un personnel compétent composé de professionnels travaillant dans les domaines relatifs à la violence fondée sur le genre (MPF, UNFD, Santé, Justice) ainsi qu</w:t>
      </w:r>
      <w:r w:rsidR="00514205">
        <w:rPr>
          <w:lang w:val="fr-FR"/>
        </w:rPr>
        <w:t>’</w:t>
      </w:r>
      <w:r w:rsidRPr="007E5985">
        <w:rPr>
          <w:lang w:val="fr-FR"/>
        </w:rPr>
        <w:t>une avocate a été mise à disposition de la cellule.</w:t>
      </w:r>
    </w:p>
    <w:p w14:paraId="333E6239" w14:textId="2776D437" w:rsidR="00FF1FF3" w:rsidRPr="00FF1FF3" w:rsidRDefault="00FF1FF3" w:rsidP="00FF1FF3">
      <w:pPr>
        <w:pStyle w:val="SingleTxt"/>
        <w:spacing w:after="0" w:line="120" w:lineRule="exact"/>
        <w:rPr>
          <w:sz w:val="10"/>
          <w:lang w:val="fr-FR"/>
        </w:rPr>
      </w:pPr>
    </w:p>
    <w:p w14:paraId="14B809EA" w14:textId="77777777" w:rsidR="00FF1FF3" w:rsidRPr="00FF1FF3" w:rsidRDefault="00FF1FF3" w:rsidP="00FF1FF3">
      <w:pPr>
        <w:pStyle w:val="SingleTxt"/>
        <w:spacing w:after="0" w:line="120" w:lineRule="exact"/>
        <w:rPr>
          <w:sz w:val="10"/>
          <w:lang w:val="fr-FR"/>
        </w:rPr>
      </w:pPr>
    </w:p>
    <w:p w14:paraId="0C4C600A" w14:textId="736117DE" w:rsidR="007E5985" w:rsidRDefault="007E5985" w:rsidP="00FF1FF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E5985">
        <w:rPr>
          <w:lang w:val="fr-CH"/>
        </w:rPr>
        <w:tab/>
        <w:t>III.</w:t>
      </w:r>
      <w:r w:rsidRPr="007E5985">
        <w:rPr>
          <w:lang w:val="fr-CH"/>
        </w:rPr>
        <w:tab/>
      </w:r>
      <w:bookmarkStart w:id="19" w:name="_Toc40303846"/>
      <w:r w:rsidRPr="007E5985">
        <w:rPr>
          <w:lang w:val="fr-CH"/>
        </w:rPr>
        <w:t>Mesures d</w:t>
      </w:r>
      <w:r w:rsidR="00514205">
        <w:rPr>
          <w:lang w:val="fr-CH"/>
        </w:rPr>
        <w:t>’</w:t>
      </w:r>
      <w:r w:rsidRPr="007E5985">
        <w:rPr>
          <w:lang w:val="fr-CH"/>
        </w:rPr>
        <w:t>application spécifiques de la convention</w:t>
      </w:r>
      <w:bookmarkEnd w:id="19"/>
    </w:p>
    <w:p w14:paraId="6EDD92E3" w14:textId="4558F664" w:rsidR="00FF1FF3" w:rsidRPr="00FF1FF3" w:rsidRDefault="00FF1FF3" w:rsidP="00FF1FF3">
      <w:pPr>
        <w:pStyle w:val="SingleTxt"/>
        <w:spacing w:after="0" w:line="120" w:lineRule="exact"/>
        <w:rPr>
          <w:sz w:val="10"/>
          <w:lang w:val="fr-CH"/>
        </w:rPr>
      </w:pPr>
    </w:p>
    <w:p w14:paraId="00F131C6" w14:textId="400F2B6F" w:rsidR="00FF1FF3" w:rsidRPr="00FF1FF3" w:rsidRDefault="00FF1FF3" w:rsidP="00FF1FF3">
      <w:pPr>
        <w:pStyle w:val="SingleTxt"/>
        <w:spacing w:after="0" w:line="120" w:lineRule="exact"/>
        <w:rPr>
          <w:sz w:val="10"/>
          <w:lang w:val="fr-CH"/>
        </w:rPr>
      </w:pPr>
    </w:p>
    <w:p w14:paraId="690D040C" w14:textId="04F6498E" w:rsidR="007E5985" w:rsidRDefault="007E5985" w:rsidP="00FF1FF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E5985">
        <w:rPr>
          <w:lang w:val="fr-CH"/>
        </w:rPr>
        <w:tab/>
        <w:t>A.</w:t>
      </w:r>
      <w:r w:rsidRPr="007E5985">
        <w:rPr>
          <w:lang w:val="fr-CH"/>
        </w:rPr>
        <w:tab/>
        <w:t>Mesures politiques et spéciales, droits de l</w:t>
      </w:r>
      <w:r w:rsidR="00514205">
        <w:rPr>
          <w:lang w:val="fr-CH"/>
        </w:rPr>
        <w:t>’</w:t>
      </w:r>
      <w:r w:rsidRPr="007E5985">
        <w:rPr>
          <w:lang w:val="fr-CH"/>
        </w:rPr>
        <w:t xml:space="preserve">homme et libertés fondamentales, stéréotypes et préjugés ainsi que prostitution </w:t>
      </w:r>
      <w:r w:rsidRPr="007E5985">
        <w:rPr>
          <w:lang w:val="fr-CH"/>
        </w:rPr>
        <w:br/>
        <w:t>(articles 2 à 6 de la Convention)</w:t>
      </w:r>
      <w:bookmarkStart w:id="20" w:name="_Toc40303848"/>
    </w:p>
    <w:p w14:paraId="777087C7" w14:textId="09B05CA9" w:rsidR="00FF1FF3" w:rsidRPr="00FF1FF3" w:rsidRDefault="00FF1FF3" w:rsidP="00FF1FF3">
      <w:pPr>
        <w:pStyle w:val="SingleTxt"/>
        <w:spacing w:after="0" w:line="120" w:lineRule="exact"/>
        <w:rPr>
          <w:sz w:val="10"/>
          <w:lang w:val="fr-CH"/>
        </w:rPr>
      </w:pPr>
    </w:p>
    <w:p w14:paraId="4DDF7F62" w14:textId="35DE03D2" w:rsidR="00FF1FF3" w:rsidRPr="00FF1FF3" w:rsidRDefault="00FF1FF3" w:rsidP="00FF1FF3">
      <w:pPr>
        <w:pStyle w:val="SingleTxt"/>
        <w:spacing w:after="0" w:line="120" w:lineRule="exact"/>
        <w:rPr>
          <w:sz w:val="10"/>
          <w:lang w:val="fr-CH"/>
        </w:rPr>
      </w:pPr>
    </w:p>
    <w:p w14:paraId="336124D7" w14:textId="7ADF96B2" w:rsidR="007E5985" w:rsidRDefault="007E5985" w:rsidP="00FF1F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E5985">
        <w:rPr>
          <w:lang w:val="fr-CH"/>
        </w:rPr>
        <w:tab/>
        <w:t>1.</w:t>
      </w:r>
      <w:r w:rsidRPr="007E5985">
        <w:rPr>
          <w:lang w:val="fr-CH"/>
        </w:rPr>
        <w:tab/>
        <w:t>Visibilité de la Convention</w:t>
      </w:r>
      <w:bookmarkEnd w:id="20"/>
    </w:p>
    <w:p w14:paraId="6EA533B5" w14:textId="52BD8922" w:rsidR="00FF1FF3" w:rsidRPr="00FF1FF3" w:rsidRDefault="00FF1FF3" w:rsidP="00FF1FF3">
      <w:pPr>
        <w:pStyle w:val="SingleTxt"/>
        <w:spacing w:after="0" w:line="120" w:lineRule="exact"/>
        <w:rPr>
          <w:sz w:val="10"/>
          <w:lang w:val="fr-CH"/>
        </w:rPr>
      </w:pPr>
    </w:p>
    <w:p w14:paraId="30CF15D6" w14:textId="3954C3A0" w:rsidR="007E5985" w:rsidRPr="007E5985" w:rsidRDefault="007E5985" w:rsidP="00FF1FF3">
      <w:pPr>
        <w:pStyle w:val="SingleTxt"/>
        <w:numPr>
          <w:ilvl w:val="0"/>
          <w:numId w:val="12"/>
        </w:numPr>
        <w:spacing w:line="240" w:lineRule="exact"/>
        <w:ind w:left="1267"/>
        <w:rPr>
          <w:lang w:val="fr-FR"/>
        </w:rPr>
      </w:pPr>
      <w:r w:rsidRPr="007E5985">
        <w:rPr>
          <w:lang w:val="fr-FR"/>
        </w:rPr>
        <w:t>L</w:t>
      </w:r>
      <w:r w:rsidR="00514205">
        <w:rPr>
          <w:lang w:val="fr-FR"/>
        </w:rPr>
        <w:t>’</w:t>
      </w:r>
      <w:r w:rsidRPr="007E5985">
        <w:rPr>
          <w:lang w:val="fr-FR"/>
        </w:rPr>
        <w:t>État partie appuie un projet de traduction des instruments sur les droits de l</w:t>
      </w:r>
      <w:r w:rsidR="00514205">
        <w:rPr>
          <w:lang w:val="fr-FR"/>
        </w:rPr>
        <w:t>’</w:t>
      </w:r>
      <w:r w:rsidRPr="007E5985">
        <w:rPr>
          <w:lang w:val="fr-FR"/>
        </w:rPr>
        <w:t>Homme, projet mené en collaboration avec la commission nationale des droits de l</w:t>
      </w:r>
      <w:r w:rsidR="00514205">
        <w:rPr>
          <w:lang w:val="fr-FR"/>
        </w:rPr>
        <w:t>’</w:t>
      </w:r>
      <w:r w:rsidRPr="007E5985">
        <w:rPr>
          <w:lang w:val="fr-FR"/>
        </w:rPr>
        <w:t xml:space="preserve">Homme. </w:t>
      </w:r>
    </w:p>
    <w:p w14:paraId="13858265" w14:textId="03E19F94" w:rsidR="007E5985" w:rsidRPr="007E5985" w:rsidRDefault="007E5985" w:rsidP="00FF1FF3">
      <w:pPr>
        <w:pStyle w:val="SingleTxt"/>
        <w:numPr>
          <w:ilvl w:val="0"/>
          <w:numId w:val="12"/>
        </w:numPr>
        <w:spacing w:line="240" w:lineRule="exact"/>
        <w:ind w:left="1267"/>
        <w:rPr>
          <w:lang w:val="fr-FR"/>
        </w:rPr>
      </w:pPr>
      <w:r w:rsidRPr="007E5985">
        <w:rPr>
          <w:lang w:val="fr-FR"/>
        </w:rPr>
        <w:t>Dans le cadre de ce projet, l</w:t>
      </w:r>
      <w:r w:rsidR="00514205">
        <w:rPr>
          <w:lang w:val="fr-FR"/>
        </w:rPr>
        <w:t>’</w:t>
      </w:r>
      <w:r w:rsidRPr="007E5985">
        <w:rPr>
          <w:lang w:val="fr-FR"/>
        </w:rPr>
        <w:t>État partie a déjà pu finaliser la traduction en langue Afar du préambule et des 30 articles de la Déclaration Universelle des Droits de l</w:t>
      </w:r>
      <w:r w:rsidR="00514205">
        <w:rPr>
          <w:lang w:val="fr-FR"/>
        </w:rPr>
        <w:t>’</w:t>
      </w:r>
      <w:r w:rsidRPr="007E5985">
        <w:rPr>
          <w:lang w:val="fr-FR"/>
        </w:rPr>
        <w:t>Homme avec l</w:t>
      </w:r>
      <w:r w:rsidR="00514205">
        <w:rPr>
          <w:lang w:val="fr-FR"/>
        </w:rPr>
        <w:t>’</w:t>
      </w:r>
      <w:r w:rsidRPr="007E5985">
        <w:rPr>
          <w:lang w:val="fr-FR"/>
        </w:rPr>
        <w:t>appui du Gouvernement. Le document a été distribué lors de la journée internationale des droits de l</w:t>
      </w:r>
      <w:r w:rsidR="00514205">
        <w:rPr>
          <w:lang w:val="fr-FR"/>
        </w:rPr>
        <w:t>’</w:t>
      </w:r>
      <w:r w:rsidRPr="007E5985">
        <w:rPr>
          <w:lang w:val="fr-FR"/>
        </w:rPr>
        <w:t xml:space="preserve">homme en décembre 2019. </w:t>
      </w:r>
    </w:p>
    <w:p w14:paraId="03E81365" w14:textId="01B3AB10" w:rsidR="007E5985" w:rsidRPr="007E5985" w:rsidRDefault="007E5985" w:rsidP="00FF1FF3">
      <w:pPr>
        <w:pStyle w:val="SingleTxt"/>
        <w:numPr>
          <w:ilvl w:val="0"/>
          <w:numId w:val="12"/>
        </w:numPr>
        <w:spacing w:line="240" w:lineRule="exact"/>
        <w:ind w:left="1267"/>
        <w:rPr>
          <w:lang w:val="fr-FR"/>
        </w:rPr>
      </w:pPr>
      <w:r w:rsidRPr="007E5985">
        <w:rPr>
          <w:lang w:val="fr-FR"/>
        </w:rPr>
        <w:t>Ce mouvement est amené à se poursuivre avec la traduction des instruments juridiques régionaux et internationaux ratifiés (notamment le CEDEF) dans les langues locales notamment en Afar et en Somali.</w:t>
      </w:r>
    </w:p>
    <w:p w14:paraId="793CADBB" w14:textId="64B6446D" w:rsidR="007E5985" w:rsidRPr="007E5985" w:rsidRDefault="007E5985" w:rsidP="00FF1FF3">
      <w:pPr>
        <w:pStyle w:val="SingleTxt"/>
        <w:numPr>
          <w:ilvl w:val="0"/>
          <w:numId w:val="12"/>
        </w:numPr>
        <w:spacing w:line="240" w:lineRule="exact"/>
        <w:ind w:left="1267"/>
        <w:rPr>
          <w:lang w:val="fr-FR"/>
        </w:rPr>
      </w:pPr>
      <w:r w:rsidRPr="007E5985">
        <w:rPr>
          <w:lang w:val="fr-FR"/>
        </w:rPr>
        <w:t>Par ailleurs, afin de renforcer la visibilité de la CEDEF, l</w:t>
      </w:r>
      <w:r w:rsidR="00514205">
        <w:rPr>
          <w:lang w:val="fr-FR"/>
        </w:rPr>
        <w:t>’</w:t>
      </w:r>
      <w:r w:rsidRPr="007E5985">
        <w:rPr>
          <w:lang w:val="fr-FR"/>
        </w:rPr>
        <w:t>État partie, en partenariat avec l</w:t>
      </w:r>
      <w:r w:rsidR="00514205">
        <w:rPr>
          <w:lang w:val="fr-FR"/>
        </w:rPr>
        <w:t>’</w:t>
      </w:r>
      <w:r w:rsidRPr="007E5985">
        <w:rPr>
          <w:lang w:val="fr-FR"/>
        </w:rPr>
        <w:t>UNFD, organise chaque année</w:t>
      </w:r>
      <w:r w:rsidR="00514205">
        <w:rPr>
          <w:lang w:val="fr-FR"/>
        </w:rPr>
        <w:t> :</w:t>
      </w:r>
    </w:p>
    <w:p w14:paraId="27E1C6F0" w14:textId="108875A2" w:rsidR="007E5985" w:rsidRPr="007E5985" w:rsidRDefault="00FF1FF3" w:rsidP="00FF1FF3">
      <w:pPr>
        <w:pStyle w:val="SingleTxt"/>
        <w:tabs>
          <w:tab w:val="right" w:pos="1685"/>
        </w:tabs>
        <w:ind w:left="1742" w:hanging="475"/>
        <w:rPr>
          <w:lang w:val="fr-CH"/>
        </w:rPr>
      </w:pPr>
      <w:r>
        <w:rPr>
          <w:lang w:val="fr-FR"/>
        </w:rPr>
        <w:tab/>
      </w:r>
      <w:r w:rsidR="007E5985" w:rsidRPr="007E5985">
        <w:rPr>
          <w:lang w:val="fr-CH"/>
        </w:rPr>
        <w:t>•</w:t>
      </w:r>
      <w:r w:rsidR="007E5985" w:rsidRPr="007E5985">
        <w:rPr>
          <w:lang w:val="fr-CH"/>
        </w:rPr>
        <w:tab/>
        <w:t>La Campagne de « 16 Jours d</w:t>
      </w:r>
      <w:r w:rsidR="00514205">
        <w:rPr>
          <w:lang w:val="fr-CH"/>
        </w:rPr>
        <w:t>’</w:t>
      </w:r>
      <w:r w:rsidR="007E5985" w:rsidRPr="007E5985">
        <w:rPr>
          <w:lang w:val="fr-CH"/>
        </w:rPr>
        <w:t>activisme contre les violences faites aux femmes</w:t>
      </w:r>
      <w:r>
        <w:rPr>
          <w:lang w:val="fr-CH"/>
        </w:rPr>
        <w:t> </w:t>
      </w:r>
      <w:r w:rsidR="007E5985" w:rsidRPr="007E5985">
        <w:rPr>
          <w:lang w:val="fr-CH"/>
        </w:rPr>
        <w:t>»</w:t>
      </w:r>
      <w:r w:rsidR="00514205">
        <w:rPr>
          <w:lang w:val="fr-CH"/>
        </w:rPr>
        <w:t> ;</w:t>
      </w:r>
      <w:r w:rsidR="007E5985" w:rsidRPr="007E5985">
        <w:rPr>
          <w:lang w:val="fr-CH"/>
        </w:rPr>
        <w:t xml:space="preserve"> </w:t>
      </w:r>
    </w:p>
    <w:p w14:paraId="1B999D29" w14:textId="2A3A7A44" w:rsidR="007E5985" w:rsidRPr="007E5985" w:rsidRDefault="00FF1FF3" w:rsidP="00FF1FF3">
      <w:pPr>
        <w:pStyle w:val="SingleTxt"/>
        <w:tabs>
          <w:tab w:val="right" w:pos="1685"/>
        </w:tabs>
        <w:ind w:left="1742" w:hanging="475"/>
        <w:rPr>
          <w:lang w:val="fr-CH"/>
        </w:rPr>
      </w:pPr>
      <w:r>
        <w:rPr>
          <w:lang w:val="fr-CH"/>
        </w:rPr>
        <w:tab/>
      </w:r>
      <w:r w:rsidR="007E5985" w:rsidRPr="007E5985">
        <w:rPr>
          <w:lang w:val="fr-CH"/>
        </w:rPr>
        <w:t>•</w:t>
      </w:r>
      <w:r w:rsidR="007E5985" w:rsidRPr="007E5985">
        <w:rPr>
          <w:lang w:val="fr-CH"/>
        </w:rPr>
        <w:tab/>
        <w:t>La célébration de la journée internationale de la femme du 8 mars</w:t>
      </w:r>
      <w:r w:rsidR="00514205">
        <w:rPr>
          <w:lang w:val="fr-CH"/>
        </w:rPr>
        <w:t> ;</w:t>
      </w:r>
    </w:p>
    <w:p w14:paraId="6F2EFBAB" w14:textId="20715E31" w:rsidR="007E5985" w:rsidRPr="007E5985" w:rsidRDefault="00FF1FF3" w:rsidP="00FF1FF3">
      <w:pPr>
        <w:pStyle w:val="SingleTxt"/>
        <w:tabs>
          <w:tab w:val="right" w:pos="1685"/>
        </w:tabs>
        <w:ind w:left="1742" w:hanging="475"/>
        <w:rPr>
          <w:lang w:val="fr-CH"/>
        </w:rPr>
      </w:pPr>
      <w:r>
        <w:rPr>
          <w:lang w:val="fr-CH"/>
        </w:rPr>
        <w:tab/>
      </w:r>
      <w:r w:rsidR="007E5985" w:rsidRPr="007E5985">
        <w:rPr>
          <w:lang w:val="fr-CH"/>
        </w:rPr>
        <w:t>•</w:t>
      </w:r>
      <w:r w:rsidR="007E5985" w:rsidRPr="007E5985">
        <w:rPr>
          <w:lang w:val="fr-CH"/>
        </w:rPr>
        <w:tab/>
        <w:t>Grand prix du Chef de l</w:t>
      </w:r>
      <w:r w:rsidR="00514205">
        <w:rPr>
          <w:lang w:val="fr-CH"/>
        </w:rPr>
        <w:t>’</w:t>
      </w:r>
      <w:r w:rsidR="007E5985" w:rsidRPr="007E5985">
        <w:rPr>
          <w:lang w:val="fr-CH"/>
        </w:rPr>
        <w:t>État institué par décret en 2000</w:t>
      </w:r>
      <w:r w:rsidR="00514205">
        <w:rPr>
          <w:lang w:val="fr-CH"/>
        </w:rPr>
        <w:t> ;</w:t>
      </w:r>
    </w:p>
    <w:p w14:paraId="7879BDC9" w14:textId="38374F53" w:rsidR="007E5985" w:rsidRPr="007E5985" w:rsidRDefault="00FF1FF3" w:rsidP="00FF1FF3">
      <w:pPr>
        <w:pStyle w:val="SingleTxt"/>
        <w:tabs>
          <w:tab w:val="right" w:pos="1685"/>
        </w:tabs>
        <w:ind w:left="1742" w:hanging="475"/>
        <w:rPr>
          <w:lang w:val="fr-CH"/>
        </w:rPr>
      </w:pPr>
      <w:r>
        <w:rPr>
          <w:lang w:val="fr-CH"/>
        </w:rPr>
        <w:tab/>
      </w:r>
      <w:r w:rsidR="007E5985" w:rsidRPr="007E5985">
        <w:rPr>
          <w:lang w:val="fr-CH"/>
        </w:rPr>
        <w:t>•</w:t>
      </w:r>
      <w:r w:rsidR="007E5985" w:rsidRPr="007E5985">
        <w:rPr>
          <w:lang w:val="fr-CH"/>
        </w:rPr>
        <w:tab/>
        <w:t>La publicité et la communication périodiques par des spots publicitaires à travers les radios et télévisions</w:t>
      </w:r>
      <w:r w:rsidR="00514205">
        <w:rPr>
          <w:lang w:val="fr-CH"/>
        </w:rPr>
        <w:t> ;</w:t>
      </w:r>
    </w:p>
    <w:p w14:paraId="7172D329" w14:textId="3CEAEE9B" w:rsidR="007E5985" w:rsidRPr="007E5985" w:rsidRDefault="00FF1FF3" w:rsidP="00FF1FF3">
      <w:pPr>
        <w:pStyle w:val="SingleTxt"/>
        <w:tabs>
          <w:tab w:val="right" w:pos="1685"/>
        </w:tabs>
        <w:ind w:left="1742" w:hanging="475"/>
        <w:rPr>
          <w:lang w:val="fr-CH"/>
        </w:rPr>
      </w:pPr>
      <w:r>
        <w:rPr>
          <w:lang w:val="fr-CH"/>
        </w:rPr>
        <w:tab/>
      </w:r>
      <w:r w:rsidR="007E5985" w:rsidRPr="007E5985">
        <w:rPr>
          <w:lang w:val="fr-CH"/>
        </w:rPr>
        <w:t>•</w:t>
      </w:r>
      <w:r w:rsidR="007E5985" w:rsidRPr="007E5985">
        <w:rPr>
          <w:lang w:val="fr-CH"/>
        </w:rPr>
        <w:tab/>
        <w:t>Séance des sensibilisations sur la CEDEF dans les cinq régions de l</w:t>
      </w:r>
      <w:r w:rsidR="00514205">
        <w:rPr>
          <w:lang w:val="fr-CH"/>
        </w:rPr>
        <w:t>’</w:t>
      </w:r>
      <w:r w:rsidR="007E5985" w:rsidRPr="007E5985">
        <w:rPr>
          <w:lang w:val="fr-CH"/>
        </w:rPr>
        <w:t>intérieur du pays</w:t>
      </w:r>
      <w:r w:rsidR="00514205">
        <w:rPr>
          <w:lang w:val="fr-CH"/>
        </w:rPr>
        <w:t> ;</w:t>
      </w:r>
    </w:p>
    <w:p w14:paraId="5D1BB192" w14:textId="1BD086C7" w:rsidR="007E5985" w:rsidRPr="007E5985" w:rsidRDefault="00FF1FF3" w:rsidP="00FF1FF3">
      <w:pPr>
        <w:pStyle w:val="SingleTxt"/>
        <w:tabs>
          <w:tab w:val="right" w:pos="1685"/>
        </w:tabs>
        <w:ind w:left="1742" w:hanging="475"/>
        <w:rPr>
          <w:lang w:val="fr-CH"/>
        </w:rPr>
      </w:pPr>
      <w:r>
        <w:rPr>
          <w:lang w:val="fr-CH"/>
        </w:rPr>
        <w:tab/>
      </w:r>
      <w:r w:rsidR="007E5985" w:rsidRPr="007E5985">
        <w:rPr>
          <w:lang w:val="fr-CH"/>
        </w:rPr>
        <w:t>•</w:t>
      </w:r>
      <w:r w:rsidR="007E5985" w:rsidRPr="007E5985">
        <w:rPr>
          <w:lang w:val="fr-CH"/>
        </w:rPr>
        <w:tab/>
        <w:t xml:space="preserve">Sensibilisation de la convention dans les camps de réfugiés et pour les migrants. </w:t>
      </w:r>
    </w:p>
    <w:p w14:paraId="0A781A9D" w14:textId="5E158537" w:rsidR="007E5985" w:rsidRPr="007E5985" w:rsidRDefault="007E5985" w:rsidP="00FF1FF3">
      <w:pPr>
        <w:pStyle w:val="SingleTxt"/>
        <w:numPr>
          <w:ilvl w:val="0"/>
          <w:numId w:val="12"/>
        </w:numPr>
        <w:spacing w:line="240" w:lineRule="exact"/>
        <w:ind w:left="1267"/>
        <w:rPr>
          <w:lang w:val="fr-FR"/>
        </w:rPr>
      </w:pPr>
      <w:r w:rsidRPr="007E5985">
        <w:rPr>
          <w:lang w:val="fr-FR"/>
        </w:rPr>
        <w:t>L</w:t>
      </w:r>
      <w:r w:rsidR="00514205">
        <w:rPr>
          <w:lang w:val="fr-FR"/>
        </w:rPr>
        <w:t>’</w:t>
      </w:r>
      <w:r w:rsidRPr="007E5985">
        <w:rPr>
          <w:lang w:val="fr-FR"/>
        </w:rPr>
        <w:t>objectif de ces campagnes est de sensibiliser la population aux enjeux touchant les droits et obligations contenus dans la convention. C</w:t>
      </w:r>
      <w:r w:rsidR="00514205">
        <w:rPr>
          <w:lang w:val="fr-FR"/>
        </w:rPr>
        <w:t>’</w:t>
      </w:r>
      <w:r w:rsidRPr="007E5985">
        <w:rPr>
          <w:lang w:val="fr-FR"/>
        </w:rPr>
        <w:t>est aussi l</w:t>
      </w:r>
      <w:r w:rsidR="00514205">
        <w:rPr>
          <w:lang w:val="fr-FR"/>
        </w:rPr>
        <w:t>’</w:t>
      </w:r>
      <w:r w:rsidRPr="007E5985">
        <w:rPr>
          <w:lang w:val="fr-FR"/>
        </w:rPr>
        <w:t>occasion de vulgariser les mécanismes des droits de l</w:t>
      </w:r>
      <w:r w:rsidR="00514205">
        <w:rPr>
          <w:lang w:val="fr-FR"/>
        </w:rPr>
        <w:t>’</w:t>
      </w:r>
      <w:r w:rsidRPr="007E5985">
        <w:rPr>
          <w:lang w:val="fr-FR"/>
        </w:rPr>
        <w:t>homme, spécialement le suivi des recommandations sur l</w:t>
      </w:r>
      <w:r w:rsidR="00514205">
        <w:rPr>
          <w:lang w:val="fr-FR"/>
        </w:rPr>
        <w:t>’</w:t>
      </w:r>
      <w:r w:rsidRPr="007E5985">
        <w:rPr>
          <w:lang w:val="fr-FR"/>
        </w:rPr>
        <w:t>EPU, la CEDEF et la CDE. Il s</w:t>
      </w:r>
      <w:r w:rsidR="00514205">
        <w:rPr>
          <w:lang w:val="fr-FR"/>
        </w:rPr>
        <w:t>’</w:t>
      </w:r>
      <w:r w:rsidRPr="007E5985">
        <w:rPr>
          <w:lang w:val="fr-FR"/>
        </w:rPr>
        <w:t>agit aussi de disséminer les recommandations de l</w:t>
      </w:r>
      <w:r w:rsidR="00514205">
        <w:rPr>
          <w:lang w:val="fr-FR"/>
        </w:rPr>
        <w:t>’</w:t>
      </w:r>
      <w:r w:rsidRPr="007E5985">
        <w:rPr>
          <w:lang w:val="fr-FR"/>
        </w:rPr>
        <w:t>examen périodique universel concernant les MGF et le mariage précoce ainsi que toutes autres formes de violence faite aux femmes.</w:t>
      </w:r>
    </w:p>
    <w:p w14:paraId="14B9FF66" w14:textId="77777777" w:rsidR="00FF1FF3" w:rsidRPr="00FF1FF3" w:rsidRDefault="00FF1FF3" w:rsidP="00FF1FF3">
      <w:pPr>
        <w:pStyle w:val="SingleTxt"/>
        <w:spacing w:after="0" w:line="120" w:lineRule="exact"/>
        <w:rPr>
          <w:i/>
          <w:sz w:val="10"/>
          <w:lang w:val="fr-CH"/>
        </w:rPr>
      </w:pPr>
    </w:p>
    <w:p w14:paraId="3CA1B414" w14:textId="0B7B1864" w:rsidR="007E5985" w:rsidRPr="007E5985" w:rsidRDefault="007E5985" w:rsidP="00FF1FF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E5985">
        <w:rPr>
          <w:lang w:val="fr-CH"/>
        </w:rPr>
        <w:tab/>
      </w:r>
      <w:r w:rsidRPr="007E5985">
        <w:rPr>
          <w:lang w:val="fr-CH"/>
        </w:rPr>
        <w:tab/>
        <w:t>Organisation de Forums-débats ainsi que des ateliers de formation sur les Droits de</w:t>
      </w:r>
      <w:r w:rsidR="00FF1FF3">
        <w:rPr>
          <w:lang w:val="fr-CH"/>
        </w:rPr>
        <w:t> </w:t>
      </w:r>
      <w:r w:rsidRPr="007E5985">
        <w:rPr>
          <w:lang w:val="fr-CH"/>
        </w:rPr>
        <w:t>la Femme</w:t>
      </w:r>
    </w:p>
    <w:p w14:paraId="73EEB6DA" w14:textId="77777777" w:rsidR="00FF1FF3" w:rsidRPr="00FF1FF3" w:rsidRDefault="00FF1FF3" w:rsidP="00FF1FF3">
      <w:pPr>
        <w:pStyle w:val="SingleTxt"/>
        <w:spacing w:after="0" w:line="120" w:lineRule="exact"/>
        <w:rPr>
          <w:sz w:val="10"/>
          <w:lang w:val="fr-FR"/>
        </w:rPr>
      </w:pPr>
    </w:p>
    <w:p w14:paraId="22864234" w14:textId="59D514C2" w:rsidR="007E5985" w:rsidRPr="007E5985" w:rsidRDefault="007E5985" w:rsidP="00FF1FF3">
      <w:pPr>
        <w:pStyle w:val="SingleTxt"/>
        <w:numPr>
          <w:ilvl w:val="0"/>
          <w:numId w:val="12"/>
        </w:numPr>
        <w:spacing w:line="240" w:lineRule="exact"/>
        <w:ind w:left="1267"/>
        <w:rPr>
          <w:lang w:val="fr-FR"/>
        </w:rPr>
      </w:pPr>
      <w:r w:rsidRPr="007E5985">
        <w:rPr>
          <w:lang w:val="fr-FR"/>
        </w:rPr>
        <w:t>Les premiers s</w:t>
      </w:r>
      <w:r w:rsidR="00514205">
        <w:rPr>
          <w:lang w:val="fr-FR"/>
        </w:rPr>
        <w:t>’</w:t>
      </w:r>
      <w:r w:rsidRPr="007E5985">
        <w:rPr>
          <w:lang w:val="fr-FR"/>
        </w:rPr>
        <w:t>inscrivent souvent dans le cadre de la journée internationale de la femme et après les débats et les discussions, les participants du forum-débat sont appelés à formuler des recommandations susceptibles d</w:t>
      </w:r>
      <w:r w:rsidR="00514205">
        <w:rPr>
          <w:lang w:val="fr-FR"/>
        </w:rPr>
        <w:t>’</w:t>
      </w:r>
      <w:r w:rsidRPr="007E5985">
        <w:rPr>
          <w:lang w:val="fr-FR"/>
        </w:rPr>
        <w:t xml:space="preserve">améliorer la condition féminine en république de Djibouti. </w:t>
      </w:r>
    </w:p>
    <w:p w14:paraId="13A67DB0" w14:textId="5E8A4345" w:rsidR="007E5985" w:rsidRPr="007E5985" w:rsidRDefault="007E5985" w:rsidP="00212356">
      <w:pPr>
        <w:pStyle w:val="SingleTxt"/>
        <w:numPr>
          <w:ilvl w:val="0"/>
          <w:numId w:val="12"/>
        </w:numPr>
        <w:spacing w:line="240" w:lineRule="exact"/>
        <w:ind w:left="1267"/>
        <w:rPr>
          <w:lang w:val="fr-FR"/>
        </w:rPr>
      </w:pPr>
      <w:r w:rsidRPr="007E5985">
        <w:rPr>
          <w:lang w:val="fr-FR"/>
        </w:rPr>
        <w:t>Les ateliers de formation peuvent concerner des thématiques et des acteurs plus spécifiques comme des OPJ et magistrats. Ces ateliers de formation sectoriels ont pour but par exemple de renforcer le système judiciaire à travers la mise en place des services juridiques de proximité à travers les actions suivantes</w:t>
      </w:r>
      <w:r w:rsidR="00514205">
        <w:rPr>
          <w:lang w:val="fr-FR"/>
        </w:rPr>
        <w:t> :</w:t>
      </w:r>
      <w:r w:rsidRPr="007E5985">
        <w:rPr>
          <w:lang w:val="fr-FR"/>
        </w:rPr>
        <w:t xml:space="preserve"> </w:t>
      </w:r>
    </w:p>
    <w:p w14:paraId="753096A3" w14:textId="7943A460" w:rsidR="007E5985" w:rsidRPr="007E5985" w:rsidRDefault="00212356" w:rsidP="00212356">
      <w:pPr>
        <w:pStyle w:val="SingleTxt"/>
        <w:tabs>
          <w:tab w:val="clear" w:pos="1267"/>
          <w:tab w:val="clear" w:pos="1742"/>
          <w:tab w:val="clear" w:pos="3182"/>
          <w:tab w:val="clear" w:pos="3658"/>
          <w:tab w:val="clear" w:pos="4133"/>
          <w:tab w:val="clear" w:pos="4622"/>
          <w:tab w:val="clear" w:pos="5098"/>
          <w:tab w:val="clear" w:pos="5573"/>
          <w:tab w:val="clear" w:pos="6048"/>
          <w:tab w:val="right" w:pos="1685"/>
          <w:tab w:val="right" w:pos="2074"/>
        </w:tabs>
        <w:ind w:left="1742" w:hanging="475"/>
        <w:rPr>
          <w:lang w:val="fr-CH"/>
        </w:rPr>
      </w:pPr>
      <w:r>
        <w:rPr>
          <w:lang w:val="fr-CH"/>
        </w:rPr>
        <w:tab/>
      </w:r>
      <w:r w:rsidR="007E5985" w:rsidRPr="007E5985">
        <w:rPr>
          <w:lang w:val="fr-CH"/>
        </w:rPr>
        <w:t>•</w:t>
      </w:r>
      <w:r w:rsidR="007E5985" w:rsidRPr="007E5985">
        <w:rPr>
          <w:lang w:val="fr-CH"/>
        </w:rPr>
        <w:tab/>
        <w:t>Accentuer davantage la répression du non dénonciation des cas de MGF qui constitue un délit depuis 2009</w:t>
      </w:r>
      <w:r w:rsidR="00514205">
        <w:rPr>
          <w:lang w:val="fr-CH"/>
        </w:rPr>
        <w:t> ;</w:t>
      </w:r>
    </w:p>
    <w:p w14:paraId="640FD2EA" w14:textId="3305EFCF" w:rsidR="007E5985" w:rsidRPr="007E5985" w:rsidRDefault="00212356" w:rsidP="00212356">
      <w:pPr>
        <w:pStyle w:val="SingleTxt"/>
        <w:tabs>
          <w:tab w:val="clear" w:pos="1267"/>
          <w:tab w:val="clear" w:pos="1742"/>
          <w:tab w:val="clear" w:pos="3182"/>
          <w:tab w:val="clear" w:pos="3658"/>
          <w:tab w:val="clear" w:pos="4133"/>
          <w:tab w:val="clear" w:pos="4622"/>
          <w:tab w:val="clear" w:pos="5098"/>
          <w:tab w:val="clear" w:pos="5573"/>
          <w:tab w:val="clear" w:pos="6048"/>
          <w:tab w:val="right" w:pos="1685"/>
          <w:tab w:val="right" w:pos="2074"/>
        </w:tabs>
        <w:ind w:left="1742" w:hanging="475"/>
        <w:rPr>
          <w:lang w:val="fr-CH"/>
        </w:rPr>
      </w:pPr>
      <w:r>
        <w:rPr>
          <w:lang w:val="fr-CH"/>
        </w:rPr>
        <w:tab/>
      </w:r>
      <w:r w:rsidR="007E5985" w:rsidRPr="007E5985">
        <w:rPr>
          <w:lang w:val="fr-CH"/>
        </w:rPr>
        <w:t>•</w:t>
      </w:r>
      <w:r w:rsidR="007E5985" w:rsidRPr="007E5985">
        <w:rPr>
          <w:lang w:val="fr-CH"/>
        </w:rPr>
        <w:tab/>
        <w:t>Mettre en place une brigade judiciaire mobile anti-MGF</w:t>
      </w:r>
      <w:r w:rsidR="00514205">
        <w:rPr>
          <w:lang w:val="fr-CH"/>
        </w:rPr>
        <w:t> ;</w:t>
      </w:r>
    </w:p>
    <w:p w14:paraId="4E1B43D5" w14:textId="05CDB8A3" w:rsidR="007E5985" w:rsidRPr="007E5985" w:rsidRDefault="00212356" w:rsidP="00212356">
      <w:pPr>
        <w:pStyle w:val="SingleTxt"/>
        <w:tabs>
          <w:tab w:val="clear" w:pos="1267"/>
          <w:tab w:val="clear" w:pos="1742"/>
          <w:tab w:val="clear" w:pos="3182"/>
          <w:tab w:val="clear" w:pos="3658"/>
          <w:tab w:val="clear" w:pos="4133"/>
          <w:tab w:val="clear" w:pos="4622"/>
          <w:tab w:val="clear" w:pos="5098"/>
          <w:tab w:val="clear" w:pos="5573"/>
          <w:tab w:val="clear" w:pos="6048"/>
          <w:tab w:val="right" w:pos="1685"/>
          <w:tab w:val="right" w:pos="2074"/>
        </w:tabs>
        <w:ind w:left="1742" w:hanging="475"/>
        <w:rPr>
          <w:lang w:val="fr-CH"/>
        </w:rPr>
      </w:pPr>
      <w:r>
        <w:rPr>
          <w:lang w:val="fr-CH"/>
        </w:rPr>
        <w:tab/>
      </w:r>
      <w:r w:rsidR="007E5985" w:rsidRPr="007E5985">
        <w:rPr>
          <w:lang w:val="fr-CH"/>
        </w:rPr>
        <w:t>•</w:t>
      </w:r>
      <w:r w:rsidR="007E5985" w:rsidRPr="007E5985">
        <w:rPr>
          <w:lang w:val="fr-CH"/>
        </w:rPr>
        <w:tab/>
        <w:t>Définir un cadre cohérent de dialogue dans le partenariat avec les professionnels de la justice (OPJ, magistrats et autres) en s</w:t>
      </w:r>
      <w:r w:rsidR="00514205">
        <w:rPr>
          <w:lang w:val="fr-CH"/>
        </w:rPr>
        <w:t>’</w:t>
      </w:r>
      <w:r w:rsidR="007E5985" w:rsidRPr="007E5985">
        <w:rPr>
          <w:lang w:val="fr-CH"/>
        </w:rPr>
        <w:t xml:space="preserve">adressant uniquement au Ministère de la justice. </w:t>
      </w:r>
      <w:bookmarkStart w:id="21" w:name="_Toc40303849"/>
    </w:p>
    <w:p w14:paraId="30711F1B" w14:textId="77777777" w:rsidR="00212356" w:rsidRPr="00212356" w:rsidRDefault="00212356" w:rsidP="00212356">
      <w:pPr>
        <w:pStyle w:val="SingleTxt"/>
        <w:spacing w:after="0" w:line="120" w:lineRule="exact"/>
        <w:rPr>
          <w:b/>
          <w:sz w:val="10"/>
          <w:lang w:val="fr-CH"/>
        </w:rPr>
      </w:pPr>
    </w:p>
    <w:p w14:paraId="070620A4" w14:textId="4030EFED" w:rsidR="007E5985" w:rsidRPr="007E5985" w:rsidRDefault="007E5985" w:rsidP="002123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E5985">
        <w:rPr>
          <w:lang w:val="fr-CH"/>
        </w:rPr>
        <w:tab/>
        <w:t>2.</w:t>
      </w:r>
      <w:r w:rsidRPr="007E5985">
        <w:rPr>
          <w:lang w:val="fr-CH"/>
        </w:rPr>
        <w:tab/>
        <w:t>Harmonisation des lois</w:t>
      </w:r>
      <w:bookmarkEnd w:id="21"/>
    </w:p>
    <w:p w14:paraId="1D6EB756" w14:textId="77777777" w:rsidR="00212356" w:rsidRPr="00212356" w:rsidRDefault="00212356" w:rsidP="00212356">
      <w:pPr>
        <w:pStyle w:val="SingleTxt"/>
        <w:spacing w:after="0" w:line="120" w:lineRule="exact"/>
        <w:rPr>
          <w:sz w:val="10"/>
          <w:lang w:val="fr-FR"/>
        </w:rPr>
      </w:pPr>
    </w:p>
    <w:p w14:paraId="111EFA63" w14:textId="3B7C201B" w:rsidR="007E5985" w:rsidRPr="007E5985" w:rsidRDefault="007E5985" w:rsidP="00212356">
      <w:pPr>
        <w:pStyle w:val="SingleTxt"/>
        <w:numPr>
          <w:ilvl w:val="0"/>
          <w:numId w:val="12"/>
        </w:numPr>
        <w:spacing w:line="240" w:lineRule="exact"/>
        <w:ind w:left="1267"/>
        <w:rPr>
          <w:lang w:val="fr-FR"/>
        </w:rPr>
      </w:pPr>
      <w:r w:rsidRPr="007E5985">
        <w:rPr>
          <w:lang w:val="fr-FR"/>
        </w:rPr>
        <w:t>La République de Djibouti s</w:t>
      </w:r>
      <w:r w:rsidR="00514205">
        <w:rPr>
          <w:lang w:val="fr-FR"/>
        </w:rPr>
        <w:t>’</w:t>
      </w:r>
      <w:r w:rsidRPr="007E5985">
        <w:rPr>
          <w:lang w:val="fr-FR"/>
        </w:rPr>
        <w:t>est doté un cadre favorable à la promotion et à la protection des droits des femmes ainsi qu</w:t>
      </w:r>
      <w:r w:rsidR="00514205">
        <w:rPr>
          <w:lang w:val="fr-FR"/>
        </w:rPr>
        <w:t>’</w:t>
      </w:r>
      <w:r w:rsidRPr="007E5985">
        <w:rPr>
          <w:lang w:val="fr-FR"/>
        </w:rPr>
        <w:t>à l</w:t>
      </w:r>
      <w:r w:rsidR="00514205">
        <w:rPr>
          <w:lang w:val="fr-FR"/>
        </w:rPr>
        <w:t>’</w:t>
      </w:r>
      <w:r w:rsidRPr="007E5985">
        <w:rPr>
          <w:lang w:val="fr-FR"/>
        </w:rPr>
        <w:t xml:space="preserve">égalité entre les sexes à travers ses politiques de développement. </w:t>
      </w:r>
    </w:p>
    <w:p w14:paraId="6C787464" w14:textId="23E878B0" w:rsidR="007E5985" w:rsidRPr="007E5985" w:rsidRDefault="007E5985" w:rsidP="00212356">
      <w:pPr>
        <w:pStyle w:val="SingleTxt"/>
        <w:numPr>
          <w:ilvl w:val="0"/>
          <w:numId w:val="12"/>
        </w:numPr>
        <w:spacing w:line="240" w:lineRule="exact"/>
        <w:ind w:left="1267"/>
        <w:rPr>
          <w:lang w:val="fr-FR"/>
        </w:rPr>
      </w:pPr>
      <w:r w:rsidRPr="007E5985">
        <w:rPr>
          <w:lang w:val="fr-FR"/>
        </w:rPr>
        <w:t>Ainsi, le gouvernement a pris des mesures législatives, pour assurer le plein développement et le progrès des femmes, en vue de leur garantir l</w:t>
      </w:r>
      <w:r w:rsidR="00514205">
        <w:rPr>
          <w:lang w:val="fr-FR"/>
        </w:rPr>
        <w:t>’</w:t>
      </w:r>
      <w:r w:rsidRPr="007E5985">
        <w:rPr>
          <w:lang w:val="fr-FR"/>
        </w:rPr>
        <w:t>exercice et la jouissance des droits de l</w:t>
      </w:r>
      <w:r w:rsidR="00514205">
        <w:rPr>
          <w:lang w:val="fr-FR"/>
        </w:rPr>
        <w:t>’</w:t>
      </w:r>
      <w:r w:rsidRPr="007E5985">
        <w:rPr>
          <w:lang w:val="fr-FR"/>
        </w:rPr>
        <w:t>homme et des libertés fondamentales sur la base de l</w:t>
      </w:r>
      <w:r w:rsidR="00514205">
        <w:rPr>
          <w:lang w:val="fr-FR"/>
        </w:rPr>
        <w:t>’</w:t>
      </w:r>
      <w:r w:rsidRPr="007E5985">
        <w:rPr>
          <w:lang w:val="fr-FR"/>
        </w:rPr>
        <w:t>égalité avec les hommes.</w:t>
      </w:r>
    </w:p>
    <w:p w14:paraId="641604A8" w14:textId="286AB95A" w:rsidR="007E5985" w:rsidRPr="007E5985" w:rsidRDefault="007E5985" w:rsidP="00212356">
      <w:pPr>
        <w:pStyle w:val="SingleTxt"/>
        <w:numPr>
          <w:ilvl w:val="0"/>
          <w:numId w:val="12"/>
        </w:numPr>
        <w:spacing w:line="240" w:lineRule="exact"/>
        <w:ind w:left="1267"/>
        <w:rPr>
          <w:lang w:val="fr-FR"/>
        </w:rPr>
      </w:pPr>
      <w:r w:rsidRPr="007E5985">
        <w:rPr>
          <w:lang w:val="fr-FR"/>
        </w:rPr>
        <w:t>Ceci transparaît à travers la Politique Nationale Genre (2011-2021) qui est déjà mise en œuvre par le Ministère de la Femme et de la Famille depuis bientôt 9 ans. La période couverte s</w:t>
      </w:r>
      <w:r w:rsidR="00514205">
        <w:rPr>
          <w:lang w:val="fr-FR"/>
        </w:rPr>
        <w:t>’</w:t>
      </w:r>
      <w:r w:rsidRPr="007E5985">
        <w:rPr>
          <w:lang w:val="fr-FR"/>
        </w:rPr>
        <w:t xml:space="preserve">étale sur dix ans. </w:t>
      </w:r>
    </w:p>
    <w:p w14:paraId="3BBD8343" w14:textId="21557B21" w:rsidR="007E5985" w:rsidRPr="007E5985" w:rsidRDefault="007E5985" w:rsidP="00212356">
      <w:pPr>
        <w:pStyle w:val="SingleTxt"/>
        <w:numPr>
          <w:ilvl w:val="0"/>
          <w:numId w:val="12"/>
        </w:numPr>
        <w:spacing w:line="240" w:lineRule="exact"/>
        <w:ind w:left="1267"/>
        <w:rPr>
          <w:lang w:val="fr-FR"/>
        </w:rPr>
      </w:pPr>
      <w:r w:rsidRPr="007E5985">
        <w:rPr>
          <w:lang w:val="fr-FR"/>
        </w:rPr>
        <w:t>La Politique a pour seul but de contribuer à la réalisation de l</w:t>
      </w:r>
      <w:r w:rsidR="00514205">
        <w:rPr>
          <w:lang w:val="fr-FR"/>
        </w:rPr>
        <w:t>’</w:t>
      </w:r>
      <w:r w:rsidRPr="007E5985">
        <w:rPr>
          <w:lang w:val="fr-FR"/>
        </w:rPr>
        <w:t>équité et de l</w:t>
      </w:r>
      <w:r w:rsidR="00514205">
        <w:rPr>
          <w:lang w:val="fr-FR"/>
        </w:rPr>
        <w:t>’</w:t>
      </w:r>
      <w:r w:rsidRPr="007E5985">
        <w:rPr>
          <w:lang w:val="fr-FR"/>
        </w:rPr>
        <w:t>égalité de genre, des hommes et des femmes, dans tous les domaines de la vie économique et sociale. A ce titre, la PNG fonde son intervention sur deux objectifs globaux que sont</w:t>
      </w:r>
      <w:r w:rsidR="00514205">
        <w:rPr>
          <w:lang w:val="fr-FR"/>
        </w:rPr>
        <w:t> :</w:t>
      </w:r>
      <w:r w:rsidRPr="007E5985">
        <w:rPr>
          <w:lang w:val="fr-FR"/>
        </w:rPr>
        <w:t xml:space="preserve"> </w:t>
      </w:r>
    </w:p>
    <w:p w14:paraId="70618032" w14:textId="107B2B32" w:rsidR="007E5985" w:rsidRPr="007E5985" w:rsidRDefault="007E5985" w:rsidP="007C371E">
      <w:pPr>
        <w:pStyle w:val="SingleTxt"/>
        <w:ind w:left="1742" w:hanging="475"/>
        <w:rPr>
          <w:lang w:val="fr-CH"/>
        </w:rPr>
      </w:pPr>
      <w:r w:rsidRPr="007E5985">
        <w:rPr>
          <w:lang w:val="fr-CH"/>
        </w:rPr>
        <w:tab/>
        <w:t>i)</w:t>
      </w:r>
      <w:r w:rsidRPr="007E5985">
        <w:rPr>
          <w:lang w:val="fr-CH"/>
        </w:rPr>
        <w:tab/>
        <w:t>L</w:t>
      </w:r>
      <w:r w:rsidR="00514205">
        <w:rPr>
          <w:lang w:val="fr-CH"/>
        </w:rPr>
        <w:t>’</w:t>
      </w:r>
      <w:r w:rsidRPr="007E5985">
        <w:rPr>
          <w:lang w:val="fr-CH"/>
        </w:rPr>
        <w:t>instauration d</w:t>
      </w:r>
      <w:r w:rsidR="00514205">
        <w:rPr>
          <w:lang w:val="fr-CH"/>
        </w:rPr>
        <w:t>’</w:t>
      </w:r>
      <w:r w:rsidRPr="007E5985">
        <w:rPr>
          <w:lang w:val="fr-CH"/>
        </w:rPr>
        <w:t>un environnement socioculturel, juridique, économique, politique et institutionnel favorable à la réalisation de l</w:t>
      </w:r>
      <w:r w:rsidR="00514205">
        <w:rPr>
          <w:lang w:val="fr-CH"/>
        </w:rPr>
        <w:t>’</w:t>
      </w:r>
      <w:r w:rsidRPr="007E5985">
        <w:rPr>
          <w:lang w:val="fr-CH"/>
        </w:rPr>
        <w:t>équité et de l</w:t>
      </w:r>
      <w:r w:rsidR="00514205">
        <w:rPr>
          <w:lang w:val="fr-CH"/>
        </w:rPr>
        <w:t>’</w:t>
      </w:r>
      <w:r w:rsidRPr="007E5985">
        <w:rPr>
          <w:lang w:val="fr-CH"/>
        </w:rPr>
        <w:t>égalité de genre dans la société Djiboutienne</w:t>
      </w:r>
      <w:r w:rsidR="00514205">
        <w:rPr>
          <w:lang w:val="fr-CH"/>
        </w:rPr>
        <w:t> ;</w:t>
      </w:r>
      <w:r w:rsidRPr="007E5985">
        <w:rPr>
          <w:lang w:val="fr-CH"/>
        </w:rPr>
        <w:t xml:space="preserve"> </w:t>
      </w:r>
    </w:p>
    <w:p w14:paraId="677FFCB7" w14:textId="2CB207E4" w:rsidR="007E5985" w:rsidRPr="007E5985" w:rsidRDefault="007E5985" w:rsidP="007C371E">
      <w:pPr>
        <w:pStyle w:val="SingleTxt"/>
        <w:ind w:left="1742" w:hanging="475"/>
        <w:rPr>
          <w:lang w:val="fr-CH"/>
        </w:rPr>
      </w:pPr>
      <w:r w:rsidRPr="007E5985">
        <w:rPr>
          <w:lang w:val="fr-CH"/>
        </w:rPr>
        <w:tab/>
        <w:t>ii)</w:t>
      </w:r>
      <w:r w:rsidRPr="007E5985">
        <w:rPr>
          <w:lang w:val="fr-CH"/>
        </w:rPr>
        <w:tab/>
        <w:t>l</w:t>
      </w:r>
      <w:r w:rsidR="00514205">
        <w:rPr>
          <w:lang w:val="fr-CH"/>
        </w:rPr>
        <w:t>’</w:t>
      </w:r>
      <w:r w:rsidRPr="007E5985">
        <w:rPr>
          <w:lang w:val="fr-CH"/>
        </w:rPr>
        <w:t>intégration effective du genre dans les interventions de développement dans tous les secteurs d</w:t>
      </w:r>
      <w:r w:rsidR="00514205">
        <w:rPr>
          <w:lang w:val="fr-CH"/>
        </w:rPr>
        <w:t>’</w:t>
      </w:r>
      <w:r w:rsidRPr="007E5985">
        <w:rPr>
          <w:lang w:val="fr-CH"/>
        </w:rPr>
        <w:t>activités.</w:t>
      </w:r>
    </w:p>
    <w:p w14:paraId="340EF0BE" w14:textId="676154C3" w:rsidR="007E5985" w:rsidRPr="007E5985" w:rsidRDefault="007E5985" w:rsidP="00212356">
      <w:pPr>
        <w:pStyle w:val="SingleTxt"/>
        <w:numPr>
          <w:ilvl w:val="0"/>
          <w:numId w:val="12"/>
        </w:numPr>
        <w:spacing w:line="240" w:lineRule="exact"/>
        <w:ind w:left="1267"/>
        <w:rPr>
          <w:lang w:val="fr-FR"/>
        </w:rPr>
      </w:pPr>
      <w:r w:rsidRPr="007E5985">
        <w:rPr>
          <w:lang w:val="fr-FR"/>
        </w:rPr>
        <w:t>Cette politique fonde également son intervention sur cinq orientations stratégiques qui sont interdépendants et s</w:t>
      </w:r>
      <w:r w:rsidR="00514205">
        <w:rPr>
          <w:lang w:val="fr-FR"/>
        </w:rPr>
        <w:t>’</w:t>
      </w:r>
      <w:r w:rsidRPr="007E5985">
        <w:rPr>
          <w:lang w:val="fr-FR"/>
        </w:rPr>
        <w:t>énoncent comme suit</w:t>
      </w:r>
      <w:r w:rsidR="00514205">
        <w:rPr>
          <w:lang w:val="fr-FR"/>
        </w:rPr>
        <w:t> :</w:t>
      </w:r>
    </w:p>
    <w:p w14:paraId="3C3670F5" w14:textId="1BFDAA63" w:rsidR="007E5985" w:rsidRPr="007E5985" w:rsidRDefault="00212356" w:rsidP="00212356">
      <w:pPr>
        <w:pStyle w:val="SingleTxt"/>
        <w:tabs>
          <w:tab w:val="right" w:pos="1685"/>
        </w:tabs>
        <w:ind w:left="1742" w:hanging="475"/>
        <w:rPr>
          <w:lang w:val="fr-CH"/>
        </w:rPr>
      </w:pPr>
      <w:r>
        <w:rPr>
          <w:lang w:val="fr-FR"/>
        </w:rPr>
        <w:tab/>
      </w:r>
      <w:r w:rsidR="007E5985" w:rsidRPr="007E5985">
        <w:rPr>
          <w:lang w:val="fr-CH"/>
        </w:rPr>
        <w:t>•</w:t>
      </w:r>
      <w:r w:rsidR="007E5985" w:rsidRPr="007E5985">
        <w:rPr>
          <w:lang w:val="fr-CH"/>
        </w:rPr>
        <w:tab/>
        <w:t>Promotion d</w:t>
      </w:r>
      <w:r w:rsidR="00514205">
        <w:rPr>
          <w:lang w:val="fr-CH"/>
        </w:rPr>
        <w:t>’</w:t>
      </w:r>
      <w:r w:rsidR="007E5985" w:rsidRPr="007E5985">
        <w:rPr>
          <w:lang w:val="fr-CH"/>
        </w:rPr>
        <w:t>une conscience de genre au niveau des ménages et de la communauté</w:t>
      </w:r>
      <w:r w:rsidR="00514205">
        <w:rPr>
          <w:lang w:val="fr-CH"/>
        </w:rPr>
        <w:t> ;</w:t>
      </w:r>
    </w:p>
    <w:p w14:paraId="0F9828DF" w14:textId="6D7E60DE" w:rsidR="007E5985" w:rsidRPr="007E5985" w:rsidRDefault="00212356" w:rsidP="00212356">
      <w:pPr>
        <w:pStyle w:val="SingleTxt"/>
        <w:tabs>
          <w:tab w:val="right" w:pos="1685"/>
        </w:tabs>
        <w:ind w:left="1742" w:hanging="475"/>
        <w:rPr>
          <w:lang w:val="fr-CH"/>
        </w:rPr>
      </w:pPr>
      <w:r>
        <w:rPr>
          <w:lang w:val="fr-CH"/>
        </w:rPr>
        <w:tab/>
      </w:r>
      <w:r w:rsidR="007E5985" w:rsidRPr="007E5985">
        <w:rPr>
          <w:lang w:val="fr-CH"/>
        </w:rPr>
        <w:t>•</w:t>
      </w:r>
      <w:r w:rsidR="007E5985" w:rsidRPr="007E5985">
        <w:rPr>
          <w:lang w:val="fr-CH"/>
        </w:rPr>
        <w:tab/>
        <w:t>Renforcement de l</w:t>
      </w:r>
      <w:r w:rsidR="00514205">
        <w:rPr>
          <w:lang w:val="fr-CH"/>
        </w:rPr>
        <w:t>’</w:t>
      </w:r>
      <w:r w:rsidR="007E5985" w:rsidRPr="007E5985">
        <w:rPr>
          <w:lang w:val="fr-CH"/>
        </w:rPr>
        <w:t>accès équitable des femmes, des hommes et des adolescent(e)s aux services sociaux de base</w:t>
      </w:r>
      <w:r w:rsidR="00514205">
        <w:rPr>
          <w:lang w:val="fr-CH"/>
        </w:rPr>
        <w:t> ;</w:t>
      </w:r>
    </w:p>
    <w:p w14:paraId="5B649986" w14:textId="24571ABD" w:rsidR="007E5985" w:rsidRPr="007E5985" w:rsidRDefault="00212356" w:rsidP="00212356">
      <w:pPr>
        <w:pStyle w:val="SingleTxt"/>
        <w:tabs>
          <w:tab w:val="right" w:pos="1685"/>
        </w:tabs>
        <w:ind w:left="1742" w:hanging="475"/>
        <w:rPr>
          <w:lang w:val="fr-CH"/>
        </w:rPr>
      </w:pPr>
      <w:r>
        <w:rPr>
          <w:lang w:val="fr-CH"/>
        </w:rPr>
        <w:tab/>
      </w:r>
      <w:r w:rsidR="007E5985" w:rsidRPr="007E5985">
        <w:rPr>
          <w:lang w:val="fr-CH"/>
        </w:rPr>
        <w:t>•</w:t>
      </w:r>
      <w:r w:rsidR="007E5985" w:rsidRPr="007E5985">
        <w:rPr>
          <w:lang w:val="fr-CH"/>
        </w:rPr>
        <w:tab/>
        <w:t>Promotion équitable du potentiel de la femme et de l</w:t>
      </w:r>
      <w:r w:rsidR="00514205">
        <w:rPr>
          <w:lang w:val="fr-CH"/>
        </w:rPr>
        <w:t>’</w:t>
      </w:r>
      <w:r w:rsidR="007E5985" w:rsidRPr="007E5985">
        <w:rPr>
          <w:lang w:val="fr-CH"/>
        </w:rPr>
        <w:t>homme au sein de l</w:t>
      </w:r>
      <w:r w:rsidR="00514205">
        <w:rPr>
          <w:lang w:val="fr-CH"/>
        </w:rPr>
        <w:t>’</w:t>
      </w:r>
      <w:r w:rsidR="007E5985" w:rsidRPr="007E5985">
        <w:rPr>
          <w:lang w:val="fr-CH"/>
        </w:rPr>
        <w:t>économie et de leur accès aux ressources économiques</w:t>
      </w:r>
      <w:r w:rsidR="00514205">
        <w:rPr>
          <w:lang w:val="fr-CH"/>
        </w:rPr>
        <w:t> ;</w:t>
      </w:r>
    </w:p>
    <w:p w14:paraId="3D629175" w14:textId="3CA98254" w:rsidR="007E5985" w:rsidRPr="007E5985" w:rsidRDefault="00212356" w:rsidP="00212356">
      <w:pPr>
        <w:pStyle w:val="SingleTxt"/>
        <w:tabs>
          <w:tab w:val="right" w:pos="1685"/>
        </w:tabs>
        <w:ind w:left="1742" w:hanging="475"/>
        <w:rPr>
          <w:lang w:val="fr-CH"/>
        </w:rPr>
      </w:pPr>
      <w:r>
        <w:rPr>
          <w:lang w:val="fr-CH"/>
        </w:rPr>
        <w:tab/>
      </w:r>
      <w:r w:rsidR="007E5985" w:rsidRPr="007E5985">
        <w:rPr>
          <w:lang w:val="fr-CH"/>
        </w:rPr>
        <w:t>•</w:t>
      </w:r>
      <w:r w:rsidR="007E5985" w:rsidRPr="007E5985">
        <w:rPr>
          <w:lang w:val="fr-CH"/>
        </w:rPr>
        <w:tab/>
        <w:t>Renforcement de l</w:t>
      </w:r>
      <w:r w:rsidR="00514205">
        <w:rPr>
          <w:lang w:val="fr-CH"/>
        </w:rPr>
        <w:t>’</w:t>
      </w:r>
      <w:r w:rsidR="007E5985" w:rsidRPr="007E5985">
        <w:rPr>
          <w:lang w:val="fr-CH"/>
        </w:rPr>
        <w:t>exercice équitable des droits des femmes et des hommes et leur participation dans les instances de gestion et de décision économiques et politiques</w:t>
      </w:r>
      <w:r w:rsidR="00514205">
        <w:rPr>
          <w:lang w:val="fr-CH"/>
        </w:rPr>
        <w:t> ;</w:t>
      </w:r>
    </w:p>
    <w:p w14:paraId="0972FEF0" w14:textId="4DF996CC" w:rsidR="007E5985" w:rsidRPr="007E5985" w:rsidRDefault="00212356" w:rsidP="00212356">
      <w:pPr>
        <w:pStyle w:val="SingleTxt"/>
        <w:tabs>
          <w:tab w:val="right" w:pos="1685"/>
        </w:tabs>
        <w:ind w:left="1742" w:hanging="475"/>
        <w:rPr>
          <w:lang w:val="fr-CH"/>
        </w:rPr>
      </w:pPr>
      <w:r>
        <w:rPr>
          <w:lang w:val="fr-CH"/>
        </w:rPr>
        <w:tab/>
      </w:r>
      <w:r w:rsidR="007E5985" w:rsidRPr="007E5985">
        <w:rPr>
          <w:lang w:val="fr-CH"/>
        </w:rPr>
        <w:t>•</w:t>
      </w:r>
      <w:r w:rsidR="007E5985" w:rsidRPr="007E5985">
        <w:rPr>
          <w:lang w:val="fr-CH"/>
        </w:rPr>
        <w:tab/>
        <w:t>Renforcement des capacités des institutionnelles nationales.</w:t>
      </w:r>
    </w:p>
    <w:p w14:paraId="1BAAF0F7" w14:textId="7B1AF87B" w:rsidR="007E5985" w:rsidRPr="007E5985" w:rsidRDefault="007E5985" w:rsidP="00212356">
      <w:pPr>
        <w:pStyle w:val="SingleTxt"/>
        <w:numPr>
          <w:ilvl w:val="0"/>
          <w:numId w:val="12"/>
        </w:numPr>
        <w:spacing w:line="240" w:lineRule="exact"/>
        <w:ind w:left="1267"/>
        <w:rPr>
          <w:lang w:val="fr-FR"/>
        </w:rPr>
      </w:pPr>
      <w:r w:rsidRPr="007E5985">
        <w:rPr>
          <w:lang w:val="fr-FR"/>
        </w:rPr>
        <w:t>En application de la Loi N°154 du 9 juin 2012, la République de Djibouti met en œuvre la Politique Nationale du Genre à travers plusieurs actions notamment</w:t>
      </w:r>
      <w:r w:rsidR="00514205">
        <w:rPr>
          <w:lang w:val="fr-FR"/>
        </w:rPr>
        <w:t> :</w:t>
      </w:r>
    </w:p>
    <w:p w14:paraId="07EAFAEB" w14:textId="54BB87DC" w:rsidR="007E5985" w:rsidRPr="007E5985" w:rsidRDefault="00212356" w:rsidP="00212356">
      <w:pPr>
        <w:pStyle w:val="SingleTxt"/>
        <w:tabs>
          <w:tab w:val="right" w:pos="1685"/>
        </w:tabs>
        <w:ind w:left="1742" w:hanging="475"/>
        <w:rPr>
          <w:lang w:val="fr-CH"/>
        </w:rPr>
      </w:pPr>
      <w:r>
        <w:rPr>
          <w:lang w:val="fr-FR"/>
        </w:rPr>
        <w:tab/>
      </w:r>
      <w:r w:rsidR="007E5985" w:rsidRPr="007E5985">
        <w:rPr>
          <w:lang w:val="fr-CH"/>
        </w:rPr>
        <w:t>•</w:t>
      </w:r>
      <w:r w:rsidR="007E5985" w:rsidRPr="007E5985">
        <w:rPr>
          <w:lang w:val="fr-CH"/>
        </w:rPr>
        <w:tab/>
        <w:t>La mise en place d</w:t>
      </w:r>
      <w:r w:rsidR="00514205">
        <w:rPr>
          <w:lang w:val="fr-CH"/>
        </w:rPr>
        <w:t>’</w:t>
      </w:r>
      <w:r w:rsidR="007E5985" w:rsidRPr="007E5985">
        <w:rPr>
          <w:lang w:val="fr-CH"/>
        </w:rPr>
        <w:t>un observatoire de genre</w:t>
      </w:r>
      <w:r w:rsidR="00514205">
        <w:rPr>
          <w:lang w:val="fr-CH"/>
        </w:rPr>
        <w:t> ;</w:t>
      </w:r>
      <w:r w:rsidR="007E5985" w:rsidRPr="007E5985">
        <w:rPr>
          <w:lang w:val="fr-CH"/>
        </w:rPr>
        <w:t xml:space="preserve"> la création des centres d</w:t>
      </w:r>
      <w:r w:rsidR="00514205">
        <w:rPr>
          <w:lang w:val="fr-CH"/>
        </w:rPr>
        <w:t>’</w:t>
      </w:r>
      <w:r w:rsidR="007E5985" w:rsidRPr="007E5985">
        <w:rPr>
          <w:lang w:val="fr-CH"/>
        </w:rPr>
        <w:t>aide sociale, des crèches communautaires</w:t>
      </w:r>
      <w:r w:rsidR="00514205">
        <w:rPr>
          <w:lang w:val="fr-CH"/>
        </w:rPr>
        <w:t> ;</w:t>
      </w:r>
      <w:r w:rsidR="007E5985" w:rsidRPr="007E5985">
        <w:rPr>
          <w:lang w:val="fr-CH"/>
        </w:rPr>
        <w:t xml:space="preserve"> l</w:t>
      </w:r>
      <w:r w:rsidR="00514205">
        <w:rPr>
          <w:lang w:val="fr-CH"/>
        </w:rPr>
        <w:t>’</w:t>
      </w:r>
      <w:r w:rsidR="007E5985" w:rsidRPr="007E5985">
        <w:rPr>
          <w:lang w:val="fr-CH"/>
        </w:rPr>
        <w:t>organisation des ateliers de sensibilisation sur le planning familial, des centres d</w:t>
      </w:r>
      <w:r w:rsidR="00514205">
        <w:rPr>
          <w:lang w:val="fr-CH"/>
        </w:rPr>
        <w:t>’</w:t>
      </w:r>
      <w:r w:rsidR="007E5985" w:rsidRPr="007E5985">
        <w:rPr>
          <w:lang w:val="fr-CH"/>
        </w:rPr>
        <w:t>alphabétisation, des pépinières</w:t>
      </w:r>
      <w:r w:rsidR="00514205">
        <w:rPr>
          <w:lang w:val="fr-CH"/>
        </w:rPr>
        <w:t> ;</w:t>
      </w:r>
      <w:r w:rsidR="007E5985" w:rsidRPr="007E5985">
        <w:rPr>
          <w:lang w:val="fr-CH"/>
        </w:rPr>
        <w:t xml:space="preserve"> </w:t>
      </w:r>
    </w:p>
    <w:p w14:paraId="5CA8ABE9" w14:textId="7B3148AB" w:rsidR="007E5985" w:rsidRPr="007E5985" w:rsidRDefault="00212356" w:rsidP="00212356">
      <w:pPr>
        <w:pStyle w:val="SingleTxt"/>
        <w:tabs>
          <w:tab w:val="right" w:pos="1685"/>
        </w:tabs>
        <w:ind w:left="1742" w:hanging="475"/>
        <w:rPr>
          <w:lang w:val="fr-CH"/>
        </w:rPr>
      </w:pPr>
      <w:r>
        <w:rPr>
          <w:lang w:val="fr-CH"/>
        </w:rPr>
        <w:tab/>
      </w:r>
      <w:r w:rsidR="007E5985" w:rsidRPr="007E5985">
        <w:rPr>
          <w:lang w:val="fr-CH"/>
        </w:rPr>
        <w:t>•</w:t>
      </w:r>
      <w:r w:rsidR="007E5985" w:rsidRPr="007E5985">
        <w:rPr>
          <w:lang w:val="fr-CH"/>
        </w:rPr>
        <w:tab/>
        <w:t>L</w:t>
      </w:r>
      <w:r w:rsidR="00514205">
        <w:rPr>
          <w:lang w:val="fr-CH"/>
        </w:rPr>
        <w:t>’</w:t>
      </w:r>
      <w:r w:rsidR="007E5985" w:rsidRPr="007E5985">
        <w:rPr>
          <w:lang w:val="fr-CH"/>
        </w:rPr>
        <w:t>élaboration d</w:t>
      </w:r>
      <w:r w:rsidR="00514205">
        <w:rPr>
          <w:lang w:val="fr-CH"/>
        </w:rPr>
        <w:t>’</w:t>
      </w:r>
      <w:r w:rsidR="007E5985" w:rsidRPr="007E5985">
        <w:rPr>
          <w:lang w:val="fr-CH"/>
        </w:rPr>
        <w:t>un plan d</w:t>
      </w:r>
      <w:r w:rsidR="00514205">
        <w:rPr>
          <w:lang w:val="fr-CH"/>
        </w:rPr>
        <w:t>’</w:t>
      </w:r>
      <w:r w:rsidR="007E5985" w:rsidRPr="007E5985">
        <w:rPr>
          <w:lang w:val="fr-CH"/>
        </w:rPr>
        <w:t>action conjoint Ministère de la Santé/ Ministère de la Femme et de la Famille, d</w:t>
      </w:r>
      <w:r w:rsidR="00514205">
        <w:rPr>
          <w:lang w:val="fr-CH"/>
        </w:rPr>
        <w:t>’</w:t>
      </w:r>
      <w:r w:rsidR="007E5985" w:rsidRPr="007E5985">
        <w:rPr>
          <w:lang w:val="fr-CH"/>
        </w:rPr>
        <w:t>une nouvelle stratégie nationale MGF (2017</w:t>
      </w:r>
      <w:r>
        <w:rPr>
          <w:lang w:val="fr-CH"/>
        </w:rPr>
        <w:t>-</w:t>
      </w:r>
      <w:r w:rsidR="007E5985" w:rsidRPr="007E5985">
        <w:rPr>
          <w:lang w:val="fr-CH"/>
        </w:rPr>
        <w:t xml:space="preserve">2021). </w:t>
      </w:r>
    </w:p>
    <w:p w14:paraId="4DD7FFBB" w14:textId="07FA55D9" w:rsidR="007E5985" w:rsidRPr="007E5985" w:rsidRDefault="007E5985" w:rsidP="00212356">
      <w:pPr>
        <w:pStyle w:val="SingleTxt"/>
        <w:numPr>
          <w:ilvl w:val="0"/>
          <w:numId w:val="12"/>
        </w:numPr>
        <w:spacing w:line="240" w:lineRule="exact"/>
        <w:ind w:left="1267"/>
        <w:rPr>
          <w:lang w:val="fr-FR"/>
        </w:rPr>
      </w:pPr>
      <w:r w:rsidRPr="007E5985">
        <w:rPr>
          <w:lang w:val="fr-FR"/>
        </w:rPr>
        <w:t>Il convient aussi de préciser que la Vision 2035 et le SCAPE donnent une place de choix à l</w:t>
      </w:r>
      <w:r w:rsidR="00514205">
        <w:rPr>
          <w:lang w:val="fr-FR"/>
        </w:rPr>
        <w:t>’</w:t>
      </w:r>
      <w:r w:rsidRPr="007E5985">
        <w:rPr>
          <w:lang w:val="fr-FR"/>
        </w:rPr>
        <w:t>égalité de genre.</w:t>
      </w:r>
    </w:p>
    <w:p w14:paraId="0484CEE4" w14:textId="77777777" w:rsidR="00212356" w:rsidRPr="00212356" w:rsidRDefault="00212356" w:rsidP="00212356">
      <w:pPr>
        <w:pStyle w:val="SingleTxt"/>
        <w:spacing w:after="0" w:line="120" w:lineRule="exact"/>
        <w:rPr>
          <w:b/>
          <w:sz w:val="10"/>
          <w:lang w:val="fr-FR"/>
        </w:rPr>
      </w:pPr>
      <w:bookmarkStart w:id="22" w:name="_Toc40303850"/>
    </w:p>
    <w:p w14:paraId="727A8CF6" w14:textId="2CBDB2E5" w:rsidR="007E5985" w:rsidRPr="007E5985" w:rsidRDefault="007E5985" w:rsidP="002123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E5985">
        <w:rPr>
          <w:lang w:val="fr-FR"/>
        </w:rPr>
        <w:tab/>
        <w:t>3.</w:t>
      </w:r>
      <w:r w:rsidRPr="007E5985">
        <w:rPr>
          <w:lang w:val="fr-FR"/>
        </w:rPr>
        <w:tab/>
      </w:r>
      <w:r w:rsidRPr="007E5985">
        <w:rPr>
          <w:lang w:val="fr-CH"/>
        </w:rPr>
        <w:t>Mesures particulières pour la promotion des droits de la femme</w:t>
      </w:r>
      <w:bookmarkEnd w:id="22"/>
    </w:p>
    <w:p w14:paraId="39D0CD1F" w14:textId="77777777" w:rsidR="00212356" w:rsidRPr="00212356" w:rsidRDefault="00212356" w:rsidP="00212356">
      <w:pPr>
        <w:pStyle w:val="SingleTxt"/>
        <w:spacing w:after="0" w:line="120" w:lineRule="exact"/>
        <w:rPr>
          <w:sz w:val="10"/>
          <w:lang w:val="fr-FR"/>
        </w:rPr>
      </w:pPr>
    </w:p>
    <w:p w14:paraId="627EA603" w14:textId="1A59F435" w:rsidR="007E5985" w:rsidRPr="007E5985" w:rsidRDefault="007E5985" w:rsidP="00212356">
      <w:pPr>
        <w:pStyle w:val="SingleTxt"/>
        <w:numPr>
          <w:ilvl w:val="0"/>
          <w:numId w:val="12"/>
        </w:numPr>
        <w:spacing w:line="240" w:lineRule="exact"/>
        <w:ind w:left="1267"/>
        <w:rPr>
          <w:lang w:val="fr-FR"/>
        </w:rPr>
      </w:pPr>
      <w:r w:rsidRPr="007E5985">
        <w:rPr>
          <w:lang w:val="fr-FR"/>
        </w:rPr>
        <w:t>Parmi les mesures particulières prises par le Gouvernement comme élément d</w:t>
      </w:r>
      <w:r w:rsidR="00514205">
        <w:rPr>
          <w:lang w:val="fr-FR"/>
        </w:rPr>
        <w:t>’</w:t>
      </w:r>
      <w:r w:rsidRPr="007E5985">
        <w:rPr>
          <w:lang w:val="fr-FR"/>
        </w:rPr>
        <w:t>une stratégie visant à accélérer l</w:t>
      </w:r>
      <w:r w:rsidR="00514205">
        <w:rPr>
          <w:lang w:val="fr-FR"/>
        </w:rPr>
        <w:t>’</w:t>
      </w:r>
      <w:r w:rsidRPr="007E5985">
        <w:rPr>
          <w:lang w:val="fr-FR"/>
        </w:rPr>
        <w:t>instauration d</w:t>
      </w:r>
      <w:r w:rsidR="00514205">
        <w:rPr>
          <w:lang w:val="fr-FR"/>
        </w:rPr>
        <w:t>’</w:t>
      </w:r>
      <w:r w:rsidRPr="007E5985">
        <w:rPr>
          <w:lang w:val="fr-FR"/>
        </w:rPr>
        <w:t>une égalité réelle entre les hommes et les femmes, en particulier dans les domaines de l</w:t>
      </w:r>
      <w:r w:rsidR="00514205">
        <w:rPr>
          <w:lang w:val="fr-FR"/>
        </w:rPr>
        <w:t>’</w:t>
      </w:r>
      <w:r w:rsidRPr="007E5985">
        <w:rPr>
          <w:lang w:val="fr-FR"/>
        </w:rPr>
        <w:t>éducation, de la justice et de la prise de décisions, il y a notamment l</w:t>
      </w:r>
      <w:r w:rsidR="00514205">
        <w:rPr>
          <w:lang w:val="fr-FR"/>
        </w:rPr>
        <w:t>’</w:t>
      </w:r>
      <w:r w:rsidRPr="007E5985">
        <w:rPr>
          <w:lang w:val="fr-FR"/>
        </w:rPr>
        <w:t>adoption d</w:t>
      </w:r>
      <w:r w:rsidR="00514205">
        <w:rPr>
          <w:lang w:val="fr-FR"/>
        </w:rPr>
        <w:t>’</w:t>
      </w:r>
      <w:r w:rsidRPr="007E5985">
        <w:rPr>
          <w:lang w:val="fr-FR"/>
        </w:rPr>
        <w:t>une nouvelle loi relative à la protection et prévention des violences à l</w:t>
      </w:r>
      <w:r w:rsidR="00514205">
        <w:rPr>
          <w:lang w:val="fr-FR"/>
        </w:rPr>
        <w:t>’</w:t>
      </w:r>
      <w:r w:rsidRPr="007E5985">
        <w:rPr>
          <w:lang w:val="fr-FR"/>
        </w:rPr>
        <w:t>égard des femmes ainsi que d</w:t>
      </w:r>
      <w:r w:rsidR="00514205">
        <w:rPr>
          <w:lang w:val="fr-FR"/>
        </w:rPr>
        <w:t>’</w:t>
      </w:r>
      <w:r w:rsidRPr="007E5985">
        <w:rPr>
          <w:lang w:val="fr-FR"/>
        </w:rPr>
        <w:t>autres mesures contre les MGF et la traite et prostitution.</w:t>
      </w:r>
    </w:p>
    <w:p w14:paraId="2DB11991" w14:textId="77777777" w:rsidR="00212356" w:rsidRPr="00212356" w:rsidRDefault="00212356" w:rsidP="00212356">
      <w:pPr>
        <w:pStyle w:val="SingleTxt"/>
        <w:spacing w:after="0" w:line="120" w:lineRule="exact"/>
        <w:rPr>
          <w:i/>
          <w:sz w:val="10"/>
          <w:lang w:val="fr-CH"/>
        </w:rPr>
      </w:pPr>
    </w:p>
    <w:p w14:paraId="2FB3A99E" w14:textId="29BC08FA" w:rsidR="007E5985" w:rsidRPr="007E5985" w:rsidRDefault="007E5985" w:rsidP="0021235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E5985">
        <w:rPr>
          <w:lang w:val="fr-CH"/>
        </w:rPr>
        <w:tab/>
      </w:r>
      <w:r w:rsidRPr="007E5985">
        <w:rPr>
          <w:lang w:val="fr-CH"/>
        </w:rPr>
        <w:tab/>
        <w:t>Violence à l</w:t>
      </w:r>
      <w:r w:rsidR="00514205">
        <w:rPr>
          <w:lang w:val="fr-CH"/>
        </w:rPr>
        <w:t>’</w:t>
      </w:r>
      <w:r w:rsidRPr="007E5985">
        <w:rPr>
          <w:lang w:val="fr-CH"/>
        </w:rPr>
        <w:t>égard des femmes et mutilations génitales féminines</w:t>
      </w:r>
    </w:p>
    <w:p w14:paraId="5BC025F0" w14:textId="77777777" w:rsidR="00212356" w:rsidRPr="00212356" w:rsidRDefault="00212356" w:rsidP="00212356">
      <w:pPr>
        <w:pStyle w:val="SingleTxt"/>
        <w:spacing w:after="0" w:line="120" w:lineRule="exact"/>
        <w:rPr>
          <w:sz w:val="10"/>
          <w:lang w:val="fr-FR"/>
        </w:rPr>
      </w:pPr>
    </w:p>
    <w:p w14:paraId="1A7ED4CA" w14:textId="757C5AE6" w:rsidR="007E5985" w:rsidRPr="007E5985" w:rsidRDefault="007E5985" w:rsidP="00212356">
      <w:pPr>
        <w:pStyle w:val="SingleTxt"/>
        <w:numPr>
          <w:ilvl w:val="0"/>
          <w:numId w:val="12"/>
        </w:numPr>
        <w:spacing w:line="240" w:lineRule="exact"/>
        <w:ind w:left="1267"/>
        <w:rPr>
          <w:lang w:val="fr-FR"/>
        </w:rPr>
      </w:pPr>
      <w:r w:rsidRPr="007E5985">
        <w:rPr>
          <w:lang w:val="fr-FR"/>
        </w:rPr>
        <w:t>La République de Djibouti s</w:t>
      </w:r>
      <w:r w:rsidR="00514205">
        <w:rPr>
          <w:lang w:val="fr-FR"/>
        </w:rPr>
        <w:t>’</w:t>
      </w:r>
      <w:r w:rsidRPr="007E5985">
        <w:rPr>
          <w:lang w:val="fr-FR"/>
        </w:rPr>
        <w:t>est toujours préoccupée de la condition des femmes sur son territoire et cette volonté s</w:t>
      </w:r>
      <w:r w:rsidR="00514205">
        <w:rPr>
          <w:lang w:val="fr-FR"/>
        </w:rPr>
        <w:t>’</w:t>
      </w:r>
      <w:r w:rsidRPr="007E5985">
        <w:rPr>
          <w:lang w:val="fr-FR"/>
        </w:rPr>
        <w:t>est matérialisée, notamment, par l</w:t>
      </w:r>
      <w:r w:rsidR="00514205">
        <w:rPr>
          <w:lang w:val="fr-FR"/>
        </w:rPr>
        <w:t>’</w:t>
      </w:r>
      <w:r w:rsidRPr="007E5985">
        <w:rPr>
          <w:lang w:val="fr-FR"/>
        </w:rPr>
        <w:t>adoption progressive d</w:t>
      </w:r>
      <w:r w:rsidR="00514205">
        <w:rPr>
          <w:lang w:val="fr-FR"/>
        </w:rPr>
        <w:t>’</w:t>
      </w:r>
      <w:r w:rsidRPr="007E5985">
        <w:rPr>
          <w:lang w:val="fr-FR"/>
        </w:rPr>
        <w:t>un cadre normatif protecteur et la mise en place de politiques visant à la protection des femmes contre toutes formes de violence.</w:t>
      </w:r>
    </w:p>
    <w:p w14:paraId="0EB5FA50" w14:textId="3EB82D47" w:rsidR="007E5985" w:rsidRPr="007E5985" w:rsidRDefault="007E5985" w:rsidP="00212356">
      <w:pPr>
        <w:pStyle w:val="SingleTxt"/>
        <w:numPr>
          <w:ilvl w:val="0"/>
          <w:numId w:val="12"/>
        </w:numPr>
        <w:spacing w:line="240" w:lineRule="exact"/>
        <w:ind w:left="1267"/>
        <w:rPr>
          <w:lang w:val="fr-FR"/>
        </w:rPr>
      </w:pPr>
      <w:r w:rsidRPr="007E5985">
        <w:rPr>
          <w:lang w:val="fr-FR"/>
        </w:rPr>
        <w:t>Ainsi, d</w:t>
      </w:r>
      <w:r w:rsidR="00514205">
        <w:rPr>
          <w:lang w:val="fr-FR"/>
        </w:rPr>
        <w:t>’</w:t>
      </w:r>
      <w:r w:rsidRPr="007E5985">
        <w:rPr>
          <w:lang w:val="fr-FR"/>
        </w:rPr>
        <w:t>importantes mesures ont été prises dans ce cadre à travers</w:t>
      </w:r>
      <w:r w:rsidR="00514205">
        <w:rPr>
          <w:lang w:val="fr-FR"/>
        </w:rPr>
        <w:t> :</w:t>
      </w:r>
    </w:p>
    <w:p w14:paraId="765099FD" w14:textId="3AADE338" w:rsidR="007E5985" w:rsidRPr="007E5985" w:rsidRDefault="00212356" w:rsidP="00212356">
      <w:pPr>
        <w:pStyle w:val="SingleTxt"/>
        <w:tabs>
          <w:tab w:val="right" w:pos="1685"/>
        </w:tabs>
        <w:ind w:left="1742" w:hanging="475"/>
        <w:rPr>
          <w:lang w:val="fr-CH"/>
        </w:rPr>
      </w:pPr>
      <w:r>
        <w:rPr>
          <w:lang w:val="fr-FR"/>
        </w:rPr>
        <w:tab/>
      </w:r>
      <w:r w:rsidR="007E5985" w:rsidRPr="007E5985">
        <w:rPr>
          <w:lang w:val="fr-CH"/>
        </w:rPr>
        <w:t>•</w:t>
      </w:r>
      <w:r w:rsidR="007E5985" w:rsidRPr="007E5985">
        <w:rPr>
          <w:lang w:val="fr-CH"/>
        </w:rPr>
        <w:tab/>
        <w:t>L</w:t>
      </w:r>
      <w:r w:rsidR="00514205">
        <w:rPr>
          <w:lang w:val="fr-CH"/>
        </w:rPr>
        <w:t>’</w:t>
      </w:r>
      <w:r w:rsidR="007E5985" w:rsidRPr="007E5985">
        <w:rPr>
          <w:lang w:val="fr-CH"/>
        </w:rPr>
        <w:t>élaboration d</w:t>
      </w:r>
      <w:r w:rsidR="00514205">
        <w:rPr>
          <w:lang w:val="fr-CH"/>
        </w:rPr>
        <w:t>’</w:t>
      </w:r>
      <w:r w:rsidR="007E5985" w:rsidRPr="007E5985">
        <w:rPr>
          <w:lang w:val="fr-CH"/>
        </w:rPr>
        <w:t>un guide juridique pour répondre aux violences fondées sur le genre. Ce guide constitue un outil juridique, d</w:t>
      </w:r>
      <w:r w:rsidR="00514205">
        <w:rPr>
          <w:lang w:val="fr-CH"/>
        </w:rPr>
        <w:t>’</w:t>
      </w:r>
      <w:r w:rsidR="007E5985" w:rsidRPr="007E5985">
        <w:rPr>
          <w:lang w:val="fr-CH"/>
        </w:rPr>
        <w:t>information et d</w:t>
      </w:r>
      <w:r w:rsidR="00514205">
        <w:rPr>
          <w:lang w:val="fr-CH"/>
        </w:rPr>
        <w:t>’</w:t>
      </w:r>
      <w:r w:rsidR="007E5985" w:rsidRPr="007E5985">
        <w:rPr>
          <w:lang w:val="fr-CH"/>
        </w:rPr>
        <w:t>orientation des femmes victimes de violence visant les violences d</w:t>
      </w:r>
      <w:r w:rsidR="00514205">
        <w:rPr>
          <w:lang w:val="fr-CH"/>
        </w:rPr>
        <w:t>’</w:t>
      </w:r>
      <w:r w:rsidR="007E5985" w:rsidRPr="007E5985">
        <w:rPr>
          <w:lang w:val="fr-CH"/>
        </w:rPr>
        <w:t>ordre physique, psychologique, sexuel, économique et juridique. C</w:t>
      </w:r>
      <w:r w:rsidR="00514205">
        <w:rPr>
          <w:lang w:val="fr-CH"/>
        </w:rPr>
        <w:t>’</w:t>
      </w:r>
      <w:r w:rsidR="007E5985" w:rsidRPr="007E5985">
        <w:rPr>
          <w:lang w:val="fr-CH"/>
        </w:rPr>
        <w:t>est un outil pédagogique très important qui aide les femmes notamment à porter plainte et à recourir à l</w:t>
      </w:r>
      <w:r w:rsidR="00514205">
        <w:rPr>
          <w:lang w:val="fr-CH"/>
        </w:rPr>
        <w:t>’</w:t>
      </w:r>
      <w:r w:rsidR="007E5985" w:rsidRPr="007E5985">
        <w:rPr>
          <w:lang w:val="fr-CH"/>
        </w:rPr>
        <w:t>aide de la justice</w:t>
      </w:r>
      <w:r w:rsidR="00514205">
        <w:rPr>
          <w:lang w:val="fr-CH"/>
        </w:rPr>
        <w:t> ;</w:t>
      </w:r>
    </w:p>
    <w:p w14:paraId="0D307154" w14:textId="3BF2C0CC" w:rsidR="007E5985" w:rsidRPr="007E5985" w:rsidRDefault="00212356" w:rsidP="00212356">
      <w:pPr>
        <w:pStyle w:val="SingleTxt"/>
        <w:tabs>
          <w:tab w:val="right" w:pos="1685"/>
        </w:tabs>
        <w:ind w:left="1742" w:hanging="475"/>
        <w:rPr>
          <w:lang w:val="fr-CH"/>
        </w:rPr>
      </w:pPr>
      <w:r>
        <w:rPr>
          <w:lang w:val="fr-CH"/>
        </w:rPr>
        <w:tab/>
      </w:r>
      <w:r w:rsidR="007E5985" w:rsidRPr="007E5985">
        <w:rPr>
          <w:lang w:val="fr-CH"/>
        </w:rPr>
        <w:t>•</w:t>
      </w:r>
      <w:r w:rsidR="007E5985" w:rsidRPr="007E5985">
        <w:rPr>
          <w:lang w:val="fr-CH"/>
        </w:rPr>
        <w:tab/>
        <w:t>L</w:t>
      </w:r>
      <w:r w:rsidR="00514205">
        <w:rPr>
          <w:lang w:val="fr-CH"/>
        </w:rPr>
        <w:t>’</w:t>
      </w:r>
      <w:r w:rsidR="007E5985" w:rsidRPr="007E5985">
        <w:rPr>
          <w:lang w:val="fr-CH"/>
        </w:rPr>
        <w:t>élaboration d</w:t>
      </w:r>
      <w:r w:rsidR="00514205">
        <w:rPr>
          <w:lang w:val="fr-CH"/>
        </w:rPr>
        <w:t>’</w:t>
      </w:r>
      <w:r w:rsidR="007E5985" w:rsidRPr="007E5985">
        <w:rPr>
          <w:lang w:val="fr-CH"/>
        </w:rPr>
        <w:t>un guide sur les violences sexuelles. Ce guide est un outil de vulgarisation, de prévention et de protection des droits des personnes vulnérables et victimes des violences sexuelles. Il décrit les conduites à tenir, ainsi que les différentes étapes de la procédure judiciaire. Par ailleurs, la conception et la vulgarisation de ce guide répond aux exigences des conventions internationales ratifiées par le pays sur la protection et la promotion des droits des femmes et fortifie d</w:t>
      </w:r>
      <w:r w:rsidR="00514205">
        <w:rPr>
          <w:lang w:val="fr-CH"/>
        </w:rPr>
        <w:t>’</w:t>
      </w:r>
      <w:r w:rsidR="007E5985" w:rsidRPr="007E5985">
        <w:rPr>
          <w:lang w:val="fr-CH"/>
        </w:rPr>
        <w:t>épanouissement de la femme Djiboutienne au sein de la société</w:t>
      </w:r>
      <w:r w:rsidR="00514205">
        <w:rPr>
          <w:lang w:val="fr-CH"/>
        </w:rPr>
        <w:t> ;</w:t>
      </w:r>
      <w:r w:rsidR="007E5985" w:rsidRPr="007E5985">
        <w:rPr>
          <w:lang w:val="fr-CH"/>
        </w:rPr>
        <w:t xml:space="preserve"> </w:t>
      </w:r>
    </w:p>
    <w:p w14:paraId="16786515" w14:textId="3F0C8E8C" w:rsidR="007E5985" w:rsidRPr="007E5985" w:rsidRDefault="00212356" w:rsidP="00212356">
      <w:pPr>
        <w:pStyle w:val="SingleTxt"/>
        <w:tabs>
          <w:tab w:val="right" w:pos="1685"/>
        </w:tabs>
        <w:ind w:left="1742" w:hanging="475"/>
        <w:rPr>
          <w:lang w:val="fr-CH"/>
        </w:rPr>
      </w:pPr>
      <w:r>
        <w:rPr>
          <w:lang w:val="fr-CH"/>
        </w:rPr>
        <w:tab/>
      </w:r>
      <w:r w:rsidR="007E5985" w:rsidRPr="007E5985">
        <w:rPr>
          <w:lang w:val="fr-CH"/>
        </w:rPr>
        <w:t>•</w:t>
      </w:r>
      <w:r w:rsidR="007E5985" w:rsidRPr="007E5985">
        <w:rPr>
          <w:lang w:val="fr-CH"/>
        </w:rPr>
        <w:tab/>
        <w:t>L</w:t>
      </w:r>
      <w:r w:rsidR="00514205">
        <w:rPr>
          <w:lang w:val="fr-CH"/>
        </w:rPr>
        <w:t>’</w:t>
      </w:r>
      <w:r w:rsidR="007E5985" w:rsidRPr="007E5985">
        <w:rPr>
          <w:lang w:val="fr-CH"/>
        </w:rPr>
        <w:t>adoption de la loi n°221/AN/17/8</w:t>
      </w:r>
      <w:r w:rsidR="007E5985" w:rsidRPr="00A872DA">
        <w:rPr>
          <w:vertAlign w:val="superscript"/>
          <w:lang w:val="fr-CH"/>
        </w:rPr>
        <w:t>ème</w:t>
      </w:r>
      <w:r w:rsidR="007E5985" w:rsidRPr="007E5985">
        <w:rPr>
          <w:lang w:val="fr-CH"/>
        </w:rPr>
        <w:t>L modifiant et complétant la loi n</w:t>
      </w:r>
      <w:r w:rsidRPr="00212356">
        <w:rPr>
          <w:vertAlign w:val="superscript"/>
          <w:lang w:val="fr-CH"/>
        </w:rPr>
        <w:t>o</w:t>
      </w:r>
      <w:r>
        <w:rPr>
          <w:lang w:val="fr-CH"/>
        </w:rPr>
        <w:t> </w:t>
      </w:r>
      <w:r w:rsidR="007E5985" w:rsidRPr="007E5985">
        <w:rPr>
          <w:lang w:val="fr-CH"/>
        </w:rPr>
        <w:t>133/AN/05/5</w:t>
      </w:r>
      <w:r w:rsidR="007E5985" w:rsidRPr="00212356">
        <w:rPr>
          <w:vertAlign w:val="superscript"/>
          <w:lang w:val="fr-CH"/>
        </w:rPr>
        <w:t>ème</w:t>
      </w:r>
      <w:r>
        <w:rPr>
          <w:lang w:val="fr-CH"/>
        </w:rPr>
        <w:t> </w:t>
      </w:r>
      <w:r w:rsidR="007E5985" w:rsidRPr="007E5985">
        <w:rPr>
          <w:lang w:val="fr-CH"/>
        </w:rPr>
        <w:t>L du 28 janvier 2006 portant Code du Travail du 25 juin 2018 qui pose l</w:t>
      </w:r>
      <w:r w:rsidR="00514205">
        <w:rPr>
          <w:lang w:val="fr-CH"/>
        </w:rPr>
        <w:t>’</w:t>
      </w:r>
      <w:r w:rsidR="007E5985" w:rsidRPr="007E5985">
        <w:rPr>
          <w:lang w:val="fr-CH"/>
        </w:rPr>
        <w:t>interdiction du harcèlement sexuel, désormais puni d</w:t>
      </w:r>
      <w:r w:rsidR="00514205">
        <w:rPr>
          <w:lang w:val="fr-CH"/>
        </w:rPr>
        <w:t>’</w:t>
      </w:r>
      <w:r w:rsidR="007E5985" w:rsidRPr="007E5985">
        <w:rPr>
          <w:lang w:val="fr-CH"/>
        </w:rPr>
        <w:t>une amende d</w:t>
      </w:r>
      <w:r w:rsidR="00514205">
        <w:rPr>
          <w:lang w:val="fr-CH"/>
        </w:rPr>
        <w:t>’</w:t>
      </w:r>
      <w:r w:rsidR="007E5985" w:rsidRPr="007E5985">
        <w:rPr>
          <w:lang w:val="fr-CH"/>
        </w:rPr>
        <w:t>un million de francs (1 000 000 FD) à deux millions de francs (2 000 000 FD) et d</w:t>
      </w:r>
      <w:r w:rsidR="00514205">
        <w:rPr>
          <w:lang w:val="fr-CH"/>
        </w:rPr>
        <w:t>’</w:t>
      </w:r>
      <w:r w:rsidR="007E5985" w:rsidRPr="007E5985">
        <w:rPr>
          <w:lang w:val="fr-CH"/>
        </w:rPr>
        <w:t>un mois d</w:t>
      </w:r>
      <w:r w:rsidR="00514205">
        <w:rPr>
          <w:lang w:val="fr-CH"/>
        </w:rPr>
        <w:t>’</w:t>
      </w:r>
      <w:r w:rsidR="007E5985" w:rsidRPr="007E5985">
        <w:rPr>
          <w:lang w:val="fr-CH"/>
        </w:rPr>
        <w:t>emprisonnement et, en cas de récidive, de deux mois d</w:t>
      </w:r>
      <w:r w:rsidR="00514205">
        <w:rPr>
          <w:lang w:val="fr-CH"/>
        </w:rPr>
        <w:t>’</w:t>
      </w:r>
      <w:r w:rsidR="007E5985" w:rsidRPr="007E5985">
        <w:rPr>
          <w:lang w:val="fr-CH"/>
        </w:rPr>
        <w:t>emprisonnement et d</w:t>
      </w:r>
      <w:r w:rsidR="00514205">
        <w:rPr>
          <w:lang w:val="fr-CH"/>
        </w:rPr>
        <w:t>’</w:t>
      </w:r>
      <w:r w:rsidR="007E5985" w:rsidRPr="007E5985">
        <w:rPr>
          <w:lang w:val="fr-CH"/>
        </w:rPr>
        <w:t>une amende double, ou de l</w:t>
      </w:r>
      <w:r w:rsidR="00514205">
        <w:rPr>
          <w:lang w:val="fr-CH"/>
        </w:rPr>
        <w:t>’</w:t>
      </w:r>
      <w:r w:rsidR="007E5985" w:rsidRPr="007E5985">
        <w:rPr>
          <w:lang w:val="fr-CH"/>
        </w:rPr>
        <w:t>une de ces deux peines seulement</w:t>
      </w:r>
      <w:r w:rsidR="00514205">
        <w:rPr>
          <w:lang w:val="fr-CH"/>
        </w:rPr>
        <w:t> ;</w:t>
      </w:r>
    </w:p>
    <w:p w14:paraId="23CA87A2" w14:textId="74DB9ED3" w:rsidR="007E5985" w:rsidRPr="007E5985" w:rsidRDefault="00212356" w:rsidP="00212356">
      <w:pPr>
        <w:pStyle w:val="SingleTxt"/>
        <w:tabs>
          <w:tab w:val="right" w:pos="1685"/>
        </w:tabs>
        <w:ind w:left="1742" w:hanging="475"/>
        <w:rPr>
          <w:lang w:val="fr-CH"/>
        </w:rPr>
      </w:pPr>
      <w:r>
        <w:rPr>
          <w:lang w:val="fr-CH"/>
        </w:rPr>
        <w:tab/>
      </w:r>
      <w:r w:rsidR="007E5985" w:rsidRPr="007E5985">
        <w:rPr>
          <w:lang w:val="fr-CH"/>
        </w:rPr>
        <w:t>•</w:t>
      </w:r>
      <w:r w:rsidR="007E5985" w:rsidRPr="007E5985">
        <w:rPr>
          <w:lang w:val="fr-CH"/>
        </w:rPr>
        <w:tab/>
        <w:t>L</w:t>
      </w:r>
      <w:r w:rsidR="00514205">
        <w:rPr>
          <w:lang w:val="fr-CH"/>
        </w:rPr>
        <w:t>’</w:t>
      </w:r>
      <w:r w:rsidR="007E5985" w:rsidRPr="007E5985">
        <w:rPr>
          <w:lang w:val="fr-CH"/>
        </w:rPr>
        <w:t>adoption de la loi N° 66/AN/719/8</w:t>
      </w:r>
      <w:r w:rsidR="007E5985" w:rsidRPr="00A872DA">
        <w:rPr>
          <w:vertAlign w:val="superscript"/>
          <w:lang w:val="fr-CH"/>
        </w:rPr>
        <w:t>ème</w:t>
      </w:r>
      <w:r w:rsidR="007E5985" w:rsidRPr="007E5985">
        <w:rPr>
          <w:lang w:val="fr-CH"/>
        </w:rPr>
        <w:t xml:space="preserve"> L portant protection, prévention et prise en charge des femmes et enfants victimes de violence et a pour objet de lutter contre toutes formes de violences faites aux des femmes et des enfants en République de Djibouti. Elle vise à mettre en place les mesures susceptibles de prévenir, de protéger, de prendre en charge les victimes de violence basée sur le genre, et de poursuivre les auteurs de ces violences. </w:t>
      </w:r>
    </w:p>
    <w:p w14:paraId="2BC223C0" w14:textId="5FC55904" w:rsidR="007E5985" w:rsidRPr="007E5985" w:rsidRDefault="007E5985" w:rsidP="00212356">
      <w:pPr>
        <w:pStyle w:val="SingleTxt"/>
        <w:numPr>
          <w:ilvl w:val="0"/>
          <w:numId w:val="12"/>
        </w:numPr>
        <w:spacing w:line="240" w:lineRule="exact"/>
        <w:ind w:left="1267"/>
        <w:rPr>
          <w:lang w:val="fr-FR"/>
        </w:rPr>
      </w:pPr>
      <w:r w:rsidRPr="007E5985">
        <w:rPr>
          <w:lang w:val="fr-FR"/>
        </w:rPr>
        <w:t>Par ailleurs, des conférences-débats sont régulièrement organisés par le Ministère de la Femme et de la Famille, en partenariat avec l</w:t>
      </w:r>
      <w:r w:rsidR="00514205">
        <w:rPr>
          <w:lang w:val="fr-FR"/>
        </w:rPr>
        <w:t>’</w:t>
      </w:r>
      <w:r w:rsidRPr="007E5985">
        <w:rPr>
          <w:lang w:val="fr-FR"/>
        </w:rPr>
        <w:t>UNFD et la CNDH, pour partager avec la population la gravité de ces violences et de rappeler aux auteurs de violences que leur impunité ne serait plus tolérée.</w:t>
      </w:r>
    </w:p>
    <w:p w14:paraId="51E244AE" w14:textId="30F4C539" w:rsidR="007E5985" w:rsidRPr="007E5985" w:rsidRDefault="007E5985" w:rsidP="00212356">
      <w:pPr>
        <w:pStyle w:val="SingleTxt"/>
        <w:numPr>
          <w:ilvl w:val="0"/>
          <w:numId w:val="12"/>
        </w:numPr>
        <w:spacing w:line="240" w:lineRule="exact"/>
        <w:ind w:left="1267"/>
        <w:rPr>
          <w:lang w:val="fr-FR"/>
        </w:rPr>
      </w:pPr>
      <w:r w:rsidRPr="007E5985">
        <w:rPr>
          <w:lang w:val="fr-FR"/>
        </w:rPr>
        <w:t>Toutes ces actions entreprises montrent l</w:t>
      </w:r>
      <w:r w:rsidR="00514205">
        <w:rPr>
          <w:lang w:val="fr-FR"/>
        </w:rPr>
        <w:t>’</w:t>
      </w:r>
      <w:r w:rsidRPr="007E5985">
        <w:rPr>
          <w:lang w:val="fr-FR"/>
        </w:rPr>
        <w:t>importance accordée par le Gouvernement à la problématique de la violence à l</w:t>
      </w:r>
      <w:r w:rsidR="00514205">
        <w:rPr>
          <w:lang w:val="fr-FR"/>
        </w:rPr>
        <w:t>’</w:t>
      </w:r>
      <w:r w:rsidRPr="007E5985">
        <w:rPr>
          <w:lang w:val="fr-FR"/>
        </w:rPr>
        <w:t>égard des femmes et filles.</w:t>
      </w:r>
    </w:p>
    <w:p w14:paraId="7071AF6F" w14:textId="393EDC39" w:rsidR="007E5985" w:rsidRPr="007E5985" w:rsidRDefault="007E5985" w:rsidP="00212356">
      <w:pPr>
        <w:pStyle w:val="SingleTxt"/>
        <w:numPr>
          <w:ilvl w:val="0"/>
          <w:numId w:val="12"/>
        </w:numPr>
        <w:spacing w:line="240" w:lineRule="exact"/>
        <w:ind w:left="1267"/>
        <w:rPr>
          <w:lang w:val="fr-FR"/>
        </w:rPr>
      </w:pPr>
      <w:r w:rsidRPr="007E5985">
        <w:rPr>
          <w:lang w:val="fr-FR"/>
        </w:rPr>
        <w:t>Aussi comme les MGF constituent une préoccupation majeure à Djibouti, la politique d</w:t>
      </w:r>
      <w:r w:rsidR="00514205">
        <w:rPr>
          <w:lang w:val="fr-FR"/>
        </w:rPr>
        <w:t>’</w:t>
      </w:r>
      <w:r w:rsidRPr="007E5985">
        <w:rPr>
          <w:lang w:val="fr-FR"/>
        </w:rPr>
        <w:t>éradication de toutes les formes de mutilations génitales féminines s</w:t>
      </w:r>
      <w:r w:rsidR="00514205">
        <w:rPr>
          <w:lang w:val="fr-FR"/>
        </w:rPr>
        <w:t>’</w:t>
      </w:r>
      <w:r w:rsidRPr="007E5985">
        <w:rPr>
          <w:lang w:val="fr-FR"/>
        </w:rPr>
        <w:t>inscrit dans l</w:t>
      </w:r>
      <w:r w:rsidR="00514205">
        <w:rPr>
          <w:lang w:val="fr-FR"/>
        </w:rPr>
        <w:t>’</w:t>
      </w:r>
      <w:r w:rsidRPr="007E5985">
        <w:rPr>
          <w:lang w:val="fr-FR"/>
        </w:rPr>
        <w:t>objectif général de lutte contre toutes les violences de genre.</w:t>
      </w:r>
    </w:p>
    <w:p w14:paraId="54642890" w14:textId="3B93393E" w:rsidR="007E5985" w:rsidRPr="007E5985" w:rsidRDefault="007E5985" w:rsidP="00212356">
      <w:pPr>
        <w:pStyle w:val="SingleTxt"/>
        <w:numPr>
          <w:ilvl w:val="0"/>
          <w:numId w:val="12"/>
        </w:numPr>
        <w:spacing w:line="240" w:lineRule="exact"/>
        <w:ind w:left="1267"/>
        <w:rPr>
          <w:lang w:val="fr-FR"/>
        </w:rPr>
      </w:pPr>
      <w:r w:rsidRPr="007E5985">
        <w:rPr>
          <w:lang w:val="fr-FR"/>
        </w:rPr>
        <w:t>Un Comité National pour l</w:t>
      </w:r>
      <w:r w:rsidR="00514205">
        <w:rPr>
          <w:lang w:val="fr-FR"/>
        </w:rPr>
        <w:t>’</w:t>
      </w:r>
      <w:r w:rsidRPr="007E5985">
        <w:rPr>
          <w:lang w:val="fr-FR"/>
        </w:rPr>
        <w:t>Abandon Total de Toutes Formes d</w:t>
      </w:r>
      <w:r w:rsidR="00514205">
        <w:rPr>
          <w:lang w:val="fr-FR"/>
        </w:rPr>
        <w:t>’</w:t>
      </w:r>
      <w:r w:rsidRPr="007E5985">
        <w:rPr>
          <w:lang w:val="fr-FR"/>
        </w:rPr>
        <w:t>Excision est toujours opérationnel. Placée sous la tutelle du Ministère de la Femme, le décret définit les missions et l</w:t>
      </w:r>
      <w:r w:rsidR="00514205">
        <w:rPr>
          <w:lang w:val="fr-FR"/>
        </w:rPr>
        <w:t>’</w:t>
      </w:r>
      <w:r w:rsidRPr="007E5985">
        <w:rPr>
          <w:lang w:val="fr-FR"/>
        </w:rPr>
        <w:t>organisation du comité, chargé d</w:t>
      </w:r>
      <w:r w:rsidR="00514205">
        <w:rPr>
          <w:lang w:val="fr-FR"/>
        </w:rPr>
        <w:t>’</w:t>
      </w:r>
      <w:r w:rsidRPr="007E5985">
        <w:rPr>
          <w:lang w:val="fr-FR"/>
        </w:rPr>
        <w:t>assurer une coordination et une synergie des initiatives et actions en vue de l</w:t>
      </w:r>
      <w:r w:rsidR="00514205">
        <w:rPr>
          <w:lang w:val="fr-FR"/>
        </w:rPr>
        <w:t>’</w:t>
      </w:r>
      <w:r w:rsidRPr="007E5985">
        <w:rPr>
          <w:lang w:val="fr-FR"/>
        </w:rPr>
        <w:t xml:space="preserve">abandon de ces pratiques néfastes. </w:t>
      </w:r>
    </w:p>
    <w:p w14:paraId="2175043D" w14:textId="1A07E4C1" w:rsidR="007E5985" w:rsidRPr="007E5985" w:rsidRDefault="007E5985" w:rsidP="00212356">
      <w:pPr>
        <w:pStyle w:val="SingleTxt"/>
        <w:numPr>
          <w:ilvl w:val="0"/>
          <w:numId w:val="12"/>
        </w:numPr>
        <w:spacing w:line="240" w:lineRule="exact"/>
        <w:ind w:left="1267"/>
        <w:rPr>
          <w:lang w:val="fr-FR"/>
        </w:rPr>
      </w:pPr>
      <w:r w:rsidRPr="007E5985">
        <w:rPr>
          <w:lang w:val="fr-FR"/>
        </w:rPr>
        <w:t>Plusieurs stratégies quinquennales d</w:t>
      </w:r>
      <w:r w:rsidR="00514205">
        <w:rPr>
          <w:lang w:val="fr-FR"/>
        </w:rPr>
        <w:t>’</w:t>
      </w:r>
      <w:r w:rsidRPr="007E5985">
        <w:rPr>
          <w:lang w:val="fr-FR"/>
        </w:rPr>
        <w:t xml:space="preserve">abandon de toutes formes de MGF/E ont été élaborées et mises en œuvre. </w:t>
      </w:r>
    </w:p>
    <w:p w14:paraId="21306F87" w14:textId="3BDF82CD" w:rsidR="007E5985" w:rsidRPr="007E5985" w:rsidRDefault="007E5985" w:rsidP="00212356">
      <w:pPr>
        <w:pStyle w:val="SingleTxt"/>
        <w:numPr>
          <w:ilvl w:val="0"/>
          <w:numId w:val="12"/>
        </w:numPr>
        <w:spacing w:line="240" w:lineRule="exact"/>
        <w:ind w:left="1267"/>
        <w:rPr>
          <w:lang w:val="fr-FR"/>
        </w:rPr>
      </w:pPr>
      <w:r w:rsidRPr="007E5985">
        <w:rPr>
          <w:lang w:val="fr-FR"/>
        </w:rPr>
        <w:t>Plusieurs campagnes de sensibilisation sont conduites chaque année par le MFF, le Ministère des Affaires musulmanes et l</w:t>
      </w:r>
      <w:r w:rsidR="00514205">
        <w:rPr>
          <w:lang w:val="fr-FR"/>
        </w:rPr>
        <w:t>’</w:t>
      </w:r>
      <w:r w:rsidRPr="007E5985">
        <w:rPr>
          <w:lang w:val="fr-FR"/>
        </w:rPr>
        <w:t>UNFD, par des Chefs religieux et coutumiers, par des associations des femmes et des jeunes filles et garçons. Un réseau régional appelé « Chamikhat » regroupant les pays de la sous-région mène également de larges campagnes de sensibilisation sur les méfaits des MGF et notamment sur la position de l</w:t>
      </w:r>
      <w:r w:rsidR="00514205">
        <w:rPr>
          <w:lang w:val="fr-FR"/>
        </w:rPr>
        <w:t>’</w:t>
      </w:r>
      <w:r w:rsidRPr="007E5985">
        <w:rPr>
          <w:lang w:val="fr-FR"/>
        </w:rPr>
        <w:t>Islam et des droits de l</w:t>
      </w:r>
      <w:r w:rsidR="00514205">
        <w:rPr>
          <w:lang w:val="fr-FR"/>
        </w:rPr>
        <w:t>’</w:t>
      </w:r>
      <w:r w:rsidRPr="007E5985">
        <w:rPr>
          <w:lang w:val="fr-FR"/>
        </w:rPr>
        <w:t>Homme sur toutes les formes d</w:t>
      </w:r>
      <w:r w:rsidR="00514205">
        <w:rPr>
          <w:lang w:val="fr-FR"/>
        </w:rPr>
        <w:t>’</w:t>
      </w:r>
      <w:r w:rsidRPr="007E5985">
        <w:rPr>
          <w:lang w:val="fr-FR"/>
        </w:rPr>
        <w:t>excision. La CNDH s</w:t>
      </w:r>
      <w:r w:rsidR="00514205">
        <w:rPr>
          <w:lang w:val="fr-FR"/>
        </w:rPr>
        <w:t>’</w:t>
      </w:r>
      <w:r w:rsidRPr="007E5985">
        <w:rPr>
          <w:lang w:val="fr-FR"/>
        </w:rPr>
        <w:t xml:space="preserve">associe également à ces manifestations. </w:t>
      </w:r>
    </w:p>
    <w:p w14:paraId="5A335FF0" w14:textId="08A9BF47" w:rsidR="007E5985" w:rsidRPr="007E5985" w:rsidRDefault="007E5985" w:rsidP="00212356">
      <w:pPr>
        <w:pStyle w:val="SingleTxt"/>
        <w:numPr>
          <w:ilvl w:val="0"/>
          <w:numId w:val="12"/>
        </w:numPr>
        <w:spacing w:line="240" w:lineRule="exact"/>
        <w:ind w:left="1267"/>
        <w:rPr>
          <w:lang w:val="fr-FR"/>
        </w:rPr>
      </w:pPr>
      <w:r w:rsidRPr="007E5985">
        <w:rPr>
          <w:lang w:val="fr-FR"/>
        </w:rPr>
        <w:t>À travers ces séances de dialogues et des débats entre la population et les chefs religieux, le Gouvernement cherche à impulser un changement de comportements néfastes en vue d</w:t>
      </w:r>
      <w:r w:rsidR="00514205">
        <w:rPr>
          <w:lang w:val="fr-FR"/>
        </w:rPr>
        <w:t>’</w:t>
      </w:r>
      <w:r w:rsidRPr="007E5985">
        <w:rPr>
          <w:lang w:val="fr-FR"/>
        </w:rPr>
        <w:t>abolir les MGF.</w:t>
      </w:r>
    </w:p>
    <w:p w14:paraId="7FF4687A" w14:textId="731BC13C" w:rsidR="007E5985" w:rsidRPr="007E5985" w:rsidRDefault="007E5985" w:rsidP="00212356">
      <w:pPr>
        <w:pStyle w:val="SingleTxt"/>
        <w:numPr>
          <w:ilvl w:val="0"/>
          <w:numId w:val="12"/>
        </w:numPr>
        <w:spacing w:line="240" w:lineRule="exact"/>
        <w:ind w:left="1267"/>
        <w:rPr>
          <w:lang w:val="fr-FR"/>
        </w:rPr>
      </w:pPr>
      <w:r w:rsidRPr="007E5985">
        <w:rPr>
          <w:lang w:val="fr-FR"/>
        </w:rPr>
        <w:t>Enfin, une enquête nationale sur les violences faites aux femmes (EVFF) avec un point spécifique sur les MGF a été réalisée en 2019 en République de Djibouti. Selon cette nouvelle enquête, les résultats montrent un important recul de la pratique des MGF comparé aux années précédentes avec de moins en moins de jeunes filles et d</w:t>
      </w:r>
      <w:r w:rsidR="00514205">
        <w:rPr>
          <w:lang w:val="fr-FR"/>
        </w:rPr>
        <w:t>’</w:t>
      </w:r>
      <w:r w:rsidRPr="007E5985">
        <w:rPr>
          <w:lang w:val="fr-FR"/>
        </w:rPr>
        <w:t xml:space="preserve">adolescentes ayant subi les MGF par rapport aux générations plus âgées. </w:t>
      </w:r>
    </w:p>
    <w:p w14:paraId="5E591EE8" w14:textId="2D0900B3" w:rsidR="007E5985" w:rsidRDefault="007E5985" w:rsidP="00212356">
      <w:pPr>
        <w:pStyle w:val="SingleTxt"/>
        <w:numPr>
          <w:ilvl w:val="0"/>
          <w:numId w:val="12"/>
        </w:numPr>
        <w:spacing w:line="240" w:lineRule="exact"/>
        <w:ind w:left="1267"/>
        <w:rPr>
          <w:lang w:val="fr-FR"/>
        </w:rPr>
      </w:pPr>
      <w:r w:rsidRPr="007E5985">
        <w:rPr>
          <w:lang w:val="fr-FR"/>
        </w:rPr>
        <w:t>Une comparaison des cohortes de 0-10 ans depuis 1994 illustre cette baisse conséquente de la prévalence passant de 94,3</w:t>
      </w:r>
      <w:r w:rsidR="00514205">
        <w:rPr>
          <w:lang w:val="fr-FR"/>
        </w:rPr>
        <w:t> %</w:t>
      </w:r>
      <w:r w:rsidRPr="007E5985">
        <w:rPr>
          <w:lang w:val="fr-FR"/>
        </w:rPr>
        <w:t xml:space="preserve"> parmi les générations nées avant 1994 à 21,2</w:t>
      </w:r>
      <w:r w:rsidR="00514205">
        <w:rPr>
          <w:lang w:val="fr-FR"/>
        </w:rPr>
        <w:t> %</w:t>
      </w:r>
      <w:r w:rsidRPr="007E5985">
        <w:rPr>
          <w:lang w:val="fr-FR"/>
        </w:rPr>
        <w:t xml:space="preserve"> parmi les générations des dix dernières années (Figure 1).</w:t>
      </w:r>
    </w:p>
    <w:p w14:paraId="4D6CAD64" w14:textId="5D44B16A" w:rsidR="00212356" w:rsidRPr="00212356" w:rsidRDefault="00212356" w:rsidP="00212356">
      <w:pPr>
        <w:pStyle w:val="SingleTxt"/>
        <w:spacing w:after="0" w:line="120" w:lineRule="exact"/>
        <w:rPr>
          <w:sz w:val="10"/>
          <w:lang w:val="fr-FR"/>
        </w:rPr>
      </w:pPr>
    </w:p>
    <w:p w14:paraId="1C039D99" w14:textId="3F5C5C3B" w:rsidR="007E5985" w:rsidRPr="007E5985" w:rsidRDefault="007C371E" w:rsidP="007E5985">
      <w:pPr>
        <w:pStyle w:val="SingleTxt"/>
        <w:rPr>
          <w:lang w:val="fr-CH"/>
        </w:rPr>
      </w:pPr>
      <w:r>
        <w:rPr>
          <w:noProof/>
          <w:lang w:val="fr-CH"/>
        </w:rPr>
        <w:drawing>
          <wp:inline distT="0" distB="0" distL="0" distR="0" wp14:anchorId="40D2B31A" wp14:editId="571AEF54">
            <wp:extent cx="4584700" cy="275590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3B2AB163" w14:textId="77777777" w:rsidR="00212356" w:rsidRPr="00212356" w:rsidRDefault="00212356" w:rsidP="00212356">
      <w:pPr>
        <w:pStyle w:val="SingleTxt"/>
        <w:spacing w:after="0" w:line="120" w:lineRule="exact"/>
        <w:rPr>
          <w:sz w:val="10"/>
          <w:lang w:val="fr-FR"/>
        </w:rPr>
      </w:pPr>
    </w:p>
    <w:p w14:paraId="1649D4D3" w14:textId="77777777" w:rsidR="00212356" w:rsidRPr="00212356" w:rsidRDefault="00212356" w:rsidP="00212356">
      <w:pPr>
        <w:pStyle w:val="SingleTxt"/>
        <w:spacing w:after="0" w:line="120" w:lineRule="exact"/>
        <w:rPr>
          <w:sz w:val="10"/>
          <w:lang w:val="fr-FR"/>
        </w:rPr>
      </w:pPr>
    </w:p>
    <w:p w14:paraId="51C1BEF6" w14:textId="29765D53" w:rsidR="007E5985" w:rsidRPr="007E5985" w:rsidRDefault="007E5985" w:rsidP="00212356">
      <w:pPr>
        <w:pStyle w:val="SingleTxt"/>
        <w:numPr>
          <w:ilvl w:val="0"/>
          <w:numId w:val="12"/>
        </w:numPr>
        <w:spacing w:line="240" w:lineRule="exact"/>
        <w:ind w:left="1267"/>
        <w:rPr>
          <w:lang w:val="fr-FR"/>
        </w:rPr>
      </w:pPr>
      <w:r w:rsidRPr="007E5985">
        <w:rPr>
          <w:lang w:val="fr-FR"/>
        </w:rPr>
        <w:t>Sur le plan légal et institutionnel</w:t>
      </w:r>
      <w:r w:rsidR="00514205">
        <w:rPr>
          <w:lang w:val="fr-FR"/>
        </w:rPr>
        <w:t> :</w:t>
      </w:r>
    </w:p>
    <w:p w14:paraId="10C7CF0B" w14:textId="3CE6F53F" w:rsidR="007E5985" w:rsidRPr="007E5985" w:rsidRDefault="00212356" w:rsidP="00212356">
      <w:pPr>
        <w:pStyle w:val="SingleTxt"/>
        <w:tabs>
          <w:tab w:val="right" w:pos="1685"/>
        </w:tabs>
        <w:ind w:left="1742" w:hanging="475"/>
        <w:rPr>
          <w:lang w:val="fr-FR"/>
        </w:rPr>
      </w:pPr>
      <w:r>
        <w:rPr>
          <w:lang w:val="fr-FR"/>
        </w:rPr>
        <w:tab/>
      </w:r>
      <w:r w:rsidR="007E5985" w:rsidRPr="007E5985">
        <w:rPr>
          <w:lang w:val="fr-FR"/>
        </w:rPr>
        <w:t>•</w:t>
      </w:r>
      <w:r w:rsidR="007E5985" w:rsidRPr="007E5985">
        <w:rPr>
          <w:lang w:val="fr-FR"/>
        </w:rPr>
        <w:tab/>
        <w:t>Le renforcement de la CEIO à travers la signature d</w:t>
      </w:r>
      <w:r w:rsidR="00514205">
        <w:rPr>
          <w:lang w:val="fr-FR"/>
        </w:rPr>
        <w:t>’</w:t>
      </w:r>
      <w:r w:rsidR="007E5985" w:rsidRPr="007E5985">
        <w:rPr>
          <w:lang w:val="fr-FR"/>
        </w:rPr>
        <w:t>un protocole national de référence sur les violences basées sur le genre. Ce protocole a été développé afin d</w:t>
      </w:r>
      <w:r w:rsidR="00514205">
        <w:rPr>
          <w:lang w:val="fr-FR"/>
        </w:rPr>
        <w:t>’</w:t>
      </w:r>
      <w:r w:rsidR="007E5985" w:rsidRPr="007E5985">
        <w:rPr>
          <w:lang w:val="fr-FR"/>
        </w:rPr>
        <w:t>apporter des réponses au besoin de la mise en place d</w:t>
      </w:r>
      <w:r w:rsidR="00514205">
        <w:rPr>
          <w:lang w:val="fr-FR"/>
        </w:rPr>
        <w:t>’</w:t>
      </w:r>
      <w:r w:rsidR="007E5985" w:rsidRPr="007E5985">
        <w:rPr>
          <w:lang w:val="fr-FR"/>
        </w:rPr>
        <w:t>un système de référence, susceptible de coordonner les actions du mécanisme de prise en charge des victimes de violences à l</w:t>
      </w:r>
      <w:r w:rsidR="00514205">
        <w:rPr>
          <w:lang w:val="fr-FR"/>
        </w:rPr>
        <w:t>’</w:t>
      </w:r>
      <w:r w:rsidR="007E5985" w:rsidRPr="007E5985">
        <w:rPr>
          <w:lang w:val="fr-FR"/>
        </w:rPr>
        <w:t>égard des femmes dans le cadre d</w:t>
      </w:r>
      <w:r w:rsidR="00514205">
        <w:rPr>
          <w:lang w:val="fr-FR"/>
        </w:rPr>
        <w:t>’</w:t>
      </w:r>
      <w:r w:rsidR="007E5985" w:rsidRPr="007E5985">
        <w:rPr>
          <w:lang w:val="fr-FR"/>
        </w:rPr>
        <w:t>une étroite 40 collaboration et coopération entre les différents prestataires des services. Ainsi, une avocate a été recrutée. Un médecin a été mis à disposition</w:t>
      </w:r>
      <w:r w:rsidR="00514205">
        <w:rPr>
          <w:lang w:val="fr-FR"/>
        </w:rPr>
        <w:t> ;</w:t>
      </w:r>
    </w:p>
    <w:p w14:paraId="5C5E8D25" w14:textId="7F88AA0F" w:rsidR="007E5985" w:rsidRPr="007E5985" w:rsidRDefault="00212356" w:rsidP="00212356">
      <w:pPr>
        <w:pStyle w:val="SingleTxt"/>
        <w:tabs>
          <w:tab w:val="right" w:pos="1685"/>
        </w:tabs>
        <w:ind w:left="1742" w:hanging="475"/>
        <w:rPr>
          <w:lang w:val="fr-CH"/>
        </w:rPr>
      </w:pPr>
      <w:r>
        <w:rPr>
          <w:lang w:val="fr-CH"/>
        </w:rPr>
        <w:tab/>
      </w:r>
      <w:r w:rsidR="007E5985" w:rsidRPr="007E5985">
        <w:rPr>
          <w:lang w:val="fr-CH"/>
        </w:rPr>
        <w:t>•</w:t>
      </w:r>
      <w:r w:rsidR="007E5985" w:rsidRPr="007E5985">
        <w:rPr>
          <w:lang w:val="fr-CH"/>
        </w:rPr>
        <w:tab/>
        <w:t>La mise en place d</w:t>
      </w:r>
      <w:r w:rsidR="00514205">
        <w:rPr>
          <w:lang w:val="fr-CH"/>
        </w:rPr>
        <w:t>’</w:t>
      </w:r>
      <w:r w:rsidR="007E5985" w:rsidRPr="007E5985">
        <w:rPr>
          <w:lang w:val="fr-CH"/>
        </w:rPr>
        <w:t>une ligne verte (numéro vert)</w:t>
      </w:r>
      <w:r w:rsidR="00514205">
        <w:rPr>
          <w:lang w:val="fr-CH"/>
        </w:rPr>
        <w:t> ;</w:t>
      </w:r>
    </w:p>
    <w:p w14:paraId="3259AE77" w14:textId="38F10493" w:rsidR="007E5985" w:rsidRPr="007E5985" w:rsidRDefault="00212356" w:rsidP="00212356">
      <w:pPr>
        <w:pStyle w:val="SingleTxt"/>
        <w:tabs>
          <w:tab w:val="right" w:pos="1685"/>
        </w:tabs>
        <w:ind w:left="1742" w:hanging="475"/>
        <w:rPr>
          <w:lang w:val="fr-CH"/>
        </w:rPr>
      </w:pPr>
      <w:r>
        <w:rPr>
          <w:lang w:val="fr-CH"/>
        </w:rPr>
        <w:tab/>
      </w:r>
      <w:r w:rsidR="007E5985" w:rsidRPr="007E5985">
        <w:rPr>
          <w:lang w:val="fr-CH"/>
        </w:rPr>
        <w:t>•</w:t>
      </w:r>
      <w:r w:rsidR="007E5985" w:rsidRPr="007E5985">
        <w:rPr>
          <w:lang w:val="fr-CH"/>
        </w:rPr>
        <w:tab/>
        <w:t>La création d</w:t>
      </w:r>
      <w:r w:rsidR="00514205">
        <w:rPr>
          <w:lang w:val="fr-CH"/>
        </w:rPr>
        <w:t>’</w:t>
      </w:r>
      <w:r w:rsidR="007E5985" w:rsidRPr="007E5985">
        <w:rPr>
          <w:lang w:val="fr-CH"/>
        </w:rPr>
        <w:t>une justice foraine, le lancement des programmes de prévention, la mise en place d</w:t>
      </w:r>
      <w:r w:rsidR="00514205">
        <w:rPr>
          <w:lang w:val="fr-CH"/>
        </w:rPr>
        <w:t>’</w:t>
      </w:r>
      <w:r w:rsidR="007E5985" w:rsidRPr="007E5985">
        <w:rPr>
          <w:lang w:val="fr-CH"/>
        </w:rPr>
        <w:t>un système de collecte de données opérationnel</w:t>
      </w:r>
      <w:r w:rsidR="00514205">
        <w:rPr>
          <w:lang w:val="fr-CH"/>
        </w:rPr>
        <w:t> ;</w:t>
      </w:r>
      <w:r w:rsidR="007E5985" w:rsidRPr="007E5985">
        <w:rPr>
          <w:lang w:val="fr-CH"/>
        </w:rPr>
        <w:t xml:space="preserve"> </w:t>
      </w:r>
    </w:p>
    <w:p w14:paraId="3586E5E5" w14:textId="11495073" w:rsidR="007E5985" w:rsidRPr="007E5985" w:rsidRDefault="00212356" w:rsidP="00212356">
      <w:pPr>
        <w:pStyle w:val="SingleTxt"/>
        <w:tabs>
          <w:tab w:val="right" w:pos="1685"/>
        </w:tabs>
        <w:ind w:left="1742" w:hanging="475"/>
        <w:rPr>
          <w:lang w:val="fr-CH"/>
        </w:rPr>
      </w:pPr>
      <w:r>
        <w:rPr>
          <w:lang w:val="fr-CH"/>
        </w:rPr>
        <w:tab/>
      </w:r>
      <w:r w:rsidR="007E5985" w:rsidRPr="007E5985">
        <w:rPr>
          <w:lang w:val="fr-CH"/>
        </w:rPr>
        <w:t>•</w:t>
      </w:r>
      <w:r w:rsidR="007E5985" w:rsidRPr="007E5985">
        <w:rPr>
          <w:lang w:val="fr-CH"/>
        </w:rPr>
        <w:tab/>
        <w:t>Le lancement du paquet de services essentiels</w:t>
      </w:r>
      <w:r w:rsidR="00514205">
        <w:rPr>
          <w:lang w:val="fr-CH"/>
        </w:rPr>
        <w:t> ;</w:t>
      </w:r>
    </w:p>
    <w:p w14:paraId="132E53CB" w14:textId="44A00579" w:rsidR="007E5985" w:rsidRPr="007E5985" w:rsidRDefault="00212356" w:rsidP="00212356">
      <w:pPr>
        <w:pStyle w:val="SingleTxt"/>
        <w:tabs>
          <w:tab w:val="right" w:pos="1685"/>
        </w:tabs>
        <w:ind w:left="1742" w:hanging="475"/>
        <w:rPr>
          <w:lang w:val="fr-CH"/>
        </w:rPr>
      </w:pPr>
      <w:r>
        <w:rPr>
          <w:lang w:val="fr-CH"/>
        </w:rPr>
        <w:tab/>
      </w:r>
      <w:r w:rsidR="007E5985" w:rsidRPr="007E5985">
        <w:rPr>
          <w:lang w:val="fr-CH"/>
        </w:rPr>
        <w:t>•</w:t>
      </w:r>
      <w:r w:rsidR="007E5985" w:rsidRPr="007E5985">
        <w:rPr>
          <w:lang w:val="fr-CH"/>
        </w:rPr>
        <w:tab/>
        <w:t>La mise en place d</w:t>
      </w:r>
      <w:r w:rsidR="00514205">
        <w:rPr>
          <w:lang w:val="fr-CH"/>
        </w:rPr>
        <w:t>’</w:t>
      </w:r>
      <w:r w:rsidR="007E5985" w:rsidRPr="007E5985">
        <w:rPr>
          <w:lang w:val="fr-CH"/>
        </w:rPr>
        <w:t>un bureau d</w:t>
      </w:r>
      <w:r w:rsidR="00514205">
        <w:rPr>
          <w:lang w:val="fr-CH"/>
        </w:rPr>
        <w:t>’</w:t>
      </w:r>
      <w:r w:rsidR="007E5985" w:rsidRPr="007E5985">
        <w:rPr>
          <w:lang w:val="fr-CH"/>
        </w:rPr>
        <w:t>assistance sociale pour le recueil et traitement des doléances de la population vulnérable</w:t>
      </w:r>
      <w:r w:rsidR="00514205">
        <w:rPr>
          <w:lang w:val="fr-CH"/>
        </w:rPr>
        <w:t> ;</w:t>
      </w:r>
    </w:p>
    <w:p w14:paraId="73513ECD" w14:textId="49FEC78D" w:rsidR="007E5985" w:rsidRPr="007E5985" w:rsidRDefault="00212356" w:rsidP="00212356">
      <w:pPr>
        <w:pStyle w:val="SingleTxt"/>
        <w:tabs>
          <w:tab w:val="right" w:pos="1685"/>
        </w:tabs>
        <w:ind w:left="1742" w:hanging="475"/>
        <w:rPr>
          <w:lang w:val="fr-CH"/>
        </w:rPr>
      </w:pPr>
      <w:r>
        <w:rPr>
          <w:lang w:val="fr-CH"/>
        </w:rPr>
        <w:tab/>
      </w:r>
      <w:r w:rsidR="007E5985" w:rsidRPr="007E5985">
        <w:rPr>
          <w:lang w:val="fr-CH"/>
        </w:rPr>
        <w:t>•</w:t>
      </w:r>
      <w:r w:rsidR="007E5985" w:rsidRPr="007E5985">
        <w:rPr>
          <w:lang w:val="fr-CH"/>
        </w:rPr>
        <w:tab/>
        <w:t>Réalisation en 2016 d</w:t>
      </w:r>
      <w:r w:rsidR="00514205">
        <w:rPr>
          <w:lang w:val="fr-CH"/>
        </w:rPr>
        <w:t>’</w:t>
      </w:r>
      <w:r w:rsidR="007E5985" w:rsidRPr="007E5985">
        <w:rPr>
          <w:lang w:val="fr-CH"/>
        </w:rPr>
        <w:t>une enquête « Cerner les zones de résistance à l</w:t>
      </w:r>
      <w:r w:rsidR="00514205">
        <w:rPr>
          <w:lang w:val="fr-CH"/>
        </w:rPr>
        <w:t>’</w:t>
      </w:r>
      <w:r w:rsidR="007E5985" w:rsidRPr="007E5985">
        <w:rPr>
          <w:lang w:val="fr-CH"/>
        </w:rPr>
        <w:t>éradication complète de toutes les formes de Mutilations Génitales Féminines à Djibouti »</w:t>
      </w:r>
      <w:r w:rsidR="00514205">
        <w:rPr>
          <w:lang w:val="fr-CH"/>
        </w:rPr>
        <w:t> ;</w:t>
      </w:r>
    </w:p>
    <w:p w14:paraId="0EE3372F" w14:textId="4E3A48D5" w:rsidR="007E5985" w:rsidRPr="007E5985" w:rsidRDefault="00212356" w:rsidP="00212356">
      <w:pPr>
        <w:pStyle w:val="SingleTxt"/>
        <w:tabs>
          <w:tab w:val="right" w:pos="1685"/>
        </w:tabs>
        <w:ind w:left="1742" w:hanging="475"/>
        <w:rPr>
          <w:lang w:val="fr-CH"/>
        </w:rPr>
      </w:pPr>
      <w:r>
        <w:rPr>
          <w:lang w:val="fr-CH"/>
        </w:rPr>
        <w:tab/>
      </w:r>
      <w:r w:rsidR="007E5985" w:rsidRPr="007E5985">
        <w:rPr>
          <w:lang w:val="fr-CH"/>
        </w:rPr>
        <w:t>•</w:t>
      </w:r>
      <w:r w:rsidR="007E5985" w:rsidRPr="007E5985">
        <w:rPr>
          <w:lang w:val="fr-CH"/>
        </w:rPr>
        <w:tab/>
        <w:t>Élaboration d</w:t>
      </w:r>
      <w:r w:rsidR="00514205">
        <w:rPr>
          <w:lang w:val="fr-CH"/>
        </w:rPr>
        <w:t>’</w:t>
      </w:r>
      <w:r w:rsidR="007E5985" w:rsidRPr="007E5985">
        <w:rPr>
          <w:lang w:val="fr-CH"/>
        </w:rPr>
        <w:t>un projet de loi instituant la parité Homme-Femme tous les niveaux de l</w:t>
      </w:r>
      <w:r w:rsidR="00514205">
        <w:rPr>
          <w:lang w:val="fr-CH"/>
        </w:rPr>
        <w:t>’</w:t>
      </w:r>
      <w:r w:rsidR="007E5985" w:rsidRPr="007E5985">
        <w:rPr>
          <w:lang w:val="fr-CH"/>
        </w:rPr>
        <w:t>Etat. Le projet de loi approuvé en conseil des ministres et examiné par la commission des lois vise à instaurer des mesures pour favoriser l</w:t>
      </w:r>
      <w:r w:rsidR="00514205">
        <w:rPr>
          <w:lang w:val="fr-CH"/>
        </w:rPr>
        <w:t>’</w:t>
      </w:r>
      <w:r w:rsidR="007E5985" w:rsidRPr="007E5985">
        <w:rPr>
          <w:lang w:val="fr-CH"/>
        </w:rPr>
        <w:t>égal accès aux pouvoirs décisionnels entre les hommes et les femmes dans toutes les institutions.</w:t>
      </w:r>
    </w:p>
    <w:p w14:paraId="3DC8D187" w14:textId="3A6A3D5B" w:rsidR="007E5985" w:rsidRPr="007E5985" w:rsidRDefault="007E5985" w:rsidP="00212356">
      <w:pPr>
        <w:pStyle w:val="SingleTxt"/>
        <w:numPr>
          <w:ilvl w:val="0"/>
          <w:numId w:val="12"/>
        </w:numPr>
        <w:spacing w:line="240" w:lineRule="exact"/>
        <w:ind w:left="1267"/>
        <w:rPr>
          <w:lang w:val="fr-CH"/>
        </w:rPr>
      </w:pPr>
      <w:r w:rsidRPr="007E5985">
        <w:rPr>
          <w:lang w:val="fr-FR"/>
        </w:rPr>
        <w:t>Sur le plan de la santé</w:t>
      </w:r>
      <w:r w:rsidR="00514205">
        <w:rPr>
          <w:lang w:val="fr-FR"/>
        </w:rPr>
        <w:t> :</w:t>
      </w:r>
    </w:p>
    <w:p w14:paraId="5C1AFE82" w14:textId="18C0A587" w:rsidR="007E5985" w:rsidRPr="007E5985" w:rsidRDefault="00212356" w:rsidP="00A872DA">
      <w:pPr>
        <w:pStyle w:val="SingleTxt"/>
        <w:tabs>
          <w:tab w:val="right" w:pos="1685"/>
        </w:tabs>
        <w:ind w:left="1742" w:hanging="475"/>
        <w:rPr>
          <w:lang w:val="fr-FR"/>
        </w:rPr>
      </w:pPr>
      <w:r>
        <w:rPr>
          <w:lang w:val="fr-CH"/>
        </w:rPr>
        <w:tab/>
      </w:r>
      <w:r w:rsidR="007E5985" w:rsidRPr="007E5985">
        <w:rPr>
          <w:lang w:val="fr-FR"/>
        </w:rPr>
        <w:t>•</w:t>
      </w:r>
      <w:r w:rsidR="007E5985" w:rsidRPr="007E5985">
        <w:rPr>
          <w:lang w:val="fr-FR"/>
        </w:rPr>
        <w:tab/>
        <w:t>En novembre 2018, a été adopté un protocole national de référence pour la prise en charge des victimes de violences de genre et de mutilations génitales féminines. Il constitue un accord de coopération qui va engager les ministères régaliens de l</w:t>
      </w:r>
      <w:r w:rsidR="00514205">
        <w:rPr>
          <w:lang w:val="fr-FR"/>
        </w:rPr>
        <w:t>’</w:t>
      </w:r>
      <w:r w:rsidR="007E5985" w:rsidRPr="007E5985">
        <w:rPr>
          <w:lang w:val="fr-FR"/>
        </w:rPr>
        <w:t>Intérieur, de la Défense, et de la Justice mais également celui de la Santé aux côtés d</w:t>
      </w:r>
      <w:r w:rsidR="00514205">
        <w:rPr>
          <w:lang w:val="fr-FR"/>
        </w:rPr>
        <w:t>’</w:t>
      </w:r>
      <w:r w:rsidR="007E5985" w:rsidRPr="007E5985">
        <w:rPr>
          <w:lang w:val="fr-FR"/>
        </w:rPr>
        <w:t>ONG comme l</w:t>
      </w:r>
      <w:r w:rsidR="00514205">
        <w:rPr>
          <w:lang w:val="fr-FR"/>
        </w:rPr>
        <w:t>’</w:t>
      </w:r>
      <w:r w:rsidR="007E5985" w:rsidRPr="007E5985">
        <w:rPr>
          <w:lang w:val="fr-FR"/>
        </w:rPr>
        <w:t>Union Nationale des Femmes Djiboutiennes (UNFD) et d</w:t>
      </w:r>
      <w:r w:rsidR="00514205">
        <w:rPr>
          <w:lang w:val="fr-FR"/>
        </w:rPr>
        <w:t>’</w:t>
      </w:r>
      <w:r w:rsidR="007E5985" w:rsidRPr="007E5985">
        <w:rPr>
          <w:lang w:val="fr-FR"/>
        </w:rPr>
        <w:t>autres acteurs et partenaires impliqués dans la résolution de cette problématique transversale. Ceci permettra de garantir à toutes les victimes de violences une prise en charge rapide et complète.</w:t>
      </w:r>
    </w:p>
    <w:p w14:paraId="12A2B299" w14:textId="319ADAE0" w:rsidR="007E5985" w:rsidRPr="007E5985" w:rsidRDefault="00212356" w:rsidP="00212356">
      <w:pPr>
        <w:pStyle w:val="SingleTxt"/>
        <w:tabs>
          <w:tab w:val="right" w:pos="1685"/>
        </w:tabs>
        <w:ind w:left="1742" w:hanging="475"/>
        <w:rPr>
          <w:lang w:val="fr-FR"/>
        </w:rPr>
      </w:pPr>
      <w:r>
        <w:rPr>
          <w:lang w:val="fr-FR"/>
        </w:rPr>
        <w:tab/>
      </w:r>
      <w:r w:rsidR="007E5985" w:rsidRPr="007E5985">
        <w:rPr>
          <w:lang w:val="fr-FR"/>
        </w:rPr>
        <w:t>•</w:t>
      </w:r>
      <w:r w:rsidR="007E5985" w:rsidRPr="007E5985">
        <w:rPr>
          <w:lang w:val="fr-FR"/>
        </w:rPr>
        <w:tab/>
        <w:t>Les séquences de sensibilisation populaires radiophoniques portant sur la santé en général et la santé de la reproduction et le planning familial en particulier à l</w:t>
      </w:r>
      <w:r w:rsidR="00514205">
        <w:rPr>
          <w:lang w:val="fr-FR"/>
        </w:rPr>
        <w:t>’</w:t>
      </w:r>
      <w:r w:rsidR="007E5985" w:rsidRPr="007E5985">
        <w:rPr>
          <w:lang w:val="fr-FR"/>
        </w:rPr>
        <w:t>intention des femmes et des hommes ont permis</w:t>
      </w:r>
      <w:r w:rsidR="00514205">
        <w:rPr>
          <w:lang w:val="fr-FR"/>
        </w:rPr>
        <w:t> :</w:t>
      </w:r>
      <w:r w:rsidR="007E5985" w:rsidRPr="007E5985">
        <w:rPr>
          <w:lang w:val="fr-FR"/>
        </w:rPr>
        <w:t xml:space="preserve"> </w:t>
      </w:r>
    </w:p>
    <w:p w14:paraId="06AA443E" w14:textId="1CCB8B02" w:rsidR="007E5985" w:rsidRPr="007E5985" w:rsidRDefault="00212356" w:rsidP="00212356">
      <w:pPr>
        <w:pStyle w:val="SingleTxt"/>
        <w:tabs>
          <w:tab w:val="right" w:pos="1685"/>
        </w:tabs>
        <w:ind w:left="1742" w:hanging="475"/>
        <w:rPr>
          <w:lang w:val="fr-CH"/>
        </w:rPr>
      </w:pPr>
      <w:r>
        <w:rPr>
          <w:lang w:val="fr-CH"/>
        </w:rPr>
        <w:tab/>
      </w:r>
      <w:r w:rsidR="007E5985" w:rsidRPr="007E5985">
        <w:rPr>
          <w:lang w:val="fr-CH"/>
        </w:rPr>
        <w:t>•</w:t>
      </w:r>
      <w:r w:rsidR="007E5985" w:rsidRPr="007E5985">
        <w:rPr>
          <w:lang w:val="fr-CH"/>
        </w:rPr>
        <w:tab/>
        <w:t>La prise en charge intégrée des victimes des VBG en collaboration avec l</w:t>
      </w:r>
      <w:r w:rsidR="00514205">
        <w:rPr>
          <w:lang w:val="fr-CH"/>
        </w:rPr>
        <w:t>’</w:t>
      </w:r>
      <w:r w:rsidR="007E5985" w:rsidRPr="007E5985">
        <w:rPr>
          <w:lang w:val="fr-CH"/>
        </w:rPr>
        <w:t>UNFPA qui a apporté un appui à la société civile notamment à l</w:t>
      </w:r>
      <w:r w:rsidR="00514205">
        <w:rPr>
          <w:lang w:val="fr-CH"/>
        </w:rPr>
        <w:t>’</w:t>
      </w:r>
      <w:r w:rsidR="007E5985" w:rsidRPr="007E5985">
        <w:rPr>
          <w:lang w:val="fr-CH"/>
        </w:rPr>
        <w:t>UNFD et à la cellule d</w:t>
      </w:r>
      <w:r w:rsidR="00514205">
        <w:rPr>
          <w:lang w:val="fr-CH"/>
        </w:rPr>
        <w:t>’</w:t>
      </w:r>
      <w:r w:rsidR="007E5985" w:rsidRPr="007E5985">
        <w:rPr>
          <w:lang w:val="fr-CH"/>
        </w:rPr>
        <w:t>écoute</w:t>
      </w:r>
      <w:r w:rsidR="00514205">
        <w:rPr>
          <w:lang w:val="fr-CH"/>
        </w:rPr>
        <w:t> ;</w:t>
      </w:r>
    </w:p>
    <w:p w14:paraId="4D08BBE4" w14:textId="47A09814" w:rsidR="007E5985" w:rsidRPr="007E5985" w:rsidRDefault="00212356" w:rsidP="00212356">
      <w:pPr>
        <w:pStyle w:val="SingleTxt"/>
        <w:tabs>
          <w:tab w:val="right" w:pos="1685"/>
        </w:tabs>
        <w:ind w:left="1742" w:hanging="475"/>
        <w:rPr>
          <w:lang w:val="fr-CH"/>
        </w:rPr>
      </w:pPr>
      <w:r>
        <w:rPr>
          <w:lang w:val="fr-CH"/>
        </w:rPr>
        <w:tab/>
      </w:r>
      <w:r w:rsidR="007E5985" w:rsidRPr="007E5985">
        <w:rPr>
          <w:lang w:val="fr-CH"/>
        </w:rPr>
        <w:t>•</w:t>
      </w:r>
      <w:r w:rsidR="007E5985" w:rsidRPr="007E5985">
        <w:rPr>
          <w:lang w:val="fr-CH"/>
        </w:rPr>
        <w:tab/>
        <w:t>La prise en charge médicale et psycho-sociale des survivants des violences basées sur le genre.</w:t>
      </w:r>
    </w:p>
    <w:p w14:paraId="631CEA99" w14:textId="76F714A0" w:rsidR="007E5985" w:rsidRPr="007E5985" w:rsidRDefault="007E5985" w:rsidP="00212356">
      <w:pPr>
        <w:pStyle w:val="SingleTxt"/>
        <w:numPr>
          <w:ilvl w:val="0"/>
          <w:numId w:val="12"/>
        </w:numPr>
        <w:spacing w:line="240" w:lineRule="exact"/>
        <w:ind w:left="1267"/>
        <w:rPr>
          <w:lang w:val="fr-CH"/>
        </w:rPr>
      </w:pPr>
      <w:r w:rsidRPr="007E5985">
        <w:rPr>
          <w:lang w:val="fr-FR"/>
        </w:rPr>
        <w:t>Sur le plan de l</w:t>
      </w:r>
      <w:r w:rsidR="00514205">
        <w:rPr>
          <w:lang w:val="fr-FR"/>
        </w:rPr>
        <w:t>’</w:t>
      </w:r>
      <w:r w:rsidRPr="007E5985">
        <w:rPr>
          <w:lang w:val="fr-FR"/>
        </w:rPr>
        <w:t>emploi</w:t>
      </w:r>
      <w:r w:rsidR="00514205">
        <w:rPr>
          <w:lang w:val="fr-FR"/>
        </w:rPr>
        <w:t> :</w:t>
      </w:r>
    </w:p>
    <w:p w14:paraId="6760E870" w14:textId="7FDF2466" w:rsidR="007E5985" w:rsidRPr="007E5985" w:rsidRDefault="00212356" w:rsidP="00212356">
      <w:pPr>
        <w:pStyle w:val="SingleTxt"/>
        <w:tabs>
          <w:tab w:val="right" w:pos="1685"/>
        </w:tabs>
        <w:ind w:left="1742" w:hanging="475"/>
        <w:rPr>
          <w:lang w:val="fr-CH"/>
        </w:rPr>
      </w:pPr>
      <w:r>
        <w:rPr>
          <w:lang w:val="fr-CH"/>
        </w:rPr>
        <w:tab/>
      </w:r>
      <w:r w:rsidR="007E5985" w:rsidRPr="007E5985">
        <w:rPr>
          <w:lang w:val="fr-CH"/>
        </w:rPr>
        <w:t>•</w:t>
      </w:r>
      <w:r w:rsidR="007E5985" w:rsidRPr="007E5985">
        <w:rPr>
          <w:lang w:val="fr-CH"/>
        </w:rPr>
        <w:tab/>
        <w:t>Une pratique devenue un véritable leitmotiv, à savoir la formule finale à presque tous les appels d</w:t>
      </w:r>
      <w:r w:rsidR="00514205">
        <w:rPr>
          <w:lang w:val="fr-CH"/>
        </w:rPr>
        <w:t>’</w:t>
      </w:r>
      <w:r w:rsidR="007E5985" w:rsidRPr="007E5985">
        <w:rPr>
          <w:lang w:val="fr-CH"/>
        </w:rPr>
        <w:t>offre: « </w:t>
      </w:r>
      <w:r w:rsidR="007E5985" w:rsidRPr="007E5985">
        <w:rPr>
          <w:i/>
          <w:lang w:val="fr-CH"/>
        </w:rPr>
        <w:t>Candidatures féminines encouragées</w:t>
      </w:r>
      <w:r w:rsidR="007E5985" w:rsidRPr="007E5985">
        <w:rPr>
          <w:lang w:val="fr-CH"/>
        </w:rPr>
        <w:t> »</w:t>
      </w:r>
      <w:r w:rsidR="00514205">
        <w:rPr>
          <w:lang w:val="fr-CH"/>
        </w:rPr>
        <w:t> ;</w:t>
      </w:r>
      <w:r w:rsidR="007E5985" w:rsidRPr="007E5985">
        <w:rPr>
          <w:lang w:val="fr-CH"/>
        </w:rPr>
        <w:t xml:space="preserve"> « </w:t>
      </w:r>
      <w:r w:rsidR="007E5985" w:rsidRPr="007E5985">
        <w:rPr>
          <w:i/>
          <w:lang w:val="fr-CH"/>
        </w:rPr>
        <w:t>A compétences égales, priorité accordée à la candidature féminine </w:t>
      </w:r>
      <w:r w:rsidR="007E5985" w:rsidRPr="007E5985">
        <w:rPr>
          <w:lang w:val="fr-CH"/>
        </w:rPr>
        <w:t>», etc.</w:t>
      </w:r>
      <w:r w:rsidR="00514205">
        <w:rPr>
          <w:lang w:val="fr-CH"/>
        </w:rPr>
        <w:t> ;</w:t>
      </w:r>
    </w:p>
    <w:p w14:paraId="0BC2105E" w14:textId="2E845B03" w:rsidR="007E5985" w:rsidRPr="007E5985" w:rsidRDefault="00212356" w:rsidP="00212356">
      <w:pPr>
        <w:pStyle w:val="SingleTxt"/>
        <w:tabs>
          <w:tab w:val="right" w:pos="1685"/>
        </w:tabs>
        <w:ind w:left="1742" w:hanging="475"/>
        <w:rPr>
          <w:lang w:val="fr-FR"/>
        </w:rPr>
      </w:pPr>
      <w:r>
        <w:rPr>
          <w:lang w:val="fr-FR"/>
        </w:rPr>
        <w:tab/>
      </w:r>
      <w:r w:rsidR="007E5985" w:rsidRPr="007E5985">
        <w:rPr>
          <w:lang w:val="fr-FR"/>
        </w:rPr>
        <w:t>•</w:t>
      </w:r>
      <w:r w:rsidR="007E5985" w:rsidRPr="007E5985">
        <w:rPr>
          <w:lang w:val="fr-FR"/>
        </w:rPr>
        <w:tab/>
        <w:t>Organisation annuelle de la foire d</w:t>
      </w:r>
      <w:r w:rsidR="00514205">
        <w:rPr>
          <w:lang w:val="fr-FR"/>
        </w:rPr>
        <w:t>’</w:t>
      </w:r>
      <w:r w:rsidR="007E5985" w:rsidRPr="007E5985">
        <w:rPr>
          <w:lang w:val="fr-FR"/>
        </w:rPr>
        <w:t>exposition des produits artisanaux, agricoles et agroalimentaires des organisations de la société civile et des coopératives dans les 5 régions de l</w:t>
      </w:r>
      <w:r w:rsidR="00514205">
        <w:rPr>
          <w:lang w:val="fr-FR"/>
        </w:rPr>
        <w:t>’</w:t>
      </w:r>
      <w:r w:rsidR="007E5985" w:rsidRPr="007E5985">
        <w:rPr>
          <w:lang w:val="fr-FR"/>
        </w:rPr>
        <w:t>intérieur du 12 au 14 mars de chaque année</w:t>
      </w:r>
      <w:r w:rsidR="00514205">
        <w:rPr>
          <w:lang w:val="fr-FR"/>
        </w:rPr>
        <w:t> ;</w:t>
      </w:r>
    </w:p>
    <w:p w14:paraId="2EFAAD68" w14:textId="26A4429B" w:rsidR="007E5985" w:rsidRPr="007E5985" w:rsidRDefault="00212356" w:rsidP="00212356">
      <w:pPr>
        <w:pStyle w:val="SingleTxt"/>
        <w:tabs>
          <w:tab w:val="right" w:pos="1685"/>
        </w:tabs>
        <w:ind w:left="1742" w:hanging="475"/>
        <w:rPr>
          <w:lang w:val="fr-FR"/>
        </w:rPr>
      </w:pPr>
      <w:r>
        <w:rPr>
          <w:lang w:val="fr-FR"/>
        </w:rPr>
        <w:tab/>
      </w:r>
      <w:r w:rsidR="007E5985" w:rsidRPr="007E5985">
        <w:rPr>
          <w:lang w:val="fr-FR"/>
        </w:rPr>
        <w:t>•</w:t>
      </w:r>
      <w:r w:rsidR="007E5985" w:rsidRPr="007E5985">
        <w:rPr>
          <w:lang w:val="fr-FR"/>
        </w:rPr>
        <w:tab/>
        <w:t>Financement de 35 projets portés par des jeunes issus des régions de l</w:t>
      </w:r>
      <w:r w:rsidR="00514205">
        <w:rPr>
          <w:lang w:val="fr-FR"/>
        </w:rPr>
        <w:t>’</w:t>
      </w:r>
      <w:r w:rsidR="007E5985" w:rsidRPr="007E5985">
        <w:rPr>
          <w:lang w:val="fr-FR"/>
        </w:rPr>
        <w:t>intérieur afin qu</w:t>
      </w:r>
      <w:r w:rsidR="00514205">
        <w:rPr>
          <w:lang w:val="fr-FR"/>
        </w:rPr>
        <w:t>’</w:t>
      </w:r>
      <w:r w:rsidR="007E5985" w:rsidRPr="007E5985">
        <w:rPr>
          <w:lang w:val="fr-FR"/>
        </w:rPr>
        <w:t>ils puissent se lancer dans des activités génératrices de revenus</w:t>
      </w:r>
      <w:r w:rsidR="00514205">
        <w:rPr>
          <w:lang w:val="fr-FR"/>
        </w:rPr>
        <w:t> ;</w:t>
      </w:r>
    </w:p>
    <w:p w14:paraId="61DB3EA7" w14:textId="069BF6D9" w:rsidR="007E5985" w:rsidRPr="007E5985" w:rsidRDefault="00212356" w:rsidP="00212356">
      <w:pPr>
        <w:pStyle w:val="SingleTxt"/>
        <w:tabs>
          <w:tab w:val="right" w:pos="1685"/>
        </w:tabs>
        <w:ind w:left="1742" w:hanging="475"/>
        <w:rPr>
          <w:lang w:val="fr-FR"/>
        </w:rPr>
      </w:pPr>
      <w:r>
        <w:rPr>
          <w:lang w:val="fr-FR"/>
        </w:rPr>
        <w:tab/>
      </w:r>
      <w:r w:rsidR="007E5985" w:rsidRPr="007E5985">
        <w:rPr>
          <w:lang w:val="fr-FR"/>
        </w:rPr>
        <w:t>•</w:t>
      </w:r>
      <w:r w:rsidR="007E5985" w:rsidRPr="007E5985">
        <w:rPr>
          <w:lang w:val="fr-FR"/>
        </w:rPr>
        <w:tab/>
        <w:t>Renforcement des capacités de 67 femmes mareyeuses sur les notions de conservation et de transformation de produits de la mer. Cette formation, organisée en partenariat avec le Ministère de, va permettre aux bénéficiaires de maitriser la qualité de poisson, les principales causes de détérioration de poisson ainsi que les techniques de transformation des produits issus de la pêche</w:t>
      </w:r>
      <w:r w:rsidR="00514205">
        <w:rPr>
          <w:lang w:val="fr-FR"/>
        </w:rPr>
        <w:t> ;</w:t>
      </w:r>
    </w:p>
    <w:p w14:paraId="32FF7EA3" w14:textId="6655139E" w:rsidR="007E5985" w:rsidRDefault="00212356" w:rsidP="00212356">
      <w:pPr>
        <w:pStyle w:val="SingleTxt"/>
        <w:tabs>
          <w:tab w:val="right" w:pos="1685"/>
        </w:tabs>
        <w:ind w:left="1742" w:hanging="475"/>
        <w:rPr>
          <w:lang w:val="fr-FR"/>
        </w:rPr>
      </w:pPr>
      <w:r>
        <w:rPr>
          <w:lang w:val="fr-FR"/>
        </w:rPr>
        <w:tab/>
      </w:r>
      <w:r w:rsidR="007E5985" w:rsidRPr="007E5985">
        <w:rPr>
          <w:lang w:val="fr-FR"/>
        </w:rPr>
        <w:t>•</w:t>
      </w:r>
      <w:r w:rsidR="007E5985" w:rsidRPr="007E5985">
        <w:rPr>
          <w:lang w:val="fr-FR"/>
        </w:rPr>
        <w:tab/>
        <w:t>Formation professionnelle des jeunes filles ayant quitté très tôt les bancs de l</w:t>
      </w:r>
      <w:r w:rsidR="00514205">
        <w:rPr>
          <w:lang w:val="fr-FR"/>
        </w:rPr>
        <w:t>’</w:t>
      </w:r>
      <w:r w:rsidR="007E5985" w:rsidRPr="007E5985">
        <w:rPr>
          <w:lang w:val="fr-FR"/>
        </w:rPr>
        <w:t>école dans les domaines de couture, de coiffure, cuisine et préscolaire. Cette formation compte un effectif de 202 élèves, répartis en 2 niveaux de 1</w:t>
      </w:r>
      <w:r w:rsidR="002F0260" w:rsidRPr="002F0260">
        <w:rPr>
          <w:vertAlign w:val="superscript"/>
          <w:lang w:val="fr-FR"/>
        </w:rPr>
        <w:t>re</w:t>
      </w:r>
      <w:r w:rsidR="007E5985" w:rsidRPr="007E5985">
        <w:rPr>
          <w:lang w:val="fr-FR"/>
        </w:rPr>
        <w:t xml:space="preserve"> et 2</w:t>
      </w:r>
      <w:r w:rsidR="007E5985" w:rsidRPr="007E5985">
        <w:rPr>
          <w:vertAlign w:val="superscript"/>
          <w:lang w:val="fr-FR"/>
        </w:rPr>
        <w:t>è</w:t>
      </w:r>
      <w:r w:rsidR="002F0260">
        <w:rPr>
          <w:vertAlign w:val="superscript"/>
          <w:lang w:val="fr-FR"/>
        </w:rPr>
        <w:t> </w:t>
      </w:r>
      <w:r w:rsidR="007E5985" w:rsidRPr="007E5985">
        <w:rPr>
          <w:lang w:val="fr-FR"/>
        </w:rPr>
        <w:t>année.</w:t>
      </w:r>
    </w:p>
    <w:p w14:paraId="29C781F7" w14:textId="65D1AE47" w:rsidR="00212356" w:rsidRPr="00212356" w:rsidRDefault="00212356" w:rsidP="00212356">
      <w:pPr>
        <w:pStyle w:val="SingleTxt"/>
        <w:spacing w:after="0" w:line="120" w:lineRule="exact"/>
        <w:rPr>
          <w:sz w:val="10"/>
          <w:lang w:val="fr-FR"/>
        </w:rPr>
      </w:pPr>
    </w:p>
    <w:p w14:paraId="0EA9F142" w14:textId="77777777" w:rsidR="007E5985" w:rsidRPr="007E5985" w:rsidRDefault="007E5985" w:rsidP="0021235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E5985">
        <w:rPr>
          <w:lang w:val="fr-FR"/>
        </w:rPr>
        <w:tab/>
      </w:r>
      <w:r w:rsidRPr="007E5985">
        <w:rPr>
          <w:lang w:val="fr-FR"/>
        </w:rPr>
        <w:tab/>
      </w:r>
      <w:r w:rsidRPr="007E5985">
        <w:t>Traite et exploitation de la prostitution</w:t>
      </w:r>
    </w:p>
    <w:p w14:paraId="2E7A8F33" w14:textId="77777777" w:rsidR="00212356" w:rsidRPr="00212356" w:rsidRDefault="00212356" w:rsidP="00212356">
      <w:pPr>
        <w:pStyle w:val="SingleTxt"/>
        <w:spacing w:after="0" w:line="120" w:lineRule="exact"/>
        <w:rPr>
          <w:sz w:val="10"/>
          <w:lang w:val="fr-FR"/>
        </w:rPr>
      </w:pPr>
    </w:p>
    <w:p w14:paraId="289933BD" w14:textId="2ED46561" w:rsidR="007E5985" w:rsidRPr="007E5985" w:rsidRDefault="007E5985" w:rsidP="00212356">
      <w:pPr>
        <w:pStyle w:val="SingleTxt"/>
        <w:numPr>
          <w:ilvl w:val="0"/>
          <w:numId w:val="12"/>
        </w:numPr>
        <w:spacing w:line="240" w:lineRule="exact"/>
        <w:ind w:left="1267"/>
        <w:rPr>
          <w:lang w:val="fr-FR"/>
        </w:rPr>
      </w:pPr>
      <w:r w:rsidRPr="007E5985">
        <w:rPr>
          <w:lang w:val="fr-FR"/>
        </w:rPr>
        <w:t>Le code pénal de la République de Djibouti contient des dispositions répressives du phénomène de la traite des femmes et des filles. Il s</w:t>
      </w:r>
      <w:r w:rsidR="00514205">
        <w:rPr>
          <w:lang w:val="fr-FR"/>
        </w:rPr>
        <w:t>’</w:t>
      </w:r>
      <w:r w:rsidRPr="007E5985">
        <w:rPr>
          <w:lang w:val="fr-FR"/>
        </w:rPr>
        <w:t>agit notamment des infractions contre les bonnes mœurs</w:t>
      </w:r>
      <w:r w:rsidR="00514205">
        <w:rPr>
          <w:lang w:val="fr-FR"/>
        </w:rPr>
        <w:t> :</w:t>
      </w:r>
      <w:r w:rsidRPr="007E5985">
        <w:rPr>
          <w:lang w:val="fr-FR"/>
        </w:rPr>
        <w:t xml:space="preserve"> la prostitution, l</w:t>
      </w:r>
      <w:r w:rsidR="00514205">
        <w:rPr>
          <w:lang w:val="fr-FR"/>
        </w:rPr>
        <w:t>’</w:t>
      </w:r>
      <w:r w:rsidRPr="007E5985">
        <w:rPr>
          <w:lang w:val="fr-FR"/>
        </w:rPr>
        <w:t>incitation à la débauche et à la prostitution, l</w:t>
      </w:r>
      <w:r w:rsidR="00514205">
        <w:rPr>
          <w:lang w:val="fr-FR"/>
        </w:rPr>
        <w:t>’</w:t>
      </w:r>
      <w:r w:rsidRPr="007E5985">
        <w:rPr>
          <w:lang w:val="fr-FR"/>
        </w:rPr>
        <w:t>attentat à la pudeur, le viol (en matière de viol</w:t>
      </w:r>
      <w:r w:rsidR="00514205">
        <w:rPr>
          <w:lang w:val="fr-FR"/>
        </w:rPr>
        <w:t> ;</w:t>
      </w:r>
      <w:r w:rsidRPr="007E5985">
        <w:rPr>
          <w:lang w:val="fr-FR"/>
        </w:rPr>
        <w:t xml:space="preserve"> les peines prévues sont très sévères et dissuasives). </w:t>
      </w:r>
    </w:p>
    <w:p w14:paraId="1862AD6F" w14:textId="67B5DBEF" w:rsidR="007E5985" w:rsidRPr="007E5985" w:rsidRDefault="007E5985" w:rsidP="002F0260">
      <w:pPr>
        <w:pStyle w:val="SingleTxt"/>
        <w:numPr>
          <w:ilvl w:val="0"/>
          <w:numId w:val="12"/>
        </w:numPr>
        <w:spacing w:line="240" w:lineRule="exact"/>
        <w:ind w:left="1267"/>
        <w:rPr>
          <w:lang w:val="fr-FR"/>
        </w:rPr>
      </w:pPr>
      <w:r w:rsidRPr="007E5985">
        <w:rPr>
          <w:lang w:val="fr-FR"/>
        </w:rPr>
        <w:t>En outre, le Gouvernement a ratifié le protocole visant à prévenir, réprimer et punir la traite des personnes, en particulier des femmes et des enfants (ratifié par Loi</w:t>
      </w:r>
      <w:r w:rsidR="002F0260">
        <w:rPr>
          <w:lang w:val="fr-FR"/>
        </w:rPr>
        <w:t> </w:t>
      </w:r>
      <w:r w:rsidRPr="007E5985">
        <w:rPr>
          <w:lang w:val="fr-FR"/>
        </w:rPr>
        <w:t>n</w:t>
      </w:r>
      <w:r w:rsidR="002F0260" w:rsidRPr="002F0260">
        <w:rPr>
          <w:vertAlign w:val="superscript"/>
          <w:lang w:val="fr-FR"/>
        </w:rPr>
        <w:t>o</w:t>
      </w:r>
      <w:r w:rsidR="002F0260">
        <w:rPr>
          <w:lang w:val="fr-FR"/>
        </w:rPr>
        <w:t> </w:t>
      </w:r>
      <w:r w:rsidRPr="007E5985">
        <w:rPr>
          <w:lang w:val="fr-FR"/>
        </w:rPr>
        <w:t>95/AN/05/5</w:t>
      </w:r>
      <w:r w:rsidRPr="002F0260">
        <w:rPr>
          <w:vertAlign w:val="superscript"/>
          <w:lang w:val="fr-FR"/>
        </w:rPr>
        <w:t>ème</w:t>
      </w:r>
      <w:r w:rsidR="002F0260">
        <w:rPr>
          <w:lang w:val="fr-FR"/>
        </w:rPr>
        <w:t> </w:t>
      </w:r>
      <w:r w:rsidRPr="007E5985">
        <w:rPr>
          <w:lang w:val="fr-FR"/>
        </w:rPr>
        <w:t xml:space="preserve">L portant ratification de la Convention des Nations unies contre la Criminalité transnationale organisée et de ses protocoles additionnels). </w:t>
      </w:r>
    </w:p>
    <w:p w14:paraId="1CA431A6" w14:textId="3D8A6E88" w:rsidR="007E5985" w:rsidRPr="007E5985" w:rsidRDefault="007E5985" w:rsidP="002F0260">
      <w:pPr>
        <w:pStyle w:val="SingleTxt"/>
        <w:numPr>
          <w:ilvl w:val="0"/>
          <w:numId w:val="12"/>
        </w:numPr>
        <w:spacing w:line="240" w:lineRule="exact"/>
        <w:ind w:left="1267"/>
        <w:rPr>
          <w:lang w:val="fr-FR"/>
        </w:rPr>
      </w:pPr>
      <w:r w:rsidRPr="007E5985">
        <w:rPr>
          <w:lang w:val="fr-FR"/>
        </w:rPr>
        <w:t>L</w:t>
      </w:r>
      <w:r w:rsidR="00514205">
        <w:rPr>
          <w:lang w:val="fr-FR"/>
        </w:rPr>
        <w:t>’</w:t>
      </w:r>
      <w:r w:rsidRPr="007E5985">
        <w:rPr>
          <w:lang w:val="fr-FR"/>
        </w:rPr>
        <w:t>article 1er de cette loi du 08 février 2005 dispose qu</w:t>
      </w:r>
      <w:r w:rsidR="00514205">
        <w:rPr>
          <w:lang w:val="fr-FR"/>
        </w:rPr>
        <w:t>’</w:t>
      </w:r>
      <w:r w:rsidRPr="007E5985">
        <w:rPr>
          <w:lang w:val="fr-FR"/>
        </w:rPr>
        <w:t>il est autorisé la ratification</w:t>
      </w:r>
      <w:r w:rsidR="00514205">
        <w:rPr>
          <w:lang w:val="fr-FR"/>
        </w:rPr>
        <w:t> :</w:t>
      </w:r>
    </w:p>
    <w:p w14:paraId="62117B3A" w14:textId="352B3565" w:rsidR="007E5985" w:rsidRPr="007E5985" w:rsidRDefault="002F0260" w:rsidP="002F0260">
      <w:pPr>
        <w:pStyle w:val="SingleTxt"/>
        <w:tabs>
          <w:tab w:val="right" w:pos="1685"/>
        </w:tabs>
        <w:ind w:left="1742" w:hanging="475"/>
        <w:rPr>
          <w:lang w:val="fr-CH"/>
        </w:rPr>
      </w:pPr>
      <w:r>
        <w:rPr>
          <w:lang w:val="fr-CH"/>
        </w:rPr>
        <w:tab/>
      </w:r>
      <w:r w:rsidR="007E5985" w:rsidRPr="007E5985">
        <w:rPr>
          <w:lang w:val="fr-CH"/>
        </w:rPr>
        <w:t>•</w:t>
      </w:r>
      <w:r w:rsidR="007E5985" w:rsidRPr="007E5985">
        <w:rPr>
          <w:lang w:val="fr-CH"/>
        </w:rPr>
        <w:tab/>
        <w:t>De la convention des Nations unies contre la criminalité transnationale organisée</w:t>
      </w:r>
      <w:r w:rsidR="00514205">
        <w:rPr>
          <w:lang w:val="fr-CH"/>
        </w:rPr>
        <w:t> ;</w:t>
      </w:r>
    </w:p>
    <w:p w14:paraId="53B15CAD" w14:textId="55AC3B48" w:rsidR="007E5985" w:rsidRPr="007E5985" w:rsidRDefault="002F0260" w:rsidP="002F0260">
      <w:pPr>
        <w:pStyle w:val="SingleTxt"/>
        <w:tabs>
          <w:tab w:val="right" w:pos="1685"/>
        </w:tabs>
        <w:ind w:left="1742" w:hanging="475"/>
        <w:rPr>
          <w:lang w:val="fr-CH"/>
        </w:rPr>
      </w:pPr>
      <w:r>
        <w:rPr>
          <w:lang w:val="fr-CH"/>
        </w:rPr>
        <w:tab/>
      </w:r>
      <w:r w:rsidR="007E5985" w:rsidRPr="007E5985">
        <w:rPr>
          <w:lang w:val="fr-CH"/>
        </w:rPr>
        <w:t>•</w:t>
      </w:r>
      <w:r w:rsidR="007E5985" w:rsidRPr="007E5985">
        <w:rPr>
          <w:lang w:val="fr-CH"/>
        </w:rPr>
        <w:tab/>
        <w:t>Du protocole additionnel à la convention des Nations unies contre la criminalité transnationale organisée visant à prévenir, réprimer et punir la traite des personnes, en particulier des femmes et des enfants</w:t>
      </w:r>
      <w:r w:rsidR="00514205">
        <w:rPr>
          <w:lang w:val="fr-CH"/>
        </w:rPr>
        <w:t> ;</w:t>
      </w:r>
    </w:p>
    <w:p w14:paraId="563D354F" w14:textId="46C3492C" w:rsidR="007E5985" w:rsidRPr="007E5985" w:rsidRDefault="002F0260" w:rsidP="002F0260">
      <w:pPr>
        <w:pStyle w:val="SingleTxt"/>
        <w:tabs>
          <w:tab w:val="right" w:pos="1685"/>
        </w:tabs>
        <w:ind w:left="1742" w:hanging="475"/>
        <w:rPr>
          <w:lang w:val="fr-CH"/>
        </w:rPr>
      </w:pPr>
      <w:r>
        <w:rPr>
          <w:lang w:val="fr-CH"/>
        </w:rPr>
        <w:tab/>
      </w:r>
      <w:r w:rsidR="007E5985" w:rsidRPr="007E5985">
        <w:rPr>
          <w:lang w:val="fr-CH"/>
        </w:rPr>
        <w:t>•</w:t>
      </w:r>
      <w:r w:rsidR="007E5985" w:rsidRPr="007E5985">
        <w:rPr>
          <w:lang w:val="fr-CH"/>
        </w:rPr>
        <w:tab/>
        <w:t>Du protocole additionnel contre le trafic de migrants par terre, air et mer, additionnel à la convention des Nations unies contre la criminalité transnationale organisée.</w:t>
      </w:r>
    </w:p>
    <w:p w14:paraId="0532F716" w14:textId="4CDB05A9" w:rsidR="007E5985" w:rsidRPr="007E5985" w:rsidRDefault="007E5985" w:rsidP="002F0260">
      <w:pPr>
        <w:pStyle w:val="SingleTxt"/>
        <w:numPr>
          <w:ilvl w:val="0"/>
          <w:numId w:val="12"/>
        </w:numPr>
        <w:spacing w:line="240" w:lineRule="exact"/>
        <w:ind w:left="1267"/>
        <w:rPr>
          <w:lang w:val="fr-FR"/>
        </w:rPr>
      </w:pPr>
      <w:r w:rsidRPr="007E5985">
        <w:rPr>
          <w:lang w:val="fr-FR"/>
        </w:rPr>
        <w:t>Pour prévenir la traite des femmes et des filles et à améliorer leur situation économique afin qu</w:t>
      </w:r>
      <w:r w:rsidR="00514205">
        <w:rPr>
          <w:lang w:val="fr-FR"/>
        </w:rPr>
        <w:t>’</w:t>
      </w:r>
      <w:r w:rsidRPr="007E5985">
        <w:rPr>
          <w:lang w:val="fr-FR"/>
        </w:rPr>
        <w:t>elles ne soient plus vulnérables face à l</w:t>
      </w:r>
      <w:r w:rsidR="00514205">
        <w:rPr>
          <w:lang w:val="fr-FR"/>
        </w:rPr>
        <w:t>’</w:t>
      </w:r>
      <w:r w:rsidRPr="007E5985">
        <w:rPr>
          <w:lang w:val="fr-FR"/>
        </w:rPr>
        <w:t>exploitation et aux proxénètes, le Gouvernement a initié des mesures transversales notamment</w:t>
      </w:r>
      <w:r w:rsidR="00514205">
        <w:rPr>
          <w:lang w:val="fr-FR"/>
        </w:rPr>
        <w:t> :</w:t>
      </w:r>
    </w:p>
    <w:p w14:paraId="0F3DC33D" w14:textId="0974F4B9" w:rsidR="007E5985" w:rsidRPr="007E5985" w:rsidRDefault="002F0260" w:rsidP="002F0260">
      <w:pPr>
        <w:pStyle w:val="SingleTxt"/>
        <w:tabs>
          <w:tab w:val="right" w:pos="1685"/>
        </w:tabs>
        <w:ind w:left="1742" w:hanging="475"/>
        <w:rPr>
          <w:lang w:val="fr-CH"/>
        </w:rPr>
      </w:pPr>
      <w:r>
        <w:rPr>
          <w:lang w:val="fr-FR"/>
        </w:rPr>
        <w:tab/>
      </w:r>
      <w:r w:rsidR="007E5985" w:rsidRPr="007E5985">
        <w:rPr>
          <w:lang w:val="fr-CH"/>
        </w:rPr>
        <w:t>•</w:t>
      </w:r>
      <w:r w:rsidR="007E5985" w:rsidRPr="007E5985">
        <w:rPr>
          <w:lang w:val="fr-CH"/>
        </w:rPr>
        <w:tab/>
        <w:t>Le gouvernement a manifesté un regain d</w:t>
      </w:r>
      <w:r w:rsidR="00514205">
        <w:rPr>
          <w:lang w:val="fr-CH"/>
        </w:rPr>
        <w:t>’</w:t>
      </w:r>
      <w:r w:rsidR="007E5985" w:rsidRPr="007E5985">
        <w:rPr>
          <w:lang w:val="fr-CH"/>
        </w:rPr>
        <w:t>intérêt pour la lutte contre ce crime, notamment en établissant en mars 2014 un plan d</w:t>
      </w:r>
      <w:r w:rsidR="00514205">
        <w:rPr>
          <w:lang w:val="fr-CH"/>
        </w:rPr>
        <w:t>’</w:t>
      </w:r>
      <w:r w:rsidR="007E5985" w:rsidRPr="007E5985">
        <w:rPr>
          <w:lang w:val="fr-CH"/>
        </w:rPr>
        <w:t>action national visant à cet objectif</w:t>
      </w:r>
      <w:r w:rsidR="00514205">
        <w:rPr>
          <w:lang w:val="fr-CH"/>
        </w:rPr>
        <w:t> ;</w:t>
      </w:r>
    </w:p>
    <w:p w14:paraId="4F77B022" w14:textId="66DD05E4" w:rsidR="007E5985" w:rsidRPr="007E5985" w:rsidRDefault="002F0260" w:rsidP="002F0260">
      <w:pPr>
        <w:pStyle w:val="SingleTxt"/>
        <w:tabs>
          <w:tab w:val="right" w:pos="1685"/>
        </w:tabs>
        <w:ind w:left="1742" w:hanging="475"/>
        <w:rPr>
          <w:lang w:val="fr-CH"/>
        </w:rPr>
      </w:pPr>
      <w:r>
        <w:rPr>
          <w:lang w:val="fr-CH"/>
        </w:rPr>
        <w:tab/>
      </w:r>
      <w:r w:rsidR="007E5985" w:rsidRPr="007E5985">
        <w:rPr>
          <w:lang w:val="fr-CH"/>
        </w:rPr>
        <w:t>•</w:t>
      </w:r>
      <w:r w:rsidR="007E5985" w:rsidRPr="007E5985">
        <w:rPr>
          <w:lang w:val="fr-CH"/>
        </w:rPr>
        <w:tab/>
        <w:t>Le ministère de la Justice a pris des mesures pour coordonner et focaliser ses efforts sur la lutte contre la traite ainsi que pour obtenir l</w:t>
      </w:r>
      <w:r w:rsidR="00514205">
        <w:rPr>
          <w:lang w:val="fr-CH"/>
        </w:rPr>
        <w:t>’</w:t>
      </w:r>
      <w:r w:rsidR="007E5985" w:rsidRPr="007E5985">
        <w:rPr>
          <w:lang w:val="fr-CH"/>
        </w:rPr>
        <w:t>appui de bailleurs de fonds en faveur de projets de lutte contre la traite, en instituant un groupe de travail de haut niveau qui se réunit périodiquement et qui comprend le procureur de la République, l</w:t>
      </w:r>
      <w:r w:rsidR="00514205">
        <w:rPr>
          <w:lang w:val="fr-CH"/>
        </w:rPr>
        <w:t>’</w:t>
      </w:r>
      <w:r w:rsidR="007E5985" w:rsidRPr="007E5985">
        <w:rPr>
          <w:lang w:val="fr-CH"/>
        </w:rPr>
        <w:t>inspecteur général des Services judiciaires et un conseiller du ministère de la Justice</w:t>
      </w:r>
      <w:r w:rsidR="00514205">
        <w:rPr>
          <w:lang w:val="fr-CH"/>
        </w:rPr>
        <w:t> ;</w:t>
      </w:r>
    </w:p>
    <w:p w14:paraId="3DACF24D" w14:textId="4837EDDE" w:rsidR="007E5985" w:rsidRPr="007E5985" w:rsidRDefault="002F0260" w:rsidP="002F0260">
      <w:pPr>
        <w:pStyle w:val="SingleTxt"/>
        <w:tabs>
          <w:tab w:val="right" w:pos="1685"/>
        </w:tabs>
        <w:ind w:left="1742" w:hanging="475"/>
        <w:rPr>
          <w:lang w:val="fr-CH"/>
        </w:rPr>
      </w:pPr>
      <w:r>
        <w:rPr>
          <w:lang w:val="fr-CH"/>
        </w:rPr>
        <w:tab/>
      </w:r>
      <w:r w:rsidR="007E5985" w:rsidRPr="007E5985">
        <w:rPr>
          <w:lang w:val="fr-CH"/>
        </w:rPr>
        <w:t>•</w:t>
      </w:r>
      <w:r w:rsidR="007E5985" w:rsidRPr="007E5985">
        <w:rPr>
          <w:lang w:val="fr-CH"/>
        </w:rPr>
        <w:tab/>
        <w:t>Le gouvernement a élargi en 2013 son partenariat avec l</w:t>
      </w:r>
      <w:r w:rsidR="00514205">
        <w:rPr>
          <w:lang w:val="fr-CH"/>
        </w:rPr>
        <w:t>’</w:t>
      </w:r>
      <w:r w:rsidR="007E5985" w:rsidRPr="007E5985">
        <w:rPr>
          <w:lang w:val="fr-CH"/>
        </w:rPr>
        <w:t>OIM pour y inclure des formations conjointes de fonctionnaires ainsi que la publication de matériels de sensibilisation et le gouvernement a continué d</w:t>
      </w:r>
      <w:r w:rsidR="00514205">
        <w:rPr>
          <w:lang w:val="fr-CH"/>
        </w:rPr>
        <w:t>’</w:t>
      </w:r>
      <w:r w:rsidR="007E5985" w:rsidRPr="007E5985">
        <w:rPr>
          <w:lang w:val="fr-CH"/>
        </w:rPr>
        <w:t>offrir des soins de santé de base aux migrants sans papiers</w:t>
      </w:r>
      <w:r w:rsidR="00514205">
        <w:rPr>
          <w:lang w:val="fr-CH"/>
        </w:rPr>
        <w:t> ;</w:t>
      </w:r>
    </w:p>
    <w:p w14:paraId="2ED847AB" w14:textId="24AD4906" w:rsidR="007E5985" w:rsidRPr="007E5985" w:rsidRDefault="002F0260" w:rsidP="002F0260">
      <w:pPr>
        <w:pStyle w:val="SingleTxt"/>
        <w:tabs>
          <w:tab w:val="right" w:pos="1685"/>
        </w:tabs>
        <w:ind w:left="1742" w:hanging="475"/>
        <w:rPr>
          <w:lang w:val="fr-CH"/>
        </w:rPr>
      </w:pPr>
      <w:r>
        <w:rPr>
          <w:lang w:val="fr-CH"/>
        </w:rPr>
        <w:tab/>
      </w:r>
      <w:r w:rsidR="007E5985" w:rsidRPr="007E5985">
        <w:rPr>
          <w:lang w:val="fr-CH"/>
        </w:rPr>
        <w:t>•</w:t>
      </w:r>
      <w:r w:rsidR="007E5985" w:rsidRPr="007E5985">
        <w:rPr>
          <w:lang w:val="fr-CH"/>
        </w:rPr>
        <w:tab/>
        <w:t>La mise en place de la Loi N° 133/AN/16/7</w:t>
      </w:r>
      <w:r w:rsidR="007E5985" w:rsidRPr="00A872DA">
        <w:rPr>
          <w:vertAlign w:val="superscript"/>
          <w:lang w:val="fr-CH"/>
        </w:rPr>
        <w:t>ème</w:t>
      </w:r>
      <w:r w:rsidR="007E5985" w:rsidRPr="007E5985">
        <w:rPr>
          <w:lang w:val="fr-CH"/>
        </w:rPr>
        <w:t xml:space="preserve"> L portant sur la lutte contre la traite des personnes et le trafic illicite des migrants du 24 mars 2016. Elle a été adoptée suite à la constatation du fait, reconnu par tous les acteurs et toutes les institutions concernées, que l</w:t>
      </w:r>
      <w:r w:rsidR="00514205">
        <w:rPr>
          <w:lang w:val="fr-CH"/>
        </w:rPr>
        <w:t>’</w:t>
      </w:r>
      <w:r w:rsidR="007E5985" w:rsidRPr="007E5985">
        <w:rPr>
          <w:lang w:val="fr-CH"/>
        </w:rPr>
        <w:t>ancienne loi relative à la Lutte Contre le Trafic des Etres Humains n</w:t>
      </w:r>
      <w:r w:rsidR="00514205">
        <w:rPr>
          <w:lang w:val="fr-CH"/>
        </w:rPr>
        <w:t>’</w:t>
      </w:r>
      <w:r w:rsidR="007E5985" w:rsidRPr="007E5985">
        <w:rPr>
          <w:lang w:val="fr-CH"/>
        </w:rPr>
        <w:t>était pas conforme aux Principes généraux de la Convention contre la criminalité organisée. Elle vise à prévenir, réprimer et punir la traite des personnes, en particulier les femmes et les enfants</w:t>
      </w:r>
      <w:r w:rsidR="00514205">
        <w:rPr>
          <w:lang w:val="fr-CH"/>
        </w:rPr>
        <w:t> ;</w:t>
      </w:r>
      <w:r w:rsidR="007E5985" w:rsidRPr="007E5985">
        <w:rPr>
          <w:lang w:val="fr-CH"/>
        </w:rPr>
        <w:t xml:space="preserve"> </w:t>
      </w:r>
    </w:p>
    <w:p w14:paraId="3A4240D7" w14:textId="26D729D2" w:rsidR="007E5985" w:rsidRPr="007E5985" w:rsidRDefault="002F0260" w:rsidP="002F0260">
      <w:pPr>
        <w:pStyle w:val="SingleTxt"/>
        <w:tabs>
          <w:tab w:val="right" w:pos="1685"/>
        </w:tabs>
        <w:ind w:left="1742" w:hanging="475"/>
        <w:rPr>
          <w:lang w:val="fr-CH"/>
        </w:rPr>
      </w:pPr>
      <w:r>
        <w:rPr>
          <w:lang w:val="fr-CH"/>
        </w:rPr>
        <w:tab/>
      </w:r>
      <w:r w:rsidR="007E5985" w:rsidRPr="007E5985">
        <w:rPr>
          <w:lang w:val="fr-CH"/>
        </w:rPr>
        <w:t>•</w:t>
      </w:r>
      <w:r w:rsidR="007E5985" w:rsidRPr="007E5985">
        <w:rPr>
          <w:lang w:val="fr-CH"/>
        </w:rPr>
        <w:tab/>
        <w:t>La mise en place d</w:t>
      </w:r>
      <w:r w:rsidR="00514205">
        <w:rPr>
          <w:lang w:val="fr-CH"/>
        </w:rPr>
        <w:t>’</w:t>
      </w:r>
      <w:r w:rsidR="007E5985" w:rsidRPr="007E5985">
        <w:rPr>
          <w:lang w:val="fr-CH"/>
        </w:rPr>
        <w:t>un code de mineurs en 2015. Elle concerne la Protection de l</w:t>
      </w:r>
      <w:r w:rsidR="00514205">
        <w:rPr>
          <w:lang w:val="fr-CH"/>
        </w:rPr>
        <w:t>’</w:t>
      </w:r>
      <w:r w:rsidR="007E5985" w:rsidRPr="007E5985">
        <w:rPr>
          <w:lang w:val="fr-CH"/>
        </w:rPr>
        <w:t>enfant en situations difficiles ou en danger et à la protection de l</w:t>
      </w:r>
      <w:r w:rsidR="00514205">
        <w:rPr>
          <w:lang w:val="fr-CH"/>
        </w:rPr>
        <w:t>’</w:t>
      </w:r>
      <w:r w:rsidR="007E5985" w:rsidRPr="007E5985">
        <w:rPr>
          <w:lang w:val="fr-CH"/>
        </w:rPr>
        <w:t>enfant auteur d</w:t>
      </w:r>
      <w:r w:rsidR="00514205">
        <w:rPr>
          <w:lang w:val="fr-CH"/>
        </w:rPr>
        <w:t>’</w:t>
      </w:r>
      <w:r w:rsidR="007E5985" w:rsidRPr="007E5985">
        <w:rPr>
          <w:lang w:val="fr-CH"/>
        </w:rPr>
        <w:t>infraction. Elle a pour objet principal la protection et la promotion des droits de l</w:t>
      </w:r>
      <w:r w:rsidR="00514205">
        <w:rPr>
          <w:lang w:val="fr-CH"/>
        </w:rPr>
        <w:t>’</w:t>
      </w:r>
      <w:r w:rsidR="007E5985" w:rsidRPr="007E5985">
        <w:rPr>
          <w:lang w:val="fr-CH"/>
        </w:rPr>
        <w:t>enfant. Elle précise que dans toute action concernant un enfant, entreprise par une quelconque personne ou autorité, l</w:t>
      </w:r>
      <w:r w:rsidR="00514205">
        <w:rPr>
          <w:lang w:val="fr-CH"/>
        </w:rPr>
        <w:t>’</w:t>
      </w:r>
      <w:r w:rsidR="007E5985" w:rsidRPr="007E5985">
        <w:rPr>
          <w:lang w:val="fr-CH"/>
        </w:rPr>
        <w:t>intérêt supérieur de l</w:t>
      </w:r>
      <w:r w:rsidR="00514205">
        <w:rPr>
          <w:lang w:val="fr-CH"/>
        </w:rPr>
        <w:t>’</w:t>
      </w:r>
      <w:r w:rsidR="007E5985" w:rsidRPr="007E5985">
        <w:rPr>
          <w:lang w:val="fr-CH"/>
        </w:rPr>
        <w:t>enfant sera la considération primordiale. L</w:t>
      </w:r>
      <w:r w:rsidR="00514205">
        <w:rPr>
          <w:lang w:val="fr-CH"/>
        </w:rPr>
        <w:t>’</w:t>
      </w:r>
      <w:r w:rsidR="007E5985" w:rsidRPr="007E5985">
        <w:rPr>
          <w:lang w:val="fr-CH"/>
        </w:rPr>
        <w:t>intérêt supérieur de l</w:t>
      </w:r>
      <w:r w:rsidR="00514205">
        <w:rPr>
          <w:lang w:val="fr-CH"/>
        </w:rPr>
        <w:t>’</w:t>
      </w:r>
      <w:r w:rsidR="007E5985" w:rsidRPr="007E5985">
        <w:rPr>
          <w:lang w:val="fr-CH"/>
        </w:rPr>
        <w:t>enfant doit être entendu comme tout ce qui est avantageux pour son bien-être mental, moral, physique et matériel.</w:t>
      </w:r>
    </w:p>
    <w:p w14:paraId="1ABE4A28" w14:textId="276C316F" w:rsidR="007E5985" w:rsidRPr="007E5985" w:rsidRDefault="007E5985" w:rsidP="002F0260">
      <w:pPr>
        <w:pStyle w:val="SingleTxt"/>
        <w:numPr>
          <w:ilvl w:val="0"/>
          <w:numId w:val="12"/>
        </w:numPr>
        <w:spacing w:line="240" w:lineRule="exact"/>
        <w:ind w:left="1267"/>
        <w:rPr>
          <w:lang w:val="fr-FR"/>
        </w:rPr>
      </w:pPr>
      <w:r w:rsidRPr="007E5985">
        <w:rPr>
          <w:lang w:val="fr-FR"/>
        </w:rPr>
        <w:t>Par ailleurs, la République de Djibouti avec l</w:t>
      </w:r>
      <w:r w:rsidR="00514205">
        <w:rPr>
          <w:lang w:val="fr-FR"/>
        </w:rPr>
        <w:t>’</w:t>
      </w:r>
      <w:r w:rsidRPr="007E5985">
        <w:rPr>
          <w:lang w:val="fr-FR"/>
        </w:rPr>
        <w:t>aide du bureau chargé de la traite dans le département d</w:t>
      </w:r>
      <w:r w:rsidR="00514205">
        <w:rPr>
          <w:lang w:val="fr-FR"/>
        </w:rPr>
        <w:t>’</w:t>
      </w:r>
      <w:r w:rsidRPr="007E5985">
        <w:rPr>
          <w:lang w:val="fr-FR"/>
        </w:rPr>
        <w:t>état américain (JTIP) a mis en place un projet dont la mise en œuvre a été confiée à l</w:t>
      </w:r>
      <w:r w:rsidR="00514205">
        <w:rPr>
          <w:lang w:val="fr-FR"/>
        </w:rPr>
        <w:t>’</w:t>
      </w:r>
      <w:r w:rsidRPr="007E5985">
        <w:rPr>
          <w:lang w:val="fr-FR"/>
        </w:rPr>
        <w:t>Office des Nations Unies contre la Drogue et le Crime (ONUDC).</w:t>
      </w:r>
    </w:p>
    <w:p w14:paraId="112F900A" w14:textId="7CB1487C" w:rsidR="007E5985" w:rsidRPr="007E5985" w:rsidRDefault="007E5985" w:rsidP="002F0260">
      <w:pPr>
        <w:pStyle w:val="SingleTxt"/>
        <w:numPr>
          <w:ilvl w:val="0"/>
          <w:numId w:val="12"/>
        </w:numPr>
        <w:spacing w:line="240" w:lineRule="exact"/>
        <w:ind w:left="1267"/>
        <w:rPr>
          <w:lang w:val="fr-FR"/>
        </w:rPr>
      </w:pPr>
      <w:r w:rsidRPr="007E5985">
        <w:rPr>
          <w:lang w:val="fr-FR"/>
        </w:rPr>
        <w:t>Le projet, sur une durée de deux ans, avait pour objectif de renforcer la réponse du système national de justice pénale contre la traite des personnes à Djibouti et couvrait 4 domaines</w:t>
      </w:r>
      <w:r w:rsidR="00514205">
        <w:rPr>
          <w:lang w:val="fr-FR"/>
        </w:rPr>
        <w:t> :</w:t>
      </w:r>
    </w:p>
    <w:p w14:paraId="68B58940" w14:textId="3836C318" w:rsidR="007E5985" w:rsidRPr="007E5985" w:rsidRDefault="002F0260" w:rsidP="002F0260">
      <w:pPr>
        <w:pStyle w:val="SingleTxt"/>
        <w:tabs>
          <w:tab w:val="clear" w:pos="1267"/>
          <w:tab w:val="clear" w:pos="1742"/>
          <w:tab w:val="clear" w:pos="3182"/>
          <w:tab w:val="clear" w:pos="3658"/>
          <w:tab w:val="clear" w:pos="4133"/>
          <w:tab w:val="clear" w:pos="4622"/>
          <w:tab w:val="clear" w:pos="5098"/>
          <w:tab w:val="clear" w:pos="5573"/>
          <w:tab w:val="clear" w:pos="6048"/>
          <w:tab w:val="right" w:pos="1685"/>
          <w:tab w:val="right" w:pos="2074"/>
        </w:tabs>
        <w:ind w:left="1742" w:hanging="475"/>
        <w:rPr>
          <w:lang w:val="fr-FR"/>
        </w:rPr>
      </w:pPr>
      <w:r>
        <w:rPr>
          <w:lang w:val="fr-FR"/>
        </w:rPr>
        <w:tab/>
      </w:r>
      <w:r w:rsidR="007E5985" w:rsidRPr="007E5985">
        <w:rPr>
          <w:lang w:val="fr-FR"/>
        </w:rPr>
        <w:t>•</w:t>
      </w:r>
      <w:r w:rsidR="007E5985" w:rsidRPr="007E5985">
        <w:rPr>
          <w:lang w:val="fr-FR"/>
        </w:rPr>
        <w:tab/>
        <w:t>La coopération en matière de protection et d</w:t>
      </w:r>
      <w:r w:rsidR="00514205">
        <w:rPr>
          <w:lang w:val="fr-FR"/>
        </w:rPr>
        <w:t>’</w:t>
      </w:r>
      <w:r w:rsidR="007E5985" w:rsidRPr="007E5985">
        <w:rPr>
          <w:lang w:val="fr-FR"/>
        </w:rPr>
        <w:t>assistance des victimes de la traite</w:t>
      </w:r>
      <w:r w:rsidR="00514205">
        <w:rPr>
          <w:lang w:val="fr-FR"/>
        </w:rPr>
        <w:t> ;</w:t>
      </w:r>
    </w:p>
    <w:p w14:paraId="175F503E" w14:textId="27E747E9" w:rsidR="007E5985" w:rsidRPr="007E5985" w:rsidRDefault="002F0260" w:rsidP="002F0260">
      <w:pPr>
        <w:pStyle w:val="SingleTxt"/>
        <w:tabs>
          <w:tab w:val="clear" w:pos="1267"/>
          <w:tab w:val="clear" w:pos="1742"/>
          <w:tab w:val="clear" w:pos="3182"/>
          <w:tab w:val="clear" w:pos="3658"/>
          <w:tab w:val="clear" w:pos="4133"/>
          <w:tab w:val="clear" w:pos="4622"/>
          <w:tab w:val="clear" w:pos="5098"/>
          <w:tab w:val="clear" w:pos="5573"/>
          <w:tab w:val="clear" w:pos="6048"/>
          <w:tab w:val="right" w:pos="1685"/>
          <w:tab w:val="right" w:pos="2074"/>
        </w:tabs>
        <w:ind w:left="1742" w:hanging="475"/>
        <w:rPr>
          <w:lang w:val="fr-FR"/>
        </w:rPr>
      </w:pPr>
      <w:r>
        <w:rPr>
          <w:lang w:val="fr-FR"/>
        </w:rPr>
        <w:tab/>
      </w:r>
      <w:r w:rsidR="007E5985" w:rsidRPr="007E5985">
        <w:rPr>
          <w:lang w:val="fr-FR"/>
        </w:rPr>
        <w:t>•</w:t>
      </w:r>
      <w:r w:rsidR="007E5985" w:rsidRPr="007E5985">
        <w:rPr>
          <w:lang w:val="fr-FR"/>
        </w:rPr>
        <w:tab/>
        <w:t>La formation des magistrats et membres des forces de l</w:t>
      </w:r>
      <w:r w:rsidR="00514205">
        <w:rPr>
          <w:lang w:val="fr-FR"/>
        </w:rPr>
        <w:t>’</w:t>
      </w:r>
      <w:r w:rsidR="007E5985" w:rsidRPr="007E5985">
        <w:rPr>
          <w:lang w:val="fr-FR"/>
        </w:rPr>
        <w:t>ordre</w:t>
      </w:r>
      <w:r w:rsidR="00514205">
        <w:rPr>
          <w:lang w:val="fr-FR"/>
        </w:rPr>
        <w:t> ;</w:t>
      </w:r>
    </w:p>
    <w:p w14:paraId="3E9614E5" w14:textId="6EBE8777" w:rsidR="007E5985" w:rsidRPr="007E5985" w:rsidRDefault="002F0260" w:rsidP="002F0260">
      <w:pPr>
        <w:pStyle w:val="SingleTxt"/>
        <w:tabs>
          <w:tab w:val="clear" w:pos="1267"/>
          <w:tab w:val="clear" w:pos="1742"/>
          <w:tab w:val="clear" w:pos="3182"/>
          <w:tab w:val="clear" w:pos="3658"/>
          <w:tab w:val="clear" w:pos="4133"/>
          <w:tab w:val="clear" w:pos="4622"/>
          <w:tab w:val="clear" w:pos="5098"/>
          <w:tab w:val="clear" w:pos="5573"/>
          <w:tab w:val="clear" w:pos="6048"/>
          <w:tab w:val="right" w:pos="1685"/>
          <w:tab w:val="right" w:pos="2074"/>
        </w:tabs>
        <w:ind w:left="1742" w:hanging="475"/>
        <w:rPr>
          <w:lang w:val="fr-FR"/>
        </w:rPr>
      </w:pPr>
      <w:r>
        <w:rPr>
          <w:lang w:val="fr-FR"/>
        </w:rPr>
        <w:tab/>
      </w:r>
      <w:r w:rsidR="007E5985" w:rsidRPr="007E5985">
        <w:rPr>
          <w:lang w:val="fr-FR"/>
        </w:rPr>
        <w:t>•</w:t>
      </w:r>
      <w:r w:rsidR="007E5985" w:rsidRPr="007E5985">
        <w:rPr>
          <w:lang w:val="fr-FR"/>
        </w:rPr>
        <w:tab/>
        <w:t>La sensibilisation</w:t>
      </w:r>
      <w:r w:rsidR="00514205">
        <w:rPr>
          <w:lang w:val="fr-FR"/>
        </w:rPr>
        <w:t> ;</w:t>
      </w:r>
    </w:p>
    <w:p w14:paraId="1EAC5BC7" w14:textId="1E5FC78F" w:rsidR="007E5985" w:rsidRPr="007E5985" w:rsidRDefault="002F0260" w:rsidP="002F0260">
      <w:pPr>
        <w:pStyle w:val="SingleTxt"/>
        <w:tabs>
          <w:tab w:val="clear" w:pos="1267"/>
          <w:tab w:val="clear" w:pos="1742"/>
          <w:tab w:val="clear" w:pos="3182"/>
          <w:tab w:val="clear" w:pos="3658"/>
          <w:tab w:val="clear" w:pos="4133"/>
          <w:tab w:val="clear" w:pos="4622"/>
          <w:tab w:val="clear" w:pos="5098"/>
          <w:tab w:val="clear" w:pos="5573"/>
          <w:tab w:val="clear" w:pos="6048"/>
          <w:tab w:val="right" w:pos="1685"/>
          <w:tab w:val="right" w:pos="2074"/>
        </w:tabs>
        <w:ind w:left="1742" w:hanging="475"/>
        <w:rPr>
          <w:lang w:val="fr-FR"/>
        </w:rPr>
      </w:pPr>
      <w:r>
        <w:rPr>
          <w:lang w:val="fr-FR"/>
        </w:rPr>
        <w:tab/>
      </w:r>
      <w:r w:rsidR="007E5985" w:rsidRPr="007E5985">
        <w:rPr>
          <w:lang w:val="fr-FR"/>
        </w:rPr>
        <w:t>•</w:t>
      </w:r>
      <w:r w:rsidR="007E5985" w:rsidRPr="007E5985">
        <w:rPr>
          <w:lang w:val="fr-FR"/>
        </w:rPr>
        <w:tab/>
        <w:t>La collecte des données.</w:t>
      </w:r>
    </w:p>
    <w:p w14:paraId="554998D0" w14:textId="5B777F01" w:rsidR="007E5985" w:rsidRPr="007E5985" w:rsidRDefault="007E5985" w:rsidP="002F0260">
      <w:pPr>
        <w:pStyle w:val="SingleTxt"/>
        <w:numPr>
          <w:ilvl w:val="0"/>
          <w:numId w:val="12"/>
        </w:numPr>
        <w:spacing w:line="240" w:lineRule="exact"/>
        <w:ind w:left="1267"/>
        <w:rPr>
          <w:lang w:val="fr-FR"/>
        </w:rPr>
      </w:pPr>
      <w:r w:rsidRPr="007E5985">
        <w:rPr>
          <w:lang w:val="fr-FR"/>
        </w:rPr>
        <w:t>Depuis 2016, plusieurs formations ont été organisées dans le cadre de la lutte contre la traite et la prostitution</w:t>
      </w:r>
      <w:r w:rsidR="00514205">
        <w:rPr>
          <w:lang w:val="fr-FR"/>
        </w:rPr>
        <w:t> :</w:t>
      </w:r>
    </w:p>
    <w:p w14:paraId="03785442" w14:textId="41645232" w:rsidR="007E5985" w:rsidRPr="007E5985" w:rsidRDefault="002F0260" w:rsidP="002F0260">
      <w:pPr>
        <w:pStyle w:val="SingleTxt"/>
        <w:tabs>
          <w:tab w:val="right" w:pos="1685"/>
        </w:tabs>
        <w:ind w:left="1742" w:hanging="475"/>
        <w:rPr>
          <w:lang w:val="fr-CH"/>
        </w:rPr>
      </w:pPr>
      <w:r>
        <w:rPr>
          <w:lang w:val="fr-FR"/>
        </w:rPr>
        <w:tab/>
      </w:r>
      <w:r w:rsidR="007E5985" w:rsidRPr="007E5985">
        <w:rPr>
          <w:lang w:val="fr-CH"/>
        </w:rPr>
        <w:t>•</w:t>
      </w:r>
      <w:r w:rsidR="007E5985" w:rsidRPr="007E5985">
        <w:rPr>
          <w:lang w:val="fr-CH"/>
        </w:rPr>
        <w:tab/>
        <w:t>26-28 septembre 2016</w:t>
      </w:r>
      <w:r w:rsidR="00514205">
        <w:rPr>
          <w:lang w:val="fr-CH"/>
        </w:rPr>
        <w:t> :</w:t>
      </w:r>
      <w:r w:rsidR="007E5985" w:rsidRPr="007E5985">
        <w:rPr>
          <w:lang w:val="fr-CH"/>
        </w:rPr>
        <w:t xml:space="preserve"> Identification des victimes de la traite des personnes</w:t>
      </w:r>
      <w:r w:rsidR="00514205">
        <w:rPr>
          <w:lang w:val="fr-CH"/>
        </w:rPr>
        <w:t> ;</w:t>
      </w:r>
    </w:p>
    <w:p w14:paraId="3A4522A5" w14:textId="40B232B6" w:rsidR="007E5985" w:rsidRPr="007E5985" w:rsidRDefault="002F0260" w:rsidP="002F0260">
      <w:pPr>
        <w:pStyle w:val="SingleTxt"/>
        <w:tabs>
          <w:tab w:val="right" w:pos="1685"/>
        </w:tabs>
        <w:ind w:left="1742" w:hanging="475"/>
        <w:rPr>
          <w:lang w:val="fr-CH"/>
        </w:rPr>
      </w:pPr>
      <w:r>
        <w:rPr>
          <w:lang w:val="fr-CH"/>
        </w:rPr>
        <w:tab/>
      </w:r>
      <w:r w:rsidR="007E5985" w:rsidRPr="007E5985">
        <w:rPr>
          <w:lang w:val="fr-CH"/>
        </w:rPr>
        <w:t>•</w:t>
      </w:r>
      <w:r w:rsidR="007E5985" w:rsidRPr="007E5985">
        <w:rPr>
          <w:lang w:val="fr-CH"/>
        </w:rPr>
        <w:tab/>
        <w:t>18-19 décembre 2016</w:t>
      </w:r>
      <w:r w:rsidR="00514205">
        <w:rPr>
          <w:lang w:val="fr-CH"/>
        </w:rPr>
        <w:t> :</w:t>
      </w:r>
      <w:r w:rsidR="007E5985" w:rsidRPr="007E5985">
        <w:rPr>
          <w:lang w:val="fr-CH"/>
        </w:rPr>
        <w:t xml:space="preserve"> Cet atelier avait pour but de procéder à la validation de différents documents relatifs à l</w:t>
      </w:r>
      <w:r w:rsidR="00514205">
        <w:rPr>
          <w:lang w:val="fr-CH"/>
        </w:rPr>
        <w:t>’</w:t>
      </w:r>
      <w:r w:rsidR="007E5985" w:rsidRPr="007E5985">
        <w:rPr>
          <w:lang w:val="fr-CH"/>
        </w:rPr>
        <w:t>établissement d</w:t>
      </w:r>
      <w:r w:rsidR="00514205">
        <w:rPr>
          <w:lang w:val="fr-CH"/>
        </w:rPr>
        <w:t>’</w:t>
      </w:r>
      <w:r w:rsidR="007E5985" w:rsidRPr="007E5985">
        <w:rPr>
          <w:lang w:val="fr-CH"/>
        </w:rPr>
        <w:t>un mécanisme national d</w:t>
      </w:r>
      <w:r w:rsidR="00514205">
        <w:rPr>
          <w:lang w:val="fr-CH"/>
        </w:rPr>
        <w:t>’</w:t>
      </w:r>
      <w:r w:rsidR="007E5985" w:rsidRPr="007E5985">
        <w:rPr>
          <w:lang w:val="fr-CH"/>
        </w:rPr>
        <w:t>orientation des victimes de la traite des personnes</w:t>
      </w:r>
      <w:r w:rsidR="00514205">
        <w:rPr>
          <w:lang w:val="fr-CH"/>
        </w:rPr>
        <w:t> ;</w:t>
      </w:r>
    </w:p>
    <w:p w14:paraId="094EF667" w14:textId="17FC3405" w:rsidR="007E5985" w:rsidRPr="007E5985" w:rsidRDefault="002F0260" w:rsidP="002F0260">
      <w:pPr>
        <w:pStyle w:val="SingleTxt"/>
        <w:tabs>
          <w:tab w:val="right" w:pos="1685"/>
        </w:tabs>
        <w:ind w:left="1742" w:hanging="475"/>
        <w:rPr>
          <w:lang w:val="fr-CH"/>
        </w:rPr>
      </w:pPr>
      <w:r>
        <w:rPr>
          <w:lang w:val="fr-CH"/>
        </w:rPr>
        <w:tab/>
      </w:r>
      <w:r w:rsidR="007E5985" w:rsidRPr="007E5985">
        <w:rPr>
          <w:lang w:val="fr-CH"/>
        </w:rPr>
        <w:t>•</w:t>
      </w:r>
      <w:r w:rsidR="007E5985" w:rsidRPr="007E5985">
        <w:rPr>
          <w:lang w:val="fr-CH"/>
        </w:rPr>
        <w:tab/>
        <w:t>20 décembre 2016</w:t>
      </w:r>
      <w:r w:rsidR="00514205">
        <w:rPr>
          <w:lang w:val="fr-CH"/>
        </w:rPr>
        <w:t> :</w:t>
      </w:r>
      <w:r w:rsidR="007E5985" w:rsidRPr="007E5985">
        <w:rPr>
          <w:lang w:val="fr-CH"/>
        </w:rPr>
        <w:t xml:space="preserve"> Atelier de travail dont l</w:t>
      </w:r>
      <w:r w:rsidR="00514205">
        <w:rPr>
          <w:lang w:val="fr-CH"/>
        </w:rPr>
        <w:t>’</w:t>
      </w:r>
      <w:r w:rsidR="007E5985" w:rsidRPr="007E5985">
        <w:rPr>
          <w:lang w:val="fr-CH"/>
        </w:rPr>
        <w:t>objectif était « l</w:t>
      </w:r>
      <w:r w:rsidR="00514205">
        <w:rPr>
          <w:lang w:val="fr-CH"/>
        </w:rPr>
        <w:t>’</w:t>
      </w:r>
      <w:r w:rsidR="007E5985" w:rsidRPr="007E5985">
        <w:rPr>
          <w:lang w:val="fr-CH"/>
        </w:rPr>
        <w:t>élaboration du plan national d</w:t>
      </w:r>
      <w:r w:rsidR="00514205">
        <w:rPr>
          <w:lang w:val="fr-CH"/>
        </w:rPr>
        <w:t>’</w:t>
      </w:r>
      <w:r w:rsidR="007E5985" w:rsidRPr="007E5985">
        <w:rPr>
          <w:lang w:val="fr-CH"/>
        </w:rPr>
        <w:t>action en matière de lutte contre la criminalité transnationale organisée et le terrorisme »</w:t>
      </w:r>
      <w:r w:rsidR="00514205">
        <w:rPr>
          <w:lang w:val="fr-CH"/>
        </w:rPr>
        <w:t> ;</w:t>
      </w:r>
    </w:p>
    <w:p w14:paraId="354F7475" w14:textId="0F505533" w:rsidR="007E5985" w:rsidRPr="007E5985" w:rsidRDefault="002F0260" w:rsidP="002F0260">
      <w:pPr>
        <w:pStyle w:val="SingleTxt"/>
        <w:tabs>
          <w:tab w:val="right" w:pos="1685"/>
        </w:tabs>
        <w:ind w:left="1742" w:hanging="475"/>
        <w:rPr>
          <w:lang w:val="fr-CH"/>
        </w:rPr>
      </w:pPr>
      <w:r>
        <w:rPr>
          <w:lang w:val="fr-CH"/>
        </w:rPr>
        <w:tab/>
      </w:r>
      <w:r w:rsidR="007E5985" w:rsidRPr="007E5985">
        <w:rPr>
          <w:lang w:val="fr-CH"/>
        </w:rPr>
        <w:t>•</w:t>
      </w:r>
      <w:r w:rsidR="007E5985" w:rsidRPr="007E5985">
        <w:rPr>
          <w:lang w:val="fr-CH"/>
        </w:rPr>
        <w:tab/>
        <w:t>26-27 février 2017</w:t>
      </w:r>
      <w:r w:rsidR="00514205">
        <w:rPr>
          <w:lang w:val="fr-CH"/>
        </w:rPr>
        <w:t> :</w:t>
      </w:r>
      <w:r w:rsidR="007E5985" w:rsidRPr="007E5985">
        <w:rPr>
          <w:lang w:val="fr-CH"/>
        </w:rPr>
        <w:t xml:space="preserve"> atelier de validation de 10 modules de formations des formateurs sur la lutte contre la traite des êtres humains</w:t>
      </w:r>
      <w:r w:rsidR="00514205">
        <w:rPr>
          <w:lang w:val="fr-CH"/>
        </w:rPr>
        <w:t> ;</w:t>
      </w:r>
    </w:p>
    <w:p w14:paraId="44337855" w14:textId="3C2C13CD" w:rsidR="007E5985" w:rsidRPr="007E5985" w:rsidRDefault="002F0260" w:rsidP="002F0260">
      <w:pPr>
        <w:pStyle w:val="SingleTxt"/>
        <w:tabs>
          <w:tab w:val="right" w:pos="1685"/>
        </w:tabs>
        <w:ind w:left="1742" w:hanging="475"/>
        <w:rPr>
          <w:lang w:val="fr-CH"/>
        </w:rPr>
      </w:pPr>
      <w:r>
        <w:rPr>
          <w:lang w:val="fr-CH"/>
        </w:rPr>
        <w:tab/>
      </w:r>
      <w:r w:rsidR="007E5985" w:rsidRPr="007E5985">
        <w:rPr>
          <w:lang w:val="fr-CH"/>
        </w:rPr>
        <w:t>•</w:t>
      </w:r>
      <w:r w:rsidR="007E5985" w:rsidRPr="007E5985">
        <w:rPr>
          <w:lang w:val="fr-CH"/>
        </w:rPr>
        <w:tab/>
        <w:t>02-04 mai 2017 –</w:t>
      </w:r>
      <w:r>
        <w:rPr>
          <w:lang w:val="fr-CH"/>
        </w:rPr>
        <w:t> </w:t>
      </w:r>
      <w:r w:rsidR="007E5985" w:rsidRPr="007E5985">
        <w:rPr>
          <w:lang w:val="fr-CH"/>
        </w:rPr>
        <w:t>formation des formateurs.</w:t>
      </w:r>
    </w:p>
    <w:p w14:paraId="059C27D4" w14:textId="02007412" w:rsidR="007E5985" w:rsidRPr="007E5985" w:rsidRDefault="007E5985" w:rsidP="002F0260">
      <w:pPr>
        <w:pStyle w:val="SingleTxt"/>
        <w:numPr>
          <w:ilvl w:val="0"/>
          <w:numId w:val="12"/>
        </w:numPr>
        <w:spacing w:line="240" w:lineRule="exact"/>
        <w:ind w:left="1267"/>
        <w:rPr>
          <w:lang w:val="fr-FR"/>
        </w:rPr>
      </w:pPr>
      <w:r w:rsidRPr="007E5985">
        <w:rPr>
          <w:lang w:val="fr-FR"/>
        </w:rPr>
        <w:t>En 2017, une première condamnation pour un cas de traite a été observée à Djibouti. D</w:t>
      </w:r>
      <w:r w:rsidR="00514205">
        <w:rPr>
          <w:lang w:val="fr-FR"/>
        </w:rPr>
        <w:t>’</w:t>
      </w:r>
      <w:r w:rsidRPr="007E5985">
        <w:rPr>
          <w:lang w:val="fr-FR"/>
        </w:rPr>
        <w:t>autres initiatives du gouvernement djiboutien renforcent les mesures de protection contre la traite des personnes. Grâce à deux centres de migration l</w:t>
      </w:r>
      <w:r w:rsidR="00514205">
        <w:rPr>
          <w:lang w:val="fr-FR"/>
        </w:rPr>
        <w:t>’</w:t>
      </w:r>
      <w:r w:rsidRPr="007E5985">
        <w:rPr>
          <w:lang w:val="fr-FR"/>
        </w:rPr>
        <w:t>un à Obock et l</w:t>
      </w:r>
      <w:r w:rsidR="00514205">
        <w:rPr>
          <w:lang w:val="fr-FR"/>
        </w:rPr>
        <w:t>’</w:t>
      </w:r>
      <w:r w:rsidRPr="007E5985">
        <w:rPr>
          <w:lang w:val="fr-FR"/>
        </w:rPr>
        <w:t>autre à Loyada du ministère de l</w:t>
      </w:r>
      <w:r w:rsidR="00514205">
        <w:rPr>
          <w:lang w:val="fr-FR"/>
        </w:rPr>
        <w:t>’</w:t>
      </w:r>
      <w:r w:rsidRPr="007E5985">
        <w:rPr>
          <w:lang w:val="fr-FR"/>
        </w:rPr>
        <w:t>Intérieur, au remarquable travail de la police nationale et de la gendarmerie, aux cliniques mobiles du ministère de la Santé et aux initiatives du ministère de la Femme et de la Famille, le gouvernement a porté une aide pour les droits humains les plus élémentaires à plus de 40.000 migrants au point de réduire les risques de traite de personnes, auxquels ils auraient pu être exposés en raison de leur vulnérabilité.</w:t>
      </w:r>
    </w:p>
    <w:p w14:paraId="52B0A66A" w14:textId="4A51671C" w:rsidR="007E5985" w:rsidRDefault="007E5985" w:rsidP="002F0260">
      <w:pPr>
        <w:pStyle w:val="SingleTxt"/>
        <w:numPr>
          <w:ilvl w:val="0"/>
          <w:numId w:val="12"/>
        </w:numPr>
        <w:spacing w:line="240" w:lineRule="exact"/>
        <w:ind w:left="1267"/>
        <w:rPr>
          <w:lang w:val="fr-FR"/>
        </w:rPr>
      </w:pPr>
      <w:r w:rsidRPr="007E5985">
        <w:rPr>
          <w:lang w:val="fr-FR"/>
        </w:rPr>
        <w:t>En partenariat étroit avec ses partenaires techniques et financiers, la République de Djibouti reste résolue à renforcer les mécanismes de prévention et à proté</w:t>
      </w:r>
      <w:bookmarkStart w:id="23" w:name="_Toc40303851"/>
      <w:r w:rsidRPr="007E5985">
        <w:rPr>
          <w:lang w:val="fr-FR"/>
        </w:rPr>
        <w:t>ger les victimes de la traite.</w:t>
      </w:r>
    </w:p>
    <w:p w14:paraId="2FED69E6" w14:textId="48BB9A28" w:rsidR="002F0260" w:rsidRPr="002F0260" w:rsidRDefault="002F0260" w:rsidP="002F0260">
      <w:pPr>
        <w:pStyle w:val="SingleTxt"/>
        <w:spacing w:after="0" w:line="120" w:lineRule="exact"/>
        <w:rPr>
          <w:sz w:val="10"/>
          <w:lang w:val="fr-FR"/>
        </w:rPr>
      </w:pPr>
    </w:p>
    <w:p w14:paraId="6015BC95" w14:textId="3CF087FB" w:rsidR="002F0260" w:rsidRPr="002F0260" w:rsidRDefault="002F0260" w:rsidP="002F0260">
      <w:pPr>
        <w:pStyle w:val="SingleTxt"/>
        <w:spacing w:after="0" w:line="120" w:lineRule="exact"/>
        <w:rPr>
          <w:sz w:val="10"/>
          <w:lang w:val="fr-FR"/>
        </w:rPr>
      </w:pPr>
    </w:p>
    <w:p w14:paraId="5DED0566" w14:textId="0C3DFAC3" w:rsidR="007E5985" w:rsidRPr="007E5985" w:rsidRDefault="007E5985" w:rsidP="002F026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E5985">
        <w:rPr>
          <w:lang w:val="fr-CH"/>
        </w:rPr>
        <w:tab/>
        <w:t>B.</w:t>
      </w:r>
      <w:r w:rsidRPr="007E5985">
        <w:rPr>
          <w:lang w:val="fr-CH"/>
        </w:rPr>
        <w:tab/>
        <w:t>Mesures relatives à la représentation dans la vie politique et</w:t>
      </w:r>
      <w:r w:rsidR="002F0260">
        <w:rPr>
          <w:lang w:val="fr-CH"/>
        </w:rPr>
        <w:t> </w:t>
      </w:r>
      <w:r w:rsidRPr="007E5985">
        <w:rPr>
          <w:lang w:val="fr-CH"/>
        </w:rPr>
        <w:t>publique</w:t>
      </w:r>
      <w:bookmarkEnd w:id="23"/>
    </w:p>
    <w:p w14:paraId="764FF35C" w14:textId="77777777" w:rsidR="002F0260" w:rsidRPr="002F0260" w:rsidRDefault="002F0260" w:rsidP="002F0260">
      <w:pPr>
        <w:pStyle w:val="SingleTxt"/>
        <w:spacing w:after="0" w:line="120" w:lineRule="exact"/>
        <w:rPr>
          <w:b/>
          <w:sz w:val="10"/>
          <w:lang w:val="fr-CH"/>
        </w:rPr>
      </w:pPr>
      <w:bookmarkStart w:id="24" w:name="_Toc40303852"/>
    </w:p>
    <w:p w14:paraId="22D1DF41" w14:textId="77777777" w:rsidR="002F0260" w:rsidRPr="002F0260" w:rsidRDefault="002F0260" w:rsidP="002F0260">
      <w:pPr>
        <w:pStyle w:val="SingleTxt"/>
        <w:spacing w:after="0" w:line="120" w:lineRule="exact"/>
        <w:rPr>
          <w:b/>
          <w:sz w:val="10"/>
          <w:lang w:val="fr-CH"/>
        </w:rPr>
      </w:pPr>
    </w:p>
    <w:p w14:paraId="68F5128A" w14:textId="7437FC2A" w:rsidR="007E5985" w:rsidRPr="007E5985" w:rsidRDefault="007E5985" w:rsidP="002F02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E5985">
        <w:rPr>
          <w:lang w:val="fr-CH"/>
        </w:rPr>
        <w:tab/>
        <w:t>1.</w:t>
      </w:r>
      <w:r w:rsidRPr="007E5985">
        <w:rPr>
          <w:lang w:val="fr-CH"/>
        </w:rPr>
        <w:tab/>
        <w:t>Mesures relatives à la participation à la vie politique et publique</w:t>
      </w:r>
      <w:bookmarkEnd w:id="24"/>
    </w:p>
    <w:p w14:paraId="7450BB05" w14:textId="77777777" w:rsidR="002F0260" w:rsidRPr="002F0260" w:rsidRDefault="002F0260" w:rsidP="002F0260">
      <w:pPr>
        <w:pStyle w:val="SingleTxt"/>
        <w:spacing w:after="0" w:line="120" w:lineRule="exact"/>
        <w:rPr>
          <w:sz w:val="10"/>
          <w:lang w:val="fr-FR"/>
        </w:rPr>
      </w:pPr>
    </w:p>
    <w:p w14:paraId="1CD514F9" w14:textId="58239FE2" w:rsidR="007E5985" w:rsidRPr="007E5985" w:rsidRDefault="007E5985" w:rsidP="002F0260">
      <w:pPr>
        <w:pStyle w:val="SingleTxt"/>
        <w:numPr>
          <w:ilvl w:val="0"/>
          <w:numId w:val="12"/>
        </w:numPr>
        <w:spacing w:line="240" w:lineRule="exact"/>
        <w:ind w:left="1267"/>
        <w:rPr>
          <w:lang w:val="fr-FR"/>
        </w:rPr>
      </w:pPr>
      <w:r w:rsidRPr="007E5985">
        <w:rPr>
          <w:lang w:val="fr-FR"/>
        </w:rPr>
        <w:t>Le taux global de représentation des femmes dans les espaces de décision politiques était de 15</w:t>
      </w:r>
      <w:r w:rsidR="00514205">
        <w:rPr>
          <w:lang w:val="fr-FR"/>
        </w:rPr>
        <w:t> %</w:t>
      </w:r>
      <w:r w:rsidRPr="007E5985">
        <w:rPr>
          <w:lang w:val="fr-FR"/>
        </w:rPr>
        <w:t xml:space="preserve"> pour la période de 2006-2011 contre 26</w:t>
      </w:r>
      <w:r w:rsidR="00514205">
        <w:rPr>
          <w:lang w:val="fr-FR"/>
        </w:rPr>
        <w:t> %</w:t>
      </w:r>
      <w:r w:rsidRPr="007E5985">
        <w:rPr>
          <w:lang w:val="fr-FR"/>
        </w:rPr>
        <w:t xml:space="preserve"> en 2012-2019, soit un gain de 11 points de pourcentage. Au niveau de l</w:t>
      </w:r>
      <w:r w:rsidR="00514205">
        <w:rPr>
          <w:lang w:val="fr-FR"/>
        </w:rPr>
        <w:t>’</w:t>
      </w:r>
      <w:r w:rsidRPr="007E5985">
        <w:rPr>
          <w:lang w:val="fr-FR"/>
        </w:rPr>
        <w:t>Assemblée Nationale, la loi de 2018 fixant un quota minimum de 25</w:t>
      </w:r>
      <w:r w:rsidR="00514205">
        <w:rPr>
          <w:lang w:val="fr-FR"/>
        </w:rPr>
        <w:t> %</w:t>
      </w:r>
      <w:r w:rsidRPr="007E5985">
        <w:rPr>
          <w:lang w:val="fr-FR"/>
        </w:rPr>
        <w:t xml:space="preserve"> de femmes à des positions éligibles lors des législatives a eu des effets importants. </w:t>
      </w:r>
    </w:p>
    <w:p w14:paraId="359249F5" w14:textId="40C9AFA1" w:rsidR="007E5985" w:rsidRPr="007E5985" w:rsidRDefault="007E5985" w:rsidP="002F0260">
      <w:pPr>
        <w:pStyle w:val="SingleTxt"/>
        <w:numPr>
          <w:ilvl w:val="0"/>
          <w:numId w:val="12"/>
        </w:numPr>
        <w:spacing w:line="240" w:lineRule="exact"/>
        <w:ind w:left="1267"/>
        <w:rPr>
          <w:lang w:val="fr-FR"/>
        </w:rPr>
      </w:pPr>
      <w:r w:rsidRPr="007E5985">
        <w:rPr>
          <w:lang w:val="fr-FR"/>
        </w:rPr>
        <w:t>Les femmes y occupent 26</w:t>
      </w:r>
      <w:r w:rsidR="00514205">
        <w:rPr>
          <w:lang w:val="fr-FR"/>
        </w:rPr>
        <w:t> %</w:t>
      </w:r>
      <w:r w:rsidRPr="007E5985">
        <w:rPr>
          <w:lang w:val="fr-FR"/>
        </w:rPr>
        <w:t xml:space="preserve"> des sièges depuis février 2018, ce taux étant de 11</w:t>
      </w:r>
      <w:r w:rsidR="00514205">
        <w:rPr>
          <w:lang w:val="fr-FR"/>
        </w:rPr>
        <w:t> %</w:t>
      </w:r>
      <w:r w:rsidRPr="007E5985">
        <w:rPr>
          <w:lang w:val="fr-FR"/>
        </w:rPr>
        <w:t xml:space="preserve"> dans la législature précédente (2013). Leur participation dans la vie de l</w:t>
      </w:r>
      <w:r w:rsidR="00514205">
        <w:rPr>
          <w:lang w:val="fr-FR"/>
        </w:rPr>
        <w:t>’</w:t>
      </w:r>
      <w:r w:rsidRPr="007E5985">
        <w:rPr>
          <w:lang w:val="fr-FR"/>
        </w:rPr>
        <w:t>Assemblée Nationale s</w:t>
      </w:r>
      <w:r w:rsidR="00514205">
        <w:rPr>
          <w:lang w:val="fr-FR"/>
        </w:rPr>
        <w:t>’</w:t>
      </w:r>
      <w:r w:rsidRPr="007E5985">
        <w:rPr>
          <w:lang w:val="fr-FR"/>
        </w:rPr>
        <w:t>est aussi accrue</w:t>
      </w:r>
      <w:r w:rsidR="00514205">
        <w:rPr>
          <w:lang w:val="fr-FR"/>
        </w:rPr>
        <w:t> :</w:t>
      </w:r>
      <w:r w:rsidRPr="007E5985">
        <w:rPr>
          <w:lang w:val="fr-FR"/>
        </w:rPr>
        <w:t xml:space="preserve"> l</w:t>
      </w:r>
      <w:r w:rsidR="00514205">
        <w:rPr>
          <w:lang w:val="fr-FR"/>
        </w:rPr>
        <w:t>’</w:t>
      </w:r>
      <w:r w:rsidRPr="007E5985">
        <w:rPr>
          <w:lang w:val="fr-FR"/>
        </w:rPr>
        <w:t xml:space="preserve">institution compte une vice-présidente et des députées président un tiers des commissions comme la commission des lois et des droits humains. </w:t>
      </w:r>
    </w:p>
    <w:p w14:paraId="482C0A01" w14:textId="15B76433" w:rsidR="007E5985" w:rsidRPr="007E5985" w:rsidRDefault="007E5985" w:rsidP="002F0260">
      <w:pPr>
        <w:pStyle w:val="SingleTxt"/>
        <w:numPr>
          <w:ilvl w:val="0"/>
          <w:numId w:val="12"/>
        </w:numPr>
        <w:spacing w:line="240" w:lineRule="exact"/>
        <w:ind w:left="1267"/>
        <w:rPr>
          <w:lang w:val="fr-FR"/>
        </w:rPr>
      </w:pPr>
      <w:r w:rsidRPr="007E5985">
        <w:rPr>
          <w:lang w:val="fr-FR"/>
        </w:rPr>
        <w:t>Au niveau de la décentralisation, les deux dernières élections régionales et communales (2012 et 2017) ont également vu le taux des femmes élues augmenter, allant de 10</w:t>
      </w:r>
      <w:r w:rsidR="00514205">
        <w:rPr>
          <w:lang w:val="fr-FR"/>
        </w:rPr>
        <w:t> %</w:t>
      </w:r>
      <w:r w:rsidRPr="007E5985">
        <w:rPr>
          <w:lang w:val="fr-FR"/>
        </w:rPr>
        <w:t xml:space="preserve"> en 2006 (</w:t>
      </w:r>
      <w:r w:rsidRPr="002F0260">
        <w:rPr>
          <w:lang w:val="fr-FR"/>
        </w:rPr>
        <w:t>11/103</w:t>
      </w:r>
      <w:r w:rsidRPr="007E5985">
        <w:rPr>
          <w:lang w:val="fr-FR"/>
        </w:rPr>
        <w:t>) à 29</w:t>
      </w:r>
      <w:r w:rsidR="00514205">
        <w:rPr>
          <w:lang w:val="fr-FR"/>
        </w:rPr>
        <w:t> %</w:t>
      </w:r>
      <w:r w:rsidRPr="007E5985">
        <w:rPr>
          <w:lang w:val="fr-FR"/>
        </w:rPr>
        <w:t xml:space="preserve"> en 2012 (</w:t>
      </w:r>
      <w:r w:rsidRPr="002F0260">
        <w:rPr>
          <w:lang w:val="fr-FR"/>
        </w:rPr>
        <w:t>48/168</w:t>
      </w:r>
      <w:r w:rsidRPr="007E5985">
        <w:rPr>
          <w:lang w:val="fr-FR"/>
        </w:rPr>
        <w:t>) et garder le même niveau en 2017 (</w:t>
      </w:r>
      <w:r w:rsidRPr="002F0260">
        <w:rPr>
          <w:lang w:val="fr-FR"/>
        </w:rPr>
        <w:t>56/194</w:t>
      </w:r>
      <w:r w:rsidRPr="007E5985">
        <w:rPr>
          <w:lang w:val="fr-FR"/>
        </w:rPr>
        <w:t>). Les résultats de 2017 sont marqués par l</w:t>
      </w:r>
      <w:r w:rsidR="00514205">
        <w:rPr>
          <w:lang w:val="fr-FR"/>
        </w:rPr>
        <w:t>’</w:t>
      </w:r>
      <w:r w:rsidRPr="007E5985">
        <w:rPr>
          <w:lang w:val="fr-FR"/>
        </w:rPr>
        <w:t>élection à l</w:t>
      </w:r>
      <w:r w:rsidR="00514205">
        <w:rPr>
          <w:lang w:val="fr-FR"/>
        </w:rPr>
        <w:t>’</w:t>
      </w:r>
      <w:r w:rsidRPr="007E5985">
        <w:rPr>
          <w:lang w:val="fr-FR"/>
        </w:rPr>
        <w:t>unanimité de la première femme maire par les élus du Conseil de Djibouti-ville. Les textes qui légifèrent leur représentation à des fonctions de haut niveau accélèrent les avancées et garantissent la stabilité, une fois que le niveau souhaité est atteint.</w:t>
      </w:r>
    </w:p>
    <w:p w14:paraId="5C88A593" w14:textId="378BBCDD" w:rsidR="007E5985" w:rsidRPr="007E5985" w:rsidRDefault="007E5985" w:rsidP="002F0260">
      <w:pPr>
        <w:pStyle w:val="SingleTxt"/>
        <w:numPr>
          <w:ilvl w:val="0"/>
          <w:numId w:val="12"/>
        </w:numPr>
        <w:spacing w:line="240" w:lineRule="exact"/>
        <w:ind w:left="1267"/>
        <w:rPr>
          <w:lang w:val="fr-FR"/>
        </w:rPr>
      </w:pPr>
      <w:r w:rsidRPr="007E5985">
        <w:rPr>
          <w:lang w:val="fr-FR"/>
        </w:rPr>
        <w:t>Concernant les postes nominatifs, le nombre des femmes membres du gouvernement tourne autour d</w:t>
      </w:r>
      <w:r w:rsidR="00514205">
        <w:rPr>
          <w:lang w:val="fr-FR"/>
        </w:rPr>
        <w:t>’</w:t>
      </w:r>
      <w:r w:rsidRPr="007E5985">
        <w:rPr>
          <w:lang w:val="fr-FR"/>
        </w:rPr>
        <w:t>une, deux ou trois femmes ministres maximum sur les 23 ou 24 ministres, depuis l</w:t>
      </w:r>
      <w:r w:rsidR="00514205">
        <w:rPr>
          <w:lang w:val="fr-FR"/>
        </w:rPr>
        <w:t>’</w:t>
      </w:r>
      <w:r w:rsidRPr="007E5985">
        <w:rPr>
          <w:lang w:val="fr-FR"/>
        </w:rPr>
        <w:t xml:space="preserve">indépendance du pays. Il en est de même pour les secrétaires généraux de ministères. </w:t>
      </w:r>
    </w:p>
    <w:p w14:paraId="0144D0BF" w14:textId="561D680F" w:rsidR="007E5985" w:rsidRDefault="007E5985" w:rsidP="002F0260">
      <w:pPr>
        <w:pStyle w:val="SingleTxt"/>
        <w:numPr>
          <w:ilvl w:val="0"/>
          <w:numId w:val="12"/>
        </w:numPr>
        <w:spacing w:line="240" w:lineRule="exact"/>
        <w:ind w:left="1267"/>
        <w:rPr>
          <w:lang w:val="fr-FR"/>
        </w:rPr>
      </w:pPr>
      <w:r w:rsidRPr="007E5985">
        <w:rPr>
          <w:lang w:val="fr-FR"/>
        </w:rPr>
        <w:t>Pour les postes à responsabilités et notamment de directeurs et de chef de services, la proportion des femmes a évolué depuis 2011.</w:t>
      </w:r>
    </w:p>
    <w:p w14:paraId="412DDD3E" w14:textId="178D6C8B" w:rsidR="002F0260" w:rsidRPr="002F0260" w:rsidRDefault="002F0260" w:rsidP="002F0260">
      <w:pPr>
        <w:pStyle w:val="SingleTxt"/>
        <w:spacing w:after="0" w:line="120" w:lineRule="exact"/>
        <w:rPr>
          <w:sz w:val="10"/>
          <w:lang w:val="fr-FR"/>
        </w:rPr>
      </w:pPr>
    </w:p>
    <w:tbl>
      <w:tblPr>
        <w:tblW w:w="7320" w:type="dxa"/>
        <w:tblInd w:w="1260" w:type="dxa"/>
        <w:tblLayout w:type="fixed"/>
        <w:tblCellMar>
          <w:left w:w="0" w:type="dxa"/>
          <w:right w:w="0" w:type="dxa"/>
        </w:tblCellMar>
        <w:tblLook w:val="04A0" w:firstRow="1" w:lastRow="0" w:firstColumn="1" w:lastColumn="0" w:noHBand="0" w:noVBand="1"/>
      </w:tblPr>
      <w:tblGrid>
        <w:gridCol w:w="1710"/>
        <w:gridCol w:w="1402"/>
        <w:gridCol w:w="1403"/>
        <w:gridCol w:w="1402"/>
        <w:gridCol w:w="1403"/>
      </w:tblGrid>
      <w:tr w:rsidR="007E5985" w:rsidRPr="002F0260" w14:paraId="3390DC3C" w14:textId="77777777" w:rsidTr="002F0260">
        <w:trPr>
          <w:tblHeader/>
        </w:trPr>
        <w:tc>
          <w:tcPr>
            <w:tcW w:w="1710" w:type="dxa"/>
            <w:tcBorders>
              <w:top w:val="single" w:sz="4" w:space="0" w:color="auto"/>
              <w:bottom w:val="single" w:sz="12" w:space="0" w:color="auto"/>
            </w:tcBorders>
            <w:shd w:val="clear" w:color="auto" w:fill="auto"/>
            <w:noWrap/>
            <w:tcMar>
              <w:left w:w="0" w:type="dxa"/>
              <w:right w:w="0" w:type="dxa"/>
            </w:tcMar>
            <w:vAlign w:val="bottom"/>
          </w:tcPr>
          <w:p w14:paraId="4808E8C8" w14:textId="77777777" w:rsidR="007E5985" w:rsidRPr="002F0260" w:rsidRDefault="007E5985" w:rsidP="002F0260">
            <w:pPr>
              <w:suppressAutoHyphens/>
              <w:spacing w:before="81" w:after="81" w:line="160" w:lineRule="exact"/>
              <w:ind w:right="40"/>
              <w:rPr>
                <w:i/>
                <w:sz w:val="14"/>
              </w:rPr>
            </w:pPr>
          </w:p>
        </w:tc>
        <w:tc>
          <w:tcPr>
            <w:tcW w:w="1402" w:type="dxa"/>
            <w:tcBorders>
              <w:top w:val="single" w:sz="4" w:space="0" w:color="auto"/>
              <w:bottom w:val="single" w:sz="12" w:space="0" w:color="auto"/>
            </w:tcBorders>
            <w:shd w:val="clear" w:color="auto" w:fill="auto"/>
            <w:noWrap/>
            <w:tcMar>
              <w:left w:w="0" w:type="dxa"/>
              <w:right w:w="0" w:type="dxa"/>
            </w:tcMar>
            <w:vAlign w:val="bottom"/>
          </w:tcPr>
          <w:p w14:paraId="18D71FBE" w14:textId="77777777" w:rsidR="007E5985" w:rsidRPr="002F0260" w:rsidRDefault="007E5985" w:rsidP="002F0260">
            <w:pPr>
              <w:suppressAutoHyphens/>
              <w:spacing w:before="81" w:after="81" w:line="160" w:lineRule="exact"/>
              <w:ind w:right="43"/>
              <w:jc w:val="right"/>
              <w:rPr>
                <w:i/>
                <w:sz w:val="14"/>
              </w:rPr>
            </w:pPr>
            <w:r w:rsidRPr="002F0260">
              <w:rPr>
                <w:i/>
                <w:sz w:val="14"/>
              </w:rPr>
              <w:t>Homme</w:t>
            </w:r>
          </w:p>
        </w:tc>
        <w:tc>
          <w:tcPr>
            <w:tcW w:w="1403" w:type="dxa"/>
            <w:tcBorders>
              <w:top w:val="single" w:sz="4" w:space="0" w:color="auto"/>
              <w:bottom w:val="single" w:sz="12" w:space="0" w:color="auto"/>
            </w:tcBorders>
            <w:shd w:val="clear" w:color="auto" w:fill="auto"/>
            <w:noWrap/>
            <w:tcMar>
              <w:left w:w="0" w:type="dxa"/>
              <w:right w:w="0" w:type="dxa"/>
            </w:tcMar>
            <w:vAlign w:val="bottom"/>
          </w:tcPr>
          <w:p w14:paraId="0FE98E39" w14:textId="7FF314BB" w:rsidR="007E5985" w:rsidRPr="002F0260" w:rsidRDefault="00514205" w:rsidP="002F0260">
            <w:pPr>
              <w:suppressAutoHyphens/>
              <w:spacing w:before="81" w:after="81" w:line="160" w:lineRule="exact"/>
              <w:ind w:right="43"/>
              <w:jc w:val="right"/>
              <w:rPr>
                <w:i/>
                <w:sz w:val="14"/>
              </w:rPr>
            </w:pPr>
            <w:r w:rsidRPr="002F0260">
              <w:rPr>
                <w:i/>
                <w:sz w:val="14"/>
              </w:rPr>
              <w:t> %</w:t>
            </w:r>
          </w:p>
        </w:tc>
        <w:tc>
          <w:tcPr>
            <w:tcW w:w="1402" w:type="dxa"/>
            <w:tcBorders>
              <w:top w:val="single" w:sz="4" w:space="0" w:color="auto"/>
              <w:bottom w:val="single" w:sz="12" w:space="0" w:color="auto"/>
            </w:tcBorders>
            <w:shd w:val="clear" w:color="auto" w:fill="auto"/>
            <w:noWrap/>
            <w:tcMar>
              <w:left w:w="0" w:type="dxa"/>
              <w:right w:w="0" w:type="dxa"/>
            </w:tcMar>
            <w:vAlign w:val="bottom"/>
          </w:tcPr>
          <w:p w14:paraId="0E01DE27" w14:textId="77777777" w:rsidR="007E5985" w:rsidRPr="002F0260" w:rsidRDefault="007E5985" w:rsidP="002F0260">
            <w:pPr>
              <w:suppressAutoHyphens/>
              <w:spacing w:before="81" w:after="81" w:line="160" w:lineRule="exact"/>
              <w:ind w:right="43"/>
              <w:jc w:val="right"/>
              <w:rPr>
                <w:i/>
                <w:sz w:val="14"/>
              </w:rPr>
            </w:pPr>
            <w:r w:rsidRPr="002F0260">
              <w:rPr>
                <w:i/>
                <w:sz w:val="14"/>
              </w:rPr>
              <w:t>Femme</w:t>
            </w:r>
          </w:p>
        </w:tc>
        <w:tc>
          <w:tcPr>
            <w:tcW w:w="1403" w:type="dxa"/>
            <w:tcBorders>
              <w:top w:val="single" w:sz="4" w:space="0" w:color="auto"/>
              <w:bottom w:val="single" w:sz="12" w:space="0" w:color="auto"/>
            </w:tcBorders>
            <w:shd w:val="clear" w:color="auto" w:fill="auto"/>
            <w:noWrap/>
            <w:tcMar>
              <w:left w:w="0" w:type="dxa"/>
              <w:right w:w="0" w:type="dxa"/>
            </w:tcMar>
            <w:vAlign w:val="bottom"/>
          </w:tcPr>
          <w:p w14:paraId="78B42F8B" w14:textId="66C6DA88" w:rsidR="007E5985" w:rsidRPr="002F0260" w:rsidRDefault="00514205" w:rsidP="002F0260">
            <w:pPr>
              <w:suppressAutoHyphens/>
              <w:spacing w:before="81" w:after="81" w:line="160" w:lineRule="exact"/>
              <w:ind w:right="43"/>
              <w:jc w:val="right"/>
              <w:rPr>
                <w:i/>
                <w:sz w:val="14"/>
              </w:rPr>
            </w:pPr>
            <w:r w:rsidRPr="002F0260">
              <w:rPr>
                <w:i/>
                <w:sz w:val="14"/>
              </w:rPr>
              <w:t> %</w:t>
            </w:r>
          </w:p>
        </w:tc>
      </w:tr>
      <w:tr w:rsidR="002F0260" w:rsidRPr="002F0260" w14:paraId="1F58C327" w14:textId="77777777" w:rsidTr="002F0260">
        <w:trPr>
          <w:trHeight w:hRule="exact" w:val="115"/>
          <w:tblHeader/>
        </w:trPr>
        <w:tc>
          <w:tcPr>
            <w:tcW w:w="1710" w:type="dxa"/>
            <w:tcBorders>
              <w:top w:val="single" w:sz="12" w:space="0" w:color="auto"/>
            </w:tcBorders>
            <w:shd w:val="clear" w:color="auto" w:fill="auto"/>
            <w:noWrap/>
            <w:tcMar>
              <w:left w:w="0" w:type="dxa"/>
              <w:right w:w="0" w:type="dxa"/>
            </w:tcMar>
            <w:vAlign w:val="bottom"/>
          </w:tcPr>
          <w:p w14:paraId="471D6AE1" w14:textId="77777777" w:rsidR="002F0260" w:rsidRPr="002F0260" w:rsidRDefault="002F0260" w:rsidP="002F0260">
            <w:pPr>
              <w:suppressAutoHyphens/>
              <w:spacing w:before="40" w:after="40" w:line="210" w:lineRule="exact"/>
              <w:ind w:right="40"/>
              <w:rPr>
                <w:sz w:val="17"/>
              </w:rPr>
            </w:pPr>
          </w:p>
        </w:tc>
        <w:tc>
          <w:tcPr>
            <w:tcW w:w="1402" w:type="dxa"/>
            <w:tcBorders>
              <w:top w:val="single" w:sz="12" w:space="0" w:color="auto"/>
            </w:tcBorders>
            <w:shd w:val="clear" w:color="auto" w:fill="auto"/>
            <w:noWrap/>
            <w:tcMar>
              <w:left w:w="0" w:type="dxa"/>
              <w:right w:w="0" w:type="dxa"/>
            </w:tcMar>
            <w:vAlign w:val="bottom"/>
          </w:tcPr>
          <w:p w14:paraId="4E9A2423" w14:textId="77777777" w:rsidR="002F0260" w:rsidRPr="002F0260" w:rsidRDefault="002F0260" w:rsidP="002F0260">
            <w:pPr>
              <w:suppressAutoHyphens/>
              <w:spacing w:before="40" w:after="40" w:line="210" w:lineRule="exact"/>
              <w:ind w:right="43"/>
              <w:jc w:val="right"/>
              <w:rPr>
                <w:sz w:val="17"/>
              </w:rPr>
            </w:pPr>
          </w:p>
        </w:tc>
        <w:tc>
          <w:tcPr>
            <w:tcW w:w="1403" w:type="dxa"/>
            <w:tcBorders>
              <w:top w:val="single" w:sz="12" w:space="0" w:color="auto"/>
            </w:tcBorders>
            <w:shd w:val="clear" w:color="auto" w:fill="auto"/>
            <w:noWrap/>
            <w:tcMar>
              <w:left w:w="0" w:type="dxa"/>
              <w:right w:w="0" w:type="dxa"/>
            </w:tcMar>
            <w:vAlign w:val="bottom"/>
          </w:tcPr>
          <w:p w14:paraId="0A6929DC" w14:textId="77777777" w:rsidR="002F0260" w:rsidRPr="002F0260" w:rsidRDefault="002F0260" w:rsidP="002F0260">
            <w:pPr>
              <w:suppressAutoHyphens/>
              <w:spacing w:before="40" w:after="40" w:line="210" w:lineRule="exact"/>
              <w:ind w:right="43"/>
              <w:jc w:val="right"/>
              <w:rPr>
                <w:sz w:val="17"/>
              </w:rPr>
            </w:pPr>
          </w:p>
        </w:tc>
        <w:tc>
          <w:tcPr>
            <w:tcW w:w="1402" w:type="dxa"/>
            <w:tcBorders>
              <w:top w:val="single" w:sz="12" w:space="0" w:color="auto"/>
            </w:tcBorders>
            <w:shd w:val="clear" w:color="auto" w:fill="auto"/>
            <w:noWrap/>
            <w:tcMar>
              <w:left w:w="0" w:type="dxa"/>
              <w:right w:w="0" w:type="dxa"/>
            </w:tcMar>
            <w:vAlign w:val="bottom"/>
          </w:tcPr>
          <w:p w14:paraId="7F7799E9" w14:textId="77777777" w:rsidR="002F0260" w:rsidRPr="002F0260" w:rsidRDefault="002F0260" w:rsidP="002F0260">
            <w:pPr>
              <w:suppressAutoHyphens/>
              <w:spacing w:before="40" w:after="40" w:line="210" w:lineRule="exact"/>
              <w:ind w:right="43"/>
              <w:jc w:val="right"/>
              <w:rPr>
                <w:sz w:val="17"/>
              </w:rPr>
            </w:pPr>
          </w:p>
        </w:tc>
        <w:tc>
          <w:tcPr>
            <w:tcW w:w="1403" w:type="dxa"/>
            <w:tcBorders>
              <w:top w:val="single" w:sz="12" w:space="0" w:color="auto"/>
            </w:tcBorders>
            <w:shd w:val="clear" w:color="auto" w:fill="auto"/>
            <w:noWrap/>
            <w:tcMar>
              <w:left w:w="0" w:type="dxa"/>
              <w:right w:w="0" w:type="dxa"/>
            </w:tcMar>
            <w:vAlign w:val="bottom"/>
          </w:tcPr>
          <w:p w14:paraId="2A587A4E" w14:textId="77777777" w:rsidR="002F0260" w:rsidRPr="002F0260" w:rsidRDefault="002F0260" w:rsidP="002F0260">
            <w:pPr>
              <w:suppressAutoHyphens/>
              <w:spacing w:before="40" w:after="40" w:line="210" w:lineRule="exact"/>
              <w:ind w:right="43"/>
              <w:jc w:val="right"/>
              <w:rPr>
                <w:sz w:val="17"/>
              </w:rPr>
            </w:pPr>
          </w:p>
        </w:tc>
      </w:tr>
      <w:tr w:rsidR="007E5985" w:rsidRPr="002F0260" w14:paraId="769FC6E7" w14:textId="77777777" w:rsidTr="002F0260">
        <w:tc>
          <w:tcPr>
            <w:tcW w:w="1710" w:type="dxa"/>
            <w:shd w:val="clear" w:color="auto" w:fill="auto"/>
            <w:noWrap/>
            <w:tcMar>
              <w:left w:w="0" w:type="dxa"/>
              <w:right w:w="0" w:type="dxa"/>
            </w:tcMar>
            <w:vAlign w:val="bottom"/>
          </w:tcPr>
          <w:p w14:paraId="575DC3A3" w14:textId="77777777" w:rsidR="007E5985" w:rsidRPr="002F0260" w:rsidRDefault="007E5985" w:rsidP="002F0260">
            <w:pPr>
              <w:tabs>
                <w:tab w:val="left" w:pos="288"/>
                <w:tab w:val="left" w:pos="576"/>
                <w:tab w:val="left" w:pos="864"/>
                <w:tab w:val="left" w:pos="1152"/>
              </w:tabs>
              <w:suppressAutoHyphens/>
              <w:spacing w:before="40" w:after="40" w:line="210" w:lineRule="exact"/>
              <w:ind w:right="40"/>
              <w:rPr>
                <w:sz w:val="17"/>
              </w:rPr>
            </w:pPr>
            <w:r w:rsidRPr="002F0260">
              <w:rPr>
                <w:sz w:val="17"/>
              </w:rPr>
              <w:t xml:space="preserve">Chef de bureau </w:t>
            </w:r>
          </w:p>
        </w:tc>
        <w:tc>
          <w:tcPr>
            <w:tcW w:w="1402" w:type="dxa"/>
            <w:shd w:val="clear" w:color="auto" w:fill="auto"/>
            <w:noWrap/>
            <w:tcMar>
              <w:left w:w="0" w:type="dxa"/>
              <w:right w:w="0" w:type="dxa"/>
            </w:tcMar>
            <w:vAlign w:val="bottom"/>
          </w:tcPr>
          <w:p w14:paraId="432715E3" w14:textId="77777777" w:rsidR="007E5985" w:rsidRPr="002F0260" w:rsidRDefault="007E5985" w:rsidP="002F0260">
            <w:pPr>
              <w:tabs>
                <w:tab w:val="left" w:pos="288"/>
                <w:tab w:val="left" w:pos="576"/>
                <w:tab w:val="left" w:pos="864"/>
                <w:tab w:val="left" w:pos="1152"/>
              </w:tabs>
              <w:suppressAutoHyphens/>
              <w:spacing w:before="40" w:after="40" w:line="210" w:lineRule="exact"/>
              <w:ind w:right="43"/>
              <w:jc w:val="right"/>
              <w:rPr>
                <w:sz w:val="17"/>
              </w:rPr>
            </w:pPr>
            <w:r w:rsidRPr="002F0260">
              <w:rPr>
                <w:sz w:val="17"/>
              </w:rPr>
              <w:t>66</w:t>
            </w:r>
          </w:p>
        </w:tc>
        <w:tc>
          <w:tcPr>
            <w:tcW w:w="1403" w:type="dxa"/>
            <w:shd w:val="clear" w:color="auto" w:fill="auto"/>
            <w:noWrap/>
            <w:tcMar>
              <w:left w:w="0" w:type="dxa"/>
              <w:right w:w="0" w:type="dxa"/>
            </w:tcMar>
            <w:vAlign w:val="bottom"/>
          </w:tcPr>
          <w:p w14:paraId="4D7F7EDB" w14:textId="10564983" w:rsidR="007E5985" w:rsidRPr="002F0260" w:rsidRDefault="007E5985" w:rsidP="002F0260">
            <w:pPr>
              <w:tabs>
                <w:tab w:val="left" w:pos="288"/>
                <w:tab w:val="left" w:pos="576"/>
                <w:tab w:val="left" w:pos="864"/>
                <w:tab w:val="left" w:pos="1152"/>
              </w:tabs>
              <w:suppressAutoHyphens/>
              <w:spacing w:before="40" w:after="40" w:line="210" w:lineRule="exact"/>
              <w:ind w:right="43"/>
              <w:jc w:val="right"/>
              <w:rPr>
                <w:sz w:val="17"/>
              </w:rPr>
            </w:pPr>
            <w:r w:rsidRPr="002F0260">
              <w:rPr>
                <w:sz w:val="17"/>
              </w:rPr>
              <w:t>66</w:t>
            </w:r>
            <w:r w:rsidR="00514205" w:rsidRPr="002F0260">
              <w:rPr>
                <w:sz w:val="17"/>
              </w:rPr>
              <w:t> %</w:t>
            </w:r>
          </w:p>
        </w:tc>
        <w:tc>
          <w:tcPr>
            <w:tcW w:w="1402" w:type="dxa"/>
            <w:shd w:val="clear" w:color="auto" w:fill="auto"/>
            <w:noWrap/>
            <w:tcMar>
              <w:left w:w="0" w:type="dxa"/>
              <w:right w:w="0" w:type="dxa"/>
            </w:tcMar>
            <w:vAlign w:val="bottom"/>
          </w:tcPr>
          <w:p w14:paraId="2F3265C9" w14:textId="77777777" w:rsidR="007E5985" w:rsidRPr="002F0260" w:rsidRDefault="007E5985" w:rsidP="002F0260">
            <w:pPr>
              <w:tabs>
                <w:tab w:val="left" w:pos="288"/>
                <w:tab w:val="left" w:pos="576"/>
                <w:tab w:val="left" w:pos="864"/>
                <w:tab w:val="left" w:pos="1152"/>
              </w:tabs>
              <w:suppressAutoHyphens/>
              <w:spacing w:before="40" w:after="40" w:line="210" w:lineRule="exact"/>
              <w:ind w:right="43"/>
              <w:jc w:val="right"/>
              <w:rPr>
                <w:sz w:val="17"/>
              </w:rPr>
            </w:pPr>
            <w:r w:rsidRPr="002F0260">
              <w:rPr>
                <w:sz w:val="17"/>
              </w:rPr>
              <w:t>33</w:t>
            </w:r>
          </w:p>
        </w:tc>
        <w:tc>
          <w:tcPr>
            <w:tcW w:w="1403" w:type="dxa"/>
            <w:shd w:val="clear" w:color="auto" w:fill="auto"/>
            <w:noWrap/>
            <w:tcMar>
              <w:left w:w="0" w:type="dxa"/>
              <w:right w:w="0" w:type="dxa"/>
            </w:tcMar>
            <w:vAlign w:val="bottom"/>
          </w:tcPr>
          <w:p w14:paraId="3B779BC6" w14:textId="4377B42C" w:rsidR="007E5985" w:rsidRPr="002F0260" w:rsidRDefault="007E5985" w:rsidP="002F0260">
            <w:pPr>
              <w:tabs>
                <w:tab w:val="left" w:pos="288"/>
                <w:tab w:val="left" w:pos="576"/>
                <w:tab w:val="left" w:pos="864"/>
                <w:tab w:val="left" w:pos="1152"/>
              </w:tabs>
              <w:suppressAutoHyphens/>
              <w:spacing w:before="40" w:after="40" w:line="210" w:lineRule="exact"/>
              <w:ind w:right="43"/>
              <w:jc w:val="right"/>
              <w:rPr>
                <w:sz w:val="17"/>
              </w:rPr>
            </w:pPr>
            <w:r w:rsidRPr="002F0260">
              <w:rPr>
                <w:sz w:val="17"/>
              </w:rPr>
              <w:t>33</w:t>
            </w:r>
            <w:r w:rsidR="00514205" w:rsidRPr="002F0260">
              <w:rPr>
                <w:sz w:val="17"/>
              </w:rPr>
              <w:t> %</w:t>
            </w:r>
          </w:p>
        </w:tc>
      </w:tr>
      <w:tr w:rsidR="007E5985" w:rsidRPr="002F0260" w14:paraId="3949DA47" w14:textId="77777777" w:rsidTr="002F0260">
        <w:tc>
          <w:tcPr>
            <w:tcW w:w="1710" w:type="dxa"/>
            <w:shd w:val="clear" w:color="auto" w:fill="auto"/>
            <w:noWrap/>
            <w:tcMar>
              <w:left w:w="0" w:type="dxa"/>
              <w:right w:w="0" w:type="dxa"/>
            </w:tcMar>
            <w:vAlign w:val="bottom"/>
          </w:tcPr>
          <w:p w14:paraId="6A9E9329" w14:textId="77777777" w:rsidR="007E5985" w:rsidRPr="002F0260" w:rsidRDefault="007E5985" w:rsidP="002F0260">
            <w:pPr>
              <w:tabs>
                <w:tab w:val="left" w:pos="288"/>
                <w:tab w:val="left" w:pos="576"/>
                <w:tab w:val="left" w:pos="864"/>
                <w:tab w:val="left" w:pos="1152"/>
              </w:tabs>
              <w:suppressAutoHyphens/>
              <w:spacing w:before="40" w:after="40" w:line="210" w:lineRule="exact"/>
              <w:ind w:right="40"/>
              <w:rPr>
                <w:sz w:val="17"/>
              </w:rPr>
            </w:pPr>
            <w:r w:rsidRPr="002F0260">
              <w:rPr>
                <w:sz w:val="17"/>
              </w:rPr>
              <w:t xml:space="preserve">Chef de service </w:t>
            </w:r>
          </w:p>
        </w:tc>
        <w:tc>
          <w:tcPr>
            <w:tcW w:w="1402" w:type="dxa"/>
            <w:shd w:val="clear" w:color="auto" w:fill="auto"/>
            <w:noWrap/>
            <w:tcMar>
              <w:left w:w="0" w:type="dxa"/>
              <w:right w:w="0" w:type="dxa"/>
            </w:tcMar>
            <w:vAlign w:val="bottom"/>
          </w:tcPr>
          <w:p w14:paraId="608086DA" w14:textId="77777777" w:rsidR="007E5985" w:rsidRPr="002F0260" w:rsidRDefault="007E5985" w:rsidP="002F0260">
            <w:pPr>
              <w:tabs>
                <w:tab w:val="left" w:pos="288"/>
                <w:tab w:val="left" w:pos="576"/>
                <w:tab w:val="left" w:pos="864"/>
                <w:tab w:val="left" w:pos="1152"/>
              </w:tabs>
              <w:suppressAutoHyphens/>
              <w:spacing w:before="40" w:after="40" w:line="210" w:lineRule="exact"/>
              <w:ind w:right="43"/>
              <w:jc w:val="right"/>
              <w:rPr>
                <w:sz w:val="17"/>
              </w:rPr>
            </w:pPr>
            <w:r w:rsidRPr="002F0260">
              <w:rPr>
                <w:sz w:val="17"/>
              </w:rPr>
              <w:t>287</w:t>
            </w:r>
          </w:p>
        </w:tc>
        <w:tc>
          <w:tcPr>
            <w:tcW w:w="1403" w:type="dxa"/>
            <w:shd w:val="clear" w:color="auto" w:fill="auto"/>
            <w:noWrap/>
            <w:tcMar>
              <w:left w:w="0" w:type="dxa"/>
              <w:right w:w="0" w:type="dxa"/>
            </w:tcMar>
            <w:vAlign w:val="bottom"/>
          </w:tcPr>
          <w:p w14:paraId="3DC235CF" w14:textId="78E2D152" w:rsidR="007E5985" w:rsidRPr="002F0260" w:rsidRDefault="007E5985" w:rsidP="002F0260">
            <w:pPr>
              <w:tabs>
                <w:tab w:val="left" w:pos="288"/>
                <w:tab w:val="left" w:pos="576"/>
                <w:tab w:val="left" w:pos="864"/>
                <w:tab w:val="left" w:pos="1152"/>
              </w:tabs>
              <w:suppressAutoHyphens/>
              <w:spacing w:before="40" w:after="40" w:line="210" w:lineRule="exact"/>
              <w:ind w:right="43"/>
              <w:jc w:val="right"/>
              <w:rPr>
                <w:sz w:val="17"/>
              </w:rPr>
            </w:pPr>
            <w:r w:rsidRPr="002F0260">
              <w:rPr>
                <w:sz w:val="17"/>
              </w:rPr>
              <w:t>65</w:t>
            </w:r>
            <w:r w:rsidR="00514205" w:rsidRPr="002F0260">
              <w:rPr>
                <w:sz w:val="17"/>
              </w:rPr>
              <w:t> %</w:t>
            </w:r>
          </w:p>
        </w:tc>
        <w:tc>
          <w:tcPr>
            <w:tcW w:w="1402" w:type="dxa"/>
            <w:shd w:val="clear" w:color="auto" w:fill="auto"/>
            <w:noWrap/>
            <w:tcMar>
              <w:left w:w="0" w:type="dxa"/>
              <w:right w:w="0" w:type="dxa"/>
            </w:tcMar>
            <w:vAlign w:val="bottom"/>
          </w:tcPr>
          <w:p w14:paraId="5E970D28" w14:textId="77777777" w:rsidR="007E5985" w:rsidRPr="002F0260" w:rsidRDefault="007E5985" w:rsidP="002F0260">
            <w:pPr>
              <w:tabs>
                <w:tab w:val="left" w:pos="288"/>
                <w:tab w:val="left" w:pos="576"/>
                <w:tab w:val="left" w:pos="864"/>
                <w:tab w:val="left" w:pos="1152"/>
              </w:tabs>
              <w:suppressAutoHyphens/>
              <w:spacing w:before="40" w:after="40" w:line="210" w:lineRule="exact"/>
              <w:ind w:right="43"/>
              <w:jc w:val="right"/>
              <w:rPr>
                <w:sz w:val="17"/>
              </w:rPr>
            </w:pPr>
            <w:r w:rsidRPr="002F0260">
              <w:rPr>
                <w:sz w:val="17"/>
              </w:rPr>
              <w:t>151</w:t>
            </w:r>
          </w:p>
        </w:tc>
        <w:tc>
          <w:tcPr>
            <w:tcW w:w="1403" w:type="dxa"/>
            <w:shd w:val="clear" w:color="auto" w:fill="auto"/>
            <w:noWrap/>
            <w:tcMar>
              <w:left w:w="0" w:type="dxa"/>
              <w:right w:w="0" w:type="dxa"/>
            </w:tcMar>
            <w:vAlign w:val="bottom"/>
          </w:tcPr>
          <w:p w14:paraId="63E091E5" w14:textId="018A40CD" w:rsidR="007E5985" w:rsidRPr="002F0260" w:rsidRDefault="007E5985" w:rsidP="002F0260">
            <w:pPr>
              <w:tabs>
                <w:tab w:val="left" w:pos="288"/>
                <w:tab w:val="left" w:pos="576"/>
                <w:tab w:val="left" w:pos="864"/>
                <w:tab w:val="left" w:pos="1152"/>
              </w:tabs>
              <w:suppressAutoHyphens/>
              <w:spacing w:before="40" w:after="40" w:line="210" w:lineRule="exact"/>
              <w:ind w:right="43"/>
              <w:jc w:val="right"/>
              <w:rPr>
                <w:sz w:val="17"/>
              </w:rPr>
            </w:pPr>
            <w:r w:rsidRPr="002F0260">
              <w:rPr>
                <w:sz w:val="17"/>
              </w:rPr>
              <w:t>35</w:t>
            </w:r>
            <w:r w:rsidR="00514205" w:rsidRPr="002F0260">
              <w:rPr>
                <w:sz w:val="17"/>
              </w:rPr>
              <w:t> %</w:t>
            </w:r>
          </w:p>
        </w:tc>
      </w:tr>
      <w:tr w:rsidR="007E5985" w:rsidRPr="002F0260" w14:paraId="4C290588" w14:textId="77777777" w:rsidTr="002F0260">
        <w:tc>
          <w:tcPr>
            <w:tcW w:w="1710" w:type="dxa"/>
            <w:shd w:val="clear" w:color="auto" w:fill="auto"/>
            <w:noWrap/>
            <w:tcMar>
              <w:left w:w="0" w:type="dxa"/>
              <w:right w:w="0" w:type="dxa"/>
            </w:tcMar>
            <w:vAlign w:val="bottom"/>
          </w:tcPr>
          <w:p w14:paraId="6147B8B2" w14:textId="77777777" w:rsidR="007E5985" w:rsidRPr="002F0260" w:rsidRDefault="007E5985" w:rsidP="002F0260">
            <w:pPr>
              <w:tabs>
                <w:tab w:val="left" w:pos="288"/>
                <w:tab w:val="left" w:pos="576"/>
                <w:tab w:val="left" w:pos="864"/>
                <w:tab w:val="left" w:pos="1152"/>
              </w:tabs>
              <w:suppressAutoHyphens/>
              <w:spacing w:before="40" w:after="40" w:line="210" w:lineRule="exact"/>
              <w:ind w:right="40"/>
              <w:rPr>
                <w:sz w:val="17"/>
              </w:rPr>
            </w:pPr>
            <w:r w:rsidRPr="002F0260">
              <w:rPr>
                <w:sz w:val="17"/>
              </w:rPr>
              <w:t xml:space="preserve">Directrice </w:t>
            </w:r>
          </w:p>
        </w:tc>
        <w:tc>
          <w:tcPr>
            <w:tcW w:w="1402" w:type="dxa"/>
            <w:shd w:val="clear" w:color="auto" w:fill="auto"/>
            <w:noWrap/>
            <w:tcMar>
              <w:left w:w="0" w:type="dxa"/>
              <w:right w:w="0" w:type="dxa"/>
            </w:tcMar>
            <w:vAlign w:val="bottom"/>
          </w:tcPr>
          <w:p w14:paraId="17857BE1" w14:textId="77777777" w:rsidR="007E5985" w:rsidRPr="002F0260" w:rsidRDefault="007E5985" w:rsidP="002F0260">
            <w:pPr>
              <w:tabs>
                <w:tab w:val="left" w:pos="288"/>
                <w:tab w:val="left" w:pos="576"/>
                <w:tab w:val="left" w:pos="864"/>
                <w:tab w:val="left" w:pos="1152"/>
              </w:tabs>
              <w:suppressAutoHyphens/>
              <w:spacing w:before="40" w:after="40" w:line="210" w:lineRule="exact"/>
              <w:ind w:right="43"/>
              <w:jc w:val="right"/>
              <w:rPr>
                <w:sz w:val="17"/>
              </w:rPr>
            </w:pPr>
            <w:r w:rsidRPr="002F0260">
              <w:rPr>
                <w:sz w:val="17"/>
              </w:rPr>
              <w:t>123</w:t>
            </w:r>
          </w:p>
        </w:tc>
        <w:tc>
          <w:tcPr>
            <w:tcW w:w="1403" w:type="dxa"/>
            <w:shd w:val="clear" w:color="auto" w:fill="auto"/>
            <w:noWrap/>
            <w:tcMar>
              <w:left w:w="0" w:type="dxa"/>
              <w:right w:w="0" w:type="dxa"/>
            </w:tcMar>
            <w:vAlign w:val="bottom"/>
          </w:tcPr>
          <w:p w14:paraId="76EE19D6" w14:textId="7194473C" w:rsidR="007E5985" w:rsidRPr="002F0260" w:rsidRDefault="007E5985" w:rsidP="002F0260">
            <w:pPr>
              <w:tabs>
                <w:tab w:val="left" w:pos="288"/>
                <w:tab w:val="left" w:pos="576"/>
                <w:tab w:val="left" w:pos="864"/>
                <w:tab w:val="left" w:pos="1152"/>
              </w:tabs>
              <w:suppressAutoHyphens/>
              <w:spacing w:before="40" w:after="40" w:line="210" w:lineRule="exact"/>
              <w:ind w:right="43"/>
              <w:jc w:val="right"/>
              <w:rPr>
                <w:sz w:val="17"/>
              </w:rPr>
            </w:pPr>
            <w:r w:rsidRPr="002F0260">
              <w:rPr>
                <w:sz w:val="17"/>
              </w:rPr>
              <w:t>73</w:t>
            </w:r>
            <w:r w:rsidR="00514205" w:rsidRPr="002F0260">
              <w:rPr>
                <w:sz w:val="17"/>
              </w:rPr>
              <w:t> %</w:t>
            </w:r>
          </w:p>
        </w:tc>
        <w:tc>
          <w:tcPr>
            <w:tcW w:w="1402" w:type="dxa"/>
            <w:shd w:val="clear" w:color="auto" w:fill="auto"/>
            <w:noWrap/>
            <w:tcMar>
              <w:left w:w="0" w:type="dxa"/>
              <w:right w:w="0" w:type="dxa"/>
            </w:tcMar>
            <w:vAlign w:val="bottom"/>
          </w:tcPr>
          <w:p w14:paraId="2762224D" w14:textId="77777777" w:rsidR="007E5985" w:rsidRPr="002F0260" w:rsidRDefault="007E5985" w:rsidP="002F0260">
            <w:pPr>
              <w:tabs>
                <w:tab w:val="left" w:pos="288"/>
                <w:tab w:val="left" w:pos="576"/>
                <w:tab w:val="left" w:pos="864"/>
                <w:tab w:val="left" w:pos="1152"/>
              </w:tabs>
              <w:suppressAutoHyphens/>
              <w:spacing w:before="40" w:after="40" w:line="210" w:lineRule="exact"/>
              <w:ind w:right="43"/>
              <w:jc w:val="right"/>
              <w:rPr>
                <w:sz w:val="17"/>
              </w:rPr>
            </w:pPr>
            <w:r w:rsidRPr="002F0260">
              <w:rPr>
                <w:sz w:val="17"/>
              </w:rPr>
              <w:t>46</w:t>
            </w:r>
          </w:p>
        </w:tc>
        <w:tc>
          <w:tcPr>
            <w:tcW w:w="1403" w:type="dxa"/>
            <w:shd w:val="clear" w:color="auto" w:fill="auto"/>
            <w:noWrap/>
            <w:tcMar>
              <w:left w:w="0" w:type="dxa"/>
              <w:right w:w="0" w:type="dxa"/>
            </w:tcMar>
            <w:vAlign w:val="bottom"/>
          </w:tcPr>
          <w:p w14:paraId="7ACAABAD" w14:textId="51AAE845" w:rsidR="007E5985" w:rsidRPr="002F0260" w:rsidRDefault="007E5985" w:rsidP="002F0260">
            <w:pPr>
              <w:tabs>
                <w:tab w:val="left" w:pos="288"/>
                <w:tab w:val="left" w:pos="576"/>
                <w:tab w:val="left" w:pos="864"/>
                <w:tab w:val="left" w:pos="1152"/>
              </w:tabs>
              <w:suppressAutoHyphens/>
              <w:spacing w:before="40" w:after="40" w:line="210" w:lineRule="exact"/>
              <w:ind w:right="43"/>
              <w:jc w:val="right"/>
              <w:rPr>
                <w:sz w:val="17"/>
              </w:rPr>
            </w:pPr>
            <w:r w:rsidRPr="002F0260">
              <w:rPr>
                <w:sz w:val="17"/>
              </w:rPr>
              <w:t>27</w:t>
            </w:r>
            <w:r w:rsidR="00514205" w:rsidRPr="002F0260">
              <w:rPr>
                <w:sz w:val="17"/>
              </w:rPr>
              <w:t> %</w:t>
            </w:r>
          </w:p>
        </w:tc>
      </w:tr>
      <w:tr w:rsidR="007E5985" w:rsidRPr="002F0260" w14:paraId="40537814" w14:textId="77777777" w:rsidTr="002F0260">
        <w:tc>
          <w:tcPr>
            <w:tcW w:w="1710" w:type="dxa"/>
            <w:shd w:val="clear" w:color="auto" w:fill="auto"/>
            <w:noWrap/>
            <w:tcMar>
              <w:left w:w="0" w:type="dxa"/>
              <w:right w:w="0" w:type="dxa"/>
            </w:tcMar>
            <w:vAlign w:val="bottom"/>
          </w:tcPr>
          <w:p w14:paraId="5CC60BA5" w14:textId="77777777" w:rsidR="007E5985" w:rsidRPr="002F0260" w:rsidRDefault="007E5985" w:rsidP="002F0260">
            <w:pPr>
              <w:tabs>
                <w:tab w:val="left" w:pos="288"/>
                <w:tab w:val="left" w:pos="576"/>
                <w:tab w:val="left" w:pos="864"/>
                <w:tab w:val="left" w:pos="1152"/>
              </w:tabs>
              <w:suppressAutoHyphens/>
              <w:spacing w:before="40" w:after="40" w:line="210" w:lineRule="exact"/>
              <w:ind w:right="40"/>
              <w:rPr>
                <w:sz w:val="17"/>
              </w:rPr>
            </w:pPr>
            <w:r w:rsidRPr="002F0260">
              <w:rPr>
                <w:sz w:val="17"/>
              </w:rPr>
              <w:t xml:space="preserve">Conseiller technique </w:t>
            </w:r>
          </w:p>
        </w:tc>
        <w:tc>
          <w:tcPr>
            <w:tcW w:w="1402" w:type="dxa"/>
            <w:shd w:val="clear" w:color="auto" w:fill="auto"/>
            <w:noWrap/>
            <w:tcMar>
              <w:left w:w="0" w:type="dxa"/>
              <w:right w:w="0" w:type="dxa"/>
            </w:tcMar>
            <w:vAlign w:val="bottom"/>
          </w:tcPr>
          <w:p w14:paraId="34B99F98" w14:textId="77777777" w:rsidR="007E5985" w:rsidRPr="002F0260" w:rsidRDefault="007E5985" w:rsidP="002F0260">
            <w:pPr>
              <w:tabs>
                <w:tab w:val="left" w:pos="288"/>
                <w:tab w:val="left" w:pos="576"/>
                <w:tab w:val="left" w:pos="864"/>
                <w:tab w:val="left" w:pos="1152"/>
              </w:tabs>
              <w:suppressAutoHyphens/>
              <w:spacing w:before="40" w:after="40" w:line="210" w:lineRule="exact"/>
              <w:ind w:right="43"/>
              <w:jc w:val="right"/>
              <w:rPr>
                <w:sz w:val="17"/>
              </w:rPr>
            </w:pPr>
            <w:r w:rsidRPr="002F0260">
              <w:rPr>
                <w:sz w:val="17"/>
              </w:rPr>
              <w:t>317</w:t>
            </w:r>
          </w:p>
        </w:tc>
        <w:tc>
          <w:tcPr>
            <w:tcW w:w="1403" w:type="dxa"/>
            <w:shd w:val="clear" w:color="auto" w:fill="auto"/>
            <w:noWrap/>
            <w:tcMar>
              <w:left w:w="0" w:type="dxa"/>
              <w:right w:w="0" w:type="dxa"/>
            </w:tcMar>
            <w:vAlign w:val="bottom"/>
          </w:tcPr>
          <w:p w14:paraId="502C5E36" w14:textId="47F210ED" w:rsidR="007E5985" w:rsidRPr="002F0260" w:rsidRDefault="007E5985" w:rsidP="002F0260">
            <w:pPr>
              <w:tabs>
                <w:tab w:val="left" w:pos="288"/>
                <w:tab w:val="left" w:pos="576"/>
                <w:tab w:val="left" w:pos="864"/>
                <w:tab w:val="left" w:pos="1152"/>
              </w:tabs>
              <w:suppressAutoHyphens/>
              <w:spacing w:before="40" w:after="40" w:line="210" w:lineRule="exact"/>
              <w:ind w:right="43"/>
              <w:jc w:val="right"/>
              <w:rPr>
                <w:sz w:val="17"/>
              </w:rPr>
            </w:pPr>
            <w:r w:rsidRPr="002F0260">
              <w:rPr>
                <w:sz w:val="17"/>
              </w:rPr>
              <w:t>87</w:t>
            </w:r>
            <w:r w:rsidR="00514205" w:rsidRPr="002F0260">
              <w:rPr>
                <w:sz w:val="17"/>
              </w:rPr>
              <w:t> %</w:t>
            </w:r>
          </w:p>
        </w:tc>
        <w:tc>
          <w:tcPr>
            <w:tcW w:w="1402" w:type="dxa"/>
            <w:shd w:val="clear" w:color="auto" w:fill="auto"/>
            <w:noWrap/>
            <w:tcMar>
              <w:left w:w="0" w:type="dxa"/>
              <w:right w:w="0" w:type="dxa"/>
            </w:tcMar>
            <w:vAlign w:val="bottom"/>
          </w:tcPr>
          <w:p w14:paraId="51272F35" w14:textId="77777777" w:rsidR="007E5985" w:rsidRPr="002F0260" w:rsidRDefault="007E5985" w:rsidP="002F0260">
            <w:pPr>
              <w:tabs>
                <w:tab w:val="left" w:pos="288"/>
                <w:tab w:val="left" w:pos="576"/>
                <w:tab w:val="left" w:pos="864"/>
                <w:tab w:val="left" w:pos="1152"/>
              </w:tabs>
              <w:suppressAutoHyphens/>
              <w:spacing w:before="40" w:after="40" w:line="210" w:lineRule="exact"/>
              <w:ind w:right="43"/>
              <w:jc w:val="right"/>
              <w:rPr>
                <w:sz w:val="17"/>
              </w:rPr>
            </w:pPr>
            <w:r w:rsidRPr="002F0260">
              <w:rPr>
                <w:sz w:val="17"/>
              </w:rPr>
              <w:t>49</w:t>
            </w:r>
          </w:p>
        </w:tc>
        <w:tc>
          <w:tcPr>
            <w:tcW w:w="1403" w:type="dxa"/>
            <w:shd w:val="clear" w:color="auto" w:fill="auto"/>
            <w:noWrap/>
            <w:tcMar>
              <w:left w:w="0" w:type="dxa"/>
              <w:right w:w="0" w:type="dxa"/>
            </w:tcMar>
            <w:vAlign w:val="bottom"/>
          </w:tcPr>
          <w:p w14:paraId="674AEC2D" w14:textId="4F12A378" w:rsidR="007E5985" w:rsidRPr="002F0260" w:rsidRDefault="007E5985" w:rsidP="002F0260">
            <w:pPr>
              <w:tabs>
                <w:tab w:val="left" w:pos="288"/>
                <w:tab w:val="left" w:pos="576"/>
                <w:tab w:val="left" w:pos="864"/>
                <w:tab w:val="left" w:pos="1152"/>
              </w:tabs>
              <w:suppressAutoHyphens/>
              <w:spacing w:before="40" w:after="40" w:line="210" w:lineRule="exact"/>
              <w:ind w:right="43"/>
              <w:jc w:val="right"/>
              <w:rPr>
                <w:sz w:val="17"/>
              </w:rPr>
            </w:pPr>
            <w:r w:rsidRPr="002F0260">
              <w:rPr>
                <w:sz w:val="17"/>
              </w:rPr>
              <w:t>13</w:t>
            </w:r>
            <w:r w:rsidR="00514205" w:rsidRPr="002F0260">
              <w:rPr>
                <w:sz w:val="17"/>
              </w:rPr>
              <w:t> %</w:t>
            </w:r>
          </w:p>
        </w:tc>
      </w:tr>
      <w:tr w:rsidR="007E5985" w:rsidRPr="002F0260" w14:paraId="5F67404F" w14:textId="77777777" w:rsidTr="002F0260">
        <w:tc>
          <w:tcPr>
            <w:tcW w:w="1710" w:type="dxa"/>
            <w:tcBorders>
              <w:bottom w:val="single" w:sz="12" w:space="0" w:color="auto"/>
            </w:tcBorders>
            <w:shd w:val="clear" w:color="auto" w:fill="auto"/>
            <w:noWrap/>
            <w:tcMar>
              <w:left w:w="0" w:type="dxa"/>
              <w:right w:w="0" w:type="dxa"/>
            </w:tcMar>
            <w:vAlign w:val="bottom"/>
          </w:tcPr>
          <w:p w14:paraId="5D326929" w14:textId="77777777" w:rsidR="007E5985" w:rsidRPr="002F0260" w:rsidRDefault="007E5985" w:rsidP="002F0260">
            <w:pPr>
              <w:tabs>
                <w:tab w:val="left" w:pos="288"/>
                <w:tab w:val="left" w:pos="576"/>
                <w:tab w:val="left" w:pos="864"/>
                <w:tab w:val="left" w:pos="1152"/>
              </w:tabs>
              <w:suppressAutoHyphens/>
              <w:spacing w:before="40" w:after="40" w:line="210" w:lineRule="exact"/>
              <w:ind w:right="40"/>
              <w:rPr>
                <w:sz w:val="17"/>
              </w:rPr>
            </w:pPr>
            <w:r w:rsidRPr="002F0260">
              <w:rPr>
                <w:sz w:val="17"/>
              </w:rPr>
              <w:t xml:space="preserve">Secrétaire général </w:t>
            </w:r>
          </w:p>
        </w:tc>
        <w:tc>
          <w:tcPr>
            <w:tcW w:w="1402" w:type="dxa"/>
            <w:tcBorders>
              <w:bottom w:val="single" w:sz="12" w:space="0" w:color="auto"/>
            </w:tcBorders>
            <w:shd w:val="clear" w:color="auto" w:fill="auto"/>
            <w:noWrap/>
            <w:tcMar>
              <w:left w:w="0" w:type="dxa"/>
              <w:right w:w="0" w:type="dxa"/>
            </w:tcMar>
            <w:vAlign w:val="bottom"/>
          </w:tcPr>
          <w:p w14:paraId="71F93830" w14:textId="77777777" w:rsidR="007E5985" w:rsidRPr="002F0260" w:rsidRDefault="007E5985" w:rsidP="002F0260">
            <w:pPr>
              <w:tabs>
                <w:tab w:val="left" w:pos="288"/>
                <w:tab w:val="left" w:pos="576"/>
                <w:tab w:val="left" w:pos="864"/>
                <w:tab w:val="left" w:pos="1152"/>
              </w:tabs>
              <w:suppressAutoHyphens/>
              <w:spacing w:before="40" w:after="40" w:line="210" w:lineRule="exact"/>
              <w:ind w:right="43"/>
              <w:jc w:val="right"/>
              <w:rPr>
                <w:sz w:val="17"/>
              </w:rPr>
            </w:pPr>
            <w:r w:rsidRPr="002F0260">
              <w:rPr>
                <w:sz w:val="17"/>
              </w:rPr>
              <w:t>18</w:t>
            </w:r>
          </w:p>
        </w:tc>
        <w:tc>
          <w:tcPr>
            <w:tcW w:w="1403" w:type="dxa"/>
            <w:tcBorders>
              <w:bottom w:val="single" w:sz="12" w:space="0" w:color="auto"/>
            </w:tcBorders>
            <w:shd w:val="clear" w:color="auto" w:fill="auto"/>
            <w:noWrap/>
            <w:tcMar>
              <w:left w:w="0" w:type="dxa"/>
              <w:right w:w="0" w:type="dxa"/>
            </w:tcMar>
            <w:vAlign w:val="bottom"/>
          </w:tcPr>
          <w:p w14:paraId="00ED71AB" w14:textId="7C6F40EF" w:rsidR="007E5985" w:rsidRPr="002F0260" w:rsidRDefault="007E5985" w:rsidP="002F0260">
            <w:pPr>
              <w:tabs>
                <w:tab w:val="left" w:pos="288"/>
                <w:tab w:val="left" w:pos="576"/>
                <w:tab w:val="left" w:pos="864"/>
                <w:tab w:val="left" w:pos="1152"/>
              </w:tabs>
              <w:suppressAutoHyphens/>
              <w:spacing w:before="40" w:after="40" w:line="210" w:lineRule="exact"/>
              <w:ind w:right="43"/>
              <w:jc w:val="right"/>
              <w:rPr>
                <w:sz w:val="17"/>
              </w:rPr>
            </w:pPr>
            <w:r w:rsidRPr="002F0260">
              <w:rPr>
                <w:sz w:val="17"/>
              </w:rPr>
              <w:t>85</w:t>
            </w:r>
            <w:r w:rsidR="00514205" w:rsidRPr="002F0260">
              <w:rPr>
                <w:sz w:val="17"/>
              </w:rPr>
              <w:t> %</w:t>
            </w:r>
          </w:p>
        </w:tc>
        <w:tc>
          <w:tcPr>
            <w:tcW w:w="1402" w:type="dxa"/>
            <w:tcBorders>
              <w:bottom w:val="single" w:sz="12" w:space="0" w:color="auto"/>
            </w:tcBorders>
            <w:shd w:val="clear" w:color="auto" w:fill="auto"/>
            <w:noWrap/>
            <w:tcMar>
              <w:left w:w="0" w:type="dxa"/>
              <w:right w:w="0" w:type="dxa"/>
            </w:tcMar>
            <w:vAlign w:val="bottom"/>
          </w:tcPr>
          <w:p w14:paraId="302E53B6" w14:textId="77777777" w:rsidR="007E5985" w:rsidRPr="002F0260" w:rsidRDefault="007E5985" w:rsidP="002F0260">
            <w:pPr>
              <w:tabs>
                <w:tab w:val="left" w:pos="288"/>
                <w:tab w:val="left" w:pos="576"/>
                <w:tab w:val="left" w:pos="864"/>
                <w:tab w:val="left" w:pos="1152"/>
              </w:tabs>
              <w:suppressAutoHyphens/>
              <w:spacing w:before="40" w:after="40" w:line="210" w:lineRule="exact"/>
              <w:ind w:right="43"/>
              <w:jc w:val="right"/>
              <w:rPr>
                <w:sz w:val="17"/>
              </w:rPr>
            </w:pPr>
            <w:r w:rsidRPr="002F0260">
              <w:rPr>
                <w:sz w:val="17"/>
              </w:rPr>
              <w:t>4</w:t>
            </w:r>
          </w:p>
        </w:tc>
        <w:tc>
          <w:tcPr>
            <w:tcW w:w="1403" w:type="dxa"/>
            <w:tcBorders>
              <w:bottom w:val="single" w:sz="12" w:space="0" w:color="auto"/>
            </w:tcBorders>
            <w:shd w:val="clear" w:color="auto" w:fill="auto"/>
            <w:noWrap/>
            <w:tcMar>
              <w:left w:w="0" w:type="dxa"/>
              <w:right w:w="0" w:type="dxa"/>
            </w:tcMar>
            <w:vAlign w:val="bottom"/>
          </w:tcPr>
          <w:p w14:paraId="7C4E357F" w14:textId="50C2275B" w:rsidR="007E5985" w:rsidRPr="002F0260" w:rsidRDefault="007E5985" w:rsidP="002F0260">
            <w:pPr>
              <w:tabs>
                <w:tab w:val="left" w:pos="288"/>
                <w:tab w:val="left" w:pos="576"/>
                <w:tab w:val="left" w:pos="864"/>
                <w:tab w:val="left" w:pos="1152"/>
              </w:tabs>
              <w:suppressAutoHyphens/>
              <w:spacing w:before="40" w:after="40" w:line="210" w:lineRule="exact"/>
              <w:ind w:right="43"/>
              <w:jc w:val="right"/>
              <w:rPr>
                <w:sz w:val="17"/>
              </w:rPr>
            </w:pPr>
            <w:r w:rsidRPr="002F0260">
              <w:rPr>
                <w:sz w:val="17"/>
              </w:rPr>
              <w:t>14</w:t>
            </w:r>
            <w:r w:rsidR="00514205" w:rsidRPr="002F0260">
              <w:rPr>
                <w:sz w:val="17"/>
              </w:rPr>
              <w:t> %</w:t>
            </w:r>
          </w:p>
        </w:tc>
      </w:tr>
    </w:tbl>
    <w:p w14:paraId="51CE303E" w14:textId="77777777" w:rsidR="002F0260" w:rsidRPr="002F0260" w:rsidRDefault="002F0260" w:rsidP="002F0260">
      <w:pPr>
        <w:pStyle w:val="SingleTxt"/>
        <w:spacing w:after="0" w:line="120" w:lineRule="exact"/>
        <w:rPr>
          <w:sz w:val="10"/>
          <w:lang w:val="fr-FR"/>
        </w:rPr>
      </w:pPr>
    </w:p>
    <w:p w14:paraId="7FE5A48C" w14:textId="77777777" w:rsidR="002F0260" w:rsidRPr="002F0260" w:rsidRDefault="002F0260" w:rsidP="002F0260">
      <w:pPr>
        <w:pStyle w:val="SingleTxt"/>
        <w:spacing w:after="0" w:line="120" w:lineRule="exact"/>
        <w:rPr>
          <w:sz w:val="10"/>
          <w:lang w:val="fr-FR"/>
        </w:rPr>
      </w:pPr>
    </w:p>
    <w:p w14:paraId="171AFFFA" w14:textId="27E69834" w:rsidR="007E5985" w:rsidRPr="007E5985" w:rsidRDefault="007E5985" w:rsidP="002F0260">
      <w:pPr>
        <w:pStyle w:val="SingleTxt"/>
        <w:numPr>
          <w:ilvl w:val="0"/>
          <w:numId w:val="12"/>
        </w:numPr>
        <w:spacing w:line="240" w:lineRule="exact"/>
        <w:ind w:left="1267"/>
        <w:rPr>
          <w:lang w:val="fr-FR"/>
        </w:rPr>
      </w:pPr>
      <w:r w:rsidRPr="007E5985">
        <w:rPr>
          <w:lang w:val="fr-FR"/>
        </w:rPr>
        <w:t>L</w:t>
      </w:r>
      <w:r w:rsidR="00514205">
        <w:rPr>
          <w:lang w:val="fr-FR"/>
        </w:rPr>
        <w:t>’</w:t>
      </w:r>
      <w:r w:rsidRPr="007E5985">
        <w:rPr>
          <w:lang w:val="fr-FR"/>
        </w:rPr>
        <w:t>ensemble de ces résultats et actions montre que la volonté politique de l</w:t>
      </w:r>
      <w:r w:rsidR="00514205">
        <w:rPr>
          <w:lang w:val="fr-FR"/>
        </w:rPr>
        <w:t>’</w:t>
      </w:r>
      <w:r w:rsidRPr="007E5985">
        <w:rPr>
          <w:lang w:val="fr-FR"/>
        </w:rPr>
        <w:t>Etat à faire de l</w:t>
      </w:r>
      <w:r w:rsidR="00514205">
        <w:rPr>
          <w:lang w:val="fr-FR"/>
        </w:rPr>
        <w:t>’</w:t>
      </w:r>
      <w:r w:rsidRPr="007E5985">
        <w:rPr>
          <w:lang w:val="fr-FR"/>
        </w:rPr>
        <w:t xml:space="preserve">égalité genre une réalité dans les instances de décision est manifeste. </w:t>
      </w:r>
    </w:p>
    <w:p w14:paraId="7BFB06F7" w14:textId="77777777" w:rsidR="002F0260" w:rsidRPr="002F0260" w:rsidRDefault="002F0260" w:rsidP="002F0260">
      <w:pPr>
        <w:pStyle w:val="SingleTxt"/>
        <w:spacing w:after="0" w:line="120" w:lineRule="exact"/>
        <w:rPr>
          <w:b/>
          <w:sz w:val="10"/>
          <w:lang w:val="fr-FR"/>
        </w:rPr>
      </w:pPr>
      <w:bookmarkStart w:id="25" w:name="_Toc40303853"/>
    </w:p>
    <w:p w14:paraId="01DAD52B" w14:textId="5469DAC8" w:rsidR="007E5985" w:rsidRPr="007E5985" w:rsidRDefault="007E5985" w:rsidP="002F02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E5985">
        <w:tab/>
        <w:t>2.</w:t>
      </w:r>
      <w:r w:rsidRPr="007E5985">
        <w:tab/>
        <w:t>De l</w:t>
      </w:r>
      <w:r w:rsidR="00514205">
        <w:t>’</w:t>
      </w:r>
      <w:r w:rsidRPr="007E5985">
        <w:t>égalité et de la représentation de la femme au niveau international</w:t>
      </w:r>
      <w:bookmarkEnd w:id="25"/>
    </w:p>
    <w:p w14:paraId="0D117E0F" w14:textId="77777777" w:rsidR="002F0260" w:rsidRPr="002F0260" w:rsidRDefault="002F0260" w:rsidP="002F0260">
      <w:pPr>
        <w:pStyle w:val="SingleTxt"/>
        <w:spacing w:after="0" w:line="120" w:lineRule="exact"/>
        <w:rPr>
          <w:sz w:val="10"/>
          <w:lang w:val="fr-FR"/>
        </w:rPr>
      </w:pPr>
    </w:p>
    <w:p w14:paraId="433080B4" w14:textId="57744073" w:rsidR="007E5985" w:rsidRDefault="007E5985" w:rsidP="002F0260">
      <w:pPr>
        <w:pStyle w:val="SingleTxt"/>
        <w:numPr>
          <w:ilvl w:val="0"/>
          <w:numId w:val="12"/>
        </w:numPr>
        <w:spacing w:line="240" w:lineRule="exact"/>
        <w:ind w:left="1267"/>
        <w:rPr>
          <w:lang w:val="fr-FR"/>
        </w:rPr>
      </w:pPr>
      <w:r w:rsidRPr="007E5985">
        <w:rPr>
          <w:lang w:val="fr-FR"/>
        </w:rPr>
        <w:t>Comme dans la fonction publique, les femmes représentent seulement ¼ du personnel de cadre A1 du Ministère des Affaires Etrangères. Seulement, 24,59</w:t>
      </w:r>
      <w:r w:rsidR="00514205">
        <w:rPr>
          <w:lang w:val="fr-FR"/>
        </w:rPr>
        <w:t> %</w:t>
      </w:r>
      <w:r w:rsidRPr="007E5985">
        <w:rPr>
          <w:lang w:val="fr-FR"/>
        </w:rPr>
        <w:t xml:space="preserve"> du personnel de cadre A1 du MAE sont des femmes. La répartition du personnel de cadre A1 de l</w:t>
      </w:r>
      <w:r w:rsidR="00514205">
        <w:rPr>
          <w:lang w:val="fr-FR"/>
        </w:rPr>
        <w:t>’</w:t>
      </w:r>
      <w:r w:rsidRPr="007E5985">
        <w:rPr>
          <w:lang w:val="fr-FR"/>
        </w:rPr>
        <w:t>administration centrale du MAE frôle l</w:t>
      </w:r>
      <w:r w:rsidR="00514205">
        <w:rPr>
          <w:lang w:val="fr-FR"/>
        </w:rPr>
        <w:t>’</w:t>
      </w:r>
      <w:r w:rsidRPr="007E5985">
        <w:rPr>
          <w:lang w:val="fr-FR"/>
        </w:rPr>
        <w:t>équilibre contrairement à celle du personnel des services extérieurs.</w:t>
      </w:r>
    </w:p>
    <w:p w14:paraId="21D952C5" w14:textId="294924FD" w:rsidR="002F0260" w:rsidRPr="002F0260" w:rsidRDefault="002F0260" w:rsidP="002F0260">
      <w:pPr>
        <w:pStyle w:val="SingleTxt"/>
        <w:spacing w:after="0" w:line="120" w:lineRule="exact"/>
        <w:rPr>
          <w:sz w:val="10"/>
          <w:lang w:val="fr-FR"/>
        </w:rPr>
      </w:pPr>
    </w:p>
    <w:p w14:paraId="36C64812" w14:textId="33A2F081" w:rsidR="007E5985" w:rsidRPr="007E5985" w:rsidRDefault="002F0260" w:rsidP="007E5985">
      <w:pPr>
        <w:pStyle w:val="SingleTxt"/>
        <w:rPr>
          <w:lang w:val="fr-CH"/>
        </w:rPr>
      </w:pPr>
      <w:r>
        <w:rPr>
          <w:noProof/>
          <w:lang w:val="fr-CH"/>
        </w:rPr>
        <w:drawing>
          <wp:inline distT="0" distB="0" distL="0" distR="0" wp14:anchorId="5E8525EA" wp14:editId="49F0BD82">
            <wp:extent cx="4615180" cy="22193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15180" cy="2219325"/>
                    </a:xfrm>
                    <a:prstGeom prst="rect">
                      <a:avLst/>
                    </a:prstGeom>
                    <a:noFill/>
                  </pic:spPr>
                </pic:pic>
              </a:graphicData>
            </a:graphic>
          </wp:inline>
        </w:drawing>
      </w:r>
    </w:p>
    <w:p w14:paraId="28629782" w14:textId="77777777" w:rsidR="0087062B" w:rsidRPr="0087062B" w:rsidRDefault="0087062B" w:rsidP="0087062B">
      <w:pPr>
        <w:pStyle w:val="SingleTxt"/>
        <w:spacing w:after="0" w:line="120" w:lineRule="exact"/>
        <w:rPr>
          <w:sz w:val="10"/>
          <w:lang w:val="fr-FR"/>
        </w:rPr>
      </w:pPr>
    </w:p>
    <w:p w14:paraId="6966F852" w14:textId="77777777" w:rsidR="0087062B" w:rsidRPr="0087062B" w:rsidRDefault="0087062B" w:rsidP="0087062B">
      <w:pPr>
        <w:pStyle w:val="SingleTxt"/>
        <w:spacing w:after="0" w:line="120" w:lineRule="exact"/>
        <w:rPr>
          <w:sz w:val="10"/>
          <w:lang w:val="fr-FR"/>
        </w:rPr>
      </w:pPr>
    </w:p>
    <w:p w14:paraId="6FC79A60" w14:textId="2E515614" w:rsidR="007E5985" w:rsidRPr="007E5985" w:rsidRDefault="007E5985" w:rsidP="0087062B">
      <w:pPr>
        <w:pStyle w:val="SingleTxt"/>
        <w:numPr>
          <w:ilvl w:val="0"/>
          <w:numId w:val="12"/>
        </w:numPr>
        <w:spacing w:line="240" w:lineRule="exact"/>
        <w:ind w:left="1267"/>
        <w:rPr>
          <w:lang w:val="fr-FR"/>
        </w:rPr>
      </w:pPr>
      <w:r w:rsidRPr="007E5985">
        <w:rPr>
          <w:lang w:val="fr-FR"/>
        </w:rPr>
        <w:t>La situation a évolué par rapport à 2013 au niveau de la représentation des femmes dans les missions diplomatiques à l</w:t>
      </w:r>
      <w:r w:rsidR="00514205">
        <w:rPr>
          <w:lang w:val="fr-FR"/>
        </w:rPr>
        <w:t>’</w:t>
      </w:r>
      <w:r w:rsidRPr="007E5985">
        <w:rPr>
          <w:lang w:val="fr-FR"/>
        </w:rPr>
        <w:t>étranger. Une ambassadrice a été nommée pour la première fois en 2016 au Kenya jusqu</w:t>
      </w:r>
      <w:r w:rsidR="00514205">
        <w:rPr>
          <w:lang w:val="fr-FR"/>
        </w:rPr>
        <w:t>’</w:t>
      </w:r>
      <w:r w:rsidRPr="007E5985">
        <w:rPr>
          <w:lang w:val="fr-FR"/>
        </w:rPr>
        <w:t xml:space="preserve">à 2018. </w:t>
      </w:r>
    </w:p>
    <w:p w14:paraId="577A4BC9" w14:textId="01601383" w:rsidR="007E5985" w:rsidRPr="007E5985" w:rsidRDefault="007E5985" w:rsidP="0087062B">
      <w:pPr>
        <w:pStyle w:val="SingleTxt"/>
        <w:numPr>
          <w:ilvl w:val="0"/>
          <w:numId w:val="12"/>
        </w:numPr>
        <w:spacing w:line="240" w:lineRule="exact"/>
        <w:ind w:left="1267"/>
        <w:rPr>
          <w:lang w:val="fr-FR"/>
        </w:rPr>
      </w:pPr>
      <w:r w:rsidRPr="007E5985">
        <w:rPr>
          <w:lang w:val="fr-FR"/>
        </w:rPr>
        <w:t>Par ailleurs, une autre femme est ambassadeur Extraordinaire et Plénipotentiaire de la République de Djibouti auprès de la Confédération Helvétique depuis septembre 2016. Elle occupe également le poste de Représentante Permanente auprès de l</w:t>
      </w:r>
      <w:r w:rsidR="00514205">
        <w:rPr>
          <w:lang w:val="fr-FR"/>
        </w:rPr>
        <w:t>’</w:t>
      </w:r>
      <w:r w:rsidRPr="007E5985">
        <w:rPr>
          <w:lang w:val="fr-FR"/>
        </w:rPr>
        <w:t>office des Nations-Unies, de l</w:t>
      </w:r>
      <w:r w:rsidR="00514205">
        <w:rPr>
          <w:lang w:val="fr-FR"/>
        </w:rPr>
        <w:t>’</w:t>
      </w:r>
      <w:r w:rsidRPr="007E5985">
        <w:rPr>
          <w:lang w:val="fr-FR"/>
        </w:rPr>
        <w:t>Organisation Mondiale du Commerce ainsi que des autres institutions spécialisées présentes à Genève. Avant sa nomination à ce poste, la Représentante permanente de Djibouti était, depuis août 2015, chargée d</w:t>
      </w:r>
      <w:r w:rsidR="00514205">
        <w:rPr>
          <w:lang w:val="fr-FR"/>
        </w:rPr>
        <w:t>’</w:t>
      </w:r>
      <w:r w:rsidRPr="007E5985">
        <w:rPr>
          <w:lang w:val="fr-FR"/>
        </w:rPr>
        <w:t>affaire par intérim à la Mission permanente de Djibouti auprès des Nations Unies à New York où elle était en poste depuis 2007.</w:t>
      </w:r>
    </w:p>
    <w:p w14:paraId="7246C552" w14:textId="77777777" w:rsidR="0087062B" w:rsidRPr="0087062B" w:rsidRDefault="0087062B" w:rsidP="0087062B">
      <w:pPr>
        <w:pStyle w:val="SingleTxt"/>
        <w:spacing w:after="0" w:line="120" w:lineRule="exact"/>
        <w:rPr>
          <w:b/>
          <w:sz w:val="10"/>
        </w:rPr>
      </w:pPr>
    </w:p>
    <w:p w14:paraId="09BA420D" w14:textId="5DD93EB0" w:rsidR="007E5985" w:rsidRPr="007E5985" w:rsidRDefault="007E5985" w:rsidP="008706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E5985">
        <w:tab/>
        <w:t>3.</w:t>
      </w:r>
      <w:r w:rsidRPr="007E5985">
        <w:tab/>
        <w:t>De l</w:t>
      </w:r>
      <w:r w:rsidR="00514205">
        <w:t>’</w:t>
      </w:r>
      <w:r w:rsidRPr="007E5985">
        <w:t>égalité Homme/Femme devant les lois sur la nationalité</w:t>
      </w:r>
    </w:p>
    <w:p w14:paraId="25827352" w14:textId="77777777" w:rsidR="0087062B" w:rsidRPr="0087062B" w:rsidRDefault="0087062B" w:rsidP="0087062B">
      <w:pPr>
        <w:pStyle w:val="SingleTxt"/>
        <w:spacing w:after="0" w:line="120" w:lineRule="exact"/>
        <w:rPr>
          <w:sz w:val="10"/>
          <w:lang w:val="fr-FR"/>
        </w:rPr>
      </w:pPr>
    </w:p>
    <w:p w14:paraId="4984B301" w14:textId="5BC16894" w:rsidR="007E5985" w:rsidRPr="007E5985" w:rsidRDefault="007E5985" w:rsidP="0087062B">
      <w:pPr>
        <w:pStyle w:val="SingleTxt"/>
        <w:numPr>
          <w:ilvl w:val="0"/>
          <w:numId w:val="12"/>
        </w:numPr>
        <w:spacing w:line="240" w:lineRule="exact"/>
        <w:ind w:left="1267"/>
        <w:rPr>
          <w:lang w:val="fr-FR"/>
        </w:rPr>
      </w:pPr>
      <w:r w:rsidRPr="007E5985">
        <w:rPr>
          <w:lang w:val="fr-FR"/>
        </w:rPr>
        <w:t>L</w:t>
      </w:r>
      <w:r w:rsidR="00514205">
        <w:rPr>
          <w:lang w:val="fr-FR"/>
        </w:rPr>
        <w:t>’</w:t>
      </w:r>
      <w:r w:rsidRPr="007E5985">
        <w:rPr>
          <w:lang w:val="fr-FR"/>
        </w:rPr>
        <w:t>enregistrement de naissance est un droit fondamental garanti à chaque enfant, ce droit est encore réaffirmé par l</w:t>
      </w:r>
      <w:r w:rsidR="00514205">
        <w:rPr>
          <w:lang w:val="fr-FR"/>
        </w:rPr>
        <w:t>’</w:t>
      </w:r>
      <w:r w:rsidRPr="007E5985">
        <w:rPr>
          <w:lang w:val="fr-FR"/>
        </w:rPr>
        <w:t>article 7 du code de protection juridique des mineurs adopté en 2015 qui stipule que «</w:t>
      </w:r>
      <w:r w:rsidR="0087062B">
        <w:rPr>
          <w:lang w:val="fr-FR"/>
        </w:rPr>
        <w:t> </w:t>
      </w:r>
      <w:r w:rsidRPr="007E5985">
        <w:rPr>
          <w:lang w:val="fr-FR"/>
        </w:rPr>
        <w:t>tout enfant est enregistré aussitôt sa naissance et a dès celle-ci le droit à un nom, le droit d</w:t>
      </w:r>
      <w:r w:rsidR="00514205">
        <w:rPr>
          <w:lang w:val="fr-FR"/>
        </w:rPr>
        <w:t>’</w:t>
      </w:r>
      <w:r w:rsidRPr="007E5985">
        <w:rPr>
          <w:lang w:val="fr-FR"/>
        </w:rPr>
        <w:t>acquérir une nationalité et, dans la mesure du possible, le droit de connaître ses parents et d</w:t>
      </w:r>
      <w:r w:rsidR="00514205">
        <w:rPr>
          <w:lang w:val="fr-FR"/>
        </w:rPr>
        <w:t>’</w:t>
      </w:r>
      <w:r w:rsidRPr="007E5985">
        <w:rPr>
          <w:lang w:val="fr-FR"/>
        </w:rPr>
        <w:t>être élevé par eux</w:t>
      </w:r>
      <w:r w:rsidR="0087062B">
        <w:rPr>
          <w:lang w:val="fr-FR"/>
        </w:rPr>
        <w:t> </w:t>
      </w:r>
      <w:r w:rsidRPr="007E5985">
        <w:rPr>
          <w:lang w:val="fr-FR"/>
        </w:rPr>
        <w:t xml:space="preserve">». </w:t>
      </w:r>
    </w:p>
    <w:p w14:paraId="02D415BE" w14:textId="25D5CF02" w:rsidR="007E5985" w:rsidRPr="007E5985" w:rsidRDefault="007E5985" w:rsidP="0087062B">
      <w:pPr>
        <w:pStyle w:val="SingleTxt"/>
        <w:numPr>
          <w:ilvl w:val="0"/>
          <w:numId w:val="12"/>
        </w:numPr>
        <w:spacing w:line="240" w:lineRule="exact"/>
        <w:ind w:left="1267"/>
        <w:rPr>
          <w:lang w:val="fr-FR"/>
        </w:rPr>
      </w:pPr>
      <w:r w:rsidRPr="007E5985">
        <w:rPr>
          <w:lang w:val="fr-FR"/>
        </w:rPr>
        <w:t>Plus de 90</w:t>
      </w:r>
      <w:r w:rsidR="00514205">
        <w:rPr>
          <w:lang w:val="fr-FR"/>
        </w:rPr>
        <w:t> %</w:t>
      </w:r>
      <w:r w:rsidRPr="007E5985">
        <w:rPr>
          <w:lang w:val="fr-FR"/>
        </w:rPr>
        <w:t xml:space="preserve"> des nouveau-nés sont enregistrés à la naissance, en 2016 en République de Djibouti. Pour atteindre l</w:t>
      </w:r>
      <w:r w:rsidR="00514205">
        <w:rPr>
          <w:lang w:val="fr-FR"/>
        </w:rPr>
        <w:t>’</w:t>
      </w:r>
      <w:r w:rsidRPr="007E5985">
        <w:rPr>
          <w:lang w:val="fr-FR"/>
        </w:rPr>
        <w:t>objectif de 100</w:t>
      </w:r>
      <w:r w:rsidR="00514205">
        <w:rPr>
          <w:lang w:val="fr-FR"/>
        </w:rPr>
        <w:t> %</w:t>
      </w:r>
      <w:r w:rsidRPr="007E5985">
        <w:rPr>
          <w:lang w:val="fr-FR"/>
        </w:rPr>
        <w:t>, le gouvernent a validé au dernier trimestre de l</w:t>
      </w:r>
      <w:r w:rsidR="00514205">
        <w:rPr>
          <w:lang w:val="fr-FR"/>
        </w:rPr>
        <w:t>’</w:t>
      </w:r>
      <w:r w:rsidRPr="007E5985">
        <w:rPr>
          <w:lang w:val="fr-FR"/>
        </w:rPr>
        <w:t>année 2017, une grande étude sur l</w:t>
      </w:r>
      <w:r w:rsidR="00514205">
        <w:rPr>
          <w:lang w:val="fr-FR"/>
        </w:rPr>
        <w:t>’</w:t>
      </w:r>
      <w:r w:rsidRPr="007E5985">
        <w:rPr>
          <w:lang w:val="fr-FR"/>
        </w:rPr>
        <w:t>analyse des goulots d</w:t>
      </w:r>
      <w:r w:rsidR="00514205">
        <w:rPr>
          <w:lang w:val="fr-FR"/>
        </w:rPr>
        <w:t>’</w:t>
      </w:r>
      <w:r w:rsidRPr="007E5985">
        <w:rPr>
          <w:lang w:val="fr-FR"/>
        </w:rPr>
        <w:t>étranglement du système d</w:t>
      </w:r>
      <w:r w:rsidR="00514205">
        <w:rPr>
          <w:lang w:val="fr-FR"/>
        </w:rPr>
        <w:t>’</w:t>
      </w:r>
      <w:r w:rsidRPr="007E5985">
        <w:rPr>
          <w:lang w:val="fr-FR"/>
        </w:rPr>
        <w:t>enregistrement des naissances.</w:t>
      </w:r>
    </w:p>
    <w:p w14:paraId="1D52CE7A" w14:textId="12B696AE" w:rsidR="007E5985" w:rsidRDefault="007E5985" w:rsidP="0087062B">
      <w:pPr>
        <w:pStyle w:val="SingleTxt"/>
        <w:numPr>
          <w:ilvl w:val="0"/>
          <w:numId w:val="12"/>
        </w:numPr>
        <w:spacing w:line="240" w:lineRule="exact"/>
        <w:ind w:left="1267"/>
        <w:rPr>
          <w:lang w:val="fr-FR"/>
        </w:rPr>
      </w:pPr>
      <w:r w:rsidRPr="007E5985">
        <w:rPr>
          <w:lang w:val="fr-FR"/>
        </w:rPr>
        <w:t>Aucune distinction n</w:t>
      </w:r>
      <w:r w:rsidR="00514205">
        <w:rPr>
          <w:lang w:val="fr-FR"/>
        </w:rPr>
        <w:t>’</w:t>
      </w:r>
      <w:r w:rsidRPr="007E5985">
        <w:rPr>
          <w:lang w:val="fr-FR"/>
        </w:rPr>
        <w:t>est faite entre l</w:t>
      </w:r>
      <w:r w:rsidR="00514205">
        <w:rPr>
          <w:lang w:val="fr-FR"/>
        </w:rPr>
        <w:t>’</w:t>
      </w:r>
      <w:r w:rsidRPr="007E5985">
        <w:rPr>
          <w:lang w:val="fr-FR"/>
        </w:rPr>
        <w:t>homme et la femme pour l</w:t>
      </w:r>
      <w:r w:rsidR="00514205">
        <w:rPr>
          <w:lang w:val="fr-FR"/>
        </w:rPr>
        <w:t>’</w:t>
      </w:r>
      <w:r w:rsidRPr="007E5985">
        <w:rPr>
          <w:lang w:val="fr-FR"/>
        </w:rPr>
        <w:t>acquisition et pour la transmission de la nationalité. De ces faits la République de Djibouti à une législation en tous points conforme à la CEDEF. En effet, l</w:t>
      </w:r>
      <w:r w:rsidR="00514205">
        <w:rPr>
          <w:lang w:val="fr-FR"/>
        </w:rPr>
        <w:t>’</w:t>
      </w:r>
      <w:r w:rsidRPr="007E5985">
        <w:rPr>
          <w:lang w:val="fr-FR"/>
        </w:rPr>
        <w:t>article 9 du code de la nationalité précise qu</w:t>
      </w:r>
      <w:r w:rsidR="00514205">
        <w:rPr>
          <w:lang w:val="fr-FR"/>
        </w:rPr>
        <w:t>’</w:t>
      </w:r>
      <w:r w:rsidRPr="007E5985">
        <w:rPr>
          <w:lang w:val="fr-FR"/>
        </w:rPr>
        <w:t xml:space="preserve">: </w:t>
      </w:r>
      <w:r w:rsidR="00A872DA">
        <w:rPr>
          <w:lang w:val="fr-FR"/>
        </w:rPr>
        <w:t>« </w:t>
      </w:r>
      <w:r w:rsidRPr="007E5985">
        <w:rPr>
          <w:lang w:val="fr-FR"/>
        </w:rPr>
        <w:t>Est Djiboutien, l</w:t>
      </w:r>
      <w:r w:rsidR="00514205">
        <w:rPr>
          <w:lang w:val="fr-FR"/>
        </w:rPr>
        <w:t>’</w:t>
      </w:r>
      <w:r w:rsidRPr="007E5985">
        <w:rPr>
          <w:lang w:val="fr-FR"/>
        </w:rPr>
        <w:t>enfant né en République de Djibouti de parents inconnus. Est également Djiboutien, l</w:t>
      </w:r>
      <w:r w:rsidR="00514205">
        <w:rPr>
          <w:lang w:val="fr-FR"/>
        </w:rPr>
        <w:t>’</w:t>
      </w:r>
      <w:r w:rsidRPr="007E5985">
        <w:rPr>
          <w:lang w:val="fr-FR"/>
        </w:rPr>
        <w:t>enfant né en République de Djibouti de mère Djiboutienne mais dont le père est inconnu</w:t>
      </w:r>
      <w:r w:rsidR="00A872DA">
        <w:rPr>
          <w:lang w:val="fr-FR"/>
        </w:rPr>
        <w:t> »</w:t>
      </w:r>
      <w:r w:rsidRPr="007E5985">
        <w:rPr>
          <w:lang w:val="fr-FR"/>
        </w:rPr>
        <w:t xml:space="preserve"> Ainsi en vertu de cet article, la nationalité ou citoyenneté est directement transmise de la mère à l</w:t>
      </w:r>
      <w:r w:rsidR="00514205">
        <w:rPr>
          <w:lang w:val="fr-FR"/>
        </w:rPr>
        <w:t>’</w:t>
      </w:r>
      <w:r w:rsidRPr="007E5985">
        <w:rPr>
          <w:lang w:val="fr-FR"/>
        </w:rPr>
        <w:t xml:space="preserve">enfant, même si le </w:t>
      </w:r>
      <w:bookmarkStart w:id="26" w:name="_Toc40303855"/>
      <w:r w:rsidRPr="007E5985">
        <w:rPr>
          <w:lang w:val="fr-FR"/>
        </w:rPr>
        <w:t>père de ce dernier est inconnu.</w:t>
      </w:r>
    </w:p>
    <w:p w14:paraId="63E9E001" w14:textId="378DA2BD" w:rsidR="0087062B" w:rsidRPr="0087062B" w:rsidRDefault="0087062B" w:rsidP="0087062B">
      <w:pPr>
        <w:pStyle w:val="SingleTxt"/>
        <w:spacing w:after="0" w:line="120" w:lineRule="exact"/>
        <w:rPr>
          <w:sz w:val="10"/>
          <w:lang w:val="fr-FR"/>
        </w:rPr>
      </w:pPr>
    </w:p>
    <w:p w14:paraId="4FA8EE86" w14:textId="1ED3578F" w:rsidR="0087062B" w:rsidRPr="0087062B" w:rsidRDefault="0087062B" w:rsidP="0087062B">
      <w:pPr>
        <w:pStyle w:val="SingleTxt"/>
        <w:spacing w:after="0" w:line="120" w:lineRule="exact"/>
        <w:rPr>
          <w:sz w:val="10"/>
          <w:lang w:val="fr-FR"/>
        </w:rPr>
      </w:pPr>
    </w:p>
    <w:p w14:paraId="0CC7D77F" w14:textId="77777777" w:rsidR="007E5985" w:rsidRPr="007E5985" w:rsidRDefault="007E5985" w:rsidP="0087062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E5985">
        <w:rPr>
          <w:lang w:val="fr-CH"/>
        </w:rPr>
        <w:tab/>
        <w:t>C.</w:t>
      </w:r>
      <w:r w:rsidRPr="007E5985">
        <w:rPr>
          <w:lang w:val="fr-CH"/>
        </w:rPr>
        <w:tab/>
        <w:t>Mesures sociales, économiques et les femmes rurales</w:t>
      </w:r>
      <w:bookmarkStart w:id="27" w:name="_Toc40303856"/>
      <w:bookmarkEnd w:id="26"/>
    </w:p>
    <w:p w14:paraId="5ACE1802" w14:textId="77777777" w:rsidR="0087062B" w:rsidRPr="0087062B" w:rsidRDefault="0087062B" w:rsidP="0087062B">
      <w:pPr>
        <w:pStyle w:val="SingleTxt"/>
        <w:spacing w:after="0" w:line="120" w:lineRule="exact"/>
        <w:rPr>
          <w:b/>
          <w:sz w:val="10"/>
          <w:lang w:val="fr-CH"/>
        </w:rPr>
      </w:pPr>
    </w:p>
    <w:p w14:paraId="3E07D2FF" w14:textId="77777777" w:rsidR="0087062B" w:rsidRPr="0087062B" w:rsidRDefault="0087062B" w:rsidP="0087062B">
      <w:pPr>
        <w:pStyle w:val="SingleTxt"/>
        <w:spacing w:after="0" w:line="120" w:lineRule="exact"/>
        <w:rPr>
          <w:b/>
          <w:sz w:val="10"/>
          <w:lang w:val="fr-CH"/>
        </w:rPr>
      </w:pPr>
    </w:p>
    <w:p w14:paraId="69A2DDF4" w14:textId="2F7BDE31" w:rsidR="007E5985" w:rsidRPr="007E5985" w:rsidRDefault="007E5985" w:rsidP="008706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E5985">
        <w:rPr>
          <w:lang w:val="fr-CH"/>
        </w:rPr>
        <w:tab/>
        <w:t>1.</w:t>
      </w:r>
      <w:r w:rsidRPr="007E5985">
        <w:rPr>
          <w:lang w:val="fr-CH"/>
        </w:rPr>
        <w:tab/>
        <w:t>Les mesures et avancées en matière d</w:t>
      </w:r>
      <w:r w:rsidR="00514205">
        <w:rPr>
          <w:lang w:val="fr-CH"/>
        </w:rPr>
        <w:t>’</w:t>
      </w:r>
      <w:r w:rsidRPr="007E5985">
        <w:rPr>
          <w:lang w:val="fr-CH"/>
        </w:rPr>
        <w:t>éducation</w:t>
      </w:r>
      <w:bookmarkEnd w:id="27"/>
    </w:p>
    <w:p w14:paraId="367F4B6B" w14:textId="77777777" w:rsidR="0087062B" w:rsidRPr="0087062B" w:rsidRDefault="0087062B" w:rsidP="0087062B">
      <w:pPr>
        <w:pStyle w:val="SingleTxt"/>
        <w:spacing w:after="0" w:line="120" w:lineRule="exact"/>
        <w:rPr>
          <w:sz w:val="10"/>
          <w:lang w:val="fr-FR"/>
        </w:rPr>
      </w:pPr>
    </w:p>
    <w:p w14:paraId="2829CA09" w14:textId="4C7D253B" w:rsidR="007E5985" w:rsidRPr="007E5985" w:rsidRDefault="007E5985" w:rsidP="0087062B">
      <w:pPr>
        <w:pStyle w:val="SingleTxt"/>
        <w:numPr>
          <w:ilvl w:val="0"/>
          <w:numId w:val="12"/>
        </w:numPr>
        <w:spacing w:line="240" w:lineRule="exact"/>
        <w:ind w:left="1267"/>
        <w:rPr>
          <w:lang w:val="fr-FR"/>
        </w:rPr>
      </w:pPr>
      <w:r w:rsidRPr="007E5985">
        <w:rPr>
          <w:lang w:val="fr-FR"/>
        </w:rPr>
        <w:t>La mise en œuvre de la Convention a également répondu aux préoccupations du Comité qui sont celles du Gouvernement dans le domaine de l</w:t>
      </w:r>
      <w:r w:rsidR="00514205">
        <w:rPr>
          <w:lang w:val="fr-FR"/>
        </w:rPr>
        <w:t>’</w:t>
      </w:r>
      <w:r w:rsidRPr="007E5985">
        <w:rPr>
          <w:lang w:val="fr-FR"/>
        </w:rPr>
        <w:t>éduction des jeunes filles. L</w:t>
      </w:r>
      <w:r w:rsidR="00514205">
        <w:rPr>
          <w:lang w:val="fr-FR"/>
        </w:rPr>
        <w:t>’</w:t>
      </w:r>
      <w:r w:rsidRPr="007E5985">
        <w:rPr>
          <w:lang w:val="fr-FR"/>
        </w:rPr>
        <w:t>Etat de Djibouti a fait des efforts considérables dans ce domaine au regard de ses moyens limités. Ces efforts avaient aussi pour objectif d</w:t>
      </w:r>
      <w:r w:rsidR="00514205">
        <w:rPr>
          <w:lang w:val="fr-FR"/>
        </w:rPr>
        <w:t>’</w:t>
      </w:r>
      <w:r w:rsidRPr="007E5985">
        <w:rPr>
          <w:lang w:val="fr-FR"/>
        </w:rPr>
        <w:t>éliminer les attitudes traditionnelles qui perpétuent la discrimination et la non-conformité aux dispositions de la Convention, pour favoriser l</w:t>
      </w:r>
      <w:r w:rsidR="00514205">
        <w:rPr>
          <w:lang w:val="fr-FR"/>
        </w:rPr>
        <w:t>’</w:t>
      </w:r>
      <w:r w:rsidRPr="007E5985">
        <w:rPr>
          <w:lang w:val="fr-FR"/>
        </w:rPr>
        <w:t>accès des filles à l</w:t>
      </w:r>
      <w:r w:rsidR="00514205">
        <w:rPr>
          <w:lang w:val="fr-FR"/>
        </w:rPr>
        <w:t>’</w:t>
      </w:r>
      <w:r w:rsidRPr="007E5985">
        <w:rPr>
          <w:lang w:val="fr-FR"/>
        </w:rPr>
        <w:t xml:space="preserve">éducation au même titre que les garçons. </w:t>
      </w:r>
    </w:p>
    <w:p w14:paraId="6638806D" w14:textId="780A2EB5" w:rsidR="007E5985" w:rsidRPr="007E5985" w:rsidRDefault="007E5985" w:rsidP="0087062B">
      <w:pPr>
        <w:pStyle w:val="SingleTxt"/>
        <w:numPr>
          <w:ilvl w:val="0"/>
          <w:numId w:val="12"/>
        </w:numPr>
        <w:spacing w:line="240" w:lineRule="exact"/>
        <w:ind w:left="1267"/>
        <w:rPr>
          <w:lang w:val="fr-FR"/>
        </w:rPr>
      </w:pPr>
      <w:r w:rsidRPr="007E5985">
        <w:rPr>
          <w:lang w:val="fr-FR"/>
        </w:rPr>
        <w:t>Les résultats sont encourageants et au niveau du Taux Brut de Scolarisation (TBS), il y a une progression passant de 75</w:t>
      </w:r>
      <w:r w:rsidR="00514205">
        <w:rPr>
          <w:lang w:val="fr-FR"/>
        </w:rPr>
        <w:t> %</w:t>
      </w:r>
      <w:r w:rsidRPr="007E5985">
        <w:rPr>
          <w:lang w:val="fr-FR"/>
        </w:rPr>
        <w:t xml:space="preserve"> (2009) à 80,5</w:t>
      </w:r>
      <w:r w:rsidR="00514205">
        <w:rPr>
          <w:lang w:val="fr-FR"/>
        </w:rPr>
        <w:t> %</w:t>
      </w:r>
      <w:r w:rsidRPr="007E5985">
        <w:rPr>
          <w:lang w:val="fr-FR"/>
        </w:rPr>
        <w:t xml:space="preserve"> (2017) au niveau primaire et de 46</w:t>
      </w:r>
      <w:r w:rsidR="00514205">
        <w:rPr>
          <w:lang w:val="fr-FR"/>
        </w:rPr>
        <w:t> %</w:t>
      </w:r>
      <w:r w:rsidRPr="007E5985">
        <w:rPr>
          <w:lang w:val="fr-FR"/>
        </w:rPr>
        <w:t xml:space="preserve"> (2009) à 82,6</w:t>
      </w:r>
      <w:r w:rsidR="00514205">
        <w:rPr>
          <w:lang w:val="fr-FR"/>
        </w:rPr>
        <w:t> %</w:t>
      </w:r>
      <w:r w:rsidRPr="007E5985">
        <w:rPr>
          <w:lang w:val="fr-FR"/>
        </w:rPr>
        <w:t xml:space="preserve"> (2017) dans le secondaire général. </w:t>
      </w:r>
    </w:p>
    <w:p w14:paraId="20A3C88A" w14:textId="39AED3A2" w:rsidR="007E5985" w:rsidRPr="007E5985" w:rsidRDefault="007E5985" w:rsidP="0087062B">
      <w:pPr>
        <w:pStyle w:val="SingleTxt"/>
        <w:numPr>
          <w:ilvl w:val="0"/>
          <w:numId w:val="12"/>
        </w:numPr>
        <w:spacing w:line="240" w:lineRule="exact"/>
        <w:ind w:left="1267"/>
        <w:rPr>
          <w:lang w:val="fr-FR"/>
        </w:rPr>
      </w:pPr>
      <w:r w:rsidRPr="007E5985">
        <w:rPr>
          <w:lang w:val="fr-FR"/>
        </w:rPr>
        <w:t>Le taux brut de scolarisation a connu une amélioration notable dans le niveau moyen et secondaire de l</w:t>
      </w:r>
      <w:r w:rsidR="00514205">
        <w:rPr>
          <w:lang w:val="fr-FR"/>
        </w:rPr>
        <w:t>’</w:t>
      </w:r>
      <w:r w:rsidRPr="007E5985">
        <w:rPr>
          <w:lang w:val="fr-FR"/>
        </w:rPr>
        <w:t>école djiboutienne. Ceci reflète l</w:t>
      </w:r>
      <w:r w:rsidR="00514205">
        <w:rPr>
          <w:lang w:val="fr-FR"/>
        </w:rPr>
        <w:t>’</w:t>
      </w:r>
      <w:r w:rsidRPr="007E5985">
        <w:rPr>
          <w:lang w:val="fr-FR"/>
        </w:rPr>
        <w:t>impact des investissements que l</w:t>
      </w:r>
      <w:r w:rsidR="00514205">
        <w:rPr>
          <w:lang w:val="fr-FR"/>
        </w:rPr>
        <w:t>’</w:t>
      </w:r>
      <w:r w:rsidRPr="007E5985">
        <w:rPr>
          <w:lang w:val="fr-FR"/>
        </w:rPr>
        <w:t>Etat partie a entrepris en termes d</w:t>
      </w:r>
      <w:r w:rsidR="00514205">
        <w:rPr>
          <w:lang w:val="fr-FR"/>
        </w:rPr>
        <w:t>’</w:t>
      </w:r>
      <w:r w:rsidRPr="007E5985">
        <w:rPr>
          <w:lang w:val="fr-FR"/>
        </w:rPr>
        <w:t>infrastructures scolaires.</w:t>
      </w:r>
    </w:p>
    <w:p w14:paraId="46512209" w14:textId="02F9CDB0" w:rsidR="007E5985" w:rsidRPr="007E5985" w:rsidRDefault="007E5985" w:rsidP="0087062B">
      <w:pPr>
        <w:pStyle w:val="SingleTxt"/>
        <w:numPr>
          <w:ilvl w:val="0"/>
          <w:numId w:val="12"/>
        </w:numPr>
        <w:spacing w:line="240" w:lineRule="exact"/>
        <w:ind w:left="1267"/>
        <w:rPr>
          <w:lang w:val="fr-FR"/>
        </w:rPr>
      </w:pPr>
      <w:r w:rsidRPr="007E5985">
        <w:rPr>
          <w:lang w:val="fr-FR"/>
        </w:rPr>
        <w:t>Un effort considérable a été mis dans l</w:t>
      </w:r>
      <w:r w:rsidR="00514205">
        <w:rPr>
          <w:lang w:val="fr-FR"/>
        </w:rPr>
        <w:t>’</w:t>
      </w:r>
      <w:r w:rsidRPr="007E5985">
        <w:rPr>
          <w:lang w:val="fr-FR"/>
        </w:rPr>
        <w:t>Enseignement Technique et la Formation Professionnel en mettant en place une politique nationale de la formation professionnelle pour une meilleure insertion professionnelle. D</w:t>
      </w:r>
      <w:r w:rsidR="00514205">
        <w:rPr>
          <w:lang w:val="fr-FR"/>
        </w:rPr>
        <w:t>’</w:t>
      </w:r>
      <w:r w:rsidRPr="007E5985">
        <w:rPr>
          <w:lang w:val="fr-FR"/>
        </w:rPr>
        <w:t>ailleurs le taux de fréquentation et d</w:t>
      </w:r>
      <w:r w:rsidR="00514205">
        <w:rPr>
          <w:lang w:val="fr-FR"/>
        </w:rPr>
        <w:t>’</w:t>
      </w:r>
      <w:r w:rsidRPr="007E5985">
        <w:rPr>
          <w:lang w:val="fr-FR"/>
        </w:rPr>
        <w:t>orientation est passé de 15</w:t>
      </w:r>
      <w:r w:rsidR="00514205">
        <w:rPr>
          <w:lang w:val="fr-FR"/>
        </w:rPr>
        <w:t> %</w:t>
      </w:r>
      <w:r w:rsidRPr="007E5985">
        <w:rPr>
          <w:lang w:val="fr-FR"/>
        </w:rPr>
        <w:t xml:space="preserve"> à 25</w:t>
      </w:r>
      <w:r w:rsidR="00514205">
        <w:rPr>
          <w:lang w:val="fr-FR"/>
        </w:rPr>
        <w:t> %</w:t>
      </w:r>
      <w:r w:rsidRPr="007E5985">
        <w:rPr>
          <w:lang w:val="fr-FR"/>
        </w:rPr>
        <w:t xml:space="preserve"> en quelques années (source, indicateurs de suivi annuel de la SCAPE 2015-2019).</w:t>
      </w:r>
    </w:p>
    <w:p w14:paraId="31938D2F" w14:textId="5CD9B86F" w:rsidR="007E5985" w:rsidRPr="007E5985" w:rsidRDefault="007E5985" w:rsidP="0087062B">
      <w:pPr>
        <w:pStyle w:val="SingleTxt"/>
        <w:numPr>
          <w:ilvl w:val="0"/>
          <w:numId w:val="12"/>
        </w:numPr>
        <w:spacing w:line="240" w:lineRule="exact"/>
        <w:ind w:left="1267"/>
        <w:rPr>
          <w:lang w:val="fr-FR"/>
        </w:rPr>
      </w:pPr>
      <w:r w:rsidRPr="007E5985">
        <w:rPr>
          <w:lang w:val="fr-FR"/>
        </w:rPr>
        <w:t>En terme de parité fille/garçon à l</w:t>
      </w:r>
      <w:r w:rsidR="00514205">
        <w:rPr>
          <w:lang w:val="fr-FR"/>
        </w:rPr>
        <w:t>’</w:t>
      </w:r>
      <w:r w:rsidRPr="007E5985">
        <w:rPr>
          <w:lang w:val="fr-FR"/>
        </w:rPr>
        <w:t>école, au niveau primaire la parité est acquise en passant de 0</w:t>
      </w:r>
      <w:r w:rsidR="00A872DA">
        <w:rPr>
          <w:lang w:val="fr-FR"/>
        </w:rPr>
        <w:t>,</w:t>
      </w:r>
      <w:r w:rsidRPr="007E5985">
        <w:rPr>
          <w:lang w:val="fr-FR"/>
        </w:rPr>
        <w:t>86 à 1</w:t>
      </w:r>
      <w:r w:rsidR="00A872DA">
        <w:rPr>
          <w:lang w:val="fr-FR"/>
        </w:rPr>
        <w:t xml:space="preserve"> </w:t>
      </w:r>
      <w:r w:rsidRPr="007E5985">
        <w:rPr>
          <w:lang w:val="fr-FR"/>
        </w:rPr>
        <w:t>(2009-2017). Au niveau secondaire le pourcentage des filles parmi les élèves a augmenté légèrement en passant de 0</w:t>
      </w:r>
      <w:r w:rsidR="00A872DA">
        <w:rPr>
          <w:lang w:val="fr-FR"/>
        </w:rPr>
        <w:t>,</w:t>
      </w:r>
      <w:r w:rsidRPr="007E5985">
        <w:rPr>
          <w:lang w:val="fr-FR"/>
        </w:rPr>
        <w:t>73 à 0</w:t>
      </w:r>
      <w:r w:rsidR="00A872DA">
        <w:rPr>
          <w:lang w:val="fr-FR"/>
        </w:rPr>
        <w:t>,</w:t>
      </w:r>
      <w:r w:rsidRPr="007E5985">
        <w:rPr>
          <w:lang w:val="fr-FR"/>
        </w:rPr>
        <w:t>85.</w:t>
      </w:r>
    </w:p>
    <w:p w14:paraId="049C1CB8" w14:textId="4042A935" w:rsidR="007E5985" w:rsidRPr="007E5985" w:rsidRDefault="007E5985" w:rsidP="0087062B">
      <w:pPr>
        <w:pStyle w:val="SingleTxt"/>
        <w:numPr>
          <w:ilvl w:val="0"/>
          <w:numId w:val="12"/>
        </w:numPr>
        <w:spacing w:line="240" w:lineRule="exact"/>
        <w:ind w:left="1267"/>
        <w:rPr>
          <w:lang w:val="fr-FR"/>
        </w:rPr>
      </w:pPr>
      <w:r w:rsidRPr="007E5985">
        <w:rPr>
          <w:lang w:val="fr-FR"/>
        </w:rPr>
        <w:t>En terme d</w:t>
      </w:r>
      <w:r w:rsidR="00514205">
        <w:rPr>
          <w:lang w:val="fr-FR"/>
        </w:rPr>
        <w:t>’</w:t>
      </w:r>
      <w:r w:rsidRPr="007E5985">
        <w:rPr>
          <w:lang w:val="fr-FR"/>
        </w:rPr>
        <w:t>alphabétisation des femmes, on note une progression des femmes fréquentant le programme d</w:t>
      </w:r>
      <w:r w:rsidR="00514205">
        <w:rPr>
          <w:lang w:val="fr-FR"/>
        </w:rPr>
        <w:t>’</w:t>
      </w:r>
      <w:r w:rsidRPr="007E5985">
        <w:rPr>
          <w:lang w:val="fr-FR"/>
        </w:rPr>
        <w:t>alphabétisation. Il est passé de 39</w:t>
      </w:r>
      <w:r w:rsidR="00A872DA">
        <w:rPr>
          <w:lang w:val="fr-FR"/>
        </w:rPr>
        <w:t>,</w:t>
      </w:r>
      <w:r w:rsidRPr="007E5985">
        <w:rPr>
          <w:lang w:val="fr-FR"/>
        </w:rPr>
        <w:t>5</w:t>
      </w:r>
      <w:r w:rsidR="00514205">
        <w:rPr>
          <w:lang w:val="fr-FR"/>
        </w:rPr>
        <w:t> %</w:t>
      </w:r>
      <w:r w:rsidRPr="007E5985">
        <w:rPr>
          <w:lang w:val="fr-FR"/>
        </w:rPr>
        <w:t xml:space="preserve"> en 2013 à 62</w:t>
      </w:r>
      <w:r w:rsidR="00514205">
        <w:rPr>
          <w:lang w:val="fr-FR"/>
        </w:rPr>
        <w:t> %</w:t>
      </w:r>
      <w:r w:rsidRPr="007E5985">
        <w:rPr>
          <w:lang w:val="fr-FR"/>
        </w:rPr>
        <w:t xml:space="preserve"> en 2019 selon la même source. Certes le programme d</w:t>
      </w:r>
      <w:r w:rsidR="00514205">
        <w:rPr>
          <w:lang w:val="fr-FR"/>
        </w:rPr>
        <w:t>’</w:t>
      </w:r>
      <w:r w:rsidRPr="007E5985">
        <w:rPr>
          <w:lang w:val="fr-FR"/>
        </w:rPr>
        <w:t>alphabétisation a connu des extensions tant au niveau rurale qu</w:t>
      </w:r>
      <w:r w:rsidR="00514205">
        <w:rPr>
          <w:lang w:val="fr-FR"/>
        </w:rPr>
        <w:t>’</w:t>
      </w:r>
      <w:r w:rsidRPr="007E5985">
        <w:rPr>
          <w:lang w:val="fr-FR"/>
        </w:rPr>
        <w:t>au niveau urbain avec la mobilisation de financement pour augmenter son efficience.</w:t>
      </w:r>
    </w:p>
    <w:p w14:paraId="74066DBF" w14:textId="73CC9147" w:rsidR="007E5985" w:rsidRPr="007E5985" w:rsidRDefault="007E5985" w:rsidP="0087062B">
      <w:pPr>
        <w:pStyle w:val="SingleTxt"/>
        <w:numPr>
          <w:ilvl w:val="0"/>
          <w:numId w:val="12"/>
        </w:numPr>
        <w:spacing w:line="240" w:lineRule="exact"/>
        <w:ind w:left="1267"/>
        <w:rPr>
          <w:lang w:val="fr-FR"/>
        </w:rPr>
      </w:pPr>
      <w:r w:rsidRPr="007E5985">
        <w:rPr>
          <w:lang w:val="fr-FR"/>
        </w:rPr>
        <w:t>Une récente étude qualitative basée sur les déterminants sociologiques des pratiques sociales essentielles réalisée par l</w:t>
      </w:r>
      <w:r w:rsidR="00514205">
        <w:rPr>
          <w:lang w:val="fr-FR"/>
        </w:rPr>
        <w:t>’</w:t>
      </w:r>
      <w:r w:rsidRPr="007E5985">
        <w:rPr>
          <w:lang w:val="fr-FR"/>
        </w:rPr>
        <w:t>Etat partie avec l</w:t>
      </w:r>
      <w:r w:rsidR="00514205">
        <w:rPr>
          <w:lang w:val="fr-FR"/>
        </w:rPr>
        <w:t>’</w:t>
      </w:r>
      <w:r w:rsidRPr="007E5985">
        <w:rPr>
          <w:lang w:val="fr-FR"/>
        </w:rPr>
        <w:t>appui technique et financier de l</w:t>
      </w:r>
      <w:r w:rsidR="00514205">
        <w:rPr>
          <w:lang w:val="fr-FR"/>
        </w:rPr>
        <w:t>’</w:t>
      </w:r>
      <w:r w:rsidRPr="007E5985">
        <w:rPr>
          <w:lang w:val="fr-FR"/>
        </w:rPr>
        <w:t>Unicef en 2018 a montré l</w:t>
      </w:r>
      <w:r w:rsidR="00514205">
        <w:rPr>
          <w:lang w:val="fr-FR"/>
        </w:rPr>
        <w:t>’</w:t>
      </w:r>
      <w:r w:rsidRPr="007E5985">
        <w:rPr>
          <w:lang w:val="fr-FR"/>
        </w:rPr>
        <w:t xml:space="preserve">existence de bonnes pratiques sociales qui impulsent le changement social positif et comportemental de la population djiboutienne. </w:t>
      </w:r>
    </w:p>
    <w:p w14:paraId="35AD2D5A" w14:textId="09EE5319" w:rsidR="007E5985" w:rsidRPr="007E5985" w:rsidRDefault="007E5985" w:rsidP="0087062B">
      <w:pPr>
        <w:pStyle w:val="SingleTxt"/>
        <w:numPr>
          <w:ilvl w:val="0"/>
          <w:numId w:val="12"/>
        </w:numPr>
        <w:spacing w:line="240" w:lineRule="exact"/>
        <w:ind w:left="1267"/>
        <w:rPr>
          <w:lang w:val="fr-FR"/>
        </w:rPr>
      </w:pPr>
      <w:r w:rsidRPr="007E5985">
        <w:rPr>
          <w:lang w:val="fr-FR"/>
        </w:rPr>
        <w:t>Les principaux résultats de cette étude mettent en exergue les efforts du gouvernement dans plusieurs domaines notamment</w:t>
      </w:r>
      <w:r w:rsidR="00514205">
        <w:rPr>
          <w:lang w:val="fr-FR"/>
        </w:rPr>
        <w:t> :</w:t>
      </w:r>
    </w:p>
    <w:p w14:paraId="4FB19E00" w14:textId="16F694C4" w:rsidR="007E5985" w:rsidRPr="007E5985" w:rsidRDefault="0087062B" w:rsidP="0087062B">
      <w:pPr>
        <w:pStyle w:val="SingleTxt"/>
        <w:tabs>
          <w:tab w:val="right" w:pos="1685"/>
        </w:tabs>
        <w:ind w:left="1742" w:hanging="475"/>
        <w:rPr>
          <w:lang w:val="fr-CH"/>
        </w:rPr>
      </w:pPr>
      <w:r>
        <w:rPr>
          <w:lang w:val="fr-FR"/>
        </w:rPr>
        <w:tab/>
      </w:r>
      <w:r w:rsidR="007E5985" w:rsidRPr="007E5985">
        <w:rPr>
          <w:lang w:val="fr-CH"/>
        </w:rPr>
        <w:t>•</w:t>
      </w:r>
      <w:r w:rsidR="007E5985" w:rsidRPr="007E5985">
        <w:rPr>
          <w:lang w:val="fr-CH"/>
        </w:rPr>
        <w:tab/>
        <w:t>L</w:t>
      </w:r>
      <w:r w:rsidR="00514205">
        <w:rPr>
          <w:lang w:val="fr-CH"/>
        </w:rPr>
        <w:t>’</w:t>
      </w:r>
      <w:r w:rsidR="007E5985" w:rsidRPr="007E5985">
        <w:rPr>
          <w:lang w:val="fr-CH"/>
        </w:rPr>
        <w:t>évolution de la position et du statut social de la femme djiboutienne en raison de l</w:t>
      </w:r>
      <w:r w:rsidR="00514205">
        <w:rPr>
          <w:lang w:val="fr-CH"/>
        </w:rPr>
        <w:t>’</w:t>
      </w:r>
      <w:r w:rsidR="007E5985" w:rsidRPr="007E5985">
        <w:rPr>
          <w:lang w:val="fr-CH"/>
        </w:rPr>
        <w:t>accès à l</w:t>
      </w:r>
      <w:r w:rsidR="00514205">
        <w:rPr>
          <w:lang w:val="fr-CH"/>
        </w:rPr>
        <w:t>’</w:t>
      </w:r>
      <w:r w:rsidR="007E5985" w:rsidRPr="007E5985">
        <w:rPr>
          <w:lang w:val="fr-CH"/>
        </w:rPr>
        <w:t>instruction et à l</w:t>
      </w:r>
      <w:r w:rsidR="00514205">
        <w:rPr>
          <w:lang w:val="fr-CH"/>
        </w:rPr>
        <w:t>’</w:t>
      </w:r>
      <w:r w:rsidR="007E5985" w:rsidRPr="007E5985">
        <w:rPr>
          <w:lang w:val="fr-CH"/>
        </w:rPr>
        <w:t>information, à l</w:t>
      </w:r>
      <w:r w:rsidR="00514205">
        <w:rPr>
          <w:lang w:val="fr-CH"/>
        </w:rPr>
        <w:t>’</w:t>
      </w:r>
      <w:r w:rsidR="007E5985" w:rsidRPr="007E5985">
        <w:rPr>
          <w:lang w:val="fr-CH"/>
        </w:rPr>
        <w:t>acquisition des compétences, à l</w:t>
      </w:r>
      <w:r w:rsidR="00514205">
        <w:rPr>
          <w:lang w:val="fr-CH"/>
        </w:rPr>
        <w:t>’</w:t>
      </w:r>
      <w:r w:rsidR="007E5985" w:rsidRPr="007E5985">
        <w:rPr>
          <w:lang w:val="fr-CH"/>
        </w:rPr>
        <w:t>emploi au titre de salariée, à la participation à des activités associatives, à l</w:t>
      </w:r>
      <w:r w:rsidR="00514205">
        <w:rPr>
          <w:lang w:val="fr-CH"/>
        </w:rPr>
        <w:t>’</w:t>
      </w:r>
      <w:r w:rsidR="007E5985" w:rsidRPr="007E5985">
        <w:rPr>
          <w:lang w:val="fr-CH"/>
        </w:rPr>
        <w:t>exercice d</w:t>
      </w:r>
      <w:r w:rsidR="00514205">
        <w:rPr>
          <w:lang w:val="fr-CH"/>
        </w:rPr>
        <w:t>’</w:t>
      </w:r>
      <w:r w:rsidR="007E5985" w:rsidRPr="007E5985">
        <w:rPr>
          <w:lang w:val="fr-CH"/>
        </w:rPr>
        <w:t>activités génératrices de revenus qui permettent l</w:t>
      </w:r>
      <w:r w:rsidR="00514205">
        <w:rPr>
          <w:lang w:val="fr-CH"/>
        </w:rPr>
        <w:t>’</w:t>
      </w:r>
      <w:r w:rsidR="007E5985" w:rsidRPr="007E5985">
        <w:rPr>
          <w:lang w:val="fr-CH"/>
        </w:rPr>
        <w:t>accès à des ressources monétaires en dehors du cercle familial (pouvoir de l</w:t>
      </w:r>
      <w:r w:rsidR="00514205">
        <w:rPr>
          <w:lang w:val="fr-CH"/>
        </w:rPr>
        <w:t>’</w:t>
      </w:r>
      <w:r w:rsidR="007E5985" w:rsidRPr="007E5985">
        <w:rPr>
          <w:lang w:val="fr-CH"/>
        </w:rPr>
        <w:t>homme) et à l</w:t>
      </w:r>
      <w:r w:rsidR="00514205">
        <w:rPr>
          <w:lang w:val="fr-CH"/>
        </w:rPr>
        <w:t>’</w:t>
      </w:r>
      <w:r w:rsidR="007E5985" w:rsidRPr="007E5985">
        <w:rPr>
          <w:lang w:val="fr-CH"/>
        </w:rPr>
        <w:t>affirmation de son autonomie sans altérer l</w:t>
      </w:r>
      <w:r w:rsidR="00514205">
        <w:rPr>
          <w:lang w:val="fr-CH"/>
        </w:rPr>
        <w:t>’</w:t>
      </w:r>
      <w:r w:rsidR="007E5985" w:rsidRPr="007E5985">
        <w:rPr>
          <w:lang w:val="fr-CH"/>
        </w:rPr>
        <w:t>image de l</w:t>
      </w:r>
      <w:r w:rsidR="00514205">
        <w:rPr>
          <w:lang w:val="fr-CH"/>
        </w:rPr>
        <w:t>’</w:t>
      </w:r>
      <w:r w:rsidR="007E5985" w:rsidRPr="007E5985">
        <w:rPr>
          <w:lang w:val="fr-CH"/>
        </w:rPr>
        <w:t>homme</w:t>
      </w:r>
      <w:r w:rsidR="00514205">
        <w:rPr>
          <w:lang w:val="fr-CH"/>
        </w:rPr>
        <w:t> ;</w:t>
      </w:r>
    </w:p>
    <w:p w14:paraId="6C074AB4" w14:textId="3CF55DCA" w:rsidR="007E5985" w:rsidRPr="007E5985" w:rsidRDefault="0087062B" w:rsidP="0087062B">
      <w:pPr>
        <w:pStyle w:val="SingleTxt"/>
        <w:tabs>
          <w:tab w:val="right" w:pos="1685"/>
        </w:tabs>
        <w:ind w:left="1742" w:hanging="475"/>
        <w:rPr>
          <w:lang w:val="fr-CH"/>
        </w:rPr>
      </w:pPr>
      <w:r>
        <w:rPr>
          <w:lang w:val="fr-CH"/>
        </w:rPr>
        <w:tab/>
      </w:r>
      <w:r w:rsidR="007E5985" w:rsidRPr="007E5985">
        <w:rPr>
          <w:lang w:val="fr-CH"/>
        </w:rPr>
        <w:t>•</w:t>
      </w:r>
      <w:r w:rsidR="007E5985" w:rsidRPr="007E5985">
        <w:rPr>
          <w:lang w:val="fr-CH"/>
        </w:rPr>
        <w:tab/>
        <w:t>Les rapports sociaux de genre qui évoluent vers plus d</w:t>
      </w:r>
      <w:r w:rsidR="00514205">
        <w:rPr>
          <w:lang w:val="fr-CH"/>
        </w:rPr>
        <w:t>’</w:t>
      </w:r>
      <w:r w:rsidR="007E5985" w:rsidRPr="007E5985">
        <w:rPr>
          <w:lang w:val="fr-CH"/>
        </w:rPr>
        <w:t>équité́ voire d</w:t>
      </w:r>
      <w:r w:rsidR="00514205">
        <w:rPr>
          <w:lang w:val="fr-CH"/>
        </w:rPr>
        <w:t>’</w:t>
      </w:r>
      <w:r w:rsidR="007E5985" w:rsidRPr="007E5985">
        <w:rPr>
          <w:lang w:val="fr-CH"/>
        </w:rPr>
        <w:t>égalité́ compte tenu des changements dans la situation de la femme (niveau d</w:t>
      </w:r>
      <w:r w:rsidR="00514205">
        <w:rPr>
          <w:lang w:val="fr-CH"/>
        </w:rPr>
        <w:t>’</w:t>
      </w:r>
      <w:r w:rsidR="007E5985" w:rsidRPr="007E5985">
        <w:rPr>
          <w:lang w:val="fr-CH"/>
        </w:rPr>
        <w:t xml:space="preserve">instruction, poids </w:t>
      </w:r>
      <w:r>
        <w:rPr>
          <w:lang w:val="fr-CH"/>
        </w:rPr>
        <w:t>« </w:t>
      </w:r>
      <w:r w:rsidR="007E5985" w:rsidRPr="007E5985">
        <w:rPr>
          <w:lang w:val="fr-CH"/>
        </w:rPr>
        <w:t>économique</w:t>
      </w:r>
      <w:r>
        <w:rPr>
          <w:lang w:val="fr-CH"/>
        </w:rPr>
        <w:t> »</w:t>
      </w:r>
      <w:r w:rsidR="007E5985" w:rsidRPr="007E5985">
        <w:rPr>
          <w:lang w:val="fr-CH"/>
        </w:rPr>
        <w:t>, etc.)</w:t>
      </w:r>
      <w:r w:rsidR="00514205">
        <w:rPr>
          <w:lang w:val="fr-CH"/>
        </w:rPr>
        <w:t> ;</w:t>
      </w:r>
    </w:p>
    <w:p w14:paraId="6EC9BA06" w14:textId="37E83826" w:rsidR="007E5985" w:rsidRPr="007E5985" w:rsidRDefault="0087062B" w:rsidP="0087062B">
      <w:pPr>
        <w:pStyle w:val="SingleTxt"/>
        <w:tabs>
          <w:tab w:val="right" w:pos="1685"/>
        </w:tabs>
        <w:ind w:left="1742" w:hanging="475"/>
        <w:rPr>
          <w:lang w:val="fr-CH"/>
        </w:rPr>
      </w:pPr>
      <w:r>
        <w:rPr>
          <w:lang w:val="fr-CH"/>
        </w:rPr>
        <w:tab/>
      </w:r>
      <w:r w:rsidR="007E5985" w:rsidRPr="007E5985">
        <w:rPr>
          <w:lang w:val="fr-CH"/>
        </w:rPr>
        <w:t>•</w:t>
      </w:r>
      <w:r w:rsidR="007E5985" w:rsidRPr="007E5985">
        <w:rPr>
          <w:lang w:val="fr-CH"/>
        </w:rPr>
        <w:tab/>
        <w:t>La scolarisation des enfants qui est systématique, sans différenciation entre garçons et filles</w:t>
      </w:r>
      <w:r w:rsidR="00514205">
        <w:rPr>
          <w:lang w:val="fr-CH"/>
        </w:rPr>
        <w:t> ;</w:t>
      </w:r>
    </w:p>
    <w:p w14:paraId="4BF261E7" w14:textId="2E7005DD" w:rsidR="007E5985" w:rsidRPr="007E5985" w:rsidRDefault="0087062B" w:rsidP="0087062B">
      <w:pPr>
        <w:pStyle w:val="SingleTxt"/>
        <w:tabs>
          <w:tab w:val="right" w:pos="1685"/>
        </w:tabs>
        <w:ind w:left="1742" w:hanging="475"/>
        <w:rPr>
          <w:lang w:val="fr-CH"/>
        </w:rPr>
      </w:pPr>
      <w:r>
        <w:rPr>
          <w:lang w:val="fr-CH"/>
        </w:rPr>
        <w:tab/>
      </w:r>
      <w:r w:rsidR="007E5985" w:rsidRPr="007E5985">
        <w:rPr>
          <w:lang w:val="fr-CH"/>
        </w:rPr>
        <w:t>•</w:t>
      </w:r>
      <w:r w:rsidR="007E5985" w:rsidRPr="007E5985">
        <w:rPr>
          <w:lang w:val="fr-CH"/>
        </w:rPr>
        <w:tab/>
        <w:t>L</w:t>
      </w:r>
      <w:r w:rsidR="00514205">
        <w:rPr>
          <w:lang w:val="fr-CH"/>
        </w:rPr>
        <w:t>’</w:t>
      </w:r>
      <w:r w:rsidR="007E5985" w:rsidRPr="007E5985">
        <w:rPr>
          <w:lang w:val="fr-CH"/>
        </w:rPr>
        <w:t>intérêt et l</w:t>
      </w:r>
      <w:r w:rsidR="00514205">
        <w:rPr>
          <w:lang w:val="fr-CH"/>
        </w:rPr>
        <w:t>’</w:t>
      </w:r>
      <w:r w:rsidR="007E5985" w:rsidRPr="007E5985">
        <w:rPr>
          <w:lang w:val="fr-CH"/>
        </w:rPr>
        <w:t>importance de l</w:t>
      </w:r>
      <w:r w:rsidR="00514205">
        <w:rPr>
          <w:lang w:val="fr-CH"/>
        </w:rPr>
        <w:t>’</w:t>
      </w:r>
      <w:r w:rsidR="007E5985" w:rsidRPr="007E5985">
        <w:rPr>
          <w:lang w:val="fr-CH"/>
        </w:rPr>
        <w:t>acte de naissance pour un enfant, même si le réflexe de son établissement n</w:t>
      </w:r>
      <w:r w:rsidR="00514205">
        <w:rPr>
          <w:lang w:val="fr-CH"/>
        </w:rPr>
        <w:t>’</w:t>
      </w:r>
      <w:r w:rsidR="007E5985" w:rsidRPr="007E5985">
        <w:rPr>
          <w:lang w:val="fr-CH"/>
        </w:rPr>
        <w:t>est pas systématique. Slogan mis en avant pour encourager les parents à déclarer leurs nouveaux aux services de l</w:t>
      </w:r>
      <w:r w:rsidR="00514205">
        <w:rPr>
          <w:lang w:val="fr-CH"/>
        </w:rPr>
        <w:t>’</w:t>
      </w:r>
      <w:r w:rsidR="007E5985" w:rsidRPr="007E5985">
        <w:rPr>
          <w:lang w:val="fr-CH"/>
        </w:rPr>
        <w:t>Etat civil «</w:t>
      </w:r>
      <w:r>
        <w:rPr>
          <w:lang w:val="fr-CH"/>
        </w:rPr>
        <w:t> </w:t>
      </w:r>
      <w:r w:rsidR="007E5985" w:rsidRPr="007E5985">
        <w:rPr>
          <w:lang w:val="fr-CH"/>
        </w:rPr>
        <w:t>Un enfant qui n</w:t>
      </w:r>
      <w:r w:rsidR="00514205">
        <w:rPr>
          <w:lang w:val="fr-CH"/>
        </w:rPr>
        <w:t>’</w:t>
      </w:r>
      <w:r w:rsidR="007E5985" w:rsidRPr="007E5985">
        <w:rPr>
          <w:lang w:val="fr-CH"/>
        </w:rPr>
        <w:t>a pas d</w:t>
      </w:r>
      <w:r w:rsidR="00514205">
        <w:rPr>
          <w:lang w:val="fr-CH"/>
        </w:rPr>
        <w:t>’</w:t>
      </w:r>
      <w:r w:rsidR="007E5985" w:rsidRPr="007E5985">
        <w:rPr>
          <w:lang w:val="fr-CH"/>
        </w:rPr>
        <w:t xml:space="preserve">acte de naissance est considéré́ comme </w:t>
      </w:r>
      <w:r>
        <w:rPr>
          <w:lang w:val="fr-CH"/>
        </w:rPr>
        <w:t>“</w:t>
      </w:r>
      <w:r w:rsidR="007E5985" w:rsidRPr="007E5985">
        <w:rPr>
          <w:lang w:val="fr-CH"/>
        </w:rPr>
        <w:t>pas né</w:t>
      </w:r>
      <w:r>
        <w:rPr>
          <w:lang w:val="fr-CH"/>
        </w:rPr>
        <w:t>” </w:t>
      </w:r>
      <w:r w:rsidR="007E5985" w:rsidRPr="007E5985">
        <w:rPr>
          <w:lang w:val="fr-CH"/>
        </w:rPr>
        <w:t>».</w:t>
      </w:r>
    </w:p>
    <w:p w14:paraId="2CA2C026" w14:textId="660F6407" w:rsidR="007E5985" w:rsidRPr="007E5985" w:rsidRDefault="007E5985" w:rsidP="0087062B">
      <w:pPr>
        <w:pStyle w:val="SingleTxt"/>
        <w:numPr>
          <w:ilvl w:val="0"/>
          <w:numId w:val="12"/>
        </w:numPr>
        <w:spacing w:line="240" w:lineRule="exact"/>
        <w:ind w:left="1267"/>
        <w:rPr>
          <w:lang w:val="fr-FR"/>
        </w:rPr>
      </w:pPr>
      <w:r w:rsidRPr="007E5985">
        <w:rPr>
          <w:lang w:val="fr-FR"/>
        </w:rPr>
        <w:t>Au niveau rural, le défi reste à relever pour les familles afin de garder les filles à l</w:t>
      </w:r>
      <w:r w:rsidR="00514205">
        <w:rPr>
          <w:lang w:val="fr-FR"/>
        </w:rPr>
        <w:t>’</w:t>
      </w:r>
      <w:r w:rsidRPr="007E5985">
        <w:rPr>
          <w:lang w:val="fr-FR"/>
        </w:rPr>
        <w:t>école, c</w:t>
      </w:r>
      <w:r w:rsidR="00514205">
        <w:rPr>
          <w:lang w:val="fr-FR"/>
        </w:rPr>
        <w:t>’</w:t>
      </w:r>
      <w:r w:rsidRPr="007E5985">
        <w:rPr>
          <w:lang w:val="fr-FR"/>
        </w:rPr>
        <w:t>est pourquoi le gouvernement multiplie les efforts dans la mise en place des écoles rurales intégrés (en 2019) pour insuffler une nouvelle dynamique susceptible de créer autour des écoles. Plusieurs départements du gouvernement collaborent pour la réussite de ce concept. L</w:t>
      </w:r>
      <w:r w:rsidR="00514205">
        <w:rPr>
          <w:lang w:val="fr-FR"/>
        </w:rPr>
        <w:t>’</w:t>
      </w:r>
      <w:r w:rsidRPr="007E5985">
        <w:rPr>
          <w:lang w:val="fr-FR"/>
        </w:rPr>
        <w:t>objectif étant d</w:t>
      </w:r>
      <w:r w:rsidR="00514205">
        <w:rPr>
          <w:lang w:val="fr-FR"/>
        </w:rPr>
        <w:t>’</w:t>
      </w:r>
      <w:r w:rsidRPr="007E5985">
        <w:rPr>
          <w:lang w:val="fr-FR"/>
        </w:rPr>
        <w:t>avoir une école avec les infrastructures sociales de base. Tel que la santé, les moyens de subsistance, l</w:t>
      </w:r>
      <w:r w:rsidR="00514205">
        <w:rPr>
          <w:lang w:val="fr-FR"/>
        </w:rPr>
        <w:t>’</w:t>
      </w:r>
      <w:r w:rsidRPr="007E5985">
        <w:rPr>
          <w:lang w:val="fr-FR"/>
        </w:rPr>
        <w:t>autonomisation et dynamique communautaire dans les zones rurales.</w:t>
      </w:r>
    </w:p>
    <w:p w14:paraId="7AB2347D" w14:textId="1A9DB6FF" w:rsidR="007E5985" w:rsidRPr="007E5985" w:rsidRDefault="007E5985" w:rsidP="0087062B">
      <w:pPr>
        <w:pStyle w:val="SingleTxt"/>
        <w:numPr>
          <w:ilvl w:val="0"/>
          <w:numId w:val="12"/>
        </w:numPr>
        <w:spacing w:line="240" w:lineRule="exact"/>
        <w:ind w:left="1267"/>
        <w:rPr>
          <w:lang w:val="fr-FR"/>
        </w:rPr>
      </w:pPr>
      <w:r w:rsidRPr="007E5985">
        <w:rPr>
          <w:lang w:val="fr-FR"/>
        </w:rPr>
        <w:t>L</w:t>
      </w:r>
      <w:r w:rsidR="00514205">
        <w:rPr>
          <w:lang w:val="fr-FR"/>
        </w:rPr>
        <w:t>’</w:t>
      </w:r>
      <w:r w:rsidRPr="007E5985">
        <w:rPr>
          <w:lang w:val="fr-FR"/>
        </w:rPr>
        <w:t>Etat Djiboutien a entrepris plusieurs actions répondant aux recommandations relatives à l</w:t>
      </w:r>
      <w:r w:rsidR="00514205">
        <w:rPr>
          <w:lang w:val="fr-FR"/>
        </w:rPr>
        <w:t>’</w:t>
      </w:r>
      <w:r w:rsidRPr="007E5985">
        <w:rPr>
          <w:lang w:val="fr-FR"/>
        </w:rPr>
        <w:t>éducation des filles. Il s</w:t>
      </w:r>
      <w:r w:rsidR="00514205">
        <w:rPr>
          <w:lang w:val="fr-FR"/>
        </w:rPr>
        <w:t>’</w:t>
      </w:r>
      <w:r w:rsidRPr="007E5985">
        <w:rPr>
          <w:lang w:val="fr-FR"/>
        </w:rPr>
        <w:t>agit entre autres</w:t>
      </w:r>
      <w:r w:rsidR="00514205">
        <w:rPr>
          <w:lang w:val="fr-FR"/>
        </w:rPr>
        <w:t> :</w:t>
      </w:r>
    </w:p>
    <w:p w14:paraId="21949294" w14:textId="2F820198" w:rsidR="007E5985" w:rsidRPr="007E5985" w:rsidRDefault="0087062B" w:rsidP="0087062B">
      <w:pPr>
        <w:pStyle w:val="SingleTxt"/>
        <w:tabs>
          <w:tab w:val="right" w:pos="1685"/>
        </w:tabs>
        <w:ind w:left="1742" w:hanging="475"/>
        <w:rPr>
          <w:lang w:val="fr-CH"/>
        </w:rPr>
      </w:pPr>
      <w:r>
        <w:rPr>
          <w:lang w:val="fr-CH"/>
        </w:rPr>
        <w:tab/>
      </w:r>
      <w:r w:rsidR="007E5985" w:rsidRPr="007E5985">
        <w:rPr>
          <w:lang w:val="fr-CH"/>
        </w:rPr>
        <w:t>•</w:t>
      </w:r>
      <w:r w:rsidR="007E5985" w:rsidRPr="007E5985">
        <w:rPr>
          <w:lang w:val="fr-CH"/>
        </w:rPr>
        <w:tab/>
        <w:t>Le plan d</w:t>
      </w:r>
      <w:r w:rsidR="00514205">
        <w:rPr>
          <w:lang w:val="fr-CH"/>
        </w:rPr>
        <w:t>’</w:t>
      </w:r>
      <w:r w:rsidR="007E5985" w:rsidRPr="007E5985">
        <w:rPr>
          <w:lang w:val="fr-CH"/>
        </w:rPr>
        <w:t>action de l</w:t>
      </w:r>
      <w:r w:rsidR="00514205">
        <w:rPr>
          <w:lang w:val="fr-CH"/>
        </w:rPr>
        <w:t>’</w:t>
      </w:r>
      <w:r w:rsidR="007E5985" w:rsidRPr="007E5985">
        <w:rPr>
          <w:lang w:val="fr-CH"/>
        </w:rPr>
        <w:t>éducation 2017-2019</w:t>
      </w:r>
      <w:r w:rsidR="00514205">
        <w:rPr>
          <w:lang w:val="fr-CH"/>
        </w:rPr>
        <w:t> ;</w:t>
      </w:r>
    </w:p>
    <w:p w14:paraId="5BC7F249" w14:textId="1CA806FF" w:rsidR="007E5985" w:rsidRPr="007E5985" w:rsidRDefault="0087062B" w:rsidP="0087062B">
      <w:pPr>
        <w:pStyle w:val="SingleTxt"/>
        <w:tabs>
          <w:tab w:val="right" w:pos="1685"/>
        </w:tabs>
        <w:ind w:left="1742" w:hanging="475"/>
        <w:rPr>
          <w:lang w:val="fr-CH"/>
        </w:rPr>
      </w:pPr>
      <w:r>
        <w:rPr>
          <w:lang w:val="fr-CH"/>
        </w:rPr>
        <w:tab/>
      </w:r>
      <w:r w:rsidR="007E5985" w:rsidRPr="007E5985">
        <w:rPr>
          <w:lang w:val="fr-CH"/>
        </w:rPr>
        <w:t>•</w:t>
      </w:r>
      <w:r w:rsidR="007E5985" w:rsidRPr="007E5985">
        <w:rPr>
          <w:lang w:val="fr-CH"/>
        </w:rPr>
        <w:tab/>
        <w:t>Le schéma Directeur 2010 –</w:t>
      </w:r>
      <w:r>
        <w:rPr>
          <w:lang w:val="fr-CH"/>
        </w:rPr>
        <w:t> </w:t>
      </w:r>
      <w:r w:rsidR="007E5985" w:rsidRPr="007E5985">
        <w:rPr>
          <w:lang w:val="fr-CH"/>
        </w:rPr>
        <w:t>2019</w:t>
      </w:r>
      <w:r w:rsidR="00514205">
        <w:rPr>
          <w:lang w:val="fr-CH"/>
        </w:rPr>
        <w:t> ;</w:t>
      </w:r>
    </w:p>
    <w:p w14:paraId="20A6AF0A" w14:textId="479F5828" w:rsidR="007E5985" w:rsidRPr="007E5985" w:rsidRDefault="0087062B" w:rsidP="0087062B">
      <w:pPr>
        <w:pStyle w:val="SingleTxt"/>
        <w:tabs>
          <w:tab w:val="right" w:pos="1685"/>
        </w:tabs>
        <w:ind w:left="1742" w:hanging="475"/>
        <w:rPr>
          <w:lang w:val="fr-CH"/>
        </w:rPr>
      </w:pPr>
      <w:r>
        <w:rPr>
          <w:lang w:val="fr-CH"/>
        </w:rPr>
        <w:tab/>
      </w:r>
      <w:r w:rsidR="007E5985" w:rsidRPr="007E5985">
        <w:rPr>
          <w:lang w:val="fr-CH"/>
        </w:rPr>
        <w:t>•</w:t>
      </w:r>
      <w:r w:rsidR="007E5985" w:rsidRPr="007E5985">
        <w:rPr>
          <w:lang w:val="fr-CH"/>
        </w:rPr>
        <w:tab/>
        <w:t>Les cibles de l</w:t>
      </w:r>
      <w:r w:rsidR="00514205">
        <w:rPr>
          <w:lang w:val="fr-CH"/>
        </w:rPr>
        <w:t>’</w:t>
      </w:r>
      <w:r w:rsidR="007E5985" w:rsidRPr="007E5985">
        <w:rPr>
          <w:lang w:val="fr-CH"/>
        </w:rPr>
        <w:t>ODD 4 pour l</w:t>
      </w:r>
      <w:r w:rsidR="00514205">
        <w:rPr>
          <w:lang w:val="fr-CH"/>
        </w:rPr>
        <w:t>’</w:t>
      </w:r>
      <w:r w:rsidR="007E5985" w:rsidRPr="007E5985">
        <w:rPr>
          <w:lang w:val="fr-CH"/>
        </w:rPr>
        <w:t>éducation dans le contexte djiboutien</w:t>
      </w:r>
      <w:r w:rsidR="00514205">
        <w:rPr>
          <w:lang w:val="fr-CH"/>
        </w:rPr>
        <w:t> ;</w:t>
      </w:r>
    </w:p>
    <w:p w14:paraId="3595E847" w14:textId="4705CA87" w:rsidR="007E5985" w:rsidRPr="007E5985" w:rsidRDefault="0087062B" w:rsidP="0087062B">
      <w:pPr>
        <w:pStyle w:val="SingleTxt"/>
        <w:tabs>
          <w:tab w:val="right" w:pos="1685"/>
        </w:tabs>
        <w:ind w:left="1742" w:hanging="475"/>
        <w:rPr>
          <w:lang w:val="fr-CH"/>
        </w:rPr>
      </w:pPr>
      <w:r>
        <w:rPr>
          <w:lang w:val="fr-CH"/>
        </w:rPr>
        <w:tab/>
      </w:r>
      <w:r w:rsidR="007E5985" w:rsidRPr="007E5985">
        <w:rPr>
          <w:lang w:val="fr-CH"/>
        </w:rPr>
        <w:t>•</w:t>
      </w:r>
      <w:r w:rsidR="007E5985" w:rsidRPr="007E5985">
        <w:rPr>
          <w:lang w:val="fr-CH"/>
        </w:rPr>
        <w:tab/>
        <w:t>Le développement l</w:t>
      </w:r>
      <w:r w:rsidR="00514205">
        <w:rPr>
          <w:lang w:val="fr-CH"/>
        </w:rPr>
        <w:t>’</w:t>
      </w:r>
      <w:r w:rsidR="007E5985" w:rsidRPr="007E5985">
        <w:rPr>
          <w:lang w:val="fr-CH"/>
        </w:rPr>
        <w:t>éducation préscolaire en collaboration avec le privé, le communautaire et le Ministère de la Femme et de la Famille (MFF) en focalisant les efforts du ministère de l</w:t>
      </w:r>
      <w:r w:rsidR="00514205">
        <w:rPr>
          <w:lang w:val="fr-CH"/>
        </w:rPr>
        <w:t>’</w:t>
      </w:r>
      <w:r w:rsidR="007E5985" w:rsidRPr="007E5985">
        <w:rPr>
          <w:lang w:val="fr-CH"/>
        </w:rPr>
        <w:t>éducation nationale sur les enfants des milieux pauvres et des zones rurales</w:t>
      </w:r>
      <w:r w:rsidR="00514205">
        <w:rPr>
          <w:lang w:val="fr-CH"/>
        </w:rPr>
        <w:t> ;</w:t>
      </w:r>
    </w:p>
    <w:p w14:paraId="52FCB6DF" w14:textId="132D3E54" w:rsidR="007E5985" w:rsidRPr="007E5985" w:rsidRDefault="0087062B" w:rsidP="0087062B">
      <w:pPr>
        <w:pStyle w:val="SingleTxt"/>
        <w:tabs>
          <w:tab w:val="right" w:pos="1685"/>
        </w:tabs>
        <w:ind w:left="1742" w:hanging="475"/>
        <w:rPr>
          <w:lang w:val="fr-CH"/>
        </w:rPr>
      </w:pPr>
      <w:r>
        <w:rPr>
          <w:lang w:val="fr-CH"/>
        </w:rPr>
        <w:tab/>
        <w:t>•</w:t>
      </w:r>
      <w:r w:rsidR="007E5985" w:rsidRPr="007E5985">
        <w:rPr>
          <w:lang w:val="fr-CH"/>
        </w:rPr>
        <w:tab/>
        <w:t>L</w:t>
      </w:r>
      <w:r w:rsidR="00514205">
        <w:rPr>
          <w:lang w:val="fr-CH"/>
        </w:rPr>
        <w:t>’</w:t>
      </w:r>
      <w:r w:rsidR="007E5985" w:rsidRPr="007E5985">
        <w:rPr>
          <w:lang w:val="fr-CH"/>
        </w:rPr>
        <w:t>objectif de 100</w:t>
      </w:r>
      <w:r w:rsidR="00514205">
        <w:rPr>
          <w:lang w:val="fr-CH"/>
        </w:rPr>
        <w:t> %</w:t>
      </w:r>
      <w:r w:rsidR="007E5985" w:rsidRPr="007E5985">
        <w:rPr>
          <w:lang w:val="fr-CH"/>
        </w:rPr>
        <w:t xml:space="preserve"> du taux d</w:t>
      </w:r>
      <w:r w:rsidR="00514205">
        <w:rPr>
          <w:lang w:val="fr-CH"/>
        </w:rPr>
        <w:t>’</w:t>
      </w:r>
      <w:r w:rsidR="007E5985" w:rsidRPr="007E5985">
        <w:rPr>
          <w:lang w:val="fr-CH"/>
        </w:rPr>
        <w:t>admission en 1ère année dans l</w:t>
      </w:r>
      <w:r w:rsidR="00514205">
        <w:rPr>
          <w:lang w:val="fr-CH"/>
        </w:rPr>
        <w:t>’</w:t>
      </w:r>
      <w:r w:rsidR="007E5985" w:rsidRPr="007E5985">
        <w:rPr>
          <w:lang w:val="fr-CH"/>
        </w:rPr>
        <w:t>enseignement primaire en 2020 et de 79</w:t>
      </w:r>
      <w:r w:rsidR="00514205">
        <w:rPr>
          <w:lang w:val="fr-CH"/>
        </w:rPr>
        <w:t> %</w:t>
      </w:r>
      <w:r w:rsidR="007E5985" w:rsidRPr="007E5985">
        <w:rPr>
          <w:lang w:val="fr-CH"/>
        </w:rPr>
        <w:t xml:space="preserve"> de TBS des 11-14 ans en 2019</w:t>
      </w:r>
      <w:r w:rsidR="00514205">
        <w:rPr>
          <w:lang w:val="fr-CH"/>
        </w:rPr>
        <w:t> ;</w:t>
      </w:r>
    </w:p>
    <w:p w14:paraId="44006300" w14:textId="49BCE558" w:rsidR="007E5985" w:rsidRPr="007E5985" w:rsidRDefault="0087062B" w:rsidP="0087062B">
      <w:pPr>
        <w:pStyle w:val="SingleTxt"/>
        <w:tabs>
          <w:tab w:val="right" w:pos="1685"/>
        </w:tabs>
        <w:ind w:left="1742" w:hanging="475"/>
        <w:rPr>
          <w:lang w:val="fr-CH"/>
        </w:rPr>
      </w:pPr>
      <w:r>
        <w:rPr>
          <w:lang w:val="fr-CH"/>
        </w:rPr>
        <w:tab/>
      </w:r>
      <w:r w:rsidR="007E5985" w:rsidRPr="007E5985">
        <w:rPr>
          <w:lang w:val="fr-CH"/>
        </w:rPr>
        <w:t>•</w:t>
      </w:r>
      <w:r w:rsidR="007E5985" w:rsidRPr="007E5985">
        <w:rPr>
          <w:lang w:val="fr-CH"/>
        </w:rPr>
        <w:tab/>
        <w:t>L</w:t>
      </w:r>
      <w:r w:rsidR="00514205">
        <w:rPr>
          <w:lang w:val="fr-CH"/>
        </w:rPr>
        <w:t>’</w:t>
      </w:r>
      <w:r w:rsidR="007E5985" w:rsidRPr="007E5985">
        <w:rPr>
          <w:lang w:val="fr-CH"/>
        </w:rPr>
        <w:t>élimination des disparités entre les sexes dans l</w:t>
      </w:r>
      <w:r w:rsidR="00514205">
        <w:rPr>
          <w:lang w:val="fr-CH"/>
        </w:rPr>
        <w:t>’</w:t>
      </w:r>
      <w:r w:rsidR="007E5985" w:rsidRPr="007E5985">
        <w:rPr>
          <w:lang w:val="fr-CH"/>
        </w:rPr>
        <w:t>enseignement primaire et secondaire d</w:t>
      </w:r>
      <w:r w:rsidR="00514205">
        <w:rPr>
          <w:lang w:val="fr-CH"/>
        </w:rPr>
        <w:t>’</w:t>
      </w:r>
      <w:r w:rsidR="007E5985" w:rsidRPr="007E5985">
        <w:rPr>
          <w:lang w:val="fr-CH"/>
        </w:rPr>
        <w:t>ici 2019 et instaurer l</w:t>
      </w:r>
      <w:r w:rsidR="00514205">
        <w:rPr>
          <w:lang w:val="fr-CH"/>
        </w:rPr>
        <w:t>’</w:t>
      </w:r>
      <w:r w:rsidR="007E5985" w:rsidRPr="007E5985">
        <w:rPr>
          <w:lang w:val="fr-CH"/>
        </w:rPr>
        <w:t>égalité dans ce domaine en 2019</w:t>
      </w:r>
      <w:r w:rsidR="00514205">
        <w:rPr>
          <w:lang w:val="fr-CH"/>
        </w:rPr>
        <w:t> ;</w:t>
      </w:r>
    </w:p>
    <w:p w14:paraId="5DE2D69B" w14:textId="6EB75016" w:rsidR="007E5985" w:rsidRPr="007E5985" w:rsidRDefault="0087062B" w:rsidP="0087062B">
      <w:pPr>
        <w:pStyle w:val="SingleTxt"/>
        <w:tabs>
          <w:tab w:val="right" w:pos="1685"/>
        </w:tabs>
        <w:ind w:left="1742" w:hanging="475"/>
        <w:rPr>
          <w:lang w:val="fr-CH"/>
        </w:rPr>
      </w:pPr>
      <w:r>
        <w:rPr>
          <w:lang w:val="fr-CH"/>
        </w:rPr>
        <w:tab/>
      </w:r>
      <w:r w:rsidR="007E5985" w:rsidRPr="007E5985">
        <w:rPr>
          <w:lang w:val="fr-CH"/>
        </w:rPr>
        <w:t>•</w:t>
      </w:r>
      <w:r w:rsidR="007E5985" w:rsidRPr="007E5985">
        <w:rPr>
          <w:lang w:val="fr-CH"/>
        </w:rPr>
        <w:tab/>
        <w:t>L</w:t>
      </w:r>
      <w:r w:rsidR="00514205">
        <w:rPr>
          <w:lang w:val="fr-CH"/>
        </w:rPr>
        <w:t>’</w:t>
      </w:r>
      <w:r w:rsidR="007E5985" w:rsidRPr="007E5985">
        <w:rPr>
          <w:lang w:val="fr-CH"/>
        </w:rPr>
        <w:t>amélioration des pratiques de gouvernance à tous les niveaux afin d</w:t>
      </w:r>
      <w:r w:rsidR="00514205">
        <w:rPr>
          <w:lang w:val="fr-CH"/>
        </w:rPr>
        <w:t>’</w:t>
      </w:r>
      <w:r w:rsidR="007E5985" w:rsidRPr="007E5985">
        <w:rPr>
          <w:lang w:val="fr-CH"/>
        </w:rPr>
        <w:t>assurer une gestion efficace et efficiente de la qualité des services offerts et de l</w:t>
      </w:r>
      <w:r w:rsidR="00514205">
        <w:rPr>
          <w:lang w:val="fr-CH"/>
        </w:rPr>
        <w:t>’</w:t>
      </w:r>
      <w:r w:rsidR="007E5985" w:rsidRPr="007E5985">
        <w:rPr>
          <w:lang w:val="fr-CH"/>
        </w:rPr>
        <w:t>utilisation des services.</w:t>
      </w:r>
    </w:p>
    <w:p w14:paraId="4BAB0580" w14:textId="77777777" w:rsidR="0087062B" w:rsidRPr="0087062B" w:rsidRDefault="0087062B" w:rsidP="0087062B">
      <w:pPr>
        <w:pStyle w:val="SingleTxt"/>
        <w:spacing w:after="0" w:line="120" w:lineRule="exact"/>
        <w:rPr>
          <w:b/>
          <w:sz w:val="10"/>
          <w:lang w:val="fr-CH"/>
        </w:rPr>
      </w:pPr>
      <w:bookmarkStart w:id="28" w:name="_Toc40303857"/>
    </w:p>
    <w:p w14:paraId="624FEFD1" w14:textId="09884425" w:rsidR="007E5985" w:rsidRPr="007E5985" w:rsidRDefault="007E5985" w:rsidP="008706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E5985">
        <w:rPr>
          <w:lang w:val="fr-CH"/>
        </w:rPr>
        <w:tab/>
        <w:t>2.</w:t>
      </w:r>
      <w:r w:rsidRPr="007E5985">
        <w:rPr>
          <w:lang w:val="fr-CH"/>
        </w:rPr>
        <w:tab/>
        <w:t>Les mesures et avancées en matière d</w:t>
      </w:r>
      <w:r w:rsidR="00514205">
        <w:rPr>
          <w:lang w:val="fr-CH"/>
        </w:rPr>
        <w:t>’</w:t>
      </w:r>
      <w:r w:rsidRPr="007E5985">
        <w:rPr>
          <w:lang w:val="fr-CH"/>
        </w:rPr>
        <w:t>emploi</w:t>
      </w:r>
      <w:bookmarkEnd w:id="28"/>
    </w:p>
    <w:p w14:paraId="1CF05B46" w14:textId="77777777" w:rsidR="0087062B" w:rsidRPr="0087062B" w:rsidRDefault="0087062B" w:rsidP="0087062B">
      <w:pPr>
        <w:pStyle w:val="SingleTxt"/>
        <w:spacing w:after="0" w:line="120" w:lineRule="exact"/>
        <w:rPr>
          <w:sz w:val="10"/>
          <w:lang w:val="fr-FR"/>
        </w:rPr>
      </w:pPr>
    </w:p>
    <w:p w14:paraId="2FB01A44" w14:textId="4BEA448D" w:rsidR="007E5985" w:rsidRPr="007E5985" w:rsidRDefault="007E5985" w:rsidP="0087062B">
      <w:pPr>
        <w:pStyle w:val="SingleTxt"/>
        <w:numPr>
          <w:ilvl w:val="0"/>
          <w:numId w:val="12"/>
        </w:numPr>
        <w:spacing w:line="240" w:lineRule="exact"/>
        <w:ind w:left="1267"/>
        <w:rPr>
          <w:lang w:val="fr-FR"/>
        </w:rPr>
      </w:pPr>
      <w:r w:rsidRPr="007E5985">
        <w:rPr>
          <w:lang w:val="fr-FR"/>
        </w:rPr>
        <w:t>Le plan de développement national sur le long terme</w:t>
      </w:r>
      <w:r w:rsidR="00514205">
        <w:rPr>
          <w:lang w:val="fr-FR"/>
        </w:rPr>
        <w:t> :</w:t>
      </w:r>
      <w:r w:rsidRPr="007E5985">
        <w:rPr>
          <w:lang w:val="fr-FR"/>
        </w:rPr>
        <w:t xml:space="preserve"> « Djibouti 2035 » vise une situation où, à l</w:t>
      </w:r>
      <w:r w:rsidR="00514205">
        <w:rPr>
          <w:lang w:val="fr-FR"/>
        </w:rPr>
        <w:t>’</w:t>
      </w:r>
      <w:r w:rsidRPr="007E5985">
        <w:rPr>
          <w:lang w:val="fr-FR"/>
        </w:rPr>
        <w:t>horizon 2035 « 35</w:t>
      </w:r>
      <w:r w:rsidR="00514205">
        <w:rPr>
          <w:lang w:val="fr-FR"/>
        </w:rPr>
        <w:t> %</w:t>
      </w:r>
      <w:r w:rsidRPr="007E5985">
        <w:rPr>
          <w:lang w:val="fr-FR"/>
        </w:rPr>
        <w:t xml:space="preserve"> des femmes sont économiquement indépendantes », prévoyant ainsi davantage d</w:t>
      </w:r>
      <w:r w:rsidR="00514205">
        <w:rPr>
          <w:lang w:val="fr-FR"/>
        </w:rPr>
        <w:t>’</w:t>
      </w:r>
      <w:r w:rsidRPr="007E5985">
        <w:rPr>
          <w:lang w:val="fr-FR"/>
        </w:rPr>
        <w:t>intégration des femmes également dans l</w:t>
      </w:r>
      <w:r w:rsidR="00514205">
        <w:rPr>
          <w:lang w:val="fr-FR"/>
        </w:rPr>
        <w:t>’</w:t>
      </w:r>
      <w:r w:rsidRPr="007E5985">
        <w:rPr>
          <w:lang w:val="fr-FR"/>
        </w:rPr>
        <w:t xml:space="preserve">entrepreneuriat. </w:t>
      </w:r>
    </w:p>
    <w:p w14:paraId="11EC676A" w14:textId="7554B0EF" w:rsidR="007E5985" w:rsidRPr="007E5985" w:rsidRDefault="007E5985" w:rsidP="0087062B">
      <w:pPr>
        <w:pStyle w:val="SingleTxt"/>
        <w:numPr>
          <w:ilvl w:val="0"/>
          <w:numId w:val="12"/>
        </w:numPr>
        <w:spacing w:line="240" w:lineRule="exact"/>
        <w:ind w:left="1267"/>
        <w:rPr>
          <w:lang w:val="fr-FR"/>
        </w:rPr>
      </w:pPr>
      <w:r w:rsidRPr="007E5985">
        <w:rPr>
          <w:lang w:val="fr-FR"/>
        </w:rPr>
        <w:t>Une enquête sur les ménages menée par l</w:t>
      </w:r>
      <w:r w:rsidR="00514205">
        <w:rPr>
          <w:lang w:val="fr-FR"/>
        </w:rPr>
        <w:t>’</w:t>
      </w:r>
      <w:r w:rsidRPr="007E5985">
        <w:rPr>
          <w:lang w:val="fr-FR"/>
        </w:rPr>
        <w:t>Etat partie en 2017 a montré que parmi la population active, la participation des femmes est 32</w:t>
      </w:r>
      <w:r w:rsidR="00514205">
        <w:rPr>
          <w:lang w:val="fr-FR"/>
        </w:rPr>
        <w:t> %</w:t>
      </w:r>
      <w:r w:rsidRPr="007E5985">
        <w:rPr>
          <w:lang w:val="fr-FR"/>
        </w:rPr>
        <w:t xml:space="preserve"> lorsque la participation des hommes est de 59</w:t>
      </w:r>
      <w:r w:rsidR="00514205">
        <w:rPr>
          <w:lang w:val="fr-FR"/>
        </w:rPr>
        <w:t> %</w:t>
      </w:r>
      <w:r w:rsidRPr="007E5985">
        <w:rPr>
          <w:lang w:val="fr-FR"/>
        </w:rPr>
        <w:t xml:space="preserve">. </w:t>
      </w:r>
    </w:p>
    <w:p w14:paraId="354816A4" w14:textId="4D14A740" w:rsidR="007E5985" w:rsidRPr="007E5985" w:rsidRDefault="007E5985" w:rsidP="0087062B">
      <w:pPr>
        <w:pStyle w:val="SingleTxt"/>
        <w:numPr>
          <w:ilvl w:val="0"/>
          <w:numId w:val="12"/>
        </w:numPr>
        <w:spacing w:line="240" w:lineRule="exact"/>
        <w:ind w:left="1267"/>
        <w:rPr>
          <w:lang w:val="fr-FR"/>
        </w:rPr>
      </w:pPr>
      <w:r w:rsidRPr="007E5985">
        <w:rPr>
          <w:lang w:val="fr-FR"/>
        </w:rPr>
        <w:t>Le secteur public reste le plus grand pourvoyeur d</w:t>
      </w:r>
      <w:r w:rsidR="00514205">
        <w:rPr>
          <w:lang w:val="fr-FR"/>
        </w:rPr>
        <w:t>’</w:t>
      </w:r>
      <w:r w:rsidRPr="007E5985">
        <w:rPr>
          <w:lang w:val="fr-FR"/>
        </w:rPr>
        <w:t>emplois du pays à hauteur de 60</w:t>
      </w:r>
      <w:r w:rsidR="00514205">
        <w:rPr>
          <w:lang w:val="fr-FR"/>
        </w:rPr>
        <w:t> %</w:t>
      </w:r>
      <w:r w:rsidRPr="007E5985">
        <w:rPr>
          <w:lang w:val="fr-FR"/>
        </w:rPr>
        <w:t xml:space="preserve">. Le nombre et la proportion des femmes y ont augmenté dans la longue durée. </w:t>
      </w:r>
    </w:p>
    <w:p w14:paraId="29994FD8" w14:textId="263FDBDB" w:rsidR="007E5985" w:rsidRDefault="007E5985" w:rsidP="0087062B">
      <w:pPr>
        <w:pStyle w:val="SingleTxt"/>
        <w:numPr>
          <w:ilvl w:val="0"/>
          <w:numId w:val="12"/>
        </w:numPr>
        <w:spacing w:line="240" w:lineRule="exact"/>
        <w:ind w:left="1267"/>
        <w:rPr>
          <w:lang w:val="fr-FR"/>
        </w:rPr>
      </w:pPr>
      <w:r w:rsidRPr="007E5985">
        <w:rPr>
          <w:lang w:val="fr-FR"/>
        </w:rPr>
        <w:t>Entre 2000 et 2018, le nombre des agents de l</w:t>
      </w:r>
      <w:r w:rsidR="00514205">
        <w:rPr>
          <w:lang w:val="fr-FR"/>
        </w:rPr>
        <w:t>’</w:t>
      </w:r>
      <w:r w:rsidRPr="007E5985">
        <w:rPr>
          <w:lang w:val="fr-FR"/>
        </w:rPr>
        <w:t>Etat (fonctionnaires et conventionnés) a quadruplé. L</w:t>
      </w:r>
      <w:r w:rsidR="00514205">
        <w:rPr>
          <w:lang w:val="fr-FR"/>
        </w:rPr>
        <w:t>’</w:t>
      </w:r>
      <w:r w:rsidRPr="007E5985">
        <w:rPr>
          <w:lang w:val="fr-FR"/>
        </w:rPr>
        <w:t>effectif des femmes a beaucoup évolué par rapport à celui des hommes (4,6 fois contre 3,7 fois).</w:t>
      </w:r>
    </w:p>
    <w:p w14:paraId="7AE21CDF" w14:textId="4F7A9FAE" w:rsidR="0087062B" w:rsidRPr="0087062B" w:rsidRDefault="0087062B" w:rsidP="0087062B">
      <w:pPr>
        <w:pStyle w:val="SingleTxt"/>
        <w:spacing w:after="0" w:line="120" w:lineRule="exact"/>
        <w:rPr>
          <w:sz w:val="10"/>
          <w:lang w:val="fr-FR"/>
        </w:rPr>
      </w:pPr>
    </w:p>
    <w:tbl>
      <w:tblPr>
        <w:tblStyle w:val="TableGrid1"/>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70"/>
        <w:gridCol w:w="1530"/>
        <w:gridCol w:w="1530"/>
        <w:gridCol w:w="1530"/>
        <w:gridCol w:w="1560"/>
      </w:tblGrid>
      <w:tr w:rsidR="0087062B" w:rsidRPr="0087062B" w14:paraId="1AF03953" w14:textId="77777777" w:rsidTr="0087062B">
        <w:trPr>
          <w:tblHeader/>
        </w:trPr>
        <w:tc>
          <w:tcPr>
            <w:tcW w:w="1170" w:type="dxa"/>
            <w:tcBorders>
              <w:top w:val="single" w:sz="4" w:space="0" w:color="auto"/>
              <w:bottom w:val="single" w:sz="12" w:space="0" w:color="auto"/>
            </w:tcBorders>
            <w:shd w:val="clear" w:color="auto" w:fill="auto"/>
            <w:noWrap/>
            <w:vAlign w:val="bottom"/>
          </w:tcPr>
          <w:p w14:paraId="7998E922" w14:textId="77777777" w:rsidR="007E5985" w:rsidRPr="0087062B" w:rsidRDefault="007E5985" w:rsidP="0087062B">
            <w:pPr>
              <w:suppressAutoHyphens/>
              <w:spacing w:before="81" w:after="81" w:line="160" w:lineRule="exact"/>
              <w:ind w:right="40"/>
              <w:rPr>
                <w:i/>
                <w:sz w:val="14"/>
              </w:rPr>
            </w:pPr>
          </w:p>
        </w:tc>
        <w:tc>
          <w:tcPr>
            <w:tcW w:w="1530" w:type="dxa"/>
            <w:tcBorders>
              <w:top w:val="single" w:sz="4" w:space="0" w:color="auto"/>
              <w:bottom w:val="single" w:sz="12" w:space="0" w:color="auto"/>
            </w:tcBorders>
            <w:shd w:val="clear" w:color="auto" w:fill="auto"/>
            <w:noWrap/>
            <w:vAlign w:val="bottom"/>
          </w:tcPr>
          <w:p w14:paraId="5195A225" w14:textId="41A4363F" w:rsidR="007E5985" w:rsidRPr="0087062B" w:rsidRDefault="007E5985" w:rsidP="0087062B">
            <w:pPr>
              <w:suppressAutoHyphens/>
              <w:spacing w:before="81" w:after="81" w:line="160" w:lineRule="exact"/>
              <w:ind w:right="43"/>
              <w:jc w:val="right"/>
              <w:rPr>
                <w:i/>
                <w:sz w:val="14"/>
              </w:rPr>
            </w:pPr>
            <w:r w:rsidRPr="0087062B">
              <w:rPr>
                <w:i/>
                <w:sz w:val="14"/>
              </w:rPr>
              <w:t>Fonctionnaires</w:t>
            </w:r>
            <w:r w:rsidR="0087062B">
              <w:rPr>
                <w:i/>
                <w:sz w:val="14"/>
              </w:rPr>
              <w:t xml:space="preserve"> </w:t>
            </w:r>
            <w:r w:rsidRPr="0087062B">
              <w:rPr>
                <w:i/>
                <w:sz w:val="14"/>
              </w:rPr>
              <w:t>en 2000</w:t>
            </w:r>
          </w:p>
        </w:tc>
        <w:tc>
          <w:tcPr>
            <w:tcW w:w="1530" w:type="dxa"/>
            <w:tcBorders>
              <w:top w:val="single" w:sz="4" w:space="0" w:color="auto"/>
              <w:bottom w:val="single" w:sz="12" w:space="0" w:color="auto"/>
            </w:tcBorders>
            <w:shd w:val="clear" w:color="auto" w:fill="auto"/>
            <w:noWrap/>
            <w:vAlign w:val="bottom"/>
          </w:tcPr>
          <w:p w14:paraId="144A1742" w14:textId="7A2B3A50" w:rsidR="007E5985" w:rsidRPr="0087062B" w:rsidRDefault="007E5985" w:rsidP="0087062B">
            <w:pPr>
              <w:suppressAutoHyphens/>
              <w:spacing w:before="81" w:after="81" w:line="160" w:lineRule="exact"/>
              <w:ind w:right="43"/>
              <w:jc w:val="right"/>
              <w:rPr>
                <w:i/>
                <w:sz w:val="14"/>
              </w:rPr>
            </w:pPr>
            <w:r w:rsidRPr="0087062B">
              <w:rPr>
                <w:i/>
                <w:sz w:val="14"/>
              </w:rPr>
              <w:t>Conventionnés</w:t>
            </w:r>
            <w:r w:rsidR="0087062B">
              <w:rPr>
                <w:i/>
                <w:sz w:val="14"/>
              </w:rPr>
              <w:t xml:space="preserve"> </w:t>
            </w:r>
            <w:r w:rsidRPr="0087062B">
              <w:rPr>
                <w:i/>
                <w:sz w:val="14"/>
              </w:rPr>
              <w:t>en 2000</w:t>
            </w:r>
          </w:p>
        </w:tc>
        <w:tc>
          <w:tcPr>
            <w:tcW w:w="1530" w:type="dxa"/>
            <w:tcBorders>
              <w:top w:val="single" w:sz="4" w:space="0" w:color="auto"/>
              <w:bottom w:val="single" w:sz="12" w:space="0" w:color="auto"/>
            </w:tcBorders>
            <w:shd w:val="clear" w:color="auto" w:fill="auto"/>
            <w:noWrap/>
            <w:vAlign w:val="bottom"/>
          </w:tcPr>
          <w:p w14:paraId="1790960E" w14:textId="4E553869" w:rsidR="007E5985" w:rsidRPr="0087062B" w:rsidRDefault="007E5985" w:rsidP="0087062B">
            <w:pPr>
              <w:suppressAutoHyphens/>
              <w:spacing w:before="81" w:after="81" w:line="160" w:lineRule="exact"/>
              <w:ind w:right="43"/>
              <w:jc w:val="right"/>
              <w:rPr>
                <w:i/>
                <w:sz w:val="14"/>
              </w:rPr>
            </w:pPr>
            <w:r w:rsidRPr="0087062B">
              <w:rPr>
                <w:i/>
                <w:sz w:val="14"/>
              </w:rPr>
              <w:t>Fonctionnaires</w:t>
            </w:r>
            <w:r w:rsidR="0087062B">
              <w:rPr>
                <w:i/>
                <w:sz w:val="14"/>
              </w:rPr>
              <w:t xml:space="preserve"> </w:t>
            </w:r>
            <w:r w:rsidRPr="0087062B">
              <w:rPr>
                <w:i/>
                <w:sz w:val="14"/>
              </w:rPr>
              <w:t>en 2018</w:t>
            </w:r>
          </w:p>
        </w:tc>
        <w:tc>
          <w:tcPr>
            <w:tcW w:w="1560" w:type="dxa"/>
            <w:tcBorders>
              <w:top w:val="single" w:sz="4" w:space="0" w:color="auto"/>
              <w:bottom w:val="single" w:sz="12" w:space="0" w:color="auto"/>
            </w:tcBorders>
            <w:shd w:val="clear" w:color="auto" w:fill="auto"/>
            <w:noWrap/>
            <w:vAlign w:val="bottom"/>
          </w:tcPr>
          <w:p w14:paraId="4E3323C6" w14:textId="653E965D" w:rsidR="007E5985" w:rsidRPr="0087062B" w:rsidRDefault="007E5985" w:rsidP="0087062B">
            <w:pPr>
              <w:suppressAutoHyphens/>
              <w:spacing w:before="81" w:after="81" w:line="160" w:lineRule="exact"/>
              <w:ind w:right="43"/>
              <w:jc w:val="right"/>
              <w:rPr>
                <w:i/>
                <w:sz w:val="14"/>
              </w:rPr>
            </w:pPr>
            <w:r w:rsidRPr="0087062B">
              <w:rPr>
                <w:i/>
                <w:sz w:val="14"/>
              </w:rPr>
              <w:t>Conventionnés</w:t>
            </w:r>
            <w:r w:rsidR="0087062B">
              <w:rPr>
                <w:i/>
                <w:sz w:val="14"/>
              </w:rPr>
              <w:t xml:space="preserve"> </w:t>
            </w:r>
            <w:r w:rsidRPr="0087062B">
              <w:rPr>
                <w:i/>
                <w:sz w:val="14"/>
              </w:rPr>
              <w:t>en 2018</w:t>
            </w:r>
          </w:p>
        </w:tc>
      </w:tr>
      <w:tr w:rsidR="0087062B" w:rsidRPr="0087062B" w14:paraId="3339FF26" w14:textId="77777777" w:rsidTr="0087062B">
        <w:trPr>
          <w:trHeight w:hRule="exact" w:val="115"/>
          <w:tblHeader/>
        </w:trPr>
        <w:tc>
          <w:tcPr>
            <w:tcW w:w="1170" w:type="dxa"/>
            <w:tcBorders>
              <w:top w:val="single" w:sz="12" w:space="0" w:color="auto"/>
            </w:tcBorders>
            <w:shd w:val="clear" w:color="auto" w:fill="auto"/>
            <w:noWrap/>
            <w:vAlign w:val="bottom"/>
          </w:tcPr>
          <w:p w14:paraId="4016C219" w14:textId="77777777" w:rsidR="0087062B" w:rsidRPr="0087062B" w:rsidRDefault="0087062B" w:rsidP="0087062B">
            <w:pPr>
              <w:suppressAutoHyphens/>
              <w:spacing w:before="40" w:after="40" w:line="210" w:lineRule="exact"/>
              <w:ind w:right="40"/>
              <w:rPr>
                <w:sz w:val="17"/>
              </w:rPr>
            </w:pPr>
          </w:p>
        </w:tc>
        <w:tc>
          <w:tcPr>
            <w:tcW w:w="1530" w:type="dxa"/>
            <w:tcBorders>
              <w:top w:val="single" w:sz="12" w:space="0" w:color="auto"/>
            </w:tcBorders>
            <w:shd w:val="clear" w:color="auto" w:fill="auto"/>
            <w:noWrap/>
            <w:vAlign w:val="bottom"/>
          </w:tcPr>
          <w:p w14:paraId="44211F0F" w14:textId="77777777" w:rsidR="0087062B" w:rsidRPr="0087062B" w:rsidRDefault="0087062B" w:rsidP="0087062B">
            <w:pPr>
              <w:suppressAutoHyphens/>
              <w:spacing w:before="40" w:after="40" w:line="210" w:lineRule="exact"/>
              <w:ind w:right="43"/>
              <w:jc w:val="right"/>
              <w:rPr>
                <w:sz w:val="17"/>
              </w:rPr>
            </w:pPr>
          </w:p>
        </w:tc>
        <w:tc>
          <w:tcPr>
            <w:tcW w:w="1530" w:type="dxa"/>
            <w:tcBorders>
              <w:top w:val="single" w:sz="12" w:space="0" w:color="auto"/>
            </w:tcBorders>
            <w:shd w:val="clear" w:color="auto" w:fill="auto"/>
            <w:noWrap/>
            <w:vAlign w:val="bottom"/>
          </w:tcPr>
          <w:p w14:paraId="45B16475" w14:textId="77777777" w:rsidR="0087062B" w:rsidRPr="0087062B" w:rsidRDefault="0087062B" w:rsidP="0087062B">
            <w:pPr>
              <w:suppressAutoHyphens/>
              <w:spacing w:before="40" w:after="40" w:line="210" w:lineRule="exact"/>
              <w:ind w:right="43"/>
              <w:jc w:val="right"/>
              <w:rPr>
                <w:sz w:val="17"/>
              </w:rPr>
            </w:pPr>
          </w:p>
        </w:tc>
        <w:tc>
          <w:tcPr>
            <w:tcW w:w="1530" w:type="dxa"/>
            <w:tcBorders>
              <w:top w:val="single" w:sz="12" w:space="0" w:color="auto"/>
            </w:tcBorders>
            <w:shd w:val="clear" w:color="auto" w:fill="auto"/>
            <w:noWrap/>
            <w:vAlign w:val="bottom"/>
          </w:tcPr>
          <w:p w14:paraId="4167A675" w14:textId="77777777" w:rsidR="0087062B" w:rsidRPr="0087062B" w:rsidRDefault="0087062B" w:rsidP="0087062B">
            <w:pPr>
              <w:suppressAutoHyphens/>
              <w:spacing w:before="40" w:after="40" w:line="210" w:lineRule="exact"/>
              <w:ind w:right="43"/>
              <w:jc w:val="right"/>
              <w:rPr>
                <w:sz w:val="17"/>
              </w:rPr>
            </w:pPr>
          </w:p>
        </w:tc>
        <w:tc>
          <w:tcPr>
            <w:tcW w:w="1560" w:type="dxa"/>
            <w:tcBorders>
              <w:top w:val="single" w:sz="12" w:space="0" w:color="auto"/>
            </w:tcBorders>
            <w:shd w:val="clear" w:color="auto" w:fill="auto"/>
            <w:noWrap/>
            <w:vAlign w:val="bottom"/>
          </w:tcPr>
          <w:p w14:paraId="4069BB0F" w14:textId="77777777" w:rsidR="0087062B" w:rsidRPr="0087062B" w:rsidRDefault="0087062B" w:rsidP="0087062B">
            <w:pPr>
              <w:suppressAutoHyphens/>
              <w:spacing w:before="40" w:after="40" w:line="210" w:lineRule="exact"/>
              <w:ind w:right="43"/>
              <w:jc w:val="right"/>
              <w:rPr>
                <w:sz w:val="17"/>
              </w:rPr>
            </w:pPr>
          </w:p>
        </w:tc>
      </w:tr>
      <w:tr w:rsidR="0087062B" w:rsidRPr="0087062B" w14:paraId="6F478060" w14:textId="77777777" w:rsidTr="0087062B">
        <w:tc>
          <w:tcPr>
            <w:tcW w:w="1170" w:type="dxa"/>
            <w:shd w:val="clear" w:color="auto" w:fill="auto"/>
            <w:noWrap/>
            <w:vAlign w:val="bottom"/>
          </w:tcPr>
          <w:p w14:paraId="0CD3E931" w14:textId="77777777" w:rsidR="007E5985" w:rsidRPr="0087062B" w:rsidRDefault="007E5985" w:rsidP="0087062B">
            <w:pPr>
              <w:tabs>
                <w:tab w:val="left" w:pos="288"/>
                <w:tab w:val="left" w:pos="576"/>
                <w:tab w:val="left" w:pos="864"/>
                <w:tab w:val="left" w:pos="1152"/>
              </w:tabs>
              <w:suppressAutoHyphens/>
              <w:spacing w:before="40" w:after="40" w:line="210" w:lineRule="exact"/>
              <w:ind w:right="40"/>
              <w:rPr>
                <w:sz w:val="17"/>
              </w:rPr>
            </w:pPr>
            <w:r w:rsidRPr="0087062B">
              <w:rPr>
                <w:sz w:val="17"/>
              </w:rPr>
              <w:t>Hommes</w:t>
            </w:r>
          </w:p>
        </w:tc>
        <w:tc>
          <w:tcPr>
            <w:tcW w:w="1530" w:type="dxa"/>
            <w:shd w:val="clear" w:color="auto" w:fill="auto"/>
            <w:noWrap/>
            <w:vAlign w:val="bottom"/>
          </w:tcPr>
          <w:p w14:paraId="38A5AD94" w14:textId="57B6077A" w:rsidR="007E5985" w:rsidRPr="0087062B" w:rsidRDefault="007E5985" w:rsidP="0087062B">
            <w:pPr>
              <w:tabs>
                <w:tab w:val="left" w:pos="288"/>
                <w:tab w:val="left" w:pos="576"/>
                <w:tab w:val="left" w:pos="864"/>
                <w:tab w:val="left" w:pos="1152"/>
              </w:tabs>
              <w:suppressAutoHyphens/>
              <w:spacing w:before="40" w:after="40" w:line="210" w:lineRule="exact"/>
              <w:ind w:right="43"/>
              <w:jc w:val="right"/>
              <w:rPr>
                <w:sz w:val="17"/>
              </w:rPr>
            </w:pPr>
            <w:r w:rsidRPr="0087062B">
              <w:rPr>
                <w:sz w:val="17"/>
              </w:rPr>
              <w:t>1</w:t>
            </w:r>
            <w:r w:rsidR="00C944B7">
              <w:rPr>
                <w:sz w:val="17"/>
              </w:rPr>
              <w:t> </w:t>
            </w:r>
            <w:r w:rsidRPr="0087062B">
              <w:rPr>
                <w:sz w:val="17"/>
              </w:rPr>
              <w:t>813</w:t>
            </w:r>
          </w:p>
        </w:tc>
        <w:tc>
          <w:tcPr>
            <w:tcW w:w="1530" w:type="dxa"/>
            <w:shd w:val="clear" w:color="auto" w:fill="auto"/>
            <w:noWrap/>
            <w:vAlign w:val="bottom"/>
          </w:tcPr>
          <w:p w14:paraId="4700EA1F" w14:textId="7D49BB78" w:rsidR="007E5985" w:rsidRPr="0087062B" w:rsidRDefault="007E5985" w:rsidP="0087062B">
            <w:pPr>
              <w:tabs>
                <w:tab w:val="left" w:pos="288"/>
                <w:tab w:val="left" w:pos="576"/>
                <w:tab w:val="left" w:pos="864"/>
                <w:tab w:val="left" w:pos="1152"/>
              </w:tabs>
              <w:suppressAutoHyphens/>
              <w:spacing w:before="40" w:after="40" w:line="210" w:lineRule="exact"/>
              <w:ind w:right="43"/>
              <w:jc w:val="right"/>
              <w:rPr>
                <w:sz w:val="17"/>
              </w:rPr>
            </w:pPr>
            <w:r w:rsidRPr="0087062B">
              <w:rPr>
                <w:sz w:val="17"/>
              </w:rPr>
              <w:t>1</w:t>
            </w:r>
            <w:r w:rsidR="00C944B7">
              <w:rPr>
                <w:sz w:val="17"/>
              </w:rPr>
              <w:t> </w:t>
            </w:r>
            <w:r w:rsidRPr="0087062B">
              <w:rPr>
                <w:sz w:val="17"/>
              </w:rPr>
              <w:t>043</w:t>
            </w:r>
          </w:p>
        </w:tc>
        <w:tc>
          <w:tcPr>
            <w:tcW w:w="1530" w:type="dxa"/>
            <w:shd w:val="clear" w:color="auto" w:fill="auto"/>
            <w:noWrap/>
            <w:vAlign w:val="bottom"/>
          </w:tcPr>
          <w:p w14:paraId="09227B8F" w14:textId="72A35BFF" w:rsidR="007E5985" w:rsidRPr="0087062B" w:rsidRDefault="007E5985" w:rsidP="00C944B7">
            <w:pPr>
              <w:tabs>
                <w:tab w:val="left" w:pos="288"/>
                <w:tab w:val="left" w:pos="576"/>
                <w:tab w:val="left" w:pos="864"/>
                <w:tab w:val="left" w:pos="1152"/>
              </w:tabs>
              <w:suppressAutoHyphens/>
              <w:spacing w:before="40" w:after="40" w:line="210" w:lineRule="exact"/>
              <w:ind w:right="43"/>
              <w:jc w:val="right"/>
              <w:rPr>
                <w:sz w:val="17"/>
              </w:rPr>
            </w:pPr>
            <w:r w:rsidRPr="0087062B">
              <w:rPr>
                <w:sz w:val="17"/>
              </w:rPr>
              <w:t>6</w:t>
            </w:r>
            <w:r w:rsidR="00C944B7">
              <w:rPr>
                <w:sz w:val="17"/>
              </w:rPr>
              <w:t> </w:t>
            </w:r>
            <w:r w:rsidRPr="0087062B">
              <w:rPr>
                <w:sz w:val="17"/>
              </w:rPr>
              <w:t>791</w:t>
            </w:r>
          </w:p>
        </w:tc>
        <w:tc>
          <w:tcPr>
            <w:tcW w:w="1560" w:type="dxa"/>
            <w:shd w:val="clear" w:color="auto" w:fill="auto"/>
            <w:noWrap/>
            <w:vAlign w:val="bottom"/>
          </w:tcPr>
          <w:p w14:paraId="0AEADDB1" w14:textId="3B78A75D" w:rsidR="007E5985" w:rsidRPr="0087062B" w:rsidRDefault="007E5985" w:rsidP="0087062B">
            <w:pPr>
              <w:tabs>
                <w:tab w:val="left" w:pos="288"/>
                <w:tab w:val="left" w:pos="576"/>
                <w:tab w:val="left" w:pos="864"/>
                <w:tab w:val="left" w:pos="1152"/>
              </w:tabs>
              <w:suppressAutoHyphens/>
              <w:spacing w:before="40" w:after="40" w:line="210" w:lineRule="exact"/>
              <w:ind w:right="43"/>
              <w:jc w:val="right"/>
              <w:rPr>
                <w:sz w:val="17"/>
              </w:rPr>
            </w:pPr>
            <w:r w:rsidRPr="0087062B">
              <w:rPr>
                <w:sz w:val="17"/>
              </w:rPr>
              <w:t>3</w:t>
            </w:r>
            <w:r w:rsidR="00C944B7">
              <w:rPr>
                <w:sz w:val="17"/>
              </w:rPr>
              <w:t> </w:t>
            </w:r>
            <w:r w:rsidRPr="0087062B">
              <w:rPr>
                <w:sz w:val="17"/>
              </w:rPr>
              <w:t>035</w:t>
            </w:r>
          </w:p>
        </w:tc>
      </w:tr>
      <w:tr w:rsidR="0087062B" w:rsidRPr="0087062B" w14:paraId="541D2779" w14:textId="77777777" w:rsidTr="0087062B">
        <w:tc>
          <w:tcPr>
            <w:tcW w:w="1170" w:type="dxa"/>
            <w:tcBorders>
              <w:bottom w:val="single" w:sz="4" w:space="0" w:color="auto"/>
            </w:tcBorders>
            <w:shd w:val="clear" w:color="auto" w:fill="auto"/>
            <w:noWrap/>
            <w:vAlign w:val="bottom"/>
          </w:tcPr>
          <w:p w14:paraId="2514E21B" w14:textId="77777777" w:rsidR="007E5985" w:rsidRPr="0087062B" w:rsidRDefault="007E5985" w:rsidP="0087062B">
            <w:pPr>
              <w:tabs>
                <w:tab w:val="left" w:pos="288"/>
                <w:tab w:val="left" w:pos="576"/>
                <w:tab w:val="left" w:pos="864"/>
                <w:tab w:val="left" w:pos="1152"/>
              </w:tabs>
              <w:suppressAutoHyphens/>
              <w:spacing w:before="40" w:after="81" w:line="210" w:lineRule="exact"/>
              <w:ind w:right="40"/>
              <w:rPr>
                <w:sz w:val="17"/>
              </w:rPr>
            </w:pPr>
            <w:r w:rsidRPr="0087062B">
              <w:rPr>
                <w:sz w:val="17"/>
              </w:rPr>
              <w:t>Femmes</w:t>
            </w:r>
          </w:p>
        </w:tc>
        <w:tc>
          <w:tcPr>
            <w:tcW w:w="1530" w:type="dxa"/>
            <w:tcBorders>
              <w:bottom w:val="single" w:sz="4" w:space="0" w:color="auto"/>
            </w:tcBorders>
            <w:shd w:val="clear" w:color="auto" w:fill="auto"/>
            <w:noWrap/>
            <w:vAlign w:val="bottom"/>
          </w:tcPr>
          <w:p w14:paraId="2D32E9C5" w14:textId="77777777" w:rsidR="007E5985" w:rsidRPr="0087062B" w:rsidRDefault="007E5985" w:rsidP="0087062B">
            <w:pPr>
              <w:tabs>
                <w:tab w:val="left" w:pos="288"/>
                <w:tab w:val="left" w:pos="576"/>
                <w:tab w:val="left" w:pos="864"/>
                <w:tab w:val="left" w:pos="1152"/>
              </w:tabs>
              <w:suppressAutoHyphens/>
              <w:spacing w:before="40" w:after="81" w:line="210" w:lineRule="exact"/>
              <w:ind w:right="43"/>
              <w:jc w:val="right"/>
              <w:rPr>
                <w:sz w:val="17"/>
              </w:rPr>
            </w:pPr>
            <w:r w:rsidRPr="0087062B">
              <w:rPr>
                <w:sz w:val="17"/>
              </w:rPr>
              <w:t>615</w:t>
            </w:r>
          </w:p>
        </w:tc>
        <w:tc>
          <w:tcPr>
            <w:tcW w:w="1530" w:type="dxa"/>
            <w:tcBorders>
              <w:bottom w:val="single" w:sz="4" w:space="0" w:color="auto"/>
            </w:tcBorders>
            <w:shd w:val="clear" w:color="auto" w:fill="auto"/>
            <w:noWrap/>
            <w:vAlign w:val="bottom"/>
          </w:tcPr>
          <w:p w14:paraId="153EFABE" w14:textId="77777777" w:rsidR="007E5985" w:rsidRPr="0087062B" w:rsidRDefault="007E5985" w:rsidP="0087062B">
            <w:pPr>
              <w:tabs>
                <w:tab w:val="left" w:pos="288"/>
                <w:tab w:val="left" w:pos="576"/>
                <w:tab w:val="left" w:pos="864"/>
                <w:tab w:val="left" w:pos="1152"/>
              </w:tabs>
              <w:suppressAutoHyphens/>
              <w:spacing w:before="40" w:after="81" w:line="210" w:lineRule="exact"/>
              <w:ind w:right="43"/>
              <w:jc w:val="right"/>
              <w:rPr>
                <w:sz w:val="17"/>
              </w:rPr>
            </w:pPr>
            <w:r w:rsidRPr="0087062B">
              <w:rPr>
                <w:sz w:val="17"/>
              </w:rPr>
              <w:t>475</w:t>
            </w:r>
          </w:p>
        </w:tc>
        <w:tc>
          <w:tcPr>
            <w:tcW w:w="1530" w:type="dxa"/>
            <w:tcBorders>
              <w:bottom w:val="single" w:sz="4" w:space="0" w:color="auto"/>
            </w:tcBorders>
            <w:shd w:val="clear" w:color="auto" w:fill="auto"/>
            <w:noWrap/>
            <w:vAlign w:val="bottom"/>
          </w:tcPr>
          <w:p w14:paraId="2C260C23" w14:textId="000D458B" w:rsidR="007E5985" w:rsidRPr="0087062B" w:rsidRDefault="007E5985" w:rsidP="0087062B">
            <w:pPr>
              <w:tabs>
                <w:tab w:val="left" w:pos="288"/>
                <w:tab w:val="left" w:pos="576"/>
                <w:tab w:val="left" w:pos="864"/>
                <w:tab w:val="left" w:pos="1152"/>
              </w:tabs>
              <w:suppressAutoHyphens/>
              <w:spacing w:before="40" w:after="81" w:line="210" w:lineRule="exact"/>
              <w:ind w:right="43"/>
              <w:jc w:val="right"/>
              <w:rPr>
                <w:sz w:val="17"/>
              </w:rPr>
            </w:pPr>
            <w:r w:rsidRPr="0087062B">
              <w:rPr>
                <w:sz w:val="17"/>
              </w:rPr>
              <w:t>2</w:t>
            </w:r>
            <w:r w:rsidR="00C944B7">
              <w:rPr>
                <w:sz w:val="17"/>
              </w:rPr>
              <w:t> </w:t>
            </w:r>
            <w:r w:rsidRPr="0087062B">
              <w:rPr>
                <w:sz w:val="17"/>
              </w:rPr>
              <w:t>910</w:t>
            </w:r>
          </w:p>
        </w:tc>
        <w:tc>
          <w:tcPr>
            <w:tcW w:w="1560" w:type="dxa"/>
            <w:tcBorders>
              <w:bottom w:val="single" w:sz="4" w:space="0" w:color="auto"/>
            </w:tcBorders>
            <w:shd w:val="clear" w:color="auto" w:fill="auto"/>
            <w:noWrap/>
            <w:vAlign w:val="bottom"/>
          </w:tcPr>
          <w:p w14:paraId="4AAC6EA2" w14:textId="3A49C789" w:rsidR="007E5985" w:rsidRPr="0087062B" w:rsidRDefault="007E5985" w:rsidP="0087062B">
            <w:pPr>
              <w:tabs>
                <w:tab w:val="left" w:pos="288"/>
                <w:tab w:val="left" w:pos="576"/>
                <w:tab w:val="left" w:pos="864"/>
                <w:tab w:val="left" w:pos="1152"/>
              </w:tabs>
              <w:suppressAutoHyphens/>
              <w:spacing w:before="40" w:after="81" w:line="210" w:lineRule="exact"/>
              <w:ind w:right="43"/>
              <w:jc w:val="right"/>
              <w:rPr>
                <w:sz w:val="17"/>
              </w:rPr>
            </w:pPr>
            <w:r w:rsidRPr="0087062B">
              <w:rPr>
                <w:sz w:val="17"/>
              </w:rPr>
              <w:t>1</w:t>
            </w:r>
            <w:r w:rsidR="00C944B7">
              <w:rPr>
                <w:sz w:val="17"/>
              </w:rPr>
              <w:t> </w:t>
            </w:r>
            <w:r w:rsidRPr="0087062B">
              <w:rPr>
                <w:sz w:val="17"/>
              </w:rPr>
              <w:t>995</w:t>
            </w:r>
          </w:p>
        </w:tc>
      </w:tr>
      <w:tr w:rsidR="0087062B" w:rsidRPr="0087062B" w14:paraId="10838256" w14:textId="77777777" w:rsidTr="0087062B">
        <w:tc>
          <w:tcPr>
            <w:tcW w:w="1170" w:type="dxa"/>
            <w:tcBorders>
              <w:top w:val="single" w:sz="4" w:space="0" w:color="auto"/>
              <w:bottom w:val="single" w:sz="12" w:space="0" w:color="auto"/>
            </w:tcBorders>
            <w:shd w:val="clear" w:color="auto" w:fill="auto"/>
            <w:noWrap/>
            <w:vAlign w:val="bottom"/>
          </w:tcPr>
          <w:p w14:paraId="7D803900" w14:textId="760E2A45" w:rsidR="007E5985" w:rsidRPr="0087062B" w:rsidRDefault="007E5985" w:rsidP="0087062B">
            <w:pPr>
              <w:tabs>
                <w:tab w:val="left" w:pos="288"/>
                <w:tab w:val="left" w:pos="576"/>
                <w:tab w:val="left" w:pos="864"/>
                <w:tab w:val="left" w:pos="1152"/>
              </w:tabs>
              <w:suppressAutoHyphens/>
              <w:spacing w:before="81" w:after="81" w:line="210" w:lineRule="exact"/>
              <w:ind w:right="40"/>
              <w:rPr>
                <w:b/>
                <w:sz w:val="17"/>
              </w:rPr>
            </w:pPr>
            <w:r w:rsidRPr="0087062B">
              <w:rPr>
                <w:b/>
                <w:sz w:val="17"/>
              </w:rPr>
              <w:t xml:space="preserve">Sous total </w:t>
            </w:r>
          </w:p>
        </w:tc>
        <w:tc>
          <w:tcPr>
            <w:tcW w:w="1530" w:type="dxa"/>
            <w:tcBorders>
              <w:top w:val="single" w:sz="4" w:space="0" w:color="auto"/>
              <w:bottom w:val="single" w:sz="12" w:space="0" w:color="auto"/>
            </w:tcBorders>
            <w:shd w:val="clear" w:color="auto" w:fill="auto"/>
            <w:noWrap/>
            <w:vAlign w:val="bottom"/>
          </w:tcPr>
          <w:p w14:paraId="3B17B25B" w14:textId="10A9D6DE" w:rsidR="007E5985" w:rsidRPr="0087062B" w:rsidRDefault="007E5985" w:rsidP="0087062B">
            <w:pPr>
              <w:tabs>
                <w:tab w:val="left" w:pos="288"/>
                <w:tab w:val="left" w:pos="576"/>
                <w:tab w:val="left" w:pos="864"/>
                <w:tab w:val="left" w:pos="1152"/>
              </w:tabs>
              <w:suppressAutoHyphens/>
              <w:spacing w:before="81" w:after="81" w:line="210" w:lineRule="exact"/>
              <w:ind w:right="43"/>
              <w:jc w:val="right"/>
              <w:rPr>
                <w:b/>
                <w:sz w:val="17"/>
              </w:rPr>
            </w:pPr>
            <w:r w:rsidRPr="0087062B">
              <w:rPr>
                <w:b/>
                <w:sz w:val="17"/>
              </w:rPr>
              <w:t>2</w:t>
            </w:r>
            <w:r w:rsidR="00C944B7">
              <w:rPr>
                <w:b/>
                <w:sz w:val="17"/>
              </w:rPr>
              <w:t> </w:t>
            </w:r>
            <w:r w:rsidRPr="0087062B">
              <w:rPr>
                <w:b/>
                <w:sz w:val="17"/>
              </w:rPr>
              <w:t>428</w:t>
            </w:r>
          </w:p>
        </w:tc>
        <w:tc>
          <w:tcPr>
            <w:tcW w:w="1530" w:type="dxa"/>
            <w:tcBorders>
              <w:top w:val="single" w:sz="4" w:space="0" w:color="auto"/>
              <w:bottom w:val="single" w:sz="12" w:space="0" w:color="auto"/>
            </w:tcBorders>
            <w:shd w:val="clear" w:color="auto" w:fill="auto"/>
            <w:noWrap/>
            <w:vAlign w:val="bottom"/>
          </w:tcPr>
          <w:p w14:paraId="1722228E" w14:textId="5EA4C841" w:rsidR="007E5985" w:rsidRPr="0087062B" w:rsidRDefault="007E5985" w:rsidP="0087062B">
            <w:pPr>
              <w:tabs>
                <w:tab w:val="left" w:pos="288"/>
                <w:tab w:val="left" w:pos="576"/>
                <w:tab w:val="left" w:pos="864"/>
                <w:tab w:val="left" w:pos="1152"/>
              </w:tabs>
              <w:suppressAutoHyphens/>
              <w:spacing w:before="81" w:after="81" w:line="210" w:lineRule="exact"/>
              <w:ind w:right="43"/>
              <w:jc w:val="right"/>
              <w:rPr>
                <w:b/>
                <w:sz w:val="17"/>
              </w:rPr>
            </w:pPr>
            <w:r w:rsidRPr="0087062B">
              <w:rPr>
                <w:b/>
                <w:sz w:val="17"/>
              </w:rPr>
              <w:t>1</w:t>
            </w:r>
            <w:r w:rsidR="00C944B7">
              <w:rPr>
                <w:b/>
                <w:sz w:val="17"/>
              </w:rPr>
              <w:t> </w:t>
            </w:r>
            <w:r w:rsidRPr="0087062B">
              <w:rPr>
                <w:b/>
                <w:sz w:val="17"/>
              </w:rPr>
              <w:t>518</w:t>
            </w:r>
          </w:p>
        </w:tc>
        <w:tc>
          <w:tcPr>
            <w:tcW w:w="1530" w:type="dxa"/>
            <w:tcBorders>
              <w:top w:val="single" w:sz="4" w:space="0" w:color="auto"/>
              <w:bottom w:val="single" w:sz="12" w:space="0" w:color="auto"/>
            </w:tcBorders>
            <w:shd w:val="clear" w:color="auto" w:fill="auto"/>
            <w:noWrap/>
            <w:vAlign w:val="bottom"/>
          </w:tcPr>
          <w:p w14:paraId="13945EBB" w14:textId="18319B5F" w:rsidR="007E5985" w:rsidRPr="0087062B" w:rsidRDefault="007E5985" w:rsidP="0087062B">
            <w:pPr>
              <w:tabs>
                <w:tab w:val="left" w:pos="288"/>
                <w:tab w:val="left" w:pos="576"/>
                <w:tab w:val="left" w:pos="864"/>
                <w:tab w:val="left" w:pos="1152"/>
              </w:tabs>
              <w:suppressAutoHyphens/>
              <w:spacing w:before="81" w:after="81" w:line="210" w:lineRule="exact"/>
              <w:ind w:right="43"/>
              <w:jc w:val="right"/>
              <w:rPr>
                <w:b/>
                <w:sz w:val="17"/>
              </w:rPr>
            </w:pPr>
            <w:r w:rsidRPr="0087062B">
              <w:rPr>
                <w:b/>
                <w:sz w:val="17"/>
              </w:rPr>
              <w:t>9</w:t>
            </w:r>
            <w:r w:rsidR="00C944B7">
              <w:rPr>
                <w:b/>
                <w:sz w:val="17"/>
              </w:rPr>
              <w:t> </w:t>
            </w:r>
            <w:r w:rsidRPr="0087062B">
              <w:rPr>
                <w:b/>
                <w:sz w:val="17"/>
              </w:rPr>
              <w:t>701</w:t>
            </w:r>
          </w:p>
        </w:tc>
        <w:tc>
          <w:tcPr>
            <w:tcW w:w="1560" w:type="dxa"/>
            <w:tcBorders>
              <w:top w:val="single" w:sz="4" w:space="0" w:color="auto"/>
              <w:bottom w:val="single" w:sz="12" w:space="0" w:color="auto"/>
            </w:tcBorders>
            <w:shd w:val="clear" w:color="auto" w:fill="auto"/>
            <w:noWrap/>
            <w:vAlign w:val="bottom"/>
          </w:tcPr>
          <w:p w14:paraId="3E02E7CD" w14:textId="422255FE" w:rsidR="007E5985" w:rsidRPr="0087062B" w:rsidRDefault="007E5985" w:rsidP="0087062B">
            <w:pPr>
              <w:tabs>
                <w:tab w:val="left" w:pos="288"/>
                <w:tab w:val="left" w:pos="576"/>
                <w:tab w:val="left" w:pos="864"/>
                <w:tab w:val="left" w:pos="1152"/>
              </w:tabs>
              <w:suppressAutoHyphens/>
              <w:spacing w:before="81" w:after="81" w:line="210" w:lineRule="exact"/>
              <w:ind w:right="43"/>
              <w:jc w:val="right"/>
              <w:rPr>
                <w:b/>
                <w:sz w:val="17"/>
              </w:rPr>
            </w:pPr>
            <w:r w:rsidRPr="0087062B">
              <w:rPr>
                <w:b/>
                <w:sz w:val="17"/>
              </w:rPr>
              <w:t>5</w:t>
            </w:r>
            <w:r w:rsidR="00C944B7">
              <w:rPr>
                <w:b/>
                <w:sz w:val="17"/>
              </w:rPr>
              <w:t> </w:t>
            </w:r>
            <w:r w:rsidRPr="0087062B">
              <w:rPr>
                <w:b/>
                <w:sz w:val="17"/>
              </w:rPr>
              <w:t>030</w:t>
            </w:r>
          </w:p>
        </w:tc>
      </w:tr>
    </w:tbl>
    <w:p w14:paraId="088768B5" w14:textId="232341AD" w:rsidR="00C944B7" w:rsidRPr="00C944B7" w:rsidRDefault="00C944B7" w:rsidP="00C944B7">
      <w:pPr>
        <w:pStyle w:val="SingleTxt"/>
        <w:spacing w:after="0" w:line="120" w:lineRule="exact"/>
        <w:rPr>
          <w:sz w:val="10"/>
          <w:lang w:val="fr-FR"/>
        </w:rPr>
      </w:pPr>
    </w:p>
    <w:p w14:paraId="1A9B614B" w14:textId="77777777" w:rsidR="00C944B7" w:rsidRPr="00C944B7" w:rsidRDefault="00C944B7" w:rsidP="00C944B7">
      <w:pPr>
        <w:pStyle w:val="SingleTxt"/>
        <w:spacing w:after="0" w:line="120" w:lineRule="exact"/>
        <w:rPr>
          <w:sz w:val="10"/>
          <w:lang w:val="fr-FR"/>
        </w:rPr>
      </w:pPr>
    </w:p>
    <w:p w14:paraId="202BCF12" w14:textId="4DC895AF" w:rsidR="007E5985" w:rsidRPr="007E5985" w:rsidRDefault="007E5985" w:rsidP="00C944B7">
      <w:pPr>
        <w:pStyle w:val="SingleTxt"/>
        <w:numPr>
          <w:ilvl w:val="0"/>
          <w:numId w:val="12"/>
        </w:numPr>
        <w:spacing w:line="240" w:lineRule="exact"/>
        <w:ind w:left="1267"/>
        <w:rPr>
          <w:lang w:val="fr-FR"/>
        </w:rPr>
      </w:pPr>
      <w:r w:rsidRPr="007E5985">
        <w:rPr>
          <w:lang w:val="fr-FR"/>
        </w:rPr>
        <w:t>Le ratio femmes/hommes s</w:t>
      </w:r>
      <w:r w:rsidR="00514205">
        <w:rPr>
          <w:lang w:val="fr-FR"/>
        </w:rPr>
        <w:t>’</w:t>
      </w:r>
      <w:r w:rsidRPr="007E5985">
        <w:rPr>
          <w:lang w:val="fr-FR"/>
        </w:rPr>
        <w:t xml:space="preserve">est amélioré entre 2000 et 2018, et passe de 0,38 en 2000 à 0,47 en 2018. </w:t>
      </w:r>
    </w:p>
    <w:p w14:paraId="4BB3B75C" w14:textId="55F02CBF" w:rsidR="007E5985" w:rsidRPr="007E5985" w:rsidRDefault="007E5985" w:rsidP="00C944B7">
      <w:pPr>
        <w:pStyle w:val="SingleTxt"/>
        <w:numPr>
          <w:ilvl w:val="0"/>
          <w:numId w:val="12"/>
        </w:numPr>
        <w:spacing w:line="240" w:lineRule="exact"/>
        <w:ind w:left="1267"/>
        <w:rPr>
          <w:lang w:val="fr-FR"/>
        </w:rPr>
      </w:pPr>
      <w:r w:rsidRPr="007E5985">
        <w:rPr>
          <w:lang w:val="fr-FR"/>
        </w:rPr>
        <w:t>La participation des femmes dans le secteur privé formel est 33,6</w:t>
      </w:r>
      <w:r w:rsidR="00514205">
        <w:rPr>
          <w:lang w:val="fr-FR"/>
        </w:rPr>
        <w:t> %</w:t>
      </w:r>
      <w:r w:rsidRPr="007E5985">
        <w:rPr>
          <w:lang w:val="fr-FR"/>
        </w:rPr>
        <w:t xml:space="preserve"> de femmes. Elles opèrent essentiellement dans le commerce et les services aux ménages. Les avocats, notaires, restaurateurs, entrepreneurs forment les indépendants qui représentent 10</w:t>
      </w:r>
      <w:r w:rsidR="00514205">
        <w:rPr>
          <w:lang w:val="fr-FR"/>
        </w:rPr>
        <w:t> %</w:t>
      </w:r>
      <w:r w:rsidRPr="007E5985">
        <w:rPr>
          <w:lang w:val="fr-FR"/>
        </w:rPr>
        <w:t xml:space="preserve"> de l</w:t>
      </w:r>
      <w:r w:rsidR="00514205">
        <w:rPr>
          <w:lang w:val="fr-FR"/>
        </w:rPr>
        <w:t>’</w:t>
      </w:r>
      <w:r w:rsidRPr="007E5985">
        <w:rPr>
          <w:lang w:val="fr-FR"/>
        </w:rPr>
        <w:t>emploi. Dans le secteur informel, les femmes investissent 74,3</w:t>
      </w:r>
      <w:r w:rsidR="00514205">
        <w:rPr>
          <w:lang w:val="fr-FR"/>
        </w:rPr>
        <w:t> %</w:t>
      </w:r>
      <w:r w:rsidRPr="007E5985">
        <w:rPr>
          <w:lang w:val="fr-FR"/>
        </w:rPr>
        <w:t xml:space="preserve"> des emplois. </w:t>
      </w:r>
    </w:p>
    <w:p w14:paraId="488E2BBF" w14:textId="79F1858F" w:rsidR="007E5985" w:rsidRPr="007E5985" w:rsidRDefault="007E5985" w:rsidP="00C944B7">
      <w:pPr>
        <w:pStyle w:val="SingleTxt"/>
        <w:numPr>
          <w:ilvl w:val="0"/>
          <w:numId w:val="12"/>
        </w:numPr>
        <w:spacing w:line="240" w:lineRule="exact"/>
        <w:ind w:left="1267"/>
        <w:rPr>
          <w:lang w:val="fr-FR"/>
        </w:rPr>
      </w:pPr>
      <w:r w:rsidRPr="007E5985">
        <w:rPr>
          <w:lang w:val="fr-FR"/>
        </w:rPr>
        <w:t>En 2018, dans le secteur privé formel, un employé sur trois est une femme tandis que dans le secteur l</w:t>
      </w:r>
      <w:r w:rsidR="00514205">
        <w:rPr>
          <w:lang w:val="fr-FR"/>
        </w:rPr>
        <w:t>’</w:t>
      </w:r>
      <w:r w:rsidRPr="007E5985">
        <w:rPr>
          <w:lang w:val="fr-FR"/>
        </w:rPr>
        <w:t>informel, trois femmes sur quatre sont des femmes en grande majorité des femmes en situation de vulnérabilité</w:t>
      </w:r>
      <w:r w:rsidR="00514205">
        <w:rPr>
          <w:lang w:val="fr-FR"/>
        </w:rPr>
        <w:t> :</w:t>
      </w:r>
      <w:r w:rsidRPr="007E5985">
        <w:rPr>
          <w:lang w:val="fr-FR"/>
        </w:rPr>
        <w:t xml:space="preserve"> 50,8</w:t>
      </w:r>
      <w:r w:rsidR="00514205">
        <w:rPr>
          <w:lang w:val="fr-FR"/>
        </w:rPr>
        <w:t> %</w:t>
      </w:r>
      <w:r w:rsidRPr="007E5985">
        <w:rPr>
          <w:lang w:val="fr-FR"/>
        </w:rPr>
        <w:t xml:space="preserve"> sont des veuves, 33,8</w:t>
      </w:r>
      <w:r w:rsidR="00514205">
        <w:rPr>
          <w:lang w:val="fr-FR"/>
        </w:rPr>
        <w:t> %</w:t>
      </w:r>
      <w:r w:rsidRPr="007E5985">
        <w:rPr>
          <w:lang w:val="fr-FR"/>
        </w:rPr>
        <w:t xml:space="preserve"> des femmes divorcées et 64,20</w:t>
      </w:r>
      <w:r w:rsidR="00514205">
        <w:rPr>
          <w:lang w:val="fr-FR"/>
        </w:rPr>
        <w:t> %</w:t>
      </w:r>
      <w:r w:rsidRPr="007E5985">
        <w:rPr>
          <w:lang w:val="fr-FR"/>
        </w:rPr>
        <w:t xml:space="preserve"> sont des femmes de 65 ans et plus. </w:t>
      </w:r>
    </w:p>
    <w:p w14:paraId="11312ABC" w14:textId="419DA78D" w:rsidR="007E5985" w:rsidRPr="007E5985" w:rsidRDefault="007E5985" w:rsidP="00C944B7">
      <w:pPr>
        <w:pStyle w:val="SingleTxt"/>
        <w:numPr>
          <w:ilvl w:val="0"/>
          <w:numId w:val="12"/>
        </w:numPr>
        <w:spacing w:line="240" w:lineRule="exact"/>
        <w:ind w:left="1267"/>
        <w:rPr>
          <w:lang w:val="fr-FR"/>
        </w:rPr>
      </w:pPr>
      <w:r w:rsidRPr="007E5985">
        <w:rPr>
          <w:lang w:val="fr-FR"/>
        </w:rPr>
        <w:t>L</w:t>
      </w:r>
      <w:r w:rsidR="00514205">
        <w:rPr>
          <w:lang w:val="fr-FR"/>
        </w:rPr>
        <w:t>’</w:t>
      </w:r>
      <w:r w:rsidRPr="007E5985">
        <w:rPr>
          <w:lang w:val="fr-FR"/>
        </w:rPr>
        <w:t xml:space="preserve">Etat partie a soutenu plusieurs formations pour encourager les femmes et les filles vulnérables à démarrer des initiatives économiques afin de réduire la précarité. </w:t>
      </w:r>
    </w:p>
    <w:p w14:paraId="26413ACD" w14:textId="32744815" w:rsidR="007E5985" w:rsidRPr="007E5985" w:rsidRDefault="007E5985" w:rsidP="00C944B7">
      <w:pPr>
        <w:pStyle w:val="SingleTxt"/>
        <w:numPr>
          <w:ilvl w:val="0"/>
          <w:numId w:val="12"/>
        </w:numPr>
        <w:spacing w:line="240" w:lineRule="exact"/>
        <w:ind w:left="1267"/>
        <w:rPr>
          <w:lang w:val="fr-FR"/>
        </w:rPr>
      </w:pPr>
      <w:r w:rsidRPr="007E5985">
        <w:rPr>
          <w:lang w:val="fr-FR"/>
        </w:rPr>
        <w:t>En 2017, l</w:t>
      </w:r>
      <w:r w:rsidR="00514205">
        <w:rPr>
          <w:lang w:val="fr-FR"/>
        </w:rPr>
        <w:t>’</w:t>
      </w:r>
      <w:r w:rsidRPr="007E5985">
        <w:rPr>
          <w:lang w:val="fr-FR"/>
        </w:rPr>
        <w:t>Etat partie a initié un programme multisectoriel visant la création d</w:t>
      </w:r>
      <w:r w:rsidR="00514205">
        <w:rPr>
          <w:lang w:val="fr-FR"/>
        </w:rPr>
        <w:t>’</w:t>
      </w:r>
      <w:r w:rsidRPr="007E5985">
        <w:rPr>
          <w:lang w:val="fr-FR"/>
        </w:rPr>
        <w:t>activités génératrices de revenus</w:t>
      </w:r>
      <w:r w:rsidR="00514205">
        <w:rPr>
          <w:lang w:val="fr-FR"/>
        </w:rPr>
        <w:t> :</w:t>
      </w:r>
      <w:r w:rsidRPr="007E5985">
        <w:rPr>
          <w:lang w:val="fr-FR"/>
        </w:rPr>
        <w:t xml:space="preserve"> 220 femmes et filles ont été accompagnées. Il a lancé également une initiative intitulé «</w:t>
      </w:r>
      <w:r w:rsidR="00C944B7">
        <w:rPr>
          <w:lang w:val="fr-FR"/>
        </w:rPr>
        <w:t> </w:t>
      </w:r>
      <w:r w:rsidRPr="007E5985">
        <w:rPr>
          <w:lang w:val="fr-FR"/>
        </w:rPr>
        <w:t>le lundi de l</w:t>
      </w:r>
      <w:r w:rsidR="00514205">
        <w:rPr>
          <w:lang w:val="fr-FR"/>
        </w:rPr>
        <w:t>’</w:t>
      </w:r>
      <w:r w:rsidRPr="007E5985">
        <w:rPr>
          <w:lang w:val="fr-FR"/>
        </w:rPr>
        <w:t>entrepreneuriat</w:t>
      </w:r>
      <w:r w:rsidR="00C944B7">
        <w:rPr>
          <w:lang w:val="fr-FR"/>
        </w:rPr>
        <w:t> </w:t>
      </w:r>
      <w:r w:rsidRPr="007E5985">
        <w:rPr>
          <w:lang w:val="fr-FR"/>
        </w:rPr>
        <w:t>» qui consiste en modules de formation à l</w:t>
      </w:r>
      <w:r w:rsidR="00514205">
        <w:rPr>
          <w:lang w:val="fr-FR"/>
        </w:rPr>
        <w:t>’</w:t>
      </w:r>
      <w:r w:rsidRPr="007E5985">
        <w:rPr>
          <w:lang w:val="fr-FR"/>
        </w:rPr>
        <w:t>entrepreneuriat et accompagnement jusqu</w:t>
      </w:r>
      <w:r w:rsidR="00514205">
        <w:rPr>
          <w:lang w:val="fr-FR"/>
        </w:rPr>
        <w:t>’</w:t>
      </w:r>
      <w:r w:rsidRPr="007E5985">
        <w:rPr>
          <w:lang w:val="fr-FR"/>
        </w:rPr>
        <w:t xml:space="preserve">à la création de son entreprise. </w:t>
      </w:r>
    </w:p>
    <w:p w14:paraId="2F798F68" w14:textId="31FE2E8D" w:rsidR="007E5985" w:rsidRPr="007E5985" w:rsidRDefault="007E5985" w:rsidP="00C944B7">
      <w:pPr>
        <w:pStyle w:val="SingleTxt"/>
        <w:numPr>
          <w:ilvl w:val="0"/>
          <w:numId w:val="12"/>
        </w:numPr>
        <w:spacing w:line="240" w:lineRule="exact"/>
        <w:ind w:left="1267"/>
        <w:rPr>
          <w:lang w:val="fr-FR"/>
        </w:rPr>
      </w:pPr>
      <w:r w:rsidRPr="007E5985">
        <w:rPr>
          <w:lang w:val="fr-FR"/>
        </w:rPr>
        <w:t>Plus de 100 jeunes en milieu rural y ont participé et 43 d</w:t>
      </w:r>
      <w:r w:rsidR="00514205">
        <w:rPr>
          <w:lang w:val="fr-FR"/>
        </w:rPr>
        <w:t>’</w:t>
      </w:r>
      <w:r w:rsidRPr="007E5985">
        <w:rPr>
          <w:lang w:val="fr-FR"/>
        </w:rPr>
        <w:t>activités génératrices de revenus ont été créées. Le Centre d</w:t>
      </w:r>
      <w:r w:rsidR="00514205">
        <w:rPr>
          <w:lang w:val="fr-FR"/>
        </w:rPr>
        <w:t>’</w:t>
      </w:r>
      <w:r w:rsidRPr="007E5985">
        <w:rPr>
          <w:lang w:val="fr-FR"/>
        </w:rPr>
        <w:t>action sociale pour l</w:t>
      </w:r>
      <w:r w:rsidR="00514205">
        <w:rPr>
          <w:lang w:val="fr-FR"/>
        </w:rPr>
        <w:t>’</w:t>
      </w:r>
      <w:r w:rsidRPr="007E5985">
        <w:rPr>
          <w:lang w:val="fr-FR"/>
        </w:rPr>
        <w:t>autonomisation des femmes (CASAF), qui se trouve à Djibouti ville, est un établissement de seconde chance qui accueille et dispense des formations professionnelles à des jeunes filles ayant quitté l</w:t>
      </w:r>
      <w:r w:rsidR="00514205">
        <w:rPr>
          <w:lang w:val="fr-FR"/>
        </w:rPr>
        <w:t>’</w:t>
      </w:r>
      <w:r w:rsidRPr="007E5985">
        <w:rPr>
          <w:lang w:val="fr-FR"/>
        </w:rPr>
        <w:t xml:space="preserve">école très tôt. </w:t>
      </w:r>
    </w:p>
    <w:p w14:paraId="657F66D0" w14:textId="071586B5" w:rsidR="007E5985" w:rsidRPr="007E5985" w:rsidRDefault="007E5985" w:rsidP="00C944B7">
      <w:pPr>
        <w:pStyle w:val="SingleTxt"/>
        <w:numPr>
          <w:ilvl w:val="0"/>
          <w:numId w:val="12"/>
        </w:numPr>
        <w:spacing w:line="240" w:lineRule="exact"/>
        <w:ind w:left="1267"/>
        <w:rPr>
          <w:lang w:val="fr-FR"/>
        </w:rPr>
      </w:pPr>
      <w:r w:rsidRPr="007E5985">
        <w:rPr>
          <w:lang w:val="fr-FR"/>
        </w:rPr>
        <w:t>En trois ans, 245 de femmes et des filles y ont été formées. Dès juin 2016 le MFF a initié une initiative intitulée «</w:t>
      </w:r>
      <w:r w:rsidR="00C944B7">
        <w:rPr>
          <w:lang w:val="fr-FR"/>
        </w:rPr>
        <w:t> </w:t>
      </w:r>
      <w:r w:rsidRPr="007E5985">
        <w:rPr>
          <w:lang w:val="fr-FR"/>
        </w:rPr>
        <w:t>Autonomisation économique et renforcement des communautés des femmes</w:t>
      </w:r>
      <w:r w:rsidR="00C944B7">
        <w:rPr>
          <w:lang w:val="fr-FR"/>
        </w:rPr>
        <w:t> </w:t>
      </w:r>
      <w:r w:rsidRPr="007E5985">
        <w:rPr>
          <w:lang w:val="fr-FR"/>
        </w:rPr>
        <w:t>», financé par les partenaires au développement, dont l</w:t>
      </w:r>
      <w:r w:rsidR="00514205">
        <w:rPr>
          <w:lang w:val="fr-FR"/>
        </w:rPr>
        <w:t>’</w:t>
      </w:r>
      <w:r w:rsidRPr="007E5985">
        <w:rPr>
          <w:lang w:val="fr-FR"/>
        </w:rPr>
        <w:t>objectif principal a été de renforcer les capacités des femmes vulnérables pour faciliter leur autonomisation économique par un accompagnement pour la mise en place d</w:t>
      </w:r>
      <w:r w:rsidR="00514205">
        <w:rPr>
          <w:lang w:val="fr-FR"/>
        </w:rPr>
        <w:t>’</w:t>
      </w:r>
      <w:r w:rsidRPr="007E5985">
        <w:rPr>
          <w:lang w:val="fr-FR"/>
        </w:rPr>
        <w:t>activités génératrices de revenu dans les cinq régions du pays et les zones périurbaines autour de Djibouti ville.</w:t>
      </w:r>
    </w:p>
    <w:p w14:paraId="63983831" w14:textId="5FDD79A9" w:rsidR="007E5985" w:rsidRPr="007E5985" w:rsidRDefault="007E5985" w:rsidP="00C944B7">
      <w:pPr>
        <w:pStyle w:val="SingleTxt"/>
        <w:numPr>
          <w:ilvl w:val="0"/>
          <w:numId w:val="12"/>
        </w:numPr>
        <w:spacing w:line="240" w:lineRule="exact"/>
        <w:ind w:left="1267"/>
        <w:rPr>
          <w:lang w:val="fr-FR"/>
        </w:rPr>
      </w:pPr>
      <w:r w:rsidRPr="007E5985">
        <w:rPr>
          <w:lang w:val="fr-FR"/>
        </w:rPr>
        <w:t>En 2019, un Grand Prix du Projet économique féminin a été octroyé à une entrepreneure méritante parmi les lauréates dans le cadre du Grand Prix du Chef de l</w:t>
      </w:r>
      <w:r w:rsidR="00514205">
        <w:rPr>
          <w:lang w:val="fr-FR"/>
        </w:rPr>
        <w:t>’</w:t>
      </w:r>
      <w:r w:rsidRPr="007E5985">
        <w:rPr>
          <w:lang w:val="fr-FR"/>
        </w:rPr>
        <w:t>Etat pour la Promotion de la Femme, institué depuis 2000.</w:t>
      </w:r>
    </w:p>
    <w:p w14:paraId="61B08897" w14:textId="4E91332B" w:rsidR="007E5985" w:rsidRPr="007E5985" w:rsidRDefault="007E5985" w:rsidP="00C944B7">
      <w:pPr>
        <w:pStyle w:val="SingleTxt"/>
        <w:numPr>
          <w:ilvl w:val="0"/>
          <w:numId w:val="12"/>
        </w:numPr>
        <w:spacing w:line="240" w:lineRule="exact"/>
        <w:ind w:left="1267"/>
        <w:rPr>
          <w:lang w:val="fr-FR"/>
        </w:rPr>
      </w:pPr>
      <w:r w:rsidRPr="007E5985">
        <w:rPr>
          <w:lang w:val="fr-FR"/>
        </w:rPr>
        <w:t>Pour parvenir à l</w:t>
      </w:r>
      <w:r w:rsidR="00514205">
        <w:rPr>
          <w:lang w:val="fr-FR"/>
        </w:rPr>
        <w:t>’</w:t>
      </w:r>
      <w:r w:rsidRPr="007E5985">
        <w:rPr>
          <w:lang w:val="fr-FR"/>
        </w:rPr>
        <w:t>autonomisation des femmes et des filles, l</w:t>
      </w:r>
      <w:r w:rsidR="00514205">
        <w:rPr>
          <w:lang w:val="fr-FR"/>
        </w:rPr>
        <w:t>’</w:t>
      </w:r>
      <w:r w:rsidRPr="007E5985">
        <w:rPr>
          <w:lang w:val="fr-FR"/>
        </w:rPr>
        <w:t>accès aux ressources économiques, à la terre, aux services financiers et aux ressources naturelles, il faut savoir que l</w:t>
      </w:r>
      <w:r w:rsidR="00514205">
        <w:rPr>
          <w:lang w:val="fr-FR"/>
        </w:rPr>
        <w:t>’</w:t>
      </w:r>
      <w:r w:rsidRPr="007E5985">
        <w:rPr>
          <w:lang w:val="fr-FR"/>
        </w:rPr>
        <w:t>Etat partie a pris une kyrielle de mesures dont les plus saillantes sont</w:t>
      </w:r>
      <w:r w:rsidR="00514205">
        <w:rPr>
          <w:lang w:val="fr-FR"/>
        </w:rPr>
        <w:t> :</w:t>
      </w:r>
    </w:p>
    <w:p w14:paraId="4C74EC0F" w14:textId="3364CC3E" w:rsidR="007E5985" w:rsidRPr="007E5985" w:rsidRDefault="00C944B7" w:rsidP="00C944B7">
      <w:pPr>
        <w:pStyle w:val="SingleTxt"/>
        <w:tabs>
          <w:tab w:val="right" w:pos="1685"/>
        </w:tabs>
        <w:ind w:left="1742" w:hanging="475"/>
        <w:rPr>
          <w:lang w:val="fr-CH"/>
        </w:rPr>
      </w:pPr>
      <w:r>
        <w:rPr>
          <w:lang w:val="fr-FR"/>
        </w:rPr>
        <w:tab/>
      </w:r>
      <w:r w:rsidR="007E5985" w:rsidRPr="007E5985">
        <w:rPr>
          <w:lang w:val="fr-CH"/>
        </w:rPr>
        <w:t>•</w:t>
      </w:r>
      <w:r w:rsidR="007E5985" w:rsidRPr="007E5985">
        <w:rPr>
          <w:lang w:val="fr-CH"/>
        </w:rPr>
        <w:tab/>
        <w:t>L</w:t>
      </w:r>
      <w:r w:rsidR="00514205">
        <w:rPr>
          <w:lang w:val="fr-CH"/>
        </w:rPr>
        <w:t>’</w:t>
      </w:r>
      <w:r w:rsidR="007E5985" w:rsidRPr="007E5985">
        <w:rPr>
          <w:lang w:val="fr-CH"/>
        </w:rPr>
        <w:t>introduction du harcèlement moral et sexuel dans le code du travail en juin 2018</w:t>
      </w:r>
      <w:r w:rsidR="00514205">
        <w:rPr>
          <w:lang w:val="fr-CH"/>
        </w:rPr>
        <w:t> ;</w:t>
      </w:r>
    </w:p>
    <w:p w14:paraId="3C90E82C" w14:textId="3CFC3546" w:rsidR="007E5985" w:rsidRPr="007E5985" w:rsidRDefault="00C944B7" w:rsidP="00C944B7">
      <w:pPr>
        <w:pStyle w:val="SingleTxt"/>
        <w:tabs>
          <w:tab w:val="right" w:pos="1685"/>
        </w:tabs>
        <w:ind w:left="1742" w:hanging="475"/>
        <w:rPr>
          <w:lang w:val="fr-CH"/>
        </w:rPr>
      </w:pPr>
      <w:r>
        <w:rPr>
          <w:lang w:val="fr-CH"/>
        </w:rPr>
        <w:tab/>
      </w:r>
      <w:r w:rsidR="007E5985" w:rsidRPr="007E5985">
        <w:rPr>
          <w:lang w:val="fr-CH"/>
        </w:rPr>
        <w:t>•</w:t>
      </w:r>
      <w:r w:rsidR="007E5985" w:rsidRPr="007E5985">
        <w:rPr>
          <w:lang w:val="fr-CH"/>
        </w:rPr>
        <w:tab/>
        <w:t>La révision des dispositions sur le congé de maternité aussi bien dans le privé que dans le public. Le congé est passé à 6 mois</w:t>
      </w:r>
      <w:r w:rsidR="00514205">
        <w:rPr>
          <w:lang w:val="fr-CH"/>
        </w:rPr>
        <w:t> ;</w:t>
      </w:r>
    </w:p>
    <w:p w14:paraId="1E27A8F8" w14:textId="32B4208A" w:rsidR="007E5985" w:rsidRPr="007E5985" w:rsidRDefault="00C944B7" w:rsidP="00C944B7">
      <w:pPr>
        <w:pStyle w:val="SingleTxt"/>
        <w:tabs>
          <w:tab w:val="right" w:pos="1685"/>
        </w:tabs>
        <w:ind w:left="1742" w:hanging="475"/>
        <w:rPr>
          <w:lang w:val="fr-CH"/>
        </w:rPr>
      </w:pPr>
      <w:r>
        <w:rPr>
          <w:lang w:val="fr-CH"/>
        </w:rPr>
        <w:tab/>
      </w:r>
      <w:r w:rsidR="007E5985" w:rsidRPr="007E5985">
        <w:rPr>
          <w:lang w:val="fr-CH"/>
        </w:rPr>
        <w:t>•</w:t>
      </w:r>
      <w:r w:rsidR="007E5985" w:rsidRPr="007E5985">
        <w:rPr>
          <w:lang w:val="fr-CH"/>
        </w:rPr>
        <w:tab/>
        <w:t xml:space="preserve">La loi </w:t>
      </w:r>
      <w:r>
        <w:rPr>
          <w:lang w:val="fr-CH"/>
        </w:rPr>
        <w:t>n</w:t>
      </w:r>
      <w:r w:rsidRPr="00C944B7">
        <w:rPr>
          <w:vertAlign w:val="superscript"/>
          <w:lang w:val="fr-CH"/>
        </w:rPr>
        <w:t>o</w:t>
      </w:r>
      <w:r>
        <w:rPr>
          <w:lang w:val="fr-CH"/>
        </w:rPr>
        <w:t> </w:t>
      </w:r>
      <w:r w:rsidR="007E5985" w:rsidRPr="007E5985">
        <w:rPr>
          <w:lang w:val="fr-CH"/>
        </w:rPr>
        <w:t>28/AN/18/8</w:t>
      </w:r>
      <w:r w:rsidR="007E5985" w:rsidRPr="00C944B7">
        <w:rPr>
          <w:vertAlign w:val="superscript"/>
          <w:lang w:val="fr-CH"/>
        </w:rPr>
        <w:t>ème</w:t>
      </w:r>
      <w:r>
        <w:rPr>
          <w:lang w:val="fr-CH"/>
        </w:rPr>
        <w:t> </w:t>
      </w:r>
      <w:r w:rsidR="007E5985" w:rsidRPr="007E5985">
        <w:rPr>
          <w:lang w:val="fr-CH"/>
        </w:rPr>
        <w:t>L portant ratification de l</w:t>
      </w:r>
      <w:r w:rsidR="00514205">
        <w:rPr>
          <w:lang w:val="fr-CH"/>
        </w:rPr>
        <w:t>’</w:t>
      </w:r>
      <w:r w:rsidR="007E5985" w:rsidRPr="007E5985">
        <w:rPr>
          <w:lang w:val="fr-CH"/>
        </w:rPr>
        <w:t>Accord de prêt pour le projet d</w:t>
      </w:r>
      <w:r w:rsidR="00514205">
        <w:rPr>
          <w:lang w:val="fr-CH"/>
        </w:rPr>
        <w:t>’</w:t>
      </w:r>
      <w:r w:rsidR="007E5985" w:rsidRPr="007E5985">
        <w:rPr>
          <w:lang w:val="fr-CH"/>
        </w:rPr>
        <w:t>appui à l</w:t>
      </w:r>
      <w:r w:rsidR="00514205">
        <w:rPr>
          <w:lang w:val="fr-CH"/>
        </w:rPr>
        <w:t>’</w:t>
      </w:r>
      <w:r w:rsidR="007E5985" w:rsidRPr="007E5985">
        <w:rPr>
          <w:lang w:val="fr-CH"/>
        </w:rPr>
        <w:t>entreprenariat des femmes et des jeunes</w:t>
      </w:r>
      <w:r w:rsidR="00514205">
        <w:rPr>
          <w:lang w:val="fr-CH"/>
        </w:rPr>
        <w:t> ;</w:t>
      </w:r>
    </w:p>
    <w:p w14:paraId="7289E26B" w14:textId="1790E61E" w:rsidR="007E5985" w:rsidRPr="007E5985" w:rsidRDefault="00C944B7" w:rsidP="00C944B7">
      <w:pPr>
        <w:pStyle w:val="SingleTxt"/>
        <w:tabs>
          <w:tab w:val="right" w:pos="1685"/>
        </w:tabs>
        <w:ind w:left="1742" w:hanging="475"/>
        <w:rPr>
          <w:lang w:val="fr-CH"/>
        </w:rPr>
      </w:pPr>
      <w:r>
        <w:rPr>
          <w:lang w:val="fr-CH"/>
        </w:rPr>
        <w:tab/>
      </w:r>
      <w:r w:rsidR="007E5985" w:rsidRPr="007E5985">
        <w:rPr>
          <w:lang w:val="fr-CH"/>
        </w:rPr>
        <w:t>•</w:t>
      </w:r>
      <w:r w:rsidR="007E5985" w:rsidRPr="007E5985">
        <w:rPr>
          <w:lang w:val="fr-CH"/>
        </w:rPr>
        <w:tab/>
        <w:t>L</w:t>
      </w:r>
      <w:r w:rsidR="00514205">
        <w:rPr>
          <w:lang w:val="fr-CH"/>
        </w:rPr>
        <w:t>’</w:t>
      </w:r>
      <w:r w:rsidR="007E5985" w:rsidRPr="007E5985">
        <w:rPr>
          <w:lang w:val="fr-CH"/>
        </w:rPr>
        <w:t xml:space="preserve">adoption de la Loi </w:t>
      </w:r>
      <w:r>
        <w:rPr>
          <w:lang w:val="fr-CH"/>
        </w:rPr>
        <w:t>n</w:t>
      </w:r>
      <w:r w:rsidRPr="00C944B7">
        <w:rPr>
          <w:vertAlign w:val="superscript"/>
          <w:lang w:val="fr-CH"/>
        </w:rPr>
        <w:t>o</w:t>
      </w:r>
      <w:r>
        <w:rPr>
          <w:lang w:val="fr-CH"/>
        </w:rPr>
        <w:t> </w:t>
      </w:r>
      <w:r w:rsidR="007E5985" w:rsidRPr="007E5985">
        <w:rPr>
          <w:lang w:val="fr-CH"/>
        </w:rPr>
        <w:t>194/AN/17/7</w:t>
      </w:r>
      <w:r w:rsidR="007E5985" w:rsidRPr="00C944B7">
        <w:rPr>
          <w:vertAlign w:val="superscript"/>
          <w:lang w:val="fr-CH"/>
        </w:rPr>
        <w:t>ème</w:t>
      </w:r>
      <w:r>
        <w:rPr>
          <w:lang w:val="fr-CH"/>
        </w:rPr>
        <w:t> </w:t>
      </w:r>
      <w:r w:rsidR="007E5985" w:rsidRPr="007E5985">
        <w:rPr>
          <w:lang w:val="fr-CH"/>
        </w:rPr>
        <w:t>L portant ratification du Protocole relatif à la Convention (n</w:t>
      </w:r>
      <w:r w:rsidRPr="00C944B7">
        <w:rPr>
          <w:vertAlign w:val="superscript"/>
          <w:lang w:val="fr-CH"/>
        </w:rPr>
        <w:t>o</w:t>
      </w:r>
      <w:r w:rsidR="007E5985" w:rsidRPr="007E5985">
        <w:rPr>
          <w:lang w:val="fr-CH"/>
        </w:rPr>
        <w:t xml:space="preserve">°29) sur le travail forcé, 1930. </w:t>
      </w:r>
    </w:p>
    <w:p w14:paraId="054DC304" w14:textId="77777777" w:rsidR="00C944B7" w:rsidRPr="00C944B7" w:rsidRDefault="00C944B7" w:rsidP="00C944B7">
      <w:pPr>
        <w:pStyle w:val="SingleTxt"/>
        <w:spacing w:after="0" w:line="120" w:lineRule="exact"/>
        <w:rPr>
          <w:b/>
          <w:sz w:val="10"/>
          <w:lang w:val="fr-CH"/>
        </w:rPr>
      </w:pPr>
      <w:bookmarkStart w:id="29" w:name="_Toc40303858"/>
    </w:p>
    <w:p w14:paraId="2EC02925" w14:textId="2CD8C35F" w:rsidR="007E5985" w:rsidRPr="007E5985" w:rsidRDefault="007E5985" w:rsidP="00C944B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E5985">
        <w:rPr>
          <w:lang w:val="fr-CH"/>
        </w:rPr>
        <w:tab/>
        <w:t>3.</w:t>
      </w:r>
      <w:r w:rsidRPr="007E5985">
        <w:rPr>
          <w:lang w:val="fr-CH"/>
        </w:rPr>
        <w:tab/>
        <w:t>Les mesures et avancées en matière de santé</w:t>
      </w:r>
      <w:bookmarkEnd w:id="29"/>
    </w:p>
    <w:p w14:paraId="34AB03E0" w14:textId="77777777" w:rsidR="00C944B7" w:rsidRPr="00C944B7" w:rsidRDefault="00C944B7" w:rsidP="00C944B7">
      <w:pPr>
        <w:pStyle w:val="SingleTxt"/>
        <w:spacing w:after="0" w:line="120" w:lineRule="exact"/>
        <w:rPr>
          <w:sz w:val="10"/>
          <w:lang w:val="fr-CH"/>
        </w:rPr>
      </w:pPr>
    </w:p>
    <w:p w14:paraId="1CF7371A" w14:textId="1FC08597" w:rsidR="007E5985" w:rsidRPr="007E5985" w:rsidRDefault="007E5985" w:rsidP="00C944B7">
      <w:pPr>
        <w:pStyle w:val="SingleTxt"/>
        <w:numPr>
          <w:ilvl w:val="0"/>
          <w:numId w:val="12"/>
        </w:numPr>
        <w:spacing w:line="240" w:lineRule="exact"/>
        <w:ind w:left="1267"/>
        <w:rPr>
          <w:lang w:val="fr-FR"/>
        </w:rPr>
      </w:pPr>
      <w:r w:rsidRPr="007E5985">
        <w:rPr>
          <w:lang w:val="fr-FR"/>
        </w:rPr>
        <w:t>L</w:t>
      </w:r>
      <w:r w:rsidR="00514205">
        <w:rPr>
          <w:lang w:val="fr-FR"/>
        </w:rPr>
        <w:t>’</w:t>
      </w:r>
      <w:r w:rsidRPr="007E5985">
        <w:rPr>
          <w:lang w:val="fr-FR"/>
        </w:rPr>
        <w:t>accès de toute la population aux soins de santé est une préoccupation de la République de Djibouti. Le Gouvernement s</w:t>
      </w:r>
      <w:r w:rsidR="00514205">
        <w:rPr>
          <w:lang w:val="fr-FR"/>
        </w:rPr>
        <w:t>’</w:t>
      </w:r>
      <w:r w:rsidRPr="007E5985">
        <w:rPr>
          <w:lang w:val="fr-FR"/>
        </w:rPr>
        <w:t>est mis à poursuivre ses efforts visant à améliorer les infrastructures sanitaires du pays, à intégrer l</w:t>
      </w:r>
      <w:r w:rsidR="00514205">
        <w:rPr>
          <w:lang w:val="fr-FR"/>
        </w:rPr>
        <w:t>’</w:t>
      </w:r>
      <w:r w:rsidRPr="007E5985">
        <w:rPr>
          <w:lang w:val="fr-FR"/>
        </w:rPr>
        <w:t>égalité genre dans toutes les réformes du secteur de la santé, de prendre les mesures qui s</w:t>
      </w:r>
      <w:r w:rsidR="00514205">
        <w:rPr>
          <w:lang w:val="fr-FR"/>
        </w:rPr>
        <w:t>’</w:t>
      </w:r>
      <w:r w:rsidRPr="007E5985">
        <w:rPr>
          <w:lang w:val="fr-FR"/>
        </w:rPr>
        <w:t>imposent pour améliorer l</w:t>
      </w:r>
      <w:r w:rsidR="00514205">
        <w:rPr>
          <w:lang w:val="fr-FR"/>
        </w:rPr>
        <w:t>’</w:t>
      </w:r>
      <w:r w:rsidRPr="007E5985">
        <w:rPr>
          <w:lang w:val="fr-FR"/>
        </w:rPr>
        <w:t xml:space="preserve">accès des femmes aux soins et aux services de santé, etc. </w:t>
      </w:r>
    </w:p>
    <w:p w14:paraId="53099EEF" w14:textId="37D1A3D5" w:rsidR="007E5985" w:rsidRPr="007E5985" w:rsidRDefault="007E5985" w:rsidP="00C944B7">
      <w:pPr>
        <w:pStyle w:val="SingleTxt"/>
        <w:numPr>
          <w:ilvl w:val="0"/>
          <w:numId w:val="12"/>
        </w:numPr>
        <w:spacing w:line="240" w:lineRule="exact"/>
        <w:ind w:left="1267"/>
        <w:rPr>
          <w:lang w:val="fr-FR"/>
        </w:rPr>
      </w:pPr>
      <w:r w:rsidRPr="007E5985">
        <w:rPr>
          <w:lang w:val="fr-FR"/>
        </w:rPr>
        <w:t>En témoigne les résultats d</w:t>
      </w:r>
      <w:r w:rsidR="00514205">
        <w:rPr>
          <w:lang w:val="fr-FR"/>
        </w:rPr>
        <w:t>’</w:t>
      </w:r>
      <w:r w:rsidRPr="007E5985">
        <w:rPr>
          <w:lang w:val="fr-FR"/>
        </w:rPr>
        <w:t>une étude qualitative menée en 2018 en collaboration avec l</w:t>
      </w:r>
      <w:r w:rsidR="00514205">
        <w:rPr>
          <w:lang w:val="fr-FR"/>
        </w:rPr>
        <w:t>’</w:t>
      </w:r>
      <w:r w:rsidRPr="007E5985">
        <w:rPr>
          <w:lang w:val="fr-FR"/>
        </w:rPr>
        <w:t>UNICEF qui a mis en exergue notamment les avancées suivantes</w:t>
      </w:r>
      <w:r w:rsidR="00514205">
        <w:rPr>
          <w:lang w:val="fr-FR"/>
        </w:rPr>
        <w:t> :</w:t>
      </w:r>
    </w:p>
    <w:p w14:paraId="33232365" w14:textId="00870224" w:rsidR="007E5985" w:rsidRPr="007E5985" w:rsidRDefault="00C944B7" w:rsidP="00C944B7">
      <w:pPr>
        <w:pStyle w:val="SingleTxt"/>
        <w:tabs>
          <w:tab w:val="right" w:pos="1685"/>
        </w:tabs>
        <w:ind w:left="1742" w:hanging="475"/>
        <w:rPr>
          <w:lang w:val="fr-CH"/>
        </w:rPr>
      </w:pPr>
      <w:r>
        <w:rPr>
          <w:lang w:val="fr-FR"/>
        </w:rPr>
        <w:tab/>
      </w:r>
      <w:r w:rsidR="007E5985" w:rsidRPr="007E5985">
        <w:rPr>
          <w:lang w:val="fr-CH"/>
        </w:rPr>
        <w:t>•</w:t>
      </w:r>
      <w:r w:rsidR="007E5985" w:rsidRPr="007E5985">
        <w:rPr>
          <w:lang w:val="fr-CH"/>
        </w:rPr>
        <w:tab/>
        <w:t>L</w:t>
      </w:r>
      <w:r w:rsidR="00514205">
        <w:rPr>
          <w:lang w:val="fr-CH"/>
        </w:rPr>
        <w:t>’</w:t>
      </w:r>
      <w:r w:rsidR="007E5985" w:rsidRPr="007E5985">
        <w:rPr>
          <w:lang w:val="fr-CH"/>
        </w:rPr>
        <w:t>allaitement maternel est pratiqué à 91,1</w:t>
      </w:r>
      <w:r w:rsidR="00514205">
        <w:rPr>
          <w:lang w:val="fr-CH"/>
        </w:rPr>
        <w:t> %</w:t>
      </w:r>
      <w:r w:rsidR="007E5985" w:rsidRPr="007E5985">
        <w:rPr>
          <w:lang w:val="fr-CH"/>
        </w:rPr>
        <w:t xml:space="preserve"> mais il n</w:t>
      </w:r>
      <w:r w:rsidR="00514205">
        <w:rPr>
          <w:lang w:val="fr-CH"/>
        </w:rPr>
        <w:t>’</w:t>
      </w:r>
      <w:r w:rsidR="007E5985" w:rsidRPr="007E5985">
        <w:rPr>
          <w:lang w:val="fr-CH"/>
        </w:rPr>
        <w:t>est pas exclusif au cours des 6 premiers mois</w:t>
      </w:r>
      <w:r w:rsidR="00514205">
        <w:rPr>
          <w:lang w:val="fr-CH"/>
        </w:rPr>
        <w:t> ;</w:t>
      </w:r>
    </w:p>
    <w:p w14:paraId="6611BB19" w14:textId="5669D7CC" w:rsidR="007E5985" w:rsidRPr="007E5985" w:rsidRDefault="00C944B7" w:rsidP="00C944B7">
      <w:pPr>
        <w:pStyle w:val="SingleTxt"/>
        <w:tabs>
          <w:tab w:val="right" w:pos="1685"/>
        </w:tabs>
        <w:ind w:left="1742" w:hanging="475"/>
        <w:rPr>
          <w:lang w:val="fr-CH"/>
        </w:rPr>
      </w:pPr>
      <w:r>
        <w:rPr>
          <w:lang w:val="fr-CH"/>
        </w:rPr>
        <w:tab/>
      </w:r>
      <w:r w:rsidR="007E5985" w:rsidRPr="007E5985">
        <w:rPr>
          <w:lang w:val="fr-CH"/>
        </w:rPr>
        <w:t>•</w:t>
      </w:r>
      <w:r w:rsidR="007E5985" w:rsidRPr="007E5985">
        <w:rPr>
          <w:lang w:val="fr-CH"/>
        </w:rPr>
        <w:tab/>
        <w:t>L</w:t>
      </w:r>
      <w:r w:rsidR="00514205">
        <w:rPr>
          <w:lang w:val="fr-CH"/>
        </w:rPr>
        <w:t>’</w:t>
      </w:r>
      <w:r w:rsidR="007E5985" w:rsidRPr="007E5985">
        <w:rPr>
          <w:lang w:val="fr-CH"/>
        </w:rPr>
        <w:t>amélioration de la santé de la mère et de l</w:t>
      </w:r>
      <w:r w:rsidR="00514205">
        <w:rPr>
          <w:lang w:val="fr-CH"/>
        </w:rPr>
        <w:t>’</w:t>
      </w:r>
      <w:r w:rsidR="007E5985" w:rsidRPr="007E5985">
        <w:rPr>
          <w:lang w:val="fr-CH"/>
        </w:rPr>
        <w:t>enfant notamment la vaccination, les consultations prénatales et Consultations Postnatales, l</w:t>
      </w:r>
      <w:r w:rsidR="00514205">
        <w:rPr>
          <w:lang w:val="fr-CH"/>
        </w:rPr>
        <w:t>’</w:t>
      </w:r>
      <w:r w:rsidR="007E5985" w:rsidRPr="007E5985">
        <w:rPr>
          <w:lang w:val="fr-CH"/>
        </w:rPr>
        <w:t>accouchement assisté, la contraception, les soins pour les maladies de l</w:t>
      </w:r>
      <w:r w:rsidR="00514205">
        <w:rPr>
          <w:lang w:val="fr-CH"/>
        </w:rPr>
        <w:t>’</w:t>
      </w:r>
      <w:r w:rsidR="007E5985" w:rsidRPr="007E5985">
        <w:rPr>
          <w:lang w:val="fr-CH"/>
        </w:rPr>
        <w:t xml:space="preserve">enfant (diarrhées, fièvres, etc.). </w:t>
      </w:r>
    </w:p>
    <w:p w14:paraId="51438D04" w14:textId="35889A35" w:rsidR="007E5985" w:rsidRPr="007E5985" w:rsidRDefault="007E5985" w:rsidP="00C944B7">
      <w:pPr>
        <w:pStyle w:val="SingleTxt"/>
        <w:numPr>
          <w:ilvl w:val="0"/>
          <w:numId w:val="12"/>
        </w:numPr>
        <w:spacing w:line="240" w:lineRule="exact"/>
        <w:ind w:left="1267"/>
        <w:rPr>
          <w:lang w:val="fr-FR"/>
        </w:rPr>
      </w:pPr>
      <w:r w:rsidRPr="007E5985">
        <w:rPr>
          <w:lang w:val="fr-FR"/>
        </w:rPr>
        <w:t>Toujours dans cette optique de garantir à tous le droit à la santé, l</w:t>
      </w:r>
      <w:r w:rsidR="00514205">
        <w:rPr>
          <w:lang w:val="fr-FR"/>
        </w:rPr>
        <w:t>’</w:t>
      </w:r>
      <w:r w:rsidRPr="007E5985">
        <w:rPr>
          <w:lang w:val="fr-FR"/>
        </w:rPr>
        <w:t xml:space="preserve">Etat partie a réalisé en 2019 une enquête (SMART) sur la nutrition, qui a montré le progrès que le pays a enregistré sur le plan de la sécurité alimentaire et nutritionnelle. </w:t>
      </w:r>
    </w:p>
    <w:p w14:paraId="2785B19D" w14:textId="5490B42D" w:rsidR="007E5985" w:rsidRPr="007E5985" w:rsidRDefault="007E5985" w:rsidP="00C944B7">
      <w:pPr>
        <w:pStyle w:val="SingleTxt"/>
        <w:numPr>
          <w:ilvl w:val="0"/>
          <w:numId w:val="12"/>
        </w:numPr>
        <w:spacing w:line="240" w:lineRule="exact"/>
        <w:ind w:left="1267"/>
        <w:rPr>
          <w:lang w:val="fr-FR"/>
        </w:rPr>
      </w:pPr>
      <w:r w:rsidRPr="007E5985">
        <w:rPr>
          <w:lang w:val="fr-FR"/>
        </w:rPr>
        <w:t>La malnutrition aigüe a fortement baissé, cette baisse est le fruit des programmes nutritionnels mis en place par le gouvernement en réponse à la situation d</w:t>
      </w:r>
      <w:r w:rsidR="00514205">
        <w:rPr>
          <w:lang w:val="fr-FR"/>
        </w:rPr>
        <w:t>’</w:t>
      </w:r>
      <w:r w:rsidRPr="007E5985">
        <w:rPr>
          <w:lang w:val="fr-FR"/>
        </w:rPr>
        <w:t>urgence nationale de 2013.</w:t>
      </w:r>
    </w:p>
    <w:p w14:paraId="4EFBA1BC" w14:textId="4E5D02C8" w:rsidR="007E5985" w:rsidRDefault="007E5985" w:rsidP="00C944B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E5985">
        <w:rPr>
          <w:lang w:val="fr-CH"/>
        </w:rPr>
        <w:tab/>
      </w:r>
      <w:r w:rsidRPr="007E5985">
        <w:rPr>
          <w:lang w:val="fr-CH"/>
        </w:rPr>
        <w:tab/>
        <w:t>Tableau de l</w:t>
      </w:r>
      <w:r w:rsidR="00514205">
        <w:rPr>
          <w:lang w:val="fr-CH"/>
        </w:rPr>
        <w:t>’</w:t>
      </w:r>
      <w:r w:rsidRPr="007E5985">
        <w:rPr>
          <w:lang w:val="fr-CH"/>
        </w:rPr>
        <w:t>évolution de la malnutrition aigüe 2013-2019</w:t>
      </w:r>
    </w:p>
    <w:p w14:paraId="614083BA" w14:textId="030A64F2" w:rsidR="00C944B7" w:rsidRPr="00C944B7" w:rsidRDefault="00C944B7" w:rsidP="00C944B7">
      <w:pPr>
        <w:pStyle w:val="SingleTxt"/>
        <w:spacing w:after="0" w:line="120" w:lineRule="exact"/>
        <w:rPr>
          <w:sz w:val="10"/>
          <w:lang w:val="fr-CH"/>
        </w:rPr>
      </w:pPr>
    </w:p>
    <w:p w14:paraId="40CF3A62" w14:textId="68FF8A5B" w:rsidR="00C944B7" w:rsidRPr="00C944B7" w:rsidRDefault="00C944B7" w:rsidP="00C944B7">
      <w:pPr>
        <w:pStyle w:val="SingleTxt"/>
        <w:spacing w:after="0" w:line="120" w:lineRule="exact"/>
        <w:rPr>
          <w:sz w:val="10"/>
          <w:lang w:val="fr-CH"/>
        </w:rPr>
      </w:pPr>
    </w:p>
    <w:tbl>
      <w:tblPr>
        <w:tblW w:w="0" w:type="auto"/>
        <w:tblInd w:w="1260" w:type="dxa"/>
        <w:tblLayout w:type="fixed"/>
        <w:tblCellMar>
          <w:left w:w="0" w:type="dxa"/>
          <w:right w:w="0" w:type="dxa"/>
        </w:tblCellMar>
        <w:tblLook w:val="04A0" w:firstRow="1" w:lastRow="0" w:firstColumn="1" w:lastColumn="0" w:noHBand="0" w:noVBand="1"/>
      </w:tblPr>
      <w:tblGrid>
        <w:gridCol w:w="2440"/>
        <w:gridCol w:w="2440"/>
        <w:gridCol w:w="2440"/>
      </w:tblGrid>
      <w:tr w:rsidR="007E5985" w:rsidRPr="00C944B7" w14:paraId="58FA18F2" w14:textId="77777777" w:rsidTr="00C944B7">
        <w:trPr>
          <w:tblHeader/>
        </w:trPr>
        <w:tc>
          <w:tcPr>
            <w:tcW w:w="2440" w:type="dxa"/>
            <w:tcBorders>
              <w:top w:val="single" w:sz="4" w:space="0" w:color="auto"/>
              <w:bottom w:val="single" w:sz="12" w:space="0" w:color="auto"/>
            </w:tcBorders>
            <w:shd w:val="clear" w:color="auto" w:fill="auto"/>
            <w:noWrap/>
            <w:tcMar>
              <w:left w:w="0" w:type="dxa"/>
              <w:right w:w="0" w:type="dxa"/>
            </w:tcMar>
            <w:vAlign w:val="bottom"/>
          </w:tcPr>
          <w:p w14:paraId="26789100" w14:textId="77777777" w:rsidR="007E5985" w:rsidRPr="00C944B7" w:rsidRDefault="007E5985" w:rsidP="00C944B7">
            <w:pPr>
              <w:suppressAutoHyphens/>
              <w:spacing w:before="81" w:after="81" w:line="160" w:lineRule="exact"/>
              <w:ind w:right="40"/>
              <w:rPr>
                <w:i/>
                <w:sz w:val="14"/>
              </w:rPr>
            </w:pPr>
            <w:r w:rsidRPr="00C944B7">
              <w:rPr>
                <w:i/>
                <w:sz w:val="14"/>
              </w:rPr>
              <w:t xml:space="preserve">Malnutrition aiguë </w:t>
            </w:r>
          </w:p>
        </w:tc>
        <w:tc>
          <w:tcPr>
            <w:tcW w:w="2440" w:type="dxa"/>
            <w:tcBorders>
              <w:top w:val="single" w:sz="4" w:space="0" w:color="auto"/>
              <w:bottom w:val="single" w:sz="12" w:space="0" w:color="auto"/>
            </w:tcBorders>
            <w:shd w:val="clear" w:color="auto" w:fill="auto"/>
            <w:noWrap/>
            <w:tcMar>
              <w:left w:w="0" w:type="dxa"/>
              <w:right w:w="0" w:type="dxa"/>
            </w:tcMar>
            <w:vAlign w:val="bottom"/>
          </w:tcPr>
          <w:p w14:paraId="7A5F6F75" w14:textId="77777777" w:rsidR="007E5985" w:rsidRPr="00C944B7" w:rsidRDefault="007E5985" w:rsidP="00C944B7">
            <w:pPr>
              <w:suppressAutoHyphens/>
              <w:spacing w:before="81" w:after="81" w:line="160" w:lineRule="exact"/>
              <w:ind w:right="43"/>
              <w:jc w:val="right"/>
              <w:rPr>
                <w:i/>
                <w:sz w:val="14"/>
              </w:rPr>
            </w:pPr>
            <w:r w:rsidRPr="00C944B7">
              <w:rPr>
                <w:i/>
                <w:sz w:val="14"/>
              </w:rPr>
              <w:t>2013</w:t>
            </w:r>
          </w:p>
        </w:tc>
        <w:tc>
          <w:tcPr>
            <w:tcW w:w="2440" w:type="dxa"/>
            <w:tcBorders>
              <w:top w:val="single" w:sz="4" w:space="0" w:color="auto"/>
              <w:bottom w:val="single" w:sz="12" w:space="0" w:color="auto"/>
            </w:tcBorders>
            <w:shd w:val="clear" w:color="auto" w:fill="auto"/>
            <w:noWrap/>
            <w:tcMar>
              <w:left w:w="0" w:type="dxa"/>
              <w:right w:w="0" w:type="dxa"/>
            </w:tcMar>
            <w:vAlign w:val="bottom"/>
          </w:tcPr>
          <w:p w14:paraId="3A43E021" w14:textId="77777777" w:rsidR="007E5985" w:rsidRPr="00C944B7" w:rsidRDefault="007E5985" w:rsidP="00C944B7">
            <w:pPr>
              <w:suppressAutoHyphens/>
              <w:spacing w:before="81" w:after="81" w:line="160" w:lineRule="exact"/>
              <w:ind w:right="43"/>
              <w:jc w:val="right"/>
              <w:rPr>
                <w:i/>
                <w:sz w:val="14"/>
              </w:rPr>
            </w:pPr>
            <w:r w:rsidRPr="00C944B7">
              <w:rPr>
                <w:i/>
                <w:sz w:val="14"/>
              </w:rPr>
              <w:t>2019</w:t>
            </w:r>
          </w:p>
        </w:tc>
      </w:tr>
      <w:tr w:rsidR="00C944B7" w:rsidRPr="00C944B7" w14:paraId="0F793F22" w14:textId="77777777" w:rsidTr="00C944B7">
        <w:trPr>
          <w:trHeight w:hRule="exact" w:val="115"/>
          <w:tblHeader/>
        </w:trPr>
        <w:tc>
          <w:tcPr>
            <w:tcW w:w="2440" w:type="dxa"/>
            <w:tcBorders>
              <w:top w:val="single" w:sz="12" w:space="0" w:color="auto"/>
            </w:tcBorders>
            <w:shd w:val="clear" w:color="auto" w:fill="auto"/>
            <w:noWrap/>
            <w:tcMar>
              <w:left w:w="0" w:type="dxa"/>
              <w:right w:w="0" w:type="dxa"/>
            </w:tcMar>
            <w:vAlign w:val="bottom"/>
          </w:tcPr>
          <w:p w14:paraId="17C5681B" w14:textId="77777777" w:rsidR="00C944B7" w:rsidRPr="00C944B7" w:rsidRDefault="00C944B7" w:rsidP="00C944B7">
            <w:pPr>
              <w:suppressAutoHyphens/>
              <w:spacing w:before="40" w:after="40" w:line="210" w:lineRule="exact"/>
              <w:ind w:right="40"/>
              <w:rPr>
                <w:sz w:val="17"/>
              </w:rPr>
            </w:pPr>
          </w:p>
        </w:tc>
        <w:tc>
          <w:tcPr>
            <w:tcW w:w="2440" w:type="dxa"/>
            <w:tcBorders>
              <w:top w:val="single" w:sz="12" w:space="0" w:color="auto"/>
            </w:tcBorders>
            <w:shd w:val="clear" w:color="auto" w:fill="auto"/>
            <w:noWrap/>
            <w:tcMar>
              <w:left w:w="0" w:type="dxa"/>
              <w:right w:w="0" w:type="dxa"/>
            </w:tcMar>
            <w:vAlign w:val="bottom"/>
          </w:tcPr>
          <w:p w14:paraId="0B378963" w14:textId="77777777" w:rsidR="00C944B7" w:rsidRPr="00C944B7" w:rsidRDefault="00C944B7" w:rsidP="00C944B7">
            <w:pPr>
              <w:suppressAutoHyphens/>
              <w:spacing w:before="40" w:after="40" w:line="210" w:lineRule="exact"/>
              <w:ind w:right="43"/>
              <w:jc w:val="right"/>
              <w:rPr>
                <w:sz w:val="17"/>
              </w:rPr>
            </w:pPr>
          </w:p>
        </w:tc>
        <w:tc>
          <w:tcPr>
            <w:tcW w:w="2440" w:type="dxa"/>
            <w:tcBorders>
              <w:top w:val="single" w:sz="12" w:space="0" w:color="auto"/>
            </w:tcBorders>
            <w:shd w:val="clear" w:color="auto" w:fill="auto"/>
            <w:noWrap/>
            <w:tcMar>
              <w:left w:w="0" w:type="dxa"/>
              <w:right w:w="0" w:type="dxa"/>
            </w:tcMar>
            <w:vAlign w:val="bottom"/>
          </w:tcPr>
          <w:p w14:paraId="6C9E4991" w14:textId="77777777" w:rsidR="00C944B7" w:rsidRPr="00C944B7" w:rsidRDefault="00C944B7" w:rsidP="00C944B7">
            <w:pPr>
              <w:suppressAutoHyphens/>
              <w:spacing w:before="40" w:after="40" w:line="210" w:lineRule="exact"/>
              <w:ind w:right="43"/>
              <w:jc w:val="right"/>
              <w:rPr>
                <w:sz w:val="17"/>
              </w:rPr>
            </w:pPr>
          </w:p>
        </w:tc>
      </w:tr>
      <w:tr w:rsidR="007E5985" w:rsidRPr="00C944B7" w14:paraId="2A6061CA" w14:textId="77777777" w:rsidTr="00C944B7">
        <w:tc>
          <w:tcPr>
            <w:tcW w:w="2440" w:type="dxa"/>
            <w:shd w:val="clear" w:color="auto" w:fill="auto"/>
            <w:noWrap/>
            <w:tcMar>
              <w:left w:w="0" w:type="dxa"/>
              <w:right w:w="0" w:type="dxa"/>
            </w:tcMar>
            <w:vAlign w:val="bottom"/>
          </w:tcPr>
          <w:p w14:paraId="0D9BD648" w14:textId="77777777" w:rsidR="007E5985" w:rsidRPr="00C944B7" w:rsidRDefault="007E5985" w:rsidP="00C944B7">
            <w:pPr>
              <w:tabs>
                <w:tab w:val="left" w:pos="288"/>
                <w:tab w:val="left" w:pos="576"/>
                <w:tab w:val="left" w:pos="864"/>
                <w:tab w:val="left" w:pos="1152"/>
              </w:tabs>
              <w:suppressAutoHyphens/>
              <w:spacing w:before="40" w:after="40" w:line="210" w:lineRule="exact"/>
              <w:ind w:right="40"/>
              <w:rPr>
                <w:sz w:val="17"/>
              </w:rPr>
            </w:pPr>
            <w:r w:rsidRPr="00C944B7">
              <w:rPr>
                <w:sz w:val="17"/>
              </w:rPr>
              <w:t>Globale</w:t>
            </w:r>
          </w:p>
        </w:tc>
        <w:tc>
          <w:tcPr>
            <w:tcW w:w="2440" w:type="dxa"/>
            <w:shd w:val="clear" w:color="auto" w:fill="auto"/>
            <w:noWrap/>
            <w:tcMar>
              <w:left w:w="0" w:type="dxa"/>
              <w:right w:w="0" w:type="dxa"/>
            </w:tcMar>
            <w:vAlign w:val="bottom"/>
          </w:tcPr>
          <w:p w14:paraId="2E783DE2" w14:textId="4912A371" w:rsidR="007E5985" w:rsidRPr="00C944B7" w:rsidRDefault="007E5985" w:rsidP="00C944B7">
            <w:pPr>
              <w:tabs>
                <w:tab w:val="left" w:pos="288"/>
                <w:tab w:val="left" w:pos="576"/>
                <w:tab w:val="left" w:pos="864"/>
                <w:tab w:val="left" w:pos="1152"/>
              </w:tabs>
              <w:suppressAutoHyphens/>
              <w:spacing w:before="40" w:after="40" w:line="210" w:lineRule="exact"/>
              <w:ind w:right="43"/>
              <w:jc w:val="right"/>
              <w:rPr>
                <w:sz w:val="17"/>
              </w:rPr>
            </w:pPr>
            <w:r w:rsidRPr="00C944B7">
              <w:rPr>
                <w:sz w:val="17"/>
              </w:rPr>
              <w:t>17,8</w:t>
            </w:r>
            <w:r w:rsidR="00A872DA">
              <w:rPr>
                <w:sz w:val="17"/>
              </w:rPr>
              <w:t> %</w:t>
            </w:r>
          </w:p>
        </w:tc>
        <w:tc>
          <w:tcPr>
            <w:tcW w:w="2440" w:type="dxa"/>
            <w:shd w:val="clear" w:color="auto" w:fill="auto"/>
            <w:noWrap/>
            <w:tcMar>
              <w:left w:w="0" w:type="dxa"/>
              <w:right w:w="0" w:type="dxa"/>
            </w:tcMar>
            <w:vAlign w:val="bottom"/>
          </w:tcPr>
          <w:p w14:paraId="55EAC3A5" w14:textId="0C8DE72C" w:rsidR="007E5985" w:rsidRPr="00C944B7" w:rsidRDefault="007E5985" w:rsidP="00C944B7">
            <w:pPr>
              <w:tabs>
                <w:tab w:val="left" w:pos="288"/>
                <w:tab w:val="left" w:pos="576"/>
                <w:tab w:val="left" w:pos="864"/>
                <w:tab w:val="left" w:pos="1152"/>
              </w:tabs>
              <w:suppressAutoHyphens/>
              <w:spacing w:before="40" w:after="40" w:line="210" w:lineRule="exact"/>
              <w:ind w:right="43"/>
              <w:jc w:val="right"/>
              <w:rPr>
                <w:sz w:val="17"/>
              </w:rPr>
            </w:pPr>
            <w:r w:rsidRPr="00C944B7">
              <w:rPr>
                <w:sz w:val="17"/>
              </w:rPr>
              <w:t>10,3</w:t>
            </w:r>
            <w:r w:rsidR="00514205" w:rsidRPr="00C944B7">
              <w:rPr>
                <w:sz w:val="17"/>
              </w:rPr>
              <w:t> %</w:t>
            </w:r>
          </w:p>
        </w:tc>
      </w:tr>
      <w:tr w:rsidR="007E5985" w:rsidRPr="00C944B7" w14:paraId="659CFFB3" w14:textId="77777777" w:rsidTr="00C944B7">
        <w:tc>
          <w:tcPr>
            <w:tcW w:w="2440" w:type="dxa"/>
            <w:tcBorders>
              <w:bottom w:val="single" w:sz="12" w:space="0" w:color="auto"/>
            </w:tcBorders>
            <w:shd w:val="clear" w:color="auto" w:fill="auto"/>
            <w:noWrap/>
            <w:tcMar>
              <w:left w:w="0" w:type="dxa"/>
              <w:right w:w="0" w:type="dxa"/>
            </w:tcMar>
            <w:vAlign w:val="bottom"/>
          </w:tcPr>
          <w:p w14:paraId="4E945BD9" w14:textId="77777777" w:rsidR="007E5985" w:rsidRPr="00C944B7" w:rsidRDefault="007E5985" w:rsidP="00C944B7">
            <w:pPr>
              <w:tabs>
                <w:tab w:val="left" w:pos="288"/>
                <w:tab w:val="left" w:pos="576"/>
                <w:tab w:val="left" w:pos="864"/>
                <w:tab w:val="left" w:pos="1152"/>
              </w:tabs>
              <w:suppressAutoHyphens/>
              <w:spacing w:before="40" w:after="40" w:line="210" w:lineRule="exact"/>
              <w:ind w:right="40"/>
              <w:rPr>
                <w:sz w:val="17"/>
              </w:rPr>
            </w:pPr>
            <w:r w:rsidRPr="00C944B7">
              <w:rPr>
                <w:sz w:val="17"/>
              </w:rPr>
              <w:t>Sévère</w:t>
            </w:r>
          </w:p>
        </w:tc>
        <w:tc>
          <w:tcPr>
            <w:tcW w:w="2440" w:type="dxa"/>
            <w:tcBorders>
              <w:bottom w:val="single" w:sz="12" w:space="0" w:color="auto"/>
            </w:tcBorders>
            <w:shd w:val="clear" w:color="auto" w:fill="auto"/>
            <w:noWrap/>
            <w:tcMar>
              <w:left w:w="0" w:type="dxa"/>
              <w:right w:w="0" w:type="dxa"/>
            </w:tcMar>
            <w:vAlign w:val="bottom"/>
          </w:tcPr>
          <w:p w14:paraId="2C946907" w14:textId="2294FDE1" w:rsidR="007E5985" w:rsidRPr="00C944B7" w:rsidRDefault="007E5985" w:rsidP="00C944B7">
            <w:pPr>
              <w:tabs>
                <w:tab w:val="left" w:pos="288"/>
                <w:tab w:val="left" w:pos="576"/>
                <w:tab w:val="left" w:pos="864"/>
                <w:tab w:val="left" w:pos="1152"/>
              </w:tabs>
              <w:suppressAutoHyphens/>
              <w:spacing w:before="40" w:after="40" w:line="210" w:lineRule="exact"/>
              <w:ind w:right="43"/>
              <w:jc w:val="right"/>
              <w:rPr>
                <w:sz w:val="17"/>
              </w:rPr>
            </w:pPr>
            <w:r w:rsidRPr="00C944B7">
              <w:rPr>
                <w:sz w:val="17"/>
              </w:rPr>
              <w:t>5,7</w:t>
            </w:r>
            <w:r w:rsidR="00A872DA">
              <w:rPr>
                <w:sz w:val="17"/>
              </w:rPr>
              <w:t> %</w:t>
            </w:r>
          </w:p>
        </w:tc>
        <w:tc>
          <w:tcPr>
            <w:tcW w:w="2440" w:type="dxa"/>
            <w:tcBorders>
              <w:bottom w:val="single" w:sz="12" w:space="0" w:color="auto"/>
            </w:tcBorders>
            <w:shd w:val="clear" w:color="auto" w:fill="auto"/>
            <w:noWrap/>
            <w:tcMar>
              <w:left w:w="0" w:type="dxa"/>
              <w:right w:w="0" w:type="dxa"/>
            </w:tcMar>
            <w:vAlign w:val="bottom"/>
          </w:tcPr>
          <w:p w14:paraId="548DF92C" w14:textId="46C4F834" w:rsidR="007E5985" w:rsidRPr="00C944B7" w:rsidRDefault="007E5985" w:rsidP="00C944B7">
            <w:pPr>
              <w:tabs>
                <w:tab w:val="left" w:pos="288"/>
                <w:tab w:val="left" w:pos="576"/>
                <w:tab w:val="left" w:pos="864"/>
                <w:tab w:val="left" w:pos="1152"/>
              </w:tabs>
              <w:suppressAutoHyphens/>
              <w:spacing w:before="40" w:after="40" w:line="210" w:lineRule="exact"/>
              <w:ind w:right="43"/>
              <w:jc w:val="right"/>
              <w:rPr>
                <w:sz w:val="17"/>
              </w:rPr>
            </w:pPr>
            <w:r w:rsidRPr="00C944B7">
              <w:rPr>
                <w:sz w:val="17"/>
              </w:rPr>
              <w:t>2,6</w:t>
            </w:r>
            <w:r w:rsidR="00514205" w:rsidRPr="00C944B7">
              <w:rPr>
                <w:sz w:val="17"/>
              </w:rPr>
              <w:t> %</w:t>
            </w:r>
          </w:p>
        </w:tc>
      </w:tr>
    </w:tbl>
    <w:p w14:paraId="3F528E80" w14:textId="77777777" w:rsidR="00C944B7" w:rsidRPr="00C944B7" w:rsidRDefault="00C944B7" w:rsidP="00C944B7">
      <w:pPr>
        <w:pStyle w:val="SingleTxt"/>
        <w:spacing w:after="0" w:line="120" w:lineRule="exact"/>
        <w:rPr>
          <w:sz w:val="10"/>
          <w:lang w:val="fr-FR"/>
        </w:rPr>
      </w:pPr>
    </w:p>
    <w:p w14:paraId="50A8E2E7" w14:textId="77777777" w:rsidR="00C944B7" w:rsidRPr="00C944B7" w:rsidRDefault="00C944B7" w:rsidP="00C944B7">
      <w:pPr>
        <w:pStyle w:val="SingleTxt"/>
        <w:spacing w:after="0" w:line="120" w:lineRule="exact"/>
        <w:rPr>
          <w:sz w:val="10"/>
          <w:lang w:val="fr-FR"/>
        </w:rPr>
      </w:pPr>
    </w:p>
    <w:p w14:paraId="530A5363" w14:textId="7A158E9B" w:rsidR="007E5985" w:rsidRPr="007E5985" w:rsidRDefault="007E5985" w:rsidP="00C944B7">
      <w:pPr>
        <w:pStyle w:val="SingleTxt"/>
        <w:numPr>
          <w:ilvl w:val="0"/>
          <w:numId w:val="12"/>
        </w:numPr>
        <w:spacing w:line="240" w:lineRule="exact"/>
        <w:ind w:left="1267"/>
        <w:rPr>
          <w:lang w:val="fr-FR"/>
        </w:rPr>
      </w:pPr>
      <w:r w:rsidRPr="007E5985">
        <w:rPr>
          <w:lang w:val="fr-FR"/>
        </w:rPr>
        <w:t>L</w:t>
      </w:r>
      <w:r w:rsidR="00514205">
        <w:rPr>
          <w:lang w:val="fr-FR"/>
        </w:rPr>
        <w:t>’</w:t>
      </w:r>
      <w:r w:rsidRPr="007E5985">
        <w:rPr>
          <w:lang w:val="fr-FR"/>
        </w:rPr>
        <w:t>Etat partie est conscient que les efforts doivent être maintenu puisque le pays n</w:t>
      </w:r>
      <w:r w:rsidR="00514205">
        <w:rPr>
          <w:lang w:val="fr-FR"/>
        </w:rPr>
        <w:t>’</w:t>
      </w:r>
      <w:r w:rsidRPr="007E5985">
        <w:rPr>
          <w:lang w:val="fr-FR"/>
        </w:rPr>
        <w:t>a pas encore atteint le niveau classé normal par l</w:t>
      </w:r>
      <w:r w:rsidR="00514205">
        <w:rPr>
          <w:lang w:val="fr-FR"/>
        </w:rPr>
        <w:t>’</w:t>
      </w:r>
      <w:r w:rsidRPr="007E5985">
        <w:rPr>
          <w:lang w:val="fr-FR"/>
        </w:rPr>
        <w:t>OMS.</w:t>
      </w:r>
    </w:p>
    <w:p w14:paraId="4E2DE33E" w14:textId="280CD695" w:rsidR="007E5985" w:rsidRPr="007E5985" w:rsidRDefault="007E5985" w:rsidP="00C944B7">
      <w:pPr>
        <w:pStyle w:val="SingleTxt"/>
        <w:numPr>
          <w:ilvl w:val="0"/>
          <w:numId w:val="12"/>
        </w:numPr>
        <w:spacing w:line="240" w:lineRule="exact"/>
        <w:ind w:left="1267"/>
        <w:rPr>
          <w:lang w:val="fr-FR"/>
        </w:rPr>
      </w:pPr>
      <w:r w:rsidRPr="007E5985">
        <w:rPr>
          <w:lang w:val="fr-FR"/>
        </w:rPr>
        <w:t>Le taux de mortalité maternelle a connu une légère baisse passant de 383/100.000 naissances à 362/100.000 naissances. Aussi on note l</w:t>
      </w:r>
      <w:r w:rsidR="00514205">
        <w:rPr>
          <w:lang w:val="fr-FR"/>
        </w:rPr>
        <w:t>’</w:t>
      </w:r>
      <w:r w:rsidRPr="007E5985">
        <w:rPr>
          <w:lang w:val="fr-FR"/>
        </w:rPr>
        <w:t>augmentation de taux des accouchements assistés (sages-femmes, infirmier, Médecins et ou Gynécologues) passant de 87</w:t>
      </w:r>
      <w:r w:rsidR="00514205">
        <w:rPr>
          <w:lang w:val="fr-FR"/>
        </w:rPr>
        <w:t> %</w:t>
      </w:r>
      <w:r w:rsidRPr="007E5985">
        <w:rPr>
          <w:lang w:val="fr-FR"/>
        </w:rPr>
        <w:t xml:space="preserve"> en 2012 à 92</w:t>
      </w:r>
      <w:r w:rsidR="00514205">
        <w:rPr>
          <w:lang w:val="fr-FR"/>
        </w:rPr>
        <w:t> %</w:t>
      </w:r>
      <w:r w:rsidRPr="007E5985">
        <w:rPr>
          <w:lang w:val="fr-FR"/>
        </w:rPr>
        <w:t xml:space="preserve"> en 2019. Ceci s</w:t>
      </w:r>
      <w:r w:rsidR="00514205">
        <w:rPr>
          <w:lang w:val="fr-FR"/>
        </w:rPr>
        <w:t>’</w:t>
      </w:r>
      <w:r w:rsidRPr="007E5985">
        <w:rPr>
          <w:lang w:val="fr-FR"/>
        </w:rPr>
        <w:t>explique par le renforcement de la carte sanitaire avec la construction de postes de sante à travers tout le pays. A cela s</w:t>
      </w:r>
      <w:r w:rsidR="00514205">
        <w:rPr>
          <w:lang w:val="fr-FR"/>
        </w:rPr>
        <w:t>’</w:t>
      </w:r>
      <w:r w:rsidRPr="007E5985">
        <w:rPr>
          <w:lang w:val="fr-FR"/>
        </w:rPr>
        <w:t>ajoute la stratégie mobile de soins (caravane de santé) qui couvre les zones rurales éloignées.</w:t>
      </w:r>
    </w:p>
    <w:p w14:paraId="5173990A" w14:textId="0F90D8CA" w:rsidR="007E5985" w:rsidRPr="007E5985" w:rsidRDefault="007E5985" w:rsidP="00C944B7">
      <w:pPr>
        <w:pStyle w:val="SingleTxt"/>
        <w:numPr>
          <w:ilvl w:val="0"/>
          <w:numId w:val="12"/>
        </w:numPr>
        <w:spacing w:line="240" w:lineRule="exact"/>
        <w:ind w:left="1267"/>
        <w:rPr>
          <w:lang w:val="fr-FR"/>
        </w:rPr>
      </w:pPr>
      <w:r w:rsidRPr="007E5985">
        <w:rPr>
          <w:lang w:val="fr-FR"/>
        </w:rPr>
        <w:t>L</w:t>
      </w:r>
      <w:r w:rsidR="00514205">
        <w:rPr>
          <w:lang w:val="fr-FR"/>
        </w:rPr>
        <w:t>’</w:t>
      </w:r>
      <w:r w:rsidRPr="007E5985">
        <w:rPr>
          <w:lang w:val="fr-FR"/>
        </w:rPr>
        <w:t>objectif de santé pour tous passe aussi par la mise en place d</w:t>
      </w:r>
      <w:r w:rsidR="00514205">
        <w:rPr>
          <w:lang w:val="fr-FR"/>
        </w:rPr>
        <w:t>’</w:t>
      </w:r>
      <w:r w:rsidRPr="007E5985">
        <w:rPr>
          <w:lang w:val="fr-FR"/>
        </w:rPr>
        <w:t>une assurance maladie universelle (AMU). Instituée par la loi n°24/AN/14/7</w:t>
      </w:r>
      <w:r w:rsidRPr="00A872DA">
        <w:rPr>
          <w:vertAlign w:val="superscript"/>
          <w:lang w:val="fr-FR"/>
        </w:rPr>
        <w:t>ème</w:t>
      </w:r>
      <w:r w:rsidRPr="007E5985">
        <w:rPr>
          <w:lang w:val="fr-FR"/>
        </w:rPr>
        <w:t xml:space="preserve"> du 05 février 2014, elle comporte un volet visant à protéger les catégories les plus vulnérables, dont les femmes constituent une proportion importante.</w:t>
      </w:r>
    </w:p>
    <w:p w14:paraId="5AC2F477" w14:textId="42D97BE0" w:rsidR="007E5985" w:rsidRPr="007E5985" w:rsidRDefault="007E5985" w:rsidP="00C944B7">
      <w:pPr>
        <w:pStyle w:val="SingleTxt"/>
        <w:numPr>
          <w:ilvl w:val="0"/>
          <w:numId w:val="12"/>
        </w:numPr>
        <w:spacing w:line="240" w:lineRule="exact"/>
        <w:ind w:left="1267"/>
        <w:rPr>
          <w:lang w:val="fr-FR"/>
        </w:rPr>
      </w:pPr>
      <w:r w:rsidRPr="007E5985">
        <w:rPr>
          <w:lang w:val="fr-FR"/>
        </w:rPr>
        <w:t>Les personnes vulnérables ont une meilleure couverture sociale grâce au Programme d</w:t>
      </w:r>
      <w:r w:rsidR="00514205">
        <w:rPr>
          <w:lang w:val="fr-FR"/>
        </w:rPr>
        <w:t>’</w:t>
      </w:r>
      <w:r w:rsidRPr="007E5985">
        <w:rPr>
          <w:lang w:val="fr-FR"/>
        </w:rPr>
        <w:t>Assistance Sociale pour la Santé (PASS). Ainsi on dénombre en 2019 plus de 20.000 bénéficiaires de ce programme depuis 2015 dont 67</w:t>
      </w:r>
      <w:r w:rsidR="00514205">
        <w:rPr>
          <w:lang w:val="fr-FR"/>
        </w:rPr>
        <w:t> %</w:t>
      </w:r>
      <w:r w:rsidRPr="007E5985">
        <w:rPr>
          <w:lang w:val="fr-FR"/>
        </w:rPr>
        <w:t xml:space="preserve"> au niveau rural et 45</w:t>
      </w:r>
      <w:r w:rsidR="00514205">
        <w:rPr>
          <w:lang w:val="fr-FR"/>
        </w:rPr>
        <w:t> %</w:t>
      </w:r>
      <w:r w:rsidRPr="007E5985">
        <w:rPr>
          <w:lang w:val="fr-FR"/>
        </w:rPr>
        <w:t xml:space="preserve"> des personnes à besoins spéciaux.</w:t>
      </w:r>
    </w:p>
    <w:p w14:paraId="04295F49" w14:textId="2D73638A" w:rsidR="007E5985" w:rsidRPr="007E5985" w:rsidRDefault="007E5985" w:rsidP="00C944B7">
      <w:pPr>
        <w:pStyle w:val="SingleTxt"/>
        <w:numPr>
          <w:ilvl w:val="0"/>
          <w:numId w:val="12"/>
        </w:numPr>
        <w:spacing w:line="240" w:lineRule="exact"/>
        <w:ind w:left="1267"/>
        <w:rPr>
          <w:lang w:val="fr-FR"/>
        </w:rPr>
      </w:pPr>
      <w:r w:rsidRPr="007E5985">
        <w:rPr>
          <w:lang w:val="fr-FR"/>
        </w:rPr>
        <w:t>Conformément à ses engagements internationaux, Djibouti s</w:t>
      </w:r>
      <w:r w:rsidR="00514205">
        <w:rPr>
          <w:lang w:val="fr-FR"/>
        </w:rPr>
        <w:t>’</w:t>
      </w:r>
      <w:r w:rsidRPr="007E5985">
        <w:rPr>
          <w:lang w:val="fr-FR"/>
        </w:rPr>
        <w:t>apprête à faire bénéficier les réfugiés des services du Programme d</w:t>
      </w:r>
      <w:r w:rsidR="00514205">
        <w:rPr>
          <w:lang w:val="fr-FR"/>
        </w:rPr>
        <w:t>’</w:t>
      </w:r>
      <w:r w:rsidRPr="007E5985">
        <w:rPr>
          <w:lang w:val="fr-FR"/>
        </w:rPr>
        <w:t>Assistance à la Sécurité Sociale. La couverture des réfugiés atteindra 12 500 en 2021.</w:t>
      </w:r>
    </w:p>
    <w:p w14:paraId="42393622" w14:textId="2C720696" w:rsidR="007E5985" w:rsidRPr="007E5985" w:rsidRDefault="007E5985" w:rsidP="00C944B7">
      <w:pPr>
        <w:pStyle w:val="SingleTxt"/>
        <w:numPr>
          <w:ilvl w:val="0"/>
          <w:numId w:val="12"/>
        </w:numPr>
        <w:spacing w:line="240" w:lineRule="exact"/>
        <w:ind w:left="1267"/>
        <w:rPr>
          <w:lang w:val="fr-FR"/>
        </w:rPr>
      </w:pPr>
      <w:r w:rsidRPr="007E5985">
        <w:rPr>
          <w:lang w:val="fr-FR"/>
        </w:rPr>
        <w:t>Le financement du système de santé, provenant des fonds publics du budget de l</w:t>
      </w:r>
      <w:r w:rsidR="00514205">
        <w:rPr>
          <w:lang w:val="fr-FR"/>
        </w:rPr>
        <w:t>’</w:t>
      </w:r>
      <w:r w:rsidRPr="007E5985">
        <w:rPr>
          <w:lang w:val="fr-FR"/>
        </w:rPr>
        <w:t>État, a connu une augmentation de 15,77</w:t>
      </w:r>
      <w:r w:rsidR="00514205">
        <w:rPr>
          <w:lang w:val="fr-FR"/>
        </w:rPr>
        <w:t> %</w:t>
      </w:r>
      <w:r w:rsidRPr="007E5985">
        <w:rPr>
          <w:lang w:val="fr-FR"/>
        </w:rPr>
        <w:t xml:space="preserve"> entre 2013 et 2017. En 2014, il représente 52,5</w:t>
      </w:r>
      <w:r w:rsidR="00514205">
        <w:rPr>
          <w:lang w:val="fr-FR"/>
        </w:rPr>
        <w:t> %</w:t>
      </w:r>
      <w:r w:rsidRPr="007E5985">
        <w:rPr>
          <w:lang w:val="fr-FR"/>
        </w:rPr>
        <w:t xml:space="preserve"> des dépenses totales de santé, investie.</w:t>
      </w:r>
    </w:p>
    <w:p w14:paraId="27DE7C30" w14:textId="4DD85324" w:rsidR="007E5985" w:rsidRPr="007E5985" w:rsidRDefault="007E5985" w:rsidP="00C944B7">
      <w:pPr>
        <w:pStyle w:val="SingleTxt"/>
        <w:numPr>
          <w:ilvl w:val="0"/>
          <w:numId w:val="12"/>
        </w:numPr>
        <w:spacing w:line="240" w:lineRule="exact"/>
        <w:ind w:left="1267"/>
        <w:rPr>
          <w:lang w:val="fr-FR"/>
        </w:rPr>
      </w:pPr>
      <w:r w:rsidRPr="007E5985">
        <w:rPr>
          <w:lang w:val="fr-FR"/>
        </w:rPr>
        <w:t>Un nouveau Plan National de développement sanitaire (PNDS) a été adopté en 2018 et couvre la période 2018-2022. Le PNDS/2018-2022 vise à assurer «</w:t>
      </w:r>
      <w:r w:rsidR="00C944B7">
        <w:rPr>
          <w:lang w:val="fr-FR"/>
        </w:rPr>
        <w:t> </w:t>
      </w:r>
      <w:r w:rsidRPr="007E5985">
        <w:rPr>
          <w:lang w:val="fr-FR"/>
        </w:rPr>
        <w:t>la santé pour tous et partout</w:t>
      </w:r>
      <w:r w:rsidR="00C944B7">
        <w:rPr>
          <w:lang w:val="fr-FR"/>
        </w:rPr>
        <w:t> </w:t>
      </w:r>
      <w:r w:rsidRPr="007E5985">
        <w:rPr>
          <w:lang w:val="fr-FR"/>
        </w:rPr>
        <w:t>». Il est composé de quatre grands axes définis comme suit</w:t>
      </w:r>
      <w:r w:rsidR="00514205">
        <w:rPr>
          <w:lang w:val="fr-FR"/>
        </w:rPr>
        <w:t> :</w:t>
      </w:r>
    </w:p>
    <w:p w14:paraId="1D4EFC01" w14:textId="281DA18D" w:rsidR="007E5985" w:rsidRPr="007E5985" w:rsidRDefault="00C944B7" w:rsidP="00C944B7">
      <w:pPr>
        <w:pStyle w:val="SingleTxt"/>
        <w:tabs>
          <w:tab w:val="right" w:pos="1685"/>
        </w:tabs>
        <w:ind w:left="1742" w:hanging="475"/>
        <w:rPr>
          <w:lang w:val="fr-CH"/>
        </w:rPr>
      </w:pPr>
      <w:r>
        <w:rPr>
          <w:lang w:val="fr-CH"/>
        </w:rPr>
        <w:tab/>
      </w:r>
      <w:r w:rsidR="007E5985" w:rsidRPr="007E5985">
        <w:rPr>
          <w:lang w:val="fr-CH"/>
        </w:rPr>
        <w:t>•</w:t>
      </w:r>
      <w:r w:rsidR="007E5985" w:rsidRPr="007E5985">
        <w:rPr>
          <w:lang w:val="fr-CH"/>
        </w:rPr>
        <w:tab/>
        <w:t>La disponibilité de l</w:t>
      </w:r>
      <w:r w:rsidR="00514205">
        <w:rPr>
          <w:lang w:val="fr-CH"/>
        </w:rPr>
        <w:t>’</w:t>
      </w:r>
      <w:r w:rsidR="007E5985" w:rsidRPr="007E5985">
        <w:rPr>
          <w:lang w:val="fr-CH"/>
        </w:rPr>
        <w:t>offre de soins de qualité partout dans le pays répondant aux besoins de populations</w:t>
      </w:r>
      <w:r w:rsidR="00514205">
        <w:rPr>
          <w:lang w:val="fr-CH"/>
        </w:rPr>
        <w:t> ;</w:t>
      </w:r>
      <w:r w:rsidR="007E5985" w:rsidRPr="007E5985">
        <w:rPr>
          <w:lang w:val="fr-CH"/>
        </w:rPr>
        <w:t xml:space="preserve"> </w:t>
      </w:r>
    </w:p>
    <w:p w14:paraId="7A267F89" w14:textId="7EFA59DA" w:rsidR="007E5985" w:rsidRPr="007E5985" w:rsidRDefault="00C944B7" w:rsidP="00C944B7">
      <w:pPr>
        <w:pStyle w:val="SingleTxt"/>
        <w:tabs>
          <w:tab w:val="right" w:pos="1685"/>
        </w:tabs>
        <w:ind w:left="1742" w:hanging="475"/>
        <w:rPr>
          <w:lang w:val="fr-CH"/>
        </w:rPr>
      </w:pPr>
      <w:r>
        <w:rPr>
          <w:lang w:val="fr-CH"/>
        </w:rPr>
        <w:tab/>
      </w:r>
      <w:r w:rsidR="007E5985" w:rsidRPr="007E5985">
        <w:rPr>
          <w:lang w:val="fr-CH"/>
        </w:rPr>
        <w:t>•</w:t>
      </w:r>
      <w:r w:rsidR="007E5985" w:rsidRPr="007E5985">
        <w:rPr>
          <w:lang w:val="fr-CH"/>
        </w:rPr>
        <w:tab/>
        <w:t>La disponibilité en permanence de soins préventifs et curatifs adaptés au contexte épidémiologique partout dans le pays pour réduire l</w:t>
      </w:r>
      <w:r w:rsidR="00514205">
        <w:rPr>
          <w:lang w:val="fr-CH"/>
        </w:rPr>
        <w:t>’</w:t>
      </w:r>
      <w:r w:rsidR="007E5985" w:rsidRPr="007E5985">
        <w:rPr>
          <w:lang w:val="fr-CH"/>
        </w:rPr>
        <w:t>incidence et la prévalence des maladies et l</w:t>
      </w:r>
      <w:r w:rsidR="00514205">
        <w:rPr>
          <w:lang w:val="fr-CH"/>
        </w:rPr>
        <w:t>’</w:t>
      </w:r>
      <w:r w:rsidR="007E5985" w:rsidRPr="007E5985">
        <w:rPr>
          <w:lang w:val="fr-CH"/>
        </w:rPr>
        <w:t>amélioration de leur prise en charge</w:t>
      </w:r>
      <w:r w:rsidR="00514205">
        <w:rPr>
          <w:lang w:val="fr-CH"/>
        </w:rPr>
        <w:t> ;</w:t>
      </w:r>
      <w:r w:rsidR="007E5985" w:rsidRPr="007E5985">
        <w:rPr>
          <w:lang w:val="fr-CH"/>
        </w:rPr>
        <w:t xml:space="preserve"> </w:t>
      </w:r>
    </w:p>
    <w:p w14:paraId="31F7AE6B" w14:textId="6555EEDD" w:rsidR="007E5985" w:rsidRPr="007E5985" w:rsidRDefault="00C944B7" w:rsidP="00C944B7">
      <w:pPr>
        <w:pStyle w:val="SingleTxt"/>
        <w:tabs>
          <w:tab w:val="right" w:pos="1685"/>
        </w:tabs>
        <w:ind w:left="1742" w:hanging="475"/>
        <w:rPr>
          <w:lang w:val="fr-CH"/>
        </w:rPr>
      </w:pPr>
      <w:r>
        <w:rPr>
          <w:lang w:val="fr-CH"/>
        </w:rPr>
        <w:tab/>
      </w:r>
      <w:r w:rsidR="007E5985" w:rsidRPr="007E5985">
        <w:rPr>
          <w:lang w:val="fr-CH"/>
        </w:rPr>
        <w:t>•</w:t>
      </w:r>
      <w:r w:rsidR="007E5985" w:rsidRPr="007E5985">
        <w:rPr>
          <w:lang w:val="fr-CH"/>
        </w:rPr>
        <w:tab/>
        <w:t>Le renforcement du financement et de la gouvernance de la santé pour faire face aux défis de la couverture sanitaire universelle</w:t>
      </w:r>
      <w:r w:rsidR="00514205">
        <w:rPr>
          <w:lang w:val="fr-CH"/>
        </w:rPr>
        <w:t> ;</w:t>
      </w:r>
      <w:r w:rsidR="007E5985" w:rsidRPr="007E5985">
        <w:rPr>
          <w:lang w:val="fr-CH"/>
        </w:rPr>
        <w:t xml:space="preserve"> </w:t>
      </w:r>
    </w:p>
    <w:p w14:paraId="05EB1E42" w14:textId="2CB97911" w:rsidR="007E5985" w:rsidRPr="007E5985" w:rsidRDefault="00C944B7" w:rsidP="00C944B7">
      <w:pPr>
        <w:pStyle w:val="SingleTxt"/>
        <w:tabs>
          <w:tab w:val="right" w:pos="1685"/>
        </w:tabs>
        <w:ind w:left="1742" w:hanging="475"/>
        <w:rPr>
          <w:lang w:val="fr-CH"/>
        </w:rPr>
      </w:pPr>
      <w:r>
        <w:rPr>
          <w:lang w:val="fr-CH"/>
        </w:rPr>
        <w:tab/>
      </w:r>
      <w:r w:rsidR="007E5985" w:rsidRPr="007E5985">
        <w:rPr>
          <w:lang w:val="fr-CH"/>
        </w:rPr>
        <w:t>•</w:t>
      </w:r>
      <w:r w:rsidR="007E5985" w:rsidRPr="007E5985">
        <w:rPr>
          <w:lang w:val="fr-CH"/>
        </w:rPr>
        <w:tab/>
        <w:t>Le renforcement du système d</w:t>
      </w:r>
      <w:r w:rsidR="00514205">
        <w:rPr>
          <w:lang w:val="fr-CH"/>
        </w:rPr>
        <w:t>’</w:t>
      </w:r>
      <w:r w:rsidR="007E5985" w:rsidRPr="007E5985">
        <w:rPr>
          <w:lang w:val="fr-CH"/>
        </w:rPr>
        <w:t>information sanitaire pour assurer une disponibilité permanente des données de qualité pour la prise de décision éclairée dans le secteur de la santé.</w:t>
      </w:r>
    </w:p>
    <w:p w14:paraId="27F48639" w14:textId="6266406A" w:rsidR="007E5985" w:rsidRPr="007E5985" w:rsidRDefault="007E5985" w:rsidP="00C944B7">
      <w:pPr>
        <w:pStyle w:val="SingleTxt"/>
        <w:numPr>
          <w:ilvl w:val="0"/>
          <w:numId w:val="12"/>
        </w:numPr>
        <w:spacing w:line="240" w:lineRule="exact"/>
        <w:ind w:left="1267"/>
        <w:rPr>
          <w:lang w:val="fr-FR"/>
        </w:rPr>
      </w:pPr>
      <w:r w:rsidRPr="007E5985">
        <w:rPr>
          <w:lang w:val="fr-FR"/>
        </w:rPr>
        <w:t>Deux grands résultats sont attendus</w:t>
      </w:r>
      <w:r w:rsidR="00514205">
        <w:rPr>
          <w:lang w:val="fr-FR"/>
        </w:rPr>
        <w:t> :</w:t>
      </w:r>
    </w:p>
    <w:p w14:paraId="6ACDEDAE" w14:textId="07C2080A" w:rsidR="007E5985" w:rsidRPr="007E5985" w:rsidRDefault="00C944B7" w:rsidP="00C944B7">
      <w:pPr>
        <w:pStyle w:val="SingleTxt"/>
        <w:tabs>
          <w:tab w:val="right" w:pos="1685"/>
        </w:tabs>
        <w:ind w:left="1742" w:hanging="475"/>
        <w:rPr>
          <w:lang w:val="fr-CH"/>
        </w:rPr>
      </w:pPr>
      <w:r>
        <w:rPr>
          <w:lang w:val="fr-FR"/>
        </w:rPr>
        <w:tab/>
      </w:r>
      <w:r w:rsidR="007E5985" w:rsidRPr="007E5985">
        <w:rPr>
          <w:lang w:val="fr-CH"/>
        </w:rPr>
        <w:t>•</w:t>
      </w:r>
      <w:r w:rsidR="007E5985" w:rsidRPr="007E5985">
        <w:rPr>
          <w:lang w:val="fr-CH"/>
        </w:rPr>
        <w:tab/>
        <w:t>La réduction de la mortalité maternelle, néonatale et infanto-juvénile, et</w:t>
      </w:r>
      <w:r w:rsidR="00514205">
        <w:rPr>
          <w:lang w:val="fr-CH"/>
        </w:rPr>
        <w:t> ;</w:t>
      </w:r>
    </w:p>
    <w:p w14:paraId="79241628" w14:textId="39BB1FD4" w:rsidR="007E5985" w:rsidRPr="007E5985" w:rsidRDefault="00C944B7" w:rsidP="00C944B7">
      <w:pPr>
        <w:pStyle w:val="SingleTxt"/>
        <w:tabs>
          <w:tab w:val="right" w:pos="1685"/>
        </w:tabs>
        <w:ind w:left="1742" w:hanging="475"/>
        <w:rPr>
          <w:lang w:val="fr-CH"/>
        </w:rPr>
      </w:pPr>
      <w:r>
        <w:rPr>
          <w:lang w:val="fr-CH"/>
        </w:rPr>
        <w:tab/>
      </w:r>
      <w:r w:rsidR="007E5985" w:rsidRPr="007E5985">
        <w:rPr>
          <w:lang w:val="fr-CH"/>
        </w:rPr>
        <w:t>•</w:t>
      </w:r>
      <w:r w:rsidR="007E5985" w:rsidRPr="007E5985">
        <w:rPr>
          <w:lang w:val="fr-CH"/>
        </w:rPr>
        <w:tab/>
        <w:t>La réduction de moitié l</w:t>
      </w:r>
      <w:r w:rsidR="00514205">
        <w:rPr>
          <w:lang w:val="fr-CH"/>
        </w:rPr>
        <w:t>’</w:t>
      </w:r>
      <w:r w:rsidR="007E5985" w:rsidRPr="007E5985">
        <w:rPr>
          <w:lang w:val="fr-CH"/>
        </w:rPr>
        <w:t>incidence du paludisme, de la tuberculose et du VIH/SIDA.</w:t>
      </w:r>
    </w:p>
    <w:p w14:paraId="7872F6BC" w14:textId="5AC0EAB2" w:rsidR="007E5985" w:rsidRPr="007E5985" w:rsidRDefault="007E5985" w:rsidP="00C944B7">
      <w:pPr>
        <w:pStyle w:val="SingleTxt"/>
        <w:numPr>
          <w:ilvl w:val="0"/>
          <w:numId w:val="12"/>
        </w:numPr>
        <w:spacing w:line="240" w:lineRule="exact"/>
        <w:ind w:left="1267"/>
        <w:rPr>
          <w:lang w:val="fr-FR"/>
        </w:rPr>
      </w:pPr>
      <w:r w:rsidRPr="007E5985">
        <w:rPr>
          <w:lang w:val="fr-FR"/>
        </w:rPr>
        <w:t>Le système de santé à Djibouti est organisé en forme pyramidale à trois niveaux. Le niveau 1 correspondant aux hôpitaux et structures de références. Le niveau 2 et intermédiaire qui correspond aux centres de santé et centres médicaux-hospitaliers et enfin le niveau 3 qui correspond aux postes de santé au niveau rural.</w:t>
      </w:r>
    </w:p>
    <w:p w14:paraId="6D709463" w14:textId="35F890F9" w:rsidR="007E5985" w:rsidRPr="007E5985" w:rsidRDefault="007E5985" w:rsidP="00C944B7">
      <w:pPr>
        <w:pStyle w:val="SingleTxt"/>
        <w:numPr>
          <w:ilvl w:val="0"/>
          <w:numId w:val="12"/>
        </w:numPr>
        <w:spacing w:line="240" w:lineRule="exact"/>
        <w:ind w:left="1267"/>
        <w:rPr>
          <w:lang w:val="fr-FR"/>
        </w:rPr>
      </w:pPr>
      <w:r w:rsidRPr="007E5985">
        <w:rPr>
          <w:lang w:val="fr-FR"/>
        </w:rPr>
        <w:t>Enfin, cette politique volontariste des autorités dans le domaine de la santé, soutenue par l</w:t>
      </w:r>
      <w:r w:rsidR="00514205">
        <w:rPr>
          <w:lang w:val="fr-FR"/>
        </w:rPr>
        <w:t>’</w:t>
      </w:r>
      <w:r w:rsidRPr="007E5985">
        <w:rPr>
          <w:lang w:val="fr-FR"/>
        </w:rPr>
        <w:t>engagement des Partenaires techniques et financiers et par l</w:t>
      </w:r>
      <w:r w:rsidR="00514205">
        <w:rPr>
          <w:lang w:val="fr-FR"/>
        </w:rPr>
        <w:t>’</w:t>
      </w:r>
      <w:r w:rsidRPr="007E5985">
        <w:rPr>
          <w:lang w:val="fr-FR"/>
        </w:rPr>
        <w:t>adhésion des administrations et du personnel de la santé, s</w:t>
      </w:r>
      <w:r w:rsidR="00514205">
        <w:rPr>
          <w:lang w:val="fr-FR"/>
        </w:rPr>
        <w:t>’</w:t>
      </w:r>
      <w:r w:rsidRPr="007E5985">
        <w:rPr>
          <w:lang w:val="fr-FR"/>
        </w:rPr>
        <w:t>est traduite sur le terrain en actions concrètes et a eu des résultats bien appréciables. En témoigne toutes les statistiques sanitaires qui font état de l</w:t>
      </w:r>
      <w:r w:rsidR="00514205">
        <w:rPr>
          <w:lang w:val="fr-FR"/>
        </w:rPr>
        <w:t>’</w:t>
      </w:r>
      <w:r w:rsidRPr="007E5985">
        <w:rPr>
          <w:lang w:val="fr-FR"/>
        </w:rPr>
        <w:t xml:space="preserve">élargissement de la couverture sanitaire. </w:t>
      </w:r>
    </w:p>
    <w:p w14:paraId="12F9912E" w14:textId="1BDE5FED" w:rsidR="007E5985" w:rsidRPr="007E5985" w:rsidRDefault="007E5985" w:rsidP="00C944B7">
      <w:pPr>
        <w:pStyle w:val="SingleTxt"/>
        <w:numPr>
          <w:ilvl w:val="0"/>
          <w:numId w:val="12"/>
        </w:numPr>
        <w:spacing w:line="240" w:lineRule="exact"/>
        <w:ind w:left="1267"/>
        <w:rPr>
          <w:lang w:val="fr-FR"/>
        </w:rPr>
      </w:pPr>
      <w:r w:rsidRPr="007E5985">
        <w:rPr>
          <w:lang w:val="fr-FR"/>
        </w:rPr>
        <w:t>Les statistiques sanitaires font état de l</w:t>
      </w:r>
      <w:r w:rsidR="00514205">
        <w:rPr>
          <w:lang w:val="fr-FR"/>
        </w:rPr>
        <w:t>’</w:t>
      </w:r>
      <w:r w:rsidRPr="007E5985">
        <w:rPr>
          <w:lang w:val="fr-FR"/>
        </w:rPr>
        <w:t>élargissement de la couverture sanitaire</w:t>
      </w:r>
      <w:r w:rsidR="00514205">
        <w:rPr>
          <w:lang w:val="fr-FR"/>
        </w:rPr>
        <w:t> :</w:t>
      </w:r>
    </w:p>
    <w:p w14:paraId="0B4344E4" w14:textId="3D12B4CE" w:rsidR="007E5985" w:rsidRPr="007E5985" w:rsidRDefault="00C944B7" w:rsidP="00C944B7">
      <w:pPr>
        <w:pStyle w:val="SingleTxt"/>
        <w:tabs>
          <w:tab w:val="right" w:pos="1685"/>
        </w:tabs>
        <w:ind w:left="1742" w:hanging="475"/>
        <w:rPr>
          <w:lang w:val="fr-CH"/>
        </w:rPr>
      </w:pPr>
      <w:r>
        <w:rPr>
          <w:lang w:val="fr-FR"/>
        </w:rPr>
        <w:tab/>
      </w:r>
      <w:r w:rsidR="007E5985" w:rsidRPr="007E5985">
        <w:rPr>
          <w:lang w:val="fr-CH"/>
        </w:rPr>
        <w:t>•</w:t>
      </w:r>
      <w:r w:rsidR="007E5985" w:rsidRPr="007E5985">
        <w:rPr>
          <w:lang w:val="fr-CH"/>
        </w:rPr>
        <w:tab/>
        <w:t>Le nombre de postes de santé est passé de 22 à 38 entre 2004 et 2015</w:t>
      </w:r>
      <w:r w:rsidR="00514205">
        <w:rPr>
          <w:lang w:val="fr-CH"/>
        </w:rPr>
        <w:t> ;</w:t>
      </w:r>
      <w:r w:rsidR="007E5985" w:rsidRPr="007E5985">
        <w:rPr>
          <w:lang w:val="fr-CH"/>
        </w:rPr>
        <w:t xml:space="preserve"> </w:t>
      </w:r>
    </w:p>
    <w:p w14:paraId="2EB694A1" w14:textId="11AF1509" w:rsidR="007E5985" w:rsidRPr="007E5985" w:rsidRDefault="00C944B7" w:rsidP="00C944B7">
      <w:pPr>
        <w:pStyle w:val="SingleTxt"/>
        <w:tabs>
          <w:tab w:val="right" w:pos="1685"/>
        </w:tabs>
        <w:ind w:left="1742" w:hanging="475"/>
        <w:rPr>
          <w:lang w:val="fr-CH"/>
        </w:rPr>
      </w:pPr>
      <w:r>
        <w:rPr>
          <w:lang w:val="fr-CH"/>
        </w:rPr>
        <w:tab/>
      </w:r>
      <w:r w:rsidR="007E5985" w:rsidRPr="007E5985">
        <w:rPr>
          <w:lang w:val="fr-CH"/>
        </w:rPr>
        <w:t>•</w:t>
      </w:r>
      <w:r w:rsidR="007E5985" w:rsidRPr="007E5985">
        <w:rPr>
          <w:lang w:val="fr-CH"/>
        </w:rPr>
        <w:tab/>
        <w:t>Le nombre des centres de santé communautaires est passé de 8 à 15 dans la même période</w:t>
      </w:r>
      <w:r w:rsidR="00514205">
        <w:rPr>
          <w:lang w:val="fr-CH"/>
        </w:rPr>
        <w:t> ;</w:t>
      </w:r>
      <w:r w:rsidR="007E5985" w:rsidRPr="007E5985">
        <w:rPr>
          <w:lang w:val="fr-CH"/>
        </w:rPr>
        <w:t xml:space="preserve"> </w:t>
      </w:r>
    </w:p>
    <w:p w14:paraId="2D70A800" w14:textId="04C6B7B7" w:rsidR="007E5985" w:rsidRPr="007E5985" w:rsidRDefault="00C944B7" w:rsidP="00C944B7">
      <w:pPr>
        <w:pStyle w:val="SingleTxt"/>
        <w:tabs>
          <w:tab w:val="right" w:pos="1685"/>
        </w:tabs>
        <w:ind w:left="1742" w:hanging="475"/>
        <w:rPr>
          <w:lang w:val="fr-CH"/>
        </w:rPr>
      </w:pPr>
      <w:r>
        <w:rPr>
          <w:lang w:val="fr-CH"/>
        </w:rPr>
        <w:tab/>
      </w:r>
      <w:r w:rsidR="007E5985" w:rsidRPr="007E5985">
        <w:rPr>
          <w:lang w:val="fr-CH"/>
        </w:rPr>
        <w:t>•</w:t>
      </w:r>
      <w:r w:rsidR="007E5985" w:rsidRPr="007E5985">
        <w:rPr>
          <w:lang w:val="fr-CH"/>
        </w:rPr>
        <w:tab/>
        <w:t>Entre autre, le pays comptait en 2014 un nombre de 5 centres médicaux hospitaliers (CMH), 6 hôpitaux et centre de référence nationale et 8 centre de soins para publics</w:t>
      </w:r>
      <w:r w:rsidR="00514205">
        <w:rPr>
          <w:lang w:val="fr-CH"/>
        </w:rPr>
        <w:t> ;</w:t>
      </w:r>
    </w:p>
    <w:p w14:paraId="55E9D4BA" w14:textId="568298DB" w:rsidR="007E5985" w:rsidRPr="007E5985" w:rsidRDefault="00C944B7" w:rsidP="00C944B7">
      <w:pPr>
        <w:pStyle w:val="SingleTxt"/>
        <w:tabs>
          <w:tab w:val="right" w:pos="1685"/>
        </w:tabs>
        <w:ind w:left="1742" w:hanging="475"/>
        <w:rPr>
          <w:lang w:val="fr-CH"/>
        </w:rPr>
      </w:pPr>
      <w:r>
        <w:rPr>
          <w:lang w:val="fr-CH"/>
        </w:rPr>
        <w:tab/>
      </w:r>
      <w:r w:rsidR="007E5985" w:rsidRPr="007E5985">
        <w:rPr>
          <w:lang w:val="fr-CH"/>
        </w:rPr>
        <w:t>•</w:t>
      </w:r>
      <w:r w:rsidR="007E5985" w:rsidRPr="007E5985">
        <w:rPr>
          <w:lang w:val="fr-CH"/>
        </w:rPr>
        <w:tab/>
        <w:t>La mise en place des 4 polycliniques au niveau urbain afin de désenclaver le niveau 1 et améliorer le taux de fréquentation des structures de soins et de rapprocher aux citadins</w:t>
      </w:r>
      <w:r w:rsidR="00514205">
        <w:rPr>
          <w:lang w:val="fr-CH"/>
        </w:rPr>
        <w:t> ;</w:t>
      </w:r>
      <w:r w:rsidR="007E5985" w:rsidRPr="007E5985">
        <w:rPr>
          <w:lang w:val="fr-CH"/>
        </w:rPr>
        <w:t xml:space="preserve"> </w:t>
      </w:r>
    </w:p>
    <w:p w14:paraId="0692BD6A" w14:textId="6B2EFE4B" w:rsidR="007E5985" w:rsidRPr="007E5985" w:rsidRDefault="00C944B7" w:rsidP="00C944B7">
      <w:pPr>
        <w:pStyle w:val="SingleTxt"/>
        <w:tabs>
          <w:tab w:val="right" w:pos="1685"/>
        </w:tabs>
        <w:ind w:left="1742" w:hanging="475"/>
        <w:rPr>
          <w:lang w:val="fr-CH"/>
        </w:rPr>
      </w:pPr>
      <w:r>
        <w:rPr>
          <w:lang w:val="fr-CH"/>
        </w:rPr>
        <w:tab/>
      </w:r>
      <w:r w:rsidR="007E5985" w:rsidRPr="007E5985">
        <w:rPr>
          <w:lang w:val="fr-CH"/>
        </w:rPr>
        <w:t>•</w:t>
      </w:r>
      <w:r w:rsidR="007E5985" w:rsidRPr="007E5985">
        <w:rPr>
          <w:lang w:val="fr-CH"/>
        </w:rPr>
        <w:tab/>
        <w:t>Au niveau rural, c</w:t>
      </w:r>
      <w:r w:rsidR="00514205">
        <w:rPr>
          <w:lang w:val="fr-CH"/>
        </w:rPr>
        <w:t>’</w:t>
      </w:r>
      <w:r w:rsidR="007E5985" w:rsidRPr="007E5985">
        <w:rPr>
          <w:lang w:val="fr-CH"/>
        </w:rPr>
        <w:t>est la mise en place des hôpitaux régionaux (Ali Sabieh et à Arta)</w:t>
      </w:r>
      <w:r w:rsidR="00514205">
        <w:rPr>
          <w:lang w:val="fr-CH"/>
        </w:rPr>
        <w:t> ;</w:t>
      </w:r>
    </w:p>
    <w:p w14:paraId="467936D1" w14:textId="04DE834D" w:rsidR="007E5985" w:rsidRPr="007E5985" w:rsidRDefault="00C944B7" w:rsidP="00C944B7">
      <w:pPr>
        <w:pStyle w:val="SingleTxt"/>
        <w:tabs>
          <w:tab w:val="right" w:pos="1685"/>
        </w:tabs>
        <w:ind w:left="1742" w:hanging="475"/>
        <w:rPr>
          <w:lang w:val="fr-CH"/>
        </w:rPr>
      </w:pPr>
      <w:r>
        <w:rPr>
          <w:lang w:val="fr-CH"/>
        </w:rPr>
        <w:tab/>
      </w:r>
      <w:r w:rsidR="007E5985" w:rsidRPr="007E5985">
        <w:rPr>
          <w:lang w:val="fr-CH"/>
        </w:rPr>
        <w:t>•</w:t>
      </w:r>
      <w:r w:rsidR="007E5985" w:rsidRPr="007E5985">
        <w:rPr>
          <w:lang w:val="fr-CH"/>
        </w:rPr>
        <w:tab/>
        <w:t xml:space="preserve">Par ailleurs le nombre de médecins est passé de 102 à 304 entre 2010 et 2013 et celui des sages-femmes de 40 à 303 entre 2000 et 2015. De 2005 à 2015, le nombre de pharmacies communautaires est passé de 5 à 20. </w:t>
      </w:r>
    </w:p>
    <w:p w14:paraId="3338C951" w14:textId="675FE4C8" w:rsidR="007E5985" w:rsidRPr="007E5985" w:rsidRDefault="007E5985" w:rsidP="00C944B7">
      <w:pPr>
        <w:pStyle w:val="SingleTxt"/>
        <w:numPr>
          <w:ilvl w:val="0"/>
          <w:numId w:val="12"/>
        </w:numPr>
        <w:spacing w:line="240" w:lineRule="exact"/>
        <w:ind w:left="1267"/>
        <w:rPr>
          <w:lang w:val="fr-FR"/>
        </w:rPr>
      </w:pPr>
      <w:r w:rsidRPr="007E5985">
        <w:rPr>
          <w:lang w:val="fr-FR"/>
        </w:rPr>
        <w:t>Aussi, le gouvernement a adopté les textes suivants en matière de santé</w:t>
      </w:r>
      <w:r w:rsidR="00514205">
        <w:rPr>
          <w:lang w:val="fr-FR"/>
        </w:rPr>
        <w:t> :</w:t>
      </w:r>
    </w:p>
    <w:p w14:paraId="248FF6A7" w14:textId="688615F0" w:rsidR="007E5985" w:rsidRPr="007E5985" w:rsidRDefault="00C944B7" w:rsidP="00C944B7">
      <w:pPr>
        <w:pStyle w:val="SingleTxt"/>
        <w:tabs>
          <w:tab w:val="right" w:pos="1685"/>
        </w:tabs>
        <w:ind w:left="1742" w:hanging="475"/>
        <w:rPr>
          <w:lang w:val="fr-CH"/>
        </w:rPr>
      </w:pPr>
      <w:r>
        <w:rPr>
          <w:lang w:val="fr-FR"/>
        </w:rPr>
        <w:tab/>
      </w:r>
      <w:r w:rsidR="007E5985" w:rsidRPr="007E5985">
        <w:rPr>
          <w:lang w:val="fr-CH"/>
        </w:rPr>
        <w:t>•</w:t>
      </w:r>
      <w:r w:rsidR="007E5985" w:rsidRPr="007E5985">
        <w:rPr>
          <w:lang w:val="fr-CH"/>
        </w:rPr>
        <w:tab/>
        <w:t xml:space="preserve">Le 23/07/2019, le Président de la république a promulgué la loi </w:t>
      </w:r>
      <w:r>
        <w:rPr>
          <w:lang w:val="fr-CH"/>
        </w:rPr>
        <w:t>n</w:t>
      </w:r>
      <w:r w:rsidRPr="00C944B7">
        <w:rPr>
          <w:vertAlign w:val="superscript"/>
          <w:lang w:val="fr-CH"/>
        </w:rPr>
        <w:t>o</w:t>
      </w:r>
      <w:r>
        <w:rPr>
          <w:lang w:val="fr-CH"/>
        </w:rPr>
        <w:t> </w:t>
      </w:r>
      <w:r w:rsidR="007E5985" w:rsidRPr="007E5985">
        <w:rPr>
          <w:lang w:val="fr-CH"/>
        </w:rPr>
        <w:t>58/AN/19/8</w:t>
      </w:r>
      <w:r w:rsidR="007E5985" w:rsidRPr="00C944B7">
        <w:rPr>
          <w:vertAlign w:val="superscript"/>
          <w:lang w:val="fr-CH"/>
        </w:rPr>
        <w:t>ème</w:t>
      </w:r>
      <w:r w:rsidR="007E5985" w:rsidRPr="007E5985">
        <w:rPr>
          <w:lang w:val="fr-CH"/>
        </w:rPr>
        <w:t xml:space="preserve"> L portant ratification de l</w:t>
      </w:r>
      <w:r w:rsidR="00514205">
        <w:rPr>
          <w:lang w:val="fr-CH"/>
        </w:rPr>
        <w:t>’</w:t>
      </w:r>
      <w:r w:rsidR="007E5985" w:rsidRPr="007E5985">
        <w:rPr>
          <w:lang w:val="fr-CH"/>
        </w:rPr>
        <w:t>Accord de Financement pour le projet de Renforcement du Système de Santé axé sur la Santé Maternelle Néonatale et Infantile</w:t>
      </w:r>
      <w:r w:rsidR="00514205">
        <w:rPr>
          <w:lang w:val="fr-CH"/>
        </w:rPr>
        <w:t> ;</w:t>
      </w:r>
    </w:p>
    <w:p w14:paraId="41F6306C" w14:textId="7B048FEC" w:rsidR="007E5985" w:rsidRPr="007E5985" w:rsidRDefault="00C944B7" w:rsidP="00C944B7">
      <w:pPr>
        <w:pStyle w:val="SingleTxt"/>
        <w:tabs>
          <w:tab w:val="right" w:pos="1685"/>
        </w:tabs>
        <w:ind w:left="1742" w:hanging="475"/>
        <w:rPr>
          <w:lang w:val="fr-CH"/>
        </w:rPr>
      </w:pPr>
      <w:r>
        <w:rPr>
          <w:lang w:val="fr-CH"/>
        </w:rPr>
        <w:tab/>
      </w:r>
      <w:r w:rsidR="007E5985" w:rsidRPr="007E5985">
        <w:rPr>
          <w:lang w:val="fr-CH"/>
        </w:rPr>
        <w:t>•</w:t>
      </w:r>
      <w:r w:rsidR="007E5985" w:rsidRPr="007E5985">
        <w:rPr>
          <w:lang w:val="fr-CH"/>
        </w:rPr>
        <w:tab/>
        <w:t>Le Décret N° 2017-326/PR/MTRA portant création et organisation d</w:t>
      </w:r>
      <w:r w:rsidR="00514205">
        <w:rPr>
          <w:lang w:val="fr-CH"/>
        </w:rPr>
        <w:t>’</w:t>
      </w:r>
      <w:r w:rsidR="007E5985" w:rsidRPr="007E5985">
        <w:rPr>
          <w:lang w:val="fr-CH"/>
        </w:rPr>
        <w:t>un Comité de Pilotage du Projet d</w:t>
      </w:r>
      <w:r w:rsidR="00514205">
        <w:rPr>
          <w:lang w:val="fr-CH"/>
        </w:rPr>
        <w:t>’</w:t>
      </w:r>
      <w:r w:rsidR="007E5985" w:rsidRPr="007E5985">
        <w:rPr>
          <w:lang w:val="fr-CH"/>
        </w:rPr>
        <w:t>Appui au Renforcement des Compétences dans le Secteur de la Santé</w:t>
      </w:r>
      <w:bookmarkStart w:id="30" w:name="_Toc40303859"/>
      <w:r w:rsidR="007E5985" w:rsidRPr="007E5985">
        <w:rPr>
          <w:lang w:val="fr-CH"/>
        </w:rPr>
        <w:t>.</w:t>
      </w:r>
    </w:p>
    <w:p w14:paraId="4DEBC20A" w14:textId="687FEB26" w:rsidR="00C944B7" w:rsidRPr="00C944B7" w:rsidRDefault="00C944B7" w:rsidP="00C944B7">
      <w:pPr>
        <w:pStyle w:val="SingleTxt"/>
        <w:spacing w:after="0" w:line="120" w:lineRule="exact"/>
        <w:rPr>
          <w:b/>
          <w:sz w:val="10"/>
          <w:lang w:val="fr-CH"/>
        </w:rPr>
      </w:pPr>
    </w:p>
    <w:p w14:paraId="1CAC6B37" w14:textId="79124B9D" w:rsidR="007E5985" w:rsidRPr="007E5985" w:rsidRDefault="007E5985" w:rsidP="00C944B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E5985">
        <w:rPr>
          <w:lang w:val="fr-CH"/>
        </w:rPr>
        <w:tab/>
        <w:t>4.</w:t>
      </w:r>
      <w:r w:rsidRPr="007E5985">
        <w:rPr>
          <w:lang w:val="fr-CH"/>
        </w:rPr>
        <w:tab/>
        <w:t>Les mesures et avancées en matière de prestations économiques et sociales</w:t>
      </w:r>
      <w:bookmarkEnd w:id="30"/>
    </w:p>
    <w:p w14:paraId="4E782E75" w14:textId="77777777" w:rsidR="00C944B7" w:rsidRPr="00C944B7" w:rsidRDefault="00C944B7" w:rsidP="00C944B7">
      <w:pPr>
        <w:pStyle w:val="SingleTxt"/>
        <w:spacing w:after="0" w:line="120" w:lineRule="exact"/>
        <w:rPr>
          <w:sz w:val="10"/>
          <w:lang w:val="fr-FR"/>
        </w:rPr>
      </w:pPr>
    </w:p>
    <w:p w14:paraId="1D99D780" w14:textId="739B2FDE" w:rsidR="007E5985" w:rsidRPr="007E5985" w:rsidRDefault="007E5985" w:rsidP="00C944B7">
      <w:pPr>
        <w:pStyle w:val="SingleTxt"/>
        <w:numPr>
          <w:ilvl w:val="0"/>
          <w:numId w:val="12"/>
        </w:numPr>
        <w:spacing w:line="240" w:lineRule="exact"/>
        <w:ind w:left="1267"/>
        <w:rPr>
          <w:lang w:val="fr-FR"/>
        </w:rPr>
      </w:pPr>
      <w:r w:rsidRPr="007E5985">
        <w:rPr>
          <w:lang w:val="fr-FR"/>
        </w:rPr>
        <w:t>L</w:t>
      </w:r>
      <w:r w:rsidR="00514205">
        <w:rPr>
          <w:lang w:val="fr-FR"/>
        </w:rPr>
        <w:t>’</w:t>
      </w:r>
      <w:r w:rsidRPr="007E5985">
        <w:rPr>
          <w:lang w:val="fr-FR"/>
        </w:rPr>
        <w:t xml:space="preserve">analyse de la situation du genre réalisée en juin 2011 a montré des écarts entre les hommes et les femmes notamment dans les domaines économique et social. </w:t>
      </w:r>
    </w:p>
    <w:p w14:paraId="31ED1E05" w14:textId="23885109" w:rsidR="007E5985" w:rsidRPr="007E5985" w:rsidRDefault="007E5985" w:rsidP="00C944B7">
      <w:pPr>
        <w:pStyle w:val="SingleTxt"/>
        <w:numPr>
          <w:ilvl w:val="0"/>
          <w:numId w:val="12"/>
        </w:numPr>
        <w:spacing w:line="240" w:lineRule="exact"/>
        <w:ind w:left="1267"/>
        <w:rPr>
          <w:lang w:val="fr-FR"/>
        </w:rPr>
      </w:pPr>
      <w:r w:rsidRPr="007E5985">
        <w:rPr>
          <w:lang w:val="fr-FR"/>
        </w:rPr>
        <w:t>La Politique Nationale du Genre (PNG) adoptée en 2011 pour la période 2011-2021, constitue un cadre d</w:t>
      </w:r>
      <w:r w:rsidR="00514205">
        <w:rPr>
          <w:lang w:val="fr-FR"/>
        </w:rPr>
        <w:t>’</w:t>
      </w:r>
      <w:r w:rsidRPr="007E5985">
        <w:rPr>
          <w:lang w:val="fr-FR"/>
        </w:rPr>
        <w:t>orientation stratégique en matière de genre, afin de contribuer à la réalisation de l</w:t>
      </w:r>
      <w:r w:rsidR="00514205">
        <w:rPr>
          <w:lang w:val="fr-FR"/>
        </w:rPr>
        <w:t>’</w:t>
      </w:r>
      <w:r w:rsidRPr="007E5985">
        <w:rPr>
          <w:lang w:val="fr-FR"/>
        </w:rPr>
        <w:t>équité et de l</w:t>
      </w:r>
      <w:r w:rsidR="00514205">
        <w:rPr>
          <w:lang w:val="fr-FR"/>
        </w:rPr>
        <w:t>’</w:t>
      </w:r>
      <w:r w:rsidRPr="007E5985">
        <w:rPr>
          <w:lang w:val="fr-FR"/>
        </w:rPr>
        <w:t>égalité de genre dans tous les domaines de la vie économique et sociale.</w:t>
      </w:r>
    </w:p>
    <w:p w14:paraId="70A57B75" w14:textId="3F9983A3" w:rsidR="007E5985" w:rsidRPr="007E5985" w:rsidRDefault="007E5985" w:rsidP="00C944B7">
      <w:pPr>
        <w:pStyle w:val="SingleTxt"/>
        <w:numPr>
          <w:ilvl w:val="0"/>
          <w:numId w:val="12"/>
        </w:numPr>
        <w:spacing w:line="240" w:lineRule="exact"/>
        <w:ind w:left="1267"/>
        <w:rPr>
          <w:lang w:val="fr-FR"/>
        </w:rPr>
      </w:pPr>
      <w:r w:rsidRPr="007E5985">
        <w:rPr>
          <w:lang w:val="fr-FR"/>
        </w:rPr>
        <w:t>Les deux objectifs globaux de la PNG sont</w:t>
      </w:r>
      <w:r w:rsidR="00514205">
        <w:rPr>
          <w:lang w:val="fr-FR"/>
        </w:rPr>
        <w:t> :</w:t>
      </w:r>
    </w:p>
    <w:p w14:paraId="177E28F3" w14:textId="69463A5D" w:rsidR="007E5985" w:rsidRPr="007E5985" w:rsidRDefault="007E5985" w:rsidP="007C371E">
      <w:pPr>
        <w:pStyle w:val="SingleTxt"/>
        <w:ind w:left="1742" w:hanging="475"/>
        <w:rPr>
          <w:lang w:val="fr-CH"/>
        </w:rPr>
      </w:pPr>
      <w:r w:rsidRPr="007E5985">
        <w:rPr>
          <w:lang w:val="fr-CH"/>
        </w:rPr>
        <w:tab/>
        <w:t>i)</w:t>
      </w:r>
      <w:r w:rsidRPr="007E5985">
        <w:rPr>
          <w:lang w:val="fr-CH"/>
        </w:rPr>
        <w:tab/>
        <w:t>l</w:t>
      </w:r>
      <w:r w:rsidR="00514205">
        <w:rPr>
          <w:lang w:val="fr-CH"/>
        </w:rPr>
        <w:t>’</w:t>
      </w:r>
      <w:r w:rsidRPr="007E5985">
        <w:rPr>
          <w:lang w:val="fr-CH"/>
        </w:rPr>
        <w:t>instauration d</w:t>
      </w:r>
      <w:r w:rsidR="00514205">
        <w:rPr>
          <w:lang w:val="fr-CH"/>
        </w:rPr>
        <w:t>’</w:t>
      </w:r>
      <w:r w:rsidRPr="007E5985">
        <w:rPr>
          <w:lang w:val="fr-CH"/>
        </w:rPr>
        <w:t>un environnement socioculturel, juridique, économique, politique et institutionnel favorable à la réalisation de l</w:t>
      </w:r>
      <w:r w:rsidR="00514205">
        <w:rPr>
          <w:lang w:val="fr-CH"/>
        </w:rPr>
        <w:t>’</w:t>
      </w:r>
      <w:r w:rsidRPr="007E5985">
        <w:rPr>
          <w:lang w:val="fr-CH"/>
        </w:rPr>
        <w:t>équité et de l</w:t>
      </w:r>
      <w:r w:rsidR="00514205">
        <w:rPr>
          <w:lang w:val="fr-CH"/>
        </w:rPr>
        <w:t>’</w:t>
      </w:r>
      <w:r w:rsidRPr="007E5985">
        <w:rPr>
          <w:lang w:val="fr-CH"/>
        </w:rPr>
        <w:t>égalité de genre dans la société djiboutienne et</w:t>
      </w:r>
      <w:r w:rsidR="00514205">
        <w:rPr>
          <w:lang w:val="fr-CH"/>
        </w:rPr>
        <w:t> ;</w:t>
      </w:r>
    </w:p>
    <w:p w14:paraId="5DF5A60D" w14:textId="4639EDC2" w:rsidR="007E5985" w:rsidRPr="007E5985" w:rsidRDefault="007E5985" w:rsidP="007C371E">
      <w:pPr>
        <w:pStyle w:val="SingleTxt"/>
        <w:ind w:left="1742" w:hanging="475"/>
        <w:rPr>
          <w:lang w:val="fr-CH"/>
        </w:rPr>
      </w:pPr>
      <w:r w:rsidRPr="007E5985">
        <w:rPr>
          <w:lang w:val="fr-CH"/>
        </w:rPr>
        <w:tab/>
        <w:t>ii)</w:t>
      </w:r>
      <w:r w:rsidRPr="007E5985">
        <w:rPr>
          <w:lang w:val="fr-CH"/>
        </w:rPr>
        <w:tab/>
        <w:t>l</w:t>
      </w:r>
      <w:r w:rsidR="00514205">
        <w:rPr>
          <w:lang w:val="fr-CH"/>
        </w:rPr>
        <w:t>’</w:t>
      </w:r>
      <w:r w:rsidRPr="007E5985">
        <w:rPr>
          <w:lang w:val="fr-CH"/>
        </w:rPr>
        <w:t>intégration effective du genre dans les interventions de développement dans tous les secteurs d</w:t>
      </w:r>
      <w:r w:rsidR="00514205">
        <w:rPr>
          <w:lang w:val="fr-CH"/>
        </w:rPr>
        <w:t>’</w:t>
      </w:r>
      <w:r w:rsidRPr="007E5985">
        <w:rPr>
          <w:lang w:val="fr-CH"/>
        </w:rPr>
        <w:t>activités.</w:t>
      </w:r>
    </w:p>
    <w:p w14:paraId="33F02E45" w14:textId="3762FB80" w:rsidR="007E5985" w:rsidRPr="007E5985" w:rsidRDefault="007E5985" w:rsidP="00BE6383">
      <w:pPr>
        <w:pStyle w:val="SingleTxt"/>
        <w:numPr>
          <w:ilvl w:val="0"/>
          <w:numId w:val="12"/>
        </w:numPr>
        <w:spacing w:line="240" w:lineRule="exact"/>
        <w:ind w:left="1267"/>
        <w:rPr>
          <w:lang w:val="fr-FR"/>
        </w:rPr>
      </w:pPr>
      <w:r w:rsidRPr="007E5985">
        <w:rPr>
          <w:lang w:val="fr-FR"/>
        </w:rPr>
        <w:t>Au regard de ces besoins spécifiques en termes de financement, les femmes souhaitant créer ou renforcer une activité génératrice de revenu se tournent vers les institutions de micro finance, dont elles constituent 70</w:t>
      </w:r>
      <w:r w:rsidR="00514205">
        <w:rPr>
          <w:lang w:val="fr-FR"/>
        </w:rPr>
        <w:t> %</w:t>
      </w:r>
      <w:r w:rsidRPr="007E5985">
        <w:rPr>
          <w:lang w:val="fr-FR"/>
        </w:rPr>
        <w:t xml:space="preserve"> des membres, qui ont été justement créées par le gouvernement et les partenaires à cet effet dans le cadre de la lutte contre la pauvreté.</w:t>
      </w:r>
    </w:p>
    <w:p w14:paraId="202BD5F9" w14:textId="6B573709" w:rsidR="007E5985" w:rsidRPr="007E5985" w:rsidRDefault="007E5985" w:rsidP="00BE6383">
      <w:pPr>
        <w:pStyle w:val="SingleTxt"/>
        <w:numPr>
          <w:ilvl w:val="0"/>
          <w:numId w:val="12"/>
        </w:numPr>
        <w:spacing w:line="240" w:lineRule="exact"/>
        <w:ind w:left="1267"/>
        <w:rPr>
          <w:lang w:val="fr-FR"/>
        </w:rPr>
      </w:pPr>
      <w:r w:rsidRPr="007E5985">
        <w:rPr>
          <w:lang w:val="fr-FR"/>
        </w:rPr>
        <w:t>Par ailleurs, les conclusions des différents focus groupes menés dans le cadre d</w:t>
      </w:r>
      <w:r w:rsidR="00514205">
        <w:rPr>
          <w:lang w:val="fr-FR"/>
        </w:rPr>
        <w:t>’</w:t>
      </w:r>
      <w:r w:rsidRPr="007E5985">
        <w:rPr>
          <w:lang w:val="fr-FR"/>
        </w:rPr>
        <w:t>une étude montrent que les femmes sont en forte demande et considèrent que c</w:t>
      </w:r>
      <w:r w:rsidR="00514205">
        <w:rPr>
          <w:lang w:val="fr-FR"/>
        </w:rPr>
        <w:t>’</w:t>
      </w:r>
      <w:r w:rsidRPr="007E5985">
        <w:rPr>
          <w:lang w:val="fr-FR"/>
        </w:rPr>
        <w:t xml:space="preserve">est un moyen de devenir autonome. </w:t>
      </w:r>
    </w:p>
    <w:p w14:paraId="4CBC812E" w14:textId="0BE756CC" w:rsidR="007E5985" w:rsidRPr="007E5985" w:rsidRDefault="007E5985" w:rsidP="00BE6383">
      <w:pPr>
        <w:pStyle w:val="SingleTxt"/>
        <w:numPr>
          <w:ilvl w:val="0"/>
          <w:numId w:val="12"/>
        </w:numPr>
        <w:spacing w:line="240" w:lineRule="exact"/>
        <w:ind w:left="1267"/>
        <w:rPr>
          <w:lang w:val="fr-FR"/>
        </w:rPr>
      </w:pPr>
      <w:r w:rsidRPr="007E5985">
        <w:rPr>
          <w:lang w:val="fr-FR"/>
        </w:rPr>
        <w:t>Cependant les femmes soulèvent certains obstacles, notamment les procédures contraignantes et lentes d</w:t>
      </w:r>
      <w:r w:rsidR="00514205">
        <w:rPr>
          <w:lang w:val="fr-FR"/>
        </w:rPr>
        <w:t>’</w:t>
      </w:r>
      <w:r w:rsidRPr="007E5985">
        <w:rPr>
          <w:lang w:val="fr-FR"/>
        </w:rPr>
        <w:t>octroi des crédits, des intérêts élevés, incompatibilité des intérêts avec les préceptes de l</w:t>
      </w:r>
      <w:r w:rsidR="00514205">
        <w:rPr>
          <w:lang w:val="fr-FR"/>
        </w:rPr>
        <w:t>’</w:t>
      </w:r>
      <w:r w:rsidRPr="007E5985">
        <w:rPr>
          <w:lang w:val="fr-FR"/>
        </w:rPr>
        <w:t>Islam, les délais de paiement trop rapprochés. Certaines femmes, surtout les jeunes ont également évoqué le manque d</w:t>
      </w:r>
      <w:r w:rsidR="00514205">
        <w:rPr>
          <w:lang w:val="fr-FR"/>
        </w:rPr>
        <w:t>’</w:t>
      </w:r>
      <w:r w:rsidRPr="007E5985">
        <w:rPr>
          <w:lang w:val="fr-FR"/>
        </w:rPr>
        <w:t xml:space="preserve">information concernant les institutions de micro finance. </w:t>
      </w:r>
    </w:p>
    <w:p w14:paraId="76B4A5BD" w14:textId="44F993C5" w:rsidR="007E5985" w:rsidRPr="007E5985" w:rsidRDefault="007E5985" w:rsidP="00BE6383">
      <w:pPr>
        <w:pStyle w:val="SingleTxt"/>
        <w:numPr>
          <w:ilvl w:val="0"/>
          <w:numId w:val="12"/>
        </w:numPr>
        <w:spacing w:line="240" w:lineRule="exact"/>
        <w:ind w:left="1267"/>
        <w:rPr>
          <w:lang w:val="fr-FR"/>
        </w:rPr>
      </w:pPr>
      <w:r w:rsidRPr="007E5985">
        <w:rPr>
          <w:lang w:val="fr-FR"/>
        </w:rPr>
        <w:t>Il faut souligner tout de même qu</w:t>
      </w:r>
      <w:r w:rsidR="00514205">
        <w:rPr>
          <w:lang w:val="fr-FR"/>
        </w:rPr>
        <w:t>’</w:t>
      </w:r>
      <w:r w:rsidRPr="007E5985">
        <w:rPr>
          <w:lang w:val="fr-FR"/>
        </w:rPr>
        <w:t>il a été créé, au cours des dernières années, une unité de micro finance islamique pour répondre aux besoins des personnes pour lesquelles le respect des préceptes de l</w:t>
      </w:r>
      <w:r w:rsidR="00514205">
        <w:rPr>
          <w:lang w:val="fr-FR"/>
        </w:rPr>
        <w:t>’</w:t>
      </w:r>
      <w:r w:rsidRPr="007E5985">
        <w:rPr>
          <w:lang w:val="fr-FR"/>
        </w:rPr>
        <w:t>Islam est un obstacle pour l</w:t>
      </w:r>
      <w:r w:rsidR="00514205">
        <w:rPr>
          <w:lang w:val="fr-FR"/>
        </w:rPr>
        <w:t>’</w:t>
      </w:r>
      <w:r w:rsidRPr="007E5985">
        <w:rPr>
          <w:lang w:val="fr-FR"/>
        </w:rPr>
        <w:t xml:space="preserve">accès au crédit. </w:t>
      </w:r>
    </w:p>
    <w:p w14:paraId="0B47304F" w14:textId="35A6C73B" w:rsidR="007E5985" w:rsidRPr="007E5985" w:rsidRDefault="007E5985" w:rsidP="00BE6383">
      <w:pPr>
        <w:pStyle w:val="SingleTxt"/>
        <w:numPr>
          <w:ilvl w:val="0"/>
          <w:numId w:val="12"/>
        </w:numPr>
        <w:spacing w:line="240" w:lineRule="exact"/>
        <w:ind w:left="1267"/>
        <w:rPr>
          <w:lang w:val="fr-FR"/>
        </w:rPr>
      </w:pPr>
      <w:r w:rsidRPr="007E5985">
        <w:rPr>
          <w:lang w:val="fr-FR"/>
        </w:rPr>
        <w:t>Un projet d</w:t>
      </w:r>
      <w:r w:rsidR="00514205">
        <w:rPr>
          <w:lang w:val="fr-FR"/>
        </w:rPr>
        <w:t>’</w:t>
      </w:r>
      <w:r w:rsidRPr="007E5985">
        <w:rPr>
          <w:lang w:val="fr-FR"/>
        </w:rPr>
        <w:t>extension de cette institution sur tout le territoire est prévu dans les années à venir.</w:t>
      </w:r>
    </w:p>
    <w:p w14:paraId="451508DC" w14:textId="5A35F407" w:rsidR="007E5985" w:rsidRPr="007E5985" w:rsidRDefault="007E5985" w:rsidP="00BE6383">
      <w:pPr>
        <w:pStyle w:val="SingleTxt"/>
        <w:numPr>
          <w:ilvl w:val="0"/>
          <w:numId w:val="12"/>
        </w:numPr>
        <w:spacing w:line="240" w:lineRule="exact"/>
        <w:ind w:left="1267"/>
        <w:rPr>
          <w:lang w:val="fr-FR"/>
        </w:rPr>
      </w:pPr>
      <w:r w:rsidRPr="007E5985">
        <w:rPr>
          <w:lang w:val="fr-FR"/>
        </w:rPr>
        <w:t>En outre, il ressort des données de l</w:t>
      </w:r>
      <w:r w:rsidR="00514205">
        <w:rPr>
          <w:lang w:val="fr-FR"/>
        </w:rPr>
        <w:t>’</w:t>
      </w:r>
      <w:r w:rsidRPr="007E5985">
        <w:rPr>
          <w:lang w:val="fr-FR"/>
        </w:rPr>
        <w:t>EDESIC (Enquête Djiboutienne sur l</w:t>
      </w:r>
      <w:r w:rsidR="00514205">
        <w:rPr>
          <w:lang w:val="fr-FR"/>
        </w:rPr>
        <w:t>’</w:t>
      </w:r>
      <w:r w:rsidRPr="007E5985">
        <w:rPr>
          <w:lang w:val="fr-FR"/>
        </w:rPr>
        <w:t>emploi, le secteur informel et la consommation) de 2015 que seulement 45,3</w:t>
      </w:r>
      <w:r w:rsidR="00514205">
        <w:rPr>
          <w:lang w:val="fr-FR"/>
        </w:rPr>
        <w:t> %</w:t>
      </w:r>
      <w:r w:rsidRPr="007E5985">
        <w:rPr>
          <w:lang w:val="fr-FR"/>
        </w:rPr>
        <w:t xml:space="preserve"> des femmes ont connaissance de l</w:t>
      </w:r>
      <w:r w:rsidR="00514205">
        <w:rPr>
          <w:lang w:val="fr-FR"/>
        </w:rPr>
        <w:t>’</w:t>
      </w:r>
      <w:r w:rsidRPr="007E5985">
        <w:rPr>
          <w:lang w:val="fr-FR"/>
        </w:rPr>
        <w:t>existence des services de micro finance à Djibouti, et seulement 6,9</w:t>
      </w:r>
      <w:r w:rsidR="00514205">
        <w:rPr>
          <w:lang w:val="fr-FR"/>
        </w:rPr>
        <w:t> %</w:t>
      </w:r>
      <w:r w:rsidRPr="007E5985">
        <w:rPr>
          <w:lang w:val="fr-FR"/>
        </w:rPr>
        <w:t xml:space="preserve"> d</w:t>
      </w:r>
      <w:r w:rsidR="00514205">
        <w:rPr>
          <w:lang w:val="fr-FR"/>
        </w:rPr>
        <w:t>’</w:t>
      </w:r>
      <w:r w:rsidRPr="007E5985">
        <w:rPr>
          <w:lang w:val="fr-FR"/>
        </w:rPr>
        <w:t xml:space="preserve">entre elles ont effectués des démarches pour obtenir un crédit. </w:t>
      </w:r>
    </w:p>
    <w:p w14:paraId="5301C8AC" w14:textId="62DFA953" w:rsidR="007E5985" w:rsidRPr="007E5985" w:rsidRDefault="007E5985" w:rsidP="00BE6383">
      <w:pPr>
        <w:pStyle w:val="SingleTxt"/>
        <w:numPr>
          <w:ilvl w:val="0"/>
          <w:numId w:val="12"/>
        </w:numPr>
        <w:spacing w:line="240" w:lineRule="exact"/>
        <w:ind w:left="1267"/>
        <w:rPr>
          <w:lang w:val="fr-FR"/>
        </w:rPr>
      </w:pPr>
      <w:r w:rsidRPr="007E5985">
        <w:rPr>
          <w:lang w:val="fr-FR"/>
        </w:rPr>
        <w:t>Les données montrent que les femmes sont proportionnellement plus informées et font plus de demandes de crédit que les hommes mais que ces derniers ont un taux d</w:t>
      </w:r>
      <w:r w:rsidR="00514205">
        <w:rPr>
          <w:lang w:val="fr-FR"/>
        </w:rPr>
        <w:t>’</w:t>
      </w:r>
      <w:r w:rsidRPr="007E5985">
        <w:rPr>
          <w:lang w:val="fr-FR"/>
        </w:rPr>
        <w:t>obtention de crédit légèrement plus élevé.</w:t>
      </w:r>
    </w:p>
    <w:p w14:paraId="067C45C8" w14:textId="396FCDDD" w:rsidR="007E5985" w:rsidRPr="007E5985" w:rsidRDefault="007E5985" w:rsidP="00BE6383">
      <w:pPr>
        <w:pStyle w:val="SingleTxt"/>
        <w:numPr>
          <w:ilvl w:val="0"/>
          <w:numId w:val="12"/>
        </w:numPr>
        <w:spacing w:line="240" w:lineRule="exact"/>
        <w:ind w:left="1267"/>
        <w:rPr>
          <w:lang w:val="fr-FR"/>
        </w:rPr>
      </w:pPr>
      <w:r w:rsidRPr="007E5985">
        <w:rPr>
          <w:lang w:val="fr-FR"/>
        </w:rPr>
        <w:t>Enfin, il est à noter que le droit d</w:t>
      </w:r>
      <w:r w:rsidR="00514205">
        <w:rPr>
          <w:lang w:val="fr-FR"/>
        </w:rPr>
        <w:t>’</w:t>
      </w:r>
      <w:r w:rsidRPr="007E5985">
        <w:rPr>
          <w:lang w:val="fr-FR"/>
        </w:rPr>
        <w:t>accès aux crédits bancaires n</w:t>
      </w:r>
      <w:r w:rsidR="00514205">
        <w:rPr>
          <w:lang w:val="fr-FR"/>
        </w:rPr>
        <w:t>’</w:t>
      </w:r>
      <w:r w:rsidRPr="007E5985">
        <w:rPr>
          <w:lang w:val="fr-FR"/>
        </w:rPr>
        <w:t>a pas non plus changé et la femme a accès au crédit au même titre que l</w:t>
      </w:r>
      <w:r w:rsidR="00514205">
        <w:rPr>
          <w:lang w:val="fr-FR"/>
        </w:rPr>
        <w:t>’</w:t>
      </w:r>
      <w:r w:rsidRPr="007E5985">
        <w:rPr>
          <w:lang w:val="fr-FR"/>
        </w:rPr>
        <w:t>homme. La législation Djiboutienne ne fait aucune distinction entre les hommes et les femmes pour les prestations financières, qu</w:t>
      </w:r>
      <w:r w:rsidR="00514205">
        <w:rPr>
          <w:lang w:val="fr-FR"/>
        </w:rPr>
        <w:t>’</w:t>
      </w:r>
      <w:r w:rsidRPr="007E5985">
        <w:rPr>
          <w:lang w:val="fr-FR"/>
        </w:rPr>
        <w:t>il s</w:t>
      </w:r>
      <w:r w:rsidR="00514205">
        <w:rPr>
          <w:lang w:val="fr-FR"/>
        </w:rPr>
        <w:t>’</w:t>
      </w:r>
      <w:r w:rsidRPr="007E5985">
        <w:rPr>
          <w:lang w:val="fr-FR"/>
        </w:rPr>
        <w:t>agisse des prêts ou des crédits. Aucune discrimination n</w:t>
      </w:r>
      <w:r w:rsidR="00514205">
        <w:rPr>
          <w:lang w:val="fr-FR"/>
        </w:rPr>
        <w:t>’</w:t>
      </w:r>
      <w:r w:rsidRPr="007E5985">
        <w:rPr>
          <w:lang w:val="fr-FR"/>
        </w:rPr>
        <w:t>est admise.</w:t>
      </w:r>
    </w:p>
    <w:p w14:paraId="688DAE38" w14:textId="113962AB" w:rsidR="007E5985" w:rsidRPr="007E5985" w:rsidRDefault="007E5985" w:rsidP="00BE6383">
      <w:pPr>
        <w:pStyle w:val="SingleTxt"/>
        <w:numPr>
          <w:ilvl w:val="0"/>
          <w:numId w:val="12"/>
        </w:numPr>
        <w:spacing w:line="240" w:lineRule="exact"/>
        <w:ind w:left="1267"/>
        <w:rPr>
          <w:lang w:val="fr-FR"/>
        </w:rPr>
      </w:pPr>
      <w:r w:rsidRPr="007E5985">
        <w:rPr>
          <w:lang w:val="fr-FR"/>
        </w:rPr>
        <w:t>Il a été adopté un décret N° 298/PR/MEFI portant Statut du Fonds de Garantie Partielle des Crédits de Djibouti (FGPCD) qui a pour mission de contribuer au développement et à la promotion d</w:t>
      </w:r>
      <w:r w:rsidR="00514205">
        <w:rPr>
          <w:lang w:val="fr-FR"/>
        </w:rPr>
        <w:t>’</w:t>
      </w:r>
      <w:r w:rsidRPr="007E5985">
        <w:rPr>
          <w:lang w:val="fr-FR"/>
        </w:rPr>
        <w:t>un secteur privé et d</w:t>
      </w:r>
      <w:r w:rsidR="00514205">
        <w:rPr>
          <w:lang w:val="fr-FR"/>
        </w:rPr>
        <w:t>’</w:t>
      </w:r>
      <w:r w:rsidRPr="007E5985">
        <w:rPr>
          <w:lang w:val="fr-FR"/>
        </w:rPr>
        <w:t xml:space="preserve">un réseau de petites et moyennes entreprises (PME/PMI) modernes, aptes à promouvoir le développement économique et social de Djibouti. </w:t>
      </w:r>
    </w:p>
    <w:p w14:paraId="1E618CC3" w14:textId="618AE341" w:rsidR="007E5985" w:rsidRPr="007E5985" w:rsidRDefault="007E5985" w:rsidP="00BE6383">
      <w:pPr>
        <w:pStyle w:val="SingleTxt"/>
        <w:numPr>
          <w:ilvl w:val="0"/>
          <w:numId w:val="12"/>
        </w:numPr>
        <w:spacing w:line="240" w:lineRule="exact"/>
        <w:ind w:left="1267"/>
        <w:rPr>
          <w:lang w:val="fr-FR"/>
        </w:rPr>
      </w:pPr>
      <w:r w:rsidRPr="007E5985">
        <w:rPr>
          <w:lang w:val="fr-FR"/>
        </w:rPr>
        <w:t>Quant à la participation des femmes aux activités récréatives, aux sports et à tous les autres aspects de la vie culturelle, elle ne cesse de progresser en milieu urbain. Elle est en fonction du niveau d</w:t>
      </w:r>
      <w:r w:rsidR="00514205">
        <w:rPr>
          <w:lang w:val="fr-FR"/>
        </w:rPr>
        <w:t>’</w:t>
      </w:r>
      <w:r w:rsidRPr="007E5985">
        <w:rPr>
          <w:lang w:val="fr-FR"/>
        </w:rPr>
        <w:t>éducation plus la femme a atteint un niveau supérieur d</w:t>
      </w:r>
      <w:r w:rsidR="00514205">
        <w:rPr>
          <w:lang w:val="fr-FR"/>
        </w:rPr>
        <w:t>’</w:t>
      </w:r>
      <w:r w:rsidRPr="007E5985">
        <w:rPr>
          <w:lang w:val="fr-FR"/>
        </w:rPr>
        <w:t>études, plus sa participation tend vers l</w:t>
      </w:r>
      <w:r w:rsidR="00514205">
        <w:rPr>
          <w:lang w:val="fr-FR"/>
        </w:rPr>
        <w:t>’</w:t>
      </w:r>
      <w:r w:rsidRPr="007E5985">
        <w:rPr>
          <w:lang w:val="fr-FR"/>
        </w:rPr>
        <w:t xml:space="preserve">égalité avec hommes. </w:t>
      </w:r>
    </w:p>
    <w:p w14:paraId="1F61D654" w14:textId="283D2A1A" w:rsidR="007E5985" w:rsidRPr="007E5985" w:rsidRDefault="007E5985" w:rsidP="00BE6383">
      <w:pPr>
        <w:pStyle w:val="SingleTxt"/>
        <w:numPr>
          <w:ilvl w:val="0"/>
          <w:numId w:val="12"/>
        </w:numPr>
        <w:spacing w:line="240" w:lineRule="exact"/>
        <w:ind w:left="1267"/>
        <w:rPr>
          <w:lang w:val="fr-FR"/>
        </w:rPr>
      </w:pPr>
      <w:r w:rsidRPr="007E5985">
        <w:rPr>
          <w:lang w:val="fr-FR"/>
        </w:rPr>
        <w:t>Pour le sport de compétition, il y a chaque fois un championnat féminin dans pratiquement toutes les disciplines sportives organisées dans le pays bien que les proportions de femmes soient encore faibles. Dans les sports de masse en milieu urbain, l</w:t>
      </w:r>
      <w:r w:rsidR="00514205">
        <w:rPr>
          <w:lang w:val="fr-FR"/>
        </w:rPr>
        <w:t>’</w:t>
      </w:r>
      <w:r w:rsidRPr="007E5985">
        <w:rPr>
          <w:lang w:val="fr-FR"/>
        </w:rPr>
        <w:t>aspect genre a connu une évolution remarquable suite à des actions de sensibilisation et le pourcentage des femmes est de plus en plus élevé. C</w:t>
      </w:r>
      <w:r w:rsidR="00514205">
        <w:rPr>
          <w:lang w:val="fr-FR"/>
        </w:rPr>
        <w:t>’</w:t>
      </w:r>
      <w:r w:rsidRPr="007E5985">
        <w:rPr>
          <w:lang w:val="fr-FR"/>
        </w:rPr>
        <w:t>est ainsi que Le Comité national olympique djiboutien est dirigé par une femme présidente qui fait partie des instances dirigeantes du CIO.</w:t>
      </w:r>
    </w:p>
    <w:p w14:paraId="076824EB" w14:textId="4D84FA17" w:rsidR="007E5985" w:rsidRPr="007E5985" w:rsidRDefault="007E5985" w:rsidP="00BE6383">
      <w:pPr>
        <w:pStyle w:val="SingleTxt"/>
        <w:numPr>
          <w:ilvl w:val="0"/>
          <w:numId w:val="12"/>
        </w:numPr>
        <w:spacing w:line="240" w:lineRule="exact"/>
        <w:ind w:left="1267"/>
        <w:rPr>
          <w:lang w:val="fr-FR"/>
        </w:rPr>
      </w:pPr>
      <w:r w:rsidRPr="007E5985">
        <w:rPr>
          <w:lang w:val="fr-FR"/>
        </w:rPr>
        <w:t>Tout en connaissant une évolution positive, la participation de la femme aux différentes disciplines sportives est encore faible en milieu rural (même celle des hommes n</w:t>
      </w:r>
      <w:r w:rsidR="00514205">
        <w:rPr>
          <w:lang w:val="fr-FR"/>
        </w:rPr>
        <w:t>’</w:t>
      </w:r>
      <w:r w:rsidRPr="007E5985">
        <w:rPr>
          <w:lang w:val="fr-FR"/>
        </w:rPr>
        <w:t xml:space="preserve">est pas développée eu égard au contexte rural: les infrastructures sont très limitées. </w:t>
      </w:r>
    </w:p>
    <w:p w14:paraId="415CFB07" w14:textId="017B2B9C" w:rsidR="007E5985" w:rsidRPr="007E5985" w:rsidRDefault="007E5985" w:rsidP="00BE6383">
      <w:pPr>
        <w:pStyle w:val="SingleTxt"/>
        <w:numPr>
          <w:ilvl w:val="0"/>
          <w:numId w:val="12"/>
        </w:numPr>
        <w:spacing w:line="240" w:lineRule="exact"/>
        <w:ind w:left="1267"/>
        <w:rPr>
          <w:lang w:val="fr-FR"/>
        </w:rPr>
      </w:pPr>
      <w:r w:rsidRPr="007E5985">
        <w:rPr>
          <w:lang w:val="fr-FR"/>
        </w:rPr>
        <w:t>Par contre, la participation des femmes à la vie culturelle est remarquable. La femme est visible dans la vie culturelle de la communauté en milieu rural comme en milieu urbain. A noter que la culture Djiboutienne distingue des activités culturelles propres aux femmes et celles propres aux hommes ainsi que des activités mixtes.</w:t>
      </w:r>
    </w:p>
    <w:p w14:paraId="2717031A" w14:textId="1C0E869D" w:rsidR="007E5985" w:rsidRPr="007E5985" w:rsidRDefault="007E5985" w:rsidP="00BE6383">
      <w:pPr>
        <w:pStyle w:val="SingleTxt"/>
        <w:numPr>
          <w:ilvl w:val="0"/>
          <w:numId w:val="12"/>
        </w:numPr>
        <w:spacing w:line="240" w:lineRule="exact"/>
        <w:ind w:left="1267"/>
        <w:rPr>
          <w:lang w:val="fr-FR"/>
        </w:rPr>
      </w:pPr>
      <w:r w:rsidRPr="007E5985">
        <w:rPr>
          <w:lang w:val="fr-FR"/>
        </w:rPr>
        <w:t xml:space="preserve">En matière de prestations sociales, la loi </w:t>
      </w:r>
      <w:r w:rsidR="00BE6383">
        <w:rPr>
          <w:lang w:val="fr-FR"/>
        </w:rPr>
        <w:t>n</w:t>
      </w:r>
      <w:r w:rsidR="00BE6383" w:rsidRPr="00BE6383">
        <w:rPr>
          <w:vertAlign w:val="superscript"/>
          <w:lang w:val="fr-FR"/>
        </w:rPr>
        <w:t>o</w:t>
      </w:r>
      <w:r w:rsidR="00BE6383">
        <w:rPr>
          <w:lang w:val="fr-FR"/>
        </w:rPr>
        <w:t> </w:t>
      </w:r>
      <w:r w:rsidRPr="007E5985">
        <w:rPr>
          <w:lang w:val="fr-FR"/>
        </w:rPr>
        <w:t>168/AN/17/7</w:t>
      </w:r>
      <w:r w:rsidRPr="0004303F">
        <w:rPr>
          <w:vertAlign w:val="superscript"/>
          <w:lang w:val="fr-FR"/>
        </w:rPr>
        <w:t>ème</w:t>
      </w:r>
      <w:r w:rsidRPr="007E5985">
        <w:rPr>
          <w:lang w:val="fr-FR"/>
        </w:rPr>
        <w:t xml:space="preserve"> L portant abrogation l</w:t>
      </w:r>
      <w:r w:rsidR="00514205">
        <w:rPr>
          <w:lang w:val="fr-FR"/>
        </w:rPr>
        <w:t>’</w:t>
      </w:r>
      <w:r w:rsidRPr="007E5985">
        <w:rPr>
          <w:lang w:val="fr-FR"/>
        </w:rPr>
        <w:t>article 102 de la loi n</w:t>
      </w:r>
      <w:r w:rsidR="00BE6383" w:rsidRPr="00BE6383">
        <w:rPr>
          <w:vertAlign w:val="superscript"/>
          <w:lang w:val="fr-FR"/>
        </w:rPr>
        <w:t>o</w:t>
      </w:r>
      <w:r w:rsidRPr="007E5985">
        <w:rPr>
          <w:lang w:val="fr-FR"/>
        </w:rPr>
        <w:t>°154/AN/02/4</w:t>
      </w:r>
      <w:r w:rsidRPr="00BE6383">
        <w:rPr>
          <w:vertAlign w:val="superscript"/>
          <w:lang w:val="fr-FR"/>
        </w:rPr>
        <w:t>ème</w:t>
      </w:r>
      <w:r w:rsidR="00BE6383">
        <w:rPr>
          <w:lang w:val="fr-FR"/>
        </w:rPr>
        <w:t> </w:t>
      </w:r>
      <w:r w:rsidRPr="007E5985">
        <w:rPr>
          <w:lang w:val="fr-FR"/>
        </w:rPr>
        <w:t>L portant codification du fonctionnement de l</w:t>
      </w:r>
      <w:r w:rsidR="00514205">
        <w:rPr>
          <w:lang w:val="fr-FR"/>
        </w:rPr>
        <w:t>’</w:t>
      </w:r>
      <w:r w:rsidRPr="007E5985">
        <w:rPr>
          <w:lang w:val="fr-FR"/>
        </w:rPr>
        <w:t xml:space="preserve">OPS et du régime général de retraite des travailleurs salariés, a été modifiée afin de permettre aux six premiers enfants à charge de percevoir des allocations familiales (au lieu de 3 enfants auparavant). </w:t>
      </w:r>
    </w:p>
    <w:p w14:paraId="16092F6C" w14:textId="77777777" w:rsidR="00BE6383" w:rsidRPr="00BE6383" w:rsidRDefault="00BE6383" w:rsidP="00BE6383">
      <w:pPr>
        <w:pStyle w:val="SingleTxt"/>
        <w:spacing w:after="0" w:line="120" w:lineRule="exact"/>
        <w:rPr>
          <w:b/>
          <w:sz w:val="10"/>
          <w:lang w:val="fr-CH"/>
        </w:rPr>
      </w:pPr>
      <w:bookmarkStart w:id="31" w:name="_Toc40303860"/>
    </w:p>
    <w:p w14:paraId="38DEC1D4" w14:textId="744F01E9" w:rsidR="007E5985" w:rsidRPr="007E5985" w:rsidRDefault="007E5985" w:rsidP="00BE63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E5985">
        <w:rPr>
          <w:lang w:val="fr-CH"/>
        </w:rPr>
        <w:tab/>
        <w:t>5.</w:t>
      </w:r>
      <w:r w:rsidRPr="007E5985">
        <w:rPr>
          <w:lang w:val="fr-CH"/>
        </w:rPr>
        <w:tab/>
        <w:t>Les mesures et avancées en matière des droits de femmes rurales</w:t>
      </w:r>
      <w:bookmarkEnd w:id="31"/>
    </w:p>
    <w:p w14:paraId="676832C4" w14:textId="77777777" w:rsidR="00BE6383" w:rsidRPr="00BE6383" w:rsidRDefault="00BE6383" w:rsidP="00BE6383">
      <w:pPr>
        <w:pStyle w:val="SingleTxt"/>
        <w:spacing w:after="0" w:line="120" w:lineRule="exact"/>
        <w:rPr>
          <w:sz w:val="10"/>
          <w:lang w:val="fr-FR"/>
        </w:rPr>
      </w:pPr>
    </w:p>
    <w:p w14:paraId="54BEC37F" w14:textId="237072A1" w:rsidR="007E5985" w:rsidRPr="007E5985" w:rsidRDefault="007E5985" w:rsidP="00BE6383">
      <w:pPr>
        <w:pStyle w:val="SingleTxt"/>
        <w:numPr>
          <w:ilvl w:val="0"/>
          <w:numId w:val="12"/>
        </w:numPr>
        <w:spacing w:line="240" w:lineRule="exact"/>
        <w:ind w:left="1267"/>
        <w:rPr>
          <w:lang w:val="fr-FR"/>
        </w:rPr>
      </w:pPr>
      <w:r w:rsidRPr="007E5985">
        <w:rPr>
          <w:lang w:val="fr-FR"/>
        </w:rPr>
        <w:t>Pour répondre aux besoins des femmes rurales, le Gouvernement a déployé beaucoup d</w:t>
      </w:r>
      <w:r w:rsidR="00514205">
        <w:rPr>
          <w:lang w:val="fr-FR"/>
        </w:rPr>
        <w:t>’</w:t>
      </w:r>
      <w:r w:rsidRPr="007E5985">
        <w:rPr>
          <w:lang w:val="fr-FR"/>
        </w:rPr>
        <w:t xml:space="preserve">efforts par rapport au dernier rapport de 2011 et des réalisations sont remarquables notamment en ce qui concerne les services sociaux de base offerts à la population dont les femmes sont les principales bénéficiaires. </w:t>
      </w:r>
    </w:p>
    <w:p w14:paraId="355EC50A" w14:textId="2BEA53C5" w:rsidR="007E5985" w:rsidRPr="007E5985" w:rsidRDefault="007E5985" w:rsidP="00BE6383">
      <w:pPr>
        <w:pStyle w:val="SingleTxt"/>
        <w:numPr>
          <w:ilvl w:val="0"/>
          <w:numId w:val="12"/>
        </w:numPr>
        <w:spacing w:line="240" w:lineRule="exact"/>
        <w:ind w:left="1267"/>
        <w:rPr>
          <w:lang w:val="fr-FR"/>
        </w:rPr>
      </w:pPr>
      <w:r w:rsidRPr="007E5985">
        <w:rPr>
          <w:lang w:val="fr-FR"/>
        </w:rPr>
        <w:t xml:space="preserve">Le gouvernement a élaboré une nouvelle stratégie pour renforcer son action en faveur des femmes rurales afin de mieux lutter contre la pauvreté. Cette nouvelle stratégie intitulée « autonomisation des femmes et renforcement des communautés « vise à soutenir économiquement et socialement les femmes dans les milieux ruraux et périurbains. » </w:t>
      </w:r>
    </w:p>
    <w:p w14:paraId="0FB9EBAD" w14:textId="28D1ECFE" w:rsidR="007E5985" w:rsidRPr="007E5985" w:rsidRDefault="007E5985" w:rsidP="00BE6383">
      <w:pPr>
        <w:pStyle w:val="SingleTxt"/>
        <w:numPr>
          <w:ilvl w:val="0"/>
          <w:numId w:val="12"/>
        </w:numPr>
        <w:spacing w:line="240" w:lineRule="exact"/>
        <w:ind w:left="1267"/>
        <w:rPr>
          <w:lang w:val="fr-FR"/>
        </w:rPr>
      </w:pPr>
      <w:r w:rsidRPr="007E5985">
        <w:rPr>
          <w:lang w:val="fr-FR"/>
        </w:rPr>
        <w:t>L</w:t>
      </w:r>
      <w:r w:rsidR="00514205">
        <w:rPr>
          <w:lang w:val="fr-FR"/>
        </w:rPr>
        <w:t>’</w:t>
      </w:r>
      <w:r w:rsidRPr="007E5985">
        <w:rPr>
          <w:lang w:val="fr-FR"/>
        </w:rPr>
        <w:t xml:space="preserve">Etat a dans ce projet développé en leur faveur, des activités génératrices des revenus et des formations dans le domaine de gestion. Plus de 300 femmes issues de cinq régions ont eu des équipements pour démarrer des activités artisanales. </w:t>
      </w:r>
    </w:p>
    <w:p w14:paraId="6A92F38F" w14:textId="579C78C4" w:rsidR="007E5985" w:rsidRPr="007E5985" w:rsidRDefault="007E5985" w:rsidP="00BE6383">
      <w:pPr>
        <w:pStyle w:val="SingleTxt"/>
        <w:numPr>
          <w:ilvl w:val="0"/>
          <w:numId w:val="12"/>
        </w:numPr>
        <w:spacing w:line="240" w:lineRule="exact"/>
        <w:ind w:left="1267"/>
        <w:rPr>
          <w:lang w:val="fr-FR"/>
        </w:rPr>
      </w:pPr>
      <w:r w:rsidRPr="007E5985">
        <w:rPr>
          <w:lang w:val="fr-FR"/>
        </w:rPr>
        <w:t>Elles sont regroupées en association ou en coopérative et ont, à ce titre bénéficié d</w:t>
      </w:r>
      <w:r w:rsidR="00514205">
        <w:rPr>
          <w:lang w:val="fr-FR"/>
        </w:rPr>
        <w:t>’</w:t>
      </w:r>
      <w:r w:rsidRPr="007E5985">
        <w:rPr>
          <w:lang w:val="fr-FR"/>
        </w:rPr>
        <w:t>un renforcement des capacités pour mieux apprendre l</w:t>
      </w:r>
      <w:r w:rsidR="00514205">
        <w:rPr>
          <w:lang w:val="fr-FR"/>
        </w:rPr>
        <w:t>’</w:t>
      </w:r>
      <w:r w:rsidRPr="007E5985">
        <w:rPr>
          <w:lang w:val="fr-FR"/>
        </w:rPr>
        <w:t xml:space="preserve">organisation et le fonctionnement de ces groupements. </w:t>
      </w:r>
    </w:p>
    <w:p w14:paraId="22969921" w14:textId="187D946F" w:rsidR="007E5985" w:rsidRPr="007E5985" w:rsidRDefault="007E5985" w:rsidP="00BE6383">
      <w:pPr>
        <w:pStyle w:val="SingleTxt"/>
        <w:numPr>
          <w:ilvl w:val="0"/>
          <w:numId w:val="12"/>
        </w:numPr>
        <w:spacing w:line="240" w:lineRule="exact"/>
        <w:ind w:left="1267"/>
        <w:rPr>
          <w:lang w:val="fr-FR"/>
        </w:rPr>
      </w:pPr>
      <w:r w:rsidRPr="007E5985">
        <w:rPr>
          <w:lang w:val="fr-FR"/>
        </w:rPr>
        <w:t>Depuis la mise en place de ce projet, des dizaines des foires sont organisées dans les différents sites touristiques et les grands hôtels pour permettre à ces femmes d</w:t>
      </w:r>
      <w:r w:rsidR="00514205">
        <w:rPr>
          <w:lang w:val="fr-FR"/>
        </w:rPr>
        <w:t>’</w:t>
      </w:r>
      <w:r w:rsidRPr="007E5985">
        <w:rPr>
          <w:lang w:val="fr-FR"/>
        </w:rPr>
        <w:t>écouler leurs marchandises.</w:t>
      </w:r>
    </w:p>
    <w:p w14:paraId="067D5B36" w14:textId="24B416BB" w:rsidR="007E5985" w:rsidRPr="007E5985" w:rsidRDefault="007E5985" w:rsidP="00BE6383">
      <w:pPr>
        <w:pStyle w:val="SingleTxt"/>
        <w:numPr>
          <w:ilvl w:val="0"/>
          <w:numId w:val="12"/>
        </w:numPr>
        <w:spacing w:line="240" w:lineRule="exact"/>
        <w:ind w:left="1267"/>
        <w:rPr>
          <w:lang w:val="fr-FR"/>
        </w:rPr>
      </w:pPr>
      <w:r w:rsidRPr="007E5985">
        <w:rPr>
          <w:lang w:val="fr-FR"/>
        </w:rPr>
        <w:t>Des projets de crèches et de garderies communautaires ont été également mis sur pied dans les régions de l</w:t>
      </w:r>
      <w:r w:rsidR="00514205">
        <w:rPr>
          <w:lang w:val="fr-FR"/>
        </w:rPr>
        <w:t>’</w:t>
      </w:r>
      <w:r w:rsidRPr="007E5985">
        <w:rPr>
          <w:lang w:val="fr-FR"/>
        </w:rPr>
        <w:t>intérieur, surtout dans les localités les plus éloignées, pour soutenir les familles vulnérables en permettant notamment aux mères de trouver du temps de créer une activité lucrative.</w:t>
      </w:r>
    </w:p>
    <w:p w14:paraId="1220E064" w14:textId="2BD8C473" w:rsidR="007E5985" w:rsidRPr="007E5985" w:rsidRDefault="007E5985" w:rsidP="00BE6383">
      <w:pPr>
        <w:pStyle w:val="SingleTxt"/>
        <w:numPr>
          <w:ilvl w:val="0"/>
          <w:numId w:val="12"/>
        </w:numPr>
        <w:spacing w:line="240" w:lineRule="exact"/>
        <w:ind w:left="1267"/>
        <w:rPr>
          <w:lang w:val="fr-FR"/>
        </w:rPr>
      </w:pPr>
      <w:r w:rsidRPr="007E5985">
        <w:rPr>
          <w:lang w:val="fr-FR"/>
        </w:rPr>
        <w:t>En 2018, la commémoration de la Journée Internationale de la Femme a coïncidé avec le 20eme anniversaire de la création d</w:t>
      </w:r>
      <w:r w:rsidR="00514205">
        <w:rPr>
          <w:lang w:val="fr-FR"/>
        </w:rPr>
        <w:t>’</w:t>
      </w:r>
      <w:r w:rsidRPr="007E5985">
        <w:rPr>
          <w:lang w:val="fr-FR"/>
        </w:rPr>
        <w:t>un mécanisme spécialement dédié à la promotion et protection des droits de la femme. Il s</w:t>
      </w:r>
      <w:r w:rsidR="00514205">
        <w:rPr>
          <w:lang w:val="fr-FR"/>
        </w:rPr>
        <w:t>’</w:t>
      </w:r>
      <w:r w:rsidRPr="007E5985">
        <w:rPr>
          <w:lang w:val="fr-FR"/>
        </w:rPr>
        <w:t>agissait d</w:t>
      </w:r>
      <w:r w:rsidR="00514205">
        <w:rPr>
          <w:lang w:val="fr-FR"/>
        </w:rPr>
        <w:t>’</w:t>
      </w:r>
      <w:r w:rsidRPr="007E5985">
        <w:rPr>
          <w:lang w:val="fr-FR"/>
        </w:rPr>
        <w:t>un mécanisme assez léger</w:t>
      </w:r>
      <w:r w:rsidR="00514205">
        <w:rPr>
          <w:lang w:val="fr-FR"/>
        </w:rPr>
        <w:t> :</w:t>
      </w:r>
      <w:r w:rsidRPr="007E5985">
        <w:rPr>
          <w:lang w:val="fr-FR"/>
        </w:rPr>
        <w:t xml:space="preserve"> une Direction de la Femme et de la Famille auprès à la Présidence de la République. </w:t>
      </w:r>
    </w:p>
    <w:p w14:paraId="124D1188" w14:textId="238E56EF" w:rsidR="007E5985" w:rsidRPr="007E5985" w:rsidRDefault="007E5985" w:rsidP="00BE6383">
      <w:pPr>
        <w:pStyle w:val="SingleTxt"/>
        <w:numPr>
          <w:ilvl w:val="0"/>
          <w:numId w:val="12"/>
        </w:numPr>
        <w:spacing w:line="240" w:lineRule="exact"/>
        <w:ind w:left="1267"/>
        <w:rPr>
          <w:lang w:val="fr-FR"/>
        </w:rPr>
      </w:pPr>
      <w:r w:rsidRPr="007E5985">
        <w:rPr>
          <w:lang w:val="fr-FR"/>
        </w:rPr>
        <w:t>La célébration de cet évènement avait pour le thème «</w:t>
      </w:r>
      <w:r w:rsidR="00BE6383">
        <w:rPr>
          <w:lang w:val="fr-FR"/>
        </w:rPr>
        <w:t> </w:t>
      </w:r>
      <w:r w:rsidRPr="007E5985">
        <w:rPr>
          <w:lang w:val="fr-FR"/>
        </w:rPr>
        <w:t>l</w:t>
      </w:r>
      <w:r w:rsidR="00514205">
        <w:rPr>
          <w:lang w:val="fr-FR"/>
        </w:rPr>
        <w:t>’</w:t>
      </w:r>
      <w:r w:rsidRPr="007E5985">
        <w:rPr>
          <w:lang w:val="fr-FR"/>
        </w:rPr>
        <w:t>heure est venue</w:t>
      </w:r>
      <w:r w:rsidR="00514205">
        <w:rPr>
          <w:lang w:val="fr-FR"/>
        </w:rPr>
        <w:t> :</w:t>
      </w:r>
      <w:r w:rsidRPr="007E5985">
        <w:rPr>
          <w:lang w:val="fr-FR"/>
        </w:rPr>
        <w:t xml:space="preserve"> les activistes rurales et urbaines transforment la vie femmes</w:t>
      </w:r>
      <w:r w:rsidR="00BE6383">
        <w:rPr>
          <w:lang w:val="fr-FR"/>
        </w:rPr>
        <w:t> </w:t>
      </w:r>
      <w:r w:rsidRPr="007E5985">
        <w:rPr>
          <w:lang w:val="fr-FR"/>
        </w:rPr>
        <w:t>». Plusieurs activités ont été réalisées notamment</w:t>
      </w:r>
      <w:r w:rsidR="00514205">
        <w:rPr>
          <w:lang w:val="fr-FR"/>
        </w:rPr>
        <w:t> :</w:t>
      </w:r>
    </w:p>
    <w:p w14:paraId="31A64089" w14:textId="26A9DC60" w:rsidR="007E5985" w:rsidRPr="007E5985" w:rsidRDefault="00BE6383" w:rsidP="00BE6383">
      <w:pPr>
        <w:pStyle w:val="SingleTxt"/>
        <w:tabs>
          <w:tab w:val="right" w:pos="1685"/>
        </w:tabs>
        <w:ind w:left="1742" w:hanging="475"/>
        <w:rPr>
          <w:lang w:val="fr-CH"/>
        </w:rPr>
      </w:pPr>
      <w:r>
        <w:rPr>
          <w:lang w:val="fr-CH"/>
        </w:rPr>
        <w:tab/>
      </w:r>
      <w:r w:rsidR="007E5985" w:rsidRPr="007E5985">
        <w:rPr>
          <w:lang w:val="fr-CH"/>
        </w:rPr>
        <w:t>•</w:t>
      </w:r>
      <w:r w:rsidR="007E5985" w:rsidRPr="007E5985">
        <w:rPr>
          <w:lang w:val="fr-CH"/>
        </w:rPr>
        <w:tab/>
        <w:t>Distribution des kits matériels aux femmes handicapées à UNFD</w:t>
      </w:r>
      <w:r w:rsidR="00514205">
        <w:rPr>
          <w:lang w:val="fr-CH"/>
        </w:rPr>
        <w:t> ;</w:t>
      </w:r>
    </w:p>
    <w:p w14:paraId="52068F1A" w14:textId="5D7828A3" w:rsidR="007E5985" w:rsidRPr="007E5985" w:rsidRDefault="00BE6383" w:rsidP="00BE6383">
      <w:pPr>
        <w:pStyle w:val="SingleTxt"/>
        <w:tabs>
          <w:tab w:val="right" w:pos="1685"/>
        </w:tabs>
        <w:ind w:left="1742" w:hanging="475"/>
        <w:rPr>
          <w:lang w:val="fr-CH"/>
        </w:rPr>
      </w:pPr>
      <w:r>
        <w:rPr>
          <w:lang w:val="fr-CH"/>
        </w:rPr>
        <w:tab/>
      </w:r>
      <w:r w:rsidR="007E5985" w:rsidRPr="007E5985">
        <w:rPr>
          <w:lang w:val="fr-CH"/>
        </w:rPr>
        <w:t>•</w:t>
      </w:r>
      <w:r w:rsidR="007E5985" w:rsidRPr="007E5985">
        <w:rPr>
          <w:lang w:val="fr-CH"/>
        </w:rPr>
        <w:tab/>
        <w:t>Organisation d</w:t>
      </w:r>
      <w:r w:rsidR="00514205">
        <w:rPr>
          <w:lang w:val="fr-CH"/>
        </w:rPr>
        <w:t>’</w:t>
      </w:r>
      <w:r w:rsidR="007E5985" w:rsidRPr="007E5985">
        <w:rPr>
          <w:lang w:val="fr-CH"/>
        </w:rPr>
        <w:t>une conférence relative sur les droits des femmes</w:t>
      </w:r>
      <w:r w:rsidR="00514205">
        <w:rPr>
          <w:lang w:val="fr-CH"/>
        </w:rPr>
        <w:t> ;</w:t>
      </w:r>
    </w:p>
    <w:p w14:paraId="60ACAF49" w14:textId="747E35AA" w:rsidR="007E5985" w:rsidRPr="007E5985" w:rsidRDefault="00BE6383" w:rsidP="00BE6383">
      <w:pPr>
        <w:pStyle w:val="SingleTxt"/>
        <w:tabs>
          <w:tab w:val="right" w:pos="1685"/>
        </w:tabs>
        <w:ind w:left="1742" w:hanging="475"/>
        <w:rPr>
          <w:lang w:val="fr-CH"/>
        </w:rPr>
      </w:pPr>
      <w:r>
        <w:rPr>
          <w:lang w:val="fr-CH"/>
        </w:rPr>
        <w:tab/>
      </w:r>
      <w:r w:rsidR="007E5985" w:rsidRPr="007E5985">
        <w:rPr>
          <w:lang w:val="fr-CH"/>
        </w:rPr>
        <w:t>•</w:t>
      </w:r>
      <w:r w:rsidR="007E5985" w:rsidRPr="007E5985">
        <w:rPr>
          <w:lang w:val="fr-CH"/>
        </w:rPr>
        <w:tab/>
        <w:t>Remise des matériels aux comités de gestion de caisse de Douda/Région d</w:t>
      </w:r>
      <w:r w:rsidR="00514205">
        <w:rPr>
          <w:lang w:val="fr-CH"/>
        </w:rPr>
        <w:t>’</w:t>
      </w:r>
      <w:r w:rsidR="007E5985" w:rsidRPr="007E5985">
        <w:rPr>
          <w:lang w:val="fr-CH"/>
        </w:rPr>
        <w:t>Arta</w:t>
      </w:r>
      <w:r w:rsidR="00514205">
        <w:rPr>
          <w:lang w:val="fr-CH"/>
        </w:rPr>
        <w:t> ;</w:t>
      </w:r>
      <w:r w:rsidR="007E5985" w:rsidRPr="007E5985">
        <w:rPr>
          <w:lang w:val="fr-CH"/>
        </w:rPr>
        <w:t xml:space="preserve"> </w:t>
      </w:r>
    </w:p>
    <w:p w14:paraId="5BCD715D" w14:textId="28DDAEF9" w:rsidR="007E5985" w:rsidRPr="007E5985" w:rsidRDefault="00BE6383" w:rsidP="00BE6383">
      <w:pPr>
        <w:pStyle w:val="SingleTxt"/>
        <w:tabs>
          <w:tab w:val="right" w:pos="1685"/>
        </w:tabs>
        <w:ind w:left="1742" w:hanging="475"/>
        <w:rPr>
          <w:lang w:val="fr-CH"/>
        </w:rPr>
      </w:pPr>
      <w:r>
        <w:rPr>
          <w:lang w:val="fr-CH"/>
        </w:rPr>
        <w:tab/>
      </w:r>
      <w:r w:rsidR="007E5985" w:rsidRPr="007E5985">
        <w:rPr>
          <w:lang w:val="fr-CH"/>
        </w:rPr>
        <w:t>•</w:t>
      </w:r>
      <w:r w:rsidR="007E5985" w:rsidRPr="007E5985">
        <w:rPr>
          <w:lang w:val="fr-CH"/>
        </w:rPr>
        <w:tab/>
        <w:t>Remise des matériels aux jeunes filles porteuses de projet</w:t>
      </w:r>
      <w:r w:rsidR="00514205">
        <w:rPr>
          <w:lang w:val="fr-CH"/>
        </w:rPr>
        <w:t> ;</w:t>
      </w:r>
    </w:p>
    <w:p w14:paraId="7382E190" w14:textId="5B8E55CE" w:rsidR="007E5985" w:rsidRPr="007E5985" w:rsidRDefault="00BE6383" w:rsidP="00BE6383">
      <w:pPr>
        <w:pStyle w:val="SingleTxt"/>
        <w:tabs>
          <w:tab w:val="right" w:pos="1685"/>
        </w:tabs>
        <w:ind w:left="1742" w:hanging="475"/>
        <w:rPr>
          <w:lang w:val="fr-CH"/>
        </w:rPr>
      </w:pPr>
      <w:r>
        <w:rPr>
          <w:lang w:val="fr-CH"/>
        </w:rPr>
        <w:tab/>
      </w:r>
      <w:r w:rsidR="007E5985" w:rsidRPr="007E5985">
        <w:rPr>
          <w:lang w:val="fr-CH"/>
        </w:rPr>
        <w:t>•</w:t>
      </w:r>
      <w:r w:rsidR="007E5985" w:rsidRPr="007E5985">
        <w:rPr>
          <w:lang w:val="fr-CH"/>
        </w:rPr>
        <w:tab/>
        <w:t>Remise des matériels aux femmes détenues</w:t>
      </w:r>
      <w:r w:rsidR="00514205">
        <w:rPr>
          <w:lang w:val="fr-CH"/>
        </w:rPr>
        <w:t> ;</w:t>
      </w:r>
    </w:p>
    <w:p w14:paraId="7F1436E9" w14:textId="7E7EA762" w:rsidR="007E5985" w:rsidRPr="007E5985" w:rsidRDefault="00BE6383" w:rsidP="00BE6383">
      <w:pPr>
        <w:pStyle w:val="SingleTxt"/>
        <w:tabs>
          <w:tab w:val="right" w:pos="1685"/>
        </w:tabs>
        <w:ind w:left="1742" w:hanging="475"/>
        <w:rPr>
          <w:lang w:val="fr-CH"/>
        </w:rPr>
      </w:pPr>
      <w:r>
        <w:rPr>
          <w:lang w:val="fr-CH"/>
        </w:rPr>
        <w:tab/>
      </w:r>
      <w:r w:rsidR="007E5985" w:rsidRPr="007E5985">
        <w:rPr>
          <w:lang w:val="fr-CH"/>
        </w:rPr>
        <w:t>•</w:t>
      </w:r>
      <w:r w:rsidR="007E5985" w:rsidRPr="007E5985">
        <w:rPr>
          <w:lang w:val="fr-CH"/>
        </w:rPr>
        <w:tab/>
        <w:t>Remise des matériels des femmes mareyeuses Obock et Arta</w:t>
      </w:r>
      <w:r w:rsidR="00514205">
        <w:rPr>
          <w:lang w:val="fr-CH"/>
        </w:rPr>
        <w:t> ;</w:t>
      </w:r>
      <w:r w:rsidR="007E5985" w:rsidRPr="007E5985">
        <w:rPr>
          <w:lang w:val="fr-CH"/>
        </w:rPr>
        <w:t xml:space="preserve"> </w:t>
      </w:r>
    </w:p>
    <w:p w14:paraId="458B9489" w14:textId="57DC98F4" w:rsidR="007E5985" w:rsidRPr="007E5985" w:rsidRDefault="00BE6383" w:rsidP="00BE6383">
      <w:pPr>
        <w:pStyle w:val="SingleTxt"/>
        <w:tabs>
          <w:tab w:val="right" w:pos="1685"/>
        </w:tabs>
        <w:ind w:left="1742" w:hanging="475"/>
        <w:rPr>
          <w:lang w:val="fr-CH"/>
        </w:rPr>
      </w:pPr>
      <w:r>
        <w:rPr>
          <w:lang w:val="fr-CH"/>
        </w:rPr>
        <w:tab/>
      </w:r>
      <w:r w:rsidR="007E5985" w:rsidRPr="007E5985">
        <w:rPr>
          <w:lang w:val="fr-CH"/>
        </w:rPr>
        <w:t>•</w:t>
      </w:r>
      <w:r w:rsidR="007E5985" w:rsidRPr="007E5985">
        <w:rPr>
          <w:lang w:val="fr-CH"/>
        </w:rPr>
        <w:tab/>
        <w:t>Confection des outils promotionnels</w:t>
      </w:r>
      <w:r w:rsidR="00514205">
        <w:rPr>
          <w:lang w:val="fr-CH"/>
        </w:rPr>
        <w:t> :</w:t>
      </w:r>
      <w:r w:rsidR="007E5985" w:rsidRPr="007E5985">
        <w:rPr>
          <w:lang w:val="fr-CH"/>
        </w:rPr>
        <w:t xml:space="preserve"> affiches, dépliant, brochures, capsules, reportages et des émissions TV –</w:t>
      </w:r>
      <w:r>
        <w:rPr>
          <w:lang w:val="fr-CH"/>
        </w:rPr>
        <w:t> </w:t>
      </w:r>
      <w:r w:rsidR="007E5985" w:rsidRPr="007E5985">
        <w:rPr>
          <w:lang w:val="fr-CH"/>
        </w:rPr>
        <w:t>radiophonique.</w:t>
      </w:r>
    </w:p>
    <w:p w14:paraId="16CE2A68" w14:textId="44E4BE5A" w:rsidR="007E5985" w:rsidRPr="007E5985" w:rsidRDefault="007E5985" w:rsidP="00BE6383">
      <w:pPr>
        <w:pStyle w:val="SingleTxt"/>
        <w:numPr>
          <w:ilvl w:val="0"/>
          <w:numId w:val="12"/>
        </w:numPr>
        <w:spacing w:line="240" w:lineRule="exact"/>
        <w:ind w:left="1267"/>
        <w:rPr>
          <w:lang w:val="fr-FR"/>
        </w:rPr>
      </w:pPr>
      <w:r w:rsidRPr="007E5985">
        <w:rPr>
          <w:lang w:val="fr-FR"/>
        </w:rPr>
        <w:t>Les actions du gouvernement en faveur des femmes rurales ne sont pas limitées au soutien économique et social, des actions davantage axées sur la participation politique et la prise de décision sont aussi menées. On peut à ce titre citer</w:t>
      </w:r>
      <w:r w:rsidR="00514205">
        <w:rPr>
          <w:lang w:val="fr-FR"/>
        </w:rPr>
        <w:t> :</w:t>
      </w:r>
    </w:p>
    <w:p w14:paraId="7E3D9B10" w14:textId="16676A40" w:rsidR="007E5985" w:rsidRPr="007E5985" w:rsidRDefault="00BE6383" w:rsidP="00BE6383">
      <w:pPr>
        <w:pStyle w:val="SingleTxt"/>
        <w:tabs>
          <w:tab w:val="right" w:pos="1685"/>
        </w:tabs>
        <w:ind w:left="1742" w:hanging="475"/>
        <w:rPr>
          <w:lang w:val="fr-CH"/>
        </w:rPr>
      </w:pPr>
      <w:r>
        <w:rPr>
          <w:lang w:val="fr-CH"/>
        </w:rPr>
        <w:tab/>
      </w:r>
      <w:r w:rsidR="007E5985" w:rsidRPr="007E5985">
        <w:rPr>
          <w:lang w:val="fr-CH"/>
        </w:rPr>
        <w:t>•</w:t>
      </w:r>
      <w:r w:rsidR="007E5985" w:rsidRPr="007E5985">
        <w:rPr>
          <w:lang w:val="fr-CH"/>
        </w:rPr>
        <w:tab/>
        <w:t>Beaucoup de campagnes de sensibilisation qui ont eu lieu en vue d</w:t>
      </w:r>
      <w:r w:rsidR="00514205">
        <w:rPr>
          <w:lang w:val="fr-CH"/>
        </w:rPr>
        <w:t>’</w:t>
      </w:r>
      <w:r w:rsidR="007E5985" w:rsidRPr="007E5985">
        <w:rPr>
          <w:lang w:val="fr-CH"/>
        </w:rPr>
        <w:t>amener la femme à s</w:t>
      </w:r>
      <w:r w:rsidR="00514205">
        <w:rPr>
          <w:lang w:val="fr-CH"/>
        </w:rPr>
        <w:t>’</w:t>
      </w:r>
      <w:r w:rsidR="007E5985" w:rsidRPr="007E5985">
        <w:rPr>
          <w:lang w:val="fr-CH"/>
        </w:rPr>
        <w:t>impliquer activement dans les différents processus électoraux et dans la participation à la vie communautaire</w:t>
      </w:r>
      <w:r w:rsidR="00514205">
        <w:rPr>
          <w:lang w:val="fr-CH"/>
        </w:rPr>
        <w:t> ;</w:t>
      </w:r>
    </w:p>
    <w:p w14:paraId="1C72B95D" w14:textId="6B8BEE12" w:rsidR="007E5985" w:rsidRPr="007E5985" w:rsidRDefault="00BE6383" w:rsidP="00BE6383">
      <w:pPr>
        <w:pStyle w:val="SingleTxt"/>
        <w:tabs>
          <w:tab w:val="right" w:pos="1685"/>
        </w:tabs>
        <w:ind w:left="1742" w:hanging="475"/>
        <w:rPr>
          <w:lang w:val="fr-CH"/>
        </w:rPr>
      </w:pPr>
      <w:r>
        <w:rPr>
          <w:lang w:val="fr-CH"/>
        </w:rPr>
        <w:tab/>
      </w:r>
      <w:r w:rsidR="007E5985" w:rsidRPr="007E5985">
        <w:rPr>
          <w:lang w:val="fr-CH"/>
        </w:rPr>
        <w:t>•</w:t>
      </w:r>
      <w:r w:rsidR="007E5985" w:rsidRPr="007E5985">
        <w:rPr>
          <w:lang w:val="fr-CH"/>
        </w:rPr>
        <w:tab/>
        <w:t>Formation/Sensibilisation des autorités à la base, des membres des Comités de Développement Communaux, des élus locaux et des leaders des associations sur le genre et son intégration dans les programmes communaux de développement communautaire</w:t>
      </w:r>
      <w:r w:rsidR="00514205">
        <w:rPr>
          <w:lang w:val="fr-CH"/>
        </w:rPr>
        <w:t> ;</w:t>
      </w:r>
    </w:p>
    <w:p w14:paraId="783DE4B2" w14:textId="72390FB6" w:rsidR="007E5985" w:rsidRDefault="00BE6383" w:rsidP="00BE6383">
      <w:pPr>
        <w:pStyle w:val="SingleTxt"/>
        <w:tabs>
          <w:tab w:val="right" w:pos="1685"/>
        </w:tabs>
        <w:ind w:left="1742" w:hanging="475"/>
        <w:rPr>
          <w:lang w:val="fr-CH"/>
        </w:rPr>
      </w:pPr>
      <w:r>
        <w:rPr>
          <w:lang w:val="fr-CH"/>
        </w:rPr>
        <w:tab/>
      </w:r>
      <w:r w:rsidR="007E5985" w:rsidRPr="007E5985">
        <w:rPr>
          <w:lang w:val="fr-CH"/>
        </w:rPr>
        <w:t>•</w:t>
      </w:r>
      <w:r w:rsidR="007E5985" w:rsidRPr="007E5985">
        <w:rPr>
          <w:lang w:val="fr-CH"/>
        </w:rPr>
        <w:tab/>
        <w:t>La journée Internationale de la Femme est toujours l</w:t>
      </w:r>
      <w:r w:rsidR="00514205">
        <w:rPr>
          <w:lang w:val="fr-CH"/>
        </w:rPr>
        <w:t>’</w:t>
      </w:r>
      <w:r w:rsidR="007E5985" w:rsidRPr="007E5985">
        <w:rPr>
          <w:lang w:val="fr-CH"/>
        </w:rPr>
        <w:t>opportunité depuis quelques années de mobilisation pour une plus grande participation de la femme.</w:t>
      </w:r>
    </w:p>
    <w:p w14:paraId="121CBDF8" w14:textId="7DB39C57" w:rsidR="00BE6383" w:rsidRPr="00BE6383" w:rsidRDefault="00BE6383" w:rsidP="00BE6383">
      <w:pPr>
        <w:pStyle w:val="SingleTxt"/>
        <w:spacing w:after="0" w:line="120" w:lineRule="exact"/>
        <w:rPr>
          <w:sz w:val="10"/>
          <w:lang w:val="fr-CH"/>
        </w:rPr>
      </w:pPr>
    </w:p>
    <w:p w14:paraId="6E81A133" w14:textId="77777777" w:rsidR="00BE6383" w:rsidRPr="00BE6383" w:rsidRDefault="00BE6383" w:rsidP="00BE6383">
      <w:pPr>
        <w:pStyle w:val="SingleTxt"/>
        <w:spacing w:after="0" w:line="120" w:lineRule="exact"/>
        <w:rPr>
          <w:sz w:val="10"/>
          <w:lang w:val="fr-CH"/>
        </w:rPr>
      </w:pPr>
    </w:p>
    <w:p w14:paraId="797B7E8A" w14:textId="1D584192" w:rsidR="007E5985" w:rsidRPr="007E5985" w:rsidRDefault="007E5985" w:rsidP="00BE638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bookmarkStart w:id="32" w:name="_Toc40303861"/>
      <w:r w:rsidRPr="007E5985">
        <w:rPr>
          <w:lang w:val="fr-CH"/>
        </w:rPr>
        <w:tab/>
        <w:t>D.</w:t>
      </w:r>
      <w:r w:rsidRPr="007E5985">
        <w:rPr>
          <w:lang w:val="fr-CH"/>
        </w:rPr>
        <w:tab/>
        <w:t>Mesures relatives à l</w:t>
      </w:r>
      <w:r w:rsidR="00514205">
        <w:rPr>
          <w:lang w:val="fr-CH"/>
        </w:rPr>
        <w:t>’</w:t>
      </w:r>
      <w:r w:rsidRPr="007E5985">
        <w:rPr>
          <w:lang w:val="fr-CH"/>
        </w:rPr>
        <w:t>égalité, mariage et vie de famille</w:t>
      </w:r>
      <w:bookmarkStart w:id="33" w:name="_Toc40303862"/>
      <w:bookmarkEnd w:id="32"/>
    </w:p>
    <w:p w14:paraId="17B35F8C" w14:textId="77777777" w:rsidR="00BE6383" w:rsidRPr="00BE6383" w:rsidRDefault="00BE6383" w:rsidP="00BE6383">
      <w:pPr>
        <w:pStyle w:val="SingleTxt"/>
        <w:spacing w:after="0" w:line="120" w:lineRule="exact"/>
        <w:rPr>
          <w:b/>
          <w:sz w:val="10"/>
          <w:lang w:val="fr-CH"/>
        </w:rPr>
      </w:pPr>
    </w:p>
    <w:p w14:paraId="6141F4FB" w14:textId="77777777" w:rsidR="00BE6383" w:rsidRPr="00BE6383" w:rsidRDefault="00BE6383" w:rsidP="00BE6383">
      <w:pPr>
        <w:pStyle w:val="SingleTxt"/>
        <w:spacing w:after="0" w:line="120" w:lineRule="exact"/>
        <w:rPr>
          <w:b/>
          <w:sz w:val="10"/>
          <w:lang w:val="fr-CH"/>
        </w:rPr>
      </w:pPr>
    </w:p>
    <w:p w14:paraId="11B27A55" w14:textId="576538D4" w:rsidR="007E5985" w:rsidRPr="007E5985" w:rsidRDefault="007E5985" w:rsidP="00BE63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E5985">
        <w:rPr>
          <w:lang w:val="fr-CH"/>
        </w:rPr>
        <w:tab/>
        <w:t>1.</w:t>
      </w:r>
      <w:r w:rsidRPr="007E5985">
        <w:rPr>
          <w:lang w:val="fr-CH"/>
        </w:rPr>
        <w:tab/>
        <w:t>Égalité devant la loi</w:t>
      </w:r>
      <w:bookmarkEnd w:id="33"/>
    </w:p>
    <w:p w14:paraId="1563B68F" w14:textId="77777777" w:rsidR="00BE6383" w:rsidRPr="00BE6383" w:rsidRDefault="00BE6383" w:rsidP="00BE6383">
      <w:pPr>
        <w:pStyle w:val="SingleTxt"/>
        <w:spacing w:after="0" w:line="120" w:lineRule="exact"/>
        <w:rPr>
          <w:sz w:val="10"/>
          <w:lang w:val="fr-FR"/>
        </w:rPr>
      </w:pPr>
    </w:p>
    <w:p w14:paraId="070BCEA6" w14:textId="2D5F50CF" w:rsidR="007E5985" w:rsidRPr="007E5985" w:rsidRDefault="007E5985" w:rsidP="00BE6383">
      <w:pPr>
        <w:pStyle w:val="SingleTxt"/>
        <w:numPr>
          <w:ilvl w:val="0"/>
          <w:numId w:val="12"/>
        </w:numPr>
        <w:spacing w:line="240" w:lineRule="exact"/>
        <w:ind w:left="1267"/>
        <w:rPr>
          <w:lang w:val="fr-FR"/>
        </w:rPr>
      </w:pPr>
      <w:r w:rsidRPr="007E5985">
        <w:rPr>
          <w:lang w:val="fr-FR"/>
        </w:rPr>
        <w:t>Les textes en vigueur en République de Djibouti prônent l</w:t>
      </w:r>
      <w:r w:rsidR="00514205">
        <w:rPr>
          <w:lang w:val="fr-FR"/>
        </w:rPr>
        <w:t>’</w:t>
      </w:r>
      <w:r w:rsidRPr="007E5985">
        <w:rPr>
          <w:lang w:val="fr-FR"/>
        </w:rPr>
        <w:t>égalité de tous devant la loi. L</w:t>
      </w:r>
      <w:r w:rsidR="00514205">
        <w:rPr>
          <w:lang w:val="fr-FR"/>
        </w:rPr>
        <w:t>’</w:t>
      </w:r>
      <w:r w:rsidRPr="007E5985">
        <w:rPr>
          <w:lang w:val="fr-FR"/>
        </w:rPr>
        <w:t>article 22 de la Constitution leur assure une égale protection sans distinction aucune entre l</w:t>
      </w:r>
      <w:r w:rsidR="00514205">
        <w:rPr>
          <w:lang w:val="fr-FR"/>
        </w:rPr>
        <w:t>’</w:t>
      </w:r>
      <w:r w:rsidRPr="007E5985">
        <w:rPr>
          <w:lang w:val="fr-FR"/>
        </w:rPr>
        <w:t>homme et la femme et ils ont le même droit d</w:t>
      </w:r>
      <w:r w:rsidR="00514205">
        <w:rPr>
          <w:lang w:val="fr-FR"/>
        </w:rPr>
        <w:t>’</w:t>
      </w:r>
      <w:r w:rsidRPr="007E5985">
        <w:rPr>
          <w:lang w:val="fr-FR"/>
        </w:rPr>
        <w:t>ester en justice.</w:t>
      </w:r>
    </w:p>
    <w:p w14:paraId="6B035985" w14:textId="3CABEC44" w:rsidR="007E5985" w:rsidRPr="007E5985" w:rsidRDefault="007E5985" w:rsidP="00BE6383">
      <w:pPr>
        <w:pStyle w:val="SingleTxt"/>
        <w:numPr>
          <w:ilvl w:val="0"/>
          <w:numId w:val="12"/>
        </w:numPr>
        <w:spacing w:line="240" w:lineRule="exact"/>
        <w:ind w:left="1267"/>
        <w:rPr>
          <w:lang w:val="fr-FR"/>
        </w:rPr>
      </w:pPr>
      <w:r w:rsidRPr="007E5985">
        <w:rPr>
          <w:lang w:val="fr-FR"/>
        </w:rPr>
        <w:t>Sur la période 2000-2019, Djibouti s</w:t>
      </w:r>
      <w:r w:rsidR="00514205">
        <w:rPr>
          <w:lang w:val="fr-FR"/>
        </w:rPr>
        <w:t>’</w:t>
      </w:r>
      <w:r w:rsidRPr="007E5985">
        <w:rPr>
          <w:lang w:val="fr-FR"/>
        </w:rPr>
        <w:t>est dotée d</w:t>
      </w:r>
      <w:r w:rsidR="00514205">
        <w:rPr>
          <w:lang w:val="fr-FR"/>
        </w:rPr>
        <w:t>’</w:t>
      </w:r>
      <w:r w:rsidRPr="007E5985">
        <w:rPr>
          <w:lang w:val="fr-FR"/>
        </w:rPr>
        <w:t>appréciables outils juridiques pour prévenir et lutter contre les violences faites aux femmes et aussi pour donner plus d</w:t>
      </w:r>
      <w:r w:rsidR="00514205">
        <w:rPr>
          <w:lang w:val="fr-FR"/>
        </w:rPr>
        <w:t>’</w:t>
      </w:r>
      <w:r w:rsidRPr="007E5985">
        <w:rPr>
          <w:lang w:val="fr-FR"/>
        </w:rPr>
        <w:t>assise et de portée à la mise en œuvre de la politique genre menée dans le pays par le gouvernement et la société civile pour plus d</w:t>
      </w:r>
      <w:r w:rsidR="00514205">
        <w:rPr>
          <w:lang w:val="fr-FR"/>
        </w:rPr>
        <w:t>’</w:t>
      </w:r>
      <w:r w:rsidRPr="007E5985">
        <w:rPr>
          <w:lang w:val="fr-FR"/>
        </w:rPr>
        <w:t>égalité et d</w:t>
      </w:r>
      <w:r w:rsidR="00514205">
        <w:rPr>
          <w:lang w:val="fr-FR"/>
        </w:rPr>
        <w:t>’</w:t>
      </w:r>
      <w:r w:rsidRPr="007E5985">
        <w:rPr>
          <w:lang w:val="fr-FR"/>
        </w:rPr>
        <w:t>équité entre les femmes et les hommes.</w:t>
      </w:r>
    </w:p>
    <w:p w14:paraId="7A8E2B63" w14:textId="2A93C917" w:rsidR="007E5985" w:rsidRPr="007E5985" w:rsidRDefault="007E5985" w:rsidP="00BE6383">
      <w:pPr>
        <w:pStyle w:val="SingleTxt"/>
        <w:numPr>
          <w:ilvl w:val="0"/>
          <w:numId w:val="12"/>
        </w:numPr>
        <w:spacing w:line="240" w:lineRule="exact"/>
        <w:ind w:left="1267"/>
        <w:rPr>
          <w:lang w:val="fr-FR"/>
        </w:rPr>
      </w:pPr>
      <w:r w:rsidRPr="007E5985">
        <w:rPr>
          <w:lang w:val="fr-FR"/>
        </w:rPr>
        <w:t>Parmi les principaux outils on a</w:t>
      </w:r>
      <w:r w:rsidR="00514205">
        <w:rPr>
          <w:lang w:val="fr-FR"/>
        </w:rPr>
        <w:t> :</w:t>
      </w:r>
    </w:p>
    <w:p w14:paraId="3B2380B5" w14:textId="02964FC6" w:rsidR="007E5985" w:rsidRPr="007E5985" w:rsidRDefault="00BE6383" w:rsidP="00BE6383">
      <w:pPr>
        <w:pStyle w:val="SingleTxt"/>
        <w:tabs>
          <w:tab w:val="right" w:pos="1685"/>
        </w:tabs>
        <w:ind w:left="1742" w:hanging="475"/>
        <w:rPr>
          <w:lang w:val="fr-CH"/>
        </w:rPr>
      </w:pPr>
      <w:r>
        <w:rPr>
          <w:lang w:val="fr-FR"/>
        </w:rPr>
        <w:tab/>
      </w:r>
      <w:r w:rsidR="007E5985" w:rsidRPr="007E5985">
        <w:rPr>
          <w:lang w:val="fr-CH"/>
        </w:rPr>
        <w:t>•</w:t>
      </w:r>
      <w:r w:rsidR="007E5985" w:rsidRPr="007E5985">
        <w:rPr>
          <w:lang w:val="fr-CH"/>
        </w:rPr>
        <w:tab/>
        <w:t>La loi portant code de la famille (2002) qui définit les règles, les droits et les obligations des époux et des enfants durant le mariage, lors du divorce et de la séparation des conjoints</w:t>
      </w:r>
      <w:r w:rsidR="00514205">
        <w:rPr>
          <w:lang w:val="fr-CH"/>
        </w:rPr>
        <w:t> ;</w:t>
      </w:r>
    </w:p>
    <w:p w14:paraId="5C0D7073" w14:textId="5B7F1F4B" w:rsidR="007E5985" w:rsidRPr="007E5985" w:rsidRDefault="00BE6383" w:rsidP="00BE6383">
      <w:pPr>
        <w:pStyle w:val="SingleTxt"/>
        <w:tabs>
          <w:tab w:val="right" w:pos="1685"/>
        </w:tabs>
        <w:ind w:left="1742" w:hanging="475"/>
        <w:rPr>
          <w:lang w:val="fr-CH"/>
        </w:rPr>
      </w:pPr>
      <w:r>
        <w:rPr>
          <w:lang w:val="fr-CH"/>
        </w:rPr>
        <w:tab/>
      </w:r>
      <w:r w:rsidR="007E5985" w:rsidRPr="007E5985">
        <w:rPr>
          <w:lang w:val="fr-CH"/>
        </w:rPr>
        <w:t>•</w:t>
      </w:r>
      <w:r w:rsidR="007E5985" w:rsidRPr="007E5985">
        <w:rPr>
          <w:lang w:val="fr-CH"/>
        </w:rPr>
        <w:tab/>
        <w:t>La mise en place en 2007 d</w:t>
      </w:r>
      <w:r w:rsidR="00514205">
        <w:rPr>
          <w:lang w:val="fr-CH"/>
        </w:rPr>
        <w:t>’</w:t>
      </w:r>
      <w:r w:rsidR="007E5985" w:rsidRPr="007E5985">
        <w:rPr>
          <w:lang w:val="fr-CH"/>
        </w:rPr>
        <w:t>une cellule d</w:t>
      </w:r>
      <w:r w:rsidR="00514205">
        <w:rPr>
          <w:lang w:val="fr-CH"/>
        </w:rPr>
        <w:t>’</w:t>
      </w:r>
      <w:r w:rsidR="007E5985" w:rsidRPr="007E5985">
        <w:rPr>
          <w:lang w:val="fr-CH"/>
        </w:rPr>
        <w:t>écoute, d</w:t>
      </w:r>
      <w:r w:rsidR="00514205">
        <w:rPr>
          <w:lang w:val="fr-CH"/>
        </w:rPr>
        <w:t>’</w:t>
      </w:r>
      <w:r w:rsidR="007E5985" w:rsidRPr="007E5985">
        <w:rPr>
          <w:lang w:val="fr-CH"/>
        </w:rPr>
        <w:t>information et d</w:t>
      </w:r>
      <w:r w:rsidR="00514205">
        <w:rPr>
          <w:lang w:val="fr-CH"/>
        </w:rPr>
        <w:t>’</w:t>
      </w:r>
      <w:r w:rsidR="007E5985" w:rsidRPr="007E5985">
        <w:rPr>
          <w:lang w:val="fr-CH"/>
        </w:rPr>
        <w:t>orientation (CEIO) pour la dénonciation des violences faites surtout aux femmes</w:t>
      </w:r>
      <w:r w:rsidR="00514205">
        <w:rPr>
          <w:lang w:val="fr-CH"/>
        </w:rPr>
        <w:t> ;</w:t>
      </w:r>
    </w:p>
    <w:p w14:paraId="0A9FDDAC" w14:textId="36E05B36" w:rsidR="007E5985" w:rsidRPr="007E5985" w:rsidRDefault="00BE6383" w:rsidP="00BE6383">
      <w:pPr>
        <w:pStyle w:val="SingleTxt"/>
        <w:tabs>
          <w:tab w:val="right" w:pos="1685"/>
        </w:tabs>
        <w:ind w:left="1742" w:hanging="475"/>
        <w:rPr>
          <w:lang w:val="fr-CH"/>
        </w:rPr>
      </w:pPr>
      <w:r>
        <w:rPr>
          <w:lang w:val="fr-CH"/>
        </w:rPr>
        <w:tab/>
      </w:r>
      <w:r w:rsidR="007E5985" w:rsidRPr="007E5985">
        <w:rPr>
          <w:lang w:val="fr-CH"/>
        </w:rPr>
        <w:t>•</w:t>
      </w:r>
      <w:r w:rsidR="007E5985" w:rsidRPr="007E5985">
        <w:rPr>
          <w:lang w:val="fr-CH"/>
        </w:rPr>
        <w:tab/>
        <w:t>La loi relative à la violence contre les femmes notamment les Mutilations Génitales Féminines (2009)</w:t>
      </w:r>
      <w:r w:rsidR="00514205">
        <w:rPr>
          <w:lang w:val="fr-CH"/>
        </w:rPr>
        <w:t> ;</w:t>
      </w:r>
    </w:p>
    <w:p w14:paraId="3207C68F" w14:textId="581804BA" w:rsidR="007E5985" w:rsidRPr="007E5985" w:rsidRDefault="00BE6383" w:rsidP="00BE6383">
      <w:pPr>
        <w:pStyle w:val="SingleTxt"/>
        <w:tabs>
          <w:tab w:val="right" w:pos="1685"/>
        </w:tabs>
        <w:ind w:left="1742" w:hanging="475"/>
        <w:rPr>
          <w:lang w:val="fr-CH"/>
        </w:rPr>
      </w:pPr>
      <w:r>
        <w:rPr>
          <w:lang w:val="fr-CH"/>
        </w:rPr>
        <w:tab/>
      </w:r>
      <w:r w:rsidR="007E5985" w:rsidRPr="007E5985">
        <w:rPr>
          <w:lang w:val="fr-CH"/>
        </w:rPr>
        <w:t>•</w:t>
      </w:r>
      <w:r w:rsidR="007E5985" w:rsidRPr="007E5985">
        <w:rPr>
          <w:lang w:val="fr-CH"/>
        </w:rPr>
        <w:tab/>
        <w:t>Le nouveau code civil et de procédure civile d</w:t>
      </w:r>
      <w:r w:rsidR="00514205">
        <w:rPr>
          <w:lang w:val="fr-CH"/>
        </w:rPr>
        <w:t>’</w:t>
      </w:r>
      <w:r w:rsidR="007E5985" w:rsidRPr="007E5985">
        <w:rPr>
          <w:lang w:val="fr-CH"/>
        </w:rPr>
        <w:t>avril 2018</w:t>
      </w:r>
      <w:r w:rsidR="00514205">
        <w:rPr>
          <w:lang w:val="fr-CH"/>
        </w:rPr>
        <w:t> ;</w:t>
      </w:r>
    </w:p>
    <w:p w14:paraId="6F5922D4" w14:textId="2C7A32CE" w:rsidR="007E5985" w:rsidRPr="007E5985" w:rsidRDefault="00BE6383" w:rsidP="00BE6383">
      <w:pPr>
        <w:pStyle w:val="SingleTxt"/>
        <w:tabs>
          <w:tab w:val="right" w:pos="1685"/>
        </w:tabs>
        <w:ind w:left="1742" w:hanging="475"/>
        <w:rPr>
          <w:lang w:val="fr-CH"/>
        </w:rPr>
      </w:pPr>
      <w:r>
        <w:rPr>
          <w:lang w:val="fr-CH"/>
        </w:rPr>
        <w:tab/>
      </w:r>
      <w:r w:rsidR="007E5985" w:rsidRPr="007E5985">
        <w:rPr>
          <w:lang w:val="fr-CH"/>
        </w:rPr>
        <w:t>•</w:t>
      </w:r>
      <w:r w:rsidR="007E5985" w:rsidRPr="007E5985">
        <w:rPr>
          <w:lang w:val="fr-CH"/>
        </w:rPr>
        <w:tab/>
        <w:t>La loi portant Code de Protection Juridique des Mineurs qui a pour objet la protection et la promotion des droits de l</w:t>
      </w:r>
      <w:r w:rsidR="00514205">
        <w:rPr>
          <w:lang w:val="fr-CH"/>
        </w:rPr>
        <w:t>’</w:t>
      </w:r>
      <w:r w:rsidR="007E5985" w:rsidRPr="007E5985">
        <w:rPr>
          <w:lang w:val="fr-CH"/>
        </w:rPr>
        <w:t>enfant</w:t>
      </w:r>
      <w:r w:rsidR="00514205">
        <w:rPr>
          <w:lang w:val="fr-CH"/>
        </w:rPr>
        <w:t> ;</w:t>
      </w:r>
    </w:p>
    <w:p w14:paraId="499A18C6" w14:textId="44285A60" w:rsidR="007E5985" w:rsidRPr="007E5985" w:rsidRDefault="00BE6383" w:rsidP="00BE6383">
      <w:pPr>
        <w:pStyle w:val="SingleTxt"/>
        <w:tabs>
          <w:tab w:val="right" w:pos="1685"/>
        </w:tabs>
        <w:ind w:left="1742" w:hanging="475"/>
        <w:rPr>
          <w:lang w:val="fr-CH"/>
        </w:rPr>
      </w:pPr>
      <w:r>
        <w:rPr>
          <w:lang w:val="fr-CH"/>
        </w:rPr>
        <w:tab/>
      </w:r>
      <w:r w:rsidR="007E5985" w:rsidRPr="007E5985">
        <w:rPr>
          <w:lang w:val="fr-CH"/>
        </w:rPr>
        <w:t>•</w:t>
      </w:r>
      <w:r w:rsidR="007E5985" w:rsidRPr="007E5985">
        <w:rPr>
          <w:lang w:val="fr-CH"/>
        </w:rPr>
        <w:tab/>
        <w:t xml:space="preserve">Décret </w:t>
      </w:r>
      <w:r>
        <w:rPr>
          <w:lang w:val="fr-CH"/>
        </w:rPr>
        <w:t>n</w:t>
      </w:r>
      <w:r w:rsidRPr="00BE6383">
        <w:rPr>
          <w:vertAlign w:val="superscript"/>
          <w:lang w:val="fr-CH"/>
        </w:rPr>
        <w:t>o</w:t>
      </w:r>
      <w:r>
        <w:rPr>
          <w:lang w:val="fr-CH"/>
        </w:rPr>
        <w:t> </w:t>
      </w:r>
      <w:r w:rsidR="007E5985" w:rsidRPr="007E5985">
        <w:rPr>
          <w:lang w:val="fr-CH"/>
        </w:rPr>
        <w:t>2018-181/PR/MI portant Reconnaissance d</w:t>
      </w:r>
      <w:r w:rsidR="00514205">
        <w:rPr>
          <w:lang w:val="fr-CH"/>
        </w:rPr>
        <w:t>’</w:t>
      </w:r>
      <w:r w:rsidR="007E5985" w:rsidRPr="007E5985">
        <w:rPr>
          <w:lang w:val="fr-CH"/>
        </w:rPr>
        <w:t>Utilité Publique l</w:t>
      </w:r>
      <w:r w:rsidR="00514205">
        <w:rPr>
          <w:lang w:val="fr-CH"/>
        </w:rPr>
        <w:t>’</w:t>
      </w:r>
      <w:r w:rsidR="007E5985" w:rsidRPr="007E5985">
        <w:rPr>
          <w:lang w:val="fr-CH"/>
        </w:rPr>
        <w:t>Association Union Nationale des Femmes Djiboutiennes (UNFD) de mai 2018</w:t>
      </w:r>
      <w:r w:rsidR="00514205">
        <w:rPr>
          <w:lang w:val="fr-CH"/>
        </w:rPr>
        <w:t> ;</w:t>
      </w:r>
    </w:p>
    <w:p w14:paraId="37B54437" w14:textId="676D8171" w:rsidR="007E5985" w:rsidRPr="007E5985" w:rsidRDefault="00BE6383" w:rsidP="00BE6383">
      <w:pPr>
        <w:pStyle w:val="SingleTxt"/>
        <w:tabs>
          <w:tab w:val="right" w:pos="1685"/>
        </w:tabs>
        <w:ind w:left="1742" w:hanging="475"/>
        <w:rPr>
          <w:lang w:val="fr-CH"/>
        </w:rPr>
      </w:pPr>
      <w:r>
        <w:rPr>
          <w:lang w:val="fr-CH"/>
        </w:rPr>
        <w:tab/>
      </w:r>
      <w:r w:rsidR="007E5985" w:rsidRPr="007E5985">
        <w:rPr>
          <w:lang w:val="fr-CH"/>
        </w:rPr>
        <w:t>•</w:t>
      </w:r>
      <w:r w:rsidR="007E5985" w:rsidRPr="007E5985">
        <w:rPr>
          <w:lang w:val="fr-CH"/>
        </w:rPr>
        <w:tab/>
        <w:t>Le guide juridique sur les violences basées sur le genre y compris les Mutilations Génitales Féminines (MGF), destiné aux officiers de Police Judiciaire.</w:t>
      </w:r>
    </w:p>
    <w:p w14:paraId="4006B51E" w14:textId="5B1FDD1B" w:rsidR="007E5985" w:rsidRPr="007E5985" w:rsidRDefault="007E5985" w:rsidP="00BE6383">
      <w:pPr>
        <w:pStyle w:val="SingleTxt"/>
        <w:numPr>
          <w:ilvl w:val="0"/>
          <w:numId w:val="12"/>
        </w:numPr>
        <w:spacing w:line="240" w:lineRule="exact"/>
        <w:ind w:left="1267"/>
        <w:rPr>
          <w:lang w:val="fr-FR"/>
        </w:rPr>
      </w:pPr>
      <w:r w:rsidRPr="007E5985">
        <w:rPr>
          <w:lang w:val="fr-FR"/>
        </w:rPr>
        <w:t>L</w:t>
      </w:r>
      <w:r w:rsidR="00514205">
        <w:rPr>
          <w:lang w:val="fr-FR"/>
        </w:rPr>
        <w:t>’</w:t>
      </w:r>
      <w:r w:rsidRPr="007E5985">
        <w:rPr>
          <w:lang w:val="fr-FR"/>
        </w:rPr>
        <w:t xml:space="preserve">engagement ferme du gouvernement, des ONG et associations, des partenaires au développement et de la communauté internationale en faveur de la femme, de ses droits, de sa protection contre les violences, de son intégration effective à tous les niveaux du développement politique, économique et social. </w:t>
      </w:r>
    </w:p>
    <w:p w14:paraId="6809E140" w14:textId="77777777" w:rsidR="00BE6383" w:rsidRPr="00BE6383" w:rsidRDefault="00BE6383" w:rsidP="00BE6383">
      <w:pPr>
        <w:pStyle w:val="SingleTxt"/>
        <w:spacing w:after="0" w:line="120" w:lineRule="exact"/>
        <w:rPr>
          <w:b/>
          <w:sz w:val="10"/>
          <w:lang w:val="fr-FR"/>
        </w:rPr>
      </w:pPr>
      <w:bookmarkStart w:id="34" w:name="_Toc40303863"/>
    </w:p>
    <w:p w14:paraId="5C5F1025" w14:textId="7072328B" w:rsidR="007E5985" w:rsidRPr="007E5985" w:rsidRDefault="007E5985" w:rsidP="00BE63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E5985">
        <w:rPr>
          <w:lang w:val="fr-CH"/>
        </w:rPr>
        <w:tab/>
        <w:t>2.</w:t>
      </w:r>
      <w:r w:rsidRPr="007E5985">
        <w:rPr>
          <w:lang w:val="fr-CH"/>
        </w:rPr>
        <w:tab/>
        <w:t>Mariage et vie de famille</w:t>
      </w:r>
      <w:bookmarkEnd w:id="34"/>
    </w:p>
    <w:p w14:paraId="2331DF21" w14:textId="77777777" w:rsidR="00BE6383" w:rsidRPr="00BE6383" w:rsidRDefault="00BE6383" w:rsidP="00BE6383">
      <w:pPr>
        <w:pStyle w:val="SingleTxt"/>
        <w:spacing w:after="0" w:line="120" w:lineRule="exact"/>
        <w:rPr>
          <w:i/>
          <w:sz w:val="10"/>
        </w:rPr>
      </w:pPr>
    </w:p>
    <w:p w14:paraId="45FB49E3" w14:textId="5E133DAC" w:rsidR="007E5985" w:rsidRPr="007E5985" w:rsidRDefault="007E5985" w:rsidP="00BE638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E5985">
        <w:tab/>
      </w:r>
      <w:r w:rsidRPr="007E5985">
        <w:tab/>
        <w:t>Discrimination à l</w:t>
      </w:r>
      <w:r w:rsidR="00514205">
        <w:t>’</w:t>
      </w:r>
      <w:r w:rsidRPr="007E5985">
        <w:t>égard des femmes dans le mariage et les rapports familiaux</w:t>
      </w:r>
    </w:p>
    <w:p w14:paraId="67854439" w14:textId="77777777" w:rsidR="00BE6383" w:rsidRPr="00BE6383" w:rsidRDefault="00BE6383" w:rsidP="00BE6383">
      <w:pPr>
        <w:pStyle w:val="SingleTxt"/>
        <w:spacing w:after="0" w:line="120" w:lineRule="exact"/>
        <w:rPr>
          <w:sz w:val="10"/>
          <w:lang w:val="fr-FR"/>
        </w:rPr>
      </w:pPr>
    </w:p>
    <w:p w14:paraId="544E5943" w14:textId="7E972D39" w:rsidR="007E5985" w:rsidRPr="007E5985" w:rsidRDefault="007E5985" w:rsidP="00BE6383">
      <w:pPr>
        <w:pStyle w:val="SingleTxt"/>
        <w:numPr>
          <w:ilvl w:val="0"/>
          <w:numId w:val="12"/>
        </w:numPr>
        <w:spacing w:line="240" w:lineRule="exact"/>
        <w:ind w:left="1267"/>
        <w:rPr>
          <w:lang w:val="fr-FR"/>
        </w:rPr>
      </w:pPr>
      <w:r w:rsidRPr="007E5985">
        <w:rPr>
          <w:lang w:val="fr-FR"/>
        </w:rPr>
        <w:t>Le mariage et la vie de famille sont régis par le code de la famille qui permet aux couples mariés « de vivre légitimement et de former ensemble une famille fondée sur l</w:t>
      </w:r>
      <w:r w:rsidR="00514205">
        <w:rPr>
          <w:lang w:val="fr-FR"/>
        </w:rPr>
        <w:t>’</w:t>
      </w:r>
      <w:r w:rsidRPr="007E5985">
        <w:rPr>
          <w:lang w:val="fr-FR"/>
        </w:rPr>
        <w:t>entente et l</w:t>
      </w:r>
      <w:r w:rsidR="00514205">
        <w:rPr>
          <w:lang w:val="fr-FR"/>
        </w:rPr>
        <w:t>’</w:t>
      </w:r>
      <w:r w:rsidRPr="007E5985">
        <w:rPr>
          <w:lang w:val="fr-FR"/>
        </w:rPr>
        <w:t>harmonie ».</w:t>
      </w:r>
    </w:p>
    <w:p w14:paraId="4B07ADC4" w14:textId="501F018C" w:rsidR="007E5985" w:rsidRPr="00BE6383" w:rsidRDefault="007E5985" w:rsidP="00BE6383">
      <w:pPr>
        <w:pStyle w:val="SingleTxt"/>
        <w:numPr>
          <w:ilvl w:val="0"/>
          <w:numId w:val="12"/>
        </w:numPr>
        <w:spacing w:line="240" w:lineRule="exact"/>
        <w:ind w:left="1267"/>
        <w:rPr>
          <w:lang w:val="fr-FR"/>
        </w:rPr>
      </w:pPr>
      <w:r w:rsidRPr="007E5985">
        <w:rPr>
          <w:lang w:val="fr-FR"/>
        </w:rPr>
        <w:t>Il faut cependant préciser que la législation dans ce domaine n</w:t>
      </w:r>
      <w:r w:rsidR="00514205">
        <w:rPr>
          <w:lang w:val="fr-FR"/>
        </w:rPr>
        <w:t>’</w:t>
      </w:r>
      <w:r w:rsidRPr="007E5985">
        <w:rPr>
          <w:lang w:val="fr-FR"/>
        </w:rPr>
        <w:t>a pas beaucoup évolué. Des travaux sont en cours pour davantage harmoniser les dispositions du code de la famille avec les dispositions de la CEDEF.</w:t>
      </w:r>
    </w:p>
    <w:p w14:paraId="6DAE4144" w14:textId="0A59EB09" w:rsidR="007E5985" w:rsidRPr="00BE6383" w:rsidRDefault="00BE6383" w:rsidP="00BE6383">
      <w:pPr>
        <w:pStyle w:val="SingleTxt"/>
        <w:spacing w:after="0" w:line="240" w:lineRule="auto"/>
        <w:rPr>
          <w:lang w:val="fr-CH"/>
        </w:rPr>
      </w:pPr>
      <w:r>
        <w:rPr>
          <w:noProof/>
          <w:w w:val="100"/>
          <w:lang w:val="fr-CH"/>
        </w:rPr>
        <mc:AlternateContent>
          <mc:Choice Requires="wps">
            <w:drawing>
              <wp:anchor distT="0" distB="0" distL="114300" distR="114300" simplePos="0" relativeHeight="251659264" behindDoc="0" locked="0" layoutInCell="1" allowOverlap="1" wp14:anchorId="369A66BA" wp14:editId="5015B2A9">
                <wp:simplePos x="0" y="0"/>
                <wp:positionH relativeFrom="page">
                  <wp:posOffset>3429000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7AA2DD" id="Straight Connector 5"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7E5985" w:rsidRPr="00BE6383" w:rsidSect="007E5985">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1-05-18T13:39:00Z" w:initials="Start">
    <w:p w14:paraId="7D39A88B" w14:textId="77777777" w:rsidR="00493959" w:rsidRPr="007E5985" w:rsidRDefault="00493959">
      <w:pPr>
        <w:pStyle w:val="CommentText"/>
        <w:rPr>
          <w:lang w:val="en-US"/>
        </w:rPr>
      </w:pPr>
      <w:r>
        <w:fldChar w:fldCharType="begin"/>
      </w:r>
      <w:r w:rsidRPr="007E5985">
        <w:rPr>
          <w:rStyle w:val="CommentReference"/>
          <w:lang w:val="en-US"/>
        </w:rPr>
        <w:instrText xml:space="preserve"> </w:instrText>
      </w:r>
      <w:r w:rsidRPr="007E5985">
        <w:rPr>
          <w:lang w:val="en-US"/>
        </w:rPr>
        <w:instrText>PAGE \# "'Page: '#'</w:instrText>
      </w:r>
      <w:r w:rsidRPr="007E5985">
        <w:rPr>
          <w:lang w:val="en-US"/>
        </w:rPr>
        <w:br/>
        <w:instrText>'"</w:instrText>
      </w:r>
      <w:r w:rsidRPr="007E5985">
        <w:rPr>
          <w:rStyle w:val="CommentReference"/>
          <w:lang w:val="en-US"/>
        </w:rPr>
        <w:instrText xml:space="preserve"> </w:instrText>
      </w:r>
      <w:r>
        <w:fldChar w:fldCharType="end"/>
      </w:r>
      <w:r>
        <w:rPr>
          <w:rStyle w:val="CommentReference"/>
        </w:rPr>
        <w:annotationRef/>
      </w:r>
      <w:r w:rsidRPr="007E5985">
        <w:rPr>
          <w:lang w:val="en-US"/>
        </w:rPr>
        <w:t>&lt;&lt;ODS JOB NO&gt;&gt;N2108095F&lt;&lt;ODS JOB NO&gt;&gt;</w:t>
      </w:r>
    </w:p>
    <w:p w14:paraId="2803CEF3" w14:textId="77777777" w:rsidR="00493959" w:rsidRDefault="00493959">
      <w:pPr>
        <w:pStyle w:val="CommentText"/>
      </w:pPr>
      <w:r>
        <w:t>&lt;&lt;ODS DOC SYMBOL1&gt;&gt;CEDAW/C/DJI/4-5&lt;&lt;ODS DOC SYMBOL1&gt;&gt;</w:t>
      </w:r>
    </w:p>
    <w:p w14:paraId="35271878" w14:textId="77777777" w:rsidR="00493959" w:rsidRDefault="00493959">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527187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271878" w16cid:durableId="244F6D7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A71C8" w14:textId="77777777" w:rsidR="00493959" w:rsidRDefault="00493959" w:rsidP="00101B18">
      <w:pPr>
        <w:spacing w:line="240" w:lineRule="auto"/>
      </w:pPr>
      <w:r>
        <w:separator/>
      </w:r>
    </w:p>
  </w:endnote>
  <w:endnote w:type="continuationSeparator" w:id="0">
    <w:p w14:paraId="7820A19B" w14:textId="77777777" w:rsidR="00493959" w:rsidRDefault="00493959"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rcode 3 of 9 by request">
    <w:altName w:val="Calibri"/>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493959" w14:paraId="29A63010" w14:textId="77777777" w:rsidTr="00370C85">
      <w:tc>
        <w:tcPr>
          <w:tcW w:w="4920" w:type="dxa"/>
          <w:shd w:val="clear" w:color="auto" w:fill="auto"/>
        </w:tcPr>
        <w:p w14:paraId="5391D75E" w14:textId="35471362" w:rsidR="00493959" w:rsidRPr="00370C85" w:rsidRDefault="00493959" w:rsidP="00370C8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257AE">
            <w:rPr>
              <w:b w:val="0"/>
              <w:w w:val="103"/>
              <w:sz w:val="14"/>
            </w:rPr>
            <w:t>21-04354</w:t>
          </w:r>
          <w:r>
            <w:rPr>
              <w:b w:val="0"/>
              <w:w w:val="103"/>
              <w:sz w:val="14"/>
            </w:rPr>
            <w:fldChar w:fldCharType="end"/>
          </w:r>
        </w:p>
      </w:tc>
      <w:tc>
        <w:tcPr>
          <w:tcW w:w="4920" w:type="dxa"/>
          <w:shd w:val="clear" w:color="auto" w:fill="auto"/>
        </w:tcPr>
        <w:p w14:paraId="1D00255D" w14:textId="77777777" w:rsidR="00493959" w:rsidRPr="00370C85" w:rsidRDefault="00493959" w:rsidP="00370C85">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678E9008" w14:textId="77777777" w:rsidR="00493959" w:rsidRPr="00370C85" w:rsidRDefault="00493959" w:rsidP="00370C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493959" w14:paraId="17BAE153" w14:textId="77777777" w:rsidTr="00370C85">
      <w:tc>
        <w:tcPr>
          <w:tcW w:w="4920" w:type="dxa"/>
          <w:shd w:val="clear" w:color="auto" w:fill="auto"/>
        </w:tcPr>
        <w:p w14:paraId="05113424" w14:textId="77777777" w:rsidR="00493959" w:rsidRPr="00370C85" w:rsidRDefault="00493959" w:rsidP="00370C85">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0009EC4C" w14:textId="06044852" w:rsidR="00493959" w:rsidRPr="00370C85" w:rsidRDefault="00493959" w:rsidP="00370C85">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257AE">
            <w:rPr>
              <w:b w:val="0"/>
              <w:w w:val="103"/>
              <w:sz w:val="14"/>
            </w:rPr>
            <w:t>21-04354</w:t>
          </w:r>
          <w:r>
            <w:rPr>
              <w:b w:val="0"/>
              <w:w w:val="103"/>
              <w:sz w:val="14"/>
            </w:rPr>
            <w:fldChar w:fldCharType="end"/>
          </w:r>
        </w:p>
      </w:tc>
    </w:tr>
  </w:tbl>
  <w:p w14:paraId="7762EC17" w14:textId="77777777" w:rsidR="00493959" w:rsidRPr="00370C85" w:rsidRDefault="00493959" w:rsidP="00370C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72690" w14:textId="77777777" w:rsidR="00493959" w:rsidRDefault="00493959">
    <w:pPr>
      <w:pStyle w:val="Footer"/>
    </w:pPr>
    <w:r>
      <w:rPr>
        <w:noProof/>
      </w:rPr>
      <w:drawing>
        <wp:anchor distT="0" distB="0" distL="114300" distR="114300" simplePos="0" relativeHeight="251658240" behindDoc="0" locked="0" layoutInCell="1" allowOverlap="1" wp14:anchorId="0DF20B12" wp14:editId="199F7773">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DJI/4-5&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DJI/4-5&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493959" w14:paraId="04611BC2" w14:textId="77777777" w:rsidTr="00370C85">
      <w:tc>
        <w:tcPr>
          <w:tcW w:w="3758" w:type="dxa"/>
        </w:tcPr>
        <w:p w14:paraId="72DF1CE7" w14:textId="434629FB" w:rsidR="00493959" w:rsidRDefault="00493959" w:rsidP="00370C85">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6257AE">
            <w:rPr>
              <w:b w:val="0"/>
              <w:sz w:val="20"/>
            </w:rPr>
            <w:t>21-04354 (F)</w:t>
          </w:r>
          <w:r>
            <w:rPr>
              <w:b w:val="0"/>
              <w:sz w:val="20"/>
            </w:rPr>
            <w:fldChar w:fldCharType="end"/>
          </w:r>
          <w:r>
            <w:rPr>
              <w:b w:val="0"/>
              <w:sz w:val="20"/>
            </w:rPr>
            <w:t xml:space="preserve">    050521    190521</w:t>
          </w:r>
        </w:p>
        <w:p w14:paraId="7464CBC4" w14:textId="2F9BE186" w:rsidR="00493959" w:rsidRPr="00370C85" w:rsidRDefault="00493959" w:rsidP="00370C85">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6257AE">
            <w:rPr>
              <w:rFonts w:ascii="Barcode 3 of 9 by request" w:hAnsi="Barcode 3 of 9 by request"/>
              <w:spacing w:val="0"/>
              <w:w w:val="100"/>
              <w:sz w:val="24"/>
            </w:rPr>
            <w:t>*2104354*</w:t>
          </w:r>
          <w:r>
            <w:rPr>
              <w:rFonts w:ascii="Barcode 3 of 9 by request" w:hAnsi="Barcode 3 of 9 by request"/>
              <w:spacing w:val="0"/>
              <w:w w:val="100"/>
              <w:sz w:val="24"/>
            </w:rPr>
            <w:fldChar w:fldCharType="end"/>
          </w:r>
        </w:p>
      </w:tc>
      <w:tc>
        <w:tcPr>
          <w:tcW w:w="4920" w:type="dxa"/>
        </w:tcPr>
        <w:p w14:paraId="59EA1629" w14:textId="77777777" w:rsidR="00493959" w:rsidRDefault="00493959" w:rsidP="00370C85">
          <w:pPr>
            <w:pStyle w:val="Footer"/>
            <w:spacing w:line="240" w:lineRule="atLeast"/>
            <w:jc w:val="right"/>
            <w:rPr>
              <w:b w:val="0"/>
              <w:sz w:val="20"/>
            </w:rPr>
          </w:pPr>
          <w:r>
            <w:rPr>
              <w:b w:val="0"/>
              <w:noProof/>
              <w:sz w:val="20"/>
            </w:rPr>
            <w:drawing>
              <wp:inline distT="0" distB="0" distL="0" distR="0" wp14:anchorId="15B63C50" wp14:editId="0B34921F">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1C72946E" w14:textId="77777777" w:rsidR="00493959" w:rsidRPr="00370C85" w:rsidRDefault="00493959" w:rsidP="00370C85">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51AD6" w14:textId="42413317" w:rsidR="00493959" w:rsidRPr="007E5985" w:rsidRDefault="00493959" w:rsidP="007E5985">
      <w:pPr>
        <w:pStyle w:val="Footer"/>
        <w:spacing w:after="80"/>
        <w:ind w:left="792"/>
        <w:rPr>
          <w:sz w:val="16"/>
        </w:rPr>
      </w:pPr>
      <w:r w:rsidRPr="007E5985">
        <w:rPr>
          <w:sz w:val="16"/>
        </w:rPr>
        <w:t>__________________</w:t>
      </w:r>
    </w:p>
  </w:footnote>
  <w:footnote w:type="continuationSeparator" w:id="0">
    <w:p w14:paraId="51B03112" w14:textId="12397EA8" w:rsidR="00493959" w:rsidRPr="007E5985" w:rsidRDefault="00493959" w:rsidP="007E5985">
      <w:pPr>
        <w:pStyle w:val="Footer"/>
        <w:spacing w:after="80"/>
        <w:ind w:left="792"/>
        <w:rPr>
          <w:sz w:val="16"/>
        </w:rPr>
      </w:pPr>
      <w:r w:rsidRPr="007E5985">
        <w:rPr>
          <w:sz w:val="16"/>
        </w:rPr>
        <w:t>__________________</w:t>
      </w:r>
    </w:p>
  </w:footnote>
  <w:footnote w:id="1">
    <w:p w14:paraId="5186AD52" w14:textId="64F00F73" w:rsidR="00493959" w:rsidRPr="007E5985" w:rsidRDefault="00493959" w:rsidP="007E5985">
      <w:pPr>
        <w:pStyle w:val="FootnoteText"/>
        <w:tabs>
          <w:tab w:val="right" w:pos="1195"/>
          <w:tab w:val="left" w:pos="1267"/>
          <w:tab w:val="left" w:pos="1742"/>
          <w:tab w:val="left" w:pos="2218"/>
          <w:tab w:val="left" w:pos="2693"/>
        </w:tabs>
        <w:ind w:left="1267" w:right="1260" w:hanging="576"/>
      </w:pPr>
      <w:r>
        <w:tab/>
      </w:r>
      <w:r w:rsidRPr="007E5985">
        <w:rPr>
          <w:rStyle w:val="FootnoteReference"/>
          <w:spacing w:val="4"/>
          <w:vertAlign w:val="baseline"/>
        </w:rPr>
        <w:t>*</w:t>
      </w:r>
      <w:r w:rsidRPr="007E5985">
        <w:tab/>
      </w:r>
      <w:r w:rsidRPr="007E5985">
        <w:rPr>
          <w:szCs w:val="18"/>
        </w:rPr>
        <w:t xml:space="preserve">Le </w:t>
      </w:r>
      <w:r w:rsidRPr="007E5985">
        <w:t>présent document n</w:t>
      </w:r>
      <w:r>
        <w:t>’</w:t>
      </w:r>
      <w:r w:rsidRPr="007E5985">
        <w:t>a pas été revu par les services d</w:t>
      </w:r>
      <w:r>
        <w:t>’</w:t>
      </w:r>
      <w:r w:rsidRPr="007E5985">
        <w:t>édition.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493959" w14:paraId="3220813F" w14:textId="77777777" w:rsidTr="00370C85">
      <w:trPr>
        <w:trHeight w:hRule="exact" w:val="864"/>
      </w:trPr>
      <w:tc>
        <w:tcPr>
          <w:tcW w:w="4920" w:type="dxa"/>
          <w:shd w:val="clear" w:color="auto" w:fill="auto"/>
          <w:vAlign w:val="bottom"/>
        </w:tcPr>
        <w:p w14:paraId="602A2548" w14:textId="453EA324" w:rsidR="00493959" w:rsidRPr="00370C85" w:rsidRDefault="00493959" w:rsidP="00370C85">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257AE">
            <w:rPr>
              <w:b/>
              <w:color w:val="000000"/>
            </w:rPr>
            <w:t>CEDAW/C/DJI/4-5</w:t>
          </w:r>
          <w:r>
            <w:rPr>
              <w:b/>
              <w:color w:val="000000"/>
            </w:rPr>
            <w:fldChar w:fldCharType="end"/>
          </w:r>
        </w:p>
      </w:tc>
      <w:tc>
        <w:tcPr>
          <w:tcW w:w="4920" w:type="dxa"/>
          <w:shd w:val="clear" w:color="auto" w:fill="auto"/>
          <w:vAlign w:val="bottom"/>
        </w:tcPr>
        <w:p w14:paraId="4BE52DF2" w14:textId="77777777" w:rsidR="00493959" w:rsidRDefault="00493959" w:rsidP="00370C85">
          <w:pPr>
            <w:pStyle w:val="Header"/>
          </w:pPr>
        </w:p>
      </w:tc>
    </w:tr>
  </w:tbl>
  <w:p w14:paraId="240B09AE" w14:textId="77777777" w:rsidR="00493959" w:rsidRPr="00370C85" w:rsidRDefault="00493959" w:rsidP="00370C85">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493959" w14:paraId="6CBA3894" w14:textId="77777777" w:rsidTr="00370C85">
      <w:trPr>
        <w:trHeight w:hRule="exact" w:val="864"/>
      </w:trPr>
      <w:tc>
        <w:tcPr>
          <w:tcW w:w="4920" w:type="dxa"/>
          <w:shd w:val="clear" w:color="auto" w:fill="auto"/>
          <w:vAlign w:val="bottom"/>
        </w:tcPr>
        <w:p w14:paraId="686531C1" w14:textId="77777777" w:rsidR="00493959" w:rsidRDefault="00493959" w:rsidP="00370C85">
          <w:pPr>
            <w:pStyle w:val="Header"/>
          </w:pPr>
        </w:p>
      </w:tc>
      <w:tc>
        <w:tcPr>
          <w:tcW w:w="4920" w:type="dxa"/>
          <w:shd w:val="clear" w:color="auto" w:fill="auto"/>
          <w:vAlign w:val="bottom"/>
        </w:tcPr>
        <w:p w14:paraId="0D32B0ED" w14:textId="5DE2FD0D" w:rsidR="00493959" w:rsidRPr="00370C85" w:rsidRDefault="00493959" w:rsidP="00370C85">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257AE">
            <w:rPr>
              <w:b/>
              <w:color w:val="000000"/>
            </w:rPr>
            <w:t>CEDAW/C/DJI/4-5</w:t>
          </w:r>
          <w:r>
            <w:rPr>
              <w:b/>
              <w:color w:val="000000"/>
            </w:rPr>
            <w:fldChar w:fldCharType="end"/>
          </w:r>
        </w:p>
      </w:tc>
    </w:tr>
  </w:tbl>
  <w:p w14:paraId="3F1986B8" w14:textId="77777777" w:rsidR="00493959" w:rsidRPr="00370C85" w:rsidRDefault="00493959" w:rsidP="00370C85">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493959" w14:paraId="50703A32" w14:textId="77777777" w:rsidTr="00370C85">
      <w:trPr>
        <w:trHeight w:hRule="exact" w:val="864"/>
      </w:trPr>
      <w:tc>
        <w:tcPr>
          <w:tcW w:w="1267" w:type="dxa"/>
          <w:tcBorders>
            <w:bottom w:val="single" w:sz="4" w:space="0" w:color="auto"/>
          </w:tcBorders>
          <w:shd w:val="clear" w:color="auto" w:fill="auto"/>
          <w:vAlign w:val="bottom"/>
        </w:tcPr>
        <w:p w14:paraId="398DF21E" w14:textId="77777777" w:rsidR="00493959" w:rsidRDefault="00493959" w:rsidP="00370C85">
          <w:pPr>
            <w:pStyle w:val="Header"/>
            <w:spacing w:after="120"/>
          </w:pPr>
        </w:p>
      </w:tc>
      <w:tc>
        <w:tcPr>
          <w:tcW w:w="2059" w:type="dxa"/>
          <w:tcBorders>
            <w:bottom w:val="single" w:sz="4" w:space="0" w:color="auto"/>
          </w:tcBorders>
          <w:shd w:val="clear" w:color="auto" w:fill="auto"/>
          <w:vAlign w:val="bottom"/>
        </w:tcPr>
        <w:p w14:paraId="158E401E" w14:textId="77777777" w:rsidR="00493959" w:rsidRPr="00370C85" w:rsidRDefault="00493959" w:rsidP="00370C85">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0D3E82DD" w14:textId="77777777" w:rsidR="00493959" w:rsidRDefault="00493959" w:rsidP="00370C85">
          <w:pPr>
            <w:pStyle w:val="Header"/>
            <w:spacing w:after="120"/>
          </w:pPr>
        </w:p>
      </w:tc>
      <w:tc>
        <w:tcPr>
          <w:tcW w:w="6466" w:type="dxa"/>
          <w:gridSpan w:val="3"/>
          <w:tcBorders>
            <w:bottom w:val="single" w:sz="4" w:space="0" w:color="auto"/>
          </w:tcBorders>
          <w:shd w:val="clear" w:color="auto" w:fill="auto"/>
          <w:vAlign w:val="bottom"/>
        </w:tcPr>
        <w:p w14:paraId="322F0219" w14:textId="77777777" w:rsidR="00493959" w:rsidRPr="00370C85" w:rsidRDefault="00493959" w:rsidP="00370C85">
          <w:pPr>
            <w:spacing w:after="80" w:line="240" w:lineRule="auto"/>
            <w:jc w:val="right"/>
            <w:rPr>
              <w:position w:val="-4"/>
            </w:rPr>
          </w:pPr>
          <w:r>
            <w:rPr>
              <w:position w:val="-4"/>
              <w:sz w:val="40"/>
            </w:rPr>
            <w:t>CEDAW</w:t>
          </w:r>
          <w:r>
            <w:rPr>
              <w:position w:val="-4"/>
            </w:rPr>
            <w:t>/C/DJI/4-5</w:t>
          </w:r>
        </w:p>
      </w:tc>
    </w:tr>
    <w:tr w:rsidR="00493959" w:rsidRPr="00370C85" w14:paraId="13581479" w14:textId="77777777" w:rsidTr="00370C85">
      <w:trPr>
        <w:trHeight w:hRule="exact" w:val="2880"/>
      </w:trPr>
      <w:tc>
        <w:tcPr>
          <w:tcW w:w="1267" w:type="dxa"/>
          <w:tcBorders>
            <w:top w:val="single" w:sz="4" w:space="0" w:color="auto"/>
            <w:bottom w:val="single" w:sz="12" w:space="0" w:color="auto"/>
          </w:tcBorders>
          <w:shd w:val="clear" w:color="auto" w:fill="auto"/>
        </w:tcPr>
        <w:p w14:paraId="7C756415" w14:textId="77777777" w:rsidR="00493959" w:rsidRPr="00370C85" w:rsidRDefault="00493959" w:rsidP="00370C85">
          <w:pPr>
            <w:pStyle w:val="Header"/>
            <w:spacing w:before="120" w:line="240" w:lineRule="auto"/>
            <w:ind w:left="-72"/>
            <w:jc w:val="center"/>
          </w:pPr>
          <w:r>
            <w:t xml:space="preserve">  </w:t>
          </w:r>
          <w:r>
            <w:rPr>
              <w:noProof/>
            </w:rPr>
            <w:drawing>
              <wp:inline distT="0" distB="0" distL="0" distR="0" wp14:anchorId="5230675D" wp14:editId="25FA49E8">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E8D6441" w14:textId="464E4B5E" w:rsidR="00493959" w:rsidRPr="00370C85" w:rsidRDefault="00493959" w:rsidP="00370C85">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514BD75F" w14:textId="77777777" w:rsidR="00493959" w:rsidRPr="007E5985" w:rsidRDefault="00493959" w:rsidP="00370C85">
          <w:pPr>
            <w:pStyle w:val="Header"/>
            <w:spacing w:before="109"/>
            <w:rPr>
              <w:lang w:val="fr-FR"/>
            </w:rPr>
          </w:pPr>
        </w:p>
      </w:tc>
      <w:tc>
        <w:tcPr>
          <w:tcW w:w="3110" w:type="dxa"/>
          <w:tcBorders>
            <w:top w:val="single" w:sz="4" w:space="0" w:color="auto"/>
            <w:bottom w:val="single" w:sz="12" w:space="0" w:color="auto"/>
          </w:tcBorders>
          <w:shd w:val="clear" w:color="auto" w:fill="auto"/>
        </w:tcPr>
        <w:p w14:paraId="65923578" w14:textId="77777777" w:rsidR="00493959" w:rsidRPr="007E5985" w:rsidRDefault="00493959" w:rsidP="00370C85">
          <w:pPr>
            <w:pStyle w:val="Distribution"/>
            <w:rPr>
              <w:color w:val="000000"/>
              <w:lang w:val="fr-FR"/>
            </w:rPr>
          </w:pPr>
          <w:r w:rsidRPr="007E5985">
            <w:rPr>
              <w:color w:val="000000"/>
              <w:lang w:val="fr-FR"/>
            </w:rPr>
            <w:t>Distr. générale</w:t>
          </w:r>
        </w:p>
        <w:p w14:paraId="351A3441" w14:textId="1B5059D4" w:rsidR="00493959" w:rsidRPr="007E5985" w:rsidRDefault="00493959" w:rsidP="00370C85">
          <w:pPr>
            <w:pStyle w:val="Publication"/>
            <w:rPr>
              <w:color w:val="000000"/>
              <w:lang w:val="fr-FR"/>
            </w:rPr>
          </w:pPr>
          <w:r w:rsidRPr="007E5985">
            <w:rPr>
              <w:color w:val="000000"/>
              <w:lang w:val="fr-FR"/>
            </w:rPr>
            <w:t>1</w:t>
          </w:r>
          <w:r w:rsidRPr="007E5985">
            <w:rPr>
              <w:color w:val="000000"/>
              <w:vertAlign w:val="superscript"/>
              <w:lang w:val="fr-FR"/>
            </w:rPr>
            <w:t>er</w:t>
          </w:r>
          <w:r>
            <w:rPr>
              <w:color w:val="000000"/>
              <w:lang w:val="fr-FR"/>
            </w:rPr>
            <w:t> </w:t>
          </w:r>
          <w:r w:rsidRPr="007E5985">
            <w:rPr>
              <w:color w:val="000000"/>
              <w:lang w:val="fr-FR"/>
            </w:rPr>
            <w:t>a</w:t>
          </w:r>
          <w:r>
            <w:rPr>
              <w:color w:val="000000"/>
              <w:lang w:val="fr-FR"/>
            </w:rPr>
            <w:t>vril</w:t>
          </w:r>
          <w:r w:rsidRPr="007E5985">
            <w:rPr>
              <w:color w:val="000000"/>
              <w:lang w:val="fr-FR"/>
            </w:rPr>
            <w:t xml:space="preserve"> 2021</w:t>
          </w:r>
        </w:p>
        <w:p w14:paraId="1A126960" w14:textId="67518D1B" w:rsidR="00493959" w:rsidRDefault="00493959" w:rsidP="007E5985">
          <w:pPr>
            <w:pStyle w:val="Original"/>
            <w:rPr>
              <w:color w:val="000000"/>
              <w:lang w:val="fr-FR"/>
            </w:rPr>
          </w:pPr>
          <w:r w:rsidRPr="007E5985">
            <w:rPr>
              <w:color w:val="000000"/>
              <w:lang w:val="fr-FR"/>
            </w:rPr>
            <w:t>Original</w:t>
          </w:r>
          <w:r>
            <w:rPr>
              <w:color w:val="000000"/>
              <w:lang w:val="fr-FR"/>
            </w:rPr>
            <w:t> :</w:t>
          </w:r>
          <w:r w:rsidRPr="007E5985">
            <w:rPr>
              <w:color w:val="000000"/>
              <w:lang w:val="fr-FR"/>
            </w:rPr>
            <w:t xml:space="preserve"> </w:t>
          </w:r>
          <w:r>
            <w:rPr>
              <w:color w:val="000000"/>
              <w:lang w:val="fr-FR"/>
            </w:rPr>
            <w:t>f</w:t>
          </w:r>
          <w:r w:rsidRPr="007E5985">
            <w:rPr>
              <w:color w:val="000000"/>
              <w:lang w:val="fr-FR"/>
            </w:rPr>
            <w:t>rançais</w:t>
          </w:r>
        </w:p>
        <w:p w14:paraId="2329BD83" w14:textId="4BAEFE6B" w:rsidR="00493959" w:rsidRPr="007E5985" w:rsidRDefault="00493959" w:rsidP="007E5985">
          <w:pPr>
            <w:pStyle w:val="Original"/>
            <w:rPr>
              <w:color w:val="000000"/>
              <w:lang w:val="fr-FR"/>
            </w:rPr>
          </w:pPr>
          <w:r>
            <w:rPr>
              <w:color w:val="000000"/>
              <w:lang w:val="fr-FR"/>
            </w:rPr>
            <w:t>A</w:t>
          </w:r>
          <w:r w:rsidRPr="007E5985">
            <w:rPr>
              <w:color w:val="000000"/>
              <w:lang w:val="fr-FR"/>
            </w:rPr>
            <w:t>nglais</w:t>
          </w:r>
          <w:r>
            <w:rPr>
              <w:color w:val="000000"/>
              <w:lang w:val="fr-FR"/>
            </w:rPr>
            <w:t xml:space="preserve">, </w:t>
          </w:r>
          <w:r w:rsidRPr="007E5985">
            <w:rPr>
              <w:color w:val="000000"/>
              <w:lang w:val="fr-FR"/>
            </w:rPr>
            <w:t>espagnol</w:t>
          </w:r>
          <w:r>
            <w:rPr>
              <w:color w:val="000000"/>
              <w:lang w:val="fr-FR"/>
            </w:rPr>
            <w:t xml:space="preserve"> </w:t>
          </w:r>
          <w:r w:rsidRPr="007E5985">
            <w:rPr>
              <w:color w:val="000000"/>
              <w:lang w:val="fr-CH"/>
            </w:rPr>
            <w:t>et français seulement</w:t>
          </w:r>
        </w:p>
      </w:tc>
    </w:tr>
  </w:tbl>
  <w:p w14:paraId="35161D2E" w14:textId="77777777" w:rsidR="00493959" w:rsidRPr="007E5985" w:rsidRDefault="00493959" w:rsidP="00370C85">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2CF04B36"/>
    <w:lvl w:ilvl="0" w:tplc="B3C2C964">
      <w:start w:val="1"/>
      <w:numFmt w:val="bullet"/>
      <w:lvlText w:val="•"/>
      <w:lvlJc w:val="left"/>
      <w:pPr>
        <w:tabs>
          <w:tab w:val="num" w:pos="1701"/>
        </w:tabs>
        <w:ind w:left="1701" w:hanging="170"/>
      </w:pPr>
      <w:rPr>
        <w:rFonts w:ascii="Times New Roman" w:hAnsi="Times New Roman" w:cs="Times New Roman"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015290"/>
    <w:multiLevelType w:val="hybridMultilevel"/>
    <w:tmpl w:val="BAE8CF84"/>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2" w15:restartNumberingAfterBreak="0">
    <w:nsid w:val="0D954887"/>
    <w:multiLevelType w:val="hybridMultilevel"/>
    <w:tmpl w:val="6E24C118"/>
    <w:lvl w:ilvl="0" w:tplc="7D627D6E">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71E6E92C" w:tentative="1">
      <w:start w:val="1"/>
      <w:numFmt w:val="lowerLetter"/>
      <w:lvlText w:val="%2."/>
      <w:lvlJc w:val="left"/>
      <w:pPr>
        <w:tabs>
          <w:tab w:val="num" w:pos="1440"/>
        </w:tabs>
        <w:ind w:left="1440" w:hanging="360"/>
      </w:pPr>
    </w:lvl>
    <w:lvl w:ilvl="2" w:tplc="DCD45CB8" w:tentative="1">
      <w:start w:val="1"/>
      <w:numFmt w:val="lowerRoman"/>
      <w:lvlText w:val="%3."/>
      <w:lvlJc w:val="right"/>
      <w:pPr>
        <w:tabs>
          <w:tab w:val="num" w:pos="2160"/>
        </w:tabs>
        <w:ind w:left="2160" w:hanging="180"/>
      </w:pPr>
    </w:lvl>
    <w:lvl w:ilvl="3" w:tplc="6496353A" w:tentative="1">
      <w:start w:val="1"/>
      <w:numFmt w:val="decimal"/>
      <w:lvlText w:val="%4."/>
      <w:lvlJc w:val="left"/>
      <w:pPr>
        <w:tabs>
          <w:tab w:val="num" w:pos="2880"/>
        </w:tabs>
        <w:ind w:left="2880" w:hanging="360"/>
      </w:pPr>
    </w:lvl>
    <w:lvl w:ilvl="4" w:tplc="46CEE120" w:tentative="1">
      <w:start w:val="1"/>
      <w:numFmt w:val="lowerLetter"/>
      <w:lvlText w:val="%5."/>
      <w:lvlJc w:val="left"/>
      <w:pPr>
        <w:tabs>
          <w:tab w:val="num" w:pos="3600"/>
        </w:tabs>
        <w:ind w:left="3600" w:hanging="360"/>
      </w:pPr>
    </w:lvl>
    <w:lvl w:ilvl="5" w:tplc="3ABA559C" w:tentative="1">
      <w:start w:val="1"/>
      <w:numFmt w:val="lowerRoman"/>
      <w:lvlText w:val="%6."/>
      <w:lvlJc w:val="right"/>
      <w:pPr>
        <w:tabs>
          <w:tab w:val="num" w:pos="4320"/>
        </w:tabs>
        <w:ind w:left="4320" w:hanging="180"/>
      </w:pPr>
    </w:lvl>
    <w:lvl w:ilvl="6" w:tplc="CAC8D544" w:tentative="1">
      <w:start w:val="1"/>
      <w:numFmt w:val="decimal"/>
      <w:lvlText w:val="%7."/>
      <w:lvlJc w:val="left"/>
      <w:pPr>
        <w:tabs>
          <w:tab w:val="num" w:pos="5040"/>
        </w:tabs>
        <w:ind w:left="5040" w:hanging="360"/>
      </w:pPr>
    </w:lvl>
    <w:lvl w:ilvl="7" w:tplc="14402F4A" w:tentative="1">
      <w:start w:val="1"/>
      <w:numFmt w:val="lowerLetter"/>
      <w:lvlText w:val="%8."/>
      <w:lvlJc w:val="left"/>
      <w:pPr>
        <w:tabs>
          <w:tab w:val="num" w:pos="5760"/>
        </w:tabs>
        <w:ind w:left="5760" w:hanging="360"/>
      </w:pPr>
    </w:lvl>
    <w:lvl w:ilvl="8" w:tplc="82849D76" w:tentative="1">
      <w:start w:val="1"/>
      <w:numFmt w:val="lowerRoman"/>
      <w:lvlText w:val="%9."/>
      <w:lvlJc w:val="right"/>
      <w:pPr>
        <w:tabs>
          <w:tab w:val="num" w:pos="6480"/>
        </w:tabs>
        <w:ind w:left="6480" w:hanging="180"/>
      </w:pPr>
    </w:lvl>
  </w:abstractNum>
  <w:abstractNum w:abstractNumId="3"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DA11AB"/>
    <w:multiLevelType w:val="multilevel"/>
    <w:tmpl w:val="F392ADAE"/>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ACF4EB2"/>
    <w:multiLevelType w:val="hybridMultilevel"/>
    <w:tmpl w:val="AE82671E"/>
    <w:lvl w:ilvl="0" w:tplc="815AC13C">
      <w:start w:val="1"/>
      <w:numFmt w:val="bullet"/>
      <w:pStyle w:val="Bullet2G"/>
      <w:lvlText w:val="•"/>
      <w:lvlJc w:val="left"/>
      <w:pPr>
        <w:tabs>
          <w:tab w:val="num" w:pos="2268"/>
        </w:tabs>
        <w:ind w:left="2268" w:hanging="170"/>
      </w:pPr>
      <w:rPr>
        <w:rFonts w:ascii="Times New Roman" w:hAnsi="Times New Roman" w:cs="Times New Roman" w:hint="default"/>
      </w:rPr>
    </w:lvl>
    <w:lvl w:ilvl="1" w:tplc="C4C2E898" w:tentative="1">
      <w:start w:val="1"/>
      <w:numFmt w:val="bullet"/>
      <w:lvlText w:val="o"/>
      <w:lvlJc w:val="left"/>
      <w:pPr>
        <w:tabs>
          <w:tab w:val="num" w:pos="3708"/>
        </w:tabs>
        <w:ind w:left="3708" w:hanging="360"/>
      </w:pPr>
      <w:rPr>
        <w:rFonts w:ascii="Courier New" w:hAnsi="Courier New" w:hint="default"/>
      </w:rPr>
    </w:lvl>
    <w:lvl w:ilvl="2" w:tplc="CF348C32" w:tentative="1">
      <w:start w:val="1"/>
      <w:numFmt w:val="bullet"/>
      <w:lvlText w:val=""/>
      <w:lvlJc w:val="left"/>
      <w:pPr>
        <w:tabs>
          <w:tab w:val="num" w:pos="4428"/>
        </w:tabs>
        <w:ind w:left="4428" w:hanging="360"/>
      </w:pPr>
      <w:rPr>
        <w:rFonts w:ascii="Wingdings" w:hAnsi="Wingdings" w:hint="default"/>
      </w:rPr>
    </w:lvl>
    <w:lvl w:ilvl="3" w:tplc="FC9A5796" w:tentative="1">
      <w:start w:val="1"/>
      <w:numFmt w:val="bullet"/>
      <w:lvlText w:val=""/>
      <w:lvlJc w:val="left"/>
      <w:pPr>
        <w:tabs>
          <w:tab w:val="num" w:pos="5148"/>
        </w:tabs>
        <w:ind w:left="5148" w:hanging="360"/>
      </w:pPr>
      <w:rPr>
        <w:rFonts w:ascii="Symbol" w:hAnsi="Symbol" w:hint="default"/>
      </w:rPr>
    </w:lvl>
    <w:lvl w:ilvl="4" w:tplc="9438AB3C" w:tentative="1">
      <w:start w:val="1"/>
      <w:numFmt w:val="bullet"/>
      <w:lvlText w:val="o"/>
      <w:lvlJc w:val="left"/>
      <w:pPr>
        <w:tabs>
          <w:tab w:val="num" w:pos="5868"/>
        </w:tabs>
        <w:ind w:left="5868" w:hanging="360"/>
      </w:pPr>
      <w:rPr>
        <w:rFonts w:ascii="Courier New" w:hAnsi="Courier New" w:hint="default"/>
      </w:rPr>
    </w:lvl>
    <w:lvl w:ilvl="5" w:tplc="B55064A0" w:tentative="1">
      <w:start w:val="1"/>
      <w:numFmt w:val="bullet"/>
      <w:lvlText w:val=""/>
      <w:lvlJc w:val="left"/>
      <w:pPr>
        <w:tabs>
          <w:tab w:val="num" w:pos="6588"/>
        </w:tabs>
        <w:ind w:left="6588" w:hanging="360"/>
      </w:pPr>
      <w:rPr>
        <w:rFonts w:ascii="Wingdings" w:hAnsi="Wingdings" w:hint="default"/>
      </w:rPr>
    </w:lvl>
    <w:lvl w:ilvl="6" w:tplc="BB74EA6C" w:tentative="1">
      <w:start w:val="1"/>
      <w:numFmt w:val="bullet"/>
      <w:lvlText w:val=""/>
      <w:lvlJc w:val="left"/>
      <w:pPr>
        <w:tabs>
          <w:tab w:val="num" w:pos="7308"/>
        </w:tabs>
        <w:ind w:left="7308" w:hanging="360"/>
      </w:pPr>
      <w:rPr>
        <w:rFonts w:ascii="Symbol" w:hAnsi="Symbol" w:hint="default"/>
      </w:rPr>
    </w:lvl>
    <w:lvl w:ilvl="7" w:tplc="B97A306C" w:tentative="1">
      <w:start w:val="1"/>
      <w:numFmt w:val="bullet"/>
      <w:lvlText w:val="o"/>
      <w:lvlJc w:val="left"/>
      <w:pPr>
        <w:tabs>
          <w:tab w:val="num" w:pos="8028"/>
        </w:tabs>
        <w:ind w:left="8028" w:hanging="360"/>
      </w:pPr>
      <w:rPr>
        <w:rFonts w:ascii="Courier New" w:hAnsi="Courier New" w:hint="default"/>
      </w:rPr>
    </w:lvl>
    <w:lvl w:ilvl="8" w:tplc="305A53EA" w:tentative="1">
      <w:start w:val="1"/>
      <w:numFmt w:val="bullet"/>
      <w:lvlText w:val=""/>
      <w:lvlJc w:val="left"/>
      <w:pPr>
        <w:tabs>
          <w:tab w:val="num" w:pos="8748"/>
        </w:tabs>
        <w:ind w:left="8748" w:hanging="360"/>
      </w:pPr>
      <w:rPr>
        <w:rFonts w:ascii="Wingdings" w:hAnsi="Wingdings" w:hint="default"/>
      </w:rPr>
    </w:lvl>
  </w:abstractNum>
  <w:abstractNum w:abstractNumId="7"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DE455A"/>
    <w:multiLevelType w:val="singleLevel"/>
    <w:tmpl w:val="54603AEA"/>
    <w:lvl w:ilvl="0">
      <w:start w:val="1"/>
      <w:numFmt w:val="decimal"/>
      <w:lvlRestart w:val="0"/>
      <w:lvlText w:val="%1."/>
      <w:lvlJc w:val="left"/>
      <w:pPr>
        <w:tabs>
          <w:tab w:val="num" w:pos="475"/>
        </w:tabs>
        <w:ind w:left="0" w:firstLine="0"/>
      </w:pPr>
      <w:rPr>
        <w:w w:val="100"/>
      </w:rPr>
    </w:lvl>
  </w:abstractNum>
  <w:abstractNum w:abstractNumId="9" w15:restartNumberingAfterBreak="0">
    <w:nsid w:val="55F733AF"/>
    <w:multiLevelType w:val="hybridMultilevel"/>
    <w:tmpl w:val="6396E54E"/>
    <w:lvl w:ilvl="0" w:tplc="5A4221C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8AD07B2"/>
    <w:multiLevelType w:val="hybridMultilevel"/>
    <w:tmpl w:val="36D6316E"/>
    <w:lvl w:ilvl="0" w:tplc="B08A4502">
      <w:start w:val="1"/>
      <w:numFmt w:val="bullet"/>
      <w:pStyle w:val="Bullet1G"/>
      <w:lvlText w:val="•"/>
      <w:lvlJc w:val="left"/>
      <w:pPr>
        <w:tabs>
          <w:tab w:val="num" w:pos="1701"/>
        </w:tabs>
        <w:ind w:left="1701" w:hanging="170"/>
      </w:pPr>
      <w:rPr>
        <w:rFonts w:ascii="Times New Roman" w:hAnsi="Times New Roman" w:cs="Times New Roman" w:hint="default"/>
      </w:rPr>
    </w:lvl>
    <w:lvl w:ilvl="1" w:tplc="EA90261E" w:tentative="1">
      <w:start w:val="1"/>
      <w:numFmt w:val="bullet"/>
      <w:lvlText w:val="o"/>
      <w:lvlJc w:val="left"/>
      <w:pPr>
        <w:tabs>
          <w:tab w:val="num" w:pos="3141"/>
        </w:tabs>
        <w:ind w:left="3141" w:hanging="360"/>
      </w:pPr>
      <w:rPr>
        <w:rFonts w:ascii="Courier New" w:hAnsi="Courier New" w:hint="default"/>
      </w:rPr>
    </w:lvl>
    <w:lvl w:ilvl="2" w:tplc="A70CF456" w:tentative="1">
      <w:start w:val="1"/>
      <w:numFmt w:val="bullet"/>
      <w:lvlText w:val=""/>
      <w:lvlJc w:val="left"/>
      <w:pPr>
        <w:tabs>
          <w:tab w:val="num" w:pos="3861"/>
        </w:tabs>
        <w:ind w:left="3861" w:hanging="360"/>
      </w:pPr>
      <w:rPr>
        <w:rFonts w:ascii="Wingdings" w:hAnsi="Wingdings" w:hint="default"/>
      </w:rPr>
    </w:lvl>
    <w:lvl w:ilvl="3" w:tplc="45983054" w:tentative="1">
      <w:start w:val="1"/>
      <w:numFmt w:val="bullet"/>
      <w:lvlText w:val=""/>
      <w:lvlJc w:val="left"/>
      <w:pPr>
        <w:tabs>
          <w:tab w:val="num" w:pos="4581"/>
        </w:tabs>
        <w:ind w:left="4581" w:hanging="360"/>
      </w:pPr>
      <w:rPr>
        <w:rFonts w:ascii="Symbol" w:hAnsi="Symbol" w:hint="default"/>
      </w:rPr>
    </w:lvl>
    <w:lvl w:ilvl="4" w:tplc="755E0CD0" w:tentative="1">
      <w:start w:val="1"/>
      <w:numFmt w:val="bullet"/>
      <w:lvlText w:val="o"/>
      <w:lvlJc w:val="left"/>
      <w:pPr>
        <w:tabs>
          <w:tab w:val="num" w:pos="5301"/>
        </w:tabs>
        <w:ind w:left="5301" w:hanging="360"/>
      </w:pPr>
      <w:rPr>
        <w:rFonts w:ascii="Courier New" w:hAnsi="Courier New" w:hint="default"/>
      </w:rPr>
    </w:lvl>
    <w:lvl w:ilvl="5" w:tplc="04DA93B4" w:tentative="1">
      <w:start w:val="1"/>
      <w:numFmt w:val="bullet"/>
      <w:lvlText w:val=""/>
      <w:lvlJc w:val="left"/>
      <w:pPr>
        <w:tabs>
          <w:tab w:val="num" w:pos="6021"/>
        </w:tabs>
        <w:ind w:left="6021" w:hanging="360"/>
      </w:pPr>
      <w:rPr>
        <w:rFonts w:ascii="Wingdings" w:hAnsi="Wingdings" w:hint="default"/>
      </w:rPr>
    </w:lvl>
    <w:lvl w:ilvl="6" w:tplc="E82804D0" w:tentative="1">
      <w:start w:val="1"/>
      <w:numFmt w:val="bullet"/>
      <w:lvlText w:val=""/>
      <w:lvlJc w:val="left"/>
      <w:pPr>
        <w:tabs>
          <w:tab w:val="num" w:pos="6741"/>
        </w:tabs>
        <w:ind w:left="6741" w:hanging="360"/>
      </w:pPr>
      <w:rPr>
        <w:rFonts w:ascii="Symbol" w:hAnsi="Symbol" w:hint="default"/>
      </w:rPr>
    </w:lvl>
    <w:lvl w:ilvl="7" w:tplc="0A3CE7A6" w:tentative="1">
      <w:start w:val="1"/>
      <w:numFmt w:val="bullet"/>
      <w:lvlText w:val="o"/>
      <w:lvlJc w:val="left"/>
      <w:pPr>
        <w:tabs>
          <w:tab w:val="num" w:pos="7461"/>
        </w:tabs>
        <w:ind w:left="7461" w:hanging="360"/>
      </w:pPr>
      <w:rPr>
        <w:rFonts w:ascii="Courier New" w:hAnsi="Courier New" w:hint="default"/>
      </w:rPr>
    </w:lvl>
    <w:lvl w:ilvl="8" w:tplc="73CA7F54" w:tentative="1">
      <w:start w:val="1"/>
      <w:numFmt w:val="bullet"/>
      <w:lvlText w:val=""/>
      <w:lvlJc w:val="left"/>
      <w:pPr>
        <w:tabs>
          <w:tab w:val="num" w:pos="8181"/>
        </w:tabs>
        <w:ind w:left="8181" w:hanging="360"/>
      </w:pPr>
      <w:rPr>
        <w:rFonts w:ascii="Wingdings" w:hAnsi="Wingdings" w:hint="default"/>
      </w:rPr>
    </w:lvl>
  </w:abstractNum>
  <w:abstractNum w:abstractNumId="11" w15:restartNumberingAfterBreak="0">
    <w:nsid w:val="7C1C0FCE"/>
    <w:multiLevelType w:val="hybridMultilevel"/>
    <w:tmpl w:val="CD7A53D4"/>
    <w:lvl w:ilvl="0" w:tplc="40C4F6BA">
      <w:start w:val="1"/>
      <w:numFmt w:val="decimal"/>
      <w:pStyle w:val="Style3"/>
      <w:lvlText w:val="%1)"/>
      <w:lvlJc w:val="left"/>
      <w:pPr>
        <w:ind w:left="27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3"/>
  </w:num>
  <w:num w:numId="5">
    <w:abstractNumId w:val="10"/>
  </w:num>
  <w:num w:numId="6">
    <w:abstractNumId w:val="6"/>
  </w:num>
  <w:num w:numId="7">
    <w:abstractNumId w:val="2"/>
  </w:num>
  <w:num w:numId="8">
    <w:abstractNumId w:val="9"/>
  </w:num>
  <w:num w:numId="9">
    <w:abstractNumId w:val="0"/>
  </w:num>
  <w:num w:numId="10">
    <w:abstractNumId w:val="11"/>
  </w:num>
  <w:num w:numId="11">
    <w:abstractNumId w:val="5"/>
  </w:num>
  <w:num w:numId="1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hideSpellingErrors/>
  <w:revisionView w:markup="0"/>
  <w:defaultTabStop w:val="475"/>
  <w:hyphenationZone w:val="425"/>
  <w:doNotHyphenateCaps/>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04354*"/>
    <w:docVar w:name="CreationDt" w:val="18/05/2021 1:39: PM"/>
    <w:docVar w:name="DocCategory" w:val="Doc"/>
    <w:docVar w:name="DocType" w:val="Final"/>
    <w:docVar w:name="DutyStation" w:val="New York"/>
    <w:docVar w:name="FooterJN" w:val="21-04354"/>
    <w:docVar w:name="jobn" w:val="21-04354 (F)"/>
    <w:docVar w:name="jobnDT" w:val="21-04354 (F)   180521"/>
    <w:docVar w:name="jobnDTDT" w:val="21-04354 (F)   180521   180521"/>
    <w:docVar w:name="JobNo" w:val="2104354F"/>
    <w:docVar w:name="JobNo2" w:val="2108095F"/>
    <w:docVar w:name="LocalDrive" w:val="-1"/>
    <w:docVar w:name="OandT" w:val="Ago"/>
    <w:docVar w:name="sss1" w:val="CEDAW/C/DJI/4-5"/>
    <w:docVar w:name="sss2" w:val="-"/>
    <w:docVar w:name="Symbol1" w:val="CEDAW/C/DJI/4-5"/>
    <w:docVar w:name="Symbol2" w:val="-"/>
  </w:docVars>
  <w:rsids>
    <w:rsidRoot w:val="00A04030"/>
    <w:rsid w:val="00002584"/>
    <w:rsid w:val="000158F8"/>
    <w:rsid w:val="00017D3C"/>
    <w:rsid w:val="00020AB2"/>
    <w:rsid w:val="00040CA6"/>
    <w:rsid w:val="0004303F"/>
    <w:rsid w:val="0004618A"/>
    <w:rsid w:val="000642E4"/>
    <w:rsid w:val="0006491F"/>
    <w:rsid w:val="0006562F"/>
    <w:rsid w:val="000707C7"/>
    <w:rsid w:val="00071D43"/>
    <w:rsid w:val="00082095"/>
    <w:rsid w:val="00082144"/>
    <w:rsid w:val="000C4923"/>
    <w:rsid w:val="000E47B7"/>
    <w:rsid w:val="000E6D1A"/>
    <w:rsid w:val="000F3F77"/>
    <w:rsid w:val="000F60BB"/>
    <w:rsid w:val="00101B18"/>
    <w:rsid w:val="001128A0"/>
    <w:rsid w:val="00122A56"/>
    <w:rsid w:val="00134FEE"/>
    <w:rsid w:val="00146C6A"/>
    <w:rsid w:val="001520A4"/>
    <w:rsid w:val="001535A6"/>
    <w:rsid w:val="00160B5A"/>
    <w:rsid w:val="00166A0D"/>
    <w:rsid w:val="00166E36"/>
    <w:rsid w:val="00170ABC"/>
    <w:rsid w:val="00170CFA"/>
    <w:rsid w:val="0018258F"/>
    <w:rsid w:val="001C159C"/>
    <w:rsid w:val="001C2957"/>
    <w:rsid w:val="001E2379"/>
    <w:rsid w:val="001E4B50"/>
    <w:rsid w:val="00212356"/>
    <w:rsid w:val="00212E22"/>
    <w:rsid w:val="00217960"/>
    <w:rsid w:val="0022614C"/>
    <w:rsid w:val="00226824"/>
    <w:rsid w:val="00227279"/>
    <w:rsid w:val="00242059"/>
    <w:rsid w:val="00244371"/>
    <w:rsid w:val="00245107"/>
    <w:rsid w:val="00245FDC"/>
    <w:rsid w:val="002478A0"/>
    <w:rsid w:val="00253DFA"/>
    <w:rsid w:val="002569FD"/>
    <w:rsid w:val="00271A42"/>
    <w:rsid w:val="002A5E20"/>
    <w:rsid w:val="002B78F7"/>
    <w:rsid w:val="002D6C30"/>
    <w:rsid w:val="002E4CB7"/>
    <w:rsid w:val="002F0260"/>
    <w:rsid w:val="0030018D"/>
    <w:rsid w:val="0030765E"/>
    <w:rsid w:val="00311455"/>
    <w:rsid w:val="003138B9"/>
    <w:rsid w:val="00314317"/>
    <w:rsid w:val="00353E1D"/>
    <w:rsid w:val="003576C0"/>
    <w:rsid w:val="00366D21"/>
    <w:rsid w:val="00370C85"/>
    <w:rsid w:val="00381946"/>
    <w:rsid w:val="003905FA"/>
    <w:rsid w:val="0039318F"/>
    <w:rsid w:val="003A675A"/>
    <w:rsid w:val="003B0256"/>
    <w:rsid w:val="003B3C2A"/>
    <w:rsid w:val="003D5B28"/>
    <w:rsid w:val="003E0B89"/>
    <w:rsid w:val="003E51B6"/>
    <w:rsid w:val="003F0CFF"/>
    <w:rsid w:val="003F0EC9"/>
    <w:rsid w:val="003F61E1"/>
    <w:rsid w:val="00410BE8"/>
    <w:rsid w:val="004116BD"/>
    <w:rsid w:val="00440C93"/>
    <w:rsid w:val="00467209"/>
    <w:rsid w:val="00467330"/>
    <w:rsid w:val="00472B7F"/>
    <w:rsid w:val="00480B84"/>
    <w:rsid w:val="00493959"/>
    <w:rsid w:val="00493F8A"/>
    <w:rsid w:val="00495E18"/>
    <w:rsid w:val="004A0CAE"/>
    <w:rsid w:val="004A4369"/>
    <w:rsid w:val="004B64F9"/>
    <w:rsid w:val="004C1A25"/>
    <w:rsid w:val="004D4BD5"/>
    <w:rsid w:val="004D6AC8"/>
    <w:rsid w:val="004E27E5"/>
    <w:rsid w:val="004F653D"/>
    <w:rsid w:val="00514205"/>
    <w:rsid w:val="00515991"/>
    <w:rsid w:val="00515D4C"/>
    <w:rsid w:val="005225EC"/>
    <w:rsid w:val="00525097"/>
    <w:rsid w:val="00544835"/>
    <w:rsid w:val="005509B6"/>
    <w:rsid w:val="00563D93"/>
    <w:rsid w:val="00565BFA"/>
    <w:rsid w:val="00567717"/>
    <w:rsid w:val="00570254"/>
    <w:rsid w:val="00571235"/>
    <w:rsid w:val="00572459"/>
    <w:rsid w:val="00577202"/>
    <w:rsid w:val="00577A36"/>
    <w:rsid w:val="00580CF2"/>
    <w:rsid w:val="00581CEC"/>
    <w:rsid w:val="00586BAE"/>
    <w:rsid w:val="00594070"/>
    <w:rsid w:val="00594D9C"/>
    <w:rsid w:val="00594DE1"/>
    <w:rsid w:val="005A70C9"/>
    <w:rsid w:val="005B398E"/>
    <w:rsid w:val="005C03A7"/>
    <w:rsid w:val="005C5330"/>
    <w:rsid w:val="005D122D"/>
    <w:rsid w:val="005D2D82"/>
    <w:rsid w:val="005E4F5F"/>
    <w:rsid w:val="005F1F5F"/>
    <w:rsid w:val="006257AE"/>
    <w:rsid w:val="00632C10"/>
    <w:rsid w:val="00641FC1"/>
    <w:rsid w:val="00653C5B"/>
    <w:rsid w:val="00656F65"/>
    <w:rsid w:val="00661932"/>
    <w:rsid w:val="0067242C"/>
    <w:rsid w:val="006812AD"/>
    <w:rsid w:val="00682698"/>
    <w:rsid w:val="00683596"/>
    <w:rsid w:val="00690698"/>
    <w:rsid w:val="006A4E39"/>
    <w:rsid w:val="006A72AB"/>
    <w:rsid w:val="006C3F7E"/>
    <w:rsid w:val="006D619E"/>
    <w:rsid w:val="006E4A4B"/>
    <w:rsid w:val="006E5107"/>
    <w:rsid w:val="00703106"/>
    <w:rsid w:val="007459AE"/>
    <w:rsid w:val="007531A5"/>
    <w:rsid w:val="00757203"/>
    <w:rsid w:val="00771BBC"/>
    <w:rsid w:val="00771C9E"/>
    <w:rsid w:val="007816CB"/>
    <w:rsid w:val="007C08DD"/>
    <w:rsid w:val="007C158E"/>
    <w:rsid w:val="007C371E"/>
    <w:rsid w:val="007E1619"/>
    <w:rsid w:val="007E5985"/>
    <w:rsid w:val="007F38B1"/>
    <w:rsid w:val="007F7775"/>
    <w:rsid w:val="00812967"/>
    <w:rsid w:val="0081492A"/>
    <w:rsid w:val="0082045E"/>
    <w:rsid w:val="008222A3"/>
    <w:rsid w:val="008305D9"/>
    <w:rsid w:val="00856503"/>
    <w:rsid w:val="00856BC7"/>
    <w:rsid w:val="00857754"/>
    <w:rsid w:val="00863B37"/>
    <w:rsid w:val="00866379"/>
    <w:rsid w:val="0087062B"/>
    <w:rsid w:val="008831DD"/>
    <w:rsid w:val="00883D3C"/>
    <w:rsid w:val="00885E6A"/>
    <w:rsid w:val="00886CF2"/>
    <w:rsid w:val="008924B1"/>
    <w:rsid w:val="008B6C1A"/>
    <w:rsid w:val="008B6F4A"/>
    <w:rsid w:val="008C3FC5"/>
    <w:rsid w:val="008D4996"/>
    <w:rsid w:val="008F3462"/>
    <w:rsid w:val="008F6C46"/>
    <w:rsid w:val="008F7D20"/>
    <w:rsid w:val="0090104D"/>
    <w:rsid w:val="009059F5"/>
    <w:rsid w:val="009146CD"/>
    <w:rsid w:val="00923070"/>
    <w:rsid w:val="009237A6"/>
    <w:rsid w:val="00932ACA"/>
    <w:rsid w:val="00935932"/>
    <w:rsid w:val="0093715F"/>
    <w:rsid w:val="009547DC"/>
    <w:rsid w:val="00954AA6"/>
    <w:rsid w:val="00960D55"/>
    <w:rsid w:val="009671E1"/>
    <w:rsid w:val="00970B69"/>
    <w:rsid w:val="00970D0F"/>
    <w:rsid w:val="00977279"/>
    <w:rsid w:val="00993CB7"/>
    <w:rsid w:val="00994877"/>
    <w:rsid w:val="009B24E6"/>
    <w:rsid w:val="009C3BFE"/>
    <w:rsid w:val="009C59B1"/>
    <w:rsid w:val="009D0EE3"/>
    <w:rsid w:val="009E3220"/>
    <w:rsid w:val="009F1E6B"/>
    <w:rsid w:val="009F40B9"/>
    <w:rsid w:val="00A04030"/>
    <w:rsid w:val="00A06F1B"/>
    <w:rsid w:val="00A2494D"/>
    <w:rsid w:val="00A25C4F"/>
    <w:rsid w:val="00A27107"/>
    <w:rsid w:val="00A31EA2"/>
    <w:rsid w:val="00A536A1"/>
    <w:rsid w:val="00A62126"/>
    <w:rsid w:val="00A74469"/>
    <w:rsid w:val="00A77F62"/>
    <w:rsid w:val="00A816BF"/>
    <w:rsid w:val="00A872DA"/>
    <w:rsid w:val="00A87480"/>
    <w:rsid w:val="00AB0B7D"/>
    <w:rsid w:val="00AB5978"/>
    <w:rsid w:val="00AC1990"/>
    <w:rsid w:val="00AD3FBF"/>
    <w:rsid w:val="00AD5F2F"/>
    <w:rsid w:val="00B325A7"/>
    <w:rsid w:val="00B51CAA"/>
    <w:rsid w:val="00B57545"/>
    <w:rsid w:val="00B660C1"/>
    <w:rsid w:val="00B8309F"/>
    <w:rsid w:val="00B8384C"/>
    <w:rsid w:val="00B858D5"/>
    <w:rsid w:val="00B85FA8"/>
    <w:rsid w:val="00BB09BB"/>
    <w:rsid w:val="00BD6EA2"/>
    <w:rsid w:val="00BE1BE3"/>
    <w:rsid w:val="00BE6383"/>
    <w:rsid w:val="00BF6188"/>
    <w:rsid w:val="00C0179A"/>
    <w:rsid w:val="00C138C6"/>
    <w:rsid w:val="00C16244"/>
    <w:rsid w:val="00C26A5C"/>
    <w:rsid w:val="00C30E1C"/>
    <w:rsid w:val="00C35C42"/>
    <w:rsid w:val="00C3738D"/>
    <w:rsid w:val="00C468D2"/>
    <w:rsid w:val="00C62334"/>
    <w:rsid w:val="00C74AA8"/>
    <w:rsid w:val="00C9143B"/>
    <w:rsid w:val="00C93E38"/>
    <w:rsid w:val="00C944B7"/>
    <w:rsid w:val="00C97037"/>
    <w:rsid w:val="00CA6BA9"/>
    <w:rsid w:val="00CB03CB"/>
    <w:rsid w:val="00CB06FB"/>
    <w:rsid w:val="00CB63C5"/>
    <w:rsid w:val="00CC2E3E"/>
    <w:rsid w:val="00CC3FA7"/>
    <w:rsid w:val="00CC61E4"/>
    <w:rsid w:val="00CE2A9D"/>
    <w:rsid w:val="00CE7C35"/>
    <w:rsid w:val="00CF7D1D"/>
    <w:rsid w:val="00D016E3"/>
    <w:rsid w:val="00D03DCA"/>
    <w:rsid w:val="00D06431"/>
    <w:rsid w:val="00D12ECC"/>
    <w:rsid w:val="00D30270"/>
    <w:rsid w:val="00D30EED"/>
    <w:rsid w:val="00D44B31"/>
    <w:rsid w:val="00D81DD1"/>
    <w:rsid w:val="00D931BC"/>
    <w:rsid w:val="00D960D3"/>
    <w:rsid w:val="00D960F5"/>
    <w:rsid w:val="00DC0EB7"/>
    <w:rsid w:val="00DC4E93"/>
    <w:rsid w:val="00DC7881"/>
    <w:rsid w:val="00DD5604"/>
    <w:rsid w:val="00DE3A5F"/>
    <w:rsid w:val="00DE4372"/>
    <w:rsid w:val="00DF4824"/>
    <w:rsid w:val="00E030F4"/>
    <w:rsid w:val="00E0371A"/>
    <w:rsid w:val="00E126C3"/>
    <w:rsid w:val="00E12DB3"/>
    <w:rsid w:val="00E343A6"/>
    <w:rsid w:val="00E409D8"/>
    <w:rsid w:val="00E438F1"/>
    <w:rsid w:val="00E443AC"/>
    <w:rsid w:val="00E47A1E"/>
    <w:rsid w:val="00E70EA1"/>
    <w:rsid w:val="00E7105F"/>
    <w:rsid w:val="00E74831"/>
    <w:rsid w:val="00E7792F"/>
    <w:rsid w:val="00E81396"/>
    <w:rsid w:val="00EA4C2A"/>
    <w:rsid w:val="00EA62B8"/>
    <w:rsid w:val="00EB135E"/>
    <w:rsid w:val="00EB1788"/>
    <w:rsid w:val="00EC431F"/>
    <w:rsid w:val="00EC6694"/>
    <w:rsid w:val="00EC7E0D"/>
    <w:rsid w:val="00ED56A6"/>
    <w:rsid w:val="00ED6D18"/>
    <w:rsid w:val="00EE37EC"/>
    <w:rsid w:val="00EF2DFA"/>
    <w:rsid w:val="00EF4971"/>
    <w:rsid w:val="00EF7C20"/>
    <w:rsid w:val="00F07B90"/>
    <w:rsid w:val="00F246D5"/>
    <w:rsid w:val="00F30B9C"/>
    <w:rsid w:val="00F313F6"/>
    <w:rsid w:val="00F4441C"/>
    <w:rsid w:val="00F5012D"/>
    <w:rsid w:val="00F50465"/>
    <w:rsid w:val="00F56133"/>
    <w:rsid w:val="00F64D98"/>
    <w:rsid w:val="00F7270A"/>
    <w:rsid w:val="00F73093"/>
    <w:rsid w:val="00F73620"/>
    <w:rsid w:val="00F85FAC"/>
    <w:rsid w:val="00F949E5"/>
    <w:rsid w:val="00FA2555"/>
    <w:rsid w:val="00FA273D"/>
    <w:rsid w:val="00FA3D05"/>
    <w:rsid w:val="00FA5CC9"/>
    <w:rsid w:val="00FB0A2C"/>
    <w:rsid w:val="00FC59F1"/>
    <w:rsid w:val="00FE4468"/>
    <w:rsid w:val="00FF1FF3"/>
    <w:rsid w:val="00FF230F"/>
    <w:rsid w:val="00FF60C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AD6668E"/>
  <w15:chartTrackingRefBased/>
  <w15:docId w15:val="{8B8190F6-67C9-40A9-8C3C-95B03C2BE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qFormat="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465"/>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aliases w:val="Table_G"/>
    <w:basedOn w:val="Normal"/>
    <w:next w:val="Normal"/>
    <w:link w:val="Heading1Char"/>
    <w:uiPriority w:val="9"/>
    <w:qFormat/>
    <w:rsid w:val="00F50465"/>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F50465"/>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F50465"/>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nhideWhenUsed/>
    <w:qFormat/>
    <w:rsid w:val="00F50465"/>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F50465"/>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nhideWhenUsed/>
    <w:qFormat/>
    <w:rsid w:val="00F50465"/>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semiHidden/>
    <w:unhideWhenUsed/>
    <w:qFormat/>
    <w:rsid w:val="00F50465"/>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semiHidden/>
    <w:unhideWhenUsed/>
    <w:qFormat/>
    <w:rsid w:val="00F50465"/>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semiHidden/>
    <w:unhideWhenUsed/>
    <w:qFormat/>
    <w:rsid w:val="00F50465"/>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link w:val="Heading1"/>
    <w:uiPriority w:val="9"/>
    <w:rsid w:val="00F50465"/>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F50465"/>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F50465"/>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rsid w:val="00F50465"/>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rsid w:val="00F50465"/>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rsid w:val="00F50465"/>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semiHidden/>
    <w:rsid w:val="00F50465"/>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semiHidden/>
    <w:rsid w:val="00F50465"/>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semiHidden/>
    <w:rsid w:val="00F50465"/>
    <w:rPr>
      <w:rFonts w:ascii="Cambria" w:eastAsia="Times New Roman" w:hAnsi="Cambria" w:cs="Times New Roman"/>
      <w:i/>
      <w:iCs/>
      <w:color w:val="404040"/>
      <w:spacing w:val="4"/>
      <w:w w:val="103"/>
      <w:kern w:val="14"/>
      <w:sz w:val="20"/>
      <w:szCs w:val="20"/>
      <w:lang w:val="fr-CA" w:eastAsia="en-US"/>
    </w:rPr>
  </w:style>
  <w:style w:type="paragraph" w:customStyle="1" w:styleId="H1">
    <w:name w:val="_ H_1"/>
    <w:basedOn w:val="Normal"/>
    <w:next w:val="SingleTxt"/>
    <w:qFormat/>
    <w:rsid w:val="00F50465"/>
    <w:pPr>
      <w:keepNext/>
      <w:keepLines/>
      <w:suppressAutoHyphens/>
      <w:spacing w:line="270" w:lineRule="exact"/>
      <w:outlineLvl w:val="0"/>
    </w:pPr>
    <w:rPr>
      <w:b/>
      <w:sz w:val="24"/>
    </w:rPr>
  </w:style>
  <w:style w:type="paragraph" w:customStyle="1" w:styleId="SingleTxt">
    <w:name w:val="__Single Txt"/>
    <w:basedOn w:val="Normal"/>
    <w:qFormat/>
    <w:rsid w:val="00F5046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HCH">
    <w:name w:val="_ H _CH"/>
    <w:basedOn w:val="H1"/>
    <w:next w:val="SingleTxt"/>
    <w:qFormat/>
    <w:rsid w:val="00F50465"/>
    <w:pPr>
      <w:spacing w:line="300" w:lineRule="exact"/>
    </w:pPr>
    <w:rPr>
      <w:spacing w:val="-2"/>
      <w:sz w:val="28"/>
    </w:rPr>
  </w:style>
  <w:style w:type="paragraph" w:customStyle="1" w:styleId="HM">
    <w:name w:val="_ H __M"/>
    <w:basedOn w:val="HCH"/>
    <w:next w:val="Normal"/>
    <w:qFormat/>
    <w:rsid w:val="00F50465"/>
    <w:pPr>
      <w:spacing w:line="360" w:lineRule="exact"/>
    </w:pPr>
    <w:rPr>
      <w:spacing w:val="-3"/>
      <w:w w:val="99"/>
      <w:sz w:val="34"/>
    </w:rPr>
  </w:style>
  <w:style w:type="paragraph" w:customStyle="1" w:styleId="H23">
    <w:name w:val="_ H_2/3"/>
    <w:basedOn w:val="H1"/>
    <w:next w:val="SingleTxt"/>
    <w:qFormat/>
    <w:rsid w:val="00F50465"/>
    <w:pPr>
      <w:spacing w:line="240" w:lineRule="exact"/>
      <w:outlineLvl w:val="1"/>
    </w:pPr>
    <w:rPr>
      <w:spacing w:val="2"/>
      <w:sz w:val="20"/>
    </w:rPr>
  </w:style>
  <w:style w:type="paragraph" w:customStyle="1" w:styleId="H4">
    <w:name w:val="_ H_4"/>
    <w:basedOn w:val="Normal"/>
    <w:next w:val="SingleTxt"/>
    <w:qFormat/>
    <w:rsid w:val="00F50465"/>
    <w:pPr>
      <w:keepNext/>
      <w:keepLines/>
      <w:tabs>
        <w:tab w:val="right" w:pos="360"/>
      </w:tabs>
      <w:suppressAutoHyphens/>
      <w:outlineLvl w:val="3"/>
    </w:pPr>
    <w:rPr>
      <w:i/>
      <w:spacing w:val="3"/>
    </w:rPr>
  </w:style>
  <w:style w:type="paragraph" w:customStyle="1" w:styleId="H56">
    <w:name w:val="_ H_5/6"/>
    <w:basedOn w:val="Normal"/>
    <w:next w:val="Normal"/>
    <w:qFormat/>
    <w:rsid w:val="00F50465"/>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F50465"/>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F50465"/>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F50465"/>
    <w:pPr>
      <w:spacing w:line="540" w:lineRule="exact"/>
    </w:pPr>
    <w:rPr>
      <w:spacing w:val="-8"/>
      <w:w w:val="96"/>
      <w:sz w:val="57"/>
    </w:rPr>
  </w:style>
  <w:style w:type="paragraph" w:customStyle="1" w:styleId="SS">
    <w:name w:val="__S_S"/>
    <w:basedOn w:val="HCH"/>
    <w:next w:val="Normal"/>
    <w:qFormat/>
    <w:rsid w:val="00F50465"/>
    <w:pPr>
      <w:ind w:left="1267" w:right="1267"/>
    </w:pPr>
  </w:style>
  <w:style w:type="paragraph" w:customStyle="1" w:styleId="AgendaItemNormal">
    <w:name w:val="Agenda_Item_Normal"/>
    <w:next w:val="Normal"/>
    <w:autoRedefine/>
    <w:qFormat/>
    <w:rsid w:val="00F50465"/>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SingleTxt"/>
    <w:qFormat/>
    <w:rsid w:val="00F5046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F50465"/>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F5046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50465"/>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F50465"/>
    <w:pPr>
      <w:numPr>
        <w:numId w:val="1"/>
      </w:numPr>
      <w:spacing w:after="120"/>
      <w:ind w:right="1267"/>
      <w:jc w:val="both"/>
    </w:pPr>
  </w:style>
  <w:style w:type="paragraph" w:customStyle="1" w:styleId="Bullet2">
    <w:name w:val="Bullet 2"/>
    <w:basedOn w:val="Normal"/>
    <w:qFormat/>
    <w:rsid w:val="00F50465"/>
    <w:pPr>
      <w:numPr>
        <w:numId w:val="2"/>
      </w:numPr>
      <w:spacing w:after="120"/>
      <w:ind w:right="1264"/>
      <w:jc w:val="both"/>
    </w:pPr>
  </w:style>
  <w:style w:type="paragraph" w:customStyle="1" w:styleId="Bullet3">
    <w:name w:val="Bullet 3"/>
    <w:basedOn w:val="SingleTxt"/>
    <w:qFormat/>
    <w:rsid w:val="00F50465"/>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F50465"/>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aliases w:val="1_G"/>
    <w:basedOn w:val="DefaultParagraphFont"/>
    <w:qFormat/>
    <w:rsid w:val="00F50465"/>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Normal"/>
    <w:link w:val="EndnoteTextChar"/>
    <w:unhideWhenUsed/>
    <w:qFormat/>
    <w:rsid w:val="00F50465"/>
    <w:pPr>
      <w:spacing w:line="210" w:lineRule="exact"/>
    </w:pPr>
    <w:rPr>
      <w:sz w:val="17"/>
      <w:szCs w:val="20"/>
    </w:rPr>
  </w:style>
  <w:style w:type="character" w:customStyle="1" w:styleId="EndnoteTextChar">
    <w:name w:val="Endnote Text Char"/>
    <w:aliases w:val="2_G Char"/>
    <w:link w:val="EndnoteText"/>
    <w:rsid w:val="00F50465"/>
    <w:rPr>
      <w:rFonts w:ascii="Times New Roman" w:eastAsiaTheme="minorHAnsi" w:hAnsi="Times New Roman" w:cs="Times New Roman"/>
      <w:spacing w:val="4"/>
      <w:w w:val="103"/>
      <w:kern w:val="14"/>
      <w:sz w:val="17"/>
      <w:szCs w:val="20"/>
      <w:lang w:val="fr-CA" w:eastAsia="en-US"/>
    </w:rPr>
  </w:style>
  <w:style w:type="paragraph" w:styleId="Footer">
    <w:name w:val="footer"/>
    <w:aliases w:val="3_G"/>
    <w:link w:val="FooterChar"/>
    <w:uiPriority w:val="99"/>
    <w:qFormat/>
    <w:rsid w:val="00F50465"/>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aliases w:val="3_G Char"/>
    <w:link w:val="Footer"/>
    <w:uiPriority w:val="99"/>
    <w:rsid w:val="00F50465"/>
    <w:rPr>
      <w:rFonts w:ascii="Times New Roman" w:eastAsiaTheme="minorHAnsi" w:hAnsi="Times New Roman" w:cs="Times New Roman"/>
      <w:b/>
      <w:spacing w:val="3"/>
      <w:w w:val="105"/>
      <w:sz w:val="17"/>
      <w:lang w:val="en-US" w:eastAsia="en-US"/>
    </w:rPr>
  </w:style>
  <w:style w:type="character" w:styleId="FootnoteReference">
    <w:name w:val="footnote reference"/>
    <w:aliases w:val="4_G,Char Char,Heading 3 Char Char Char,Heading 3 Char Char Char Char,ftref,16 Point,Superscript 6 Point,-E Fußnotenzeichen,Char Char2 Char Char Char, BVI fnr,BVI fnr,Footnotes refss,Footnote Reference1,Error-Fußnotenzeichen5,note bp"/>
    <w:qFormat/>
    <w:rsid w:val="00F50465"/>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qFormat/>
    <w:rsid w:val="00F50465"/>
    <w:pPr>
      <w:spacing w:line="210" w:lineRule="exact"/>
    </w:pPr>
    <w:rPr>
      <w:sz w:val="17"/>
      <w:szCs w:val="20"/>
    </w:rPr>
  </w:style>
  <w:style w:type="character" w:customStyle="1" w:styleId="FootnoteTextChar">
    <w:name w:val="Footnote Text Char"/>
    <w:aliases w:val="5_G Char"/>
    <w:link w:val="FootnoteText"/>
    <w:rsid w:val="00F50465"/>
    <w:rPr>
      <w:rFonts w:ascii="Times New Roman" w:eastAsiaTheme="minorHAnsi" w:hAnsi="Times New Roman" w:cs="Times New Roman"/>
      <w:spacing w:val="4"/>
      <w:w w:val="103"/>
      <w:kern w:val="14"/>
      <w:sz w:val="17"/>
      <w:szCs w:val="20"/>
      <w:lang w:val="fr-CA" w:eastAsia="en-US"/>
    </w:rPr>
  </w:style>
  <w:style w:type="paragraph" w:styleId="Header">
    <w:name w:val="header"/>
    <w:aliases w:val="6_G"/>
    <w:link w:val="HeaderChar"/>
    <w:uiPriority w:val="99"/>
    <w:qFormat/>
    <w:rsid w:val="00F50465"/>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aliases w:val="6_G Char"/>
    <w:link w:val="Header"/>
    <w:uiPriority w:val="99"/>
    <w:rsid w:val="00F50465"/>
    <w:rPr>
      <w:rFonts w:ascii="Times New Roman" w:eastAsiaTheme="minorHAnsi" w:hAnsi="Times New Roman" w:cs="Times New Roman"/>
      <w:spacing w:val="3"/>
      <w:w w:val="105"/>
      <w:sz w:val="17"/>
      <w:lang w:val="en-US" w:eastAsia="en-US"/>
    </w:rPr>
  </w:style>
  <w:style w:type="character" w:styleId="LineNumber">
    <w:name w:val="line number"/>
    <w:uiPriority w:val="99"/>
    <w:qFormat/>
    <w:rsid w:val="00F50465"/>
    <w:rPr>
      <w:sz w:val="14"/>
    </w:rPr>
  </w:style>
  <w:style w:type="paragraph" w:styleId="ListParagraph">
    <w:name w:val="List Paragraph"/>
    <w:basedOn w:val="Normal"/>
    <w:link w:val="ListParagraphChar"/>
    <w:uiPriority w:val="34"/>
    <w:qFormat/>
    <w:rsid w:val="00F50465"/>
    <w:pPr>
      <w:ind w:left="720"/>
      <w:contextualSpacing/>
    </w:pPr>
  </w:style>
  <w:style w:type="character" w:customStyle="1" w:styleId="ListParagraphChar">
    <w:name w:val="List Paragraph Char"/>
    <w:link w:val="ListParagraph"/>
    <w:uiPriority w:val="34"/>
    <w:locked/>
    <w:rsid w:val="007E5985"/>
    <w:rPr>
      <w:rFonts w:ascii="Times New Roman" w:eastAsiaTheme="minorHAnsi" w:hAnsi="Times New Roman" w:cs="Times New Roman"/>
      <w:spacing w:val="4"/>
      <w:w w:val="103"/>
      <w:kern w:val="14"/>
      <w:sz w:val="20"/>
      <w:lang w:val="fr-CA" w:eastAsia="en-US"/>
    </w:rPr>
  </w:style>
  <w:style w:type="paragraph" w:styleId="NoSpacing">
    <w:name w:val="No Spacing"/>
    <w:uiPriority w:val="1"/>
    <w:rsid w:val="00F50465"/>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F50465"/>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F50465"/>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F50465"/>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F50465"/>
    <w:pPr>
      <w:tabs>
        <w:tab w:val="right" w:pos="9965"/>
      </w:tabs>
      <w:spacing w:line="210" w:lineRule="exact"/>
    </w:pPr>
    <w:rPr>
      <w:spacing w:val="5"/>
      <w:w w:val="104"/>
      <w:sz w:val="17"/>
    </w:rPr>
  </w:style>
  <w:style w:type="paragraph" w:customStyle="1" w:styleId="SmallX">
    <w:name w:val="SmallX"/>
    <w:basedOn w:val="Small"/>
    <w:next w:val="Normal"/>
    <w:qFormat/>
    <w:rsid w:val="00F50465"/>
    <w:pPr>
      <w:spacing w:line="180" w:lineRule="exact"/>
      <w:jc w:val="right"/>
    </w:pPr>
    <w:rPr>
      <w:spacing w:val="6"/>
      <w:w w:val="106"/>
      <w:sz w:val="14"/>
    </w:rPr>
  </w:style>
  <w:style w:type="character" w:styleId="Strong">
    <w:name w:val="Strong"/>
    <w:uiPriority w:val="22"/>
    <w:rsid w:val="00F50465"/>
    <w:rPr>
      <w:b/>
      <w:bCs/>
    </w:rPr>
  </w:style>
  <w:style w:type="paragraph" w:customStyle="1" w:styleId="Style1">
    <w:name w:val="Style1"/>
    <w:basedOn w:val="Normal"/>
    <w:qFormat/>
    <w:rsid w:val="00F50465"/>
  </w:style>
  <w:style w:type="paragraph" w:customStyle="1" w:styleId="Style2">
    <w:name w:val="Style2"/>
    <w:basedOn w:val="Normal"/>
    <w:autoRedefine/>
    <w:qFormat/>
    <w:rsid w:val="00F50465"/>
  </w:style>
  <w:style w:type="paragraph" w:customStyle="1" w:styleId="TitleHCH">
    <w:name w:val="Title_H_CH"/>
    <w:basedOn w:val="H1"/>
    <w:next w:val="SingleTxt"/>
    <w:qFormat/>
    <w:rsid w:val="00F5046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F5046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F50465"/>
    <w:pPr>
      <w:tabs>
        <w:tab w:val="right" w:pos="360"/>
      </w:tabs>
      <w:spacing w:line="390" w:lineRule="exact"/>
    </w:pPr>
    <w:rPr>
      <w:spacing w:val="-4"/>
      <w:w w:val="98"/>
      <w:sz w:val="40"/>
    </w:rPr>
  </w:style>
  <w:style w:type="paragraph" w:customStyle="1" w:styleId="Session">
    <w:name w:val="Session"/>
    <w:basedOn w:val="H23"/>
    <w:qFormat/>
    <w:rsid w:val="00472B7F"/>
  </w:style>
  <w:style w:type="paragraph" w:customStyle="1" w:styleId="Sponsors">
    <w:name w:val="Sponsors"/>
    <w:basedOn w:val="H1"/>
    <w:next w:val="Normal"/>
    <w:qFormat/>
    <w:rsid w:val="003905F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370C85"/>
    <w:rPr>
      <w:sz w:val="16"/>
      <w:szCs w:val="16"/>
    </w:rPr>
  </w:style>
  <w:style w:type="paragraph" w:styleId="CommentText">
    <w:name w:val="annotation text"/>
    <w:basedOn w:val="Normal"/>
    <w:link w:val="CommentTextChar"/>
    <w:uiPriority w:val="99"/>
    <w:semiHidden/>
    <w:unhideWhenUsed/>
    <w:rsid w:val="00370C85"/>
    <w:pPr>
      <w:spacing w:line="240" w:lineRule="auto"/>
    </w:pPr>
    <w:rPr>
      <w:szCs w:val="20"/>
    </w:rPr>
  </w:style>
  <w:style w:type="character" w:customStyle="1" w:styleId="CommentTextChar">
    <w:name w:val="Comment Text Char"/>
    <w:basedOn w:val="DefaultParagraphFont"/>
    <w:link w:val="CommentText"/>
    <w:uiPriority w:val="99"/>
    <w:semiHidden/>
    <w:rsid w:val="00370C85"/>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370C85"/>
    <w:rPr>
      <w:b/>
      <w:bCs/>
    </w:rPr>
  </w:style>
  <w:style w:type="character" w:customStyle="1" w:styleId="CommentSubjectChar">
    <w:name w:val="Comment Subject Char"/>
    <w:basedOn w:val="CommentTextChar"/>
    <w:link w:val="CommentSubject"/>
    <w:uiPriority w:val="99"/>
    <w:semiHidden/>
    <w:rsid w:val="00370C85"/>
    <w:rPr>
      <w:rFonts w:ascii="Times New Roman" w:eastAsiaTheme="minorHAnsi" w:hAnsi="Times New Roman" w:cs="Times New Roman"/>
      <w:b/>
      <w:bCs/>
      <w:spacing w:val="4"/>
      <w:w w:val="103"/>
      <w:kern w:val="14"/>
      <w:sz w:val="20"/>
      <w:szCs w:val="20"/>
      <w:lang w:val="fr-CA" w:eastAsia="en-US"/>
    </w:rPr>
  </w:style>
  <w:style w:type="table" w:styleId="TableGrid">
    <w:name w:val="Table Grid"/>
    <w:basedOn w:val="TableNormal"/>
    <w:rsid w:val="007E5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har"/>
    <w:qFormat/>
    <w:rsid w:val="007E5985"/>
    <w:pPr>
      <w:tabs>
        <w:tab w:val="left" w:pos="1701"/>
        <w:tab w:val="left" w:pos="2268"/>
        <w:tab w:val="left" w:pos="2835"/>
      </w:tabs>
      <w:suppressAutoHyphens/>
      <w:kinsoku w:val="0"/>
      <w:overflowPunct w:val="0"/>
      <w:autoSpaceDE w:val="0"/>
      <w:autoSpaceDN w:val="0"/>
      <w:adjustRightInd w:val="0"/>
      <w:snapToGrid w:val="0"/>
      <w:spacing w:after="120" w:line="240" w:lineRule="atLeast"/>
      <w:ind w:left="1134" w:right="1134"/>
      <w:jc w:val="both"/>
    </w:pPr>
    <w:rPr>
      <w:spacing w:val="0"/>
      <w:w w:val="100"/>
      <w:kern w:val="0"/>
      <w:szCs w:val="20"/>
      <w:lang w:val="fr-CH"/>
    </w:rPr>
  </w:style>
  <w:style w:type="character" w:customStyle="1" w:styleId="SingleTxtGChar">
    <w:name w:val="_ Single Txt_G Char"/>
    <w:link w:val="SingleTxtG"/>
    <w:rsid w:val="007E5985"/>
    <w:rPr>
      <w:rFonts w:ascii="Times New Roman" w:eastAsiaTheme="minorHAnsi" w:hAnsi="Times New Roman" w:cs="Times New Roman"/>
      <w:sz w:val="20"/>
      <w:szCs w:val="20"/>
      <w:lang w:val="fr-CH" w:eastAsia="en-US"/>
    </w:rPr>
  </w:style>
  <w:style w:type="paragraph" w:customStyle="1" w:styleId="HMG">
    <w:name w:val="_ H __M_G"/>
    <w:basedOn w:val="Normal"/>
    <w:next w:val="Normal"/>
    <w:qFormat/>
    <w:rsid w:val="007E5985"/>
    <w:pPr>
      <w:keepNext/>
      <w:keepLines/>
      <w:tabs>
        <w:tab w:val="right" w:pos="851"/>
      </w:tabs>
      <w:suppressAutoHyphens/>
      <w:kinsoku w:val="0"/>
      <w:overflowPunct w:val="0"/>
      <w:autoSpaceDE w:val="0"/>
      <w:autoSpaceDN w:val="0"/>
      <w:adjustRightInd w:val="0"/>
      <w:snapToGrid w:val="0"/>
      <w:spacing w:before="240" w:after="240" w:line="360" w:lineRule="exact"/>
      <w:ind w:left="1134" w:right="1134" w:hanging="1134"/>
      <w:outlineLvl w:val="0"/>
    </w:pPr>
    <w:rPr>
      <w:b/>
      <w:spacing w:val="0"/>
      <w:w w:val="100"/>
      <w:kern w:val="0"/>
      <w:sz w:val="34"/>
      <w:szCs w:val="20"/>
      <w:lang w:val="fr-CH"/>
    </w:rPr>
  </w:style>
  <w:style w:type="paragraph" w:customStyle="1" w:styleId="HChG">
    <w:name w:val="_ H _Ch_G"/>
    <w:basedOn w:val="Normal"/>
    <w:next w:val="Normal"/>
    <w:link w:val="HChGChar"/>
    <w:qFormat/>
    <w:rsid w:val="007E5985"/>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outlineLvl w:val="1"/>
    </w:pPr>
    <w:rPr>
      <w:b/>
      <w:spacing w:val="0"/>
      <w:w w:val="100"/>
      <w:kern w:val="0"/>
      <w:sz w:val="28"/>
      <w:szCs w:val="20"/>
      <w:lang w:val="fr-CH"/>
    </w:rPr>
  </w:style>
  <w:style w:type="character" w:customStyle="1" w:styleId="HChGChar">
    <w:name w:val="_ H _Ch_G Char"/>
    <w:link w:val="HChG"/>
    <w:rsid w:val="007E5985"/>
    <w:rPr>
      <w:rFonts w:ascii="Times New Roman" w:eastAsiaTheme="minorHAnsi" w:hAnsi="Times New Roman" w:cs="Times New Roman"/>
      <w:b/>
      <w:sz w:val="28"/>
      <w:szCs w:val="20"/>
      <w:lang w:val="fr-CH" w:eastAsia="en-US"/>
    </w:rPr>
  </w:style>
  <w:style w:type="paragraph" w:customStyle="1" w:styleId="H1G">
    <w:name w:val="_ H_1_G"/>
    <w:basedOn w:val="Normal"/>
    <w:next w:val="Normal"/>
    <w:link w:val="H1GChar"/>
    <w:qFormat/>
    <w:rsid w:val="007E5985"/>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outlineLvl w:val="2"/>
    </w:pPr>
    <w:rPr>
      <w:b/>
      <w:spacing w:val="0"/>
      <w:w w:val="100"/>
      <w:kern w:val="0"/>
      <w:sz w:val="24"/>
      <w:szCs w:val="20"/>
      <w:lang w:val="fr-CH"/>
    </w:rPr>
  </w:style>
  <w:style w:type="character" w:customStyle="1" w:styleId="H1GChar">
    <w:name w:val="_ H_1_G Char"/>
    <w:link w:val="H1G"/>
    <w:locked/>
    <w:rsid w:val="007E5985"/>
    <w:rPr>
      <w:rFonts w:ascii="Times New Roman" w:eastAsiaTheme="minorHAnsi" w:hAnsi="Times New Roman" w:cs="Times New Roman"/>
      <w:b/>
      <w:sz w:val="24"/>
      <w:szCs w:val="20"/>
      <w:lang w:val="fr-CH" w:eastAsia="en-US"/>
    </w:rPr>
  </w:style>
  <w:style w:type="paragraph" w:customStyle="1" w:styleId="H23G">
    <w:name w:val="_ H_2/3_G"/>
    <w:basedOn w:val="Normal"/>
    <w:next w:val="Normal"/>
    <w:link w:val="H23GChar"/>
    <w:qFormat/>
    <w:rsid w:val="007E5985"/>
    <w:pPr>
      <w:keepNext/>
      <w:keepLines/>
      <w:tabs>
        <w:tab w:val="right" w:pos="851"/>
      </w:tabs>
      <w:suppressAutoHyphens/>
      <w:kinsoku w:val="0"/>
      <w:overflowPunct w:val="0"/>
      <w:autoSpaceDE w:val="0"/>
      <w:autoSpaceDN w:val="0"/>
      <w:adjustRightInd w:val="0"/>
      <w:snapToGrid w:val="0"/>
      <w:spacing w:before="240" w:after="120"/>
      <w:ind w:left="1134" w:right="1134" w:hanging="1134"/>
      <w:outlineLvl w:val="3"/>
    </w:pPr>
    <w:rPr>
      <w:b/>
      <w:spacing w:val="0"/>
      <w:w w:val="100"/>
      <w:kern w:val="0"/>
      <w:szCs w:val="20"/>
      <w:lang w:val="fr-CH"/>
    </w:rPr>
  </w:style>
  <w:style w:type="character" w:customStyle="1" w:styleId="H23GChar">
    <w:name w:val="_ H_2/3_G Char"/>
    <w:link w:val="H23G"/>
    <w:locked/>
    <w:rsid w:val="007E5985"/>
    <w:rPr>
      <w:rFonts w:ascii="Times New Roman" w:eastAsiaTheme="minorHAnsi" w:hAnsi="Times New Roman" w:cs="Times New Roman"/>
      <w:b/>
      <w:sz w:val="20"/>
      <w:szCs w:val="20"/>
      <w:lang w:val="fr-CH" w:eastAsia="en-US"/>
    </w:rPr>
  </w:style>
  <w:style w:type="paragraph" w:customStyle="1" w:styleId="H4G">
    <w:name w:val="_ H_4_G"/>
    <w:basedOn w:val="Normal"/>
    <w:next w:val="Normal"/>
    <w:qFormat/>
    <w:rsid w:val="007E5985"/>
    <w:pPr>
      <w:keepNext/>
      <w:keepLines/>
      <w:tabs>
        <w:tab w:val="right" w:pos="851"/>
      </w:tabs>
      <w:suppressAutoHyphens/>
      <w:kinsoku w:val="0"/>
      <w:overflowPunct w:val="0"/>
      <w:autoSpaceDE w:val="0"/>
      <w:autoSpaceDN w:val="0"/>
      <w:adjustRightInd w:val="0"/>
      <w:snapToGrid w:val="0"/>
      <w:spacing w:before="240" w:after="120"/>
      <w:ind w:left="1134" w:right="1134" w:hanging="1134"/>
      <w:outlineLvl w:val="4"/>
    </w:pPr>
    <w:rPr>
      <w:i/>
      <w:spacing w:val="0"/>
      <w:w w:val="100"/>
      <w:kern w:val="0"/>
      <w:szCs w:val="20"/>
      <w:lang w:val="fr-CH"/>
    </w:rPr>
  </w:style>
  <w:style w:type="paragraph" w:customStyle="1" w:styleId="H56G">
    <w:name w:val="_ H_5/6_G"/>
    <w:basedOn w:val="Normal"/>
    <w:next w:val="Normal"/>
    <w:qFormat/>
    <w:rsid w:val="007E5985"/>
    <w:pPr>
      <w:keepNext/>
      <w:keepLines/>
      <w:tabs>
        <w:tab w:val="right" w:pos="851"/>
      </w:tabs>
      <w:suppressAutoHyphens/>
      <w:kinsoku w:val="0"/>
      <w:overflowPunct w:val="0"/>
      <w:autoSpaceDE w:val="0"/>
      <w:autoSpaceDN w:val="0"/>
      <w:adjustRightInd w:val="0"/>
      <w:snapToGrid w:val="0"/>
      <w:spacing w:before="240" w:after="120"/>
      <w:ind w:left="1134" w:right="1134" w:hanging="1134"/>
      <w:outlineLvl w:val="5"/>
    </w:pPr>
    <w:rPr>
      <w:spacing w:val="0"/>
      <w:w w:val="100"/>
      <w:kern w:val="0"/>
      <w:szCs w:val="20"/>
      <w:lang w:val="fr-CH"/>
    </w:rPr>
  </w:style>
  <w:style w:type="paragraph" w:customStyle="1" w:styleId="SLG">
    <w:name w:val="__S_L_G"/>
    <w:basedOn w:val="Normal"/>
    <w:next w:val="Normal"/>
    <w:rsid w:val="007E5985"/>
    <w:pPr>
      <w:keepNext/>
      <w:keepLines/>
      <w:suppressAutoHyphens/>
      <w:kinsoku w:val="0"/>
      <w:overflowPunct w:val="0"/>
      <w:autoSpaceDE w:val="0"/>
      <w:autoSpaceDN w:val="0"/>
      <w:adjustRightInd w:val="0"/>
      <w:snapToGrid w:val="0"/>
      <w:spacing w:before="240" w:after="240" w:line="580" w:lineRule="exact"/>
      <w:ind w:left="1134" w:right="1134"/>
    </w:pPr>
    <w:rPr>
      <w:b/>
      <w:spacing w:val="0"/>
      <w:w w:val="100"/>
      <w:kern w:val="0"/>
      <w:sz w:val="56"/>
      <w:szCs w:val="20"/>
      <w:lang w:val="fr-CH"/>
    </w:rPr>
  </w:style>
  <w:style w:type="paragraph" w:customStyle="1" w:styleId="SMG">
    <w:name w:val="__S_M_G"/>
    <w:basedOn w:val="Normal"/>
    <w:next w:val="Normal"/>
    <w:rsid w:val="007E5985"/>
    <w:pPr>
      <w:keepNext/>
      <w:keepLines/>
      <w:suppressAutoHyphens/>
      <w:kinsoku w:val="0"/>
      <w:overflowPunct w:val="0"/>
      <w:autoSpaceDE w:val="0"/>
      <w:autoSpaceDN w:val="0"/>
      <w:adjustRightInd w:val="0"/>
      <w:snapToGrid w:val="0"/>
      <w:spacing w:before="240" w:after="240" w:line="420" w:lineRule="exact"/>
      <w:ind w:left="1134" w:right="1134"/>
    </w:pPr>
    <w:rPr>
      <w:b/>
      <w:spacing w:val="0"/>
      <w:w w:val="100"/>
      <w:kern w:val="0"/>
      <w:sz w:val="40"/>
      <w:szCs w:val="20"/>
      <w:lang w:val="fr-CH"/>
    </w:rPr>
  </w:style>
  <w:style w:type="paragraph" w:customStyle="1" w:styleId="SSG">
    <w:name w:val="__S_S_G"/>
    <w:basedOn w:val="Normal"/>
    <w:next w:val="Normal"/>
    <w:rsid w:val="007E5985"/>
    <w:pPr>
      <w:keepNext/>
      <w:keepLines/>
      <w:suppressAutoHyphens/>
      <w:kinsoku w:val="0"/>
      <w:overflowPunct w:val="0"/>
      <w:autoSpaceDE w:val="0"/>
      <w:autoSpaceDN w:val="0"/>
      <w:adjustRightInd w:val="0"/>
      <w:snapToGrid w:val="0"/>
      <w:spacing w:before="240" w:after="240" w:line="300" w:lineRule="exact"/>
      <w:ind w:left="1134" w:right="1134"/>
    </w:pPr>
    <w:rPr>
      <w:b/>
      <w:spacing w:val="0"/>
      <w:w w:val="100"/>
      <w:kern w:val="0"/>
      <w:sz w:val="28"/>
      <w:szCs w:val="20"/>
      <w:lang w:val="fr-CH"/>
    </w:rPr>
  </w:style>
  <w:style w:type="paragraph" w:customStyle="1" w:styleId="XLargeG">
    <w:name w:val="__XLarge_G"/>
    <w:basedOn w:val="Normal"/>
    <w:next w:val="Normal"/>
    <w:rsid w:val="007E5985"/>
    <w:pPr>
      <w:keepNext/>
      <w:keepLines/>
      <w:suppressAutoHyphens/>
      <w:kinsoku w:val="0"/>
      <w:overflowPunct w:val="0"/>
      <w:autoSpaceDE w:val="0"/>
      <w:autoSpaceDN w:val="0"/>
      <w:adjustRightInd w:val="0"/>
      <w:snapToGrid w:val="0"/>
      <w:spacing w:before="240" w:after="240" w:line="420" w:lineRule="exact"/>
      <w:ind w:left="1134" w:right="1134"/>
    </w:pPr>
    <w:rPr>
      <w:b/>
      <w:spacing w:val="0"/>
      <w:w w:val="100"/>
      <w:kern w:val="0"/>
      <w:sz w:val="40"/>
      <w:szCs w:val="20"/>
      <w:lang w:val="fr-CH"/>
    </w:rPr>
  </w:style>
  <w:style w:type="paragraph" w:customStyle="1" w:styleId="Bullet1G">
    <w:name w:val="_Bullet 1_G"/>
    <w:basedOn w:val="Normal"/>
    <w:qFormat/>
    <w:rsid w:val="007E5985"/>
    <w:pPr>
      <w:numPr>
        <w:numId w:val="5"/>
      </w:numPr>
      <w:suppressAutoHyphens/>
      <w:kinsoku w:val="0"/>
      <w:overflowPunct w:val="0"/>
      <w:autoSpaceDE w:val="0"/>
      <w:autoSpaceDN w:val="0"/>
      <w:adjustRightInd w:val="0"/>
      <w:snapToGrid w:val="0"/>
      <w:spacing w:after="120" w:line="240" w:lineRule="atLeast"/>
      <w:ind w:right="1134"/>
      <w:jc w:val="both"/>
    </w:pPr>
    <w:rPr>
      <w:spacing w:val="0"/>
      <w:w w:val="100"/>
      <w:kern w:val="0"/>
      <w:szCs w:val="20"/>
      <w:lang w:val="fr-CH"/>
    </w:rPr>
  </w:style>
  <w:style w:type="paragraph" w:customStyle="1" w:styleId="Bullet2G">
    <w:name w:val="_Bullet 2_G"/>
    <w:basedOn w:val="Normal"/>
    <w:qFormat/>
    <w:rsid w:val="007E5985"/>
    <w:pPr>
      <w:numPr>
        <w:numId w:val="6"/>
      </w:numPr>
      <w:suppressAutoHyphens/>
      <w:kinsoku w:val="0"/>
      <w:overflowPunct w:val="0"/>
      <w:autoSpaceDE w:val="0"/>
      <w:autoSpaceDN w:val="0"/>
      <w:adjustRightInd w:val="0"/>
      <w:snapToGrid w:val="0"/>
      <w:spacing w:after="120" w:line="240" w:lineRule="atLeast"/>
      <w:ind w:right="1134"/>
      <w:jc w:val="both"/>
    </w:pPr>
    <w:rPr>
      <w:spacing w:val="0"/>
      <w:w w:val="100"/>
      <w:kern w:val="0"/>
      <w:szCs w:val="20"/>
      <w:lang w:val="fr-CH"/>
    </w:rPr>
  </w:style>
  <w:style w:type="paragraph" w:customStyle="1" w:styleId="ParNoG">
    <w:name w:val="_ParNo_G"/>
    <w:basedOn w:val="Normal"/>
    <w:qFormat/>
    <w:rsid w:val="007E5985"/>
    <w:pPr>
      <w:numPr>
        <w:numId w:val="7"/>
      </w:numPr>
      <w:tabs>
        <w:tab w:val="left" w:pos="1701"/>
        <w:tab w:val="left" w:pos="2268"/>
        <w:tab w:val="left" w:pos="2835"/>
      </w:tabs>
      <w:suppressAutoHyphens/>
      <w:kinsoku w:val="0"/>
      <w:overflowPunct w:val="0"/>
      <w:autoSpaceDE w:val="0"/>
      <w:autoSpaceDN w:val="0"/>
      <w:adjustRightInd w:val="0"/>
      <w:snapToGrid w:val="0"/>
      <w:spacing w:after="120" w:line="240" w:lineRule="atLeast"/>
      <w:ind w:right="1134"/>
      <w:jc w:val="both"/>
    </w:pPr>
    <w:rPr>
      <w:spacing w:val="0"/>
      <w:w w:val="100"/>
      <w:kern w:val="0"/>
      <w:szCs w:val="20"/>
      <w:lang w:val="fr-CH"/>
    </w:rPr>
  </w:style>
  <w:style w:type="character" w:styleId="Hyperlink">
    <w:name w:val="Hyperlink"/>
    <w:basedOn w:val="DefaultParagraphFont"/>
    <w:uiPriority w:val="99"/>
    <w:unhideWhenUsed/>
    <w:rsid w:val="007E5985"/>
    <w:rPr>
      <w:color w:val="0000FF"/>
      <w:u w:val="none"/>
    </w:rPr>
  </w:style>
  <w:style w:type="character" w:styleId="FollowedHyperlink">
    <w:name w:val="FollowedHyperlink"/>
    <w:basedOn w:val="DefaultParagraphFont"/>
    <w:unhideWhenUsed/>
    <w:rsid w:val="007E5985"/>
    <w:rPr>
      <w:color w:val="0000FF"/>
      <w:u w:val="none"/>
    </w:rPr>
  </w:style>
  <w:style w:type="character" w:styleId="PageNumber">
    <w:name w:val="page number"/>
    <w:aliases w:val="7_G"/>
    <w:basedOn w:val="DefaultParagraphFont"/>
    <w:qFormat/>
    <w:rsid w:val="007E5985"/>
    <w:rPr>
      <w:rFonts w:ascii="Times New Roman" w:hAnsi="Times New Roman"/>
      <w:b/>
      <w:sz w:val="18"/>
      <w:lang w:val="fr-CH"/>
    </w:rPr>
  </w:style>
  <w:style w:type="paragraph" w:styleId="Title">
    <w:name w:val="Title"/>
    <w:basedOn w:val="Normal"/>
    <w:link w:val="TitleChar"/>
    <w:qFormat/>
    <w:rsid w:val="007E5985"/>
    <w:pPr>
      <w:widowControl w:val="0"/>
      <w:spacing w:line="240" w:lineRule="auto"/>
      <w:jc w:val="center"/>
    </w:pPr>
    <w:rPr>
      <w:rFonts w:eastAsia="Times New Roman"/>
      <w:snapToGrid w:val="0"/>
      <w:spacing w:val="0"/>
      <w:w w:val="100"/>
      <w:kern w:val="0"/>
      <w:sz w:val="24"/>
      <w:szCs w:val="20"/>
      <w:lang w:val="en-US"/>
    </w:rPr>
  </w:style>
  <w:style w:type="character" w:customStyle="1" w:styleId="TitleChar">
    <w:name w:val="Title Char"/>
    <w:basedOn w:val="DefaultParagraphFont"/>
    <w:link w:val="Title"/>
    <w:rsid w:val="007E5985"/>
    <w:rPr>
      <w:rFonts w:ascii="Times New Roman" w:eastAsia="Times New Roman" w:hAnsi="Times New Roman" w:cs="Times New Roman"/>
      <w:snapToGrid w:val="0"/>
      <w:sz w:val="24"/>
      <w:szCs w:val="20"/>
      <w:lang w:val="en-US" w:eastAsia="en-US"/>
    </w:rPr>
  </w:style>
  <w:style w:type="character" w:customStyle="1" w:styleId="st">
    <w:name w:val="st"/>
    <w:rsid w:val="007E5985"/>
  </w:style>
  <w:style w:type="paragraph" w:customStyle="1" w:styleId="tableau">
    <w:name w:val="tableau"/>
    <w:basedOn w:val="Normal"/>
    <w:qFormat/>
    <w:rsid w:val="007E5985"/>
    <w:pPr>
      <w:spacing w:before="60" w:after="60"/>
    </w:pPr>
    <w:rPr>
      <w:rFonts w:eastAsia="Times New Roman"/>
      <w:spacing w:val="10"/>
      <w:w w:val="100"/>
      <w:kern w:val="0"/>
      <w:szCs w:val="24"/>
      <w:lang w:val="fr-FR"/>
    </w:rPr>
  </w:style>
  <w:style w:type="character" w:customStyle="1" w:styleId="DocumentMapChar">
    <w:name w:val="Document Map Char"/>
    <w:basedOn w:val="DefaultParagraphFont"/>
    <w:link w:val="DocumentMap"/>
    <w:uiPriority w:val="99"/>
    <w:semiHidden/>
    <w:rsid w:val="007E5985"/>
    <w:rPr>
      <w:rFonts w:ascii="Tahoma" w:eastAsia="SimSun" w:hAnsi="Tahoma" w:cs="Tahoma"/>
      <w:sz w:val="16"/>
      <w:szCs w:val="16"/>
      <w:lang w:val="en-US"/>
    </w:rPr>
  </w:style>
  <w:style w:type="paragraph" w:styleId="DocumentMap">
    <w:name w:val="Document Map"/>
    <w:basedOn w:val="Normal"/>
    <w:link w:val="DocumentMapChar"/>
    <w:uiPriority w:val="99"/>
    <w:semiHidden/>
    <w:unhideWhenUsed/>
    <w:rsid w:val="007E5985"/>
    <w:pPr>
      <w:spacing w:line="240" w:lineRule="auto"/>
    </w:pPr>
    <w:rPr>
      <w:rFonts w:ascii="Tahoma" w:eastAsia="SimSun" w:hAnsi="Tahoma" w:cs="Tahoma"/>
      <w:spacing w:val="0"/>
      <w:w w:val="100"/>
      <w:kern w:val="0"/>
      <w:sz w:val="16"/>
      <w:szCs w:val="16"/>
      <w:lang w:val="en-US" w:eastAsia="zh-CN"/>
    </w:rPr>
  </w:style>
  <w:style w:type="character" w:customStyle="1" w:styleId="DocumentMapChar1">
    <w:name w:val="Document Map Char1"/>
    <w:basedOn w:val="DefaultParagraphFont"/>
    <w:uiPriority w:val="99"/>
    <w:semiHidden/>
    <w:rsid w:val="007E5985"/>
    <w:rPr>
      <w:rFonts w:ascii="Segoe UI" w:eastAsiaTheme="minorHAnsi" w:hAnsi="Segoe UI" w:cs="Segoe UI"/>
      <w:spacing w:val="4"/>
      <w:w w:val="103"/>
      <w:kern w:val="14"/>
      <w:sz w:val="16"/>
      <w:szCs w:val="16"/>
      <w:lang w:val="fr-CA" w:eastAsia="en-US"/>
    </w:rPr>
  </w:style>
  <w:style w:type="paragraph" w:customStyle="1" w:styleId="Ndebasdepage">
    <w:name w:val="N_de bas de page"/>
    <w:qFormat/>
    <w:rsid w:val="007E5985"/>
    <w:pPr>
      <w:spacing w:before="120" w:after="120" w:line="240" w:lineRule="auto"/>
      <w:contextualSpacing/>
    </w:pPr>
    <w:rPr>
      <w:rFonts w:ascii="Times New Roman" w:eastAsia="Times New Roman" w:hAnsi="Times New Roman" w:cs="Times New Roman"/>
      <w:spacing w:val="10"/>
      <w:sz w:val="20"/>
      <w:szCs w:val="24"/>
      <w:lang w:val="fr-FR" w:eastAsia="en-US"/>
    </w:rPr>
  </w:style>
  <w:style w:type="paragraph" w:customStyle="1" w:styleId="Style3">
    <w:name w:val="Style3"/>
    <w:basedOn w:val="ListParagraph"/>
    <w:qFormat/>
    <w:rsid w:val="007E5985"/>
    <w:pPr>
      <w:widowControl w:val="0"/>
      <w:numPr>
        <w:numId w:val="10"/>
      </w:numPr>
      <w:tabs>
        <w:tab w:val="num" w:pos="926"/>
      </w:tabs>
      <w:autoSpaceDE w:val="0"/>
      <w:autoSpaceDN w:val="0"/>
      <w:adjustRightInd w:val="0"/>
      <w:spacing w:after="120" w:line="240" w:lineRule="auto"/>
      <w:ind w:left="926" w:right="74"/>
      <w:jc w:val="both"/>
      <w:outlineLvl w:val="0"/>
    </w:pPr>
    <w:rPr>
      <w:rFonts w:eastAsia="MS Mincho"/>
      <w:b/>
      <w:color w:val="000000"/>
      <w:spacing w:val="0"/>
      <w:w w:val="100"/>
      <w:kern w:val="0"/>
      <w:sz w:val="24"/>
      <w:szCs w:val="24"/>
      <w:u w:val="single"/>
    </w:rPr>
  </w:style>
  <w:style w:type="paragraph" w:styleId="TOC1">
    <w:name w:val="toc 1"/>
    <w:basedOn w:val="Normal"/>
    <w:next w:val="Normal"/>
    <w:autoRedefine/>
    <w:uiPriority w:val="39"/>
    <w:unhideWhenUsed/>
    <w:rsid w:val="007E5985"/>
    <w:pPr>
      <w:spacing w:before="120" w:after="120" w:line="276" w:lineRule="auto"/>
    </w:pPr>
    <w:rPr>
      <w:rFonts w:asciiTheme="minorHAnsi" w:eastAsia="SimSun" w:hAnsiTheme="minorHAnsi" w:cstheme="minorHAnsi"/>
      <w:b/>
      <w:bCs/>
      <w:caps/>
      <w:spacing w:val="0"/>
      <w:w w:val="100"/>
      <w:kern w:val="0"/>
      <w:szCs w:val="20"/>
      <w:lang w:val="en-US"/>
    </w:rPr>
  </w:style>
  <w:style w:type="paragraph" w:styleId="TOC2">
    <w:name w:val="toc 2"/>
    <w:basedOn w:val="Normal"/>
    <w:next w:val="Normal"/>
    <w:autoRedefine/>
    <w:uiPriority w:val="39"/>
    <w:unhideWhenUsed/>
    <w:rsid w:val="007E5985"/>
    <w:pPr>
      <w:tabs>
        <w:tab w:val="right" w:leader="dot" w:pos="9350"/>
      </w:tabs>
      <w:spacing w:line="360" w:lineRule="auto"/>
      <w:ind w:left="284"/>
    </w:pPr>
    <w:rPr>
      <w:rFonts w:asciiTheme="majorHAnsi" w:eastAsia="MS Mincho" w:hAnsiTheme="majorHAnsi"/>
      <w:smallCaps/>
      <w:noProof/>
      <w:spacing w:val="0"/>
      <w:w w:val="100"/>
      <w:kern w:val="0"/>
      <w:sz w:val="28"/>
      <w:szCs w:val="28"/>
      <w:lang w:val="en-US"/>
    </w:rPr>
  </w:style>
  <w:style w:type="paragraph" w:styleId="TOC3">
    <w:name w:val="toc 3"/>
    <w:basedOn w:val="Normal"/>
    <w:next w:val="Normal"/>
    <w:autoRedefine/>
    <w:uiPriority w:val="39"/>
    <w:unhideWhenUsed/>
    <w:rsid w:val="007E5985"/>
    <w:pPr>
      <w:spacing w:line="276" w:lineRule="auto"/>
      <w:ind w:left="440"/>
    </w:pPr>
    <w:rPr>
      <w:rFonts w:asciiTheme="minorHAnsi" w:eastAsia="SimSun" w:hAnsiTheme="minorHAnsi" w:cstheme="minorHAnsi"/>
      <w:i/>
      <w:iCs/>
      <w:spacing w:val="0"/>
      <w:w w:val="100"/>
      <w:kern w:val="0"/>
      <w:szCs w:val="20"/>
      <w:lang w:val="en-US"/>
    </w:rPr>
  </w:style>
  <w:style w:type="paragraph" w:styleId="TOC4">
    <w:name w:val="toc 4"/>
    <w:basedOn w:val="Normal"/>
    <w:next w:val="Normal"/>
    <w:autoRedefine/>
    <w:uiPriority w:val="39"/>
    <w:unhideWhenUsed/>
    <w:rsid w:val="007E5985"/>
    <w:pPr>
      <w:spacing w:line="276" w:lineRule="auto"/>
      <w:ind w:left="660"/>
    </w:pPr>
    <w:rPr>
      <w:rFonts w:asciiTheme="minorHAnsi" w:eastAsia="SimSun" w:hAnsiTheme="minorHAnsi" w:cstheme="minorHAnsi"/>
      <w:spacing w:val="0"/>
      <w:w w:val="100"/>
      <w:kern w:val="0"/>
      <w:sz w:val="18"/>
      <w:szCs w:val="18"/>
      <w:lang w:val="en-US"/>
    </w:rPr>
  </w:style>
  <w:style w:type="paragraph" w:styleId="TOC5">
    <w:name w:val="toc 5"/>
    <w:basedOn w:val="Normal"/>
    <w:next w:val="Normal"/>
    <w:autoRedefine/>
    <w:uiPriority w:val="39"/>
    <w:unhideWhenUsed/>
    <w:rsid w:val="007E5985"/>
    <w:pPr>
      <w:spacing w:line="276" w:lineRule="auto"/>
      <w:ind w:left="880"/>
    </w:pPr>
    <w:rPr>
      <w:rFonts w:asciiTheme="minorHAnsi" w:eastAsia="SimSun" w:hAnsiTheme="minorHAnsi" w:cstheme="minorHAnsi"/>
      <w:spacing w:val="0"/>
      <w:w w:val="100"/>
      <w:kern w:val="0"/>
      <w:sz w:val="18"/>
      <w:szCs w:val="18"/>
      <w:lang w:val="en-US"/>
    </w:rPr>
  </w:style>
  <w:style w:type="paragraph" w:styleId="TOC6">
    <w:name w:val="toc 6"/>
    <w:basedOn w:val="Normal"/>
    <w:next w:val="Normal"/>
    <w:autoRedefine/>
    <w:uiPriority w:val="39"/>
    <w:unhideWhenUsed/>
    <w:rsid w:val="007E5985"/>
    <w:pPr>
      <w:spacing w:line="276" w:lineRule="auto"/>
      <w:ind w:left="1100"/>
    </w:pPr>
    <w:rPr>
      <w:rFonts w:asciiTheme="minorHAnsi" w:eastAsia="SimSun" w:hAnsiTheme="minorHAnsi" w:cstheme="minorHAnsi"/>
      <w:spacing w:val="0"/>
      <w:w w:val="100"/>
      <w:kern w:val="0"/>
      <w:sz w:val="18"/>
      <w:szCs w:val="18"/>
      <w:lang w:val="en-US"/>
    </w:rPr>
  </w:style>
  <w:style w:type="paragraph" w:styleId="TOC7">
    <w:name w:val="toc 7"/>
    <w:basedOn w:val="Normal"/>
    <w:next w:val="Normal"/>
    <w:autoRedefine/>
    <w:uiPriority w:val="39"/>
    <w:unhideWhenUsed/>
    <w:rsid w:val="007E5985"/>
    <w:pPr>
      <w:spacing w:line="276" w:lineRule="auto"/>
      <w:ind w:left="1320"/>
    </w:pPr>
    <w:rPr>
      <w:rFonts w:asciiTheme="minorHAnsi" w:eastAsia="SimSun" w:hAnsiTheme="minorHAnsi" w:cstheme="minorHAnsi"/>
      <w:spacing w:val="0"/>
      <w:w w:val="100"/>
      <w:kern w:val="0"/>
      <w:sz w:val="18"/>
      <w:szCs w:val="18"/>
      <w:lang w:val="en-US"/>
    </w:rPr>
  </w:style>
  <w:style w:type="paragraph" w:styleId="TOC8">
    <w:name w:val="toc 8"/>
    <w:basedOn w:val="Normal"/>
    <w:next w:val="Normal"/>
    <w:autoRedefine/>
    <w:uiPriority w:val="39"/>
    <w:unhideWhenUsed/>
    <w:rsid w:val="007E5985"/>
    <w:pPr>
      <w:spacing w:line="276" w:lineRule="auto"/>
      <w:ind w:left="1540"/>
    </w:pPr>
    <w:rPr>
      <w:rFonts w:asciiTheme="minorHAnsi" w:eastAsia="SimSun" w:hAnsiTheme="minorHAnsi" w:cstheme="minorHAnsi"/>
      <w:spacing w:val="0"/>
      <w:w w:val="100"/>
      <w:kern w:val="0"/>
      <w:sz w:val="18"/>
      <w:szCs w:val="18"/>
      <w:lang w:val="en-US"/>
    </w:rPr>
  </w:style>
  <w:style w:type="paragraph" w:styleId="TOC9">
    <w:name w:val="toc 9"/>
    <w:basedOn w:val="Normal"/>
    <w:next w:val="Normal"/>
    <w:autoRedefine/>
    <w:uiPriority w:val="39"/>
    <w:unhideWhenUsed/>
    <w:rsid w:val="007E5985"/>
    <w:pPr>
      <w:spacing w:line="276" w:lineRule="auto"/>
      <w:ind w:left="1760"/>
    </w:pPr>
    <w:rPr>
      <w:rFonts w:asciiTheme="minorHAnsi" w:eastAsia="SimSun" w:hAnsiTheme="minorHAnsi" w:cstheme="minorHAnsi"/>
      <w:spacing w:val="0"/>
      <w:w w:val="100"/>
      <w:kern w:val="0"/>
      <w:sz w:val="18"/>
      <w:szCs w:val="18"/>
      <w:lang w:val="en-US"/>
    </w:rPr>
  </w:style>
  <w:style w:type="paragraph" w:styleId="NormalWeb">
    <w:name w:val="Normal (Web)"/>
    <w:basedOn w:val="Normal"/>
    <w:uiPriority w:val="99"/>
    <w:unhideWhenUsed/>
    <w:rsid w:val="007E5985"/>
    <w:pPr>
      <w:spacing w:before="100" w:beforeAutospacing="1" w:after="100" w:afterAutospacing="1" w:line="240" w:lineRule="auto"/>
    </w:pPr>
    <w:rPr>
      <w:rFonts w:eastAsia="Times New Roman"/>
      <w:spacing w:val="0"/>
      <w:w w:val="100"/>
      <w:kern w:val="0"/>
      <w:sz w:val="24"/>
      <w:szCs w:val="24"/>
      <w:lang w:val="fr-FR" w:eastAsia="fr-FR"/>
    </w:rPr>
  </w:style>
  <w:style w:type="table" w:customStyle="1" w:styleId="TableGrid1">
    <w:name w:val="Table Grid1"/>
    <w:basedOn w:val="TableNormal"/>
    <w:next w:val="TableGrid"/>
    <w:uiPriority w:val="59"/>
    <w:rsid w:val="007E5985"/>
    <w:pPr>
      <w:spacing w:after="0" w:line="240" w:lineRule="auto"/>
    </w:pPr>
    <w:rPr>
      <w:rFonts w:eastAsiaTheme="minorHAnsi"/>
      <w:lang w:val="fr-FR"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C30E1C"/>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12031</Words>
  <Characters>68582</Characters>
  <Application>Microsoft Office Word</Application>
  <DocSecurity>0</DocSecurity>
  <Lines>571</Lines>
  <Paragraphs>160</Paragraphs>
  <ScaleCrop>false</ScaleCrop>
  <HeadingPairs>
    <vt:vector size="4" baseType="variant">
      <vt:variant>
        <vt:lpstr>Title</vt:lpstr>
      </vt:variant>
      <vt:variant>
        <vt:i4>1</vt:i4>
      </vt:variant>
      <vt:variant>
        <vt:lpstr>Headings</vt:lpstr>
      </vt:variant>
      <vt:variant>
        <vt:i4>30</vt:i4>
      </vt:variant>
    </vt:vector>
  </HeadingPairs>
  <TitlesOfParts>
    <vt:vector size="31" baseType="lpstr">
      <vt:lpstr/>
      <vt:lpstr>Comité pour l’élimination de la discrimination à l’égard des femmes</vt:lpstr>
      <vt:lpstr>Rapport valant quatrième et cinquième rapports périodiques soumis par Djibouti</vt:lpstr>
      <vt:lpstr>Table des matières</vt:lpstr>
      <vt:lpstr>Sigles et abréviations</vt:lpstr>
      <vt:lpstr>Préliminaire : méthodologie d’établissement du rapport</vt:lpstr>
      <vt:lpstr>I.	Données générales</vt:lpstr>
      <vt:lpstr>A.	Caractéristiques démographiques, économiques, sociales et culturelles de l’É</vt:lpstr>
      <vt:lpstr>B.	Structure constitutionnelle, politique et juridique de l’État</vt:lpstr>
      <vt:lpstr>II.	Mesures d’application générale de la convention</vt:lpstr>
      <vt:lpstr>A.	Cadre juridique et politique de l’Egalité Femmes-Hommes</vt:lpstr>
      <vt:lpstr>B.	Mécanismes institutionnels de l’Egalité Femmes-Hommes</vt:lpstr>
      <vt:lpstr>III.	Mesures d’application spécifiques de la convention</vt:lpstr>
      <vt:lpstr>A.	Mesures politiques et spéciales, droits de l’homme et libertés fondamentales</vt:lpstr>
      <vt:lpstr>    1.	Visibilité de la Convention</vt:lpstr>
      <vt:lpstr>    2.	Harmonisation des lois</vt:lpstr>
      <vt:lpstr>    3.	Mesures particulières pour la promotion des droits de la femme</vt:lpstr>
      <vt:lpstr>B.	Mesures relatives à la représentation dans la vie politique et publique</vt:lpstr>
      <vt:lpstr>    1.	Mesures relatives à la participation à la vie politique et publique</vt:lpstr>
      <vt:lpstr>    2.	De l’égalité et de la représentation de la femme au niveau international</vt:lpstr>
      <vt:lpstr>    3.	De l’égalité Homme/Femme devant les lois sur la nationalité</vt:lpstr>
      <vt:lpstr>C.	Mesures sociales, économiques et les femmes rurales</vt:lpstr>
      <vt:lpstr>    1.	Les mesures et avancées en matière d’éducation</vt:lpstr>
      <vt:lpstr>    2.	Les mesures et avancées en matière d’emploi</vt:lpstr>
      <vt:lpstr>    3.	Les mesures et avancées en matière de santé</vt:lpstr>
      <vt:lpstr>    Tableau de l’évolution de la malnutrition aigüe 2013-2019</vt:lpstr>
      <vt:lpstr>    4.	Les mesures et avancées en matière de prestations économiques et sociales</vt:lpstr>
      <vt:lpstr>    5.	Les mesures et avancées en matière des droits de femmes rurales</vt:lpstr>
      <vt:lpstr>D.	Mesures relatives à l’égalité, mariage et vie de famille</vt:lpstr>
      <vt:lpstr>    1.	Égalité devant la loi</vt:lpstr>
      <vt:lpstr>    2.	Mariage et vie de famille</vt:lpstr>
    </vt:vector>
  </TitlesOfParts>
  <Company/>
  <LinksUpToDate>false</LinksUpToDate>
  <CharactersWithSpaces>80453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Adoum Goulgue</dc:creator>
  <cp:keywords/>
  <dc:description/>
  <cp:lastModifiedBy>Jean Michel Savre</cp:lastModifiedBy>
  <cp:revision>3</cp:revision>
  <cp:lastPrinted>2021-05-19T15:08:00Z</cp:lastPrinted>
  <dcterms:created xsi:type="dcterms:W3CDTF">2021-05-19T15:08:00Z</dcterms:created>
  <dcterms:modified xsi:type="dcterms:W3CDTF">2021-05-19T15:08:00Z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2104354F</vt:lpwstr>
  </property>
  <property fmtid="{D5CDD505-2E9C-101B-9397-08002B2CF9AE}" pid="3" name="ODSRefJobNo">
    <vt:lpwstr>2108095F</vt:lpwstr>
  </property>
  <property fmtid="{D5CDD505-2E9C-101B-9397-08002B2CF9AE}" pid="4" name="Symbol1">
    <vt:lpwstr>CEDAW/C/DJI/4-5</vt:lpwstr>
  </property>
  <property fmtid="{D5CDD505-2E9C-101B-9397-08002B2CF9AE}" pid="5" name="Symbol2">
    <vt:lpwstr/>
  </property>
  <property fmtid="{D5CDD505-2E9C-101B-9397-08002B2CF9AE}" pid="6" name="Translator">
    <vt:lpwstr/>
  </property>
  <property fmtid="{D5CDD505-2E9C-101B-9397-08002B2CF9AE}" pid="7" name="Operator">
    <vt:lpwstr>Ago</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Original">
    <vt:lpwstr>Anglais, espagnol et français seulement_x000d__x0007_</vt:lpwstr>
  </property>
  <property fmtid="{D5CDD505-2E9C-101B-9397-08002B2CF9AE}" pid="13" name="Release Date">
    <vt:lpwstr/>
  </property>
  <property fmtid="{D5CDD505-2E9C-101B-9397-08002B2CF9AE}" pid="14" name="Title1">
    <vt:lpwstr>		Rapport valant quatrième et cinquième rapports périodiques soumis par Djibouti en application de l’article 18 de la Convention, attendu en 2015*_x000d_</vt:lpwstr>
  </property>
</Properties>
</file>