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tl/>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76FB4" w:rsidP="00076FB4">
            <w:pPr>
              <w:bidi w:val="0"/>
              <w:jc w:val="left"/>
              <w:rPr>
                <w:szCs w:val="20"/>
              </w:rPr>
            </w:pPr>
            <w:r w:rsidRPr="00076FB4">
              <w:rPr>
                <w:sz w:val="40"/>
                <w:szCs w:val="50"/>
              </w:rPr>
              <w:t>CMW</w:t>
            </w:r>
            <w:r w:rsidRPr="00076FB4">
              <w:t>/C/GHA/1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9430A7" w:rsidRDefault="00257225" w:rsidP="009430A7">
            <w:pPr>
              <w:rPr>
                <w:rFonts w:hint="cs"/>
                <w:szCs w:val="60"/>
                <w:rtl/>
              </w:rPr>
            </w:pPr>
          </w:p>
        </w:tc>
        <w:tc>
          <w:tcPr>
            <w:tcW w:w="3612" w:type="dxa"/>
            <w:tcBorders>
              <w:top w:val="single" w:sz="4" w:space="0" w:color="auto"/>
              <w:bottom w:val="single" w:sz="12" w:space="0" w:color="auto"/>
            </w:tcBorders>
          </w:tcPr>
          <w:p w:rsidR="00076FB4" w:rsidRPr="00076FB4" w:rsidRDefault="00076FB4" w:rsidP="00076FB4">
            <w:pPr>
              <w:bidi w:val="0"/>
              <w:spacing w:before="120"/>
              <w:jc w:val="left"/>
              <w:rPr>
                <w:szCs w:val="20"/>
              </w:rPr>
            </w:pPr>
            <w:r w:rsidRPr="00076FB4">
              <w:rPr>
                <w:szCs w:val="20"/>
              </w:rPr>
              <w:t>Distr.: General</w:t>
            </w:r>
          </w:p>
          <w:p w:rsidR="00257225" w:rsidRPr="00076FB4" w:rsidRDefault="00076FB4" w:rsidP="00076FB4">
            <w:pPr>
              <w:bidi w:val="0"/>
              <w:jc w:val="left"/>
              <w:rPr>
                <w:szCs w:val="20"/>
              </w:rPr>
            </w:pPr>
            <w:r w:rsidRPr="00076FB4">
              <w:rPr>
                <w:szCs w:val="20"/>
              </w:rPr>
              <w:t>4 September 2014</w:t>
            </w:r>
          </w:p>
          <w:p w:rsidR="00076FB4" w:rsidRPr="00076FB4" w:rsidRDefault="00076FB4" w:rsidP="00076FB4">
            <w:pPr>
              <w:bidi w:val="0"/>
              <w:jc w:val="left"/>
              <w:rPr>
                <w:szCs w:val="20"/>
              </w:rPr>
            </w:pPr>
            <w:r w:rsidRPr="00076FB4">
              <w:rPr>
                <w:szCs w:val="20"/>
              </w:rPr>
              <w:t>Arabic</w:t>
            </w:r>
          </w:p>
          <w:p w:rsidR="00076FB4" w:rsidRPr="008B4BC6" w:rsidRDefault="00076FB4" w:rsidP="00076FB4">
            <w:pPr>
              <w:bidi w:val="0"/>
              <w:jc w:val="left"/>
            </w:pPr>
            <w:r w:rsidRPr="00076FB4">
              <w:rPr>
                <w:szCs w:val="20"/>
              </w:rPr>
              <w:t>Original: English</w:t>
            </w:r>
          </w:p>
        </w:tc>
      </w:tr>
    </w:tbl>
    <w:p w:rsidR="008B4BC6" w:rsidRPr="00076FB4" w:rsidRDefault="00076FB4" w:rsidP="0049525E">
      <w:pPr>
        <w:spacing w:before="120" w:line="380" w:lineRule="exact"/>
        <w:ind w:right="6565"/>
        <w:rPr>
          <w:rFonts w:hint="cs"/>
          <w:b/>
          <w:bCs/>
          <w:sz w:val="26"/>
          <w:szCs w:val="36"/>
          <w:rtl/>
        </w:rPr>
      </w:pPr>
      <w:r w:rsidRPr="00076FB4">
        <w:rPr>
          <w:rFonts w:hint="cs"/>
          <w:b/>
          <w:bCs/>
          <w:sz w:val="26"/>
          <w:szCs w:val="36"/>
          <w:rtl/>
        </w:rPr>
        <w:t>اللجنة المعنية بحماية حقوق جميع العمال المهاجرين وأفراد أسرهم</w:t>
      </w:r>
    </w:p>
    <w:p w:rsidR="00076FB4" w:rsidRPr="0049525E" w:rsidRDefault="00076FB4" w:rsidP="00076FB4">
      <w:pPr>
        <w:pStyle w:val="HMGA"/>
        <w:rPr>
          <w:rFonts w:hint="cs"/>
          <w:spacing w:val="-4"/>
          <w:rtl/>
        </w:rPr>
      </w:pPr>
      <w:r w:rsidRPr="0049525E">
        <w:rPr>
          <w:rFonts w:hint="cs"/>
          <w:spacing w:val="-4"/>
          <w:rtl/>
        </w:rPr>
        <w:tab/>
      </w:r>
      <w:r w:rsidRPr="0049525E">
        <w:rPr>
          <w:rFonts w:hint="cs"/>
          <w:spacing w:val="-4"/>
          <w:rtl/>
        </w:rPr>
        <w:tab/>
        <w:t>النظر في التقارير المقدمة من الدول الأطراف بموجب المادة 73 من الاتفاقية وفقاً لإجراء المبسط لتقديم التقارير</w:t>
      </w:r>
    </w:p>
    <w:p w:rsidR="00076FB4" w:rsidRDefault="00076FB4" w:rsidP="00076FB4">
      <w:pPr>
        <w:pStyle w:val="HChGA"/>
        <w:rPr>
          <w:rFonts w:hint="cs"/>
          <w:rtl/>
        </w:rPr>
      </w:pPr>
      <w:r>
        <w:rPr>
          <w:rFonts w:hint="cs"/>
          <w:rtl/>
        </w:rPr>
        <w:tab/>
      </w:r>
      <w:r>
        <w:rPr>
          <w:rFonts w:hint="cs"/>
          <w:rtl/>
        </w:rPr>
        <w:tab/>
        <w:t>التقارير الأولية للدول الأطراف التي يحل موعد تقديمها في عام 2004</w:t>
      </w:r>
    </w:p>
    <w:p w:rsidR="00076FB4" w:rsidRDefault="00076FB4" w:rsidP="00076FB4">
      <w:pPr>
        <w:pStyle w:val="HMGA"/>
        <w:rPr>
          <w:rFonts w:hint="cs"/>
          <w:rtl/>
        </w:rPr>
      </w:pPr>
      <w:r>
        <w:rPr>
          <w:rFonts w:hint="cs"/>
          <w:rtl/>
        </w:rPr>
        <w:tab/>
      </w:r>
      <w:r>
        <w:rPr>
          <w:rFonts w:hint="cs"/>
          <w:rtl/>
        </w:rPr>
        <w:tab/>
        <w:t>غانا</w:t>
      </w:r>
      <w:r w:rsidR="0049525E" w:rsidRPr="0049525E">
        <w:rPr>
          <w:rStyle w:val="FootnoteReference"/>
          <w:sz w:val="20"/>
          <w:vertAlign w:val="baseline"/>
          <w:rtl/>
        </w:rPr>
        <w:footnoteReference w:customMarkFollows="1" w:id="1"/>
        <w:t>*</w:t>
      </w:r>
      <w:r w:rsidR="0049525E">
        <w:rPr>
          <w:rFonts w:hint="cs"/>
          <w:rtl/>
        </w:rPr>
        <w:t xml:space="preserve"> </w:t>
      </w:r>
      <w:r w:rsidR="0049525E" w:rsidRPr="0049525E">
        <w:rPr>
          <w:rStyle w:val="FootnoteReference"/>
          <w:sz w:val="20"/>
          <w:vertAlign w:val="baseline"/>
          <w:rtl/>
        </w:rPr>
        <w:footnoteReference w:customMarkFollows="1" w:id="2"/>
        <w:t>**</w:t>
      </w:r>
    </w:p>
    <w:p w:rsidR="00076FB4" w:rsidRDefault="00076FB4" w:rsidP="00076FB4">
      <w:pPr>
        <w:pStyle w:val="SingleTxtGA"/>
        <w:jc w:val="right"/>
        <w:rPr>
          <w:rFonts w:hint="cs"/>
          <w:rtl/>
        </w:rPr>
      </w:pPr>
      <w:r>
        <w:rPr>
          <w:rFonts w:hint="cs"/>
          <w:rtl/>
        </w:rPr>
        <w:t>[</w:t>
      </w:r>
      <w:r w:rsidR="005D3F50">
        <w:rPr>
          <w:rFonts w:hint="cs"/>
          <w:rtl/>
        </w:rPr>
        <w:t xml:space="preserve">تاريخ الاستلام: </w:t>
      </w:r>
      <w:r>
        <w:rPr>
          <w:rFonts w:hint="cs"/>
          <w:rtl/>
        </w:rPr>
        <w:t>31 آب/أغسطس 2014]</w:t>
      </w:r>
    </w:p>
    <w:p w:rsidR="0049525E" w:rsidRDefault="0049525E" w:rsidP="0049525E">
      <w:pPr>
        <w:pStyle w:val="HChGA"/>
        <w:spacing w:before="120"/>
        <w:rPr>
          <w:rFonts w:hint="cs"/>
          <w:rtl/>
          <w:lang w:val="fr-CH"/>
        </w:rPr>
      </w:pPr>
      <w:r>
        <w:rPr>
          <w:sz w:val="26"/>
          <w:szCs w:val="36"/>
          <w:rtl/>
        </w:rPr>
        <w:br w:type="page"/>
      </w:r>
      <w:r>
        <w:rPr>
          <w:rFonts w:hint="cs"/>
          <w:rtl/>
          <w:lang w:val="fr-CH"/>
        </w:rPr>
        <w:tab/>
        <w:t>أولاً-</w:t>
      </w:r>
      <w:r>
        <w:rPr>
          <w:rFonts w:hint="cs"/>
          <w:rtl/>
          <w:lang w:val="fr-CH"/>
        </w:rPr>
        <w:tab/>
        <w:t>معلومات عامة</w:t>
      </w:r>
    </w:p>
    <w:p w:rsidR="0049525E" w:rsidRDefault="0049525E" w:rsidP="0049525E">
      <w:pPr>
        <w:pStyle w:val="H4GA"/>
        <w:rPr>
          <w:rFonts w:hint="cs"/>
          <w:rtl/>
        </w:rPr>
      </w:pPr>
      <w:r>
        <w:rPr>
          <w:rFonts w:hint="cs"/>
          <w:rtl/>
          <w:lang w:val="fr-CH"/>
        </w:rPr>
        <w:tab/>
      </w:r>
      <w:r>
        <w:rPr>
          <w:rFonts w:hint="cs"/>
          <w:rtl/>
          <w:lang w:val="fr-CH"/>
        </w:rPr>
        <w:tab/>
        <w:t>الردود على المسألة 1 من قائمة المسائل التي أعدتها اللجنة قبل تقديم التقرير الأولي (</w:t>
      </w:r>
      <w:r>
        <w:t>CMW/C/GHA/QPR/1</w:t>
      </w:r>
      <w:r>
        <w:rPr>
          <w:rFonts w:hint="cs"/>
          <w:rtl/>
        </w:rPr>
        <w:t>)</w:t>
      </w:r>
    </w:p>
    <w:p w:rsidR="0049525E" w:rsidRDefault="0049525E" w:rsidP="0049525E">
      <w:pPr>
        <w:pStyle w:val="SingleTxtGA"/>
        <w:rPr>
          <w:rFonts w:hint="cs"/>
          <w:rtl/>
        </w:rPr>
      </w:pPr>
      <w:r>
        <w:rPr>
          <w:rFonts w:hint="cs"/>
          <w:rtl/>
        </w:rPr>
        <w:t>1-</w:t>
      </w:r>
      <w:r>
        <w:rPr>
          <w:rFonts w:hint="cs"/>
          <w:rtl/>
        </w:rPr>
        <w:tab/>
        <w:t>أنشأت غانا لجنة مشتركة بين الوزارات تُعنى بالهجرة، وتقوم هذه اللجنة حالياً بوضع اللمسات الأخيرة على مشروع سياسة تتعلق بالهجرة لتقدمه إلى الحكومة</w:t>
      </w:r>
      <w:r>
        <w:rPr>
          <w:vertAlign w:val="superscript"/>
          <w:rtl/>
        </w:rPr>
        <w:t>(</w:t>
      </w:r>
      <w:r>
        <w:rPr>
          <w:rStyle w:val="FootnoteReference"/>
          <w:rtl/>
        </w:rPr>
        <w:footnoteReference w:id="3"/>
      </w:r>
      <w:r>
        <w:rPr>
          <w:vertAlign w:val="superscript"/>
          <w:rtl/>
        </w:rPr>
        <w:t>)</w:t>
      </w:r>
      <w:r>
        <w:rPr>
          <w:rFonts w:hint="cs"/>
          <w:rtl/>
        </w:rPr>
        <w:t>. ويقع مقر اللجنة في وزارة الداخلية. وتعتزم غانا أن تتوجه لاحقاً إلى مفوضية الأمم المتحدة السامية لحقوق الإنسان طالبةً منها المساعدة اللازمة لمواصلة تنفيذ الاتفاقية. وبالتالي، فإنها ستلتمس هذه المساعدة لأجل تقديم التقارير الدورية.</w:t>
      </w:r>
    </w:p>
    <w:p w:rsidR="0049525E" w:rsidRDefault="0049525E" w:rsidP="00AA502A">
      <w:pPr>
        <w:pStyle w:val="H4GA"/>
        <w:rPr>
          <w:rFonts w:hint="cs"/>
          <w:rtl/>
        </w:rPr>
      </w:pPr>
      <w:r>
        <w:rPr>
          <w:rFonts w:hint="cs"/>
          <w:rtl/>
        </w:rPr>
        <w:tab/>
      </w:r>
      <w:r>
        <w:rPr>
          <w:rFonts w:hint="cs"/>
          <w:rtl/>
        </w:rPr>
        <w:tab/>
        <w:t>الردود على المسألة 2</w:t>
      </w:r>
    </w:p>
    <w:p w:rsidR="0049525E" w:rsidRDefault="0049525E" w:rsidP="00AA502A">
      <w:pPr>
        <w:pStyle w:val="HChGA"/>
        <w:rPr>
          <w:rFonts w:hint="cs"/>
          <w:rtl/>
        </w:rPr>
      </w:pPr>
      <w:r>
        <w:rPr>
          <w:rFonts w:hint="cs"/>
          <w:rtl/>
        </w:rPr>
        <w:tab/>
      </w:r>
      <w:r>
        <w:rPr>
          <w:rFonts w:hint="cs"/>
          <w:rtl/>
        </w:rPr>
        <w:tab/>
        <w:t>الوضع الديمغرافي لغانا</w:t>
      </w:r>
    </w:p>
    <w:p w:rsidR="0049525E" w:rsidRDefault="0049525E" w:rsidP="0049525E">
      <w:pPr>
        <w:pStyle w:val="H1GA"/>
        <w:rPr>
          <w:rFonts w:hint="cs"/>
          <w:rtl/>
        </w:rPr>
      </w:pPr>
      <w:r>
        <w:rPr>
          <w:rFonts w:hint="cs"/>
          <w:rtl/>
        </w:rPr>
        <w:tab/>
        <w:t>ألف-</w:t>
      </w:r>
      <w:r>
        <w:rPr>
          <w:rFonts w:hint="cs"/>
          <w:rtl/>
        </w:rPr>
        <w:tab/>
        <w:t>الجغرافيا</w:t>
      </w:r>
    </w:p>
    <w:p w:rsidR="0049525E" w:rsidRDefault="0049525E" w:rsidP="0049525E">
      <w:pPr>
        <w:pStyle w:val="SingleTxtGA"/>
        <w:rPr>
          <w:rFonts w:hint="cs"/>
          <w:rtl/>
          <w:lang w:eastAsia="ar-SA"/>
        </w:rPr>
      </w:pPr>
      <w:r>
        <w:rPr>
          <w:rFonts w:hint="cs"/>
          <w:rtl/>
          <w:lang w:eastAsia="ar-SA"/>
        </w:rPr>
        <w:t>2-</w:t>
      </w:r>
      <w:r>
        <w:rPr>
          <w:rFonts w:hint="cs"/>
          <w:rtl/>
          <w:lang w:eastAsia="ar-SA"/>
        </w:rPr>
        <w:tab/>
        <w:t>تقع غانا في وسط ساحل خليج غينيا، ويبلغ طول حدودها البرية مع ثلاثة بلدان</w:t>
      </w:r>
      <w:r>
        <w:rPr>
          <w:rFonts w:hint="eastAsia"/>
          <w:rtl/>
          <w:lang w:eastAsia="ar-SA"/>
        </w:rPr>
        <w:t> </w:t>
      </w:r>
      <w:r>
        <w:rPr>
          <w:rFonts w:hint="cs"/>
          <w:rtl/>
          <w:lang w:eastAsia="ar-SA"/>
        </w:rPr>
        <w:t>093 2 كم، وهذه البلدان هي بوركينا فاسو (548 كم) إلى الشمال، وكوت ديفوار (668 كم) إلى الغرب، وتوغو (877 كم) إلى الشرق. ويقع إلى الغرب منها خليج غينيا والمحيط الأطلسي.</w:t>
      </w:r>
    </w:p>
    <w:p w:rsidR="0049525E" w:rsidRPr="0049525E" w:rsidRDefault="0049525E" w:rsidP="0049525E">
      <w:pPr>
        <w:pStyle w:val="SingleTxtGA"/>
        <w:keepNext/>
        <w:keepLines/>
        <w:pageBreakBefore/>
        <w:suppressLineNumbers/>
        <w:suppressAutoHyphens/>
        <w:rPr>
          <w:rFonts w:hint="cs"/>
          <w:b/>
          <w:bCs/>
          <w:rtl/>
          <w:lang w:eastAsia="ar-SA"/>
        </w:rPr>
      </w:pPr>
      <w:r>
        <w:rPr>
          <w:rFonts w:hint="cs"/>
          <w:rtl/>
          <w:lang w:eastAsia="ar-SA"/>
        </w:rPr>
        <w:t>الشكل 1</w:t>
      </w:r>
      <w:r>
        <w:rPr>
          <w:rFonts w:hint="cs"/>
          <w:rtl/>
          <w:lang w:eastAsia="ar-SA"/>
        </w:rPr>
        <w:tab/>
      </w:r>
      <w:r>
        <w:rPr>
          <w:rtl/>
          <w:lang w:eastAsia="ar-SA"/>
        </w:rPr>
        <w:br/>
      </w:r>
      <w:r w:rsidRPr="0049525E">
        <w:rPr>
          <w:rFonts w:hint="cs"/>
          <w:b/>
          <w:bCs/>
          <w:rtl/>
          <w:lang w:eastAsia="ar-SA"/>
        </w:rPr>
        <w:t>خريطة لغانا تبين العاصمة الوطنية والعواصم الإقليمية وغيرها من المدن</w:t>
      </w:r>
    </w:p>
    <w:p w:rsidR="0049525E" w:rsidRDefault="00813E1A" w:rsidP="0049525E">
      <w:pPr>
        <w:pStyle w:val="SingleTxtGA"/>
        <w:spacing w:line="360" w:lineRule="auto"/>
        <w:rPr>
          <w:rFonts w:hint="cs"/>
          <w:rtl/>
          <w:lang w:eastAsia="ar-SA"/>
        </w:rPr>
      </w:pPr>
      <w:r>
        <w:rPr>
          <w:noProof/>
        </w:rPr>
        <w:pict>
          <v:shape id="Picture 2" o:spid="_x0000_s1027" type="#_x0000_t75" style="position:absolute;left:0;text-align:left;margin-left:163.8pt;margin-top:1.45pt;width:257.25pt;height:303.75pt;z-index:1;visibility:visible" o:allowincell="f">
            <v:imagedata r:id="rId8" o:title=""/>
          </v:shape>
        </w:pict>
      </w:r>
    </w:p>
    <w:p w:rsidR="00813E1A" w:rsidRDefault="00813E1A" w:rsidP="0049525E">
      <w:pPr>
        <w:pStyle w:val="SingleTxtGA"/>
        <w:spacing w:line="360" w:lineRule="auto"/>
        <w:rPr>
          <w:rFonts w:hint="cs"/>
          <w:rtl/>
          <w:lang w:eastAsia="ar-SA"/>
        </w:rPr>
      </w:pPr>
    </w:p>
    <w:p w:rsidR="00813E1A" w:rsidRDefault="00813E1A" w:rsidP="0049525E">
      <w:pPr>
        <w:pStyle w:val="SingleTxtGA"/>
        <w:spacing w:line="360" w:lineRule="auto"/>
        <w:rPr>
          <w:rFonts w:hint="cs"/>
          <w:rtl/>
          <w:lang w:eastAsia="ar-SA"/>
        </w:rPr>
      </w:pPr>
    </w:p>
    <w:p w:rsidR="00813E1A" w:rsidRDefault="00813E1A" w:rsidP="0049525E">
      <w:pPr>
        <w:pStyle w:val="SingleTxtGA"/>
        <w:spacing w:line="360" w:lineRule="auto"/>
        <w:rPr>
          <w:rFonts w:hint="cs"/>
          <w:rtl/>
          <w:lang w:eastAsia="ar-SA"/>
        </w:rPr>
      </w:pPr>
    </w:p>
    <w:p w:rsidR="00813E1A" w:rsidRDefault="00813E1A" w:rsidP="0049525E">
      <w:pPr>
        <w:pStyle w:val="SingleTxtGA"/>
        <w:spacing w:line="360" w:lineRule="auto"/>
        <w:rPr>
          <w:rFonts w:hint="cs"/>
          <w:rtl/>
          <w:lang w:eastAsia="ar-SA"/>
        </w:rPr>
      </w:pPr>
    </w:p>
    <w:p w:rsidR="00813E1A" w:rsidRDefault="00813E1A" w:rsidP="0049525E">
      <w:pPr>
        <w:pStyle w:val="SingleTxtGA"/>
        <w:spacing w:line="360" w:lineRule="auto"/>
        <w:rPr>
          <w:rFonts w:hint="cs"/>
          <w:rtl/>
          <w:lang w:eastAsia="ar-SA"/>
        </w:rPr>
      </w:pPr>
    </w:p>
    <w:p w:rsidR="00813E1A" w:rsidRDefault="00813E1A" w:rsidP="0049525E">
      <w:pPr>
        <w:pStyle w:val="SingleTxtGA"/>
        <w:spacing w:line="360" w:lineRule="auto"/>
        <w:rPr>
          <w:rFonts w:hint="cs"/>
          <w:rtl/>
          <w:lang w:eastAsia="ar-SA"/>
        </w:rPr>
      </w:pPr>
    </w:p>
    <w:p w:rsidR="00813E1A" w:rsidRDefault="00813E1A" w:rsidP="0049525E">
      <w:pPr>
        <w:pStyle w:val="SingleTxtGA"/>
        <w:spacing w:line="360" w:lineRule="auto"/>
        <w:rPr>
          <w:rFonts w:hint="cs"/>
          <w:rtl/>
          <w:lang w:eastAsia="ar-SA"/>
        </w:rPr>
      </w:pPr>
    </w:p>
    <w:p w:rsidR="0049525E" w:rsidRDefault="0049525E" w:rsidP="0049525E">
      <w:pPr>
        <w:pStyle w:val="H1GA"/>
        <w:rPr>
          <w:rFonts w:hint="cs"/>
          <w:rtl/>
        </w:rPr>
      </w:pPr>
      <w:r>
        <w:rPr>
          <w:rFonts w:hint="cs"/>
          <w:rtl/>
        </w:rPr>
        <w:tab/>
        <w:t>باء-</w:t>
      </w:r>
      <w:r>
        <w:rPr>
          <w:rFonts w:hint="cs"/>
          <w:rtl/>
        </w:rPr>
        <w:tab/>
        <w:t>السكان</w:t>
      </w:r>
    </w:p>
    <w:p w:rsidR="0049525E" w:rsidRDefault="0049525E" w:rsidP="00AA502A">
      <w:pPr>
        <w:pStyle w:val="SingleTxtGA"/>
        <w:rPr>
          <w:rFonts w:hint="cs"/>
          <w:rtl/>
          <w:lang w:eastAsia="ar-SA"/>
        </w:rPr>
      </w:pPr>
      <w:r>
        <w:rPr>
          <w:rFonts w:hint="cs"/>
          <w:rtl/>
          <w:lang w:eastAsia="ar-SA"/>
        </w:rPr>
        <w:t>3-</w:t>
      </w:r>
      <w:r>
        <w:rPr>
          <w:rFonts w:hint="cs"/>
          <w:rtl/>
          <w:lang w:eastAsia="ar-SA"/>
        </w:rPr>
        <w:tab/>
        <w:t>وفقاً لإحصاء السكان والسكن لعام 2010، والتقرير الموجز عن النتائج النهائية للإحصاء، الصادر عن دائرة الإحصاء الغانية، يبلغ عدد سكان غانا حالياً 823 658 24</w:t>
      </w:r>
      <w:r w:rsidRPr="0049525E">
        <w:rPr>
          <w:rFonts w:hint="cs"/>
          <w:rtl/>
          <w:lang w:eastAsia="ar-SA"/>
        </w:rPr>
        <w:t xml:space="preserve"> نسمة</w:t>
      </w:r>
      <w:r>
        <w:rPr>
          <w:vertAlign w:val="superscript"/>
          <w:rtl/>
          <w:lang w:eastAsia="ar-SA"/>
        </w:rPr>
        <w:t>(</w:t>
      </w:r>
      <w:r>
        <w:rPr>
          <w:rStyle w:val="FootnoteReference"/>
          <w:rtl/>
          <w:lang w:eastAsia="ar-SA"/>
        </w:rPr>
        <w:footnoteReference w:id="4"/>
      </w:r>
      <w:r>
        <w:rPr>
          <w:vertAlign w:val="superscript"/>
          <w:rtl/>
          <w:lang w:eastAsia="ar-SA"/>
        </w:rPr>
        <w:t>)</w:t>
      </w:r>
      <w:r>
        <w:rPr>
          <w:rFonts w:hint="cs"/>
          <w:rtl/>
          <w:lang w:eastAsia="ar-SA"/>
        </w:rPr>
        <w:t xml:space="preserve"> ويمثل هذا الرقم زيادة بمقدار 30.4 في المائة عن إحصاء عام 2000. ويبلغ عدد الذكور 845 024 12، وعدد الإناث 978 633 12. وبذا، تكون نسبة الذكور إلى الإناث (أي عدد الذكور لكل 100 أنثى) 95.2، مقارنةً بنسبة 97.9 في عام 2000. ويُشار إلى أن منطقة أشانتي تضم أعلى نسبة من السكان إذ يبلغ عددهم 280 780 4 نسمة ويمثلون 19.4 في المائة من مجموع سكان البلد. وتأتي منطقة أكرا الكبرى في الدرجة</w:t>
      </w:r>
      <w:r w:rsidR="00AA502A">
        <w:rPr>
          <w:rFonts w:hint="eastAsia"/>
          <w:rtl/>
          <w:lang w:eastAsia="ar-SA"/>
        </w:rPr>
        <w:t> </w:t>
      </w:r>
      <w:r>
        <w:rPr>
          <w:rFonts w:hint="cs"/>
          <w:rtl/>
          <w:lang w:eastAsia="ar-SA"/>
        </w:rPr>
        <w:t xml:space="preserve">الثانية إذ يبلغ عدد سكانها 054 010 4 نسمة (16.3 في المائة). أما أفقر منطقة من حيث عدد السكان فهي المنطقة الغربية العليا إذ يقطنها 110 702 نسمة، يمثلون 2.8 في المائة من مجموع السكان. ويُلاحظ أن المنطقة الوسطى سجلت أعلى زيادة في عدد السكان بالنسبة المئوية (38.1 في المائة) على مدى فترة عشر سنوات. وتلتها منطقة أكرا الكبرى، بزيادة قدرها 38.0 في المائة. وعلى الصعيد الإقليمي، تُعد منطقة أكرا الكبرى أكثر المناطق كثافةً بالسكان إذ تبلغ نسبة الكثافة زهاء 236 1 شخصاً للكيلومتر المربع الواحد، بالمقارنة </w:t>
      </w:r>
      <w:r w:rsidRPr="00EC4A93">
        <w:rPr>
          <w:rFonts w:hint="cs"/>
          <w:sz w:val="30"/>
          <w:rtl/>
          <w:lang w:eastAsia="ar-SA"/>
        </w:rPr>
        <w:t>ب‍</w:t>
      </w:r>
      <w:r>
        <w:rPr>
          <w:rFonts w:hint="eastAsia"/>
          <w:rtl/>
          <w:lang w:eastAsia="ar-SA"/>
        </w:rPr>
        <w:t xml:space="preserve"> 895.5 شخصاً للكيلومتر المربع الواحد في عام 2000. </w:t>
      </w:r>
      <w:r>
        <w:rPr>
          <w:rFonts w:hint="cs"/>
          <w:rtl/>
          <w:lang w:eastAsia="ar-SA"/>
        </w:rPr>
        <w:t>أما المنطقة الشمالية، فهي أقل المناطق كثافةً بالسكان، إذ تبلغ هذه الكثافة 35 شخصاً للكيلومتر المربع الواحد.</w:t>
      </w:r>
    </w:p>
    <w:p w:rsidR="0049525E" w:rsidRDefault="0049525E" w:rsidP="0049525E">
      <w:pPr>
        <w:pStyle w:val="H1GA"/>
        <w:rPr>
          <w:rFonts w:hint="cs"/>
          <w:rtl/>
        </w:rPr>
      </w:pPr>
      <w:r>
        <w:rPr>
          <w:rFonts w:hint="cs"/>
          <w:rtl/>
        </w:rPr>
        <w:tab/>
        <w:t>جيم-</w:t>
      </w:r>
      <w:r>
        <w:rPr>
          <w:rFonts w:hint="cs"/>
          <w:rtl/>
        </w:rPr>
        <w:tab/>
        <w:t>النظام السياسي والقانوني</w:t>
      </w:r>
    </w:p>
    <w:p w:rsidR="0049525E" w:rsidRDefault="0049525E" w:rsidP="0049525E">
      <w:pPr>
        <w:pStyle w:val="SingleTxtGA"/>
        <w:rPr>
          <w:rFonts w:hint="cs"/>
          <w:rtl/>
          <w:lang w:eastAsia="ar-SA"/>
        </w:rPr>
      </w:pPr>
      <w:r>
        <w:rPr>
          <w:rFonts w:hint="cs"/>
          <w:rtl/>
          <w:lang w:eastAsia="ar-SA"/>
        </w:rPr>
        <w:t>4-</w:t>
      </w:r>
      <w:r>
        <w:rPr>
          <w:rFonts w:hint="cs"/>
          <w:rtl/>
          <w:lang w:eastAsia="ar-SA"/>
        </w:rPr>
        <w:tab/>
        <w:t>غانا بلد ديمقراطي ذو سيادة. وقد شهد عملية ديمقراطية عميقة أتاحت الحفاظ على السلم والأمن خلال العقدين الماضيين. وجرت آخر انتخابات عامة ورئاسية في عام 2012 وفاز فيها الرئيس جون دراماني مهاما، عضو المؤتمر الديمقراطي الوطني الحاكم. وهناك برلمان يتألف من 230 عضواً.</w:t>
      </w:r>
    </w:p>
    <w:p w:rsidR="0049525E" w:rsidRDefault="0049525E" w:rsidP="005D3F50">
      <w:pPr>
        <w:pStyle w:val="SingleTxtGA"/>
        <w:rPr>
          <w:rFonts w:hint="cs"/>
          <w:rtl/>
          <w:lang w:eastAsia="ar-SA"/>
        </w:rPr>
      </w:pPr>
      <w:r>
        <w:rPr>
          <w:rFonts w:hint="cs"/>
          <w:rtl/>
          <w:lang w:eastAsia="ar-SA"/>
        </w:rPr>
        <w:t>5-</w:t>
      </w:r>
      <w:r>
        <w:rPr>
          <w:rFonts w:hint="cs"/>
          <w:rtl/>
          <w:lang w:eastAsia="ar-SA"/>
        </w:rPr>
        <w:tab/>
        <w:t xml:space="preserve">وتضم غانا عشر مناطق إدارية وكانت هذه المناطق مقسمة سابقاً إلى 110 جمعيات مقاطعات، إلا أن عدد المقاطعات زيد إلى 170 مقاطعة تضم 164 </w:t>
      </w:r>
      <w:r w:rsidR="005D3F50">
        <w:rPr>
          <w:rFonts w:hint="cs"/>
          <w:rtl/>
          <w:lang w:eastAsia="ar-SA"/>
        </w:rPr>
        <w:t>ناحية/</w:t>
      </w:r>
      <w:r w:rsidRPr="005D3F50">
        <w:rPr>
          <w:rFonts w:hint="cs"/>
          <w:rtl/>
          <w:lang w:eastAsia="ar-SA"/>
        </w:rPr>
        <w:t xml:space="preserve">بلدية </w:t>
      </w:r>
      <w:r>
        <w:rPr>
          <w:rFonts w:hint="cs"/>
          <w:rtl/>
          <w:lang w:eastAsia="ar-SA"/>
        </w:rPr>
        <w:t>وست حواضر، وذلك لضمان حكم ديمقراطي وتشاركي فعّال.</w:t>
      </w:r>
    </w:p>
    <w:p w:rsidR="0049525E" w:rsidRDefault="0049525E" w:rsidP="0049525E">
      <w:pPr>
        <w:pStyle w:val="SingleTxtGA"/>
        <w:rPr>
          <w:rFonts w:hint="cs"/>
          <w:rtl/>
          <w:lang w:eastAsia="ar-SA"/>
        </w:rPr>
      </w:pPr>
      <w:r>
        <w:rPr>
          <w:rFonts w:hint="cs"/>
          <w:rtl/>
          <w:lang w:eastAsia="ar-SA"/>
        </w:rPr>
        <w:t>6-</w:t>
      </w:r>
      <w:r>
        <w:rPr>
          <w:rFonts w:hint="cs"/>
          <w:rtl/>
          <w:lang w:eastAsia="ar-SA"/>
        </w:rPr>
        <w:tab/>
        <w:t>وينص النظام القانوني الغاني على المساواة بين جميع الأشخاص أمام القانون، ويكفل الدستور حريتهم في إعمال حقوقهم وحرياتهم أمام المحاكم القانونية. ورسّخ الدستور استقلال السلطة القضائية عن السلطتين التنفيذية والتشريعية. وتعزّز المحتوى القانوني لحماية حقوق الإنسان في البلد، شأنه شأن نوعية هذه الحماية، من خلال عمل اللجنة المعنية بحقوق الإنسان والقضاء الإداري. وتمّ ذلك من خلال التصديق على صكوك حقوق الإنسان وإدماجها في النظم القانونية الوطنية، ومن خلال الإصلاحات القانونية، وإصدار القوانين الجديدة، وتدعيم المؤسسات التي أوكل إليها الدستور حماية حقوق الإنسان وإعمالها.</w:t>
      </w:r>
    </w:p>
    <w:p w:rsidR="0049525E" w:rsidRDefault="0049525E" w:rsidP="0049525E">
      <w:pPr>
        <w:pStyle w:val="H1GA"/>
        <w:rPr>
          <w:rFonts w:hint="cs"/>
          <w:rtl/>
          <w:lang w:eastAsia="ar-SA"/>
        </w:rPr>
      </w:pPr>
      <w:r>
        <w:rPr>
          <w:rFonts w:hint="cs"/>
          <w:rtl/>
          <w:lang w:eastAsia="ar-SA"/>
        </w:rPr>
        <w:tab/>
        <w:t>دال-</w:t>
      </w:r>
      <w:r>
        <w:rPr>
          <w:rFonts w:hint="cs"/>
          <w:rtl/>
          <w:lang w:eastAsia="ar-SA"/>
        </w:rPr>
        <w:tab/>
        <w:t>الوضع العام للاقتصاد</w:t>
      </w:r>
    </w:p>
    <w:p w:rsidR="0049525E" w:rsidRDefault="0049525E" w:rsidP="0049525E">
      <w:pPr>
        <w:pStyle w:val="SingleTxtGA"/>
        <w:rPr>
          <w:rFonts w:hint="cs"/>
          <w:rtl/>
          <w:lang w:eastAsia="ar-SA"/>
        </w:rPr>
      </w:pPr>
      <w:r>
        <w:rPr>
          <w:rFonts w:hint="cs"/>
          <w:rtl/>
          <w:lang w:eastAsia="ar-SA"/>
        </w:rPr>
        <w:t>7-</w:t>
      </w:r>
      <w:r>
        <w:rPr>
          <w:rFonts w:hint="cs"/>
          <w:rtl/>
          <w:lang w:eastAsia="ar-SA"/>
        </w:rPr>
        <w:tab/>
        <w:t>غانا هي أول بلد في أفريقيا جنوب الصحراء حقق هدف خفض نسبة السكان الذين يعيشون في الفقر المدقع بمقدار النصف بحلول عام 2006، وذلك قبل وقت طويل من الموعد المحدد في الأهداف الإنمائية للألفية. ويرجع انخفاض الفقر إلى حدوث تحسُّن كبير في النمو الاقتصادي خلال العقد الماضي، تحسّن اقترن بسياسات اجتماعية واقتصادية سليمة بشأن الحد من الفقر، على نحو ما نصّت عليه المرحلة 2 من الاستراتيجية الغانية للحدِّ من الفقر.</w:t>
      </w:r>
    </w:p>
    <w:p w:rsidR="0049525E" w:rsidRPr="00813E1A" w:rsidRDefault="0049525E" w:rsidP="00813E1A">
      <w:pPr>
        <w:pStyle w:val="SingleTxtGA"/>
        <w:rPr>
          <w:rFonts w:hint="cs"/>
          <w:spacing w:val="-2"/>
          <w:rtl/>
          <w:lang w:eastAsia="ar-SA"/>
        </w:rPr>
      </w:pPr>
      <w:r>
        <w:rPr>
          <w:rFonts w:hint="cs"/>
          <w:rtl/>
          <w:lang w:eastAsia="ar-SA"/>
        </w:rPr>
        <w:t>8-</w:t>
      </w:r>
      <w:r>
        <w:rPr>
          <w:rFonts w:hint="cs"/>
          <w:rtl/>
          <w:lang w:eastAsia="ar-SA"/>
        </w:rPr>
        <w:tab/>
        <w:t xml:space="preserve">وعلى الرغم من أن غانا خطت خطوات عظيمة في مجال النمو الاقتصادي، إذ سجّل نمو الناتج المحلي الإجمالي رقماً قياسياً قدره 14.4 في المائة في عام 2011، فقد أخفقت في الحفاظ على هذا الزخم، فانخفض معدّل النمو إلى أقل من المستوى المخطط لعام 2012 (معهد البحوث الإحصائية الاجتماعية والاقتصادية، 2012). وفي عام 2011، تحسّن الأداء الاقتصادي للبلد تحسناً كبيراً بفضل النمو الصناعي في القطاعات الفرعية للنفط والبناء </w:t>
      </w:r>
      <w:r w:rsidRPr="00813E1A">
        <w:rPr>
          <w:rFonts w:hint="cs"/>
          <w:spacing w:val="-2"/>
          <w:rtl/>
          <w:lang w:eastAsia="ar-SA"/>
        </w:rPr>
        <w:t>والتعدين. إلا أن الأداء الأقوى ظهر في عام 2012 في قطاع الخدمات، الذي كان بمثابة محرك للنمو. وكان النمو الاقتصادي في غانا عام 2012 أقل بنسبة 7.2 في المائة عن مثيله في عام</w:t>
      </w:r>
      <w:r w:rsidR="00813E1A">
        <w:rPr>
          <w:rFonts w:hint="eastAsia"/>
          <w:spacing w:val="-2"/>
          <w:rtl/>
          <w:lang w:eastAsia="ar-SA"/>
        </w:rPr>
        <w:t> </w:t>
      </w:r>
      <w:r w:rsidRPr="00813E1A">
        <w:rPr>
          <w:rFonts w:hint="cs"/>
          <w:spacing w:val="-2"/>
          <w:rtl/>
          <w:lang w:eastAsia="ar-SA"/>
        </w:rPr>
        <w:t xml:space="preserve">2011، وأقل بنسبة 2.2 في المائة عن الرقم </w:t>
      </w:r>
      <w:r w:rsidR="00D36A55" w:rsidRPr="00813E1A">
        <w:rPr>
          <w:rFonts w:hint="cs"/>
          <w:spacing w:val="-2"/>
          <w:rtl/>
          <w:lang w:eastAsia="ar-SA"/>
        </w:rPr>
        <w:t xml:space="preserve">المخطط </w:t>
      </w:r>
      <w:r w:rsidRPr="00813E1A">
        <w:rPr>
          <w:rFonts w:hint="cs"/>
          <w:spacing w:val="-2"/>
          <w:rtl/>
          <w:lang w:eastAsia="ar-SA"/>
        </w:rPr>
        <w:t>لعام 2012</w:t>
      </w:r>
      <w:r w:rsidRPr="00813E1A">
        <w:rPr>
          <w:spacing w:val="-2"/>
          <w:vertAlign w:val="superscript"/>
          <w:rtl/>
          <w:lang w:eastAsia="ar-SA"/>
        </w:rPr>
        <w:t>(</w:t>
      </w:r>
      <w:r w:rsidRPr="00813E1A">
        <w:rPr>
          <w:rStyle w:val="FootnoteReference"/>
          <w:spacing w:val="-2"/>
          <w:rtl/>
          <w:lang w:eastAsia="ar-SA"/>
        </w:rPr>
        <w:footnoteReference w:id="5"/>
      </w:r>
      <w:r w:rsidRPr="00813E1A">
        <w:rPr>
          <w:spacing w:val="-2"/>
          <w:vertAlign w:val="superscript"/>
          <w:rtl/>
          <w:lang w:eastAsia="ar-SA"/>
        </w:rPr>
        <w:t>)</w:t>
      </w:r>
      <w:r w:rsidRPr="00813E1A">
        <w:rPr>
          <w:rFonts w:hint="cs"/>
          <w:spacing w:val="-2"/>
          <w:rtl/>
          <w:lang w:eastAsia="ar-SA"/>
        </w:rPr>
        <w:t>. وشهدت غانا نمواً سريعاً في عام 2011 تعزز بفضل إيرادات النفط وقوة أداء تصدير الكاكاو والذهب. وكان معدّل النمو عالياً نسبياً، على الرغم من الركود العالمي. وشكّل استمرار ارتفاع أسعار السلعتين التصديريتين الرئيسيتين في غانا، وهما الكاكاو والذهب، محركاً للنمو في عام 2012.</w:t>
      </w:r>
    </w:p>
    <w:p w:rsidR="0049525E" w:rsidRDefault="0049525E" w:rsidP="00D36A55">
      <w:pPr>
        <w:pStyle w:val="SingleTxtGA"/>
        <w:rPr>
          <w:rFonts w:hint="cs"/>
          <w:rtl/>
          <w:lang w:eastAsia="ar-SA"/>
        </w:rPr>
      </w:pPr>
      <w:r>
        <w:rPr>
          <w:rFonts w:hint="cs"/>
          <w:rtl/>
          <w:lang w:eastAsia="ar-SA"/>
        </w:rPr>
        <w:t>9-</w:t>
      </w:r>
      <w:r>
        <w:rPr>
          <w:rFonts w:hint="cs"/>
          <w:rtl/>
          <w:lang w:eastAsia="ar-SA"/>
        </w:rPr>
        <w:tab/>
        <w:t>واحتل تحقيق الاستقرار على صعيد الاقتصاد الكلي، من خلال اتباع سياسات مالية حصيفة، مكان الصدارة في خطة الحكومة لضمان النمو الاقتصادي. ودأب مصرف غانا (المصرف المركزي) على اتّباع سياسة يتمّ من خلالها إبقاء معدّل التضخم في حدود رقم واحد، والمحافظة على استقرار أسعار الصرف دعماً لنظام استهداف التضخم. وبلغ معدّل التضخم في نهاية عام 2012 نسبة 8.58 في المائة. وواصل المصرف المركزي سياسته الهادفة إلى التقليل من تقلُّب العملة الغانية (السي</w:t>
      </w:r>
      <w:r w:rsidR="00D36A55">
        <w:rPr>
          <w:rFonts w:hint="cs"/>
          <w:rtl/>
          <w:lang w:eastAsia="ar-SA"/>
        </w:rPr>
        <w:t>دي</w:t>
      </w:r>
      <w:r>
        <w:rPr>
          <w:rFonts w:hint="cs"/>
          <w:rtl/>
          <w:lang w:eastAsia="ar-SA"/>
        </w:rPr>
        <w:t>) مقابل العملات الرئيسية. إلا أن سعر صرف العملة الغانية تعرّض لضغط مقابل جميع العملات الرئيسية في عام 2012 ففقدت هذه العملة بعضاً من قيمتها مقابل العملات الرئيسية منذ بداية عام 2014، ويجري اتخاذ تدابير لمعالجة هذا الوضع.</w:t>
      </w:r>
    </w:p>
    <w:p w:rsidR="0049525E" w:rsidRDefault="0049525E" w:rsidP="00D36A55">
      <w:pPr>
        <w:pStyle w:val="SingleTxtGA"/>
        <w:rPr>
          <w:rFonts w:hint="cs"/>
          <w:rtl/>
          <w:lang w:eastAsia="ar-SA"/>
        </w:rPr>
      </w:pPr>
      <w:r>
        <w:rPr>
          <w:rFonts w:hint="cs"/>
          <w:rtl/>
          <w:lang w:eastAsia="ar-SA"/>
        </w:rPr>
        <w:t>10-</w:t>
      </w:r>
      <w:r>
        <w:rPr>
          <w:rFonts w:hint="cs"/>
          <w:rtl/>
          <w:lang w:eastAsia="ar-SA"/>
        </w:rPr>
        <w:tab/>
        <w:t>ويصنِّف البنك الدولي اقتصاد غانا اليوم بأنه يقع في الطرف الأدنى من شريحة البلدان المتوسطة الدخل. وتدعم هذا الاقتصاد استثمارات قوية في قطاعي النفط والغاز.</w:t>
      </w:r>
    </w:p>
    <w:p w:rsidR="0049525E" w:rsidRDefault="0049525E" w:rsidP="00D36A55">
      <w:pPr>
        <w:pStyle w:val="H1GA"/>
        <w:rPr>
          <w:rFonts w:hint="cs"/>
          <w:rtl/>
          <w:lang w:eastAsia="ar-SA"/>
        </w:rPr>
      </w:pPr>
      <w:r>
        <w:rPr>
          <w:rFonts w:hint="cs"/>
          <w:rtl/>
          <w:lang w:eastAsia="ar-SA"/>
        </w:rPr>
        <w:tab/>
        <w:t>هاء-</w:t>
      </w:r>
      <w:r>
        <w:rPr>
          <w:rFonts w:hint="cs"/>
          <w:rtl/>
          <w:lang w:eastAsia="ar-SA"/>
        </w:rPr>
        <w:tab/>
        <w:t>الجنسية</w:t>
      </w:r>
    </w:p>
    <w:p w:rsidR="0049525E" w:rsidRDefault="0049525E" w:rsidP="00D36A55">
      <w:pPr>
        <w:pStyle w:val="SingleTxtGA"/>
        <w:rPr>
          <w:rFonts w:hint="cs"/>
          <w:rtl/>
          <w:lang w:eastAsia="ar-SA"/>
        </w:rPr>
      </w:pPr>
      <w:r>
        <w:rPr>
          <w:rFonts w:hint="cs"/>
          <w:rtl/>
          <w:lang w:eastAsia="ar-SA"/>
        </w:rPr>
        <w:t>11-</w:t>
      </w:r>
      <w:r>
        <w:rPr>
          <w:rFonts w:hint="cs"/>
          <w:rtl/>
          <w:lang w:eastAsia="ar-SA"/>
        </w:rPr>
        <w:tab/>
      </w:r>
      <w:r w:rsidR="00D36A55">
        <w:rPr>
          <w:rFonts w:hint="cs"/>
          <w:rtl/>
          <w:lang w:eastAsia="ar-SA"/>
        </w:rPr>
        <w:t xml:space="preserve">يظهر </w:t>
      </w:r>
      <w:r>
        <w:rPr>
          <w:rFonts w:hint="cs"/>
          <w:rtl/>
          <w:lang w:eastAsia="ar-SA"/>
        </w:rPr>
        <w:t xml:space="preserve">الإحصاء السكاني لعام 2010 أن نسبة 97.6 في المائة من مجموع السكان هم من الغانيين، ونسبة 2.4 في المائة </w:t>
      </w:r>
      <w:r w:rsidR="00D36A55">
        <w:rPr>
          <w:rFonts w:hint="cs"/>
          <w:rtl/>
          <w:lang w:eastAsia="ar-SA"/>
        </w:rPr>
        <w:t xml:space="preserve">هم </w:t>
      </w:r>
      <w:r>
        <w:rPr>
          <w:rFonts w:hint="cs"/>
          <w:rtl/>
          <w:lang w:eastAsia="ar-SA"/>
        </w:rPr>
        <w:t xml:space="preserve">من غير الغانيين. ويشكِّل السكان الذين يحملون جنسية مزدوجة نسبة 2.9 في المائة فقط، بينما يشكِّل السكان الذين حصلوا على الجنسية الغانية بالتجنيس نسبة 1 في المائة. وتبلغ نسبة الأجانب الذكور 2.7 في المائة وهي أعلى قليلاً من نسبة الإناث (2.2 في المائة). وغالبية السكان غير الغانيين هم من المنطقة الفرعية للجماعة الاقتصادية </w:t>
      </w:r>
      <w:r w:rsidR="00D36A55">
        <w:rPr>
          <w:rFonts w:hint="cs"/>
          <w:rtl/>
          <w:lang w:eastAsia="ar-SA"/>
        </w:rPr>
        <w:t>ل</w:t>
      </w:r>
      <w:r>
        <w:rPr>
          <w:rFonts w:hint="cs"/>
          <w:rtl/>
          <w:lang w:eastAsia="ar-SA"/>
        </w:rPr>
        <w:t>دول غرب أفريقيا، ويشكلون نسبة 1.7 في المائة، بينما يشكل مواطنون أفريقيون آخرون نسبة 0.4 في المائة. وتضم منطقة أكرا الكبرى بين سكانها أكبر نسبة من غير الغانيين (3.0 في المائة).</w:t>
      </w:r>
    </w:p>
    <w:p w:rsidR="0049525E" w:rsidRDefault="0049525E" w:rsidP="00813E1A">
      <w:pPr>
        <w:pStyle w:val="H1GA"/>
        <w:spacing w:before="120"/>
        <w:rPr>
          <w:rFonts w:hint="cs"/>
          <w:rtl/>
          <w:lang w:eastAsia="ar-SA"/>
        </w:rPr>
      </w:pPr>
      <w:r>
        <w:rPr>
          <w:rFonts w:hint="cs"/>
          <w:rtl/>
          <w:lang w:eastAsia="ar-SA"/>
        </w:rPr>
        <w:tab/>
        <w:t>واو-</w:t>
      </w:r>
      <w:r>
        <w:rPr>
          <w:rFonts w:hint="cs"/>
          <w:rtl/>
          <w:lang w:eastAsia="ar-SA"/>
        </w:rPr>
        <w:tab/>
        <w:t>الغانيون في الخارج</w:t>
      </w:r>
    </w:p>
    <w:p w:rsidR="0049525E" w:rsidRDefault="0049525E" w:rsidP="00D36A55">
      <w:pPr>
        <w:pStyle w:val="SingleTxtGA"/>
        <w:rPr>
          <w:rFonts w:hint="cs"/>
          <w:rtl/>
        </w:rPr>
      </w:pPr>
      <w:r>
        <w:rPr>
          <w:rFonts w:hint="cs"/>
          <w:rtl/>
          <w:lang w:eastAsia="ar-SA"/>
        </w:rPr>
        <w:t>12-</w:t>
      </w:r>
      <w:r>
        <w:rPr>
          <w:rFonts w:hint="cs"/>
          <w:rtl/>
          <w:lang w:eastAsia="ar-SA"/>
        </w:rPr>
        <w:tab/>
        <w:t xml:space="preserve">لا توجد تقديرات دقيقة لعدد الغانيين الموجودين في الخارج، نظراً إلى </w:t>
      </w:r>
      <w:r w:rsidR="00D36A55">
        <w:rPr>
          <w:rFonts w:hint="cs"/>
          <w:rtl/>
          <w:lang w:eastAsia="ar-SA"/>
        </w:rPr>
        <w:t xml:space="preserve">أن هذا الأمر لم يوثَّق </w:t>
      </w:r>
      <w:r>
        <w:rPr>
          <w:rFonts w:hint="cs"/>
          <w:rtl/>
          <w:lang w:eastAsia="ar-SA"/>
        </w:rPr>
        <w:t>بصورة منهجية. والبيانات المتوفرة عن هجرة الغانيين غير متسقة أيضاً، وقد عُزي ذلك إلى التغيرات في منح الجنسية من قبل مختلف البلدان، وإلى اختلاف المصطلحات المستخدمة لتعريف المهاجرين الوافدين إلى البلد والمهاجرين الخارجين منه، فضلاً عن تنوع آليات جمع البيانات (</w:t>
      </w:r>
      <w:r w:rsidRPr="00033930">
        <w:t>Twum-Baah 2005</w:t>
      </w:r>
      <w:r>
        <w:rPr>
          <w:rFonts w:hint="cs"/>
          <w:rtl/>
        </w:rPr>
        <w:t xml:space="preserve">). ولذلك، قدم الأخصائيون أرقاماً </w:t>
      </w:r>
      <w:r w:rsidR="00D36A55">
        <w:rPr>
          <w:rFonts w:hint="cs"/>
          <w:rtl/>
        </w:rPr>
        <w:t xml:space="preserve">متباينة </w:t>
      </w:r>
      <w:r>
        <w:rPr>
          <w:rFonts w:hint="cs"/>
          <w:rtl/>
        </w:rPr>
        <w:t>عن عدد الغانيين الموجودين في الخارج</w:t>
      </w:r>
      <w:r>
        <w:rPr>
          <w:vertAlign w:val="superscript"/>
          <w:rtl/>
        </w:rPr>
        <w:t>(</w:t>
      </w:r>
      <w:r>
        <w:rPr>
          <w:rStyle w:val="FootnoteReference"/>
          <w:rtl/>
        </w:rPr>
        <w:footnoteReference w:id="6"/>
      </w:r>
      <w:r>
        <w:rPr>
          <w:vertAlign w:val="superscript"/>
          <w:rtl/>
        </w:rPr>
        <w:t>)</w:t>
      </w:r>
      <w:r>
        <w:rPr>
          <w:rFonts w:hint="cs"/>
          <w:rtl/>
        </w:rPr>
        <w:t>.</w:t>
      </w:r>
    </w:p>
    <w:p w:rsidR="0049525E" w:rsidRDefault="0049525E" w:rsidP="00D36A55">
      <w:pPr>
        <w:pStyle w:val="SingleTxtGA"/>
        <w:rPr>
          <w:rFonts w:hint="cs"/>
          <w:rtl/>
        </w:rPr>
      </w:pPr>
      <w:r>
        <w:rPr>
          <w:rFonts w:hint="cs"/>
          <w:rtl/>
        </w:rPr>
        <w:t>13-</w:t>
      </w:r>
      <w:r>
        <w:rPr>
          <w:rFonts w:hint="cs"/>
          <w:rtl/>
        </w:rPr>
        <w:tab/>
        <w:t>على أن</w:t>
      </w:r>
      <w:r w:rsidR="00D36A55">
        <w:rPr>
          <w:rFonts w:hint="cs"/>
          <w:rtl/>
        </w:rPr>
        <w:t xml:space="preserve"> الإحصاء السكاني لعام 2010 يظهر</w:t>
      </w:r>
      <w:r>
        <w:rPr>
          <w:rFonts w:hint="cs"/>
          <w:rtl/>
        </w:rPr>
        <w:t xml:space="preserve"> </w:t>
      </w:r>
      <w:r w:rsidR="00D36A55">
        <w:rPr>
          <w:rFonts w:hint="cs"/>
          <w:rtl/>
        </w:rPr>
        <w:t xml:space="preserve">أن من بين </w:t>
      </w:r>
      <w:r>
        <w:rPr>
          <w:rFonts w:hint="cs"/>
          <w:rtl/>
        </w:rPr>
        <w:t xml:space="preserve">الأسر المعيشية التي أُجريت معها مقابلات، هناك 623 250 مهاجراً (يمثلون نسبة 1 في المائة من سكان غانا). وتشكل منطقتا أشانتي وأكرا العليا نحو نصف عدد المهاجرين. وكما هو الحال فيما يتعلق بالوافدين، فإن نسبة المهاجرين الذكور (276 160) أعلى من نسبة المهاجرين الإناث (347 90). وعلى الرغم من أنه قيل مراراً أن الهجرة بين بلدان الجنوب هجرة كبيرة بسبب كبر أعداد المهاجرين، فإن أرقام الإحصاء لا تدعم هذا الرأي. </w:t>
      </w:r>
      <w:r w:rsidR="00D36A55">
        <w:rPr>
          <w:rFonts w:hint="cs"/>
          <w:rtl/>
        </w:rPr>
        <w:t xml:space="preserve">وتأتي أوروبا في طليعة </w:t>
      </w:r>
      <w:r>
        <w:rPr>
          <w:rFonts w:hint="cs"/>
          <w:rtl/>
        </w:rPr>
        <w:t>بلدان المقصد</w:t>
      </w:r>
      <w:r w:rsidR="00D36A55">
        <w:rPr>
          <w:rFonts w:hint="cs"/>
          <w:rtl/>
        </w:rPr>
        <w:t>،</w:t>
      </w:r>
      <w:r>
        <w:rPr>
          <w:rFonts w:hint="cs"/>
          <w:rtl/>
        </w:rPr>
        <w:t xml:space="preserve"> بنسبة 37.7 في المائة، تليها أفريقيا (35.8 في المائة)، والأمريكتان (23.6 في المائة) على التوالي. </w:t>
      </w:r>
      <w:r w:rsidR="00D36A55">
        <w:rPr>
          <w:rFonts w:hint="cs"/>
          <w:rtl/>
        </w:rPr>
        <w:t>و</w:t>
      </w:r>
      <w:r>
        <w:rPr>
          <w:rFonts w:hint="cs"/>
          <w:rtl/>
        </w:rPr>
        <w:t xml:space="preserve">معظم المهاجرين الذين قيل إنهم يقيمون في بلدان الجماعة الاقتصادية لدول غرب أفريقيا، والذين تبلغ نسبتهم 25.4 في المائة، </w:t>
      </w:r>
      <w:r w:rsidR="00D36A55">
        <w:rPr>
          <w:rFonts w:hint="cs"/>
          <w:rtl/>
        </w:rPr>
        <w:t xml:space="preserve">يعيشون </w:t>
      </w:r>
      <w:r>
        <w:rPr>
          <w:rFonts w:hint="cs"/>
          <w:rtl/>
        </w:rPr>
        <w:t>في بلدان مجاورة (كوت</w:t>
      </w:r>
      <w:r>
        <w:rPr>
          <w:rFonts w:hint="eastAsia"/>
          <w:rtl/>
        </w:rPr>
        <w:t> </w:t>
      </w:r>
      <w:r>
        <w:rPr>
          <w:rFonts w:hint="cs"/>
          <w:rtl/>
        </w:rPr>
        <w:t xml:space="preserve">ديفوار، ونيجيريا، وتوغو). ويحصل معظم المهاجرين (76.2 في المائة) على عمل </w:t>
      </w:r>
      <w:r w:rsidR="00D36A55">
        <w:rPr>
          <w:rFonts w:hint="cs"/>
          <w:rtl/>
        </w:rPr>
        <w:t>بأجر</w:t>
      </w:r>
      <w:r>
        <w:rPr>
          <w:rFonts w:hint="cs"/>
          <w:rtl/>
        </w:rPr>
        <w:t>، في حين أن نسبة 14.0 في المائة طلاب. أما الباقون (6.1 في المائة) فهم عاطلون عن العمل.</w:t>
      </w:r>
    </w:p>
    <w:p w:rsidR="0049525E" w:rsidRDefault="0049525E" w:rsidP="00D36A55">
      <w:pPr>
        <w:pStyle w:val="H1GA"/>
        <w:rPr>
          <w:rFonts w:hint="cs"/>
          <w:rtl/>
        </w:rPr>
      </w:pPr>
      <w:r>
        <w:rPr>
          <w:rFonts w:hint="cs"/>
          <w:rtl/>
        </w:rPr>
        <w:tab/>
        <w:t>زاي-</w:t>
      </w:r>
      <w:r>
        <w:rPr>
          <w:rFonts w:hint="cs"/>
          <w:rtl/>
        </w:rPr>
        <w:tab/>
        <w:t>الإطار المؤسسي</w:t>
      </w:r>
    </w:p>
    <w:p w:rsidR="0049525E" w:rsidRDefault="0049525E" w:rsidP="00D36A55">
      <w:pPr>
        <w:pStyle w:val="SingleTxtGA"/>
        <w:rPr>
          <w:rFonts w:hint="cs"/>
          <w:rtl/>
        </w:rPr>
      </w:pPr>
      <w:r>
        <w:rPr>
          <w:rFonts w:hint="cs"/>
          <w:rtl/>
        </w:rPr>
        <w:t>14-</w:t>
      </w:r>
      <w:r>
        <w:rPr>
          <w:rFonts w:hint="cs"/>
          <w:rtl/>
        </w:rPr>
        <w:tab/>
        <w:t xml:space="preserve">ثمة عدد من المؤسسات </w:t>
      </w:r>
      <w:r w:rsidR="00D36A55">
        <w:rPr>
          <w:rFonts w:hint="cs"/>
          <w:rtl/>
        </w:rPr>
        <w:t xml:space="preserve">المعنية </w:t>
      </w:r>
      <w:r>
        <w:rPr>
          <w:rFonts w:hint="cs"/>
          <w:rtl/>
        </w:rPr>
        <w:t xml:space="preserve">بإدارة الهجرة في غانا. وإن الأدوار والمسؤوليات التي تضطلع بها هذه المؤسسات تؤثِّر على تنفيذ </w:t>
      </w:r>
      <w:r w:rsidR="00D36A55">
        <w:rPr>
          <w:rFonts w:hint="cs"/>
          <w:rtl/>
        </w:rPr>
        <w:t xml:space="preserve">الاتفاقية </w:t>
      </w:r>
      <w:r>
        <w:rPr>
          <w:rFonts w:hint="cs"/>
          <w:rtl/>
        </w:rPr>
        <w:t>الدولية لحماية حقوق جميع العمال المهاجرين وأفراد أسرهم.</w:t>
      </w:r>
    </w:p>
    <w:p w:rsidR="0049525E" w:rsidRDefault="0049525E" w:rsidP="00D36A55">
      <w:pPr>
        <w:pStyle w:val="H23GA"/>
        <w:rPr>
          <w:rFonts w:hint="cs"/>
          <w:rtl/>
        </w:rPr>
      </w:pPr>
      <w:r>
        <w:rPr>
          <w:rFonts w:hint="cs"/>
          <w:rtl/>
        </w:rPr>
        <w:tab/>
        <w:t>1-</w:t>
      </w:r>
      <w:r>
        <w:rPr>
          <w:rFonts w:hint="cs"/>
          <w:rtl/>
        </w:rPr>
        <w:tab/>
        <w:t>وزارة الداخلية</w:t>
      </w:r>
    </w:p>
    <w:p w:rsidR="0049525E" w:rsidRDefault="0049525E" w:rsidP="00D36A55">
      <w:pPr>
        <w:pStyle w:val="SingleTxtGA"/>
        <w:rPr>
          <w:rFonts w:hint="cs"/>
          <w:rtl/>
          <w:lang w:eastAsia="ar-SA"/>
        </w:rPr>
      </w:pPr>
      <w:r>
        <w:rPr>
          <w:rFonts w:hint="cs"/>
          <w:rtl/>
          <w:lang w:eastAsia="ar-SA"/>
        </w:rPr>
        <w:t>15-</w:t>
      </w:r>
      <w:r>
        <w:rPr>
          <w:rFonts w:hint="cs"/>
          <w:rtl/>
          <w:lang w:eastAsia="ar-SA"/>
        </w:rPr>
        <w:tab/>
        <w:t xml:space="preserve">إن وزارة الداخلية مسؤولة عن وضع السياسات وتنظيم أحوال المهاجرين الوافدين إلى غانا، وتتخذ القرارات المتعلِّقة بتسجيل الرعايا الأجانب وتجنيسهم. وهي تنظر أيضاً في الطلبات المقدمة للحصول على الجنسية الغانية والجنسية المزدوجة. وتشرف الوزارة على دائرة الهجرة </w:t>
      </w:r>
      <w:r w:rsidR="00D36A55">
        <w:rPr>
          <w:rFonts w:hint="cs"/>
          <w:rtl/>
          <w:lang w:eastAsia="ar-SA"/>
        </w:rPr>
        <w:t xml:space="preserve">الغانية </w:t>
      </w:r>
      <w:r>
        <w:rPr>
          <w:rFonts w:hint="cs"/>
          <w:rtl/>
          <w:lang w:eastAsia="ar-SA"/>
        </w:rPr>
        <w:t>والمجلس الغاني لشؤون اللاجئين في عملياتهما المتعلِّقة باللاجئين وملتمسي اللجوء، والقضايا المتعلِّقة بالأمن ومراقبة الحدود مراقبة فعَّالة من خلال دائرة الهجرة</w:t>
      </w:r>
      <w:r w:rsidR="00D36A55">
        <w:rPr>
          <w:rFonts w:hint="cs"/>
          <w:rtl/>
          <w:lang w:eastAsia="ar-SA"/>
        </w:rPr>
        <w:t xml:space="preserve"> الغانية</w:t>
      </w:r>
      <w:r>
        <w:rPr>
          <w:rFonts w:hint="cs"/>
          <w:rtl/>
          <w:lang w:eastAsia="ar-SA"/>
        </w:rPr>
        <w:t>.</w:t>
      </w:r>
    </w:p>
    <w:p w:rsidR="0049525E" w:rsidRDefault="0049525E" w:rsidP="00D36A55">
      <w:pPr>
        <w:pStyle w:val="H23GA"/>
        <w:rPr>
          <w:rFonts w:hint="cs"/>
          <w:rtl/>
        </w:rPr>
      </w:pPr>
      <w:r>
        <w:rPr>
          <w:rFonts w:hint="cs"/>
          <w:rtl/>
        </w:rPr>
        <w:tab/>
        <w:t>2-</w:t>
      </w:r>
      <w:r>
        <w:rPr>
          <w:rFonts w:hint="cs"/>
          <w:rtl/>
        </w:rPr>
        <w:tab/>
        <w:t>وزارة الخارجية والتكامل الإقليمي</w:t>
      </w:r>
    </w:p>
    <w:p w:rsidR="0049525E" w:rsidRPr="00D36A55" w:rsidRDefault="0049525E" w:rsidP="00D36A55">
      <w:pPr>
        <w:pStyle w:val="SingleTxtGA"/>
        <w:rPr>
          <w:rFonts w:hint="cs"/>
          <w:b/>
          <w:bCs/>
          <w:sz w:val="26"/>
          <w:szCs w:val="36"/>
          <w:rtl/>
        </w:rPr>
      </w:pPr>
      <w:r>
        <w:rPr>
          <w:rFonts w:hint="cs"/>
          <w:rtl/>
          <w:lang w:eastAsia="ar-SA"/>
        </w:rPr>
        <w:t>16-</w:t>
      </w:r>
      <w:r>
        <w:rPr>
          <w:rFonts w:hint="cs"/>
          <w:rtl/>
          <w:lang w:eastAsia="ar-SA"/>
        </w:rPr>
        <w:tab/>
        <w:t xml:space="preserve">تشرف وزارة الخارجية الغانية على تعزيز وحماية مصالح غانا والمواطنين الغانيين في الخارج وتتقيد في هذا الشأن باتفاقية فيينا للعلاقات الدبلوماسية واتفاقية فيينا للعلاقات القنصلية، اللتين تُعتبر غانا من الدول الأطراف فيها، فضلاً عن تقيُّدها بدستور غانا الذي يقتضي أن تدير حكومة غانا علاقاتها الدولية وفقاً لمبادئ القانون الدولي المعترف بها بوجه عام. وفي هذا الصدد، تضطلع وزارة الخارجية بمسؤولية توفير الخدمات والرعاية القنصلية للغانيين الذين يقيمون في الخارج، بمن فيهم المهاجرون الغانيون. وبالتالي، فإنها تيسِّر التفاعل بين الغانيين المقيمين في الشتات والسلطات الغانية عن طريق البعثات الدبلوماسية والقنصلية في الخارج. وقامت وزارة الخارجية، </w:t>
      </w:r>
      <w:r w:rsidR="00D36A55">
        <w:rPr>
          <w:rFonts w:hint="cs"/>
          <w:rtl/>
          <w:lang w:eastAsia="ar-SA"/>
        </w:rPr>
        <w:t xml:space="preserve">في مجهود </w:t>
      </w:r>
      <w:r>
        <w:rPr>
          <w:rFonts w:hint="cs"/>
          <w:rtl/>
          <w:lang w:eastAsia="ar-SA"/>
        </w:rPr>
        <w:t xml:space="preserve">يرمي إلى زيادة رعاية مصالح الغانيين في الخارج، بإنشاء مكتب لشؤون الشتات </w:t>
      </w:r>
      <w:r w:rsidR="00D36A55">
        <w:rPr>
          <w:rFonts w:hint="cs"/>
          <w:rtl/>
          <w:lang w:eastAsia="ar-SA"/>
        </w:rPr>
        <w:t xml:space="preserve">لتكملة </w:t>
      </w:r>
      <w:r>
        <w:rPr>
          <w:rFonts w:hint="cs"/>
          <w:rtl/>
          <w:lang w:eastAsia="ar-SA"/>
        </w:rPr>
        <w:t>عمل المكتب القانوني والقنصلي القائم. وقد عُهِد إليها أيضاً بمهمة جمع ومعالجة وتحليل البيانات المتعلِّقة بالمهاجرين الغانيين، وبتجهيز وإصدار جوازات السفر للغانيين.</w:t>
      </w:r>
      <w:r w:rsidR="00D36A55" w:rsidRPr="00D36A55">
        <w:rPr>
          <w:rFonts w:hint="cs"/>
          <w:sz w:val="26"/>
          <w:szCs w:val="36"/>
          <w:rtl/>
        </w:rPr>
        <w:t xml:space="preserve"> </w:t>
      </w:r>
      <w:r>
        <w:rPr>
          <w:rFonts w:hint="cs"/>
          <w:rtl/>
          <w:lang w:val="fr-CH"/>
        </w:rPr>
        <w:t xml:space="preserve">وتقوم وحدة دعم غانيي الشتات التابعة للوزارة، حالياً، بتنسيق الجهود لتجميع واستيفاء البيانات المتعلقة بالمهاجرين الغانيين بغية تسهيل إدماج الغانيين المقيمين في الخارج في التنمية الوطنية، بين أهداف أخرى. وقد شجعت الوزارة المهاجرين الغانيين المقيمين في الخارج على تشكيل رابطات </w:t>
      </w:r>
      <w:r w:rsidR="00D36A55">
        <w:rPr>
          <w:rFonts w:hint="cs"/>
          <w:rtl/>
          <w:lang w:val="fr-CH"/>
        </w:rPr>
        <w:t xml:space="preserve">جامعة </w:t>
      </w:r>
      <w:r>
        <w:rPr>
          <w:rFonts w:hint="cs"/>
          <w:rtl/>
          <w:lang w:val="fr-CH"/>
        </w:rPr>
        <w:t>جديدة أو على تعزيز الرابطات القائمة من أجل دعم عمل البعثات الغينية في الخارج وتشجيع أعضاء الرابطات على التقيد بالقانون، بين أمور أخرى.</w:t>
      </w:r>
    </w:p>
    <w:p w:rsidR="0049525E" w:rsidRDefault="0049525E" w:rsidP="00D36A55">
      <w:pPr>
        <w:pStyle w:val="H23GA"/>
        <w:rPr>
          <w:rFonts w:hint="cs"/>
          <w:rtl/>
          <w:lang w:val="fr-CH"/>
        </w:rPr>
      </w:pPr>
      <w:r>
        <w:rPr>
          <w:rFonts w:hint="cs"/>
          <w:rtl/>
          <w:lang w:val="fr-CH"/>
        </w:rPr>
        <w:tab/>
        <w:t>3-</w:t>
      </w:r>
      <w:r>
        <w:rPr>
          <w:rFonts w:hint="cs"/>
          <w:rtl/>
          <w:lang w:val="fr-CH"/>
        </w:rPr>
        <w:tab/>
        <w:t>وزارة الصحة</w:t>
      </w:r>
    </w:p>
    <w:p w:rsidR="0049525E" w:rsidRDefault="0049525E" w:rsidP="00D36A55">
      <w:pPr>
        <w:pStyle w:val="SingleTxtGA"/>
        <w:rPr>
          <w:rFonts w:hint="cs"/>
          <w:rtl/>
          <w:lang w:val="fr-CH"/>
        </w:rPr>
      </w:pPr>
      <w:r>
        <w:rPr>
          <w:rFonts w:hint="cs"/>
          <w:rtl/>
          <w:lang w:val="fr-CH"/>
        </w:rPr>
        <w:t>17-</w:t>
      </w:r>
      <w:r>
        <w:rPr>
          <w:rFonts w:hint="cs"/>
          <w:rtl/>
          <w:lang w:val="fr-CH"/>
        </w:rPr>
        <w:tab/>
        <w:t xml:space="preserve">تساعد وزارة الصحة على تعبئة العاملين الصحيين الغانيين في الخارج من أجل تعزيز النظام الصحي الوطني؛ وتقدم المشورة إلى الحكومة بشأن التدابير التي يمكن أن تحسن أوضاع الخدمة من أجل التصدي للهجرة الجماعية للعاملين المهرة في القطاع الصحي. وهي تقوم أيضاً بحشد العاملين الصحيين وتشجيعهم على العودة </w:t>
      </w:r>
      <w:r w:rsidR="00D36A55">
        <w:rPr>
          <w:rFonts w:hint="cs"/>
          <w:rtl/>
          <w:lang w:val="fr-CH"/>
        </w:rPr>
        <w:t xml:space="preserve">كي يضمنوا، بعودتهم، </w:t>
      </w:r>
      <w:r>
        <w:rPr>
          <w:rFonts w:hint="cs"/>
          <w:rtl/>
          <w:lang w:val="fr-CH"/>
        </w:rPr>
        <w:t>تدفق المعارف إلى داخل البلد من خلال ن</w:t>
      </w:r>
      <w:r w:rsidR="00D36A55">
        <w:rPr>
          <w:rFonts w:hint="cs"/>
          <w:rtl/>
          <w:lang w:val="fr-CH"/>
        </w:rPr>
        <w:t>قل هذه المعارف</w:t>
      </w:r>
      <w:r>
        <w:rPr>
          <w:rFonts w:hint="cs"/>
          <w:rtl/>
          <w:lang w:val="fr-CH"/>
        </w:rPr>
        <w:t xml:space="preserve">؛ وهي تتواصل مع مؤسسات أخرى للاستفادة من البرامج الهادفة إلى </w:t>
      </w:r>
      <w:r w:rsidR="00D36A55">
        <w:rPr>
          <w:rFonts w:hint="cs"/>
          <w:rtl/>
          <w:lang w:val="fr-CH"/>
        </w:rPr>
        <w:t xml:space="preserve">حشد </w:t>
      </w:r>
      <w:r>
        <w:rPr>
          <w:rFonts w:hint="cs"/>
          <w:rtl/>
          <w:lang w:val="fr-CH"/>
        </w:rPr>
        <w:t xml:space="preserve">العاملين الصحيين في الخارج (من هذه المؤسسات، مثلاً، المنظمة الدولية للهجرة). </w:t>
      </w:r>
    </w:p>
    <w:p w:rsidR="0049525E" w:rsidRDefault="0049525E" w:rsidP="00D36A55">
      <w:pPr>
        <w:pStyle w:val="H23GA"/>
        <w:rPr>
          <w:rFonts w:hint="cs"/>
          <w:rtl/>
          <w:lang w:val="fr-CH"/>
        </w:rPr>
      </w:pPr>
      <w:r>
        <w:rPr>
          <w:rFonts w:hint="cs"/>
          <w:rtl/>
          <w:lang w:val="fr-CH"/>
        </w:rPr>
        <w:tab/>
      </w:r>
      <w:r w:rsidRPr="00AE6142">
        <w:rPr>
          <w:rFonts w:hint="cs"/>
          <w:rtl/>
          <w:lang w:val="fr-CH"/>
        </w:rPr>
        <w:t>4-</w:t>
      </w:r>
      <w:r w:rsidRPr="00AE6142">
        <w:rPr>
          <w:rFonts w:hint="cs"/>
          <w:rtl/>
          <w:lang w:val="fr-CH"/>
        </w:rPr>
        <w:tab/>
        <w:t>وزارة الحكم المحلي والتنمية الريفية</w:t>
      </w:r>
    </w:p>
    <w:p w:rsidR="0049525E" w:rsidRDefault="0049525E" w:rsidP="00D36A55">
      <w:pPr>
        <w:pStyle w:val="SingleTxtGA"/>
        <w:rPr>
          <w:rFonts w:hint="cs"/>
          <w:rtl/>
          <w:lang w:val="fr-CH"/>
        </w:rPr>
      </w:pPr>
      <w:r w:rsidRPr="00AE6142">
        <w:rPr>
          <w:rFonts w:hint="cs"/>
          <w:rtl/>
          <w:lang w:val="fr-CH"/>
        </w:rPr>
        <w:t>18-</w:t>
      </w:r>
      <w:r w:rsidRPr="00AE6142">
        <w:rPr>
          <w:rFonts w:hint="cs"/>
          <w:rtl/>
          <w:lang w:val="fr-CH"/>
        </w:rPr>
        <w:tab/>
        <w:t>تقوم</w:t>
      </w:r>
      <w:r>
        <w:rPr>
          <w:rFonts w:hint="cs"/>
          <w:rtl/>
          <w:lang w:val="fr-CH"/>
        </w:rPr>
        <w:t xml:space="preserve"> وزارة الحكم المحلي والتنمية الريفية بتعزيز ودعم النشاط الإنتاجي والتنمية الاجتماعية على الصعيد المحلي وبإزالة العقبات التي تعيق المبادرة والتنمية. ولما كانت الوزارة مسؤولة عن التنمية الشاملة للحواضر والبلديات </w:t>
      </w:r>
      <w:r w:rsidR="00D36A55">
        <w:rPr>
          <w:rFonts w:hint="cs"/>
          <w:rtl/>
          <w:lang w:val="fr-CH"/>
        </w:rPr>
        <w:t>والمقاطعات</w:t>
      </w:r>
      <w:r>
        <w:rPr>
          <w:rFonts w:hint="cs"/>
          <w:rtl/>
          <w:lang w:val="fr-CH"/>
        </w:rPr>
        <w:t xml:space="preserve">، فإنها تضطلع في بعض الأحيان </w:t>
      </w:r>
      <w:r w:rsidR="00D36A55">
        <w:rPr>
          <w:rFonts w:hint="cs"/>
          <w:rtl/>
          <w:lang w:val="fr-CH"/>
        </w:rPr>
        <w:t xml:space="preserve">بدور </w:t>
      </w:r>
      <w:r>
        <w:rPr>
          <w:rFonts w:hint="cs"/>
          <w:rtl/>
          <w:lang w:val="fr-CH"/>
        </w:rPr>
        <w:t xml:space="preserve">في توفير الدعم لإعادة إدماج العائدين داخل المجتمعات المحلية. </w:t>
      </w:r>
    </w:p>
    <w:p w:rsidR="0049525E" w:rsidRDefault="0049525E" w:rsidP="00813E1A">
      <w:pPr>
        <w:pStyle w:val="H23GA"/>
        <w:keepNext/>
        <w:keepLines/>
        <w:pageBreakBefore/>
        <w:suppressLineNumbers/>
        <w:suppressAutoHyphens/>
        <w:rPr>
          <w:rFonts w:hint="cs"/>
          <w:rtl/>
          <w:lang w:val="fr-CH"/>
        </w:rPr>
      </w:pPr>
      <w:r>
        <w:rPr>
          <w:rFonts w:hint="cs"/>
          <w:rtl/>
          <w:lang w:val="fr-CH"/>
        </w:rPr>
        <w:tab/>
        <w:t>5-</w:t>
      </w:r>
      <w:r>
        <w:rPr>
          <w:rFonts w:hint="cs"/>
          <w:rtl/>
          <w:lang w:val="fr-CH"/>
        </w:rPr>
        <w:tab/>
        <w:t xml:space="preserve">وزارة </w:t>
      </w:r>
      <w:r w:rsidR="00D36A55">
        <w:rPr>
          <w:rFonts w:hint="cs"/>
          <w:rtl/>
          <w:lang w:val="fr-CH"/>
        </w:rPr>
        <w:t xml:space="preserve">العمل </w:t>
      </w:r>
      <w:r>
        <w:rPr>
          <w:rFonts w:hint="cs"/>
          <w:rtl/>
          <w:lang w:val="fr-CH"/>
        </w:rPr>
        <w:t>والرعاية الاجتماعية</w:t>
      </w:r>
    </w:p>
    <w:p w:rsidR="0049525E" w:rsidRDefault="0049525E" w:rsidP="00D36A55">
      <w:pPr>
        <w:pStyle w:val="SingleTxtGA"/>
        <w:rPr>
          <w:rFonts w:hint="cs"/>
          <w:rtl/>
          <w:lang w:val="fr-CH"/>
        </w:rPr>
      </w:pPr>
      <w:r>
        <w:rPr>
          <w:rFonts w:hint="cs"/>
          <w:rtl/>
          <w:lang w:val="fr-CH"/>
        </w:rPr>
        <w:t>19-</w:t>
      </w:r>
      <w:r>
        <w:rPr>
          <w:rFonts w:hint="cs"/>
          <w:rtl/>
          <w:lang w:val="fr-CH"/>
        </w:rPr>
        <w:tab/>
        <w:t xml:space="preserve">تقوم </w:t>
      </w:r>
      <w:r w:rsidR="00D36A55">
        <w:rPr>
          <w:rFonts w:hint="cs"/>
          <w:rtl/>
          <w:lang w:val="fr-CH"/>
        </w:rPr>
        <w:t xml:space="preserve">هذه </w:t>
      </w:r>
      <w:r>
        <w:rPr>
          <w:rFonts w:hint="cs"/>
          <w:rtl/>
          <w:lang w:val="fr-CH"/>
        </w:rPr>
        <w:t>الوزارة بتنسيق وتنفيذ الأنشطة ووضع السياسات المتعلقة بهجرة الأيدي العاملة</w:t>
      </w:r>
      <w:r w:rsidR="00D36A55">
        <w:rPr>
          <w:rFonts w:hint="cs"/>
          <w:rtl/>
          <w:lang w:val="fr-CH"/>
        </w:rPr>
        <w:t>،</w:t>
      </w:r>
      <w:r>
        <w:rPr>
          <w:rFonts w:hint="cs"/>
          <w:rtl/>
          <w:lang w:val="fr-CH"/>
        </w:rPr>
        <w:t xml:space="preserve"> وهي ممثلة أيضاً في اللجنة المعنية بتحديد نسبة الهجرة الوافدة وتشارك في تحديد </w:t>
      </w:r>
      <w:r w:rsidR="00D36A55">
        <w:rPr>
          <w:rFonts w:hint="cs"/>
          <w:rtl/>
          <w:lang w:val="fr-CH"/>
        </w:rPr>
        <w:t xml:space="preserve">العدد </w:t>
      </w:r>
      <w:r>
        <w:rPr>
          <w:rFonts w:hint="cs"/>
          <w:rtl/>
          <w:lang w:val="fr-CH"/>
        </w:rPr>
        <w:t xml:space="preserve">الأقصى لتراخيص العمل التي يمكن أن تمنح لغير المواطنين. وتكفل الوزارة، في جملة أمور، عدم التمييز ضد غير المواطنين والمهاجرين الوافدين في مكان العمل. وتساعد أيضاً على تعزيز القدرة على إجراء مسح للمهارات الوطنية من أجل إجراء تخطيط فعال للقوى العاملة. </w:t>
      </w:r>
    </w:p>
    <w:p w:rsidR="0049525E" w:rsidRDefault="0049525E" w:rsidP="00D36A55">
      <w:pPr>
        <w:pStyle w:val="H23GA"/>
        <w:rPr>
          <w:rFonts w:hint="cs"/>
          <w:rtl/>
          <w:lang w:val="fr-CH"/>
        </w:rPr>
      </w:pPr>
      <w:r>
        <w:rPr>
          <w:rFonts w:hint="cs"/>
          <w:rtl/>
          <w:lang w:val="fr-CH"/>
        </w:rPr>
        <w:tab/>
        <w:t>6-</w:t>
      </w:r>
      <w:r>
        <w:rPr>
          <w:rFonts w:hint="cs"/>
          <w:rtl/>
          <w:lang w:val="fr-CH"/>
        </w:rPr>
        <w:tab/>
        <w:t>وزارة الشؤون الجنسانية والطفل والحماية الاجتماعية</w:t>
      </w:r>
    </w:p>
    <w:p w:rsidR="0049525E" w:rsidRDefault="0049525E" w:rsidP="00D36A55">
      <w:pPr>
        <w:pStyle w:val="SingleTxtGA"/>
        <w:rPr>
          <w:rFonts w:hint="cs"/>
          <w:rtl/>
          <w:lang w:val="fr-CH"/>
        </w:rPr>
      </w:pPr>
      <w:r>
        <w:rPr>
          <w:rFonts w:hint="cs"/>
          <w:rtl/>
          <w:lang w:val="fr-CH"/>
        </w:rPr>
        <w:t>20-</w:t>
      </w:r>
      <w:r>
        <w:rPr>
          <w:rFonts w:hint="cs"/>
          <w:rtl/>
          <w:lang w:val="fr-CH"/>
        </w:rPr>
        <w:tab/>
        <w:t xml:space="preserve">تقوم هذه الوزارة بتنسيق أنشطة المجموعات المشتركة بين الوكالات العاملة في مجال مكافحة الاتجار بالبشر، ولا سيما النساء والأطفال، كما تقوم برصد وتقييم ما لأنشطة الهجرة </w:t>
      </w:r>
      <w:r w:rsidR="00D36A55">
        <w:rPr>
          <w:rFonts w:hint="cs"/>
          <w:rtl/>
          <w:lang w:val="fr-CH"/>
        </w:rPr>
        <w:t xml:space="preserve">من </w:t>
      </w:r>
      <w:r>
        <w:rPr>
          <w:rFonts w:hint="cs"/>
          <w:rtl/>
          <w:lang w:val="fr-CH"/>
        </w:rPr>
        <w:t xml:space="preserve">آثار على رفاه النساء والأطفال، سواء أكانوا في حال من الهجرة </w:t>
      </w:r>
      <w:r w:rsidR="00D36A55">
        <w:rPr>
          <w:rFonts w:hint="cs"/>
          <w:rtl/>
          <w:lang w:val="fr-CH"/>
        </w:rPr>
        <w:t xml:space="preserve">أم </w:t>
      </w:r>
      <w:r>
        <w:rPr>
          <w:rFonts w:hint="cs"/>
          <w:rtl/>
          <w:lang w:val="fr-CH"/>
        </w:rPr>
        <w:t>بقوا في البلد.</w:t>
      </w:r>
    </w:p>
    <w:p w:rsidR="0049525E" w:rsidRDefault="0049525E" w:rsidP="00D36A55">
      <w:pPr>
        <w:pStyle w:val="H23GA"/>
        <w:rPr>
          <w:rFonts w:hint="cs"/>
          <w:rtl/>
          <w:lang w:val="fr-CH"/>
        </w:rPr>
      </w:pPr>
      <w:r>
        <w:rPr>
          <w:rFonts w:hint="cs"/>
          <w:rtl/>
          <w:lang w:val="fr-CH"/>
        </w:rPr>
        <w:tab/>
        <w:t>7-</w:t>
      </w:r>
      <w:r>
        <w:rPr>
          <w:rFonts w:hint="cs"/>
          <w:rtl/>
          <w:lang w:val="fr-CH"/>
        </w:rPr>
        <w:tab/>
        <w:t>وزارة المالية والتخطيط الاقتصادي</w:t>
      </w:r>
    </w:p>
    <w:p w:rsidR="0049525E" w:rsidRDefault="0049525E" w:rsidP="00D36A55">
      <w:pPr>
        <w:pStyle w:val="SingleTxtGA"/>
        <w:rPr>
          <w:rFonts w:hint="cs"/>
          <w:rtl/>
          <w:lang w:val="fr-CH"/>
        </w:rPr>
      </w:pPr>
      <w:r>
        <w:rPr>
          <w:rFonts w:hint="cs"/>
          <w:rtl/>
          <w:lang w:val="fr-CH"/>
        </w:rPr>
        <w:t>21-</w:t>
      </w:r>
      <w:r>
        <w:rPr>
          <w:rFonts w:hint="cs"/>
          <w:rtl/>
          <w:lang w:val="fr-CH"/>
        </w:rPr>
        <w:tab/>
        <w:t xml:space="preserve">هذه الوزارة مسؤولة عن إعداد الميزانيات الوطنية، وتقوم بتسهيل البرامج التي تعالج الثغرة الإنمائية القائمة بين المناطق الريفية والحضرية، وبوضع السياسات الهادفة إلى تسهيل تدفق الحوالات من غانا وإليها. وتقوم أيضاً بصياغة وتنفيذ اللوائح المالية عن طريق مصرف غانا من أجل تسهيل تدفق الاستثمارات المباشرة الأجنبية إلى الداخل. </w:t>
      </w:r>
    </w:p>
    <w:p w:rsidR="0049525E" w:rsidRDefault="0049525E" w:rsidP="00D36A55">
      <w:pPr>
        <w:pStyle w:val="H23GA"/>
        <w:rPr>
          <w:rFonts w:hint="cs"/>
          <w:rtl/>
          <w:lang w:val="fr-CH"/>
        </w:rPr>
      </w:pPr>
      <w:r>
        <w:rPr>
          <w:rFonts w:hint="cs"/>
          <w:rtl/>
          <w:lang w:val="fr-CH"/>
        </w:rPr>
        <w:tab/>
        <w:t>8-</w:t>
      </w:r>
      <w:r>
        <w:rPr>
          <w:rFonts w:hint="cs"/>
          <w:rtl/>
          <w:lang w:val="fr-CH"/>
        </w:rPr>
        <w:tab/>
        <w:t>اللجنة الوطنية للتخطيط الإنمائي</w:t>
      </w:r>
    </w:p>
    <w:p w:rsidR="0049525E" w:rsidRDefault="0049525E" w:rsidP="005D3F50">
      <w:pPr>
        <w:pStyle w:val="SingleTxtGA"/>
        <w:rPr>
          <w:rFonts w:hint="cs"/>
          <w:rtl/>
          <w:lang w:val="fr-CH"/>
        </w:rPr>
      </w:pPr>
      <w:r>
        <w:rPr>
          <w:rFonts w:hint="cs"/>
          <w:rtl/>
          <w:lang w:val="fr-CH"/>
        </w:rPr>
        <w:t>22-</w:t>
      </w:r>
      <w:r>
        <w:rPr>
          <w:rFonts w:hint="cs"/>
          <w:rtl/>
          <w:lang w:val="fr-CH"/>
        </w:rPr>
        <w:tab/>
        <w:t>هذه المؤسسة مكلفة بدمج القضايا المتصلة بالهجرة في التخطيط الإنمائي الوطني، وهي تساعد أيضاً على تخصيص الموارد الوطنية لمعالجة الثغرات الإنمائية القائمة بين المناطق الريفية والمناطق الحضرية، فضلاً عن المناطق الواقعة في الشمال والجنوب</w:t>
      </w:r>
      <w:r w:rsidR="005D3F50">
        <w:rPr>
          <w:rFonts w:hint="cs"/>
          <w:rtl/>
          <w:lang w:val="fr-CH"/>
        </w:rPr>
        <w:t>،</w:t>
      </w:r>
      <w:r>
        <w:rPr>
          <w:rFonts w:hint="cs"/>
          <w:rtl/>
          <w:lang w:val="fr-CH"/>
        </w:rPr>
        <w:t xml:space="preserve"> </w:t>
      </w:r>
      <w:r w:rsidR="00D36A55">
        <w:rPr>
          <w:rFonts w:hint="cs"/>
          <w:rtl/>
          <w:lang w:val="fr-CH"/>
        </w:rPr>
        <w:t xml:space="preserve">كما أنها </w:t>
      </w:r>
      <w:r>
        <w:rPr>
          <w:rFonts w:hint="cs"/>
          <w:rtl/>
          <w:lang w:val="fr-CH"/>
        </w:rPr>
        <w:t xml:space="preserve">تساعد </w:t>
      </w:r>
      <w:r w:rsidR="00D36A55">
        <w:rPr>
          <w:rFonts w:hint="cs"/>
          <w:rtl/>
          <w:lang w:val="fr-CH"/>
        </w:rPr>
        <w:t xml:space="preserve">جمعيات </w:t>
      </w:r>
      <w:r>
        <w:rPr>
          <w:rFonts w:hint="cs"/>
          <w:rtl/>
          <w:lang w:val="fr-CH"/>
        </w:rPr>
        <w:t>الحواضر والبلديا</w:t>
      </w:r>
      <w:r w:rsidR="005D3F50">
        <w:rPr>
          <w:rFonts w:hint="cs"/>
          <w:rtl/>
          <w:lang w:val="fr-CH"/>
        </w:rPr>
        <w:t>ت</w:t>
      </w:r>
      <w:r>
        <w:rPr>
          <w:rFonts w:hint="cs"/>
          <w:rtl/>
          <w:lang w:val="fr-CH"/>
        </w:rPr>
        <w:t xml:space="preserve"> </w:t>
      </w:r>
      <w:r w:rsidR="00D36A55">
        <w:rPr>
          <w:rFonts w:hint="cs"/>
          <w:rtl/>
          <w:lang w:val="fr-CH"/>
        </w:rPr>
        <w:t xml:space="preserve">والمقاطعات </w:t>
      </w:r>
      <w:r>
        <w:rPr>
          <w:rFonts w:hint="cs"/>
          <w:rtl/>
          <w:lang w:val="fr-CH"/>
        </w:rPr>
        <w:t>على دمج قضايا الهجرة في الخطط الإنمائية وعلى إدارة حركات السكان الداخلية.</w:t>
      </w:r>
    </w:p>
    <w:p w:rsidR="0049525E" w:rsidRDefault="0049525E" w:rsidP="00D36A55">
      <w:pPr>
        <w:pStyle w:val="H23GA"/>
        <w:rPr>
          <w:rFonts w:hint="cs"/>
          <w:rtl/>
          <w:lang w:val="fr-CH"/>
        </w:rPr>
      </w:pPr>
      <w:r>
        <w:rPr>
          <w:rFonts w:hint="cs"/>
          <w:rtl/>
          <w:lang w:val="fr-CH"/>
        </w:rPr>
        <w:tab/>
        <w:t>9-</w:t>
      </w:r>
      <w:r>
        <w:rPr>
          <w:rFonts w:hint="cs"/>
          <w:rtl/>
          <w:lang w:val="fr-CH"/>
        </w:rPr>
        <w:tab/>
        <w:t>دائرة الهجرة الغانية</w:t>
      </w:r>
    </w:p>
    <w:p w:rsidR="0049525E" w:rsidRDefault="0049525E" w:rsidP="00D36A55">
      <w:pPr>
        <w:pStyle w:val="SingleTxtGA"/>
        <w:rPr>
          <w:rFonts w:hint="cs"/>
          <w:rtl/>
          <w:lang w:val="fr-CH"/>
        </w:rPr>
      </w:pPr>
      <w:r>
        <w:rPr>
          <w:rFonts w:hint="cs"/>
          <w:rtl/>
          <w:lang w:val="fr-CH"/>
        </w:rPr>
        <w:t>23-</w:t>
      </w:r>
      <w:r>
        <w:rPr>
          <w:rFonts w:hint="cs"/>
          <w:rtl/>
          <w:lang w:val="fr-CH"/>
        </w:rPr>
        <w:tab/>
        <w:t>دائرة الهجرة الغانية مسؤولة عن تنفيذ جميع التشريعات والأنظمة والسياسات المتصلة بالهجرة إلى غانا وبهجرة المواطنين الغانيين. وهي تتلقى طلبات الإقامة وتراخيص العمل التي يقدمها المهاجرون الوافدون إلى غانا، وتعالجها. وهي مسؤولة أيضاً عن مراقبة الحدود بغية منع دخول الأشخاص غير المقبولين</w:t>
      </w:r>
      <w:r w:rsidR="00D36A55">
        <w:rPr>
          <w:rFonts w:hint="cs"/>
          <w:rtl/>
          <w:lang w:val="fr-CH"/>
        </w:rPr>
        <w:t>،</w:t>
      </w:r>
      <w:r>
        <w:rPr>
          <w:rFonts w:hint="cs"/>
          <w:rtl/>
          <w:lang w:val="fr-CH"/>
        </w:rPr>
        <w:t xml:space="preserve"> وتتولى مكافحة الأنشطة الشائنة، مثل الاتجار بالبشر والتهريب والتجارة غير المشروعة. </w:t>
      </w:r>
      <w:r w:rsidR="00D36A55">
        <w:rPr>
          <w:rFonts w:hint="cs"/>
          <w:rtl/>
          <w:lang w:val="fr-CH"/>
        </w:rPr>
        <w:t xml:space="preserve">وتعني </w:t>
      </w:r>
      <w:r>
        <w:rPr>
          <w:rFonts w:hint="cs"/>
          <w:rtl/>
          <w:lang w:val="fr-CH"/>
        </w:rPr>
        <w:t xml:space="preserve">أيضاً بالحق في السكن وتحديد تراخيص الإقامة الدائمة للأجانب المؤهلين </w:t>
      </w:r>
      <w:r w:rsidR="00D36A55">
        <w:rPr>
          <w:rFonts w:hint="cs"/>
          <w:rtl/>
          <w:lang w:val="fr-CH"/>
        </w:rPr>
        <w:t>للحصول عليها</w:t>
      </w:r>
      <w:r>
        <w:rPr>
          <w:rFonts w:hint="cs"/>
          <w:rtl/>
          <w:lang w:val="fr-CH"/>
        </w:rPr>
        <w:t xml:space="preserve">، وتسهل إصدار </w:t>
      </w:r>
      <w:r w:rsidR="00D36A55">
        <w:rPr>
          <w:rFonts w:hint="cs"/>
          <w:rtl/>
          <w:lang w:val="fr-CH"/>
        </w:rPr>
        <w:t xml:space="preserve">شهادة </w:t>
      </w:r>
      <w:r>
        <w:rPr>
          <w:rFonts w:hint="cs"/>
          <w:rtl/>
          <w:lang w:val="fr-CH"/>
        </w:rPr>
        <w:t xml:space="preserve">الجنسية المزدوجة. وقد أصدرت المحكمة العليا مؤخراً قراراً ينص على أن الحق الذي يكفله الدستور للغانيين المؤهلين لاكتساب الجنسية المزدوجة يجب ألا </w:t>
      </w:r>
      <w:r w:rsidR="00D36A55">
        <w:rPr>
          <w:rFonts w:hint="cs"/>
          <w:rtl/>
          <w:lang w:val="fr-CH"/>
        </w:rPr>
        <w:t xml:space="preserve">تعيق إعماله </w:t>
      </w:r>
      <w:r>
        <w:rPr>
          <w:rFonts w:hint="cs"/>
          <w:rtl/>
          <w:lang w:val="fr-CH"/>
        </w:rPr>
        <w:t>أية بيروقراطية إدارية، بشكل لا مبرر له</w:t>
      </w:r>
      <w:r w:rsidR="00D36A55">
        <w:rPr>
          <w:rFonts w:hint="cs"/>
          <w:rtl/>
          <w:lang w:val="fr-CH"/>
        </w:rPr>
        <w:t>.</w:t>
      </w:r>
      <w:r>
        <w:rPr>
          <w:rFonts w:hint="cs"/>
          <w:rtl/>
          <w:lang w:val="fr-CH"/>
        </w:rPr>
        <w:t xml:space="preserve"> وتنظم دائرة الهجرة الغانية حملات إعلامية وتجري محادثات مع المهاجرين المحتملين قبل مغادرتهم البلاد. وأخيراً، تتصدى الدائرة للجرائم المتصلة بالهجرة وتساهم في الأمن الوطني بالتعاون مع المؤسسات الأمنية الأخرى. </w:t>
      </w:r>
    </w:p>
    <w:p w:rsidR="0049525E" w:rsidRDefault="0049525E" w:rsidP="00D36A55">
      <w:pPr>
        <w:pStyle w:val="H23GA"/>
        <w:rPr>
          <w:rFonts w:hint="cs"/>
          <w:rtl/>
          <w:lang w:val="fr-CH"/>
        </w:rPr>
      </w:pPr>
      <w:r>
        <w:rPr>
          <w:rFonts w:hint="cs"/>
          <w:rtl/>
          <w:lang w:val="fr-CH"/>
        </w:rPr>
        <w:tab/>
        <w:t>10-</w:t>
      </w:r>
      <w:r>
        <w:rPr>
          <w:rFonts w:hint="cs"/>
          <w:rtl/>
          <w:lang w:val="fr-CH"/>
        </w:rPr>
        <w:tab/>
        <w:t>المركز الغاني لتعزيز الاستثمار</w:t>
      </w:r>
    </w:p>
    <w:p w:rsidR="0049525E" w:rsidRDefault="0049525E" w:rsidP="00AA502A">
      <w:pPr>
        <w:pStyle w:val="SingleTxtGA"/>
        <w:rPr>
          <w:rFonts w:hint="cs"/>
          <w:rtl/>
          <w:lang w:val="fr-CH"/>
        </w:rPr>
      </w:pPr>
      <w:r>
        <w:rPr>
          <w:rFonts w:hint="cs"/>
          <w:rtl/>
          <w:lang w:val="fr-CH"/>
        </w:rPr>
        <w:t>24-</w:t>
      </w:r>
      <w:r>
        <w:rPr>
          <w:rFonts w:hint="cs"/>
          <w:rtl/>
          <w:lang w:val="fr-CH"/>
        </w:rPr>
        <w:tab/>
        <w:t xml:space="preserve">يضطلع المركز الغاني لتعزيز الاستثمار </w:t>
      </w:r>
      <w:r w:rsidR="00D36A55">
        <w:rPr>
          <w:rFonts w:hint="cs"/>
          <w:rtl/>
          <w:lang w:val="fr-CH"/>
        </w:rPr>
        <w:t>ب</w:t>
      </w:r>
      <w:r>
        <w:rPr>
          <w:rFonts w:hint="cs"/>
          <w:rtl/>
          <w:lang w:val="fr-CH"/>
        </w:rPr>
        <w:t xml:space="preserve">مهمة حشد الجاليات المهاجرة الغانية للاستثمار وخلق الأعمال في غانا من خلال التعاون مع رابطات تلك الجاليات وغيرها من المؤسسات ذات الصلة. </w:t>
      </w:r>
      <w:r w:rsidR="00D36A55">
        <w:rPr>
          <w:rFonts w:hint="cs"/>
          <w:rtl/>
          <w:lang w:val="fr-CH"/>
        </w:rPr>
        <w:t xml:space="preserve">وهو يقدم </w:t>
      </w:r>
      <w:r>
        <w:rPr>
          <w:rFonts w:hint="cs"/>
          <w:rtl/>
          <w:lang w:val="fr-CH"/>
        </w:rPr>
        <w:t>أيضاً المشورة بشأن سياسات الاستثمار لضمان مساهمة</w:t>
      </w:r>
      <w:r w:rsidR="00AA502A">
        <w:rPr>
          <w:rFonts w:hint="eastAsia"/>
          <w:rtl/>
          <w:lang w:val="fr-CH"/>
        </w:rPr>
        <w:t> </w:t>
      </w:r>
      <w:r>
        <w:rPr>
          <w:rFonts w:hint="cs"/>
          <w:rtl/>
          <w:lang w:val="fr-CH"/>
        </w:rPr>
        <w:t>المهاجرين في النمو الاقتصادي. ويوفر المركز أيضاً الحوافز لتشجيع الغانيين المقيمين</w:t>
      </w:r>
      <w:r w:rsidR="00AA502A">
        <w:rPr>
          <w:rFonts w:hint="eastAsia"/>
          <w:rtl/>
          <w:lang w:val="fr-CH"/>
        </w:rPr>
        <w:t> </w:t>
      </w:r>
      <w:r>
        <w:rPr>
          <w:rFonts w:hint="cs"/>
          <w:rtl/>
          <w:lang w:val="fr-CH"/>
        </w:rPr>
        <w:t xml:space="preserve">في الشتات على الاستثمار في جميع قطاعات الاقتصاد من أجل تحسين سبل الرزق والحد من الفقر. </w:t>
      </w:r>
    </w:p>
    <w:p w:rsidR="0049525E" w:rsidRDefault="0049525E" w:rsidP="00D36A55">
      <w:pPr>
        <w:pStyle w:val="H23GA"/>
        <w:rPr>
          <w:rFonts w:hint="cs"/>
          <w:rtl/>
          <w:lang w:val="fr-CH"/>
        </w:rPr>
      </w:pPr>
      <w:r>
        <w:rPr>
          <w:rFonts w:hint="cs"/>
          <w:rtl/>
          <w:lang w:val="fr-CH"/>
        </w:rPr>
        <w:tab/>
        <w:t>11-</w:t>
      </w:r>
      <w:r>
        <w:rPr>
          <w:rFonts w:hint="cs"/>
          <w:rtl/>
          <w:lang w:val="fr-CH"/>
        </w:rPr>
        <w:tab/>
        <w:t>المجلس الوطني للسكان</w:t>
      </w:r>
    </w:p>
    <w:p w:rsidR="0049525E" w:rsidRDefault="0049525E" w:rsidP="00D36A55">
      <w:pPr>
        <w:pStyle w:val="SingleTxtGA"/>
        <w:rPr>
          <w:rFonts w:hint="cs"/>
          <w:b/>
          <w:bCs/>
          <w:sz w:val="26"/>
          <w:szCs w:val="36"/>
          <w:rtl/>
        </w:rPr>
      </w:pPr>
      <w:r>
        <w:rPr>
          <w:rFonts w:hint="cs"/>
          <w:rtl/>
          <w:lang w:val="fr-CH"/>
        </w:rPr>
        <w:t>25-</w:t>
      </w:r>
      <w:r>
        <w:rPr>
          <w:rFonts w:hint="cs"/>
          <w:rtl/>
          <w:lang w:val="fr-CH"/>
        </w:rPr>
        <w:tab/>
        <w:t xml:space="preserve">تتولى هذه المؤسسة التنسيق والتواصل مع المنظمات والوكالات الأخرى من أجل إبراز أثر الهجرة على ديناميات السكان وعلى التخطيط الإنمائي في البلد. </w:t>
      </w:r>
      <w:r w:rsidR="00D36A55">
        <w:rPr>
          <w:rFonts w:hint="cs"/>
          <w:rtl/>
          <w:lang w:val="fr-CH"/>
        </w:rPr>
        <w:t xml:space="preserve">وهي تقدم </w:t>
      </w:r>
      <w:r>
        <w:rPr>
          <w:rFonts w:hint="cs"/>
          <w:rtl/>
          <w:lang w:val="fr-CH"/>
        </w:rPr>
        <w:t>المشورة إلى الحكومة استناداً إلى ما يتوفر عن الهجرة من بيانات تتعلق بالبرامج التي يمكن أن تساعد على زيادة فوائد الهجرة وأن تقلل، في الآن ذاته، من التكاليف أو الآثار السلبية. ويتولى المجلس، بالتعاون مع اللجنة الوطنية للتخطيط الإنمائي، زمام دمج الهجرة في التخطيط الإنمائي على جميع المستويات في البلد.</w:t>
      </w:r>
    </w:p>
    <w:p w:rsidR="0049525E" w:rsidRDefault="0049525E" w:rsidP="00D36A55">
      <w:pPr>
        <w:pStyle w:val="H23GA"/>
        <w:rPr>
          <w:rFonts w:hint="cs"/>
          <w:lang w:val="fr-CH"/>
        </w:rPr>
      </w:pPr>
      <w:r>
        <w:rPr>
          <w:rFonts w:hint="cs"/>
          <w:rtl/>
          <w:lang w:val="fr-CH"/>
        </w:rPr>
        <w:tab/>
        <w:t>12-</w:t>
      </w:r>
      <w:r>
        <w:rPr>
          <w:rFonts w:hint="cs"/>
          <w:rtl/>
          <w:lang w:val="fr-CH"/>
        </w:rPr>
        <w:tab/>
        <w:t>دائرة الإحصاء الغانية</w:t>
      </w:r>
    </w:p>
    <w:p w:rsidR="0049525E" w:rsidRDefault="0049525E" w:rsidP="00813E1A">
      <w:pPr>
        <w:pStyle w:val="SingleTxtGA"/>
        <w:rPr>
          <w:rFonts w:hint="cs"/>
          <w:rtl/>
          <w:lang w:val="fr-CH"/>
        </w:rPr>
      </w:pPr>
      <w:r>
        <w:rPr>
          <w:rFonts w:hint="cs"/>
          <w:rtl/>
          <w:lang w:val="fr-CH"/>
        </w:rPr>
        <w:t>26-</w:t>
      </w:r>
      <w:r>
        <w:rPr>
          <w:rFonts w:hint="cs"/>
          <w:rtl/>
          <w:lang w:val="fr-CH"/>
        </w:rPr>
        <w:tab/>
      </w:r>
      <w:r w:rsidR="00D36A55">
        <w:rPr>
          <w:rFonts w:hint="cs"/>
          <w:rtl/>
          <w:lang w:val="fr-CH"/>
        </w:rPr>
        <w:t xml:space="preserve">تقود </w:t>
      </w:r>
      <w:r>
        <w:rPr>
          <w:rFonts w:hint="cs"/>
          <w:rtl/>
          <w:lang w:val="fr-CH"/>
        </w:rPr>
        <w:t xml:space="preserve">دائرة الإحصاء الغانية </w:t>
      </w:r>
      <w:r w:rsidR="00D36A55">
        <w:rPr>
          <w:rFonts w:hint="cs"/>
          <w:rtl/>
          <w:lang w:val="fr-CH"/>
        </w:rPr>
        <w:t xml:space="preserve">عملية </w:t>
      </w:r>
      <w:r>
        <w:rPr>
          <w:rFonts w:hint="cs"/>
          <w:rtl/>
          <w:lang w:val="fr-CH"/>
        </w:rPr>
        <w:t xml:space="preserve">تقنية تتمثل في جمع وإدارة وتخزين البيانات لرصد مؤشرات الهجرة. وتكفل كذلك دمج البيانات المتعلقة بالهجرة في عملية جمع البيانات المُعدة لإجراء تعدادات السكان وغيرها من الاستقصاءات الوطنية. وقد شرعت في إجراء استقصاءات وطنية دورية بشأن الهجرة. </w:t>
      </w:r>
    </w:p>
    <w:p w:rsidR="0049525E" w:rsidRDefault="0049525E" w:rsidP="00D36A55">
      <w:pPr>
        <w:pStyle w:val="H23GA"/>
        <w:rPr>
          <w:rFonts w:hint="cs"/>
          <w:rtl/>
          <w:lang w:val="fr-CH"/>
        </w:rPr>
      </w:pPr>
      <w:r>
        <w:rPr>
          <w:rFonts w:hint="cs"/>
          <w:rtl/>
          <w:lang w:val="fr-CH"/>
        </w:rPr>
        <w:tab/>
        <w:t>13-</w:t>
      </w:r>
      <w:r>
        <w:rPr>
          <w:rFonts w:hint="cs"/>
          <w:rtl/>
          <w:lang w:val="fr-CH"/>
        </w:rPr>
        <w:tab/>
        <w:t>المجلس الغاني للاجئين</w:t>
      </w:r>
    </w:p>
    <w:p w:rsidR="0049525E" w:rsidRDefault="0049525E" w:rsidP="00D36A55">
      <w:pPr>
        <w:pStyle w:val="SingleTxtGA"/>
        <w:rPr>
          <w:rFonts w:hint="cs"/>
          <w:rtl/>
          <w:lang w:val="fr-CH"/>
        </w:rPr>
      </w:pPr>
      <w:r>
        <w:rPr>
          <w:rFonts w:hint="cs"/>
          <w:rtl/>
          <w:lang w:val="fr-CH"/>
        </w:rPr>
        <w:t>27-</w:t>
      </w:r>
      <w:r>
        <w:rPr>
          <w:rFonts w:hint="cs"/>
          <w:rtl/>
          <w:lang w:val="fr-CH"/>
        </w:rPr>
        <w:tab/>
        <w:t xml:space="preserve">يتخذ المجلس الغاني للاجئين قرارات فيما يتعلق بإجراءات قبول </w:t>
      </w:r>
      <w:r w:rsidR="00D36A55">
        <w:rPr>
          <w:rFonts w:hint="cs"/>
          <w:rtl/>
          <w:lang w:val="fr-CH"/>
        </w:rPr>
        <w:t xml:space="preserve">ملتمسي </w:t>
      </w:r>
      <w:r>
        <w:rPr>
          <w:rFonts w:hint="cs"/>
          <w:rtl/>
          <w:lang w:val="fr-CH"/>
        </w:rPr>
        <w:t xml:space="preserve">اللجوء </w:t>
      </w:r>
      <w:r w:rsidR="00D36A55">
        <w:rPr>
          <w:rFonts w:hint="cs"/>
          <w:rtl/>
          <w:lang w:val="fr-CH"/>
        </w:rPr>
        <w:t xml:space="preserve">إلى غانا </w:t>
      </w:r>
      <w:r>
        <w:rPr>
          <w:rFonts w:hint="cs"/>
          <w:rtl/>
          <w:lang w:val="fr-CH"/>
        </w:rPr>
        <w:t xml:space="preserve">لدى دراسة طلبات اللجوء </w:t>
      </w:r>
      <w:r w:rsidR="00D36A55">
        <w:rPr>
          <w:rFonts w:hint="cs"/>
          <w:rtl/>
          <w:lang w:val="fr-CH"/>
        </w:rPr>
        <w:t xml:space="preserve">وإمكانية منح </w:t>
      </w:r>
      <w:r>
        <w:rPr>
          <w:rFonts w:hint="cs"/>
          <w:rtl/>
          <w:lang w:val="fr-CH"/>
        </w:rPr>
        <w:t xml:space="preserve">أصحابها حق اللجوء. وهو ينفّذ أيضاً البروتوكولات الإقليمية والدولية المتعلقة بالتماس اللجوء وباللاجئين. كما يقوم </w:t>
      </w:r>
      <w:r w:rsidR="00D36A55">
        <w:rPr>
          <w:rFonts w:hint="cs"/>
          <w:rtl/>
          <w:lang w:val="fr-CH"/>
        </w:rPr>
        <w:t xml:space="preserve">بتحديد </w:t>
      </w:r>
      <w:r>
        <w:rPr>
          <w:rFonts w:hint="cs"/>
          <w:rtl/>
          <w:lang w:val="fr-CH"/>
        </w:rPr>
        <w:t xml:space="preserve">وإدارة مخيمات اللاجئين في البلد وبتوفير البيانات عن المهاجرين الوافدين وملتمسي اللجوء. </w:t>
      </w:r>
    </w:p>
    <w:p w:rsidR="0049525E" w:rsidRDefault="0049525E" w:rsidP="00813E1A">
      <w:pPr>
        <w:pStyle w:val="H23GA"/>
        <w:keepNext/>
        <w:keepLines/>
        <w:pageBreakBefore/>
        <w:suppressLineNumbers/>
        <w:suppressAutoHyphens/>
        <w:rPr>
          <w:rFonts w:hint="cs"/>
          <w:rtl/>
          <w:lang w:val="fr-CH"/>
        </w:rPr>
      </w:pPr>
      <w:r>
        <w:rPr>
          <w:rFonts w:hint="cs"/>
          <w:rtl/>
          <w:lang w:val="fr-CH"/>
        </w:rPr>
        <w:tab/>
        <w:t>14-</w:t>
      </w:r>
      <w:r>
        <w:rPr>
          <w:rFonts w:hint="cs"/>
          <w:rtl/>
          <w:lang w:val="fr-CH"/>
        </w:rPr>
        <w:tab/>
        <w:t>المنظمة الوطنية لإدارة الكوارث</w:t>
      </w:r>
    </w:p>
    <w:p w:rsidR="0049525E" w:rsidRDefault="0049525E" w:rsidP="00D36A55">
      <w:pPr>
        <w:pStyle w:val="SingleTxtGA"/>
        <w:rPr>
          <w:rFonts w:hint="cs"/>
          <w:rtl/>
          <w:lang w:val="fr-CH"/>
        </w:rPr>
      </w:pPr>
      <w:r>
        <w:rPr>
          <w:rFonts w:hint="cs"/>
          <w:rtl/>
          <w:lang w:val="fr-CH"/>
        </w:rPr>
        <w:t>28-</w:t>
      </w:r>
      <w:r>
        <w:rPr>
          <w:rFonts w:hint="cs"/>
          <w:rtl/>
          <w:lang w:val="fr-CH"/>
        </w:rPr>
        <w:tab/>
        <w:t xml:space="preserve">تعمل المنظمة الوطنية لإدارة الكوارث على الحد من مخاطر الكوارث وإدارة مخاطر تغير المناخ من خلال إنشاء منابر وطنية وإقليمية لجميع الجهات المعنية بالأمر. </w:t>
      </w:r>
      <w:r w:rsidR="00D36A55">
        <w:rPr>
          <w:rFonts w:hint="cs"/>
          <w:rtl/>
          <w:lang w:val="fr-CH"/>
        </w:rPr>
        <w:t xml:space="preserve">كما </w:t>
      </w:r>
      <w:r>
        <w:rPr>
          <w:rFonts w:hint="cs"/>
          <w:rtl/>
          <w:lang w:val="fr-CH"/>
        </w:rPr>
        <w:t xml:space="preserve">تعمل على تعزيز آليات الوقاية من الكوارث والتصدي لها من أجل الحد من حدوث حالات التشرد الداخلي. </w:t>
      </w:r>
      <w:r w:rsidR="00D36A55">
        <w:rPr>
          <w:rFonts w:hint="cs"/>
          <w:rtl/>
          <w:lang w:val="fr-CH"/>
        </w:rPr>
        <w:t>و</w:t>
      </w:r>
      <w:r>
        <w:rPr>
          <w:rFonts w:hint="cs"/>
          <w:rtl/>
          <w:lang w:val="fr-CH"/>
        </w:rPr>
        <w:t>تساعد أيضاً المجلس الغاني للاجئين في مجال السهر على رعاية اللاجئين. وتضطلع بولاية تتمثل في رصد التغيرات المناخية التي يمكن أن تؤثر في توافر أسباب الرزق وأن تُحدِث عمليات نزوح للسكان وفي وضع تدابير لمعالجة ما ينشأ عن ذلك من تحديات، وبتعبئة الموارد المادية والمالية اللازمة لتلبية الاحتياجات الطارئة للأشخاص المشردين داخلياً.</w:t>
      </w:r>
    </w:p>
    <w:p w:rsidR="0049525E" w:rsidRDefault="0049525E" w:rsidP="00D36A55">
      <w:pPr>
        <w:pStyle w:val="H23GA"/>
        <w:rPr>
          <w:rFonts w:hint="cs"/>
          <w:rtl/>
          <w:lang w:val="fr-CH"/>
        </w:rPr>
      </w:pPr>
      <w:r>
        <w:rPr>
          <w:rFonts w:hint="cs"/>
          <w:rtl/>
          <w:lang w:val="fr-CH"/>
        </w:rPr>
        <w:tab/>
        <w:t>15-</w:t>
      </w:r>
      <w:r>
        <w:rPr>
          <w:rFonts w:hint="cs"/>
          <w:rtl/>
          <w:lang w:val="fr-CH"/>
        </w:rPr>
        <w:tab/>
        <w:t xml:space="preserve">مؤسسات البحث والتدريب، مثل مركز الدراسات المتعلقة بالهجرة، والمعهد الإقليمي للدراسات المتعلقة بالسكان، </w:t>
      </w:r>
      <w:r w:rsidR="00D36A55">
        <w:rPr>
          <w:rFonts w:hint="cs"/>
          <w:rtl/>
          <w:lang w:val="fr-CH"/>
        </w:rPr>
        <w:t>ومعهد البحوث الإحصائية الاجتماعية والاقتصادية، وغيرها</w:t>
      </w:r>
    </w:p>
    <w:p w:rsidR="0049525E" w:rsidRDefault="0049525E" w:rsidP="00D36A55">
      <w:pPr>
        <w:pStyle w:val="SingleTxtGA"/>
        <w:rPr>
          <w:rFonts w:hint="cs"/>
          <w:rtl/>
          <w:lang w:val="fr-CH"/>
        </w:rPr>
      </w:pPr>
      <w:r>
        <w:rPr>
          <w:rFonts w:hint="cs"/>
          <w:rtl/>
          <w:lang w:val="fr-CH"/>
        </w:rPr>
        <w:t>29-</w:t>
      </w:r>
      <w:r>
        <w:rPr>
          <w:rFonts w:hint="cs"/>
          <w:rtl/>
          <w:lang w:val="fr-CH"/>
        </w:rPr>
        <w:tab/>
        <w:t xml:space="preserve">تُجري هذه المؤسسات بحوثاً تتعلق بديناميات الهجرة الداخلية والدولية. وهي توفّر التدريب للخبراء من خلال البرامج الأكاديمية والدورات القصيرة، وذلك لتمكين المسؤولين الحكوميين وغيرهم من الجهات المعنية من بناء قدراتهم. وتقوم أيضاً بنشر نتائج البحوث عن طريق المؤتمرات وحلقات العمل والحلقات الدراسية واجتماعات أفرقة الخبراء والمنشورات. وتوفّر بيانات وتحليلات عن الهجرة تساعد على اتخاذ القرارات المستنيرة. </w:t>
      </w:r>
    </w:p>
    <w:p w:rsidR="0049525E" w:rsidRDefault="0049525E" w:rsidP="008C5C4F">
      <w:pPr>
        <w:pStyle w:val="H23GA"/>
        <w:rPr>
          <w:rFonts w:hint="cs"/>
          <w:rtl/>
          <w:lang w:val="fr-CH"/>
        </w:rPr>
      </w:pPr>
      <w:r>
        <w:rPr>
          <w:rFonts w:hint="cs"/>
          <w:rtl/>
          <w:lang w:val="fr-CH"/>
        </w:rPr>
        <w:tab/>
        <w:t>16-</w:t>
      </w:r>
      <w:r>
        <w:rPr>
          <w:rFonts w:hint="cs"/>
          <w:rtl/>
          <w:lang w:val="fr-CH"/>
        </w:rPr>
        <w:tab/>
        <w:t>المنظمات الحكومية الدولية، والمنظمات غير الحكومية، ومنظمات المجتمع المدني، والقطاع</w:t>
      </w:r>
      <w:r w:rsidR="008C5C4F">
        <w:rPr>
          <w:rFonts w:hint="eastAsia"/>
          <w:rtl/>
          <w:lang w:val="fr-CH"/>
        </w:rPr>
        <w:t> </w:t>
      </w:r>
      <w:r>
        <w:rPr>
          <w:rFonts w:hint="cs"/>
          <w:rtl/>
          <w:lang w:val="fr-CH"/>
        </w:rPr>
        <w:t>الخاص</w:t>
      </w:r>
    </w:p>
    <w:p w:rsidR="0049525E" w:rsidRDefault="0049525E" w:rsidP="00D36A55">
      <w:pPr>
        <w:pStyle w:val="SingleTxtGA"/>
        <w:rPr>
          <w:rFonts w:hint="cs"/>
          <w:rtl/>
          <w:lang w:val="fr-CH"/>
        </w:rPr>
      </w:pPr>
      <w:r>
        <w:rPr>
          <w:rFonts w:hint="cs"/>
          <w:rtl/>
          <w:lang w:val="fr-CH"/>
        </w:rPr>
        <w:t>30-</w:t>
      </w:r>
      <w:r>
        <w:rPr>
          <w:rFonts w:hint="cs"/>
          <w:rtl/>
          <w:lang w:val="fr-CH"/>
        </w:rPr>
        <w:tab/>
        <w:t>هناك جهات فاعلة غير حكومية تنبّه المهاجرين المحتملين إلى المخاطر التي تنطوي عليها الهجرة غير النظامية. وهي تقوم أيضاً بتوفير ونشر المعلومات ذات الصلة عن قضايا وإجراءات الهجرة. وتتوخى، من خلال العمل مع جماعات اللاجئين والمنظمات المعنية باللاجئين على مستوى المجتمع المحلي، جعل اللجوء مجرد خيار وليس السبيل الوحيد للبقاء.</w:t>
      </w:r>
    </w:p>
    <w:p w:rsidR="0049525E" w:rsidRDefault="0049525E" w:rsidP="00D36A55">
      <w:pPr>
        <w:pStyle w:val="H23GA"/>
        <w:rPr>
          <w:rFonts w:hint="cs"/>
          <w:rtl/>
          <w:lang w:val="fr-CH"/>
        </w:rPr>
      </w:pPr>
      <w:r>
        <w:rPr>
          <w:rFonts w:hint="cs"/>
          <w:rtl/>
          <w:lang w:val="fr-CH"/>
        </w:rPr>
        <w:tab/>
        <w:t>17-</w:t>
      </w:r>
      <w:r>
        <w:rPr>
          <w:rFonts w:hint="cs"/>
          <w:rtl/>
          <w:lang w:val="fr-CH"/>
        </w:rPr>
        <w:tab/>
        <w:t>وسائط الإعلام</w:t>
      </w:r>
    </w:p>
    <w:p w:rsidR="0049525E" w:rsidRDefault="0049525E" w:rsidP="00D36A55">
      <w:pPr>
        <w:pStyle w:val="SingleTxtGA"/>
        <w:rPr>
          <w:rFonts w:hint="cs"/>
          <w:rtl/>
          <w:lang w:val="fr-CH"/>
        </w:rPr>
      </w:pPr>
      <w:r>
        <w:rPr>
          <w:rFonts w:hint="cs"/>
          <w:rtl/>
          <w:lang w:val="fr-CH"/>
        </w:rPr>
        <w:t>31-</w:t>
      </w:r>
      <w:r>
        <w:rPr>
          <w:rFonts w:hint="cs"/>
          <w:rtl/>
          <w:lang w:val="fr-CH"/>
        </w:rPr>
        <w:tab/>
        <w:t>تُعد وسائط الإعلام شريكاً مهماً في تنفيذ الاتفاقية. فهي تقوم بنشر المعلومات المتعلقة بالهجرة في أوساط المهاجرين المحتملين والمهاجرين العائدين، وبإعداد التقارير ووضع البرامج والمقالات الخاصة بشأن الأنشطة المتعلقة بالهجرة، ومنها مثلاً التهريب/الاتجار، وحالة اللاجئين. وتعرض أفلاماً وثائقية تُبرز المخاطر المحتملة التي تقترن بالهجرة بدون وثائق رسمية، وتُذكي وعي الجمهور العريض بشأن هذه المخاطر؛ كما تُبرز أخطار الهجرة غير النظامية التي تتم عبر طرق غير مسموح بها ومحفوفة بالأخطار، مثل الطرق الصحراوية أو المراكب المهلهلة عبر البحر الأبيض المتوسط، وما إلى ذلك.</w:t>
      </w:r>
    </w:p>
    <w:p w:rsidR="0049525E" w:rsidRDefault="0049525E" w:rsidP="00D36A55">
      <w:pPr>
        <w:pStyle w:val="H4GA"/>
        <w:rPr>
          <w:rFonts w:hint="cs"/>
          <w:rtl/>
          <w:lang w:val="fr-CH"/>
        </w:rPr>
      </w:pPr>
      <w:r>
        <w:rPr>
          <w:rFonts w:hint="cs"/>
          <w:rtl/>
          <w:lang w:val="fr-CH"/>
        </w:rPr>
        <w:tab/>
      </w:r>
      <w:r>
        <w:rPr>
          <w:rFonts w:hint="cs"/>
          <w:rtl/>
          <w:lang w:val="fr-CH"/>
        </w:rPr>
        <w:tab/>
        <w:t>الرد على المسألة 3</w:t>
      </w:r>
    </w:p>
    <w:p w:rsidR="0049525E" w:rsidRDefault="0049525E" w:rsidP="00D36A55">
      <w:pPr>
        <w:pStyle w:val="SingleTxtGA"/>
        <w:rPr>
          <w:rFonts w:hint="cs"/>
          <w:rtl/>
          <w:lang w:val="fr-CH"/>
        </w:rPr>
      </w:pPr>
      <w:r>
        <w:rPr>
          <w:rFonts w:hint="cs"/>
          <w:rtl/>
          <w:lang w:val="fr-CH"/>
        </w:rPr>
        <w:t>32-</w:t>
      </w:r>
      <w:r>
        <w:rPr>
          <w:rFonts w:hint="cs"/>
          <w:rtl/>
          <w:lang w:val="fr-CH"/>
        </w:rPr>
        <w:tab/>
        <w:t xml:space="preserve">بدأت العملية الأولية بإنشاء اللجنة المشتركة بين الوزارات، وتعمل </w:t>
      </w:r>
      <w:r w:rsidR="00D36A55">
        <w:rPr>
          <w:rFonts w:hint="cs"/>
          <w:rtl/>
          <w:lang w:val="fr-CH"/>
        </w:rPr>
        <w:t xml:space="preserve">اللجنة </w:t>
      </w:r>
      <w:r>
        <w:rPr>
          <w:rFonts w:hint="cs"/>
          <w:rtl/>
          <w:lang w:val="fr-CH"/>
        </w:rPr>
        <w:t xml:space="preserve">على وضع إطار سياسة سيؤول لاحقاً إلى اقتراح تشريعي. وتتبع قوانيننا الأخيرة ذات الصلة بالعمال المهاجرين نهجاً يقوم على الحقوق. </w:t>
      </w:r>
      <w:r w:rsidR="00D36A55">
        <w:rPr>
          <w:rFonts w:hint="cs"/>
          <w:rtl/>
          <w:lang w:val="fr-CH"/>
        </w:rPr>
        <w:t xml:space="preserve">ومنذ </w:t>
      </w:r>
      <w:r>
        <w:rPr>
          <w:rFonts w:hint="cs"/>
          <w:rtl/>
          <w:lang w:val="fr-CH"/>
        </w:rPr>
        <w:t xml:space="preserve">اعتماد قانون العمل لعام 2003 (القانون 651)، تضمن أحكام عديدة في هذا القانون </w:t>
      </w:r>
      <w:r w:rsidR="00D36A55">
        <w:rPr>
          <w:rFonts w:hint="cs"/>
          <w:rtl/>
          <w:lang w:val="fr-CH"/>
        </w:rPr>
        <w:t xml:space="preserve">مواءمته </w:t>
      </w:r>
      <w:r>
        <w:rPr>
          <w:rFonts w:hint="cs"/>
          <w:rtl/>
          <w:lang w:val="fr-CH"/>
        </w:rPr>
        <w:t>مع أحكام الاتفاقية.</w:t>
      </w:r>
    </w:p>
    <w:p w:rsidR="0049525E" w:rsidRDefault="0049525E" w:rsidP="00D36A55">
      <w:pPr>
        <w:pStyle w:val="H4GA"/>
        <w:rPr>
          <w:rFonts w:hint="cs"/>
          <w:rtl/>
          <w:lang w:val="fr-CH"/>
        </w:rPr>
      </w:pPr>
      <w:r>
        <w:rPr>
          <w:rFonts w:hint="cs"/>
          <w:rtl/>
          <w:lang w:val="fr-CH"/>
        </w:rPr>
        <w:tab/>
      </w:r>
      <w:r>
        <w:rPr>
          <w:rFonts w:hint="cs"/>
          <w:rtl/>
          <w:lang w:val="fr-CH"/>
        </w:rPr>
        <w:tab/>
        <w:t>الردود على المسألة 4</w:t>
      </w:r>
    </w:p>
    <w:p w:rsidR="0049525E" w:rsidRDefault="0049525E" w:rsidP="00813E1A">
      <w:pPr>
        <w:pStyle w:val="SingleTxtGA"/>
        <w:rPr>
          <w:rFonts w:hint="cs"/>
          <w:rtl/>
          <w:lang w:val="fr-CH"/>
        </w:rPr>
      </w:pPr>
      <w:r>
        <w:rPr>
          <w:rFonts w:hint="cs"/>
          <w:rtl/>
          <w:lang w:val="fr-CH"/>
        </w:rPr>
        <w:t>33-</w:t>
      </w:r>
      <w:r>
        <w:rPr>
          <w:rFonts w:hint="cs"/>
          <w:rtl/>
          <w:lang w:val="fr-CH"/>
        </w:rPr>
        <w:tab/>
        <w:t xml:space="preserve">تعمل حكومة غانا على نحو وثيق مع المنظمة الدولية للهجرة على وضع سياسة للهجرة. وقد ساعدت أيضاً على إنشاء مكتب شؤون الشتات في وزارة الخارجية والتكامل الإقليمي. وتساعد حالياً على تنفيذ </w:t>
      </w:r>
      <w:r w:rsidR="00D36A55">
        <w:rPr>
          <w:rFonts w:hint="cs"/>
          <w:rtl/>
          <w:lang w:val="fr-CH"/>
        </w:rPr>
        <w:t xml:space="preserve">برنامج </w:t>
      </w:r>
      <w:r>
        <w:rPr>
          <w:rFonts w:hint="cs"/>
          <w:rtl/>
          <w:lang w:val="fr-CH"/>
        </w:rPr>
        <w:t xml:space="preserve">نهج </w:t>
      </w:r>
      <w:r w:rsidR="00D36A55">
        <w:rPr>
          <w:rFonts w:hint="cs"/>
          <w:rtl/>
          <w:lang w:val="fr-CH"/>
        </w:rPr>
        <w:t xml:space="preserve">غاني </w:t>
      </w:r>
      <w:r>
        <w:rPr>
          <w:rFonts w:hint="cs"/>
          <w:rtl/>
          <w:lang w:val="fr-CH"/>
        </w:rPr>
        <w:t>متكامل لإدارة الهجرة يرمي إلى تعزيز</w:t>
      </w:r>
      <w:r w:rsidR="00813E1A">
        <w:rPr>
          <w:rFonts w:hint="eastAsia"/>
          <w:rtl/>
          <w:lang w:val="fr-CH"/>
        </w:rPr>
        <w:t> </w:t>
      </w:r>
      <w:r>
        <w:rPr>
          <w:rFonts w:hint="cs"/>
          <w:rtl/>
          <w:lang w:val="fr-CH"/>
        </w:rPr>
        <w:t>القدرات المؤسسية لدائرة الهجرة الغانية بغية تنفيذ تدابير فعالة في مجال إدارة الهجرة، وزيادة وعي المهاجرين المحتملين بشأن الهجرة الآمنة والقانونية وخيارات العيش البديلة، وتعزيز نظام إدارة البيانات المتعلقة بالهجرة. ويُنفَّذ هذا البرنامج على مدى 36 شهراً (حزيران/يونيه 2014 - أيار/مايو 2017) ووُضعت له ميزانية قدرها 3 ملايين يورو يقدمها الاتحاد الأوروبي وصندوق التنمية الأوروبي</w:t>
      </w:r>
      <w:r w:rsidR="00D36A55">
        <w:rPr>
          <w:rFonts w:hint="cs"/>
          <w:rtl/>
          <w:lang w:val="fr-CH"/>
        </w:rPr>
        <w:t>،</w:t>
      </w:r>
      <w:r>
        <w:rPr>
          <w:rFonts w:hint="cs"/>
          <w:rtl/>
          <w:lang w:val="fr-CH"/>
        </w:rPr>
        <w:t xml:space="preserve"> وتديره بصورة مشتركة المنظمة الدولية للهجرة ودائرة الهجرة الغانية.</w:t>
      </w:r>
    </w:p>
    <w:p w:rsidR="0049525E" w:rsidRDefault="0049525E" w:rsidP="00D36A55">
      <w:pPr>
        <w:pStyle w:val="SingleTxtGA"/>
        <w:rPr>
          <w:rFonts w:hint="cs"/>
          <w:rtl/>
          <w:lang w:val="fr-CH"/>
        </w:rPr>
      </w:pPr>
      <w:r>
        <w:rPr>
          <w:rFonts w:hint="cs"/>
          <w:rtl/>
          <w:lang w:val="fr-CH"/>
        </w:rPr>
        <w:t>34-</w:t>
      </w:r>
      <w:r>
        <w:rPr>
          <w:rFonts w:hint="cs"/>
          <w:rtl/>
          <w:lang w:val="fr-CH"/>
        </w:rPr>
        <w:tab/>
        <w:t>وعقدت حكومة غانا اتفاق تعاون مع المنظمة الدولية للهجرة. ومنذ توقيع اتفاق التعاون، ساعد مكتب بعثة غانا لدى المنظمة الدولية للهجرة على معالجة مجموعة منوعة من الاحتياجات في مجال إدارة الهجرة. وانخرط مكتب المنظمة الدولية للهجرة في أكرا، خلال الأعوام الأربعة الماضية، في مجموعة واسعة من الأنشطة شملت وضع سياسة خاصة بالهجرة، وهجرة الأيدي العاملة، والهجرة والتنمية، ومكافحة الاتجار بالبشر، والمساعدة على العودة الطوعية، وإدارة الحدود، والحملات الإعلامية حول مخاطر الهجرة وحقائقها، والاستجابة الإنسانية والاستجابة في حالات الطوارئ.</w:t>
      </w:r>
    </w:p>
    <w:p w:rsidR="0049525E" w:rsidRDefault="0049525E" w:rsidP="00D36A55">
      <w:pPr>
        <w:pStyle w:val="SingleTxtGA"/>
        <w:rPr>
          <w:rFonts w:hint="cs"/>
          <w:rtl/>
          <w:lang w:val="fr-CH"/>
        </w:rPr>
      </w:pPr>
      <w:r>
        <w:rPr>
          <w:rFonts w:hint="cs"/>
          <w:rtl/>
          <w:lang w:val="fr-CH"/>
        </w:rPr>
        <w:t>35-</w:t>
      </w:r>
      <w:r>
        <w:rPr>
          <w:rFonts w:hint="cs"/>
          <w:rtl/>
          <w:lang w:val="fr-CH"/>
        </w:rPr>
        <w:tab/>
        <w:t>واتفاق التعاون في طور التنفيذ، وي</w:t>
      </w:r>
      <w:r w:rsidR="005D3F50">
        <w:rPr>
          <w:rFonts w:hint="cs"/>
          <w:rtl/>
          <w:lang w:val="fr-CH"/>
        </w:rPr>
        <w:t>ُ</w:t>
      </w:r>
      <w:r>
        <w:rPr>
          <w:rFonts w:hint="cs"/>
          <w:rtl/>
          <w:lang w:val="fr-CH"/>
        </w:rPr>
        <w:t xml:space="preserve">توخى </w:t>
      </w:r>
      <w:r w:rsidR="00D36A55">
        <w:rPr>
          <w:rFonts w:hint="cs"/>
          <w:rtl/>
          <w:lang w:val="fr-CH"/>
        </w:rPr>
        <w:t xml:space="preserve">أن تنفذ بموجبه </w:t>
      </w:r>
      <w:r>
        <w:rPr>
          <w:rFonts w:hint="cs"/>
          <w:rtl/>
          <w:lang w:val="fr-CH"/>
        </w:rPr>
        <w:t>في المستقبل القريب جداً برامج في مجالات ذات أولوية تشمل القانون الدولي للهجرة، والتعاون التقني، والمعلومات المتعلقة بالهجرة، ومكافحة الاتجار، وهجرة الأيدي العاملة.</w:t>
      </w:r>
    </w:p>
    <w:p w:rsidR="0049525E" w:rsidRDefault="0049525E" w:rsidP="00D36A55">
      <w:pPr>
        <w:pStyle w:val="H4GA"/>
        <w:rPr>
          <w:rFonts w:hint="cs"/>
          <w:rtl/>
          <w:lang w:val="fr-CH"/>
        </w:rPr>
      </w:pPr>
      <w:r>
        <w:rPr>
          <w:rFonts w:hint="cs"/>
          <w:rtl/>
          <w:lang w:val="fr-CH"/>
        </w:rPr>
        <w:tab/>
      </w:r>
      <w:r>
        <w:rPr>
          <w:rFonts w:hint="cs"/>
          <w:rtl/>
          <w:lang w:val="fr-CH"/>
        </w:rPr>
        <w:tab/>
        <w:t>الردود على المسألة 5</w:t>
      </w:r>
    </w:p>
    <w:p w:rsidR="0049525E" w:rsidRDefault="0049525E" w:rsidP="00D36A55">
      <w:pPr>
        <w:pStyle w:val="SingleTxtGA"/>
        <w:rPr>
          <w:rFonts w:hint="cs"/>
          <w:rtl/>
          <w:lang w:val="fr-CH"/>
        </w:rPr>
      </w:pPr>
      <w:r>
        <w:rPr>
          <w:rFonts w:hint="cs"/>
          <w:rtl/>
          <w:lang w:val="fr-CH"/>
        </w:rPr>
        <w:t>36-</w:t>
      </w:r>
      <w:r>
        <w:rPr>
          <w:rFonts w:hint="cs"/>
          <w:rtl/>
          <w:lang w:val="fr-CH"/>
        </w:rPr>
        <w:tab/>
        <w:t xml:space="preserve">تمثل البيانات تحدياً، ويهدف برنامج النهج المتكامل لإدارة الهجرة إلى تعزيز التنسيق فيما بين الجهات الرئيسية المعنية بإدارة بيانات الهجرة </w:t>
      </w:r>
      <w:r w:rsidR="00D36A55">
        <w:rPr>
          <w:rFonts w:hint="cs"/>
          <w:rtl/>
          <w:lang w:val="fr-CH"/>
        </w:rPr>
        <w:t xml:space="preserve">من خلال وضع </w:t>
      </w:r>
      <w:r>
        <w:rPr>
          <w:rFonts w:hint="cs"/>
          <w:rtl/>
          <w:lang w:val="fr-CH"/>
        </w:rPr>
        <w:t xml:space="preserve">إطار وطني </w:t>
      </w:r>
      <w:r w:rsidR="00D36A55">
        <w:rPr>
          <w:rFonts w:hint="cs"/>
          <w:rtl/>
          <w:lang w:val="fr-CH"/>
        </w:rPr>
        <w:t xml:space="preserve">وقاعدة بيانات </w:t>
      </w:r>
      <w:r>
        <w:rPr>
          <w:rFonts w:hint="cs"/>
          <w:rtl/>
          <w:lang w:val="fr-CH"/>
        </w:rPr>
        <w:t xml:space="preserve">لإدارة بيانات الهجرة. وقد شُكِّل فريق عامل يضم دائرة الهجرة الغانية، ودائرة الإحصاء الغانية، ووزارة الخارجية والتكامل الإقليمي، والهيئة الوطنية لتحديد الهوية، وهيئة تنمية القوى العاملة، ووحدة الهجرة التابعة لوزارة الداخلية، واللجنة الوطنية للتخطيط الإنمائي وغيرها من المؤسسات ذات الصلة. ويجري، عن طريق برنامج النهج المتكامل لإدارة الهجرة، وضع نظام لجمع البيانات متماسك وقابل للمقارنة. ويُضاف إلى ذلك أن المركز الدولي لإدارة سياسة الهجرة يقوم الآن بمساعدة اللجنة المشتركة بين الوزارات ووحدة الهجرة التابعة لوزارة الداخلية على وضع دليل بشأن استخدام بيانات الهجرة. </w:t>
      </w:r>
    </w:p>
    <w:p w:rsidR="0049525E" w:rsidRDefault="0049525E" w:rsidP="00D36A55">
      <w:pPr>
        <w:pStyle w:val="SingleTxtGA"/>
        <w:rPr>
          <w:rFonts w:hint="cs"/>
          <w:rtl/>
          <w:lang w:val="fr-CH"/>
        </w:rPr>
      </w:pPr>
      <w:r>
        <w:rPr>
          <w:rFonts w:hint="cs"/>
          <w:rtl/>
          <w:lang w:val="fr-CH"/>
        </w:rPr>
        <w:t>37-</w:t>
      </w:r>
      <w:r>
        <w:rPr>
          <w:rFonts w:hint="cs"/>
          <w:rtl/>
          <w:lang w:val="fr-CH"/>
        </w:rPr>
        <w:tab/>
        <w:t>إلا أن من الجدير بالذكر أنه لا توجد أدلة قوية على وجود عمال مهاجرين في أوضاع غير نظامية في البلد.</w:t>
      </w:r>
    </w:p>
    <w:p w:rsidR="0049525E" w:rsidRDefault="0049525E" w:rsidP="00D36A55">
      <w:pPr>
        <w:pStyle w:val="SingleTxtGA"/>
        <w:spacing w:after="0"/>
        <w:rPr>
          <w:rFonts w:hint="cs"/>
          <w:rtl/>
          <w:lang w:val="fr-CH"/>
        </w:rPr>
      </w:pPr>
      <w:r>
        <w:rPr>
          <w:rFonts w:hint="cs"/>
          <w:rtl/>
          <w:lang w:val="fr-CH"/>
        </w:rPr>
        <w:t>الجدول 1</w:t>
      </w:r>
    </w:p>
    <w:p w:rsidR="0049525E" w:rsidRPr="00D36A55" w:rsidRDefault="0049525E" w:rsidP="00D36A55">
      <w:pPr>
        <w:pStyle w:val="SingleTxtGA"/>
        <w:rPr>
          <w:rFonts w:hint="cs"/>
          <w:b/>
          <w:bCs/>
          <w:rtl/>
          <w:lang w:val="fr-CH"/>
        </w:rPr>
      </w:pPr>
      <w:r w:rsidRPr="00D36A55">
        <w:rPr>
          <w:rFonts w:hint="cs"/>
          <w:b/>
          <w:bCs/>
          <w:rtl/>
          <w:lang w:val="fr-CH"/>
        </w:rPr>
        <w:t>الهجرة من البلد وإليه من عام 2008 حتى منتصف عام 2014</w:t>
      </w:r>
    </w:p>
    <w:tbl>
      <w:tblPr>
        <w:tblStyle w:val="TableGrid"/>
        <w:bidiVisual/>
        <w:tblW w:w="8413" w:type="dxa"/>
        <w:tblInd w:w="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94"/>
        <w:gridCol w:w="1036"/>
        <w:gridCol w:w="1063"/>
        <w:gridCol w:w="1064"/>
        <w:gridCol w:w="1050"/>
        <w:gridCol w:w="994"/>
        <w:gridCol w:w="1092"/>
        <w:gridCol w:w="1120"/>
      </w:tblGrid>
      <w:tr w:rsidR="00813E1A" w:rsidRPr="00813E1A" w:rsidTr="00813E1A">
        <w:tc>
          <w:tcPr>
            <w:tcW w:w="994" w:type="dxa"/>
            <w:tcBorders>
              <w:top w:val="single" w:sz="4"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
                <w:sz w:val="18"/>
                <w:szCs w:val="26"/>
                <w:rtl/>
                <w:lang w:val="fr-CH"/>
              </w:rPr>
            </w:pPr>
          </w:p>
        </w:tc>
        <w:tc>
          <w:tcPr>
            <w:tcW w:w="3163" w:type="dxa"/>
            <w:gridSpan w:val="3"/>
            <w:tcBorders>
              <w:top w:val="single" w:sz="4" w:space="0" w:color="auto"/>
              <w:bottom w:val="single" w:sz="6" w:space="0" w:color="auto"/>
            </w:tcBorders>
            <w:shd w:val="clear" w:color="auto" w:fill="auto"/>
            <w:vAlign w:val="bottom"/>
          </w:tcPr>
          <w:p w:rsidR="0049525E" w:rsidRPr="00813E1A" w:rsidRDefault="0049525E" w:rsidP="00ED50DE">
            <w:pPr>
              <w:pStyle w:val="SingleTxtGA"/>
              <w:spacing w:before="40" w:after="40" w:line="300" w:lineRule="exact"/>
              <w:ind w:left="0" w:right="0"/>
              <w:jc w:val="center"/>
              <w:rPr>
                <w:rFonts w:hint="cs"/>
                <w:iCs/>
                <w:sz w:val="18"/>
                <w:szCs w:val="26"/>
                <w:rtl/>
                <w:lang w:val="fr-CH"/>
              </w:rPr>
            </w:pPr>
            <w:r w:rsidRPr="00813E1A">
              <w:rPr>
                <w:rFonts w:hint="cs"/>
                <w:iCs/>
                <w:sz w:val="18"/>
                <w:szCs w:val="26"/>
                <w:rtl/>
                <w:lang w:val="fr-CH"/>
              </w:rPr>
              <w:t>الهجرة من البلد</w:t>
            </w:r>
          </w:p>
        </w:tc>
        <w:tc>
          <w:tcPr>
            <w:tcW w:w="3136" w:type="dxa"/>
            <w:gridSpan w:val="3"/>
            <w:tcBorders>
              <w:top w:val="single" w:sz="4" w:space="0" w:color="auto"/>
              <w:bottom w:val="single" w:sz="6" w:space="0" w:color="auto"/>
            </w:tcBorders>
            <w:shd w:val="clear" w:color="auto" w:fill="auto"/>
            <w:vAlign w:val="bottom"/>
          </w:tcPr>
          <w:p w:rsidR="0049525E" w:rsidRPr="00813E1A" w:rsidRDefault="0049525E" w:rsidP="00ED50DE">
            <w:pPr>
              <w:pStyle w:val="SingleTxtGA"/>
              <w:spacing w:before="40" w:after="40" w:line="300" w:lineRule="exact"/>
              <w:ind w:left="0" w:right="0"/>
              <w:jc w:val="center"/>
              <w:rPr>
                <w:rFonts w:hint="cs"/>
                <w:iCs/>
                <w:sz w:val="18"/>
                <w:szCs w:val="26"/>
                <w:rtl/>
                <w:lang w:val="fr-CH"/>
              </w:rPr>
            </w:pPr>
            <w:r w:rsidRPr="00813E1A">
              <w:rPr>
                <w:rFonts w:hint="cs"/>
                <w:iCs/>
                <w:sz w:val="18"/>
                <w:szCs w:val="26"/>
                <w:rtl/>
                <w:lang w:val="fr-CH"/>
              </w:rPr>
              <w:t>الهجرة إلى البلد</w:t>
            </w:r>
          </w:p>
        </w:tc>
        <w:tc>
          <w:tcPr>
            <w:tcW w:w="1120" w:type="dxa"/>
            <w:tcBorders>
              <w:top w:val="single" w:sz="4"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
                <w:sz w:val="18"/>
                <w:szCs w:val="26"/>
                <w:rtl/>
                <w:lang w:val="fr-CH"/>
              </w:rPr>
            </w:pPr>
          </w:p>
        </w:tc>
      </w:tr>
      <w:tr w:rsidR="00813E1A" w:rsidRPr="00813E1A" w:rsidTr="00813E1A">
        <w:tc>
          <w:tcPr>
            <w:tcW w:w="994" w:type="dxa"/>
            <w:tcBorders>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 xml:space="preserve">السنة </w:t>
            </w:r>
          </w:p>
        </w:tc>
        <w:tc>
          <w:tcPr>
            <w:tcW w:w="1036" w:type="dxa"/>
            <w:tcBorders>
              <w:top w:val="single" w:sz="6"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غانيون</w:t>
            </w:r>
          </w:p>
        </w:tc>
        <w:tc>
          <w:tcPr>
            <w:tcW w:w="1063" w:type="dxa"/>
            <w:tcBorders>
              <w:top w:val="single" w:sz="6"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ايكوواس</w:t>
            </w:r>
            <w:r w:rsidR="005D3F50" w:rsidRPr="005D3F50">
              <w:rPr>
                <w:rFonts w:hint="cs"/>
                <w:i/>
                <w:sz w:val="18"/>
                <w:szCs w:val="26"/>
                <w:rtl/>
                <w:lang w:val="fr-CH"/>
              </w:rPr>
              <w:t>*</w:t>
            </w:r>
          </w:p>
        </w:tc>
        <w:tc>
          <w:tcPr>
            <w:tcW w:w="1064" w:type="dxa"/>
            <w:tcBorders>
              <w:top w:val="single" w:sz="6"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مواطنون آخرون</w:t>
            </w:r>
          </w:p>
        </w:tc>
        <w:tc>
          <w:tcPr>
            <w:tcW w:w="1050" w:type="dxa"/>
            <w:tcBorders>
              <w:top w:val="single" w:sz="6"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غانيون</w:t>
            </w:r>
          </w:p>
        </w:tc>
        <w:tc>
          <w:tcPr>
            <w:tcW w:w="994" w:type="dxa"/>
            <w:tcBorders>
              <w:top w:val="single" w:sz="6"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ايكوواس</w:t>
            </w:r>
            <w:r w:rsidR="00D36A55" w:rsidRPr="005D3F50">
              <w:rPr>
                <w:rFonts w:hint="cs"/>
                <w:i/>
                <w:sz w:val="18"/>
                <w:szCs w:val="26"/>
                <w:rtl/>
                <w:lang w:val="fr-CH"/>
              </w:rPr>
              <w:t>*</w:t>
            </w:r>
          </w:p>
        </w:tc>
        <w:tc>
          <w:tcPr>
            <w:tcW w:w="1092" w:type="dxa"/>
            <w:tcBorders>
              <w:top w:val="single" w:sz="6"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مواطنون آخرون</w:t>
            </w:r>
          </w:p>
        </w:tc>
        <w:tc>
          <w:tcPr>
            <w:tcW w:w="1120" w:type="dxa"/>
            <w:tcBorders>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b/>
                <w:bCs/>
                <w:iCs/>
                <w:sz w:val="18"/>
                <w:szCs w:val="26"/>
                <w:rtl/>
                <w:lang w:val="fr-CH"/>
              </w:rPr>
            </w:pPr>
            <w:r w:rsidRPr="00813E1A">
              <w:rPr>
                <w:rFonts w:hint="cs"/>
                <w:b/>
                <w:bCs/>
                <w:iCs/>
                <w:sz w:val="18"/>
                <w:szCs w:val="26"/>
                <w:rtl/>
                <w:lang w:val="fr-CH"/>
              </w:rPr>
              <w:t>المجموع</w:t>
            </w:r>
          </w:p>
        </w:tc>
      </w:tr>
      <w:tr w:rsidR="00813E1A" w:rsidRPr="00813E1A" w:rsidTr="00813E1A">
        <w:tc>
          <w:tcPr>
            <w:tcW w:w="994" w:type="dxa"/>
            <w:tcBorders>
              <w:top w:val="single" w:sz="12" w:space="0" w:color="auto"/>
            </w:tcBorders>
            <w:shd w:val="clear" w:color="auto" w:fill="auto"/>
            <w:vAlign w:val="bottom"/>
          </w:tcPr>
          <w:p w:rsidR="00F11919" w:rsidRPr="00813E1A" w:rsidRDefault="00F11919" w:rsidP="00813E1A">
            <w:pPr>
              <w:pStyle w:val="SingleTxtGA"/>
              <w:spacing w:before="40" w:after="40" w:line="300" w:lineRule="exact"/>
              <w:ind w:left="0" w:right="0"/>
              <w:jc w:val="left"/>
              <w:rPr>
                <w:rFonts w:hint="cs"/>
                <w:sz w:val="14"/>
                <w:szCs w:val="22"/>
                <w:rtl/>
                <w:lang w:val="fr-CH"/>
              </w:rPr>
            </w:pPr>
            <w:r w:rsidRPr="00813E1A">
              <w:rPr>
                <w:rFonts w:hint="cs"/>
                <w:sz w:val="14"/>
                <w:szCs w:val="22"/>
                <w:rtl/>
                <w:lang w:val="fr-CH"/>
              </w:rPr>
              <w:t>2008</w:t>
            </w:r>
          </w:p>
        </w:tc>
        <w:tc>
          <w:tcPr>
            <w:tcW w:w="1036"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٢٣٤</w:t>
            </w:r>
            <w:r w:rsidRPr="00813E1A">
              <w:rPr>
                <w:sz w:val="14"/>
                <w:szCs w:val="22"/>
              </w:rPr>
              <w:t xml:space="preserve"> </w:t>
            </w:r>
            <w:r w:rsidRPr="00813E1A">
              <w:rPr>
                <w:sz w:val="14"/>
                <w:szCs w:val="22"/>
                <w:rtl/>
              </w:rPr>
              <w:t>٧٩١</w:t>
            </w:r>
          </w:p>
        </w:tc>
        <w:tc>
          <w:tcPr>
            <w:tcW w:w="1063"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٢٠٠</w:t>
            </w:r>
            <w:r w:rsidRPr="00813E1A">
              <w:rPr>
                <w:sz w:val="14"/>
                <w:szCs w:val="22"/>
              </w:rPr>
              <w:t xml:space="preserve"> </w:t>
            </w:r>
            <w:r w:rsidRPr="00813E1A">
              <w:rPr>
                <w:sz w:val="14"/>
                <w:szCs w:val="22"/>
                <w:rtl/>
              </w:rPr>
              <w:t>٤٤٤</w:t>
            </w:r>
          </w:p>
        </w:tc>
        <w:tc>
          <w:tcPr>
            <w:tcW w:w="1064"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٢٦٦</w:t>
            </w:r>
            <w:r w:rsidRPr="00813E1A">
              <w:rPr>
                <w:sz w:val="14"/>
                <w:szCs w:val="22"/>
              </w:rPr>
              <w:t xml:space="preserve"> </w:t>
            </w:r>
            <w:r w:rsidRPr="00813E1A">
              <w:rPr>
                <w:sz w:val="14"/>
                <w:szCs w:val="22"/>
                <w:rtl/>
              </w:rPr>
              <w:t>٢٥٨</w:t>
            </w:r>
          </w:p>
        </w:tc>
        <w:tc>
          <w:tcPr>
            <w:tcW w:w="1050"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٢١١</w:t>
            </w:r>
            <w:r w:rsidRPr="00813E1A">
              <w:rPr>
                <w:sz w:val="14"/>
                <w:szCs w:val="22"/>
              </w:rPr>
              <w:t xml:space="preserve"> </w:t>
            </w:r>
            <w:r w:rsidRPr="00813E1A">
              <w:rPr>
                <w:sz w:val="14"/>
                <w:szCs w:val="22"/>
                <w:rtl/>
              </w:rPr>
              <w:t>٩٨٥</w:t>
            </w:r>
          </w:p>
        </w:tc>
        <w:tc>
          <w:tcPr>
            <w:tcW w:w="994"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٢٠٤</w:t>
            </w:r>
            <w:r w:rsidRPr="00813E1A">
              <w:rPr>
                <w:sz w:val="14"/>
                <w:szCs w:val="22"/>
              </w:rPr>
              <w:t xml:space="preserve"> </w:t>
            </w:r>
            <w:r w:rsidRPr="00813E1A">
              <w:rPr>
                <w:sz w:val="14"/>
                <w:szCs w:val="22"/>
                <w:rtl/>
              </w:rPr>
              <w:t>٨٦٨</w:t>
            </w:r>
          </w:p>
        </w:tc>
        <w:tc>
          <w:tcPr>
            <w:tcW w:w="1092"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٢٥٥</w:t>
            </w:r>
            <w:r w:rsidRPr="00813E1A">
              <w:rPr>
                <w:sz w:val="14"/>
                <w:szCs w:val="22"/>
              </w:rPr>
              <w:t xml:space="preserve"> </w:t>
            </w:r>
            <w:r w:rsidRPr="00813E1A">
              <w:rPr>
                <w:sz w:val="14"/>
                <w:szCs w:val="22"/>
                <w:rtl/>
              </w:rPr>
              <w:t>٥٨١</w:t>
            </w:r>
          </w:p>
        </w:tc>
        <w:tc>
          <w:tcPr>
            <w:tcW w:w="1120" w:type="dxa"/>
            <w:tcBorders>
              <w:top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١</w:t>
            </w:r>
            <w:r w:rsidRPr="00813E1A">
              <w:rPr>
                <w:b/>
                <w:bCs/>
                <w:sz w:val="14"/>
                <w:szCs w:val="22"/>
              </w:rPr>
              <w:t xml:space="preserve"> </w:t>
            </w:r>
            <w:r w:rsidRPr="00813E1A">
              <w:rPr>
                <w:b/>
                <w:bCs/>
                <w:sz w:val="14"/>
                <w:szCs w:val="22"/>
                <w:rtl/>
              </w:rPr>
              <w:t>٣٧٣</w:t>
            </w:r>
            <w:r w:rsidRPr="00813E1A">
              <w:rPr>
                <w:b/>
                <w:bCs/>
                <w:sz w:val="14"/>
                <w:szCs w:val="22"/>
              </w:rPr>
              <w:t xml:space="preserve"> </w:t>
            </w:r>
            <w:r w:rsidRPr="00813E1A">
              <w:rPr>
                <w:b/>
                <w:bCs/>
                <w:sz w:val="14"/>
                <w:szCs w:val="22"/>
                <w:rtl/>
              </w:rPr>
              <w:t>٩٢٧</w:t>
            </w:r>
          </w:p>
        </w:tc>
      </w:tr>
      <w:tr w:rsidR="00813E1A" w:rsidRPr="00813E1A" w:rsidTr="00813E1A">
        <w:tc>
          <w:tcPr>
            <w:tcW w:w="994" w:type="dxa"/>
            <w:shd w:val="clear" w:color="auto" w:fill="auto"/>
            <w:vAlign w:val="bottom"/>
          </w:tcPr>
          <w:p w:rsidR="00F11919" w:rsidRPr="00813E1A" w:rsidRDefault="00F11919" w:rsidP="00813E1A">
            <w:pPr>
              <w:pStyle w:val="SingleTxtGA"/>
              <w:spacing w:before="40" w:after="40" w:line="300" w:lineRule="exact"/>
              <w:ind w:left="0" w:right="0"/>
              <w:jc w:val="left"/>
              <w:rPr>
                <w:rFonts w:hint="cs"/>
                <w:sz w:val="14"/>
                <w:szCs w:val="22"/>
                <w:rtl/>
                <w:lang w:val="fr-CH"/>
              </w:rPr>
            </w:pPr>
            <w:r w:rsidRPr="00813E1A">
              <w:rPr>
                <w:rFonts w:hint="cs"/>
                <w:sz w:val="14"/>
                <w:szCs w:val="22"/>
                <w:rtl/>
                <w:lang w:val="fr-CH"/>
              </w:rPr>
              <w:t>2009</w:t>
            </w:r>
          </w:p>
        </w:tc>
        <w:tc>
          <w:tcPr>
            <w:tcW w:w="1036"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٢٢٩</w:t>
            </w:r>
            <w:r w:rsidRPr="00813E1A">
              <w:rPr>
                <w:sz w:val="14"/>
                <w:szCs w:val="22"/>
              </w:rPr>
              <w:t xml:space="preserve"> </w:t>
            </w:r>
            <w:r w:rsidRPr="00813E1A">
              <w:rPr>
                <w:sz w:val="14"/>
                <w:szCs w:val="22"/>
                <w:rtl/>
              </w:rPr>
              <w:t>٥١٦</w:t>
            </w:r>
          </w:p>
        </w:tc>
        <w:tc>
          <w:tcPr>
            <w:tcW w:w="1063"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٢٠٨</w:t>
            </w:r>
            <w:r w:rsidRPr="00813E1A">
              <w:rPr>
                <w:sz w:val="14"/>
                <w:szCs w:val="22"/>
              </w:rPr>
              <w:t xml:space="preserve"> </w:t>
            </w:r>
            <w:r w:rsidRPr="00813E1A">
              <w:rPr>
                <w:sz w:val="14"/>
                <w:szCs w:val="22"/>
                <w:rtl/>
              </w:rPr>
              <w:t>٧٤٨</w:t>
            </w:r>
          </w:p>
        </w:tc>
        <w:tc>
          <w:tcPr>
            <w:tcW w:w="106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٢٥٠</w:t>
            </w:r>
            <w:r w:rsidRPr="00813E1A">
              <w:rPr>
                <w:sz w:val="14"/>
                <w:szCs w:val="22"/>
              </w:rPr>
              <w:t xml:space="preserve"> </w:t>
            </w:r>
            <w:r w:rsidRPr="00813E1A">
              <w:rPr>
                <w:sz w:val="14"/>
                <w:szCs w:val="22"/>
                <w:rtl/>
              </w:rPr>
              <w:t>٥٥٦</w:t>
            </w:r>
          </w:p>
        </w:tc>
        <w:tc>
          <w:tcPr>
            <w:tcW w:w="1050"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٢٣٢</w:t>
            </w:r>
            <w:r w:rsidRPr="00813E1A">
              <w:rPr>
                <w:sz w:val="14"/>
                <w:szCs w:val="22"/>
              </w:rPr>
              <w:t xml:space="preserve"> </w:t>
            </w:r>
            <w:r w:rsidRPr="00813E1A">
              <w:rPr>
                <w:sz w:val="14"/>
                <w:szCs w:val="22"/>
                <w:rtl/>
              </w:rPr>
              <w:t>٣٨١</w:t>
            </w:r>
          </w:p>
        </w:tc>
        <w:tc>
          <w:tcPr>
            <w:tcW w:w="99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٢٠٥</w:t>
            </w:r>
            <w:r w:rsidRPr="00813E1A">
              <w:rPr>
                <w:sz w:val="14"/>
                <w:szCs w:val="22"/>
              </w:rPr>
              <w:t xml:space="preserve"> </w:t>
            </w:r>
            <w:r w:rsidRPr="00813E1A">
              <w:rPr>
                <w:sz w:val="14"/>
                <w:szCs w:val="22"/>
                <w:rtl/>
              </w:rPr>
              <w:t>٦٠٤</w:t>
            </w:r>
          </w:p>
        </w:tc>
        <w:tc>
          <w:tcPr>
            <w:tcW w:w="1092"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٢٢٩</w:t>
            </w:r>
            <w:r w:rsidRPr="00813E1A">
              <w:rPr>
                <w:sz w:val="14"/>
                <w:szCs w:val="22"/>
              </w:rPr>
              <w:t xml:space="preserve"> </w:t>
            </w:r>
            <w:r w:rsidRPr="00813E1A">
              <w:rPr>
                <w:sz w:val="14"/>
                <w:szCs w:val="22"/>
                <w:rtl/>
              </w:rPr>
              <w:t>٢٩٠</w:t>
            </w:r>
          </w:p>
        </w:tc>
        <w:tc>
          <w:tcPr>
            <w:tcW w:w="1120" w:type="dxa"/>
            <w:shd w:val="clear" w:color="auto" w:fill="auto"/>
            <w:vAlign w:val="bottom"/>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١</w:t>
            </w:r>
            <w:r w:rsidRPr="00813E1A">
              <w:rPr>
                <w:b/>
                <w:bCs/>
                <w:sz w:val="14"/>
                <w:szCs w:val="22"/>
              </w:rPr>
              <w:t xml:space="preserve"> </w:t>
            </w:r>
            <w:r w:rsidRPr="00813E1A">
              <w:rPr>
                <w:b/>
                <w:bCs/>
                <w:sz w:val="14"/>
                <w:szCs w:val="22"/>
                <w:rtl/>
              </w:rPr>
              <w:t>٣٥٦</w:t>
            </w:r>
            <w:r w:rsidRPr="00813E1A">
              <w:rPr>
                <w:b/>
                <w:bCs/>
                <w:sz w:val="14"/>
                <w:szCs w:val="22"/>
              </w:rPr>
              <w:t xml:space="preserve"> </w:t>
            </w:r>
            <w:r w:rsidRPr="00813E1A">
              <w:rPr>
                <w:b/>
                <w:bCs/>
                <w:sz w:val="14"/>
                <w:szCs w:val="22"/>
                <w:rtl/>
              </w:rPr>
              <w:t>٠٩٥</w:t>
            </w:r>
          </w:p>
        </w:tc>
      </w:tr>
      <w:tr w:rsidR="00813E1A" w:rsidRPr="00813E1A" w:rsidTr="00813E1A">
        <w:tc>
          <w:tcPr>
            <w:tcW w:w="994" w:type="dxa"/>
            <w:shd w:val="clear" w:color="auto" w:fill="auto"/>
            <w:vAlign w:val="bottom"/>
          </w:tcPr>
          <w:p w:rsidR="00F11919" w:rsidRPr="00813E1A" w:rsidRDefault="00F11919" w:rsidP="00813E1A">
            <w:pPr>
              <w:pStyle w:val="SingleTxtGA"/>
              <w:spacing w:before="40" w:after="40" w:line="300" w:lineRule="exact"/>
              <w:ind w:left="0" w:right="0"/>
              <w:jc w:val="left"/>
              <w:rPr>
                <w:rFonts w:hint="cs"/>
                <w:sz w:val="14"/>
                <w:szCs w:val="22"/>
                <w:rtl/>
                <w:lang w:val="fr-CH"/>
              </w:rPr>
            </w:pPr>
            <w:r w:rsidRPr="00813E1A">
              <w:rPr>
                <w:rFonts w:hint="cs"/>
                <w:sz w:val="14"/>
                <w:szCs w:val="22"/>
                <w:rtl/>
                <w:lang w:val="fr-CH"/>
              </w:rPr>
              <w:t>2010</w:t>
            </w:r>
          </w:p>
        </w:tc>
        <w:tc>
          <w:tcPr>
            <w:tcW w:w="1036"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٢٥٣</w:t>
            </w:r>
            <w:r w:rsidRPr="00813E1A">
              <w:rPr>
                <w:sz w:val="14"/>
                <w:szCs w:val="22"/>
              </w:rPr>
              <w:t xml:space="preserve"> </w:t>
            </w:r>
            <w:r w:rsidRPr="00813E1A">
              <w:rPr>
                <w:sz w:val="14"/>
                <w:szCs w:val="22"/>
                <w:rtl/>
              </w:rPr>
              <w:t>٦٢٥</w:t>
            </w:r>
          </w:p>
        </w:tc>
        <w:tc>
          <w:tcPr>
            <w:tcW w:w="1063"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٢٠٩</w:t>
            </w:r>
            <w:r w:rsidRPr="00813E1A">
              <w:rPr>
                <w:sz w:val="14"/>
                <w:szCs w:val="22"/>
              </w:rPr>
              <w:t xml:space="preserve"> </w:t>
            </w:r>
            <w:r w:rsidRPr="00813E1A">
              <w:rPr>
                <w:sz w:val="14"/>
                <w:szCs w:val="22"/>
                <w:rtl/>
              </w:rPr>
              <w:t>٦٨٩</w:t>
            </w:r>
          </w:p>
        </w:tc>
        <w:tc>
          <w:tcPr>
            <w:tcW w:w="106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٣٠٢</w:t>
            </w:r>
            <w:r w:rsidRPr="00813E1A">
              <w:rPr>
                <w:sz w:val="14"/>
                <w:szCs w:val="22"/>
              </w:rPr>
              <w:t xml:space="preserve"> </w:t>
            </w:r>
            <w:r w:rsidRPr="00813E1A">
              <w:rPr>
                <w:sz w:val="14"/>
                <w:szCs w:val="22"/>
                <w:rtl/>
              </w:rPr>
              <w:t>٣٤١</w:t>
            </w:r>
          </w:p>
        </w:tc>
        <w:tc>
          <w:tcPr>
            <w:tcW w:w="1050"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٢٢٧</w:t>
            </w:r>
            <w:r w:rsidRPr="00813E1A">
              <w:rPr>
                <w:sz w:val="14"/>
                <w:szCs w:val="22"/>
              </w:rPr>
              <w:t xml:space="preserve"> </w:t>
            </w:r>
            <w:r w:rsidRPr="00813E1A">
              <w:rPr>
                <w:sz w:val="14"/>
                <w:szCs w:val="22"/>
                <w:rtl/>
              </w:rPr>
              <w:t>٩٥٦</w:t>
            </w:r>
          </w:p>
        </w:tc>
        <w:tc>
          <w:tcPr>
            <w:tcW w:w="99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٢٠٤</w:t>
            </w:r>
            <w:r w:rsidRPr="00813E1A">
              <w:rPr>
                <w:sz w:val="14"/>
                <w:szCs w:val="22"/>
              </w:rPr>
              <w:t xml:space="preserve"> </w:t>
            </w:r>
            <w:r w:rsidRPr="00813E1A">
              <w:rPr>
                <w:sz w:val="14"/>
                <w:szCs w:val="22"/>
                <w:rtl/>
              </w:rPr>
              <w:t>٥٤٤</w:t>
            </w:r>
          </w:p>
        </w:tc>
        <w:tc>
          <w:tcPr>
            <w:tcW w:w="1092"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٣١٤</w:t>
            </w:r>
            <w:r w:rsidRPr="00813E1A">
              <w:rPr>
                <w:sz w:val="14"/>
                <w:szCs w:val="22"/>
              </w:rPr>
              <w:t xml:space="preserve"> </w:t>
            </w:r>
            <w:r w:rsidRPr="00813E1A">
              <w:rPr>
                <w:sz w:val="14"/>
                <w:szCs w:val="22"/>
                <w:rtl/>
              </w:rPr>
              <w:t>٠٢٧</w:t>
            </w:r>
          </w:p>
        </w:tc>
        <w:tc>
          <w:tcPr>
            <w:tcW w:w="1120" w:type="dxa"/>
            <w:shd w:val="clear" w:color="auto" w:fill="auto"/>
            <w:vAlign w:val="bottom"/>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١</w:t>
            </w:r>
            <w:r w:rsidRPr="00813E1A">
              <w:rPr>
                <w:b/>
                <w:bCs/>
                <w:sz w:val="14"/>
                <w:szCs w:val="22"/>
              </w:rPr>
              <w:t xml:space="preserve"> </w:t>
            </w:r>
            <w:r w:rsidRPr="00813E1A">
              <w:rPr>
                <w:b/>
                <w:bCs/>
                <w:sz w:val="14"/>
                <w:szCs w:val="22"/>
                <w:rtl/>
              </w:rPr>
              <w:t>٥١٢</w:t>
            </w:r>
            <w:r w:rsidRPr="00813E1A">
              <w:rPr>
                <w:b/>
                <w:bCs/>
                <w:sz w:val="14"/>
                <w:szCs w:val="22"/>
              </w:rPr>
              <w:t xml:space="preserve"> </w:t>
            </w:r>
            <w:r w:rsidRPr="00813E1A">
              <w:rPr>
                <w:b/>
                <w:bCs/>
                <w:sz w:val="14"/>
                <w:szCs w:val="22"/>
                <w:rtl/>
              </w:rPr>
              <w:t>١٨٢</w:t>
            </w:r>
          </w:p>
        </w:tc>
      </w:tr>
      <w:tr w:rsidR="00813E1A" w:rsidRPr="00813E1A" w:rsidTr="00813E1A">
        <w:tc>
          <w:tcPr>
            <w:tcW w:w="994" w:type="dxa"/>
            <w:shd w:val="clear" w:color="auto" w:fill="auto"/>
            <w:vAlign w:val="bottom"/>
          </w:tcPr>
          <w:p w:rsidR="00F11919" w:rsidRPr="00813E1A" w:rsidRDefault="00F11919" w:rsidP="00813E1A">
            <w:pPr>
              <w:pStyle w:val="SingleTxtGA"/>
              <w:spacing w:before="40" w:after="40" w:line="300" w:lineRule="exact"/>
              <w:ind w:left="0" w:right="0"/>
              <w:jc w:val="left"/>
              <w:rPr>
                <w:rFonts w:hint="cs"/>
                <w:sz w:val="14"/>
                <w:szCs w:val="22"/>
                <w:rtl/>
                <w:lang w:val="fr-CH"/>
              </w:rPr>
            </w:pPr>
            <w:r w:rsidRPr="00813E1A">
              <w:rPr>
                <w:rFonts w:hint="cs"/>
                <w:sz w:val="14"/>
                <w:szCs w:val="22"/>
                <w:rtl/>
                <w:lang w:val="fr-CH"/>
              </w:rPr>
              <w:t>2011</w:t>
            </w:r>
          </w:p>
        </w:tc>
        <w:tc>
          <w:tcPr>
            <w:tcW w:w="1036"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٢١٢</w:t>
            </w:r>
            <w:r w:rsidRPr="00813E1A">
              <w:rPr>
                <w:sz w:val="14"/>
                <w:szCs w:val="22"/>
              </w:rPr>
              <w:t xml:space="preserve"> </w:t>
            </w:r>
            <w:r w:rsidRPr="00813E1A">
              <w:rPr>
                <w:sz w:val="14"/>
                <w:szCs w:val="22"/>
                <w:rtl/>
              </w:rPr>
              <w:t>٣٣٦</w:t>
            </w:r>
          </w:p>
        </w:tc>
        <w:tc>
          <w:tcPr>
            <w:tcW w:w="1063"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١٥٢</w:t>
            </w:r>
            <w:r w:rsidRPr="00813E1A">
              <w:rPr>
                <w:sz w:val="14"/>
                <w:szCs w:val="22"/>
              </w:rPr>
              <w:t xml:space="preserve"> </w:t>
            </w:r>
            <w:r w:rsidRPr="00813E1A">
              <w:rPr>
                <w:sz w:val="14"/>
                <w:szCs w:val="22"/>
                <w:rtl/>
              </w:rPr>
              <w:t>٤٨٩</w:t>
            </w:r>
          </w:p>
        </w:tc>
        <w:tc>
          <w:tcPr>
            <w:tcW w:w="106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٢٧٢</w:t>
            </w:r>
            <w:r w:rsidRPr="00813E1A">
              <w:rPr>
                <w:sz w:val="14"/>
                <w:szCs w:val="22"/>
              </w:rPr>
              <w:t xml:space="preserve"> </w:t>
            </w:r>
            <w:r w:rsidRPr="00813E1A">
              <w:rPr>
                <w:sz w:val="14"/>
                <w:szCs w:val="22"/>
                <w:rtl/>
              </w:rPr>
              <w:t>٣٩٠</w:t>
            </w:r>
          </w:p>
        </w:tc>
        <w:tc>
          <w:tcPr>
            <w:tcW w:w="1050"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١٧٨</w:t>
            </w:r>
            <w:r w:rsidRPr="00813E1A">
              <w:rPr>
                <w:sz w:val="14"/>
                <w:szCs w:val="22"/>
              </w:rPr>
              <w:t xml:space="preserve"> </w:t>
            </w:r>
            <w:r w:rsidRPr="00813E1A">
              <w:rPr>
                <w:sz w:val="14"/>
                <w:szCs w:val="22"/>
                <w:rtl/>
              </w:rPr>
              <w:t>٧٨٢</w:t>
            </w:r>
          </w:p>
        </w:tc>
        <w:tc>
          <w:tcPr>
            <w:tcW w:w="99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١٥٩</w:t>
            </w:r>
            <w:r w:rsidRPr="00813E1A">
              <w:rPr>
                <w:sz w:val="14"/>
                <w:szCs w:val="22"/>
              </w:rPr>
              <w:t xml:space="preserve"> </w:t>
            </w:r>
            <w:r w:rsidRPr="00813E1A">
              <w:rPr>
                <w:sz w:val="14"/>
                <w:szCs w:val="22"/>
                <w:rtl/>
              </w:rPr>
              <w:t>٨٦٦</w:t>
            </w:r>
          </w:p>
        </w:tc>
        <w:tc>
          <w:tcPr>
            <w:tcW w:w="1092"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٢٧٠</w:t>
            </w:r>
            <w:r w:rsidRPr="00813E1A">
              <w:rPr>
                <w:sz w:val="14"/>
                <w:szCs w:val="22"/>
              </w:rPr>
              <w:t xml:space="preserve"> </w:t>
            </w:r>
            <w:r w:rsidRPr="00813E1A">
              <w:rPr>
                <w:sz w:val="14"/>
                <w:szCs w:val="22"/>
                <w:rtl/>
              </w:rPr>
              <w:t>٣٧٢</w:t>
            </w:r>
          </w:p>
        </w:tc>
        <w:tc>
          <w:tcPr>
            <w:tcW w:w="1120" w:type="dxa"/>
            <w:shd w:val="clear" w:color="auto" w:fill="auto"/>
            <w:vAlign w:val="bottom"/>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١</w:t>
            </w:r>
            <w:r w:rsidRPr="00813E1A">
              <w:rPr>
                <w:b/>
                <w:bCs/>
                <w:sz w:val="14"/>
                <w:szCs w:val="22"/>
              </w:rPr>
              <w:t xml:space="preserve"> </w:t>
            </w:r>
            <w:r w:rsidRPr="00813E1A">
              <w:rPr>
                <w:b/>
                <w:bCs/>
                <w:sz w:val="14"/>
                <w:szCs w:val="22"/>
                <w:rtl/>
              </w:rPr>
              <w:t>٠٣٣</w:t>
            </w:r>
            <w:r w:rsidRPr="00813E1A">
              <w:rPr>
                <w:b/>
                <w:bCs/>
                <w:sz w:val="14"/>
                <w:szCs w:val="22"/>
              </w:rPr>
              <w:t xml:space="preserve"> </w:t>
            </w:r>
            <w:r w:rsidRPr="00813E1A">
              <w:rPr>
                <w:b/>
                <w:bCs/>
                <w:sz w:val="14"/>
                <w:szCs w:val="22"/>
                <w:rtl/>
              </w:rPr>
              <w:t>٨٩٩</w:t>
            </w:r>
          </w:p>
        </w:tc>
      </w:tr>
      <w:tr w:rsidR="00813E1A" w:rsidRPr="00813E1A" w:rsidTr="00813E1A">
        <w:tc>
          <w:tcPr>
            <w:tcW w:w="994" w:type="dxa"/>
            <w:shd w:val="clear" w:color="auto" w:fill="auto"/>
            <w:vAlign w:val="bottom"/>
          </w:tcPr>
          <w:p w:rsidR="00F11919" w:rsidRPr="00813E1A" w:rsidRDefault="00F11919" w:rsidP="00813E1A">
            <w:pPr>
              <w:pStyle w:val="SingleTxtGA"/>
              <w:spacing w:before="40" w:after="40" w:line="300" w:lineRule="exact"/>
              <w:ind w:left="0" w:right="0"/>
              <w:jc w:val="left"/>
              <w:rPr>
                <w:rFonts w:hint="cs"/>
                <w:sz w:val="14"/>
                <w:szCs w:val="22"/>
                <w:rtl/>
                <w:lang w:val="fr-CH"/>
              </w:rPr>
            </w:pPr>
            <w:r w:rsidRPr="00813E1A">
              <w:rPr>
                <w:rFonts w:hint="cs"/>
                <w:sz w:val="14"/>
                <w:szCs w:val="22"/>
                <w:rtl/>
                <w:lang w:val="fr-CH"/>
              </w:rPr>
              <w:t>2012</w:t>
            </w:r>
          </w:p>
        </w:tc>
        <w:tc>
          <w:tcPr>
            <w:tcW w:w="1036"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٢٢٧</w:t>
            </w:r>
            <w:r w:rsidRPr="00813E1A">
              <w:rPr>
                <w:sz w:val="14"/>
                <w:szCs w:val="22"/>
              </w:rPr>
              <w:t xml:space="preserve"> </w:t>
            </w:r>
            <w:r w:rsidRPr="00813E1A">
              <w:rPr>
                <w:sz w:val="14"/>
                <w:szCs w:val="22"/>
                <w:rtl/>
              </w:rPr>
              <w:t>٥٥٤</w:t>
            </w:r>
          </w:p>
        </w:tc>
        <w:tc>
          <w:tcPr>
            <w:tcW w:w="1063"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١٤٣</w:t>
            </w:r>
            <w:r w:rsidRPr="00813E1A">
              <w:rPr>
                <w:sz w:val="14"/>
                <w:szCs w:val="22"/>
              </w:rPr>
              <w:t xml:space="preserve"> </w:t>
            </w:r>
            <w:r w:rsidRPr="00813E1A">
              <w:rPr>
                <w:sz w:val="14"/>
                <w:szCs w:val="22"/>
                <w:rtl/>
              </w:rPr>
              <w:t>٧٢٨</w:t>
            </w:r>
          </w:p>
        </w:tc>
        <w:tc>
          <w:tcPr>
            <w:tcW w:w="106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٢٩٠</w:t>
            </w:r>
            <w:r w:rsidRPr="00813E1A">
              <w:rPr>
                <w:sz w:val="14"/>
                <w:szCs w:val="22"/>
              </w:rPr>
              <w:t xml:space="preserve"> </w:t>
            </w:r>
            <w:r w:rsidRPr="00813E1A">
              <w:rPr>
                <w:sz w:val="14"/>
                <w:szCs w:val="22"/>
                <w:rtl/>
              </w:rPr>
              <w:t>٧٣١</w:t>
            </w:r>
          </w:p>
        </w:tc>
        <w:tc>
          <w:tcPr>
            <w:tcW w:w="1050"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١٩٢</w:t>
            </w:r>
            <w:r w:rsidRPr="00813E1A">
              <w:rPr>
                <w:sz w:val="14"/>
                <w:szCs w:val="22"/>
              </w:rPr>
              <w:t xml:space="preserve"> </w:t>
            </w:r>
            <w:r w:rsidRPr="00813E1A">
              <w:rPr>
                <w:sz w:val="14"/>
                <w:szCs w:val="22"/>
                <w:rtl/>
              </w:rPr>
              <w:t>٨٩٦</w:t>
            </w:r>
          </w:p>
        </w:tc>
        <w:tc>
          <w:tcPr>
            <w:tcW w:w="99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١٥٦</w:t>
            </w:r>
            <w:r w:rsidRPr="00813E1A">
              <w:rPr>
                <w:sz w:val="14"/>
                <w:szCs w:val="22"/>
              </w:rPr>
              <w:t xml:space="preserve"> </w:t>
            </w:r>
            <w:r w:rsidRPr="00813E1A">
              <w:rPr>
                <w:sz w:val="14"/>
                <w:szCs w:val="22"/>
                <w:rtl/>
              </w:rPr>
              <w:t>٣٨١</w:t>
            </w:r>
          </w:p>
        </w:tc>
        <w:tc>
          <w:tcPr>
            <w:tcW w:w="1092"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٢٩٢</w:t>
            </w:r>
            <w:r w:rsidRPr="00813E1A">
              <w:rPr>
                <w:sz w:val="14"/>
                <w:szCs w:val="22"/>
              </w:rPr>
              <w:t xml:space="preserve"> </w:t>
            </w:r>
            <w:r w:rsidRPr="00813E1A">
              <w:rPr>
                <w:sz w:val="14"/>
                <w:szCs w:val="22"/>
                <w:rtl/>
              </w:rPr>
              <w:t>٦٨٠</w:t>
            </w:r>
          </w:p>
        </w:tc>
        <w:tc>
          <w:tcPr>
            <w:tcW w:w="1120" w:type="dxa"/>
            <w:shd w:val="clear" w:color="auto" w:fill="auto"/>
            <w:vAlign w:val="bottom"/>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١</w:t>
            </w:r>
            <w:r w:rsidRPr="00813E1A">
              <w:rPr>
                <w:b/>
                <w:bCs/>
                <w:sz w:val="14"/>
                <w:szCs w:val="22"/>
              </w:rPr>
              <w:t xml:space="preserve"> </w:t>
            </w:r>
            <w:r w:rsidRPr="00813E1A">
              <w:rPr>
                <w:b/>
                <w:bCs/>
                <w:sz w:val="14"/>
                <w:szCs w:val="22"/>
                <w:rtl/>
              </w:rPr>
              <w:t>٣٠٣</w:t>
            </w:r>
            <w:r w:rsidRPr="00813E1A">
              <w:rPr>
                <w:b/>
                <w:bCs/>
                <w:sz w:val="14"/>
                <w:szCs w:val="22"/>
              </w:rPr>
              <w:t xml:space="preserve"> </w:t>
            </w:r>
            <w:r w:rsidRPr="00813E1A">
              <w:rPr>
                <w:b/>
                <w:bCs/>
                <w:sz w:val="14"/>
                <w:szCs w:val="22"/>
                <w:rtl/>
              </w:rPr>
              <w:t>٩٧٠</w:t>
            </w:r>
          </w:p>
        </w:tc>
      </w:tr>
      <w:tr w:rsidR="00813E1A" w:rsidRPr="00813E1A" w:rsidTr="00813E1A">
        <w:tc>
          <w:tcPr>
            <w:tcW w:w="994" w:type="dxa"/>
            <w:shd w:val="clear" w:color="auto" w:fill="auto"/>
            <w:vAlign w:val="bottom"/>
          </w:tcPr>
          <w:p w:rsidR="00F11919" w:rsidRPr="00813E1A" w:rsidRDefault="00F11919" w:rsidP="00813E1A">
            <w:pPr>
              <w:pStyle w:val="SingleTxtGA"/>
              <w:spacing w:before="40" w:after="40" w:line="300" w:lineRule="exact"/>
              <w:ind w:left="0" w:right="0"/>
              <w:jc w:val="left"/>
              <w:rPr>
                <w:rFonts w:hint="cs"/>
                <w:sz w:val="14"/>
                <w:szCs w:val="22"/>
                <w:rtl/>
                <w:lang w:val="fr-CH"/>
              </w:rPr>
            </w:pPr>
            <w:r w:rsidRPr="00813E1A">
              <w:rPr>
                <w:rFonts w:hint="cs"/>
                <w:sz w:val="14"/>
                <w:szCs w:val="22"/>
                <w:rtl/>
                <w:lang w:val="fr-CH"/>
              </w:rPr>
              <w:t>2013</w:t>
            </w:r>
          </w:p>
        </w:tc>
        <w:tc>
          <w:tcPr>
            <w:tcW w:w="1036"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٣١٠</w:t>
            </w:r>
            <w:r w:rsidRPr="00813E1A">
              <w:rPr>
                <w:sz w:val="14"/>
                <w:szCs w:val="22"/>
              </w:rPr>
              <w:t xml:space="preserve"> </w:t>
            </w:r>
            <w:r w:rsidRPr="00813E1A">
              <w:rPr>
                <w:sz w:val="14"/>
                <w:szCs w:val="22"/>
                <w:rtl/>
              </w:rPr>
              <w:t>٢٥٣</w:t>
            </w:r>
          </w:p>
        </w:tc>
        <w:tc>
          <w:tcPr>
            <w:tcW w:w="1063"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١٩٣</w:t>
            </w:r>
            <w:r w:rsidRPr="00813E1A">
              <w:rPr>
                <w:sz w:val="14"/>
                <w:szCs w:val="22"/>
              </w:rPr>
              <w:t xml:space="preserve"> </w:t>
            </w:r>
            <w:r w:rsidRPr="00813E1A">
              <w:rPr>
                <w:sz w:val="14"/>
                <w:szCs w:val="22"/>
                <w:rtl/>
              </w:rPr>
              <w:t>٥٥١</w:t>
            </w:r>
          </w:p>
        </w:tc>
        <w:tc>
          <w:tcPr>
            <w:tcW w:w="106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٣٩١</w:t>
            </w:r>
            <w:r w:rsidRPr="00813E1A">
              <w:rPr>
                <w:sz w:val="14"/>
                <w:szCs w:val="22"/>
              </w:rPr>
              <w:t xml:space="preserve"> </w:t>
            </w:r>
            <w:r w:rsidRPr="00813E1A">
              <w:rPr>
                <w:sz w:val="14"/>
                <w:szCs w:val="22"/>
                <w:rtl/>
              </w:rPr>
              <w:t>٦٤٢</w:t>
            </w:r>
          </w:p>
        </w:tc>
        <w:tc>
          <w:tcPr>
            <w:tcW w:w="1050"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٢٧٩</w:t>
            </w:r>
            <w:r w:rsidRPr="00813E1A">
              <w:rPr>
                <w:sz w:val="14"/>
                <w:szCs w:val="22"/>
              </w:rPr>
              <w:t xml:space="preserve"> </w:t>
            </w:r>
            <w:r w:rsidRPr="00813E1A">
              <w:rPr>
                <w:sz w:val="14"/>
                <w:szCs w:val="22"/>
                <w:rtl/>
              </w:rPr>
              <w:t>٧١٢</w:t>
            </w:r>
          </w:p>
        </w:tc>
        <w:tc>
          <w:tcPr>
            <w:tcW w:w="994"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٢٠٤</w:t>
            </w:r>
            <w:r w:rsidRPr="00813E1A">
              <w:rPr>
                <w:sz w:val="14"/>
                <w:szCs w:val="22"/>
              </w:rPr>
              <w:t xml:space="preserve"> </w:t>
            </w:r>
            <w:r w:rsidRPr="00813E1A">
              <w:rPr>
                <w:sz w:val="14"/>
                <w:szCs w:val="22"/>
                <w:rtl/>
              </w:rPr>
              <w:t>٩١٥</w:t>
            </w:r>
          </w:p>
        </w:tc>
        <w:tc>
          <w:tcPr>
            <w:tcW w:w="1092" w:type="dxa"/>
            <w:shd w:val="clear" w:color="auto" w:fill="auto"/>
            <w:vAlign w:val="bottom"/>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٣٨٤</w:t>
            </w:r>
            <w:r w:rsidRPr="00813E1A">
              <w:rPr>
                <w:sz w:val="14"/>
                <w:szCs w:val="22"/>
              </w:rPr>
              <w:t xml:space="preserve"> </w:t>
            </w:r>
            <w:r w:rsidRPr="00813E1A">
              <w:rPr>
                <w:sz w:val="14"/>
                <w:szCs w:val="22"/>
                <w:rtl/>
              </w:rPr>
              <w:t>٧٦٨</w:t>
            </w:r>
          </w:p>
        </w:tc>
        <w:tc>
          <w:tcPr>
            <w:tcW w:w="1120" w:type="dxa"/>
            <w:shd w:val="clear" w:color="auto" w:fill="auto"/>
            <w:vAlign w:val="bottom"/>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١</w:t>
            </w:r>
            <w:r w:rsidRPr="00813E1A">
              <w:rPr>
                <w:b/>
                <w:bCs/>
                <w:sz w:val="14"/>
                <w:szCs w:val="22"/>
              </w:rPr>
              <w:t xml:space="preserve"> </w:t>
            </w:r>
            <w:r w:rsidRPr="00813E1A">
              <w:rPr>
                <w:b/>
                <w:bCs/>
                <w:sz w:val="14"/>
                <w:szCs w:val="22"/>
                <w:rtl/>
              </w:rPr>
              <w:t>٧٦٤</w:t>
            </w:r>
            <w:r w:rsidRPr="00813E1A">
              <w:rPr>
                <w:b/>
                <w:bCs/>
                <w:sz w:val="14"/>
                <w:szCs w:val="22"/>
              </w:rPr>
              <w:t xml:space="preserve"> </w:t>
            </w:r>
            <w:r w:rsidRPr="00813E1A">
              <w:rPr>
                <w:b/>
                <w:bCs/>
                <w:sz w:val="14"/>
                <w:szCs w:val="22"/>
                <w:rtl/>
              </w:rPr>
              <w:t>٨٤١</w:t>
            </w:r>
          </w:p>
        </w:tc>
      </w:tr>
      <w:tr w:rsidR="00813E1A" w:rsidRPr="00813E1A" w:rsidTr="00813E1A">
        <w:tc>
          <w:tcPr>
            <w:tcW w:w="994" w:type="dxa"/>
            <w:tcBorders>
              <w:bottom w:val="single" w:sz="6" w:space="0" w:color="auto"/>
            </w:tcBorders>
            <w:shd w:val="clear" w:color="auto" w:fill="auto"/>
            <w:vAlign w:val="bottom"/>
          </w:tcPr>
          <w:p w:rsidR="00F11919" w:rsidRPr="00813E1A" w:rsidRDefault="00F11919" w:rsidP="00813E1A">
            <w:pPr>
              <w:pStyle w:val="SingleTxtGA"/>
              <w:spacing w:before="40" w:after="40" w:line="300" w:lineRule="exact"/>
              <w:ind w:left="0" w:right="0"/>
              <w:jc w:val="left"/>
              <w:rPr>
                <w:rFonts w:hint="cs"/>
                <w:spacing w:val="-4"/>
                <w:sz w:val="14"/>
                <w:szCs w:val="22"/>
                <w:rtl/>
                <w:lang w:val="fr-CH"/>
              </w:rPr>
            </w:pPr>
            <w:r w:rsidRPr="00813E1A">
              <w:rPr>
                <w:rFonts w:hint="cs"/>
                <w:spacing w:val="-4"/>
                <w:sz w:val="16"/>
                <w:szCs w:val="24"/>
                <w:rtl/>
                <w:lang w:val="fr-CH"/>
              </w:rPr>
              <w:t xml:space="preserve">منتصف سنة </w:t>
            </w:r>
            <w:r w:rsidRPr="00813E1A">
              <w:rPr>
                <w:rFonts w:hint="cs"/>
                <w:spacing w:val="-4"/>
                <w:sz w:val="14"/>
                <w:szCs w:val="22"/>
                <w:rtl/>
                <w:lang w:val="fr-CH"/>
              </w:rPr>
              <w:t>2014</w:t>
            </w:r>
          </w:p>
        </w:tc>
        <w:tc>
          <w:tcPr>
            <w:tcW w:w="1036"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١٥٥</w:t>
            </w:r>
            <w:r w:rsidRPr="00813E1A">
              <w:rPr>
                <w:sz w:val="14"/>
                <w:szCs w:val="22"/>
              </w:rPr>
              <w:t xml:space="preserve"> </w:t>
            </w:r>
            <w:r w:rsidRPr="00813E1A">
              <w:rPr>
                <w:sz w:val="14"/>
                <w:szCs w:val="22"/>
                <w:rtl/>
              </w:rPr>
              <w:t>٤٠٧</w:t>
            </w:r>
          </w:p>
        </w:tc>
        <w:tc>
          <w:tcPr>
            <w:tcW w:w="1063"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٩٢</w:t>
            </w:r>
            <w:r w:rsidRPr="00813E1A">
              <w:rPr>
                <w:sz w:val="14"/>
                <w:szCs w:val="22"/>
              </w:rPr>
              <w:t xml:space="preserve"> </w:t>
            </w:r>
            <w:r w:rsidRPr="00813E1A">
              <w:rPr>
                <w:sz w:val="14"/>
                <w:szCs w:val="22"/>
                <w:rtl/>
              </w:rPr>
              <w:t>٨٦٢</w:t>
            </w:r>
          </w:p>
        </w:tc>
        <w:tc>
          <w:tcPr>
            <w:tcW w:w="1064"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١٩٢</w:t>
            </w:r>
            <w:r w:rsidRPr="00813E1A">
              <w:rPr>
                <w:sz w:val="14"/>
                <w:szCs w:val="22"/>
              </w:rPr>
              <w:t xml:space="preserve"> </w:t>
            </w:r>
            <w:r w:rsidRPr="00813E1A">
              <w:rPr>
                <w:sz w:val="14"/>
                <w:szCs w:val="22"/>
                <w:rtl/>
              </w:rPr>
              <w:t>٦١٤</w:t>
            </w:r>
          </w:p>
        </w:tc>
        <w:tc>
          <w:tcPr>
            <w:tcW w:w="1050"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١٣٠</w:t>
            </w:r>
            <w:r w:rsidRPr="00813E1A">
              <w:rPr>
                <w:sz w:val="14"/>
                <w:szCs w:val="22"/>
              </w:rPr>
              <w:t xml:space="preserve"> </w:t>
            </w:r>
            <w:r w:rsidRPr="00813E1A">
              <w:rPr>
                <w:sz w:val="14"/>
                <w:szCs w:val="22"/>
                <w:rtl/>
              </w:rPr>
              <w:t>٠٥٣</w:t>
            </w:r>
          </w:p>
        </w:tc>
        <w:tc>
          <w:tcPr>
            <w:tcW w:w="994"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٩٨</w:t>
            </w:r>
            <w:r w:rsidRPr="00813E1A">
              <w:rPr>
                <w:sz w:val="14"/>
                <w:szCs w:val="22"/>
              </w:rPr>
              <w:t xml:space="preserve"> </w:t>
            </w:r>
            <w:r w:rsidRPr="00813E1A">
              <w:rPr>
                <w:sz w:val="14"/>
                <w:szCs w:val="22"/>
                <w:rtl/>
              </w:rPr>
              <w:t>٩٣٣</w:t>
            </w:r>
          </w:p>
        </w:tc>
        <w:tc>
          <w:tcPr>
            <w:tcW w:w="1092"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sz w:val="14"/>
                <w:szCs w:val="22"/>
              </w:rPr>
            </w:pPr>
            <w:r w:rsidRPr="00813E1A">
              <w:rPr>
                <w:sz w:val="14"/>
                <w:szCs w:val="22"/>
                <w:rtl/>
              </w:rPr>
              <w:t>١٨٩</w:t>
            </w:r>
            <w:r w:rsidRPr="00813E1A">
              <w:rPr>
                <w:sz w:val="14"/>
                <w:szCs w:val="22"/>
              </w:rPr>
              <w:t xml:space="preserve"> </w:t>
            </w:r>
            <w:r w:rsidRPr="00813E1A">
              <w:rPr>
                <w:sz w:val="14"/>
                <w:szCs w:val="22"/>
                <w:rtl/>
              </w:rPr>
              <w:t>٨٩٠</w:t>
            </w:r>
          </w:p>
        </w:tc>
        <w:tc>
          <w:tcPr>
            <w:tcW w:w="1120" w:type="dxa"/>
            <w:tcBorders>
              <w:bottom w:val="single" w:sz="6" w:space="0" w:color="auto"/>
            </w:tcBorders>
            <w:shd w:val="clear" w:color="auto" w:fill="auto"/>
          </w:tcPr>
          <w:p w:rsidR="00F11919" w:rsidRPr="00813E1A" w:rsidRDefault="00F11919" w:rsidP="00813E1A">
            <w:pPr>
              <w:keepNext/>
              <w:keepLines/>
              <w:bidi w:val="0"/>
              <w:spacing w:before="40" w:after="40" w:line="300" w:lineRule="exact"/>
              <w:jc w:val="right"/>
              <w:rPr>
                <w:b/>
                <w:bCs/>
                <w:sz w:val="14"/>
                <w:szCs w:val="22"/>
              </w:rPr>
            </w:pPr>
            <w:r w:rsidRPr="00813E1A">
              <w:rPr>
                <w:b/>
                <w:bCs/>
                <w:sz w:val="14"/>
                <w:szCs w:val="22"/>
                <w:rtl/>
              </w:rPr>
              <w:t>٨٥٩</w:t>
            </w:r>
            <w:r w:rsidRPr="00813E1A">
              <w:rPr>
                <w:b/>
                <w:bCs/>
                <w:sz w:val="14"/>
                <w:szCs w:val="22"/>
              </w:rPr>
              <w:t xml:space="preserve"> </w:t>
            </w:r>
            <w:r w:rsidRPr="00813E1A">
              <w:rPr>
                <w:b/>
                <w:bCs/>
                <w:sz w:val="14"/>
                <w:szCs w:val="22"/>
                <w:rtl/>
              </w:rPr>
              <w:t>٧٥٩</w:t>
            </w:r>
          </w:p>
        </w:tc>
      </w:tr>
      <w:tr w:rsidR="00813E1A" w:rsidRPr="00813E1A" w:rsidTr="00813E1A">
        <w:tc>
          <w:tcPr>
            <w:tcW w:w="994" w:type="dxa"/>
            <w:tcBorders>
              <w:top w:val="single" w:sz="6" w:space="0" w:color="auto"/>
              <w:bottom w:val="single" w:sz="12" w:space="0" w:color="auto"/>
            </w:tcBorders>
            <w:shd w:val="clear" w:color="auto" w:fill="auto"/>
            <w:vAlign w:val="bottom"/>
          </w:tcPr>
          <w:p w:rsidR="00F11919" w:rsidRPr="00813E1A" w:rsidRDefault="00F11919" w:rsidP="00813E1A">
            <w:pPr>
              <w:pStyle w:val="SingleTxtGA"/>
              <w:spacing w:before="40" w:after="40" w:line="300" w:lineRule="exact"/>
              <w:ind w:left="113" w:right="0"/>
              <w:jc w:val="left"/>
              <w:rPr>
                <w:rFonts w:hint="cs"/>
                <w:b/>
                <w:bCs/>
                <w:sz w:val="14"/>
                <w:szCs w:val="22"/>
                <w:rtl/>
                <w:lang w:val="fr-CH"/>
              </w:rPr>
            </w:pPr>
            <w:r w:rsidRPr="00813E1A">
              <w:rPr>
                <w:rFonts w:hint="cs"/>
                <w:b/>
                <w:bCs/>
                <w:sz w:val="16"/>
                <w:szCs w:val="24"/>
                <w:rtl/>
                <w:lang w:val="fr-CH"/>
              </w:rPr>
              <w:t>المجموع</w:t>
            </w:r>
          </w:p>
        </w:tc>
        <w:tc>
          <w:tcPr>
            <w:tcW w:w="1036"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6"/>
                <w:sz w:val="14"/>
                <w:szCs w:val="22"/>
              </w:rPr>
            </w:pPr>
            <w:r w:rsidRPr="00813E1A">
              <w:rPr>
                <w:bCs/>
                <w:spacing w:val="-6"/>
                <w:sz w:val="14"/>
                <w:szCs w:val="22"/>
                <w:rtl/>
              </w:rPr>
              <w:t>١</w:t>
            </w:r>
            <w:r w:rsidRPr="00813E1A">
              <w:rPr>
                <w:bCs/>
                <w:spacing w:val="-6"/>
                <w:sz w:val="14"/>
                <w:szCs w:val="22"/>
              </w:rPr>
              <w:t xml:space="preserve"> </w:t>
            </w:r>
            <w:r w:rsidRPr="00813E1A">
              <w:rPr>
                <w:bCs/>
                <w:spacing w:val="-6"/>
                <w:sz w:val="14"/>
                <w:szCs w:val="22"/>
                <w:rtl/>
              </w:rPr>
              <w:t>٦٢٣</w:t>
            </w:r>
            <w:r w:rsidRPr="00813E1A">
              <w:rPr>
                <w:bCs/>
                <w:spacing w:val="-6"/>
                <w:sz w:val="14"/>
                <w:szCs w:val="22"/>
              </w:rPr>
              <w:t xml:space="preserve"> </w:t>
            </w:r>
            <w:r w:rsidRPr="00813E1A">
              <w:rPr>
                <w:bCs/>
                <w:spacing w:val="-6"/>
                <w:sz w:val="14"/>
                <w:szCs w:val="22"/>
                <w:rtl/>
              </w:rPr>
              <w:t>٤٨٢</w:t>
            </w:r>
          </w:p>
        </w:tc>
        <w:tc>
          <w:tcPr>
            <w:tcW w:w="1063"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6"/>
                <w:sz w:val="14"/>
                <w:szCs w:val="22"/>
              </w:rPr>
            </w:pPr>
            <w:r w:rsidRPr="00813E1A">
              <w:rPr>
                <w:bCs/>
                <w:spacing w:val="-6"/>
                <w:sz w:val="14"/>
                <w:szCs w:val="22"/>
                <w:rtl/>
              </w:rPr>
              <w:t>١</w:t>
            </w:r>
            <w:r w:rsidRPr="00813E1A">
              <w:rPr>
                <w:bCs/>
                <w:spacing w:val="-6"/>
                <w:sz w:val="14"/>
                <w:szCs w:val="22"/>
              </w:rPr>
              <w:t xml:space="preserve"> </w:t>
            </w:r>
            <w:r w:rsidRPr="00813E1A">
              <w:rPr>
                <w:bCs/>
                <w:spacing w:val="-6"/>
                <w:sz w:val="14"/>
                <w:szCs w:val="22"/>
                <w:rtl/>
              </w:rPr>
              <w:t>٢٠١</w:t>
            </w:r>
            <w:r w:rsidRPr="00813E1A">
              <w:rPr>
                <w:bCs/>
                <w:spacing w:val="-6"/>
                <w:sz w:val="14"/>
                <w:szCs w:val="22"/>
              </w:rPr>
              <w:t xml:space="preserve"> </w:t>
            </w:r>
            <w:r w:rsidRPr="00813E1A">
              <w:rPr>
                <w:bCs/>
                <w:spacing w:val="-6"/>
                <w:sz w:val="14"/>
                <w:szCs w:val="22"/>
                <w:rtl/>
              </w:rPr>
              <w:t>٥١١</w:t>
            </w:r>
          </w:p>
        </w:tc>
        <w:tc>
          <w:tcPr>
            <w:tcW w:w="1064"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4"/>
                <w:sz w:val="14"/>
                <w:szCs w:val="22"/>
              </w:rPr>
            </w:pPr>
            <w:r w:rsidRPr="00813E1A">
              <w:rPr>
                <w:bCs/>
                <w:spacing w:val="-4"/>
                <w:sz w:val="14"/>
                <w:szCs w:val="22"/>
                <w:rtl/>
              </w:rPr>
              <w:t>١</w:t>
            </w:r>
            <w:r w:rsidRPr="00813E1A">
              <w:rPr>
                <w:bCs/>
                <w:spacing w:val="-4"/>
                <w:sz w:val="14"/>
                <w:szCs w:val="22"/>
              </w:rPr>
              <w:t xml:space="preserve"> </w:t>
            </w:r>
            <w:r w:rsidRPr="00813E1A">
              <w:rPr>
                <w:bCs/>
                <w:spacing w:val="-4"/>
                <w:sz w:val="14"/>
                <w:szCs w:val="22"/>
                <w:rtl/>
              </w:rPr>
              <w:t>٩٦٦</w:t>
            </w:r>
            <w:r w:rsidRPr="00813E1A">
              <w:rPr>
                <w:bCs/>
                <w:spacing w:val="-4"/>
                <w:sz w:val="14"/>
                <w:szCs w:val="22"/>
              </w:rPr>
              <w:t xml:space="preserve"> </w:t>
            </w:r>
            <w:r w:rsidRPr="00813E1A">
              <w:rPr>
                <w:bCs/>
                <w:spacing w:val="-4"/>
                <w:sz w:val="14"/>
                <w:szCs w:val="22"/>
                <w:rtl/>
              </w:rPr>
              <w:t>٥٣٢</w:t>
            </w:r>
          </w:p>
        </w:tc>
        <w:tc>
          <w:tcPr>
            <w:tcW w:w="1050"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4"/>
                <w:sz w:val="14"/>
                <w:szCs w:val="22"/>
              </w:rPr>
            </w:pPr>
            <w:r w:rsidRPr="00813E1A">
              <w:rPr>
                <w:bCs/>
                <w:spacing w:val="-4"/>
                <w:sz w:val="14"/>
                <w:szCs w:val="22"/>
                <w:rtl/>
              </w:rPr>
              <w:t>١</w:t>
            </w:r>
            <w:r w:rsidRPr="00813E1A">
              <w:rPr>
                <w:bCs/>
                <w:spacing w:val="-4"/>
                <w:sz w:val="14"/>
                <w:szCs w:val="22"/>
              </w:rPr>
              <w:t xml:space="preserve"> </w:t>
            </w:r>
            <w:r w:rsidRPr="00813E1A">
              <w:rPr>
                <w:bCs/>
                <w:spacing w:val="-4"/>
                <w:sz w:val="14"/>
                <w:szCs w:val="22"/>
                <w:rtl/>
              </w:rPr>
              <w:t>٤٥٣</w:t>
            </w:r>
            <w:r w:rsidRPr="00813E1A">
              <w:rPr>
                <w:bCs/>
                <w:spacing w:val="-4"/>
                <w:sz w:val="14"/>
                <w:szCs w:val="22"/>
              </w:rPr>
              <w:t xml:space="preserve"> </w:t>
            </w:r>
            <w:r w:rsidRPr="00813E1A">
              <w:rPr>
                <w:bCs/>
                <w:spacing w:val="-4"/>
                <w:sz w:val="14"/>
                <w:szCs w:val="22"/>
                <w:rtl/>
              </w:rPr>
              <w:t>٧٦٥</w:t>
            </w:r>
          </w:p>
        </w:tc>
        <w:tc>
          <w:tcPr>
            <w:tcW w:w="994"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4"/>
                <w:sz w:val="14"/>
                <w:szCs w:val="22"/>
              </w:rPr>
            </w:pPr>
            <w:r w:rsidRPr="00813E1A">
              <w:rPr>
                <w:bCs/>
                <w:spacing w:val="-4"/>
                <w:sz w:val="14"/>
                <w:szCs w:val="22"/>
                <w:rtl/>
              </w:rPr>
              <w:t>١</w:t>
            </w:r>
            <w:r w:rsidRPr="00813E1A">
              <w:rPr>
                <w:bCs/>
                <w:spacing w:val="-4"/>
                <w:sz w:val="14"/>
                <w:szCs w:val="22"/>
              </w:rPr>
              <w:t xml:space="preserve"> </w:t>
            </w:r>
            <w:r w:rsidRPr="00813E1A">
              <w:rPr>
                <w:bCs/>
                <w:spacing w:val="-4"/>
                <w:sz w:val="14"/>
                <w:szCs w:val="22"/>
                <w:rtl/>
              </w:rPr>
              <w:t>٢٣٥</w:t>
            </w:r>
            <w:r w:rsidRPr="00813E1A">
              <w:rPr>
                <w:bCs/>
                <w:spacing w:val="-4"/>
                <w:sz w:val="14"/>
                <w:szCs w:val="22"/>
              </w:rPr>
              <w:t xml:space="preserve"> </w:t>
            </w:r>
            <w:r w:rsidRPr="00813E1A">
              <w:rPr>
                <w:bCs/>
                <w:spacing w:val="-4"/>
                <w:sz w:val="14"/>
                <w:szCs w:val="22"/>
                <w:rtl/>
              </w:rPr>
              <w:t>١١</w:t>
            </w:r>
          </w:p>
        </w:tc>
        <w:tc>
          <w:tcPr>
            <w:tcW w:w="1092"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4"/>
                <w:sz w:val="14"/>
                <w:szCs w:val="22"/>
              </w:rPr>
            </w:pPr>
            <w:r w:rsidRPr="00813E1A">
              <w:rPr>
                <w:bCs/>
                <w:spacing w:val="-4"/>
                <w:sz w:val="14"/>
                <w:szCs w:val="22"/>
                <w:rtl/>
              </w:rPr>
              <w:t>١</w:t>
            </w:r>
            <w:r w:rsidRPr="00813E1A">
              <w:rPr>
                <w:bCs/>
                <w:spacing w:val="-4"/>
                <w:sz w:val="14"/>
                <w:szCs w:val="22"/>
              </w:rPr>
              <w:t xml:space="preserve"> </w:t>
            </w:r>
            <w:r w:rsidRPr="00813E1A">
              <w:rPr>
                <w:bCs/>
                <w:spacing w:val="-4"/>
                <w:sz w:val="14"/>
                <w:szCs w:val="22"/>
                <w:rtl/>
              </w:rPr>
              <w:t>٩٣٦</w:t>
            </w:r>
            <w:r w:rsidRPr="00813E1A">
              <w:rPr>
                <w:bCs/>
                <w:spacing w:val="-4"/>
                <w:sz w:val="14"/>
                <w:szCs w:val="22"/>
              </w:rPr>
              <w:t xml:space="preserve"> </w:t>
            </w:r>
            <w:r w:rsidRPr="00813E1A">
              <w:rPr>
                <w:bCs/>
                <w:spacing w:val="-4"/>
                <w:sz w:val="14"/>
                <w:szCs w:val="22"/>
                <w:rtl/>
              </w:rPr>
              <w:t>٦٠٨</w:t>
            </w:r>
          </w:p>
        </w:tc>
        <w:tc>
          <w:tcPr>
            <w:tcW w:w="1120" w:type="dxa"/>
            <w:tcBorders>
              <w:top w:val="single" w:sz="6" w:space="0" w:color="auto"/>
              <w:bottom w:val="single" w:sz="12" w:space="0" w:color="auto"/>
            </w:tcBorders>
            <w:shd w:val="clear" w:color="auto" w:fill="auto"/>
            <w:vAlign w:val="bottom"/>
          </w:tcPr>
          <w:p w:rsidR="00F11919" w:rsidRPr="00813E1A" w:rsidRDefault="00F11919" w:rsidP="00813E1A">
            <w:pPr>
              <w:keepNext/>
              <w:keepLines/>
              <w:bidi w:val="0"/>
              <w:spacing w:before="40" w:after="40" w:line="300" w:lineRule="exact"/>
              <w:jc w:val="right"/>
              <w:rPr>
                <w:bCs/>
                <w:spacing w:val="-4"/>
                <w:sz w:val="14"/>
                <w:szCs w:val="22"/>
              </w:rPr>
            </w:pPr>
            <w:r w:rsidRPr="00813E1A">
              <w:rPr>
                <w:bCs/>
                <w:spacing w:val="-4"/>
                <w:sz w:val="14"/>
                <w:szCs w:val="22"/>
                <w:rtl/>
              </w:rPr>
              <w:t>٩</w:t>
            </w:r>
            <w:r w:rsidRPr="00813E1A">
              <w:rPr>
                <w:bCs/>
                <w:spacing w:val="-4"/>
                <w:sz w:val="14"/>
                <w:szCs w:val="22"/>
              </w:rPr>
              <w:t xml:space="preserve"> </w:t>
            </w:r>
            <w:r w:rsidRPr="00813E1A">
              <w:rPr>
                <w:bCs/>
                <w:spacing w:val="-4"/>
                <w:sz w:val="14"/>
                <w:szCs w:val="22"/>
                <w:rtl/>
              </w:rPr>
              <w:t>٤١٧</w:t>
            </w:r>
            <w:r w:rsidRPr="00813E1A">
              <w:rPr>
                <w:bCs/>
                <w:spacing w:val="-4"/>
                <w:sz w:val="14"/>
                <w:szCs w:val="22"/>
              </w:rPr>
              <w:t xml:space="preserve"> </w:t>
            </w:r>
            <w:r w:rsidRPr="00813E1A">
              <w:rPr>
                <w:bCs/>
                <w:spacing w:val="-4"/>
                <w:sz w:val="14"/>
                <w:szCs w:val="22"/>
                <w:rtl/>
              </w:rPr>
              <w:t>٠٠٩</w:t>
            </w:r>
          </w:p>
        </w:tc>
      </w:tr>
    </w:tbl>
    <w:p w:rsidR="0049525E" w:rsidRPr="00813E1A" w:rsidRDefault="00813E1A" w:rsidP="00813E1A">
      <w:pPr>
        <w:pStyle w:val="SingleTxtGA"/>
        <w:tabs>
          <w:tab w:val="clear" w:pos="1928"/>
          <w:tab w:val="clear" w:pos="2608"/>
          <w:tab w:val="left" w:pos="1603"/>
          <w:tab w:val="left" w:pos="2107"/>
        </w:tabs>
        <w:spacing w:before="60" w:after="240" w:line="300" w:lineRule="atLeast"/>
        <w:rPr>
          <w:rFonts w:hint="cs"/>
          <w:sz w:val="18"/>
          <w:szCs w:val="26"/>
          <w:rtl/>
          <w:lang w:val="fr-CH"/>
        </w:rPr>
      </w:pPr>
      <w:r>
        <w:rPr>
          <w:rFonts w:hint="cs"/>
          <w:sz w:val="18"/>
          <w:szCs w:val="26"/>
          <w:rtl/>
          <w:lang w:val="fr-CH"/>
        </w:rPr>
        <w:tab/>
      </w:r>
      <w:r w:rsidR="0049525E" w:rsidRPr="00813E1A">
        <w:rPr>
          <w:rFonts w:hint="cs"/>
          <w:sz w:val="18"/>
          <w:szCs w:val="26"/>
          <w:rtl/>
          <w:lang w:val="fr-CH"/>
        </w:rPr>
        <w:t>*</w:t>
      </w:r>
      <w:r w:rsidR="0049525E" w:rsidRPr="00813E1A">
        <w:rPr>
          <w:rFonts w:hint="cs"/>
          <w:sz w:val="18"/>
          <w:szCs w:val="26"/>
          <w:rtl/>
          <w:lang w:val="fr-CH"/>
        </w:rPr>
        <w:tab/>
        <w:t>ايكوواس: الجماعة الاقتصادية لدول غرب أفريقيا.</w:t>
      </w:r>
    </w:p>
    <w:p w:rsidR="0049525E" w:rsidRDefault="0049525E" w:rsidP="00ED50DE">
      <w:pPr>
        <w:pStyle w:val="SingleTxtGA"/>
        <w:spacing w:before="120" w:after="0"/>
        <w:rPr>
          <w:rFonts w:hint="cs"/>
          <w:rtl/>
          <w:lang w:val="fr-CH"/>
        </w:rPr>
      </w:pPr>
      <w:r>
        <w:rPr>
          <w:rFonts w:hint="cs"/>
          <w:rtl/>
          <w:lang w:val="fr-CH"/>
        </w:rPr>
        <w:t>الجدول 2</w:t>
      </w:r>
    </w:p>
    <w:p w:rsidR="0049525E" w:rsidRPr="00813E1A" w:rsidRDefault="0049525E" w:rsidP="00ED50DE">
      <w:pPr>
        <w:pStyle w:val="SingleTxtGA"/>
        <w:rPr>
          <w:rFonts w:hint="cs"/>
          <w:b/>
          <w:bCs/>
          <w:rtl/>
          <w:lang w:val="fr-CH"/>
        </w:rPr>
      </w:pPr>
      <w:r w:rsidRPr="00813E1A">
        <w:rPr>
          <w:rFonts w:hint="cs"/>
          <w:b/>
          <w:bCs/>
          <w:rtl/>
          <w:lang w:val="fr-CH"/>
        </w:rPr>
        <w:t>ترحيل الأجانب</w:t>
      </w:r>
      <w:r w:rsidR="00ED50DE">
        <w:rPr>
          <w:rFonts w:hint="cs"/>
          <w:b/>
          <w:bCs/>
          <w:rtl/>
          <w:lang w:val="fr-CH"/>
        </w:rPr>
        <w:t xml:space="preserve"> </w:t>
      </w:r>
      <w:r w:rsidRPr="00813E1A">
        <w:rPr>
          <w:rFonts w:hint="cs"/>
          <w:b/>
          <w:bCs/>
          <w:rtl/>
          <w:lang w:val="fr-CH"/>
        </w:rPr>
        <w:t>أو إعادتهم إلى الوطن</w:t>
      </w:r>
    </w:p>
    <w:tbl>
      <w:tblPr>
        <w:tblStyle w:val="TableGrid"/>
        <w:bidiVisual/>
        <w:tblW w:w="8413" w:type="dxa"/>
        <w:tblInd w:w="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597"/>
        <w:gridCol w:w="3500"/>
        <w:gridCol w:w="1316"/>
      </w:tblGrid>
      <w:tr w:rsidR="0049525E" w:rsidRPr="00813E1A" w:rsidTr="00813E1A">
        <w:tc>
          <w:tcPr>
            <w:tcW w:w="3597" w:type="dxa"/>
            <w:tcBorders>
              <w:top w:val="single" w:sz="4"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السنة</w:t>
            </w:r>
          </w:p>
        </w:tc>
        <w:tc>
          <w:tcPr>
            <w:tcW w:w="3500" w:type="dxa"/>
            <w:tcBorders>
              <w:top w:val="single" w:sz="4" w:space="0" w:color="auto"/>
              <w:bottom w:val="single" w:sz="12" w:space="0" w:color="auto"/>
            </w:tcBorders>
            <w:shd w:val="clear" w:color="auto" w:fill="auto"/>
            <w:vAlign w:val="bottom"/>
          </w:tcPr>
          <w:p w:rsidR="0049525E" w:rsidRPr="00813E1A" w:rsidRDefault="0049525E" w:rsidP="00813E1A">
            <w:pPr>
              <w:pStyle w:val="SingleTxtGA"/>
              <w:spacing w:before="40" w:after="40" w:line="300" w:lineRule="exact"/>
              <w:ind w:left="0" w:right="0"/>
              <w:jc w:val="left"/>
              <w:rPr>
                <w:rFonts w:hint="cs"/>
                <w:iCs/>
                <w:sz w:val="18"/>
                <w:szCs w:val="26"/>
                <w:rtl/>
                <w:lang w:val="fr-CH"/>
              </w:rPr>
            </w:pPr>
            <w:r w:rsidRPr="00813E1A">
              <w:rPr>
                <w:rFonts w:hint="cs"/>
                <w:iCs/>
                <w:sz w:val="18"/>
                <w:szCs w:val="26"/>
                <w:rtl/>
                <w:lang w:val="fr-CH"/>
              </w:rPr>
              <w:t>ترحيل الأجانب</w:t>
            </w:r>
            <w:r w:rsidR="00ED50DE">
              <w:rPr>
                <w:rFonts w:hint="cs"/>
                <w:iCs/>
                <w:sz w:val="18"/>
                <w:szCs w:val="26"/>
                <w:rtl/>
                <w:lang w:val="fr-CH"/>
              </w:rPr>
              <w:t xml:space="preserve"> </w:t>
            </w:r>
            <w:r w:rsidRPr="00813E1A">
              <w:rPr>
                <w:rFonts w:hint="cs"/>
                <w:iCs/>
                <w:sz w:val="18"/>
                <w:szCs w:val="26"/>
                <w:rtl/>
                <w:lang w:val="fr-CH"/>
              </w:rPr>
              <w:t>أو إعادتهم إلى الوطن</w:t>
            </w:r>
          </w:p>
        </w:tc>
        <w:tc>
          <w:tcPr>
            <w:tcW w:w="1316" w:type="dxa"/>
            <w:tcBorders>
              <w:top w:val="single" w:sz="4" w:space="0" w:color="auto"/>
              <w:bottom w:val="single" w:sz="12" w:space="0" w:color="auto"/>
            </w:tcBorders>
            <w:shd w:val="clear" w:color="auto" w:fill="auto"/>
            <w:vAlign w:val="bottom"/>
          </w:tcPr>
          <w:p w:rsidR="0049525E" w:rsidRPr="00813E1A" w:rsidRDefault="00ED50DE" w:rsidP="00813E1A">
            <w:pPr>
              <w:pStyle w:val="SingleTxtGA"/>
              <w:spacing w:before="40" w:after="40" w:line="300" w:lineRule="exact"/>
              <w:ind w:left="0" w:right="0"/>
              <w:jc w:val="left"/>
              <w:rPr>
                <w:rFonts w:hint="cs"/>
                <w:iCs/>
                <w:sz w:val="18"/>
                <w:szCs w:val="26"/>
                <w:rtl/>
                <w:lang w:val="fr-CH"/>
              </w:rPr>
            </w:pPr>
            <w:r>
              <w:rPr>
                <w:rFonts w:hint="cs"/>
                <w:iCs/>
                <w:sz w:val="18"/>
                <w:szCs w:val="26"/>
                <w:rtl/>
                <w:lang w:val="fr-CH"/>
              </w:rPr>
              <w:t>ت</w:t>
            </w:r>
            <w:r w:rsidR="0049525E" w:rsidRPr="00813E1A">
              <w:rPr>
                <w:rFonts w:hint="cs"/>
                <w:iCs/>
                <w:sz w:val="18"/>
                <w:szCs w:val="26"/>
                <w:rtl/>
                <w:lang w:val="fr-CH"/>
              </w:rPr>
              <w:t>رحيل الغانيين</w:t>
            </w:r>
          </w:p>
        </w:tc>
      </w:tr>
      <w:tr w:rsidR="00813E1A" w:rsidRPr="00813E1A" w:rsidTr="00813E1A">
        <w:tc>
          <w:tcPr>
            <w:tcW w:w="3597" w:type="dxa"/>
            <w:tcBorders>
              <w:top w:val="single" w:sz="12" w:space="0" w:color="auto"/>
            </w:tcBorders>
            <w:shd w:val="clear" w:color="auto" w:fill="auto"/>
            <w:vAlign w:val="bottom"/>
          </w:tcPr>
          <w:p w:rsidR="00813E1A" w:rsidRPr="00813E1A" w:rsidRDefault="00813E1A" w:rsidP="00813E1A">
            <w:pPr>
              <w:pStyle w:val="SingleTxtGA"/>
              <w:spacing w:before="40" w:after="40" w:line="300" w:lineRule="exact"/>
              <w:ind w:left="0" w:right="0"/>
              <w:jc w:val="left"/>
              <w:rPr>
                <w:rFonts w:hint="cs"/>
                <w:sz w:val="18"/>
                <w:szCs w:val="26"/>
                <w:rtl/>
                <w:lang w:val="fr-CH"/>
              </w:rPr>
            </w:pPr>
            <w:r w:rsidRPr="00813E1A">
              <w:rPr>
                <w:rFonts w:hint="cs"/>
                <w:sz w:val="18"/>
                <w:szCs w:val="26"/>
                <w:rtl/>
                <w:lang w:val="fr-CH"/>
              </w:rPr>
              <w:t>2010</w:t>
            </w:r>
          </w:p>
        </w:tc>
        <w:tc>
          <w:tcPr>
            <w:tcW w:w="3500" w:type="dxa"/>
            <w:tcBorders>
              <w:top w:val="single" w:sz="12" w:space="0" w:color="auto"/>
            </w:tcBorders>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٧٥</w:t>
            </w:r>
          </w:p>
        </w:tc>
        <w:tc>
          <w:tcPr>
            <w:tcW w:w="1316" w:type="dxa"/>
            <w:tcBorders>
              <w:top w:val="single" w:sz="12" w:space="0" w:color="auto"/>
            </w:tcBorders>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١</w:t>
            </w:r>
            <w:r w:rsidRPr="00813E1A">
              <w:rPr>
                <w:sz w:val="18"/>
                <w:szCs w:val="26"/>
              </w:rPr>
              <w:t xml:space="preserve"> </w:t>
            </w:r>
            <w:r w:rsidRPr="00813E1A">
              <w:rPr>
                <w:sz w:val="18"/>
                <w:szCs w:val="26"/>
                <w:rtl/>
              </w:rPr>
              <w:t>١٢٧</w:t>
            </w:r>
          </w:p>
        </w:tc>
      </w:tr>
      <w:tr w:rsidR="00813E1A" w:rsidRPr="00813E1A" w:rsidTr="00813E1A">
        <w:tc>
          <w:tcPr>
            <w:tcW w:w="3597" w:type="dxa"/>
            <w:shd w:val="clear" w:color="auto" w:fill="auto"/>
            <w:vAlign w:val="bottom"/>
          </w:tcPr>
          <w:p w:rsidR="00813E1A" w:rsidRPr="00813E1A" w:rsidRDefault="00813E1A" w:rsidP="00813E1A">
            <w:pPr>
              <w:pStyle w:val="SingleTxtGA"/>
              <w:spacing w:before="40" w:after="40" w:line="300" w:lineRule="exact"/>
              <w:ind w:left="0" w:right="0"/>
              <w:jc w:val="left"/>
              <w:rPr>
                <w:rFonts w:hint="cs"/>
                <w:sz w:val="18"/>
                <w:szCs w:val="26"/>
                <w:rtl/>
                <w:lang w:val="fr-CH"/>
              </w:rPr>
            </w:pPr>
            <w:r w:rsidRPr="00813E1A">
              <w:rPr>
                <w:rFonts w:hint="cs"/>
                <w:sz w:val="18"/>
                <w:szCs w:val="26"/>
                <w:rtl/>
                <w:lang w:val="fr-CH"/>
              </w:rPr>
              <w:t>2011</w:t>
            </w:r>
          </w:p>
        </w:tc>
        <w:tc>
          <w:tcPr>
            <w:tcW w:w="3500" w:type="dxa"/>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٦٨</w:t>
            </w:r>
          </w:p>
        </w:tc>
        <w:tc>
          <w:tcPr>
            <w:tcW w:w="1316" w:type="dxa"/>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١</w:t>
            </w:r>
            <w:r w:rsidRPr="00813E1A">
              <w:rPr>
                <w:sz w:val="18"/>
                <w:szCs w:val="26"/>
              </w:rPr>
              <w:t xml:space="preserve"> </w:t>
            </w:r>
            <w:r w:rsidRPr="00813E1A">
              <w:rPr>
                <w:sz w:val="18"/>
                <w:szCs w:val="26"/>
                <w:rtl/>
              </w:rPr>
              <w:t>٠١٧</w:t>
            </w:r>
          </w:p>
        </w:tc>
      </w:tr>
      <w:tr w:rsidR="00813E1A" w:rsidRPr="00813E1A" w:rsidTr="00813E1A">
        <w:tc>
          <w:tcPr>
            <w:tcW w:w="3597" w:type="dxa"/>
            <w:shd w:val="clear" w:color="auto" w:fill="auto"/>
            <w:vAlign w:val="bottom"/>
          </w:tcPr>
          <w:p w:rsidR="00813E1A" w:rsidRPr="00813E1A" w:rsidRDefault="00813E1A" w:rsidP="00813E1A">
            <w:pPr>
              <w:pStyle w:val="SingleTxtGA"/>
              <w:spacing w:before="40" w:after="40" w:line="300" w:lineRule="exact"/>
              <w:ind w:left="0" w:right="0"/>
              <w:jc w:val="left"/>
              <w:rPr>
                <w:rFonts w:hint="cs"/>
                <w:sz w:val="18"/>
                <w:szCs w:val="26"/>
                <w:rtl/>
                <w:lang w:val="fr-CH"/>
              </w:rPr>
            </w:pPr>
            <w:r w:rsidRPr="00813E1A">
              <w:rPr>
                <w:rFonts w:hint="cs"/>
                <w:sz w:val="18"/>
                <w:szCs w:val="26"/>
                <w:rtl/>
                <w:lang w:val="fr-CH"/>
              </w:rPr>
              <w:t>2012</w:t>
            </w:r>
          </w:p>
        </w:tc>
        <w:tc>
          <w:tcPr>
            <w:tcW w:w="3500" w:type="dxa"/>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٢٤٣</w:t>
            </w:r>
          </w:p>
        </w:tc>
        <w:tc>
          <w:tcPr>
            <w:tcW w:w="1316" w:type="dxa"/>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١</w:t>
            </w:r>
            <w:r w:rsidRPr="00813E1A">
              <w:rPr>
                <w:sz w:val="18"/>
                <w:szCs w:val="26"/>
              </w:rPr>
              <w:t xml:space="preserve"> </w:t>
            </w:r>
            <w:r w:rsidRPr="00813E1A">
              <w:rPr>
                <w:sz w:val="18"/>
                <w:szCs w:val="26"/>
                <w:rtl/>
              </w:rPr>
              <w:t>١٩٦</w:t>
            </w:r>
          </w:p>
        </w:tc>
      </w:tr>
      <w:tr w:rsidR="00813E1A" w:rsidRPr="00813E1A" w:rsidTr="00813E1A">
        <w:tc>
          <w:tcPr>
            <w:tcW w:w="3597" w:type="dxa"/>
            <w:shd w:val="clear" w:color="auto" w:fill="auto"/>
            <w:vAlign w:val="bottom"/>
          </w:tcPr>
          <w:p w:rsidR="00813E1A" w:rsidRPr="00813E1A" w:rsidRDefault="00813E1A" w:rsidP="00813E1A">
            <w:pPr>
              <w:pStyle w:val="SingleTxtGA"/>
              <w:spacing w:before="40" w:after="40" w:line="300" w:lineRule="exact"/>
              <w:ind w:left="0" w:right="0"/>
              <w:jc w:val="left"/>
              <w:rPr>
                <w:rFonts w:hint="cs"/>
                <w:sz w:val="18"/>
                <w:szCs w:val="26"/>
                <w:rtl/>
                <w:lang w:val="fr-CH"/>
              </w:rPr>
            </w:pPr>
            <w:r w:rsidRPr="00813E1A">
              <w:rPr>
                <w:rFonts w:hint="cs"/>
                <w:sz w:val="18"/>
                <w:szCs w:val="26"/>
                <w:rtl/>
                <w:lang w:val="fr-CH"/>
              </w:rPr>
              <w:t>2013</w:t>
            </w:r>
          </w:p>
        </w:tc>
        <w:tc>
          <w:tcPr>
            <w:tcW w:w="3500" w:type="dxa"/>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١</w:t>
            </w:r>
            <w:r w:rsidRPr="00813E1A">
              <w:rPr>
                <w:sz w:val="18"/>
                <w:szCs w:val="26"/>
              </w:rPr>
              <w:t xml:space="preserve"> </w:t>
            </w:r>
            <w:r w:rsidRPr="00813E1A">
              <w:rPr>
                <w:sz w:val="18"/>
                <w:szCs w:val="26"/>
                <w:rtl/>
              </w:rPr>
              <w:t>٠٦٥</w:t>
            </w:r>
          </w:p>
        </w:tc>
        <w:tc>
          <w:tcPr>
            <w:tcW w:w="1316" w:type="dxa"/>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٣</w:t>
            </w:r>
            <w:r w:rsidRPr="00813E1A">
              <w:rPr>
                <w:sz w:val="18"/>
                <w:szCs w:val="26"/>
              </w:rPr>
              <w:t xml:space="preserve"> </w:t>
            </w:r>
            <w:r w:rsidRPr="00813E1A">
              <w:rPr>
                <w:sz w:val="18"/>
                <w:szCs w:val="26"/>
                <w:rtl/>
              </w:rPr>
              <w:t>٠٨٠</w:t>
            </w:r>
          </w:p>
        </w:tc>
      </w:tr>
      <w:tr w:rsidR="00813E1A" w:rsidRPr="00813E1A" w:rsidTr="00813E1A">
        <w:tc>
          <w:tcPr>
            <w:tcW w:w="3597" w:type="dxa"/>
            <w:tcBorders>
              <w:bottom w:val="single" w:sz="6" w:space="0" w:color="auto"/>
            </w:tcBorders>
            <w:shd w:val="clear" w:color="auto" w:fill="auto"/>
            <w:vAlign w:val="bottom"/>
          </w:tcPr>
          <w:p w:rsidR="00813E1A" w:rsidRPr="00813E1A" w:rsidRDefault="00813E1A" w:rsidP="00813E1A">
            <w:pPr>
              <w:pStyle w:val="SingleTxtGA"/>
              <w:spacing w:before="40" w:after="40" w:line="300" w:lineRule="exact"/>
              <w:ind w:left="0" w:right="0"/>
              <w:jc w:val="left"/>
              <w:rPr>
                <w:rFonts w:hint="cs"/>
                <w:sz w:val="18"/>
                <w:szCs w:val="26"/>
                <w:rtl/>
                <w:lang w:val="fr-CH"/>
              </w:rPr>
            </w:pPr>
            <w:r w:rsidRPr="00813E1A">
              <w:rPr>
                <w:rFonts w:hint="cs"/>
                <w:sz w:val="18"/>
                <w:szCs w:val="26"/>
                <w:rtl/>
                <w:lang w:val="fr-CH"/>
              </w:rPr>
              <w:t>منتصف سنة 2014</w:t>
            </w:r>
          </w:p>
        </w:tc>
        <w:tc>
          <w:tcPr>
            <w:tcW w:w="3500" w:type="dxa"/>
            <w:tcBorders>
              <w:bottom w:val="single" w:sz="6" w:space="0" w:color="auto"/>
            </w:tcBorders>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٦٣</w:t>
            </w:r>
          </w:p>
        </w:tc>
        <w:tc>
          <w:tcPr>
            <w:tcW w:w="1316" w:type="dxa"/>
            <w:tcBorders>
              <w:bottom w:val="single" w:sz="6" w:space="0" w:color="auto"/>
            </w:tcBorders>
            <w:shd w:val="clear" w:color="auto" w:fill="auto"/>
            <w:vAlign w:val="bottom"/>
          </w:tcPr>
          <w:p w:rsidR="00813E1A" w:rsidRPr="00813E1A" w:rsidRDefault="00813E1A" w:rsidP="00813E1A">
            <w:pPr>
              <w:bidi w:val="0"/>
              <w:spacing w:before="40" w:after="40" w:line="300" w:lineRule="exact"/>
              <w:jc w:val="right"/>
              <w:rPr>
                <w:sz w:val="18"/>
                <w:szCs w:val="26"/>
              </w:rPr>
            </w:pPr>
            <w:r w:rsidRPr="00813E1A">
              <w:rPr>
                <w:sz w:val="18"/>
                <w:szCs w:val="26"/>
                <w:rtl/>
              </w:rPr>
              <w:t>١</w:t>
            </w:r>
            <w:r w:rsidRPr="00813E1A">
              <w:rPr>
                <w:sz w:val="18"/>
                <w:szCs w:val="26"/>
              </w:rPr>
              <w:t xml:space="preserve"> </w:t>
            </w:r>
            <w:r w:rsidRPr="00813E1A">
              <w:rPr>
                <w:sz w:val="18"/>
                <w:szCs w:val="26"/>
                <w:rtl/>
              </w:rPr>
              <w:t>٩١٨</w:t>
            </w:r>
          </w:p>
        </w:tc>
      </w:tr>
      <w:tr w:rsidR="00813E1A" w:rsidRPr="00813E1A" w:rsidTr="00813E1A">
        <w:tc>
          <w:tcPr>
            <w:tcW w:w="3597" w:type="dxa"/>
            <w:tcBorders>
              <w:top w:val="single" w:sz="6" w:space="0" w:color="auto"/>
              <w:bottom w:val="single" w:sz="12" w:space="0" w:color="auto"/>
            </w:tcBorders>
            <w:shd w:val="clear" w:color="auto" w:fill="auto"/>
            <w:vAlign w:val="bottom"/>
          </w:tcPr>
          <w:p w:rsidR="00813E1A" w:rsidRPr="00813E1A" w:rsidRDefault="00813E1A" w:rsidP="00813E1A">
            <w:pPr>
              <w:pStyle w:val="SingleTxtGA"/>
              <w:tabs>
                <w:tab w:val="clear" w:pos="1928"/>
                <w:tab w:val="left" w:pos="256"/>
              </w:tabs>
              <w:spacing w:before="40" w:after="40" w:line="300" w:lineRule="exact"/>
              <w:ind w:left="0" w:right="0"/>
              <w:jc w:val="left"/>
              <w:rPr>
                <w:rFonts w:hint="cs"/>
                <w:b/>
                <w:bCs/>
                <w:sz w:val="18"/>
                <w:szCs w:val="26"/>
                <w:rtl/>
                <w:lang w:val="fr-CH"/>
              </w:rPr>
            </w:pPr>
            <w:r w:rsidRPr="00813E1A">
              <w:rPr>
                <w:b/>
                <w:bCs/>
                <w:sz w:val="18"/>
                <w:szCs w:val="26"/>
                <w:rtl/>
                <w:lang w:val="fr-CH"/>
              </w:rPr>
              <w:tab/>
            </w:r>
            <w:r w:rsidRPr="00813E1A">
              <w:rPr>
                <w:rFonts w:hint="cs"/>
                <w:b/>
                <w:bCs/>
                <w:sz w:val="18"/>
                <w:szCs w:val="26"/>
                <w:rtl/>
                <w:lang w:val="fr-CH"/>
              </w:rPr>
              <w:t>المجموع</w:t>
            </w:r>
          </w:p>
        </w:tc>
        <w:tc>
          <w:tcPr>
            <w:tcW w:w="3500" w:type="dxa"/>
            <w:tcBorders>
              <w:top w:val="single" w:sz="6" w:space="0" w:color="auto"/>
              <w:bottom w:val="single" w:sz="12" w:space="0" w:color="auto"/>
            </w:tcBorders>
            <w:shd w:val="clear" w:color="auto" w:fill="auto"/>
            <w:vAlign w:val="bottom"/>
          </w:tcPr>
          <w:p w:rsidR="00813E1A" w:rsidRPr="008C5C4F" w:rsidRDefault="00813E1A" w:rsidP="00813E1A">
            <w:pPr>
              <w:bidi w:val="0"/>
              <w:spacing w:before="40" w:after="40" w:line="300" w:lineRule="exact"/>
              <w:jc w:val="right"/>
              <w:rPr>
                <w:bCs/>
                <w:sz w:val="18"/>
                <w:szCs w:val="26"/>
              </w:rPr>
            </w:pPr>
            <w:r w:rsidRPr="008C5C4F">
              <w:rPr>
                <w:bCs/>
                <w:sz w:val="18"/>
                <w:szCs w:val="26"/>
                <w:rtl/>
              </w:rPr>
              <w:t>١</w:t>
            </w:r>
            <w:r w:rsidRPr="008C5C4F">
              <w:rPr>
                <w:bCs/>
                <w:sz w:val="18"/>
                <w:szCs w:val="26"/>
              </w:rPr>
              <w:t xml:space="preserve"> </w:t>
            </w:r>
            <w:r w:rsidRPr="008C5C4F">
              <w:rPr>
                <w:bCs/>
                <w:sz w:val="18"/>
                <w:szCs w:val="26"/>
                <w:rtl/>
              </w:rPr>
              <w:t>٥١٤</w:t>
            </w:r>
          </w:p>
        </w:tc>
        <w:tc>
          <w:tcPr>
            <w:tcW w:w="1316" w:type="dxa"/>
            <w:tcBorders>
              <w:top w:val="single" w:sz="6" w:space="0" w:color="auto"/>
              <w:bottom w:val="single" w:sz="12" w:space="0" w:color="auto"/>
            </w:tcBorders>
            <w:shd w:val="clear" w:color="auto" w:fill="auto"/>
            <w:vAlign w:val="bottom"/>
          </w:tcPr>
          <w:p w:rsidR="00813E1A" w:rsidRPr="008C5C4F" w:rsidRDefault="00813E1A" w:rsidP="00813E1A">
            <w:pPr>
              <w:bidi w:val="0"/>
              <w:spacing w:before="40" w:after="40" w:line="300" w:lineRule="exact"/>
              <w:jc w:val="right"/>
              <w:rPr>
                <w:bCs/>
                <w:sz w:val="18"/>
                <w:szCs w:val="26"/>
              </w:rPr>
            </w:pPr>
            <w:r w:rsidRPr="008C5C4F">
              <w:rPr>
                <w:bCs/>
                <w:sz w:val="18"/>
                <w:szCs w:val="26"/>
                <w:rtl/>
              </w:rPr>
              <w:t>٨</w:t>
            </w:r>
            <w:r w:rsidRPr="008C5C4F">
              <w:rPr>
                <w:bCs/>
                <w:sz w:val="18"/>
                <w:szCs w:val="26"/>
              </w:rPr>
              <w:t xml:space="preserve"> </w:t>
            </w:r>
            <w:r w:rsidRPr="008C5C4F">
              <w:rPr>
                <w:bCs/>
                <w:sz w:val="18"/>
                <w:szCs w:val="26"/>
                <w:rtl/>
              </w:rPr>
              <w:t>٣٣٨</w:t>
            </w:r>
          </w:p>
        </w:tc>
      </w:tr>
    </w:tbl>
    <w:p w:rsidR="0049525E" w:rsidRPr="00813E1A" w:rsidRDefault="0049525E" w:rsidP="00813E1A">
      <w:pPr>
        <w:pStyle w:val="SingleTxtGA"/>
        <w:tabs>
          <w:tab w:val="clear" w:pos="1928"/>
          <w:tab w:val="clear" w:pos="2608"/>
          <w:tab w:val="left" w:pos="1603"/>
          <w:tab w:val="left" w:pos="2107"/>
        </w:tabs>
        <w:spacing w:before="60" w:after="240" w:line="300" w:lineRule="atLeast"/>
        <w:rPr>
          <w:rFonts w:hint="cs"/>
          <w:sz w:val="18"/>
          <w:szCs w:val="26"/>
          <w:rtl/>
          <w:lang w:val="fr-CH"/>
        </w:rPr>
      </w:pPr>
      <w:r w:rsidRPr="00813E1A">
        <w:rPr>
          <w:rFonts w:hint="cs"/>
          <w:i/>
          <w:iCs/>
          <w:sz w:val="18"/>
          <w:szCs w:val="26"/>
          <w:rtl/>
          <w:lang w:val="fr-CH"/>
        </w:rPr>
        <w:t>المصدر</w:t>
      </w:r>
      <w:r w:rsidRPr="00813E1A">
        <w:rPr>
          <w:rFonts w:hint="cs"/>
          <w:sz w:val="18"/>
          <w:szCs w:val="26"/>
          <w:rtl/>
          <w:lang w:val="fr-CH"/>
        </w:rPr>
        <w:t xml:space="preserve">: </w:t>
      </w:r>
      <w:r w:rsidR="00813E1A">
        <w:rPr>
          <w:rFonts w:hint="cs"/>
          <w:sz w:val="18"/>
          <w:szCs w:val="26"/>
          <w:rtl/>
          <w:lang w:val="fr-CH"/>
        </w:rPr>
        <w:t xml:space="preserve"> </w:t>
      </w:r>
      <w:r w:rsidRPr="00813E1A">
        <w:rPr>
          <w:rFonts w:hint="cs"/>
          <w:sz w:val="18"/>
          <w:szCs w:val="26"/>
          <w:rtl/>
          <w:lang w:val="fr-CH"/>
        </w:rPr>
        <w:t xml:space="preserve">دائرة الهجرة الغانية. </w:t>
      </w:r>
    </w:p>
    <w:p w:rsidR="0049525E" w:rsidRDefault="0049525E" w:rsidP="00ED50DE">
      <w:pPr>
        <w:pStyle w:val="SingleTxtGA"/>
        <w:rPr>
          <w:rFonts w:hint="cs"/>
          <w:rtl/>
          <w:lang w:val="fr-CH"/>
        </w:rPr>
      </w:pPr>
      <w:r>
        <w:rPr>
          <w:rFonts w:hint="cs"/>
          <w:rtl/>
          <w:lang w:val="fr-CH"/>
        </w:rPr>
        <w:t>38-</w:t>
      </w:r>
      <w:r>
        <w:rPr>
          <w:rFonts w:hint="cs"/>
          <w:rtl/>
          <w:lang w:val="fr-CH"/>
        </w:rPr>
        <w:tab/>
        <w:t xml:space="preserve">ويقدم مكتب إدارة الهجرة معلومات إلى المهاجرين المحتملين ويتبع سياسة الباب المفتوح للحد من انتشار الهجرة غير النظامية. ويخضع العائدون عادة لعملية </w:t>
      </w:r>
      <w:r w:rsidR="00ED50DE">
        <w:rPr>
          <w:rFonts w:hint="cs"/>
          <w:rtl/>
          <w:lang w:val="fr-CH"/>
        </w:rPr>
        <w:t>استخلاص معلومات</w:t>
      </w:r>
      <w:r>
        <w:rPr>
          <w:rFonts w:hint="cs"/>
          <w:rtl/>
          <w:lang w:val="fr-CH"/>
        </w:rPr>
        <w:t xml:space="preserve"> لتمكينهم من الاندماج من جديد. ويوجد في سنياني مركز يشكل نقطة انطلاق رئيسية للمهاجرين، وهذا المركز يبقى على اتصال وثيق مع العائدين لمساعدتهم على التوطن. </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6</w:t>
      </w:r>
    </w:p>
    <w:p w:rsidR="0049525E" w:rsidRDefault="0049525E" w:rsidP="00ED50DE">
      <w:pPr>
        <w:pStyle w:val="SingleTxtGA"/>
        <w:rPr>
          <w:rFonts w:hint="cs"/>
          <w:rtl/>
          <w:lang w:val="fr-CH"/>
        </w:rPr>
      </w:pPr>
      <w:r>
        <w:rPr>
          <w:rFonts w:hint="cs"/>
          <w:rtl/>
          <w:lang w:val="fr-CH"/>
        </w:rPr>
        <w:t>39-</w:t>
      </w:r>
      <w:r>
        <w:rPr>
          <w:rFonts w:hint="cs"/>
          <w:rtl/>
          <w:lang w:val="fr-CH"/>
        </w:rPr>
        <w:tab/>
        <w:t>تتبع الدولة نهجاً متكاملاً إزاء مسألة حقوق الإنسان، ولذا، فإنها تهتم في جميع تشريعاتها بحقوق الإنسان للمهاجرين والمواطنين على السواء. وتعد اللجنة المعنية بحقوق الإنسان والقضاء الإداري واحدة من السلطات القضائية والإدارية التي تتمتع باختصاصات في مجال إعمال حقوق الإنسان. ولهذه اللجنة ولاية واسعة تتمثل في حماية وتعزيز الحقو</w:t>
      </w:r>
      <w:r w:rsidR="007A30D1">
        <w:rPr>
          <w:rFonts w:hint="cs"/>
          <w:rtl/>
          <w:lang w:val="fr-CH"/>
        </w:rPr>
        <w:t xml:space="preserve">ق والحريات العامة وسائر الصكوك </w:t>
      </w:r>
      <w:r>
        <w:rPr>
          <w:rFonts w:hint="cs"/>
          <w:rtl/>
          <w:lang w:val="fr-CH"/>
        </w:rPr>
        <w:t>الدولية لحقوق الإنسان التي صدقت عليها غانا. وترد بعض التدابير في تشريعات س</w:t>
      </w:r>
      <w:r w:rsidR="00ED50DE">
        <w:rPr>
          <w:rFonts w:hint="cs"/>
          <w:rtl/>
          <w:lang w:val="fr-CH"/>
        </w:rPr>
        <w:t>ُ</w:t>
      </w:r>
      <w:r>
        <w:rPr>
          <w:rFonts w:hint="cs"/>
          <w:rtl/>
          <w:lang w:val="fr-CH"/>
        </w:rPr>
        <w:t>ن</w:t>
      </w:r>
      <w:r w:rsidR="00ED50DE">
        <w:rPr>
          <w:rFonts w:hint="cs"/>
          <w:rtl/>
          <w:lang w:val="fr-CH"/>
        </w:rPr>
        <w:t>َّ</w:t>
      </w:r>
      <w:r>
        <w:rPr>
          <w:rFonts w:hint="cs"/>
          <w:rtl/>
          <w:lang w:val="fr-CH"/>
        </w:rPr>
        <w:t>ت بشأن اللاجئين في غانا، ومنها:</w:t>
      </w:r>
    </w:p>
    <w:p w:rsidR="0049525E" w:rsidRDefault="0049525E" w:rsidP="00ED50DE">
      <w:pPr>
        <w:pStyle w:val="SingleTxtGA"/>
        <w:rPr>
          <w:rFonts w:hint="cs"/>
          <w:rtl/>
          <w:lang w:val="fr-CH"/>
        </w:rPr>
      </w:pPr>
      <w:r>
        <w:rPr>
          <w:rFonts w:hint="cs"/>
          <w:rtl/>
          <w:lang w:val="fr-CH"/>
        </w:rPr>
        <w:tab/>
        <w:t>(أ)</w:t>
      </w:r>
      <w:r>
        <w:rPr>
          <w:rFonts w:hint="cs"/>
          <w:rtl/>
          <w:lang w:val="fr-CH"/>
        </w:rPr>
        <w:tab/>
        <w:t>دستور جمهورية غانا، الصادر عام 1992؛</w:t>
      </w:r>
    </w:p>
    <w:p w:rsidR="0049525E" w:rsidRDefault="0049525E" w:rsidP="00ED50DE">
      <w:pPr>
        <w:pStyle w:val="SingleTxtGA"/>
        <w:rPr>
          <w:rFonts w:hint="cs"/>
          <w:rtl/>
          <w:lang w:val="fr-CH"/>
        </w:rPr>
      </w:pPr>
      <w:r>
        <w:rPr>
          <w:rFonts w:hint="cs"/>
          <w:rtl/>
          <w:lang w:val="fr-CH"/>
        </w:rPr>
        <w:tab/>
        <w:t>(ب)</w:t>
      </w:r>
      <w:r>
        <w:rPr>
          <w:rFonts w:hint="cs"/>
          <w:rtl/>
          <w:lang w:val="fr-CH"/>
        </w:rPr>
        <w:tab/>
        <w:t>قانون العمل لعام 2003 (القانون 651)؛</w:t>
      </w:r>
    </w:p>
    <w:p w:rsidR="0049525E" w:rsidRDefault="0049525E" w:rsidP="00ED50DE">
      <w:pPr>
        <w:pStyle w:val="SingleTxtGA"/>
        <w:rPr>
          <w:rFonts w:hint="cs"/>
          <w:rtl/>
          <w:lang w:val="fr-CH"/>
        </w:rPr>
      </w:pPr>
      <w:r>
        <w:rPr>
          <w:rFonts w:hint="cs"/>
          <w:rtl/>
          <w:lang w:val="fr-CH"/>
        </w:rPr>
        <w:tab/>
        <w:t>(ج)</w:t>
      </w:r>
      <w:r>
        <w:rPr>
          <w:rFonts w:hint="cs"/>
          <w:rtl/>
          <w:lang w:val="fr-CH"/>
        </w:rPr>
        <w:tab/>
        <w:t>قانون المنطقة الحرة لعام 1995؛</w:t>
      </w:r>
    </w:p>
    <w:p w:rsidR="0049525E" w:rsidRDefault="0049525E" w:rsidP="00ED50DE">
      <w:pPr>
        <w:pStyle w:val="SingleTxtGA"/>
        <w:rPr>
          <w:rFonts w:hint="cs"/>
          <w:rtl/>
          <w:lang w:val="fr-CH"/>
        </w:rPr>
      </w:pPr>
      <w:r>
        <w:rPr>
          <w:rFonts w:hint="cs"/>
          <w:rtl/>
          <w:lang w:val="fr-CH"/>
        </w:rPr>
        <w:tab/>
        <w:t>(د)</w:t>
      </w:r>
      <w:r>
        <w:rPr>
          <w:rFonts w:hint="cs"/>
          <w:rtl/>
          <w:lang w:val="fr-CH"/>
        </w:rPr>
        <w:tab/>
        <w:t>قانون تعويض العمال لعام 1987 (القانون 187)؛</w:t>
      </w:r>
    </w:p>
    <w:p w:rsidR="0049525E" w:rsidRDefault="0049525E" w:rsidP="00ED50DE">
      <w:pPr>
        <w:pStyle w:val="SingleTxtGA"/>
        <w:rPr>
          <w:rFonts w:hint="cs"/>
          <w:rtl/>
          <w:lang w:val="fr-CH"/>
        </w:rPr>
      </w:pPr>
      <w:r>
        <w:rPr>
          <w:rFonts w:hint="cs"/>
          <w:rtl/>
          <w:lang w:val="fr-CH"/>
        </w:rPr>
        <w:tab/>
        <w:t>(</w:t>
      </w:r>
      <w:r w:rsidRPr="00EE77B5">
        <w:rPr>
          <w:rFonts w:hint="cs"/>
          <w:sz w:val="30"/>
          <w:rtl/>
          <w:lang w:val="fr-CH"/>
        </w:rPr>
        <w:t>ﻫ</w:t>
      </w:r>
      <w:r>
        <w:rPr>
          <w:rFonts w:hint="cs"/>
          <w:rtl/>
          <w:lang w:val="fr-CH"/>
        </w:rPr>
        <w:t>)</w:t>
      </w:r>
      <w:r>
        <w:rPr>
          <w:rFonts w:hint="cs"/>
          <w:rtl/>
          <w:lang w:val="fr-CH"/>
        </w:rPr>
        <w:tab/>
        <w:t>قانون الهجرة لعام 2000 (القانون 573)؛</w:t>
      </w:r>
    </w:p>
    <w:p w:rsidR="0049525E" w:rsidRDefault="0049525E" w:rsidP="00ED50DE">
      <w:pPr>
        <w:pStyle w:val="SingleTxtGA"/>
        <w:rPr>
          <w:rFonts w:hint="cs"/>
          <w:rtl/>
          <w:lang w:val="fr-CH"/>
        </w:rPr>
      </w:pPr>
      <w:r>
        <w:rPr>
          <w:rFonts w:hint="cs"/>
          <w:rtl/>
          <w:lang w:val="fr-CH"/>
        </w:rPr>
        <w:tab/>
        <w:t>(و)</w:t>
      </w:r>
      <w:r>
        <w:rPr>
          <w:rFonts w:hint="cs"/>
          <w:rtl/>
          <w:lang w:val="fr-CH"/>
        </w:rPr>
        <w:tab/>
        <w:t>قانون اللجنة المعنية بحقوق الإنسان والقضاء الإداري لعام 1993 (القانون</w:t>
      </w:r>
      <w:r w:rsidR="00ED50DE">
        <w:rPr>
          <w:rFonts w:hint="eastAsia"/>
          <w:rtl/>
          <w:lang w:val="fr-CH"/>
        </w:rPr>
        <w:t> </w:t>
      </w:r>
      <w:r>
        <w:rPr>
          <w:rFonts w:hint="cs"/>
          <w:rtl/>
          <w:lang w:val="fr-CH"/>
        </w:rPr>
        <w:t>456).</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7</w:t>
      </w:r>
    </w:p>
    <w:p w:rsidR="0049525E" w:rsidRDefault="0049525E" w:rsidP="00ED50DE">
      <w:pPr>
        <w:pStyle w:val="SingleTxtGA"/>
        <w:rPr>
          <w:rFonts w:hint="cs"/>
          <w:rtl/>
          <w:lang w:val="fr-CH"/>
        </w:rPr>
      </w:pPr>
      <w:r>
        <w:rPr>
          <w:rFonts w:hint="cs"/>
          <w:rtl/>
          <w:lang w:val="fr-CH"/>
        </w:rPr>
        <w:t>40-</w:t>
      </w:r>
      <w:r>
        <w:rPr>
          <w:rFonts w:hint="cs"/>
          <w:rtl/>
          <w:lang w:val="fr-CH"/>
        </w:rPr>
        <w:tab/>
        <w:t xml:space="preserve">تقوم اللجنة المشتركة بين الوزارات، </w:t>
      </w:r>
      <w:r w:rsidR="00ED50DE">
        <w:rPr>
          <w:rFonts w:hint="cs"/>
          <w:rtl/>
          <w:lang w:val="fr-CH"/>
        </w:rPr>
        <w:t>دورياً</w:t>
      </w:r>
      <w:r>
        <w:rPr>
          <w:rFonts w:hint="cs"/>
          <w:rtl/>
          <w:lang w:val="fr-CH"/>
        </w:rPr>
        <w:t>، بدعوة المنظمات غير الحكومية لحضور اجتماعاتها و</w:t>
      </w:r>
      <w:r w:rsidR="00ED50DE">
        <w:rPr>
          <w:rFonts w:hint="cs"/>
          <w:rtl/>
          <w:lang w:val="fr-CH"/>
        </w:rPr>
        <w:t>ي</w:t>
      </w:r>
      <w:r>
        <w:rPr>
          <w:rFonts w:hint="cs"/>
          <w:rtl/>
          <w:lang w:val="fr-CH"/>
        </w:rPr>
        <w:t xml:space="preserve">تم في هذه الاجتماعات، عند الضرورة، تقديم توصيات </w:t>
      </w:r>
      <w:r w:rsidR="00ED50DE">
        <w:rPr>
          <w:rFonts w:hint="cs"/>
          <w:rtl/>
          <w:lang w:val="fr-CH"/>
        </w:rPr>
        <w:t xml:space="preserve">ذات أهمية لعملية </w:t>
      </w:r>
      <w:r>
        <w:rPr>
          <w:rFonts w:hint="cs"/>
          <w:rtl/>
          <w:lang w:val="fr-CH"/>
        </w:rPr>
        <w:t xml:space="preserve">اتخاذ القرارات. وقد شاركت </w:t>
      </w:r>
      <w:r w:rsidR="00ED50DE">
        <w:rPr>
          <w:rFonts w:hint="cs"/>
          <w:rtl/>
          <w:lang w:val="fr-CH"/>
        </w:rPr>
        <w:t xml:space="preserve">اللجنة </w:t>
      </w:r>
      <w:r>
        <w:rPr>
          <w:rFonts w:hint="cs"/>
          <w:rtl/>
          <w:lang w:val="fr-CH"/>
        </w:rPr>
        <w:t>في تطوير مشروع النهج المتكامل لإدارة الهجرة الذي يشتمل على مكون يتمثل في منظمات المجتمع المدني بوصفها من الجهات صاحبة المصلحة. وهناك عدة منظمات غير حكومية تشارك في تنفيذ الاتفاقية.</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8</w:t>
      </w:r>
    </w:p>
    <w:p w:rsidR="0049525E" w:rsidRDefault="0049525E" w:rsidP="00ED50DE">
      <w:pPr>
        <w:pStyle w:val="SingleTxtGA"/>
        <w:rPr>
          <w:rFonts w:hint="cs"/>
          <w:rtl/>
          <w:lang w:val="fr-CH"/>
        </w:rPr>
      </w:pPr>
      <w:r>
        <w:rPr>
          <w:rFonts w:hint="cs"/>
          <w:rtl/>
          <w:lang w:val="fr-CH"/>
        </w:rPr>
        <w:t>41-</w:t>
      </w:r>
      <w:r>
        <w:rPr>
          <w:rFonts w:hint="cs"/>
          <w:rtl/>
          <w:lang w:val="fr-CH"/>
        </w:rPr>
        <w:tab/>
        <w:t xml:space="preserve">صدقت غانا على اتفاقية منظمة العمل الدولية رقم 97 المتعلقة بالعمال المهاجرين (المنقحة عام 1949) في 25 </w:t>
      </w:r>
      <w:r w:rsidRPr="00EE77B5">
        <w:rPr>
          <w:rFonts w:hint="cs"/>
          <w:sz w:val="30"/>
          <w:rtl/>
          <w:lang w:val="fr-CH"/>
        </w:rPr>
        <w:t xml:space="preserve">كانون الثاني/يناير </w:t>
      </w:r>
      <w:r>
        <w:rPr>
          <w:rFonts w:hint="cs"/>
          <w:rtl/>
          <w:lang w:val="fr-CH"/>
        </w:rPr>
        <w:t xml:space="preserve">1958، وهي في طور التصديق على اتفاقية منظمة العمل الدولية رقم 189(2011) المتعلقة بالعمل اللائق للعمال المنزليين. </w:t>
      </w:r>
      <w:r w:rsidR="00ED50DE">
        <w:rPr>
          <w:rFonts w:hint="cs"/>
          <w:rtl/>
          <w:lang w:val="fr-CH"/>
        </w:rPr>
        <w:t xml:space="preserve">وقد </w:t>
      </w:r>
      <w:r>
        <w:rPr>
          <w:rFonts w:hint="cs"/>
          <w:rtl/>
          <w:lang w:val="fr-CH"/>
        </w:rPr>
        <w:t xml:space="preserve">أعد الوزير المعني بهذا القطاع مشروع مذكرة للوزارة </w:t>
      </w:r>
      <w:r w:rsidR="00ED50DE">
        <w:rPr>
          <w:rFonts w:hint="cs"/>
          <w:rtl/>
          <w:lang w:val="fr-CH"/>
        </w:rPr>
        <w:t xml:space="preserve">لدراسة </w:t>
      </w:r>
      <w:r>
        <w:rPr>
          <w:rFonts w:hint="cs"/>
          <w:rtl/>
          <w:lang w:val="fr-CH"/>
        </w:rPr>
        <w:t xml:space="preserve">هذه المسألة. </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9</w:t>
      </w:r>
    </w:p>
    <w:p w:rsidR="0049525E" w:rsidRDefault="0049525E" w:rsidP="00ED50DE">
      <w:pPr>
        <w:pStyle w:val="SingleTxtGA"/>
        <w:rPr>
          <w:rFonts w:hint="cs"/>
          <w:rtl/>
          <w:lang w:val="fr-CH"/>
        </w:rPr>
      </w:pPr>
      <w:r>
        <w:rPr>
          <w:rFonts w:hint="cs"/>
          <w:rtl/>
          <w:lang w:val="fr-CH"/>
        </w:rPr>
        <w:t>42-</w:t>
      </w:r>
      <w:r>
        <w:rPr>
          <w:rFonts w:hint="cs"/>
          <w:rtl/>
          <w:lang w:val="fr-CH"/>
        </w:rPr>
        <w:tab/>
      </w:r>
      <w:r w:rsidR="00ED50DE">
        <w:rPr>
          <w:rFonts w:hint="cs"/>
          <w:rtl/>
          <w:lang w:val="fr-CH"/>
        </w:rPr>
        <w:t xml:space="preserve">على الرغم من عدم </w:t>
      </w:r>
      <w:r>
        <w:rPr>
          <w:rFonts w:hint="cs"/>
          <w:rtl/>
          <w:lang w:val="fr-CH"/>
        </w:rPr>
        <w:t xml:space="preserve">إصدار الإعلان </w:t>
      </w:r>
      <w:r w:rsidR="00ED50DE">
        <w:rPr>
          <w:rFonts w:hint="cs"/>
          <w:rtl/>
          <w:lang w:val="fr-CH"/>
        </w:rPr>
        <w:t>حتى الآن</w:t>
      </w:r>
      <w:r>
        <w:rPr>
          <w:rFonts w:hint="cs"/>
          <w:rtl/>
          <w:lang w:val="fr-CH"/>
        </w:rPr>
        <w:t xml:space="preserve">، فإن إخضاع الدولة للعملية الجارية لتقديم تقريرنا الأولي هو برهان عملي عن </w:t>
      </w:r>
      <w:r w:rsidR="00ED50DE">
        <w:rPr>
          <w:rFonts w:hint="cs"/>
          <w:rtl/>
          <w:lang w:val="fr-CH"/>
        </w:rPr>
        <w:t xml:space="preserve">أننا نعتزم لاحقاً </w:t>
      </w:r>
      <w:r>
        <w:rPr>
          <w:rFonts w:hint="cs"/>
          <w:rtl/>
          <w:lang w:val="fr-CH"/>
        </w:rPr>
        <w:t>إصدار الإعلان بشكل رسمي. وست</w:t>
      </w:r>
      <w:r w:rsidR="00ED50DE">
        <w:rPr>
          <w:rFonts w:hint="cs"/>
          <w:rtl/>
          <w:lang w:val="fr-CH"/>
        </w:rPr>
        <w:t>ُ</w:t>
      </w:r>
      <w:r>
        <w:rPr>
          <w:rFonts w:hint="cs"/>
          <w:rtl/>
          <w:lang w:val="fr-CH"/>
        </w:rPr>
        <w:t>تخذ خطوات للاعتراف باختصاص اللجنة.</w:t>
      </w:r>
    </w:p>
    <w:p w:rsidR="0049525E" w:rsidRDefault="0049525E" w:rsidP="00ED50DE">
      <w:pPr>
        <w:pStyle w:val="HChGA"/>
        <w:rPr>
          <w:rFonts w:hint="cs"/>
          <w:rtl/>
          <w:lang w:val="fr-CH"/>
        </w:rPr>
      </w:pPr>
      <w:r>
        <w:rPr>
          <w:rFonts w:hint="cs"/>
          <w:rtl/>
          <w:lang w:val="fr-CH"/>
        </w:rPr>
        <w:tab/>
        <w:t>ثانياً-</w:t>
      </w:r>
      <w:r>
        <w:rPr>
          <w:rFonts w:hint="cs"/>
          <w:rtl/>
          <w:lang w:val="fr-CH"/>
        </w:rPr>
        <w:tab/>
        <w:t>معلومات تتعلق بمواد الاتفاقية</w:t>
      </w:r>
    </w:p>
    <w:p w:rsidR="0049525E" w:rsidRDefault="0049525E" w:rsidP="00ED50DE">
      <w:pPr>
        <w:pStyle w:val="H1GA"/>
        <w:rPr>
          <w:rFonts w:hint="cs"/>
          <w:rtl/>
          <w:lang w:val="fr-CH"/>
        </w:rPr>
      </w:pPr>
      <w:r>
        <w:rPr>
          <w:rFonts w:hint="cs"/>
          <w:rtl/>
          <w:lang w:val="fr-CH"/>
        </w:rPr>
        <w:tab/>
        <w:t>ألف-</w:t>
      </w:r>
      <w:r>
        <w:rPr>
          <w:rFonts w:hint="cs"/>
          <w:rtl/>
          <w:lang w:val="fr-CH"/>
        </w:rPr>
        <w:tab/>
        <w:t>المبادئ العامة</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10</w:t>
      </w:r>
    </w:p>
    <w:p w:rsidR="0049525E" w:rsidRDefault="0049525E" w:rsidP="008C5C4F">
      <w:pPr>
        <w:pStyle w:val="SingleTxtGA"/>
        <w:rPr>
          <w:rFonts w:hint="cs"/>
          <w:rtl/>
          <w:lang w:val="fr-CH"/>
        </w:rPr>
      </w:pPr>
      <w:r>
        <w:rPr>
          <w:rFonts w:hint="cs"/>
          <w:rtl/>
          <w:lang w:val="fr-CH"/>
        </w:rPr>
        <w:t>43-</w:t>
      </w:r>
      <w:r>
        <w:rPr>
          <w:rFonts w:hint="cs"/>
          <w:rtl/>
          <w:lang w:val="fr-CH"/>
        </w:rPr>
        <w:tab/>
        <w:t xml:space="preserve">منذ إقرار قانون </w:t>
      </w:r>
      <w:r w:rsidR="00ED50DE">
        <w:rPr>
          <w:rFonts w:hint="cs"/>
          <w:rtl/>
          <w:lang w:val="fr-CH"/>
        </w:rPr>
        <w:t xml:space="preserve">ولوائح </w:t>
      </w:r>
      <w:r>
        <w:rPr>
          <w:rFonts w:hint="cs"/>
          <w:rtl/>
          <w:lang w:val="fr-CH"/>
        </w:rPr>
        <w:t>الهجرة، أحيلت عدة قضايا إلى المحاكم المختصة للبت فيها. وتتقيد دائرة الهجرة الغانية، في معاملتها للعمال المهاجرين، بمبدأ عدم التمييز فتوفر لهم فرصاً</w:t>
      </w:r>
      <w:r w:rsidR="008C5C4F">
        <w:rPr>
          <w:rFonts w:hint="eastAsia"/>
          <w:rtl/>
          <w:lang w:val="fr-CH"/>
        </w:rPr>
        <w:t> </w:t>
      </w:r>
      <w:r>
        <w:rPr>
          <w:rFonts w:hint="cs"/>
          <w:rtl/>
          <w:lang w:val="fr-CH"/>
        </w:rPr>
        <w:t>متكافئة.</w:t>
      </w:r>
    </w:p>
    <w:p w:rsidR="0049525E" w:rsidRDefault="0049525E" w:rsidP="00ED50DE">
      <w:pPr>
        <w:pStyle w:val="SingleTxtGA"/>
        <w:rPr>
          <w:rFonts w:hint="cs"/>
          <w:rtl/>
          <w:lang w:val="fr-CH"/>
        </w:rPr>
      </w:pPr>
      <w:r>
        <w:rPr>
          <w:rFonts w:hint="cs"/>
          <w:rtl/>
          <w:lang w:val="fr-CH"/>
        </w:rPr>
        <w:t>44-</w:t>
      </w:r>
      <w:r>
        <w:rPr>
          <w:rFonts w:hint="cs"/>
          <w:rtl/>
          <w:lang w:val="fr-CH"/>
        </w:rPr>
        <w:tab/>
        <w:t>وفيما يتعلق بتبسيط الإطار القانوني المجزأ</w:t>
      </w:r>
      <w:r w:rsidR="00ED50DE">
        <w:rPr>
          <w:rFonts w:hint="cs"/>
          <w:rtl/>
          <w:lang w:val="fr-CH"/>
        </w:rPr>
        <w:t>،</w:t>
      </w:r>
      <w:r>
        <w:rPr>
          <w:rFonts w:hint="cs"/>
          <w:rtl/>
          <w:lang w:val="fr-CH"/>
        </w:rPr>
        <w:t xml:space="preserve"> تتمثل الخطوة الأولى في بذل مجهود لوضع سياسة بشأن الهجرة في غانا. غير أن النظام القضائي، كما هو قائم الآن، يوفر للعمال المهاجرين مجالاً كافياً </w:t>
      </w:r>
      <w:r w:rsidR="00ED50DE">
        <w:rPr>
          <w:rFonts w:hint="cs"/>
          <w:rtl/>
          <w:lang w:val="fr-CH"/>
        </w:rPr>
        <w:t xml:space="preserve">لالتماس </w:t>
      </w:r>
      <w:r>
        <w:rPr>
          <w:rFonts w:hint="cs"/>
          <w:rtl/>
          <w:lang w:val="fr-CH"/>
        </w:rPr>
        <w:t xml:space="preserve">العدالة. وتتبع إدارة الهجرة الغانية سياسة الباب المفتوح وتشجع المهاجرين على تسجيل شكاواهم لدى مكتب الشكاوى للحصول على الجبر. </w:t>
      </w:r>
      <w:r w:rsidR="00ED50DE">
        <w:rPr>
          <w:rFonts w:hint="cs"/>
          <w:rtl/>
          <w:lang w:val="fr-CH"/>
        </w:rPr>
        <w:t xml:space="preserve">ويشكّل </w:t>
      </w:r>
      <w:r>
        <w:rPr>
          <w:rFonts w:hint="cs"/>
          <w:rtl/>
          <w:lang w:val="fr-CH"/>
        </w:rPr>
        <w:t xml:space="preserve">توفير البيانات أحد التحديات، فضلاً عن أن بعض القضايا لم تعالج معالجة شاملة. </w:t>
      </w:r>
    </w:p>
    <w:p w:rsidR="0049525E" w:rsidRDefault="0049525E" w:rsidP="00ED50DE">
      <w:pPr>
        <w:pStyle w:val="SingleTxtGA"/>
        <w:rPr>
          <w:rFonts w:hint="cs"/>
          <w:rtl/>
          <w:lang w:val="fr-CH"/>
        </w:rPr>
      </w:pPr>
      <w:r>
        <w:rPr>
          <w:rFonts w:hint="cs"/>
          <w:rtl/>
          <w:lang w:val="fr-CH"/>
        </w:rPr>
        <w:t>45-</w:t>
      </w:r>
      <w:r>
        <w:rPr>
          <w:rFonts w:hint="cs"/>
          <w:rtl/>
          <w:lang w:val="fr-CH"/>
        </w:rPr>
        <w:tab/>
        <w:t>ويتولى مكتب إدارة الهجرة توفير المعلومات لمن يرغب في الهجرة من الغانيين، وقد قام بذلك عن طريق الحملات الإعلامية والملصقات والمسرحيات والمجلات والمقابلات الإذاعية والأفلام الوثائقية وبرامج التدريب. ومن ناحية أخرى، قامت إدارة العمل لدى وزارة العمالة وعلاقات العمل، ووزارة الخارجية والتكامل الإقليمي، بتقديم توجيهات للمهاجرين المحتملين قبل</w:t>
      </w:r>
      <w:r w:rsidR="00ED50DE">
        <w:rPr>
          <w:rFonts w:hint="cs"/>
          <w:rtl/>
          <w:lang w:val="fr-CH"/>
        </w:rPr>
        <w:t xml:space="preserve"> مغادرتهم البلد</w:t>
      </w:r>
      <w:r>
        <w:rPr>
          <w:rFonts w:hint="cs"/>
          <w:rtl/>
          <w:lang w:val="fr-CH"/>
        </w:rPr>
        <w:t xml:space="preserve">. </w:t>
      </w:r>
    </w:p>
    <w:p w:rsidR="0049525E" w:rsidRDefault="0049525E" w:rsidP="00ED50DE">
      <w:pPr>
        <w:pStyle w:val="H1GA"/>
        <w:rPr>
          <w:rFonts w:hint="cs"/>
          <w:rtl/>
          <w:lang w:val="fr-CH"/>
        </w:rPr>
      </w:pPr>
      <w:r>
        <w:rPr>
          <w:rFonts w:hint="cs"/>
          <w:rtl/>
          <w:lang w:val="fr-CH"/>
        </w:rPr>
        <w:tab/>
        <w:t>باء-</w:t>
      </w:r>
      <w:r>
        <w:rPr>
          <w:rFonts w:hint="cs"/>
          <w:rtl/>
          <w:lang w:val="fr-CH"/>
        </w:rPr>
        <w:tab/>
        <w:t>الجزء الثاني من الاتفاقية</w:t>
      </w:r>
    </w:p>
    <w:p w:rsidR="0049525E" w:rsidRDefault="0049525E" w:rsidP="00ED50DE">
      <w:pPr>
        <w:pStyle w:val="H23GA"/>
        <w:rPr>
          <w:rFonts w:hint="cs"/>
          <w:rtl/>
          <w:lang w:val="fr-CH"/>
        </w:rPr>
      </w:pPr>
      <w:r>
        <w:rPr>
          <w:rFonts w:hint="cs"/>
          <w:rtl/>
          <w:lang w:val="fr-CH"/>
        </w:rPr>
        <w:tab/>
      </w:r>
      <w:r>
        <w:rPr>
          <w:rFonts w:hint="cs"/>
          <w:rtl/>
          <w:lang w:val="fr-CH"/>
        </w:rPr>
        <w:tab/>
        <w:t>المادة 7</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11</w:t>
      </w:r>
    </w:p>
    <w:p w:rsidR="0049525E" w:rsidRDefault="0049525E" w:rsidP="008C5C4F">
      <w:pPr>
        <w:pStyle w:val="SingleTxtGA"/>
        <w:rPr>
          <w:rFonts w:hint="cs"/>
          <w:rtl/>
          <w:lang w:val="fr-CH"/>
        </w:rPr>
      </w:pPr>
      <w:r>
        <w:rPr>
          <w:rFonts w:hint="cs"/>
          <w:rtl/>
          <w:lang w:val="fr-CH"/>
        </w:rPr>
        <w:t>46-</w:t>
      </w:r>
      <w:r>
        <w:rPr>
          <w:rFonts w:hint="cs"/>
          <w:rtl/>
          <w:lang w:val="fr-CH"/>
        </w:rPr>
        <w:tab/>
        <w:t>يوضح دستور غانا لعام 1992</w:t>
      </w:r>
      <w:r w:rsidR="00ED50DE">
        <w:rPr>
          <w:rFonts w:hint="cs"/>
          <w:rtl/>
          <w:lang w:val="fr-CH"/>
        </w:rPr>
        <w:t xml:space="preserve">، في </w:t>
      </w:r>
      <w:r>
        <w:rPr>
          <w:rFonts w:hint="cs"/>
          <w:rtl/>
          <w:lang w:val="fr-CH"/>
        </w:rPr>
        <w:t>المادة 12-2</w:t>
      </w:r>
      <w:r w:rsidR="00ED50DE">
        <w:rPr>
          <w:rFonts w:hint="cs"/>
          <w:rtl/>
          <w:lang w:val="fr-CH"/>
        </w:rPr>
        <w:t>،</w:t>
      </w:r>
      <w:r>
        <w:rPr>
          <w:rFonts w:hint="cs"/>
          <w:rtl/>
          <w:lang w:val="fr-CH"/>
        </w:rPr>
        <w:t xml:space="preserve"> أنه "يحق لكل شخص في غانا، أياً كان عرقه أو أصله أو رأيه السياسي أو لونه أو دينه أو معتقده أو جنسه، التمتع بحقوق الإنسان والحريات الأساسية ...". ويبرز الفصل الخامس من الدستور قضايا حقوق الإنسان والحريات الأساسية. وقد أدمجت قوانين الهجرة هذه المبادئ في أحكامها ولذا، فإن الدائرة لا</w:t>
      </w:r>
      <w:r w:rsidR="008C5C4F">
        <w:rPr>
          <w:rFonts w:hint="eastAsia"/>
          <w:rtl/>
          <w:lang w:val="fr-CH"/>
        </w:rPr>
        <w:t> </w:t>
      </w:r>
      <w:r>
        <w:rPr>
          <w:rFonts w:hint="cs"/>
          <w:rtl/>
          <w:lang w:val="fr-CH"/>
        </w:rPr>
        <w:t xml:space="preserve">يمكن أن تغض النظر، في أي حال من الأحوال، عن المعاملة غير العادلة. وهي تحظر كذلك التمييز أياً كان نوعه. ولا يوجد عملياً تمييز في مكان العمل، وينطبق ذلك على المهاجرين أيضاً. </w:t>
      </w:r>
    </w:p>
    <w:p w:rsidR="0049525E" w:rsidRDefault="0049525E" w:rsidP="00ED50DE">
      <w:pPr>
        <w:pStyle w:val="H1GA"/>
        <w:rPr>
          <w:rFonts w:hint="cs"/>
          <w:rtl/>
          <w:lang w:val="fr-CH"/>
        </w:rPr>
      </w:pPr>
      <w:r>
        <w:rPr>
          <w:rFonts w:hint="cs"/>
          <w:rtl/>
          <w:lang w:val="fr-CH"/>
        </w:rPr>
        <w:tab/>
        <w:t>جيم-</w:t>
      </w:r>
      <w:r>
        <w:rPr>
          <w:rFonts w:hint="cs"/>
          <w:rtl/>
          <w:lang w:val="fr-CH"/>
        </w:rPr>
        <w:tab/>
        <w:t>الجز ء الثالث من الاتفاقية</w:t>
      </w:r>
    </w:p>
    <w:p w:rsidR="0049525E" w:rsidRDefault="0049525E" w:rsidP="00ED50DE">
      <w:pPr>
        <w:pStyle w:val="H23GA"/>
        <w:rPr>
          <w:rFonts w:hint="cs"/>
          <w:rtl/>
          <w:lang w:val="fr-CH"/>
        </w:rPr>
      </w:pPr>
      <w:r>
        <w:rPr>
          <w:rFonts w:hint="cs"/>
          <w:rtl/>
          <w:lang w:val="fr-CH"/>
        </w:rPr>
        <w:tab/>
      </w:r>
      <w:r>
        <w:rPr>
          <w:rFonts w:hint="cs"/>
          <w:rtl/>
          <w:lang w:val="fr-CH"/>
        </w:rPr>
        <w:tab/>
        <w:t>المادة 16</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12</w:t>
      </w:r>
    </w:p>
    <w:p w:rsidR="0049525E" w:rsidRDefault="0049525E" w:rsidP="00ED50DE">
      <w:pPr>
        <w:pStyle w:val="SingleTxtGA"/>
        <w:rPr>
          <w:rFonts w:hint="cs"/>
          <w:rtl/>
          <w:lang w:val="fr-CH"/>
        </w:rPr>
      </w:pPr>
      <w:r>
        <w:rPr>
          <w:rFonts w:hint="cs"/>
          <w:rtl/>
          <w:lang w:val="fr-CH"/>
        </w:rPr>
        <w:t>47-</w:t>
      </w:r>
      <w:r>
        <w:rPr>
          <w:rFonts w:hint="cs"/>
          <w:rtl/>
          <w:lang w:val="fr-CH"/>
        </w:rPr>
        <w:tab/>
        <w:t xml:space="preserve">تنظم وزارة الخارجية والتكامل الإقليمي بصورة دورية تدريباً لموظفي بعثاتها، وتمثل الاعتبارات الجنسانية جزءاً رئيسياً من هذا التدريب. وقد أنشئ مؤخراً مكتب شؤون الشتات وبدأ أيضاً تنظيم برامج تدريبية. كما عقد مؤخراً اجتماع تشاور بين المكتب والمهاجرين الغانيين في لندن لتمكين المسؤولين الحكوميين من </w:t>
      </w:r>
      <w:r w:rsidR="00ED50DE">
        <w:rPr>
          <w:rFonts w:hint="cs"/>
          <w:rtl/>
          <w:lang w:val="fr-CH"/>
        </w:rPr>
        <w:t xml:space="preserve">الاطلاع </w:t>
      </w:r>
      <w:r>
        <w:rPr>
          <w:rFonts w:hint="cs"/>
          <w:rtl/>
          <w:lang w:val="fr-CH"/>
        </w:rPr>
        <w:t>على القضايا التي تهمهم. وتمخضت عن هذا الاجتماع آراء ستتم دراستها من جانب الحكومة وكذلك من خلال التعاون الدولي بين الدول. وتتعاون البعثات تعاوناً مستمراً مع وكالات البلدان المتلقية المسؤولة عن المهاجرين</w:t>
      </w:r>
      <w:r w:rsidR="00ED50DE">
        <w:rPr>
          <w:rFonts w:hint="cs"/>
          <w:rtl/>
          <w:lang w:val="fr-CH"/>
        </w:rPr>
        <w:t xml:space="preserve"> الغانيين. وتقوم البعثات أيضاً، دورياً</w:t>
      </w:r>
      <w:r>
        <w:rPr>
          <w:rFonts w:hint="cs"/>
          <w:rtl/>
          <w:lang w:val="fr-CH"/>
        </w:rPr>
        <w:t xml:space="preserve">، بتقديم الخدمات الاستشارية والخدمات القنصلية للمهاجرين الغانيين. </w:t>
      </w:r>
    </w:p>
    <w:p w:rsidR="0049525E" w:rsidRDefault="0049525E" w:rsidP="00ED50DE">
      <w:pPr>
        <w:pStyle w:val="H23GA"/>
        <w:rPr>
          <w:rFonts w:hint="cs"/>
          <w:rtl/>
          <w:lang w:val="fr-CH"/>
        </w:rPr>
      </w:pPr>
      <w:r>
        <w:rPr>
          <w:rFonts w:hint="cs"/>
          <w:rtl/>
          <w:lang w:val="fr-CH"/>
        </w:rPr>
        <w:tab/>
      </w:r>
      <w:r>
        <w:rPr>
          <w:rFonts w:hint="cs"/>
          <w:rtl/>
          <w:lang w:val="fr-CH"/>
        </w:rPr>
        <w:tab/>
        <w:t>المادة 18</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13</w:t>
      </w:r>
    </w:p>
    <w:p w:rsidR="0049525E" w:rsidRPr="008C5C4F" w:rsidRDefault="0049525E" w:rsidP="00ED50DE">
      <w:pPr>
        <w:pStyle w:val="SingleTxtGA"/>
        <w:rPr>
          <w:rFonts w:hint="cs"/>
          <w:spacing w:val="-2"/>
          <w:rtl/>
          <w:lang w:val="fr-CH"/>
        </w:rPr>
      </w:pPr>
      <w:r w:rsidRPr="008C5C4F">
        <w:rPr>
          <w:rFonts w:hint="cs"/>
          <w:spacing w:val="-2"/>
          <w:rtl/>
          <w:lang w:val="fr-CH"/>
        </w:rPr>
        <w:t>48-</w:t>
      </w:r>
      <w:r w:rsidRPr="008C5C4F">
        <w:rPr>
          <w:rFonts w:hint="cs"/>
          <w:spacing w:val="-2"/>
          <w:rtl/>
          <w:lang w:val="fr-CH"/>
        </w:rPr>
        <w:tab/>
        <w:t xml:space="preserve">إذا وجد أي عامل مهاجر في وضع غير نظامي في غانا، يتم الاتصال </w:t>
      </w:r>
      <w:r w:rsidR="00ED50DE" w:rsidRPr="008C5C4F">
        <w:rPr>
          <w:rFonts w:hint="cs"/>
          <w:spacing w:val="-2"/>
          <w:rtl/>
          <w:lang w:val="fr-CH"/>
        </w:rPr>
        <w:t xml:space="preserve">ببعثة </w:t>
      </w:r>
      <w:r w:rsidRPr="008C5C4F">
        <w:rPr>
          <w:rFonts w:hint="cs"/>
          <w:spacing w:val="-2"/>
          <w:rtl/>
          <w:lang w:val="fr-CH"/>
        </w:rPr>
        <w:t>بلده. وت</w:t>
      </w:r>
      <w:r w:rsidR="00ED50DE" w:rsidRPr="008C5C4F">
        <w:rPr>
          <w:rFonts w:hint="cs"/>
          <w:spacing w:val="-2"/>
          <w:rtl/>
          <w:lang w:val="fr-CH"/>
        </w:rPr>
        <w:t>ُ</w:t>
      </w:r>
      <w:r w:rsidRPr="008C5C4F">
        <w:rPr>
          <w:rFonts w:hint="cs"/>
          <w:spacing w:val="-2"/>
          <w:rtl/>
          <w:lang w:val="fr-CH"/>
        </w:rPr>
        <w:t xml:space="preserve">منح البعثات فرصة توفير الحماية المناسبة للمهاجرين حيثما احتاجوا إلى مساعدة قانونية. وثمة مبادئ توجيهية عامة تكفل إشراف مسؤولين إناث على المهاجرين الإناث. وفيما يتعلق بالمهاجرين الغانيين في الخارج، فإن البعثات توفر لهم الحماية اللازمة مثلما تكفل سلامة الرعايا. </w:t>
      </w:r>
    </w:p>
    <w:p w:rsidR="0049525E" w:rsidRDefault="0049525E" w:rsidP="00ED50DE">
      <w:pPr>
        <w:pStyle w:val="H23GA"/>
        <w:rPr>
          <w:rFonts w:hint="cs"/>
          <w:rtl/>
          <w:lang w:val="fr-CH"/>
        </w:rPr>
      </w:pPr>
      <w:r>
        <w:rPr>
          <w:rFonts w:hint="cs"/>
          <w:rtl/>
          <w:lang w:val="fr-CH"/>
        </w:rPr>
        <w:tab/>
      </w:r>
      <w:r>
        <w:rPr>
          <w:rFonts w:hint="cs"/>
          <w:rtl/>
          <w:lang w:val="fr-CH"/>
        </w:rPr>
        <w:tab/>
        <w:t>المادة 22</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14</w:t>
      </w:r>
    </w:p>
    <w:p w:rsidR="0049525E" w:rsidRPr="008C5C4F" w:rsidRDefault="0049525E" w:rsidP="008C5C4F">
      <w:pPr>
        <w:pStyle w:val="SingleTxtGA"/>
        <w:rPr>
          <w:spacing w:val="-2"/>
          <w:rtl/>
          <w:lang w:val="fr-CH"/>
        </w:rPr>
      </w:pPr>
      <w:r w:rsidRPr="008C5C4F">
        <w:rPr>
          <w:rFonts w:hint="cs"/>
          <w:spacing w:val="-2"/>
          <w:rtl/>
          <w:lang w:val="fr-CH"/>
        </w:rPr>
        <w:t>49-</w:t>
      </w:r>
      <w:r w:rsidRPr="008C5C4F">
        <w:rPr>
          <w:rFonts w:hint="cs"/>
          <w:spacing w:val="-2"/>
          <w:rtl/>
          <w:lang w:val="fr-CH"/>
        </w:rPr>
        <w:tab/>
      </w:r>
      <w:r w:rsidR="00ED50DE" w:rsidRPr="008C5C4F">
        <w:rPr>
          <w:rFonts w:hint="cs"/>
          <w:spacing w:val="-2"/>
          <w:rtl/>
          <w:lang w:val="fr-CH"/>
        </w:rPr>
        <w:t xml:space="preserve">لا نعرف أين تم الحصول على </w:t>
      </w:r>
      <w:r w:rsidRPr="008C5C4F">
        <w:rPr>
          <w:rFonts w:hint="cs"/>
          <w:spacing w:val="-2"/>
          <w:rtl/>
          <w:lang w:val="fr-CH"/>
        </w:rPr>
        <w:t xml:space="preserve">هذه البيانات. ولئن أعيد بعض المهاجرين غير النظاميين إلى وطنهم لأسباب </w:t>
      </w:r>
      <w:r w:rsidR="00ED50DE" w:rsidRPr="008C5C4F">
        <w:rPr>
          <w:rFonts w:hint="cs"/>
          <w:spacing w:val="-2"/>
          <w:rtl/>
          <w:lang w:val="fr-CH"/>
        </w:rPr>
        <w:t xml:space="preserve">يرجع </w:t>
      </w:r>
      <w:r w:rsidRPr="008C5C4F">
        <w:rPr>
          <w:rFonts w:hint="cs"/>
          <w:spacing w:val="-2"/>
          <w:rtl/>
          <w:lang w:val="fr-CH"/>
        </w:rPr>
        <w:t xml:space="preserve">معظمها </w:t>
      </w:r>
      <w:r w:rsidR="00ED50DE" w:rsidRPr="008C5C4F">
        <w:rPr>
          <w:rFonts w:hint="cs"/>
          <w:spacing w:val="-2"/>
          <w:rtl/>
          <w:lang w:val="fr-CH"/>
        </w:rPr>
        <w:t xml:space="preserve">إلى </w:t>
      </w:r>
      <w:r w:rsidRPr="008C5C4F">
        <w:rPr>
          <w:rFonts w:hint="cs"/>
          <w:spacing w:val="-2"/>
          <w:rtl/>
          <w:lang w:val="fr-CH"/>
        </w:rPr>
        <w:t>مكوثهم فترة أكثر من اللزوم في البلاد أو</w:t>
      </w:r>
      <w:r w:rsidR="008C5C4F" w:rsidRPr="008C5C4F">
        <w:rPr>
          <w:rFonts w:hint="eastAsia"/>
          <w:spacing w:val="-2"/>
          <w:rtl/>
          <w:lang w:val="fr-CH"/>
        </w:rPr>
        <w:t> </w:t>
      </w:r>
      <w:r w:rsidRPr="008C5C4F">
        <w:rPr>
          <w:rFonts w:hint="cs"/>
          <w:spacing w:val="-2"/>
          <w:rtl/>
          <w:lang w:val="fr-CH"/>
        </w:rPr>
        <w:t xml:space="preserve">حصولهم على عمل بشكل غير قانوني، فإن من غير المحتمل أن يصل عددهم إلى الرقم المبين. وتجري حالياً معالجة مسائل البيانات. وينص قانون الهجرة على إجراءات بشأن الترحيل، ويتم هذا الترحيل باتباع الأصول القانونية الواجبة. وتتاح للعمال المهاجرين الفرصة للطعن في أوامر الطرد، وهم يقومون بذلك حيثما </w:t>
      </w:r>
      <w:r w:rsidR="00ED50DE" w:rsidRPr="008C5C4F">
        <w:rPr>
          <w:rFonts w:hint="cs"/>
          <w:spacing w:val="-2"/>
          <w:rtl/>
          <w:lang w:val="fr-CH"/>
        </w:rPr>
        <w:t xml:space="preserve">يتوفر </w:t>
      </w:r>
      <w:r w:rsidRPr="008C5C4F">
        <w:rPr>
          <w:rFonts w:hint="cs"/>
          <w:spacing w:val="-2"/>
          <w:rtl/>
          <w:lang w:val="fr-CH"/>
        </w:rPr>
        <w:t xml:space="preserve">لهم محامٍ. وفي بعض الأحيان، عندما تكون قضاياهم القانونية قيد النظر، توافق الدولة على تمديد إقامتهم لاستكمال قضيتهم قبل اتخاذ أي إجراء ضدهم. وينص القانون أيضاً في المادة 46 على الحق في تقديم الالتماسات. </w:t>
      </w:r>
    </w:p>
    <w:p w:rsidR="0049525E" w:rsidRDefault="0049525E" w:rsidP="00ED50DE">
      <w:pPr>
        <w:pStyle w:val="H23GA"/>
        <w:rPr>
          <w:rFonts w:hint="cs"/>
          <w:rtl/>
          <w:lang w:val="fr-CH"/>
        </w:rPr>
      </w:pPr>
      <w:r>
        <w:rPr>
          <w:rFonts w:hint="cs"/>
          <w:rtl/>
          <w:lang w:val="fr-CH"/>
        </w:rPr>
        <w:tab/>
      </w:r>
      <w:r>
        <w:rPr>
          <w:rFonts w:hint="cs"/>
          <w:rtl/>
          <w:lang w:val="fr-CH"/>
        </w:rPr>
        <w:tab/>
        <w:t>المادة 29</w:t>
      </w:r>
    </w:p>
    <w:p w:rsidR="0049525E" w:rsidRDefault="0049525E" w:rsidP="00ED50DE">
      <w:pPr>
        <w:pStyle w:val="H4GA"/>
        <w:rPr>
          <w:rFonts w:hint="cs"/>
          <w:rtl/>
          <w:lang w:val="fr-CH"/>
        </w:rPr>
      </w:pPr>
      <w:r>
        <w:rPr>
          <w:rFonts w:hint="cs"/>
          <w:rtl/>
          <w:lang w:val="fr-CH"/>
        </w:rPr>
        <w:tab/>
      </w:r>
      <w:r>
        <w:rPr>
          <w:rFonts w:hint="cs"/>
          <w:rtl/>
          <w:lang w:val="fr-CH"/>
        </w:rPr>
        <w:tab/>
        <w:t>الردود على المسألة 15</w:t>
      </w:r>
    </w:p>
    <w:p w:rsidR="0049525E" w:rsidRDefault="0049525E" w:rsidP="00ED50DE">
      <w:pPr>
        <w:pStyle w:val="SingleTxtGA"/>
        <w:rPr>
          <w:rFonts w:hint="cs"/>
          <w:rtl/>
          <w:lang w:val="fr-CH"/>
        </w:rPr>
      </w:pPr>
      <w:r>
        <w:rPr>
          <w:rFonts w:hint="cs"/>
          <w:rtl/>
          <w:lang w:val="fr-CH"/>
        </w:rPr>
        <w:t>50-</w:t>
      </w:r>
      <w:r>
        <w:rPr>
          <w:rFonts w:hint="cs"/>
          <w:rtl/>
          <w:lang w:val="fr-CH"/>
        </w:rPr>
        <w:tab/>
      </w:r>
      <w:r w:rsidR="00ED50DE">
        <w:rPr>
          <w:rFonts w:hint="cs"/>
          <w:rtl/>
          <w:lang w:val="fr-CH"/>
        </w:rPr>
        <w:t>عملياً</w:t>
      </w:r>
      <w:r>
        <w:rPr>
          <w:rFonts w:hint="cs"/>
          <w:rtl/>
          <w:lang w:val="fr-CH"/>
        </w:rPr>
        <w:t>، يحق لأي طفلٍ يولد في غانا أن يتسجل عند الولادة. ويكفي أن يقدم الوالدان المعلومات المطلوبة كي يُسجل الأولاد حسب الأصول.</w:t>
      </w:r>
    </w:p>
    <w:p w:rsidR="0049525E" w:rsidRDefault="0049525E" w:rsidP="00ED50DE">
      <w:pPr>
        <w:pStyle w:val="SingleTxtGA"/>
        <w:rPr>
          <w:rFonts w:hint="cs"/>
          <w:rtl/>
          <w:lang w:val="fr-CH"/>
        </w:rPr>
      </w:pPr>
      <w:r>
        <w:rPr>
          <w:rFonts w:hint="cs"/>
          <w:rtl/>
          <w:lang w:val="fr-CH"/>
        </w:rPr>
        <w:t>51-</w:t>
      </w:r>
      <w:r>
        <w:rPr>
          <w:rFonts w:hint="cs"/>
          <w:rtl/>
          <w:lang w:val="fr-CH"/>
        </w:rPr>
        <w:tab/>
      </w:r>
      <w:r w:rsidR="00ED50DE">
        <w:rPr>
          <w:rFonts w:hint="cs"/>
          <w:rtl/>
          <w:lang w:val="fr-CH"/>
        </w:rPr>
        <w:t xml:space="preserve">وعملياً </w:t>
      </w:r>
      <w:r>
        <w:rPr>
          <w:rFonts w:hint="cs"/>
          <w:rtl/>
          <w:lang w:val="fr-CH"/>
        </w:rPr>
        <w:t xml:space="preserve">أيضاً، يتمتع أي طفل في غانا، شأنه شأن أي طفل غاني، بالحق في التعليم الأساسي الشامل الإلزامي المجاني. وتوجد مدارس في الأقضية، ولا توجد قيود على السياسة الخاصة بالرعايا الأجانب. ويؤكد الفصل السادس </w:t>
      </w:r>
      <w:r w:rsidR="00ED50DE">
        <w:rPr>
          <w:rFonts w:hint="cs"/>
          <w:rtl/>
          <w:lang w:val="fr-CH"/>
        </w:rPr>
        <w:t>من الدستور</w:t>
      </w:r>
      <w:r>
        <w:rPr>
          <w:rFonts w:hint="cs"/>
          <w:rtl/>
          <w:lang w:val="fr-CH"/>
        </w:rPr>
        <w:t xml:space="preserve"> والمبادئ التوجيهية للسياسة العامة للدولة، من جديد، الأهداف المتمثلة </w:t>
      </w:r>
      <w:r w:rsidR="00ED50DE">
        <w:rPr>
          <w:rFonts w:hint="cs"/>
          <w:rtl/>
          <w:lang w:val="fr-CH"/>
        </w:rPr>
        <w:t xml:space="preserve">في حق كل طفل في الدولة </w:t>
      </w:r>
      <w:r>
        <w:rPr>
          <w:rFonts w:hint="cs"/>
          <w:rtl/>
          <w:lang w:val="fr-CH"/>
        </w:rPr>
        <w:t xml:space="preserve">في مستوى جيد من الرعاية الصحية والتعليم. كما ينص قانون الطفل لعام 1998 (القانون 560) على حقوق الطفل المتعلقة بالحضانة والتبني، ويُنظم عمل الأطفال وتدربهم على المهن، </w:t>
      </w:r>
      <w:r w:rsidR="00ED50DE">
        <w:rPr>
          <w:rFonts w:hint="cs"/>
          <w:rtl/>
          <w:lang w:val="fr-CH"/>
        </w:rPr>
        <w:t>و</w:t>
      </w:r>
      <w:r>
        <w:rPr>
          <w:rFonts w:hint="cs"/>
          <w:rtl/>
          <w:lang w:val="fr-CH"/>
        </w:rPr>
        <w:t xml:space="preserve">غير ذلك من المسائل المتعلقة بالأطفال عامةً والمسائل المتصلة بها. </w:t>
      </w:r>
      <w:r w:rsidR="00ED50DE">
        <w:rPr>
          <w:rFonts w:hint="cs"/>
          <w:rtl/>
          <w:lang w:val="fr-CH"/>
        </w:rPr>
        <w:t xml:space="preserve">ويوضح </w:t>
      </w:r>
      <w:r>
        <w:rPr>
          <w:rFonts w:hint="cs"/>
          <w:rtl/>
          <w:lang w:val="fr-CH"/>
        </w:rPr>
        <w:t xml:space="preserve">قانون الجنسية لعام 2000 (القانون 591) واللوائح الخاصة بالجنسية لعام 2001 (اللوائح 1690) أيضاً </w:t>
      </w:r>
      <w:r w:rsidR="00ED50DE">
        <w:rPr>
          <w:rFonts w:hint="cs"/>
          <w:rtl/>
          <w:lang w:val="fr-CH"/>
        </w:rPr>
        <w:t xml:space="preserve">الأساس الذي يقوم عليه </w:t>
      </w:r>
      <w:r>
        <w:rPr>
          <w:rFonts w:hint="cs"/>
          <w:rtl/>
          <w:lang w:val="fr-CH"/>
        </w:rPr>
        <w:t>منح الجنسية الغانية بموجب القانون.</w:t>
      </w:r>
    </w:p>
    <w:p w:rsidR="0049525E" w:rsidRDefault="0049525E" w:rsidP="00ED50DE">
      <w:pPr>
        <w:pStyle w:val="H23GA"/>
        <w:rPr>
          <w:rFonts w:hint="cs"/>
          <w:rtl/>
          <w:lang w:val="fr-CH"/>
        </w:rPr>
      </w:pPr>
      <w:r>
        <w:rPr>
          <w:rtl/>
          <w:lang w:val="fr-CH"/>
        </w:rPr>
        <w:tab/>
      </w:r>
      <w:r>
        <w:rPr>
          <w:rFonts w:hint="cs"/>
          <w:rtl/>
          <w:lang w:val="fr-CH"/>
        </w:rPr>
        <w:tab/>
        <w:t>المادة 33</w:t>
      </w:r>
    </w:p>
    <w:p w:rsidR="0049525E" w:rsidRDefault="0049525E" w:rsidP="00ED50DE">
      <w:pPr>
        <w:pStyle w:val="H4GA"/>
        <w:rPr>
          <w:rFonts w:hint="cs"/>
          <w:rtl/>
          <w:lang w:val="fr-CH"/>
        </w:rPr>
      </w:pPr>
      <w:r>
        <w:rPr>
          <w:rtl/>
          <w:lang w:val="fr-CH"/>
        </w:rPr>
        <w:tab/>
      </w:r>
      <w:r>
        <w:rPr>
          <w:rFonts w:hint="cs"/>
          <w:rtl/>
          <w:lang w:val="fr-CH"/>
        </w:rPr>
        <w:tab/>
        <w:t>الردود على المسألة 16</w:t>
      </w:r>
    </w:p>
    <w:p w:rsidR="0049525E" w:rsidRDefault="0049525E" w:rsidP="00ED50DE">
      <w:pPr>
        <w:pStyle w:val="SingleTxtGA"/>
        <w:rPr>
          <w:rFonts w:hint="cs"/>
          <w:rtl/>
          <w:lang w:val="fr-CH"/>
        </w:rPr>
      </w:pPr>
      <w:r>
        <w:rPr>
          <w:rFonts w:hint="cs"/>
          <w:rtl/>
          <w:lang w:val="fr-CH"/>
        </w:rPr>
        <w:t>52-</w:t>
      </w:r>
      <w:r>
        <w:rPr>
          <w:rFonts w:hint="cs"/>
          <w:rtl/>
          <w:lang w:val="fr-CH"/>
        </w:rPr>
        <w:tab/>
        <w:t xml:space="preserve">تكفل إدارة العمل التابعة لوزارة العمالة وعلاقات العمل توفير توجيهات للعمال المهاجرين الغانيين بشأن حقوقهم والتزاماتهم، وذلك قبل مغادرتهم البلاد. وتتعاون المنظمة الدولية للهجرة أحياناً مع السلطات الغانية المختصة للمساعدة في هذه العملية. ويقوم مسؤولو إدارة الهجرة الغانية، </w:t>
      </w:r>
      <w:r w:rsidR="00ED50DE">
        <w:rPr>
          <w:rFonts w:hint="cs"/>
          <w:rtl/>
          <w:lang w:val="fr-CH"/>
        </w:rPr>
        <w:t>دورياً</w:t>
      </w:r>
      <w:r>
        <w:rPr>
          <w:rFonts w:hint="cs"/>
          <w:rtl/>
          <w:lang w:val="fr-CH"/>
        </w:rPr>
        <w:t>، بتأدية هذه الوظيفة أيضاً عند نقاط الدخول والخروج. وقد رُفع مستوى مكتب إدارة الهجرة التابع لدائرة الهجرة الغانية ليصبح مركز موارد الهجرة من خلال مشروع النهج المتكامل لإدارة الهجرة، بغية رفع مستوى التدريب فضلاً عن تقديم معلومات ذات صلة من هذا القبيل.</w:t>
      </w:r>
    </w:p>
    <w:p w:rsidR="0049525E" w:rsidRDefault="0049525E" w:rsidP="00ED50DE">
      <w:pPr>
        <w:pStyle w:val="SingleTxtGA"/>
        <w:rPr>
          <w:rFonts w:hint="cs"/>
          <w:rtl/>
          <w:lang w:val="fr-CH"/>
        </w:rPr>
      </w:pPr>
      <w:r>
        <w:rPr>
          <w:rFonts w:hint="cs"/>
          <w:rtl/>
          <w:lang w:val="fr-CH"/>
        </w:rPr>
        <w:t>53-</w:t>
      </w:r>
      <w:r>
        <w:rPr>
          <w:rFonts w:hint="cs"/>
          <w:rtl/>
          <w:lang w:val="fr-CH"/>
        </w:rPr>
        <w:tab/>
        <w:t xml:space="preserve">ونُظمت، خلال مرحلة صياغة السياسة العامة للهجرة، عدة برامج تدريبية لتوعية المسؤولين بقضايا الهجرة عامةً. كما قامت وزارة الشؤون الجنسانية والطفل والحماية الاجتماعية ودائرة الهجرة الغانية بتنظيم تدريب لجميع الجهات المعنية بعد سن قانون الاتجار بالبشر وقانون الهجرة </w:t>
      </w:r>
      <w:r w:rsidR="00ED50DE">
        <w:rPr>
          <w:rFonts w:hint="cs"/>
          <w:rtl/>
          <w:lang w:val="fr-CH"/>
        </w:rPr>
        <w:t xml:space="preserve">(المعدل) </w:t>
      </w:r>
      <w:r>
        <w:rPr>
          <w:rFonts w:hint="cs"/>
          <w:rtl/>
          <w:lang w:val="fr-CH"/>
        </w:rPr>
        <w:t>الهادفين إلى تجريم التهريب.</w:t>
      </w:r>
    </w:p>
    <w:p w:rsidR="0049525E" w:rsidRDefault="0049525E" w:rsidP="008C5C4F">
      <w:pPr>
        <w:pStyle w:val="H1GA"/>
        <w:spacing w:before="120"/>
        <w:rPr>
          <w:rFonts w:hint="cs"/>
          <w:rtl/>
          <w:lang w:val="fr-CH"/>
        </w:rPr>
      </w:pPr>
      <w:r>
        <w:rPr>
          <w:rtl/>
          <w:lang w:val="fr-CH"/>
        </w:rPr>
        <w:tab/>
      </w:r>
      <w:r>
        <w:rPr>
          <w:rFonts w:hint="cs"/>
          <w:rtl/>
          <w:lang w:val="fr-CH"/>
        </w:rPr>
        <w:t>دال-</w:t>
      </w:r>
      <w:r>
        <w:rPr>
          <w:rFonts w:hint="cs"/>
          <w:rtl/>
          <w:lang w:val="fr-CH"/>
        </w:rPr>
        <w:tab/>
        <w:t>الجزء الرابع من الاتفاقية</w:t>
      </w:r>
    </w:p>
    <w:p w:rsidR="0049525E" w:rsidRDefault="0049525E" w:rsidP="0049525E">
      <w:pPr>
        <w:pStyle w:val="H23GA"/>
        <w:rPr>
          <w:rFonts w:hint="cs"/>
          <w:rtl/>
          <w:lang w:val="fr-CH"/>
        </w:rPr>
      </w:pPr>
      <w:r>
        <w:rPr>
          <w:rFonts w:hint="cs"/>
          <w:rtl/>
          <w:lang w:val="fr-CH"/>
        </w:rPr>
        <w:tab/>
      </w:r>
      <w:r>
        <w:rPr>
          <w:rFonts w:hint="cs"/>
          <w:rtl/>
          <w:lang w:val="fr-CH"/>
        </w:rPr>
        <w:tab/>
        <w:t>المادة 41</w:t>
      </w:r>
    </w:p>
    <w:p w:rsidR="0049525E" w:rsidRPr="000D6673" w:rsidRDefault="0049525E" w:rsidP="0049525E">
      <w:pPr>
        <w:pStyle w:val="H4GA"/>
        <w:rPr>
          <w:rFonts w:hint="cs"/>
          <w:rtl/>
          <w:lang w:val="fr-CH" w:eastAsia="ar-SA"/>
        </w:rPr>
      </w:pPr>
      <w:r>
        <w:rPr>
          <w:rFonts w:hint="cs"/>
          <w:rtl/>
          <w:lang w:val="fr-CH" w:eastAsia="ar-SA"/>
        </w:rPr>
        <w:tab/>
      </w:r>
      <w:r>
        <w:rPr>
          <w:rFonts w:hint="cs"/>
          <w:rtl/>
          <w:lang w:val="fr-CH" w:eastAsia="ar-SA"/>
        </w:rPr>
        <w:tab/>
        <w:t>الردود على المسألة 17</w:t>
      </w:r>
    </w:p>
    <w:p w:rsidR="0049525E" w:rsidRDefault="0049525E" w:rsidP="00ED50DE">
      <w:pPr>
        <w:pStyle w:val="SingleTxtGA"/>
        <w:rPr>
          <w:rFonts w:hint="cs"/>
          <w:rtl/>
          <w:lang w:val="fr-CH"/>
        </w:rPr>
      </w:pPr>
      <w:r>
        <w:rPr>
          <w:rFonts w:hint="cs"/>
          <w:rtl/>
          <w:lang w:val="fr-CH"/>
        </w:rPr>
        <w:t>54-</w:t>
      </w:r>
      <w:r>
        <w:rPr>
          <w:rFonts w:hint="cs"/>
          <w:rtl/>
          <w:lang w:val="fr-CH"/>
        </w:rPr>
        <w:tab/>
        <w:t xml:space="preserve">أقرت غانا قانون تمثيل الشعب </w:t>
      </w:r>
      <w:r w:rsidR="00ED50DE">
        <w:rPr>
          <w:rFonts w:hint="cs"/>
          <w:rtl/>
          <w:lang w:val="fr-CH"/>
        </w:rPr>
        <w:t xml:space="preserve">(المعدل) </w:t>
      </w:r>
      <w:r>
        <w:rPr>
          <w:rFonts w:hint="cs"/>
          <w:rtl/>
          <w:lang w:val="fr-CH"/>
        </w:rPr>
        <w:t xml:space="preserve">لعام 2006 (القانون 699) </w:t>
      </w:r>
      <w:r w:rsidR="00ED50DE">
        <w:rPr>
          <w:rFonts w:hint="cs"/>
          <w:rtl/>
          <w:lang w:val="fr-CH"/>
        </w:rPr>
        <w:t xml:space="preserve">كي يسمح </w:t>
      </w:r>
      <w:r>
        <w:rPr>
          <w:rFonts w:hint="cs"/>
          <w:rtl/>
          <w:lang w:val="fr-CH"/>
        </w:rPr>
        <w:t xml:space="preserve">للمهاجرين الغانيين بالتصويت. وقد جُمد تنفيذ هذا القانون بسبب عدم كفاية الموارد، ولكن تُبذل الجهود حالياً لمواصلة تنفيذه قريباً. وأُقر أيضاً قانون الجنسية المزدوجة. </w:t>
      </w:r>
      <w:r w:rsidR="00ED50DE">
        <w:rPr>
          <w:rFonts w:hint="cs"/>
          <w:rtl/>
          <w:lang w:val="fr-CH"/>
        </w:rPr>
        <w:t xml:space="preserve">وبموجب قانون </w:t>
      </w:r>
      <w:r>
        <w:rPr>
          <w:rFonts w:hint="cs"/>
          <w:rtl/>
          <w:lang w:val="fr-CH"/>
        </w:rPr>
        <w:t xml:space="preserve">(تعديل) دستور جمهورية غانا لعام 1996 (القانون 527) </w:t>
      </w:r>
      <w:r w:rsidR="00ED50DE">
        <w:rPr>
          <w:rFonts w:hint="cs"/>
          <w:rtl/>
          <w:lang w:val="fr-CH"/>
        </w:rPr>
        <w:t xml:space="preserve">يُسمح </w:t>
      </w:r>
      <w:r>
        <w:rPr>
          <w:rFonts w:hint="cs"/>
          <w:rtl/>
          <w:lang w:val="fr-CH"/>
        </w:rPr>
        <w:t>للمواطن الغاني "</w:t>
      </w:r>
      <w:r w:rsidR="00ED50DE">
        <w:rPr>
          <w:rFonts w:hint="cs"/>
          <w:rtl/>
          <w:lang w:val="fr-CH"/>
        </w:rPr>
        <w:t xml:space="preserve">بأن يحمل </w:t>
      </w:r>
      <w:r>
        <w:rPr>
          <w:rFonts w:hint="cs"/>
          <w:rtl/>
          <w:lang w:val="fr-CH"/>
        </w:rPr>
        <w:t>جنسية أي بلد آخر إضافة إلى جنسية غانا". ولا يؤثر هذا الأمر على حقه في التصويت ولكن قد لا يجيز له أن يتولى مناصب معينة.</w:t>
      </w:r>
    </w:p>
    <w:p w:rsidR="0049525E" w:rsidRDefault="0049525E" w:rsidP="00ED50DE">
      <w:pPr>
        <w:pStyle w:val="H23GA"/>
        <w:rPr>
          <w:rFonts w:hint="cs"/>
          <w:rtl/>
          <w:lang w:val="fr-CH"/>
        </w:rPr>
      </w:pPr>
      <w:r>
        <w:rPr>
          <w:rFonts w:hint="cs"/>
          <w:rtl/>
          <w:lang w:val="fr-CH"/>
        </w:rPr>
        <w:tab/>
      </w:r>
      <w:r>
        <w:rPr>
          <w:rFonts w:hint="cs"/>
          <w:rtl/>
          <w:lang w:val="fr-CH"/>
        </w:rPr>
        <w:tab/>
        <w:t>المادة 44</w:t>
      </w:r>
    </w:p>
    <w:p w:rsidR="0049525E" w:rsidRPr="007905C4" w:rsidRDefault="0049525E" w:rsidP="00ED50DE">
      <w:pPr>
        <w:pStyle w:val="H4GA"/>
        <w:rPr>
          <w:rFonts w:hint="cs"/>
          <w:rtl/>
          <w:lang w:val="fr-CH" w:eastAsia="ar-SA"/>
        </w:rPr>
      </w:pPr>
      <w:r>
        <w:rPr>
          <w:rFonts w:hint="cs"/>
          <w:rtl/>
          <w:lang w:val="fr-CH" w:eastAsia="ar-SA"/>
        </w:rPr>
        <w:tab/>
      </w:r>
      <w:r>
        <w:rPr>
          <w:rFonts w:hint="cs"/>
          <w:rtl/>
          <w:lang w:val="fr-CH" w:eastAsia="ar-SA"/>
        </w:rPr>
        <w:tab/>
        <w:t>الردود على المسألة 18</w:t>
      </w:r>
    </w:p>
    <w:p w:rsidR="0049525E" w:rsidRPr="007905C4" w:rsidRDefault="0049525E" w:rsidP="00ED50DE">
      <w:pPr>
        <w:pStyle w:val="SingleTxtGA"/>
        <w:rPr>
          <w:rFonts w:hint="cs"/>
          <w:rtl/>
        </w:rPr>
      </w:pPr>
      <w:r w:rsidRPr="007905C4">
        <w:rPr>
          <w:rFonts w:hint="cs"/>
          <w:rtl/>
          <w:lang w:val="fr-CH"/>
        </w:rPr>
        <w:t>55-</w:t>
      </w:r>
      <w:r w:rsidRPr="007905C4">
        <w:rPr>
          <w:rFonts w:hint="cs"/>
          <w:rtl/>
          <w:lang w:val="fr-CH"/>
        </w:rPr>
        <w:tab/>
        <w:t xml:space="preserve">يوفر قانون الهجرة سُبُلاً </w:t>
      </w:r>
      <w:r w:rsidR="00ED50DE">
        <w:rPr>
          <w:rFonts w:hint="cs"/>
          <w:rtl/>
          <w:lang w:val="fr-CH"/>
        </w:rPr>
        <w:t xml:space="preserve">لحصول أفراد أسر العمال المهاجرين </w:t>
      </w:r>
      <w:r w:rsidRPr="007905C4">
        <w:rPr>
          <w:rFonts w:hint="cs"/>
          <w:rtl/>
          <w:lang w:val="fr-CH"/>
        </w:rPr>
        <w:t xml:space="preserve">على تراخيص إقامة (لوائح الهجرة، 2001) </w:t>
      </w:r>
      <w:r w:rsidRPr="007905C4">
        <w:t>(LI</w:t>
      </w:r>
      <w:r w:rsidR="00ED50DE">
        <w:t> </w:t>
      </w:r>
      <w:r w:rsidRPr="007905C4">
        <w:t>1691)</w:t>
      </w:r>
      <w:r w:rsidRPr="007905C4">
        <w:rPr>
          <w:rFonts w:hint="cs"/>
          <w:rtl/>
        </w:rPr>
        <w:t>.</w:t>
      </w:r>
      <w:r>
        <w:rPr>
          <w:rFonts w:hint="cs"/>
          <w:rtl/>
        </w:rPr>
        <w:t xml:space="preserve"> ويحق لجميع العمال المهاجرين </w:t>
      </w:r>
      <w:r w:rsidR="00ED50DE">
        <w:rPr>
          <w:rFonts w:hint="cs"/>
          <w:rtl/>
        </w:rPr>
        <w:t>استقدام زوجاتهم، وهم يقوم</w:t>
      </w:r>
      <w:r w:rsidR="005D3F50">
        <w:rPr>
          <w:rFonts w:hint="cs"/>
          <w:rtl/>
        </w:rPr>
        <w:t>ون</w:t>
      </w:r>
      <w:r w:rsidR="00ED50DE">
        <w:rPr>
          <w:rFonts w:hint="cs"/>
          <w:rtl/>
        </w:rPr>
        <w:t xml:space="preserve"> بذلك فعلاً، </w:t>
      </w:r>
      <w:r>
        <w:rPr>
          <w:rFonts w:hint="cs"/>
          <w:rtl/>
        </w:rPr>
        <w:t>ولا يوجد قيد يتعلق بعمر الأطفال المعالين. وإذا كان العمال المهاجرون يرغبون في استقدام أشخاص آخرين، كالوالدين والعمال المنزليين، فإنه يُسمح لهم أيضاً بضمهم إلى أسرتهم.</w:t>
      </w:r>
    </w:p>
    <w:p w:rsidR="0049525E" w:rsidRDefault="0049525E" w:rsidP="00ED50DE">
      <w:pPr>
        <w:pStyle w:val="H23GA"/>
        <w:rPr>
          <w:rtl/>
        </w:rPr>
      </w:pPr>
      <w:r>
        <w:rPr>
          <w:rFonts w:hint="cs"/>
          <w:rtl/>
        </w:rPr>
        <w:tab/>
      </w:r>
      <w:r>
        <w:rPr>
          <w:rFonts w:hint="cs"/>
          <w:rtl/>
        </w:rPr>
        <w:tab/>
      </w:r>
      <w:r>
        <w:rPr>
          <w:rtl/>
        </w:rPr>
        <w:t xml:space="preserve">المادة 47 </w:t>
      </w:r>
    </w:p>
    <w:p w:rsidR="0049525E" w:rsidRDefault="0049525E" w:rsidP="00ED50DE">
      <w:pPr>
        <w:pStyle w:val="H4GA"/>
        <w:rPr>
          <w:rFonts w:hint="cs"/>
          <w:rtl/>
        </w:rPr>
      </w:pPr>
      <w:r>
        <w:rPr>
          <w:rFonts w:hint="cs"/>
          <w:rtl/>
        </w:rPr>
        <w:tab/>
      </w:r>
      <w:r>
        <w:rPr>
          <w:rFonts w:hint="cs"/>
          <w:rtl/>
        </w:rPr>
        <w:tab/>
      </w:r>
      <w:r>
        <w:rPr>
          <w:rtl/>
        </w:rPr>
        <w:t xml:space="preserve">الردود على </w:t>
      </w:r>
      <w:r>
        <w:rPr>
          <w:rFonts w:hint="cs"/>
          <w:rtl/>
        </w:rPr>
        <w:t xml:space="preserve">المسألة </w:t>
      </w:r>
      <w:r>
        <w:rPr>
          <w:rtl/>
        </w:rPr>
        <w:t>19</w:t>
      </w:r>
    </w:p>
    <w:p w:rsidR="0049525E" w:rsidRDefault="0049525E" w:rsidP="00ED50DE">
      <w:pPr>
        <w:pStyle w:val="SingleTxtGA"/>
        <w:rPr>
          <w:rFonts w:hint="cs"/>
          <w:rtl/>
        </w:rPr>
      </w:pPr>
      <w:r>
        <w:rPr>
          <w:rtl/>
        </w:rPr>
        <w:t>56</w:t>
      </w:r>
      <w:r>
        <w:rPr>
          <w:rFonts w:hint="cs"/>
          <w:rtl/>
        </w:rPr>
        <w:t>-</w:t>
      </w:r>
      <w:r>
        <w:rPr>
          <w:rFonts w:hint="cs"/>
          <w:rtl/>
        </w:rPr>
        <w:tab/>
        <w:t xml:space="preserve">لا يمنع القانون العمال المهاجرين من تحويل أموالهم من غانا. </w:t>
      </w:r>
      <w:r>
        <w:rPr>
          <w:rtl/>
        </w:rPr>
        <w:t xml:space="preserve">ويعمل مكتب شؤون الشتات </w:t>
      </w:r>
      <w:r>
        <w:rPr>
          <w:rFonts w:hint="cs"/>
          <w:rtl/>
        </w:rPr>
        <w:t xml:space="preserve">الآن على </w:t>
      </w:r>
      <w:r>
        <w:rPr>
          <w:rtl/>
        </w:rPr>
        <w:t xml:space="preserve">وضع سياسة </w:t>
      </w:r>
      <w:r>
        <w:rPr>
          <w:rFonts w:hint="cs"/>
          <w:rtl/>
        </w:rPr>
        <w:t>ل</w:t>
      </w:r>
      <w:r>
        <w:rPr>
          <w:rtl/>
        </w:rPr>
        <w:t xml:space="preserve">لشتات </w:t>
      </w:r>
      <w:r>
        <w:rPr>
          <w:rFonts w:hint="cs"/>
          <w:rtl/>
        </w:rPr>
        <w:t xml:space="preserve">تتضمن </w:t>
      </w:r>
      <w:r>
        <w:rPr>
          <w:rtl/>
        </w:rPr>
        <w:t>تدابير لت</w:t>
      </w:r>
      <w:r>
        <w:rPr>
          <w:rFonts w:hint="cs"/>
          <w:rtl/>
        </w:rPr>
        <w:t xml:space="preserve">يسير الحوالات </w:t>
      </w:r>
      <w:r>
        <w:rPr>
          <w:rtl/>
        </w:rPr>
        <w:t>من الخارج</w:t>
      </w:r>
      <w:r>
        <w:rPr>
          <w:rFonts w:hint="cs"/>
          <w:rtl/>
        </w:rPr>
        <w:t xml:space="preserve"> والحد من كلفتها</w:t>
      </w:r>
      <w:r>
        <w:rPr>
          <w:rtl/>
        </w:rPr>
        <w:t xml:space="preserve">. </w:t>
      </w:r>
      <w:r>
        <w:rPr>
          <w:rFonts w:hint="cs"/>
          <w:rtl/>
        </w:rPr>
        <w:t xml:space="preserve">وتتم التحويلات </w:t>
      </w:r>
      <w:r>
        <w:rPr>
          <w:rtl/>
        </w:rPr>
        <w:t>حاليا</w:t>
      </w:r>
      <w:r>
        <w:rPr>
          <w:rFonts w:hint="cs"/>
          <w:rtl/>
        </w:rPr>
        <w:t>ً</w:t>
      </w:r>
      <w:r>
        <w:rPr>
          <w:rtl/>
        </w:rPr>
        <w:t xml:space="preserve"> </w:t>
      </w:r>
      <w:r>
        <w:rPr>
          <w:rFonts w:hint="cs"/>
          <w:rtl/>
        </w:rPr>
        <w:t xml:space="preserve">عبر </w:t>
      </w:r>
      <w:r>
        <w:rPr>
          <w:rtl/>
        </w:rPr>
        <w:t xml:space="preserve">شركات </w:t>
      </w:r>
      <w:r>
        <w:rPr>
          <w:rFonts w:hint="cs"/>
          <w:rtl/>
        </w:rPr>
        <w:t>خاصة ل</w:t>
      </w:r>
      <w:r>
        <w:rPr>
          <w:rtl/>
        </w:rPr>
        <w:t xml:space="preserve">تحويل الأموال، مثل </w:t>
      </w:r>
      <w:r w:rsidR="00ED50DE">
        <w:rPr>
          <w:rFonts w:hint="cs"/>
          <w:rtl/>
        </w:rPr>
        <w:t>"</w:t>
      </w:r>
      <w:r>
        <w:rPr>
          <w:rtl/>
        </w:rPr>
        <w:t>ويسترن يونيون</w:t>
      </w:r>
      <w:r w:rsidR="00ED50DE">
        <w:rPr>
          <w:rFonts w:hint="cs"/>
          <w:rtl/>
        </w:rPr>
        <w:t>"</w:t>
      </w:r>
      <w:r>
        <w:rPr>
          <w:rtl/>
        </w:rPr>
        <w:t xml:space="preserve">، </w:t>
      </w:r>
      <w:r w:rsidR="005D3F50">
        <w:rPr>
          <w:rFonts w:hint="cs"/>
          <w:rtl/>
        </w:rPr>
        <w:t>و"مني</w:t>
      </w:r>
      <w:r w:rsidR="00ED50DE">
        <w:rPr>
          <w:rFonts w:hint="cs"/>
          <w:rtl/>
        </w:rPr>
        <w:t xml:space="preserve"> </w:t>
      </w:r>
      <w:r>
        <w:rPr>
          <w:rtl/>
        </w:rPr>
        <w:t>غرام</w:t>
      </w:r>
      <w:r w:rsidR="005D3F50">
        <w:rPr>
          <w:rFonts w:hint="cs"/>
          <w:rtl/>
        </w:rPr>
        <w:t>"</w:t>
      </w:r>
      <w:r>
        <w:rPr>
          <w:rtl/>
        </w:rPr>
        <w:t xml:space="preserve"> </w:t>
      </w:r>
      <w:r>
        <w:rPr>
          <w:rFonts w:hint="cs"/>
          <w:rtl/>
        </w:rPr>
        <w:t>وغيره</w:t>
      </w:r>
      <w:r w:rsidR="00ED50DE">
        <w:rPr>
          <w:rFonts w:hint="cs"/>
          <w:rtl/>
        </w:rPr>
        <w:t>م</w:t>
      </w:r>
      <w:r>
        <w:rPr>
          <w:rFonts w:hint="cs"/>
          <w:rtl/>
        </w:rPr>
        <w:t>ا.</w:t>
      </w:r>
    </w:p>
    <w:p w:rsidR="0049525E" w:rsidRDefault="0049525E" w:rsidP="0049525E">
      <w:pPr>
        <w:pStyle w:val="H4GA"/>
        <w:rPr>
          <w:rFonts w:hint="cs"/>
          <w:rtl/>
        </w:rPr>
      </w:pPr>
      <w:r>
        <w:rPr>
          <w:rFonts w:hint="cs"/>
          <w:rtl/>
        </w:rPr>
        <w:tab/>
      </w:r>
      <w:r>
        <w:rPr>
          <w:rtl/>
        </w:rPr>
        <w:tab/>
        <w:t xml:space="preserve">الردود على </w:t>
      </w:r>
      <w:r>
        <w:rPr>
          <w:rFonts w:hint="cs"/>
          <w:rtl/>
        </w:rPr>
        <w:t xml:space="preserve">المسألة </w:t>
      </w:r>
      <w:r>
        <w:rPr>
          <w:rtl/>
        </w:rPr>
        <w:t>20</w:t>
      </w:r>
    </w:p>
    <w:p w:rsidR="0049525E" w:rsidRPr="00683376" w:rsidRDefault="0049525E" w:rsidP="00ED50DE">
      <w:pPr>
        <w:pStyle w:val="SingleTxtGA"/>
        <w:rPr>
          <w:rtl/>
        </w:rPr>
      </w:pPr>
      <w:r w:rsidRPr="00683376">
        <w:rPr>
          <w:rtl/>
        </w:rPr>
        <w:t>57</w:t>
      </w:r>
      <w:r w:rsidRPr="00683376">
        <w:rPr>
          <w:rFonts w:hint="cs"/>
          <w:rtl/>
        </w:rPr>
        <w:t>-</w:t>
      </w:r>
      <w:r w:rsidRPr="00683376">
        <w:rPr>
          <w:rFonts w:hint="cs"/>
          <w:rtl/>
        </w:rPr>
        <w:tab/>
        <w:t xml:space="preserve">إن الغانيين المبعدين الذين </w:t>
      </w:r>
      <w:r w:rsidRPr="00683376">
        <w:rPr>
          <w:rtl/>
        </w:rPr>
        <w:t xml:space="preserve">يعودون </w:t>
      </w:r>
      <w:r w:rsidR="00ED50DE">
        <w:rPr>
          <w:rFonts w:hint="cs"/>
          <w:rtl/>
        </w:rPr>
        <w:t xml:space="preserve">إلى البلد لا يواجهون </w:t>
      </w:r>
      <w:r w:rsidRPr="00683376">
        <w:rPr>
          <w:rFonts w:hint="cs"/>
          <w:rtl/>
        </w:rPr>
        <w:t xml:space="preserve">مشاكل جوهرية قبل إعادة دمجهم. ويُعترف بشهادتهم </w:t>
      </w:r>
      <w:r w:rsidR="00ED50DE">
        <w:rPr>
          <w:rFonts w:hint="cs"/>
          <w:rtl/>
        </w:rPr>
        <w:t xml:space="preserve">التعليمية </w:t>
      </w:r>
      <w:r w:rsidRPr="00683376">
        <w:rPr>
          <w:rFonts w:hint="cs"/>
          <w:rtl/>
        </w:rPr>
        <w:t xml:space="preserve">ويمكن أن </w:t>
      </w:r>
      <w:r w:rsidR="00ED50DE">
        <w:rPr>
          <w:rFonts w:hint="cs"/>
          <w:rtl/>
        </w:rPr>
        <w:t xml:space="preserve">يمارسوا </w:t>
      </w:r>
      <w:r w:rsidRPr="00683376">
        <w:rPr>
          <w:rFonts w:hint="cs"/>
          <w:rtl/>
        </w:rPr>
        <w:t xml:space="preserve">أعمالاً مختلفة في القطاعين العام والخاص. ويُعترف بخبرة </w:t>
      </w:r>
      <w:r w:rsidR="00ED50DE">
        <w:rPr>
          <w:rFonts w:hint="cs"/>
          <w:rtl/>
        </w:rPr>
        <w:t xml:space="preserve">العمل </w:t>
      </w:r>
      <w:r w:rsidRPr="00683376">
        <w:rPr>
          <w:rFonts w:hint="cs"/>
          <w:rtl/>
        </w:rPr>
        <w:t>العملية إذا كانت ذات صلة بمجال العمل المنشود</w:t>
      </w:r>
      <w:r w:rsidRPr="00683376">
        <w:rPr>
          <w:rtl/>
        </w:rPr>
        <w:t xml:space="preserve">. </w:t>
      </w:r>
      <w:r w:rsidRPr="00683376">
        <w:rPr>
          <w:rFonts w:hint="cs"/>
          <w:rtl/>
        </w:rPr>
        <w:t xml:space="preserve">وترمي </w:t>
      </w:r>
      <w:r w:rsidRPr="00683376">
        <w:rPr>
          <w:rtl/>
        </w:rPr>
        <w:t xml:space="preserve">سياسة الهجرة </w:t>
      </w:r>
      <w:r w:rsidRPr="00683376">
        <w:rPr>
          <w:rFonts w:hint="cs"/>
          <w:rtl/>
        </w:rPr>
        <w:t xml:space="preserve">الجاري وضعها </w:t>
      </w:r>
      <w:r w:rsidRPr="00683376">
        <w:rPr>
          <w:rtl/>
        </w:rPr>
        <w:t xml:space="preserve">إلى إنشاء إطار مؤسسي </w:t>
      </w:r>
      <w:r w:rsidRPr="00683376">
        <w:rPr>
          <w:rFonts w:hint="cs"/>
          <w:rtl/>
        </w:rPr>
        <w:t xml:space="preserve">يمكن أن تتم فيه إعادة دمج المهاجرين العائدين. وتضطلع المنظمة الوطنية لإدارة الكوارث ومكتب شؤون الشتات، حالياً، ببعض جوانب هذه المهمة. وتعكس البيانات المبيَّنة أدناه التعاون بين الحكومة والمنظمة الدولية للهجرة بشأن برامج المساعدة على العودة الطوعية. وفيما يلي هذه البيانات </w:t>
      </w:r>
      <w:r w:rsidR="00ED50DE">
        <w:rPr>
          <w:rFonts w:hint="cs"/>
          <w:rtl/>
        </w:rPr>
        <w:t xml:space="preserve">من </w:t>
      </w:r>
      <w:r w:rsidRPr="00683376">
        <w:rPr>
          <w:rFonts w:hint="cs"/>
          <w:rtl/>
        </w:rPr>
        <w:t>التفصيل</w:t>
      </w:r>
      <w:r w:rsidRPr="00683376">
        <w:rPr>
          <w:rtl/>
        </w:rPr>
        <w:t xml:space="preserve">: </w:t>
      </w:r>
    </w:p>
    <w:p w:rsidR="00ED50DE" w:rsidRDefault="0049525E" w:rsidP="00ED50DE">
      <w:pPr>
        <w:pStyle w:val="SingleTxtGA"/>
        <w:spacing w:after="0"/>
        <w:rPr>
          <w:rFonts w:hint="cs"/>
          <w:rtl/>
        </w:rPr>
      </w:pPr>
      <w:r>
        <w:rPr>
          <w:rtl/>
        </w:rPr>
        <w:t xml:space="preserve">الجدول 3 </w:t>
      </w:r>
    </w:p>
    <w:p w:rsidR="0049525E" w:rsidRPr="00ED50DE" w:rsidRDefault="0049525E" w:rsidP="00ED50DE">
      <w:pPr>
        <w:pStyle w:val="SingleTxtGA"/>
        <w:rPr>
          <w:rFonts w:hint="cs"/>
          <w:b/>
          <w:bCs/>
          <w:rtl/>
          <w:lang w:val="fr-CH"/>
        </w:rPr>
      </w:pPr>
      <w:r w:rsidRPr="00ED50DE">
        <w:rPr>
          <w:rFonts w:hint="cs"/>
          <w:b/>
          <w:bCs/>
          <w:rtl/>
          <w:lang w:val="fr-CH"/>
        </w:rPr>
        <w:t>عمليات المساعدة على العودة الطوعية</w:t>
      </w:r>
    </w:p>
    <w:tbl>
      <w:tblPr>
        <w:bidiVisual/>
        <w:tblW w:w="0" w:type="auto"/>
        <w:tblInd w:w="1361" w:type="dxa"/>
        <w:tblBorders>
          <w:top w:val="single" w:sz="4" w:space="0" w:color="auto"/>
          <w:bottom w:val="single" w:sz="12" w:space="0" w:color="auto"/>
        </w:tblBorders>
        <w:tblLayout w:type="fixed"/>
        <w:tblLook w:val="04A0"/>
      </w:tblPr>
      <w:tblGrid>
        <w:gridCol w:w="826"/>
        <w:gridCol w:w="1871"/>
        <w:gridCol w:w="900"/>
        <w:gridCol w:w="928"/>
        <w:gridCol w:w="938"/>
        <w:gridCol w:w="784"/>
        <w:gridCol w:w="897"/>
      </w:tblGrid>
      <w:tr w:rsidR="0049525E" w:rsidRPr="00683376" w:rsidTr="00583067">
        <w:trPr>
          <w:tblHeader/>
        </w:trPr>
        <w:tc>
          <w:tcPr>
            <w:tcW w:w="826" w:type="dxa"/>
            <w:vMerge w:val="restart"/>
            <w:tcBorders>
              <w:top w:val="single" w:sz="4" w:space="0" w:color="auto"/>
            </w:tcBorders>
            <w:shd w:val="clear" w:color="auto" w:fill="auto"/>
            <w:vAlign w:val="bottom"/>
          </w:tcPr>
          <w:p w:rsidR="0049525E" w:rsidRPr="00683376" w:rsidRDefault="0049525E" w:rsidP="008C5C4F">
            <w:pPr>
              <w:spacing w:before="20" w:after="40" w:line="290" w:lineRule="exact"/>
              <w:rPr>
                <w:rFonts w:hint="cs"/>
                <w:i/>
                <w:iCs/>
                <w:sz w:val="18"/>
                <w:szCs w:val="28"/>
              </w:rPr>
            </w:pPr>
            <w:r w:rsidRPr="00683376">
              <w:rPr>
                <w:rFonts w:hint="cs"/>
                <w:i/>
                <w:iCs/>
                <w:sz w:val="18"/>
                <w:szCs w:val="28"/>
                <w:rtl/>
              </w:rPr>
              <w:t>الرقم</w:t>
            </w:r>
          </w:p>
        </w:tc>
        <w:tc>
          <w:tcPr>
            <w:tcW w:w="1871" w:type="dxa"/>
            <w:vMerge w:val="restart"/>
            <w:tcBorders>
              <w:top w:val="single" w:sz="4" w:space="0" w:color="auto"/>
            </w:tcBorders>
            <w:shd w:val="clear" w:color="auto" w:fill="auto"/>
            <w:vAlign w:val="bottom"/>
          </w:tcPr>
          <w:p w:rsidR="0049525E" w:rsidRPr="00683376" w:rsidRDefault="0049525E" w:rsidP="008C5C4F">
            <w:pPr>
              <w:spacing w:before="20" w:after="40" w:line="290" w:lineRule="exact"/>
              <w:jc w:val="left"/>
              <w:rPr>
                <w:rFonts w:hint="cs"/>
                <w:i/>
                <w:iCs/>
                <w:sz w:val="18"/>
                <w:szCs w:val="28"/>
              </w:rPr>
            </w:pPr>
            <w:r w:rsidRPr="00683376">
              <w:rPr>
                <w:rFonts w:hint="cs"/>
                <w:i/>
                <w:iCs/>
                <w:sz w:val="18"/>
                <w:szCs w:val="28"/>
                <w:rtl/>
              </w:rPr>
              <w:t>بلد العودة</w:t>
            </w:r>
          </w:p>
        </w:tc>
        <w:tc>
          <w:tcPr>
            <w:tcW w:w="4447" w:type="dxa"/>
            <w:gridSpan w:val="5"/>
            <w:tcBorders>
              <w:top w:val="single" w:sz="4" w:space="0" w:color="auto"/>
              <w:bottom w:val="single" w:sz="4" w:space="0" w:color="auto"/>
            </w:tcBorders>
            <w:shd w:val="clear" w:color="auto" w:fill="auto"/>
          </w:tcPr>
          <w:p w:rsidR="0049525E" w:rsidRPr="00683376" w:rsidRDefault="0049525E" w:rsidP="008C5C4F">
            <w:pPr>
              <w:spacing w:before="20" w:after="40" w:line="290" w:lineRule="exact"/>
              <w:jc w:val="center"/>
              <w:rPr>
                <w:rFonts w:hint="cs"/>
                <w:i/>
                <w:iCs/>
                <w:sz w:val="18"/>
                <w:szCs w:val="28"/>
              </w:rPr>
            </w:pPr>
            <w:r w:rsidRPr="00683376">
              <w:rPr>
                <w:rFonts w:hint="cs"/>
                <w:i/>
                <w:iCs/>
                <w:sz w:val="18"/>
                <w:szCs w:val="28"/>
                <w:rtl/>
              </w:rPr>
              <w:t>السنة/عدد العائدين</w:t>
            </w:r>
          </w:p>
        </w:tc>
      </w:tr>
      <w:tr w:rsidR="0049525E" w:rsidRPr="00683376" w:rsidTr="00583067">
        <w:trPr>
          <w:tblHeader/>
        </w:trPr>
        <w:tc>
          <w:tcPr>
            <w:tcW w:w="826" w:type="dxa"/>
            <w:vMerge/>
            <w:tcBorders>
              <w:bottom w:val="single" w:sz="12" w:space="0" w:color="auto"/>
            </w:tcBorders>
            <w:shd w:val="clear" w:color="auto" w:fill="auto"/>
          </w:tcPr>
          <w:p w:rsidR="0049525E" w:rsidRPr="00683376" w:rsidRDefault="0049525E" w:rsidP="008C5C4F">
            <w:pPr>
              <w:spacing w:before="20" w:after="40" w:line="290" w:lineRule="exact"/>
              <w:rPr>
                <w:i/>
                <w:iCs/>
                <w:sz w:val="18"/>
                <w:szCs w:val="28"/>
              </w:rPr>
            </w:pPr>
          </w:p>
        </w:tc>
        <w:tc>
          <w:tcPr>
            <w:tcW w:w="1871" w:type="dxa"/>
            <w:vMerge/>
            <w:tcBorders>
              <w:bottom w:val="single" w:sz="12" w:space="0" w:color="auto"/>
            </w:tcBorders>
            <w:shd w:val="clear" w:color="auto" w:fill="auto"/>
          </w:tcPr>
          <w:p w:rsidR="0049525E" w:rsidRPr="00683376" w:rsidRDefault="0049525E" w:rsidP="008C5C4F">
            <w:pPr>
              <w:spacing w:before="20" w:after="40" w:line="290" w:lineRule="exact"/>
              <w:rPr>
                <w:i/>
                <w:iCs/>
                <w:sz w:val="18"/>
                <w:szCs w:val="28"/>
              </w:rPr>
            </w:pPr>
          </w:p>
        </w:tc>
        <w:tc>
          <w:tcPr>
            <w:tcW w:w="900" w:type="dxa"/>
            <w:tcBorders>
              <w:top w:val="single" w:sz="4" w:space="0" w:color="auto"/>
              <w:bottom w:val="single" w:sz="12" w:space="0" w:color="auto"/>
            </w:tcBorders>
            <w:shd w:val="clear" w:color="auto" w:fill="auto"/>
            <w:vAlign w:val="bottom"/>
          </w:tcPr>
          <w:p w:rsidR="0049525E" w:rsidRPr="00683376" w:rsidRDefault="0049525E" w:rsidP="008C5C4F">
            <w:pPr>
              <w:spacing w:before="20" w:after="40" w:line="290" w:lineRule="exact"/>
              <w:rPr>
                <w:i/>
                <w:iCs/>
                <w:sz w:val="18"/>
                <w:szCs w:val="28"/>
              </w:rPr>
            </w:pPr>
            <w:r w:rsidRPr="00683376">
              <w:rPr>
                <w:i/>
                <w:iCs/>
                <w:sz w:val="18"/>
                <w:szCs w:val="28"/>
                <w:rtl/>
              </w:rPr>
              <w:t>٢٠١٠</w:t>
            </w:r>
          </w:p>
        </w:tc>
        <w:tc>
          <w:tcPr>
            <w:tcW w:w="928" w:type="dxa"/>
            <w:tcBorders>
              <w:top w:val="single" w:sz="4" w:space="0" w:color="auto"/>
              <w:bottom w:val="single" w:sz="12" w:space="0" w:color="auto"/>
            </w:tcBorders>
            <w:shd w:val="clear" w:color="auto" w:fill="auto"/>
            <w:vAlign w:val="bottom"/>
          </w:tcPr>
          <w:p w:rsidR="0049525E" w:rsidRPr="00683376" w:rsidRDefault="0049525E" w:rsidP="008C5C4F">
            <w:pPr>
              <w:spacing w:before="20" w:after="40" w:line="290" w:lineRule="exact"/>
              <w:rPr>
                <w:i/>
                <w:iCs/>
                <w:sz w:val="18"/>
                <w:szCs w:val="28"/>
              </w:rPr>
            </w:pPr>
            <w:r w:rsidRPr="00683376">
              <w:rPr>
                <w:i/>
                <w:iCs/>
                <w:sz w:val="18"/>
                <w:szCs w:val="28"/>
                <w:rtl/>
              </w:rPr>
              <w:t>٢٠١١</w:t>
            </w:r>
          </w:p>
        </w:tc>
        <w:tc>
          <w:tcPr>
            <w:tcW w:w="938" w:type="dxa"/>
            <w:tcBorders>
              <w:top w:val="single" w:sz="4" w:space="0" w:color="auto"/>
              <w:bottom w:val="single" w:sz="12" w:space="0" w:color="auto"/>
            </w:tcBorders>
            <w:shd w:val="clear" w:color="auto" w:fill="auto"/>
            <w:vAlign w:val="bottom"/>
          </w:tcPr>
          <w:p w:rsidR="0049525E" w:rsidRPr="00683376" w:rsidRDefault="0049525E" w:rsidP="008C5C4F">
            <w:pPr>
              <w:spacing w:before="20" w:after="40" w:line="290" w:lineRule="exact"/>
              <w:rPr>
                <w:i/>
                <w:iCs/>
                <w:sz w:val="18"/>
                <w:szCs w:val="28"/>
              </w:rPr>
            </w:pPr>
            <w:r w:rsidRPr="00683376">
              <w:rPr>
                <w:i/>
                <w:iCs/>
                <w:sz w:val="18"/>
                <w:szCs w:val="28"/>
                <w:rtl/>
              </w:rPr>
              <w:t>٢٠١٢</w:t>
            </w:r>
          </w:p>
        </w:tc>
        <w:tc>
          <w:tcPr>
            <w:tcW w:w="784" w:type="dxa"/>
            <w:tcBorders>
              <w:top w:val="single" w:sz="4" w:space="0" w:color="auto"/>
              <w:bottom w:val="single" w:sz="12" w:space="0" w:color="auto"/>
            </w:tcBorders>
            <w:shd w:val="clear" w:color="auto" w:fill="auto"/>
            <w:vAlign w:val="bottom"/>
          </w:tcPr>
          <w:p w:rsidR="0049525E" w:rsidRPr="00683376" w:rsidRDefault="0049525E" w:rsidP="008C5C4F">
            <w:pPr>
              <w:spacing w:before="20" w:after="40" w:line="290" w:lineRule="exact"/>
              <w:rPr>
                <w:i/>
                <w:iCs/>
                <w:sz w:val="18"/>
                <w:szCs w:val="28"/>
              </w:rPr>
            </w:pPr>
            <w:r w:rsidRPr="00683376">
              <w:rPr>
                <w:i/>
                <w:iCs/>
                <w:sz w:val="18"/>
                <w:szCs w:val="28"/>
                <w:rtl/>
              </w:rPr>
              <w:t>٢٠١٣</w:t>
            </w:r>
          </w:p>
        </w:tc>
        <w:tc>
          <w:tcPr>
            <w:tcW w:w="897" w:type="dxa"/>
            <w:tcBorders>
              <w:top w:val="single" w:sz="4" w:space="0" w:color="auto"/>
              <w:bottom w:val="single" w:sz="12" w:space="0" w:color="auto"/>
            </w:tcBorders>
            <w:shd w:val="clear" w:color="auto" w:fill="auto"/>
            <w:vAlign w:val="bottom"/>
          </w:tcPr>
          <w:p w:rsidR="0049525E" w:rsidRPr="00683376" w:rsidRDefault="0049525E" w:rsidP="008C5C4F">
            <w:pPr>
              <w:spacing w:before="20" w:after="40" w:line="290" w:lineRule="exact"/>
              <w:rPr>
                <w:i/>
                <w:iCs/>
                <w:sz w:val="18"/>
                <w:szCs w:val="28"/>
              </w:rPr>
            </w:pPr>
            <w:r w:rsidRPr="00683376">
              <w:rPr>
                <w:i/>
                <w:iCs/>
                <w:sz w:val="18"/>
                <w:szCs w:val="28"/>
                <w:rtl/>
              </w:rPr>
              <w:t>٢٠١٤</w:t>
            </w:r>
          </w:p>
        </w:tc>
      </w:tr>
      <w:tr w:rsidR="0049525E" w:rsidRPr="00683376" w:rsidTr="00583067">
        <w:tc>
          <w:tcPr>
            <w:tcW w:w="826" w:type="dxa"/>
            <w:tcBorders>
              <w:top w:val="single" w:sz="12" w:space="0" w:color="auto"/>
              <w:bottom w:val="nil"/>
            </w:tcBorders>
            <w:shd w:val="clear" w:color="auto" w:fill="auto"/>
          </w:tcPr>
          <w:p w:rsidR="0049525E" w:rsidRPr="00683376" w:rsidRDefault="0049525E" w:rsidP="008C5C4F">
            <w:pPr>
              <w:spacing w:before="20" w:after="40" w:line="290" w:lineRule="exact"/>
              <w:rPr>
                <w:sz w:val="18"/>
                <w:szCs w:val="28"/>
              </w:rPr>
            </w:pPr>
            <w:r w:rsidRPr="00683376">
              <w:rPr>
                <w:sz w:val="18"/>
                <w:szCs w:val="28"/>
                <w:rtl/>
              </w:rPr>
              <w:t>١</w:t>
            </w:r>
          </w:p>
        </w:tc>
        <w:tc>
          <w:tcPr>
            <w:tcW w:w="1871" w:type="dxa"/>
            <w:tcBorders>
              <w:top w:val="single" w:sz="12" w:space="0" w:color="auto"/>
              <w:bottom w:val="nil"/>
            </w:tcBorders>
            <w:shd w:val="clear" w:color="auto" w:fill="auto"/>
          </w:tcPr>
          <w:p w:rsidR="0049525E" w:rsidRPr="00683376" w:rsidRDefault="0049525E" w:rsidP="008C5C4F">
            <w:pPr>
              <w:spacing w:before="20" w:after="40" w:line="290" w:lineRule="exact"/>
              <w:rPr>
                <w:szCs w:val="28"/>
                <w:rtl/>
              </w:rPr>
            </w:pPr>
            <w:r w:rsidRPr="00683376">
              <w:rPr>
                <w:szCs w:val="28"/>
                <w:rtl/>
              </w:rPr>
              <w:t xml:space="preserve">فنلندا </w:t>
            </w:r>
          </w:p>
        </w:tc>
        <w:tc>
          <w:tcPr>
            <w:tcW w:w="900" w:type="dxa"/>
            <w:tcBorders>
              <w:top w:val="single" w:sz="12" w:space="0" w:color="auto"/>
              <w:bottom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w:t>
            </w:r>
          </w:p>
        </w:tc>
        <w:tc>
          <w:tcPr>
            <w:tcW w:w="928" w:type="dxa"/>
            <w:tcBorders>
              <w:top w:val="single" w:sz="12" w:space="0" w:color="auto"/>
              <w:bottom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١٦</w:t>
            </w:r>
          </w:p>
        </w:tc>
        <w:tc>
          <w:tcPr>
            <w:tcW w:w="938" w:type="dxa"/>
            <w:tcBorders>
              <w:top w:val="single" w:sz="12" w:space="0" w:color="auto"/>
              <w:bottom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٥</w:t>
            </w:r>
          </w:p>
        </w:tc>
        <w:tc>
          <w:tcPr>
            <w:tcW w:w="784" w:type="dxa"/>
            <w:tcBorders>
              <w:top w:val="single" w:sz="12" w:space="0" w:color="auto"/>
              <w:bottom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c>
          <w:tcPr>
            <w:tcW w:w="897" w:type="dxa"/>
            <w:tcBorders>
              <w:top w:val="single" w:sz="12" w:space="0" w:color="auto"/>
              <w:bottom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r>
      <w:tr w:rsidR="0049525E" w:rsidRPr="00683376" w:rsidTr="00583067">
        <w:tc>
          <w:tcPr>
            <w:tcW w:w="826" w:type="dxa"/>
            <w:tcBorders>
              <w:top w:val="nil"/>
            </w:tcBorders>
            <w:shd w:val="clear" w:color="auto" w:fill="auto"/>
          </w:tcPr>
          <w:p w:rsidR="0049525E" w:rsidRPr="00683376" w:rsidRDefault="0049525E" w:rsidP="008C5C4F">
            <w:pPr>
              <w:spacing w:before="20" w:after="40" w:line="290" w:lineRule="exact"/>
              <w:rPr>
                <w:sz w:val="18"/>
                <w:szCs w:val="28"/>
              </w:rPr>
            </w:pPr>
            <w:r w:rsidRPr="00683376">
              <w:rPr>
                <w:sz w:val="18"/>
                <w:szCs w:val="28"/>
                <w:rtl/>
              </w:rPr>
              <w:t>٢</w:t>
            </w:r>
          </w:p>
        </w:tc>
        <w:tc>
          <w:tcPr>
            <w:tcW w:w="1871" w:type="dxa"/>
            <w:tcBorders>
              <w:top w:val="nil"/>
            </w:tcBorders>
            <w:shd w:val="clear" w:color="auto" w:fill="auto"/>
          </w:tcPr>
          <w:p w:rsidR="0049525E" w:rsidRPr="00683376" w:rsidRDefault="0049525E" w:rsidP="008C5C4F">
            <w:pPr>
              <w:spacing w:before="20" w:after="40" w:line="290" w:lineRule="exact"/>
              <w:rPr>
                <w:szCs w:val="28"/>
                <w:rtl/>
              </w:rPr>
            </w:pPr>
            <w:r w:rsidRPr="00683376">
              <w:rPr>
                <w:szCs w:val="28"/>
                <w:rtl/>
              </w:rPr>
              <w:t xml:space="preserve">بلجيكا </w:t>
            </w:r>
          </w:p>
        </w:tc>
        <w:tc>
          <w:tcPr>
            <w:tcW w:w="900" w:type="dxa"/>
            <w:tcBorders>
              <w:top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٧</w:t>
            </w:r>
          </w:p>
        </w:tc>
        <w:tc>
          <w:tcPr>
            <w:tcW w:w="928" w:type="dxa"/>
            <w:tcBorders>
              <w:top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٨</w:t>
            </w:r>
          </w:p>
        </w:tc>
        <w:tc>
          <w:tcPr>
            <w:tcW w:w="938" w:type="dxa"/>
            <w:tcBorders>
              <w:top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w:t>
            </w:r>
          </w:p>
        </w:tc>
        <w:tc>
          <w:tcPr>
            <w:tcW w:w="784" w:type="dxa"/>
            <w:tcBorders>
              <w:top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٤</w:t>
            </w:r>
          </w:p>
        </w:tc>
        <w:tc>
          <w:tcPr>
            <w:tcW w:w="897" w:type="dxa"/>
            <w:tcBorders>
              <w:top w:val="nil"/>
            </w:tcBorders>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٤</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٣</w:t>
            </w:r>
          </w:p>
        </w:tc>
        <w:tc>
          <w:tcPr>
            <w:tcW w:w="1871" w:type="dxa"/>
            <w:shd w:val="clear" w:color="auto" w:fill="auto"/>
          </w:tcPr>
          <w:p w:rsidR="0049525E" w:rsidRPr="00683376" w:rsidRDefault="0049525E" w:rsidP="008C5C4F">
            <w:pPr>
              <w:spacing w:before="20" w:after="40" w:line="290" w:lineRule="exact"/>
              <w:rPr>
                <w:szCs w:val="28"/>
                <w:rtl/>
              </w:rPr>
            </w:pPr>
            <w:r w:rsidRPr="00683376">
              <w:rPr>
                <w:rFonts w:hint="cs"/>
                <w:szCs w:val="28"/>
                <w:rtl/>
              </w:rPr>
              <w:t>أ</w:t>
            </w:r>
            <w:r w:rsidRPr="00683376">
              <w:rPr>
                <w:szCs w:val="28"/>
                <w:rtl/>
              </w:rPr>
              <w:t xml:space="preserve">يرلندا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c>
          <w:tcPr>
            <w:tcW w:w="938" w:type="dxa"/>
            <w:shd w:val="clear" w:color="auto" w:fill="auto"/>
            <w:vAlign w:val="bottom"/>
          </w:tcPr>
          <w:p w:rsidR="0049525E" w:rsidRPr="00683376" w:rsidRDefault="0049525E" w:rsidP="008C5C4F">
            <w:pPr>
              <w:spacing w:before="20" w:after="40" w:line="290" w:lineRule="exact"/>
              <w:rPr>
                <w:rFonts w:hint="cs"/>
                <w:szCs w:val="28"/>
                <w:rtl/>
              </w:rPr>
            </w:pPr>
            <w:r w:rsidRPr="00683376">
              <w:rPr>
                <w:rStyle w:val="FootnoteReference"/>
                <w:sz w:val="20"/>
                <w:vertAlign w:val="baseline"/>
                <w:rtl/>
              </w:rPr>
              <w:footnoteReference w:customMarkFollows="1" w:id="7"/>
              <w:t>*</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w:t>
            </w:r>
          </w:p>
        </w:tc>
        <w:tc>
          <w:tcPr>
            <w:tcW w:w="897" w:type="dxa"/>
            <w:shd w:val="clear" w:color="auto" w:fill="auto"/>
            <w:vAlign w:val="bottom"/>
          </w:tcPr>
          <w:p w:rsidR="0049525E" w:rsidRPr="00683376" w:rsidRDefault="0049525E" w:rsidP="008C5C4F">
            <w:pPr>
              <w:spacing w:before="20" w:after="40" w:line="290" w:lineRule="exact"/>
              <w:rPr>
                <w:rFonts w:hint="cs"/>
                <w:sz w:val="18"/>
                <w:szCs w:val="28"/>
              </w:rPr>
            </w:pPr>
            <w:r w:rsidRPr="00683376">
              <w:rPr>
                <w:rFonts w:hint="cs"/>
                <w:sz w:val="18"/>
                <w:szCs w:val="28"/>
                <w:rtl/>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٤</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إسرائيل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١٦</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٤</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٥</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إيطاليا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٦</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١٢</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٢١</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٢٣</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٢٣</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٦</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ليبيا </w:t>
            </w:r>
          </w:p>
        </w:tc>
        <w:tc>
          <w:tcPr>
            <w:tcW w:w="900" w:type="dxa"/>
            <w:shd w:val="clear" w:color="auto" w:fill="auto"/>
            <w:vAlign w:val="bottom"/>
          </w:tcPr>
          <w:p w:rsidR="0049525E" w:rsidRPr="00683376" w:rsidRDefault="0049525E" w:rsidP="008C5C4F">
            <w:pPr>
              <w:spacing w:before="20" w:after="40" w:line="290" w:lineRule="exact"/>
              <w:rPr>
                <w:rFonts w:hint="cs"/>
                <w:sz w:val="18"/>
                <w:szCs w:val="28"/>
              </w:rPr>
            </w:pPr>
            <w:r w:rsidRPr="00683376">
              <w:rPr>
                <w:sz w:val="18"/>
                <w:szCs w:val="28"/>
                <w:rtl/>
              </w:rPr>
              <w:t>٥٧</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٢٦</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٩٣</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٧</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مالط</w:t>
            </w:r>
            <w:r w:rsidRPr="00683376">
              <w:rPr>
                <w:rFonts w:hint="cs"/>
                <w:szCs w:val="28"/>
                <w:rtl/>
              </w:rPr>
              <w:t>ة</w:t>
            </w:r>
            <w:r w:rsidRPr="00683376">
              <w:rPr>
                <w:szCs w:val="28"/>
                <w:rtl/>
              </w:rPr>
              <w:t xml:space="preserve">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٤</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٦</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٥</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٨</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١١</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٨</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المغرب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w:t>
            </w:r>
          </w:p>
        </w:tc>
        <w:tc>
          <w:tcPr>
            <w:tcW w:w="938" w:type="dxa"/>
            <w:shd w:val="clear" w:color="auto" w:fill="auto"/>
            <w:vAlign w:val="bottom"/>
          </w:tcPr>
          <w:p w:rsidR="0049525E" w:rsidRPr="00683376" w:rsidRDefault="0049525E" w:rsidP="008C5C4F">
            <w:pPr>
              <w:spacing w:before="20" w:after="40" w:line="290" w:lineRule="exact"/>
              <w:rPr>
                <w:rFonts w:hint="cs"/>
                <w:sz w:val="18"/>
                <w:szCs w:val="28"/>
                <w:rtl/>
              </w:rPr>
            </w:pPr>
            <w:r w:rsidRPr="00683376">
              <w:rPr>
                <w:rFonts w:hint="cs"/>
                <w:sz w:val="18"/>
                <w:szCs w:val="28"/>
                <w:rtl/>
              </w:rPr>
              <w:t>*</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٨</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٩</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هولندا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١٠</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٦</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١١</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٣٩</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٢٠</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١٠</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النرويج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٨</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١٤</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٩</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٤</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١١</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سويسرا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٨</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٥٧</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٦٢</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١٢</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١٢</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المملكة المتحدة </w:t>
            </w:r>
          </w:p>
        </w:tc>
        <w:tc>
          <w:tcPr>
            <w:tcW w:w="900"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٩٩</w:t>
            </w: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٣٣</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٢٨</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١٩</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١٣</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١٣</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البرتغال </w:t>
            </w:r>
          </w:p>
        </w:tc>
        <w:tc>
          <w:tcPr>
            <w:tcW w:w="900" w:type="dxa"/>
            <w:shd w:val="clear" w:color="auto" w:fill="auto"/>
            <w:vAlign w:val="bottom"/>
          </w:tcPr>
          <w:p w:rsidR="0049525E" w:rsidRPr="00683376" w:rsidRDefault="0049525E" w:rsidP="008C5C4F">
            <w:pPr>
              <w:spacing w:before="20" w:after="40" w:line="290" w:lineRule="exact"/>
              <w:rPr>
                <w:sz w:val="18"/>
                <w:szCs w:val="28"/>
              </w:rPr>
            </w:pPr>
          </w:p>
        </w:tc>
        <w:tc>
          <w:tcPr>
            <w:tcW w:w="92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١٤</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كندا </w:t>
            </w:r>
          </w:p>
        </w:tc>
        <w:tc>
          <w:tcPr>
            <w:tcW w:w="900" w:type="dxa"/>
            <w:shd w:val="clear" w:color="auto" w:fill="auto"/>
            <w:vAlign w:val="bottom"/>
          </w:tcPr>
          <w:p w:rsidR="0049525E" w:rsidRPr="00683376" w:rsidRDefault="0049525E" w:rsidP="008C5C4F">
            <w:pPr>
              <w:spacing w:before="20" w:after="40" w:line="290" w:lineRule="exact"/>
              <w:rPr>
                <w:sz w:val="18"/>
                <w:szCs w:val="28"/>
              </w:rPr>
            </w:pPr>
          </w:p>
        </w:tc>
        <w:tc>
          <w:tcPr>
            <w:tcW w:w="928" w:type="dxa"/>
            <w:shd w:val="clear" w:color="auto" w:fill="auto"/>
            <w:vAlign w:val="bottom"/>
          </w:tcPr>
          <w:p w:rsidR="0049525E" w:rsidRPr="00683376" w:rsidRDefault="0049525E" w:rsidP="008C5C4F">
            <w:pPr>
              <w:spacing w:before="20" w:after="40" w:line="290" w:lineRule="exact"/>
              <w:rPr>
                <w:sz w:val="18"/>
                <w:szCs w:val="28"/>
              </w:rPr>
            </w:pP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١٥</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مصر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٦</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١٥</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١٦</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النيجر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٢٢</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٧</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١٧</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بابوا غينيا الجديدة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٣</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rFonts w:hint="cs"/>
                <w:sz w:val="18"/>
                <w:szCs w:val="28"/>
                <w:rtl/>
              </w:rPr>
              <w:t>*</w:t>
            </w:r>
          </w:p>
        </w:tc>
        <w:tc>
          <w:tcPr>
            <w:tcW w:w="897"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١٨</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ألمانيا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١٢</w:t>
            </w:r>
          </w:p>
        </w:tc>
        <w:tc>
          <w:tcPr>
            <w:tcW w:w="897"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١٩</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ترينيداد وتوباغو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784"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c>
          <w:tcPr>
            <w:tcW w:w="897"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٢٠</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بلغاريا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784"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٤</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٢١</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جورجيا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784"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٢٢</w:t>
            </w:r>
          </w:p>
        </w:tc>
        <w:tc>
          <w:tcPr>
            <w:tcW w:w="1871" w:type="dxa"/>
            <w:shd w:val="clear" w:color="auto" w:fill="auto"/>
          </w:tcPr>
          <w:p w:rsidR="0049525E" w:rsidRPr="00683376" w:rsidRDefault="0049525E" w:rsidP="008C5C4F">
            <w:pPr>
              <w:spacing w:before="20" w:after="40" w:line="290" w:lineRule="exact"/>
              <w:rPr>
                <w:szCs w:val="28"/>
                <w:rtl/>
              </w:rPr>
            </w:pPr>
            <w:r w:rsidRPr="00683376">
              <w:rPr>
                <w:szCs w:val="28"/>
                <w:rtl/>
              </w:rPr>
              <w:t xml:space="preserve">ماليزيا </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784"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w:t>
            </w:r>
          </w:p>
        </w:tc>
      </w:tr>
      <w:tr w:rsidR="0049525E" w:rsidRPr="00683376" w:rsidTr="00583067">
        <w:tc>
          <w:tcPr>
            <w:tcW w:w="826" w:type="dxa"/>
            <w:shd w:val="clear" w:color="auto" w:fill="auto"/>
          </w:tcPr>
          <w:p w:rsidR="0049525E" w:rsidRPr="00683376" w:rsidRDefault="0049525E" w:rsidP="008C5C4F">
            <w:pPr>
              <w:spacing w:before="20" w:after="40" w:line="290" w:lineRule="exact"/>
              <w:rPr>
                <w:sz w:val="18"/>
                <w:szCs w:val="28"/>
              </w:rPr>
            </w:pPr>
            <w:r w:rsidRPr="00683376">
              <w:rPr>
                <w:sz w:val="18"/>
                <w:szCs w:val="28"/>
                <w:rtl/>
              </w:rPr>
              <w:t>٢٣</w:t>
            </w:r>
          </w:p>
        </w:tc>
        <w:tc>
          <w:tcPr>
            <w:tcW w:w="1871" w:type="dxa"/>
            <w:shd w:val="clear" w:color="auto" w:fill="auto"/>
          </w:tcPr>
          <w:p w:rsidR="0049525E" w:rsidRPr="00683376" w:rsidRDefault="0049525E" w:rsidP="008C5C4F">
            <w:pPr>
              <w:spacing w:before="20" w:after="40" w:line="290" w:lineRule="exact"/>
              <w:rPr>
                <w:rFonts w:hint="cs"/>
                <w:szCs w:val="28"/>
              </w:rPr>
            </w:pPr>
            <w:r w:rsidRPr="00683376">
              <w:rPr>
                <w:szCs w:val="28"/>
                <w:rtl/>
              </w:rPr>
              <w:t>تونس</w:t>
            </w:r>
          </w:p>
        </w:tc>
        <w:tc>
          <w:tcPr>
            <w:tcW w:w="900"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2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938"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784" w:type="dxa"/>
            <w:shd w:val="clear" w:color="auto" w:fill="auto"/>
          </w:tcPr>
          <w:p w:rsidR="0049525E" w:rsidRPr="00683376" w:rsidRDefault="0049525E" w:rsidP="008C5C4F">
            <w:pPr>
              <w:spacing w:before="20" w:after="40" w:line="290" w:lineRule="exact"/>
              <w:rPr>
                <w:szCs w:val="28"/>
              </w:rPr>
            </w:pPr>
            <w:r w:rsidRPr="00683376">
              <w:rPr>
                <w:rFonts w:hint="cs"/>
                <w:szCs w:val="28"/>
                <w:rtl/>
                <w:lang w:val="fr-CH"/>
              </w:rPr>
              <w:t>*</w:t>
            </w:r>
          </w:p>
        </w:tc>
        <w:tc>
          <w:tcPr>
            <w:tcW w:w="897" w:type="dxa"/>
            <w:shd w:val="clear" w:color="auto" w:fill="auto"/>
            <w:vAlign w:val="bottom"/>
          </w:tcPr>
          <w:p w:rsidR="0049525E" w:rsidRPr="00683376" w:rsidRDefault="0049525E" w:rsidP="008C5C4F">
            <w:pPr>
              <w:spacing w:before="20" w:after="40" w:line="290" w:lineRule="exact"/>
              <w:rPr>
                <w:sz w:val="18"/>
                <w:szCs w:val="28"/>
              </w:rPr>
            </w:pPr>
            <w:r w:rsidRPr="00683376">
              <w:rPr>
                <w:sz w:val="18"/>
                <w:szCs w:val="28"/>
                <w:rtl/>
              </w:rPr>
              <w:t>١١</w:t>
            </w:r>
          </w:p>
        </w:tc>
      </w:tr>
    </w:tbl>
    <w:p w:rsidR="0049525E" w:rsidRPr="00583067" w:rsidRDefault="0049525E" w:rsidP="00583067">
      <w:pPr>
        <w:tabs>
          <w:tab w:val="left" w:pos="1869"/>
        </w:tabs>
        <w:spacing w:before="60" w:after="240" w:line="300" w:lineRule="exact"/>
        <w:ind w:left="1264"/>
        <w:rPr>
          <w:rFonts w:hint="cs"/>
          <w:sz w:val="18"/>
          <w:szCs w:val="26"/>
          <w:rtl/>
          <w:lang w:val="fr-CH"/>
        </w:rPr>
      </w:pPr>
      <w:r w:rsidRPr="00583067">
        <w:rPr>
          <w:rFonts w:hint="cs"/>
          <w:i/>
          <w:iCs/>
          <w:sz w:val="18"/>
          <w:szCs w:val="26"/>
          <w:rtl/>
          <w:lang w:val="fr-CH"/>
        </w:rPr>
        <w:t>المصدر</w:t>
      </w:r>
      <w:r w:rsidRPr="00583067">
        <w:rPr>
          <w:rFonts w:hint="cs"/>
          <w:sz w:val="18"/>
          <w:szCs w:val="26"/>
          <w:rtl/>
          <w:lang w:val="fr-CH"/>
        </w:rPr>
        <w:t>:</w:t>
      </w:r>
      <w:r w:rsidRPr="00583067">
        <w:rPr>
          <w:rFonts w:hint="cs"/>
          <w:sz w:val="18"/>
          <w:szCs w:val="26"/>
          <w:rtl/>
          <w:lang w:val="fr-CH"/>
        </w:rPr>
        <w:tab/>
        <w:t>المنظمة العالمية للهجرة، غانا، مشروع العودة الطوعية، 2010-2014.</w:t>
      </w:r>
    </w:p>
    <w:p w:rsidR="0049525E" w:rsidRDefault="0049525E" w:rsidP="00583067">
      <w:pPr>
        <w:pStyle w:val="SingleTxtGA"/>
        <w:rPr>
          <w:rFonts w:hint="cs"/>
          <w:rtl/>
          <w:lang w:val="fr-CH"/>
        </w:rPr>
      </w:pPr>
      <w:r>
        <w:rPr>
          <w:rFonts w:hint="cs"/>
          <w:rtl/>
          <w:lang w:val="fr-CH"/>
        </w:rPr>
        <w:t>58-</w:t>
      </w:r>
      <w:r>
        <w:rPr>
          <w:rFonts w:hint="cs"/>
          <w:rtl/>
          <w:lang w:val="fr-CH"/>
        </w:rPr>
        <w:tab/>
        <w:t>وبلغ العدد الإجمالي 922 بين عامي 2010 و2014.</w:t>
      </w:r>
    </w:p>
    <w:p w:rsidR="0049525E" w:rsidRDefault="0049525E" w:rsidP="00583067">
      <w:pPr>
        <w:pStyle w:val="H23GA"/>
        <w:rPr>
          <w:rFonts w:hint="cs"/>
          <w:rtl/>
          <w:lang w:val="fr-CH"/>
        </w:rPr>
      </w:pPr>
      <w:r>
        <w:rPr>
          <w:rFonts w:hint="cs"/>
          <w:rtl/>
          <w:lang w:val="fr-CH"/>
        </w:rPr>
        <w:tab/>
      </w:r>
      <w:r>
        <w:rPr>
          <w:rFonts w:hint="cs"/>
          <w:rtl/>
          <w:lang w:val="fr-CH"/>
        </w:rPr>
        <w:tab/>
        <w:t>المادتان 48 و61</w:t>
      </w:r>
    </w:p>
    <w:p w:rsidR="0049525E" w:rsidRPr="009A0F47" w:rsidRDefault="0049525E" w:rsidP="00583067">
      <w:pPr>
        <w:pStyle w:val="H4GA"/>
        <w:rPr>
          <w:rFonts w:hint="cs"/>
          <w:rtl/>
          <w:lang w:val="fr-CH" w:eastAsia="ar-SA"/>
        </w:rPr>
      </w:pPr>
      <w:r>
        <w:rPr>
          <w:rFonts w:hint="cs"/>
          <w:rtl/>
          <w:lang w:val="fr-CH" w:eastAsia="ar-SA"/>
        </w:rPr>
        <w:tab/>
      </w:r>
      <w:r>
        <w:rPr>
          <w:rFonts w:hint="cs"/>
          <w:rtl/>
          <w:lang w:val="fr-CH" w:eastAsia="ar-SA"/>
        </w:rPr>
        <w:tab/>
        <w:t>الردود على المسألة 21</w:t>
      </w:r>
    </w:p>
    <w:p w:rsidR="0049525E" w:rsidRDefault="0049525E" w:rsidP="00583067">
      <w:pPr>
        <w:pStyle w:val="SingleTxtGA"/>
        <w:rPr>
          <w:rFonts w:hint="cs"/>
          <w:rtl/>
          <w:lang w:val="fr-CH"/>
        </w:rPr>
      </w:pPr>
      <w:r>
        <w:rPr>
          <w:rFonts w:hint="cs"/>
          <w:rtl/>
          <w:lang w:val="fr-CH"/>
        </w:rPr>
        <w:t>59-</w:t>
      </w:r>
      <w:r>
        <w:rPr>
          <w:rFonts w:hint="cs"/>
          <w:rtl/>
          <w:lang w:val="fr-CH"/>
        </w:rPr>
        <w:tab/>
        <w:t>فيما يتعلق بالاتفاقات الخاصة بالعمال المؤقتين، إن الاتفاق الوحيد الذي عقدته غانا كان على أساس تجريبي مع الحكومة الإيطالية. وتم لاحقاً وضع مشروع اتفاق نموذجي ولكن الطرفين لم يوقعا عليه حتى الآن.</w:t>
      </w:r>
    </w:p>
    <w:p w:rsidR="0049525E" w:rsidRDefault="0049525E" w:rsidP="008C5C4F">
      <w:pPr>
        <w:pStyle w:val="H1GA"/>
        <w:rPr>
          <w:rFonts w:hint="cs"/>
          <w:rtl/>
          <w:lang w:val="fr-CH"/>
        </w:rPr>
      </w:pPr>
      <w:r>
        <w:rPr>
          <w:rFonts w:hint="cs"/>
          <w:rtl/>
          <w:lang w:val="fr-CH"/>
        </w:rPr>
        <w:tab/>
        <w:t>هاء-</w:t>
      </w:r>
      <w:r>
        <w:rPr>
          <w:rFonts w:hint="cs"/>
          <w:rtl/>
          <w:lang w:val="fr-CH"/>
        </w:rPr>
        <w:tab/>
        <w:t>الجزء السادس من الاتفاقية</w:t>
      </w:r>
    </w:p>
    <w:p w:rsidR="0049525E" w:rsidRDefault="0049525E" w:rsidP="00583067">
      <w:pPr>
        <w:pStyle w:val="H23GA"/>
        <w:rPr>
          <w:rFonts w:hint="cs"/>
          <w:rtl/>
          <w:lang w:val="fr-CH"/>
        </w:rPr>
      </w:pPr>
      <w:r>
        <w:rPr>
          <w:rFonts w:hint="cs"/>
          <w:rtl/>
          <w:lang w:val="fr-CH"/>
        </w:rPr>
        <w:tab/>
      </w:r>
      <w:r>
        <w:rPr>
          <w:rFonts w:hint="cs"/>
          <w:rtl/>
          <w:lang w:val="fr-CH"/>
        </w:rPr>
        <w:tab/>
        <w:t>المادة 64</w:t>
      </w:r>
    </w:p>
    <w:p w:rsidR="0049525E" w:rsidRPr="00191E60" w:rsidRDefault="0049525E" w:rsidP="00583067">
      <w:pPr>
        <w:pStyle w:val="H4GA"/>
        <w:rPr>
          <w:rFonts w:hint="cs"/>
          <w:rtl/>
          <w:lang w:val="fr-CH" w:eastAsia="ar-SA"/>
        </w:rPr>
      </w:pPr>
      <w:r>
        <w:rPr>
          <w:rFonts w:hint="cs"/>
          <w:rtl/>
          <w:lang w:val="fr-CH" w:eastAsia="ar-SA"/>
        </w:rPr>
        <w:tab/>
      </w:r>
      <w:r>
        <w:rPr>
          <w:rFonts w:hint="cs"/>
          <w:rtl/>
          <w:lang w:val="fr-CH" w:eastAsia="ar-SA"/>
        </w:rPr>
        <w:tab/>
        <w:t>الردود على المسألة 22</w:t>
      </w:r>
    </w:p>
    <w:p w:rsidR="0049525E" w:rsidRDefault="0049525E" w:rsidP="00583067">
      <w:pPr>
        <w:pStyle w:val="SingleTxtGA"/>
        <w:rPr>
          <w:rFonts w:hint="cs"/>
          <w:rtl/>
          <w:lang w:val="fr-CH"/>
        </w:rPr>
      </w:pPr>
      <w:r>
        <w:rPr>
          <w:rFonts w:hint="cs"/>
          <w:rtl/>
          <w:lang w:val="fr-CH"/>
        </w:rPr>
        <w:t>60-</w:t>
      </w:r>
      <w:r>
        <w:rPr>
          <w:rFonts w:hint="cs"/>
          <w:rtl/>
          <w:lang w:val="fr-CH"/>
        </w:rPr>
        <w:tab/>
        <w:t xml:space="preserve">إن الاتفاق النموذجي المشار إليه آنفاً يراعي جميع احتياجات العمال المهاجرين </w:t>
      </w:r>
      <w:r w:rsidR="00583067">
        <w:rPr>
          <w:rFonts w:hint="cs"/>
          <w:rtl/>
          <w:lang w:val="fr-CH"/>
        </w:rPr>
        <w:t xml:space="preserve">على نحو ما نُص </w:t>
      </w:r>
      <w:r>
        <w:rPr>
          <w:rFonts w:hint="cs"/>
          <w:rtl/>
          <w:lang w:val="fr-CH"/>
        </w:rPr>
        <w:t>عليه في الاتفاقية.</w:t>
      </w:r>
    </w:p>
    <w:p w:rsidR="0049525E" w:rsidRDefault="0049525E" w:rsidP="0049525E">
      <w:pPr>
        <w:pStyle w:val="H23GA"/>
        <w:rPr>
          <w:rFonts w:hint="cs"/>
          <w:rtl/>
          <w:lang w:val="fr-CH"/>
        </w:rPr>
      </w:pPr>
      <w:r>
        <w:rPr>
          <w:rFonts w:hint="cs"/>
          <w:rtl/>
          <w:lang w:val="fr-CH"/>
        </w:rPr>
        <w:tab/>
      </w:r>
      <w:r>
        <w:rPr>
          <w:rFonts w:hint="cs"/>
          <w:rtl/>
          <w:lang w:val="fr-CH"/>
        </w:rPr>
        <w:tab/>
        <w:t>المادة 55</w:t>
      </w:r>
    </w:p>
    <w:p w:rsidR="0049525E" w:rsidRPr="00191E60" w:rsidRDefault="0049525E" w:rsidP="0049525E">
      <w:pPr>
        <w:pStyle w:val="H4GA"/>
        <w:rPr>
          <w:rFonts w:hint="cs"/>
          <w:rtl/>
          <w:lang w:val="fr-CH" w:eastAsia="ar-SA"/>
        </w:rPr>
      </w:pPr>
      <w:r>
        <w:rPr>
          <w:rFonts w:hint="cs"/>
          <w:rtl/>
          <w:lang w:val="fr-CH" w:eastAsia="ar-SA"/>
        </w:rPr>
        <w:tab/>
      </w:r>
      <w:r>
        <w:rPr>
          <w:rFonts w:hint="cs"/>
          <w:rtl/>
          <w:lang w:val="fr-CH" w:eastAsia="ar-SA"/>
        </w:rPr>
        <w:tab/>
        <w:t>الردود على المسألة 23</w:t>
      </w:r>
    </w:p>
    <w:p w:rsidR="0049525E" w:rsidRDefault="0049525E" w:rsidP="00583067">
      <w:pPr>
        <w:pStyle w:val="SingleTxtGA"/>
        <w:rPr>
          <w:rFonts w:hint="cs"/>
          <w:rtl/>
          <w:lang w:val="fr-CH"/>
        </w:rPr>
      </w:pPr>
      <w:r>
        <w:rPr>
          <w:rFonts w:hint="cs"/>
          <w:rtl/>
          <w:lang w:val="fr-CH"/>
        </w:rPr>
        <w:t>61-</w:t>
      </w:r>
      <w:r>
        <w:rPr>
          <w:rFonts w:hint="cs"/>
          <w:rtl/>
          <w:lang w:val="fr-CH"/>
        </w:rPr>
        <w:tab/>
        <w:t xml:space="preserve">هناك قانون يُنظم أنشطة وكالات التشغيل/التوظيف هو قانون العمل لعام 2003 (القانون 651). </w:t>
      </w:r>
      <w:r w:rsidR="00583067">
        <w:rPr>
          <w:rFonts w:hint="cs"/>
          <w:rtl/>
          <w:lang w:val="fr-CH"/>
        </w:rPr>
        <w:t xml:space="preserve">وتتناول المادة </w:t>
      </w:r>
      <w:r>
        <w:rPr>
          <w:rFonts w:hint="cs"/>
          <w:rtl/>
          <w:lang w:val="fr-CH"/>
        </w:rPr>
        <w:t xml:space="preserve">7 هذه المسائل. ويجب على تلك الوكالات أن تحصل على ترخيص تمنحه وزارة العمالة وعلاقات العمل قبل أن يُسمح لها بالعمل. أما رسوم عمليات التشغيل فيدفعها </w:t>
      </w:r>
      <w:r w:rsidR="00583067">
        <w:rPr>
          <w:rFonts w:hint="cs"/>
          <w:rtl/>
          <w:lang w:val="fr-CH"/>
        </w:rPr>
        <w:t xml:space="preserve">مديرو الوكالات أو الجهات الراعية لها، </w:t>
      </w:r>
      <w:r>
        <w:rPr>
          <w:rFonts w:hint="cs"/>
          <w:rtl/>
          <w:lang w:val="fr-CH"/>
        </w:rPr>
        <w:t xml:space="preserve">ولذا، لا تُفرض على المهاجرين المحتملين أية رسوم. </w:t>
      </w:r>
    </w:p>
    <w:p w:rsidR="0049525E" w:rsidRPr="00683376" w:rsidRDefault="0049525E" w:rsidP="0049525E">
      <w:pPr>
        <w:pStyle w:val="SingleTxtGA"/>
        <w:rPr>
          <w:rFonts w:hint="cs"/>
          <w:rtl/>
          <w:lang w:val="fr-CH"/>
        </w:rPr>
      </w:pPr>
      <w:r w:rsidRPr="00683376">
        <w:rPr>
          <w:rFonts w:hint="cs"/>
          <w:rtl/>
          <w:lang w:val="fr-CH"/>
        </w:rPr>
        <w:t>62-</w:t>
      </w:r>
      <w:r w:rsidRPr="00683376">
        <w:rPr>
          <w:rFonts w:hint="cs"/>
          <w:rtl/>
          <w:lang w:val="fr-CH"/>
        </w:rPr>
        <w:tab/>
        <w:t>ولدى دائرة الهجرة الغانية أيضاً وحدة لمكافحة الاتجار بالبشر وتهريب الأشخاص، تتحرى أيضاً عمليات التشغيل لتتأكد من أن وكالات التشغيل لا تستغل المهاجرين المُحتملين. وتضمن هذه الوحدة الامتثال وتبذل العناية الواجبة في هذا الشأن.</w:t>
      </w:r>
    </w:p>
    <w:p w:rsidR="0049525E" w:rsidRDefault="0049525E" w:rsidP="0049525E">
      <w:pPr>
        <w:pStyle w:val="H23GA"/>
        <w:rPr>
          <w:rFonts w:hint="cs"/>
          <w:rtl/>
          <w:lang w:val="fr-CH"/>
        </w:rPr>
      </w:pPr>
      <w:r>
        <w:rPr>
          <w:rFonts w:hint="cs"/>
          <w:rtl/>
          <w:lang w:val="fr-CH"/>
        </w:rPr>
        <w:tab/>
      </w:r>
      <w:r>
        <w:rPr>
          <w:rFonts w:hint="cs"/>
          <w:rtl/>
          <w:lang w:val="fr-CH"/>
        </w:rPr>
        <w:tab/>
        <w:t>المادة 67</w:t>
      </w:r>
    </w:p>
    <w:p w:rsidR="0049525E" w:rsidRDefault="0049525E" w:rsidP="0049525E">
      <w:pPr>
        <w:pStyle w:val="H4GA"/>
        <w:rPr>
          <w:rFonts w:hint="cs"/>
          <w:rtl/>
          <w:lang w:val="fr-CH"/>
        </w:rPr>
      </w:pPr>
      <w:r>
        <w:rPr>
          <w:rtl/>
          <w:lang w:val="fr-CH"/>
        </w:rPr>
        <w:tab/>
      </w:r>
      <w:r>
        <w:rPr>
          <w:rFonts w:hint="cs"/>
          <w:rtl/>
          <w:lang w:val="fr-CH"/>
        </w:rPr>
        <w:tab/>
        <w:t>الردود على المسألة 24</w:t>
      </w:r>
    </w:p>
    <w:p w:rsidR="0049525E" w:rsidRDefault="0049525E" w:rsidP="00583067">
      <w:pPr>
        <w:pStyle w:val="SingleTxtGA"/>
        <w:rPr>
          <w:rFonts w:hint="cs"/>
          <w:rtl/>
          <w:lang w:val="fr-CH"/>
        </w:rPr>
      </w:pPr>
      <w:r>
        <w:rPr>
          <w:rFonts w:hint="cs"/>
          <w:rtl/>
          <w:lang w:val="fr-CH"/>
        </w:rPr>
        <w:t>63-</w:t>
      </w:r>
      <w:r>
        <w:rPr>
          <w:rFonts w:hint="cs"/>
          <w:rtl/>
          <w:lang w:val="fr-CH"/>
        </w:rPr>
        <w:tab/>
        <w:t xml:space="preserve">على الرغم من عدم وجود اتفاقات تعاون رسمية، تقدم المنظمة الدولية للهجرة المساعدة في مجال العودة الطوعية للعمال المهاجرين الغانيين، إذا رغبوا في ذلك. </w:t>
      </w:r>
      <w:r w:rsidR="00583067">
        <w:rPr>
          <w:rFonts w:hint="cs"/>
          <w:rtl/>
          <w:lang w:val="fr-CH"/>
        </w:rPr>
        <w:t>و</w:t>
      </w:r>
      <w:r>
        <w:rPr>
          <w:rFonts w:hint="cs"/>
          <w:rtl/>
          <w:lang w:val="fr-CH"/>
        </w:rPr>
        <w:t>ساعدت المنظمة على إعادة دمج العديد من المهاجرين الغانيين العائدين في قطاعات الصحة والتعليم والزراعة ذات الأولوية. وقد أُشير إلى ذلك في الجدول المتعلق بالمساعدة على العودة الطوعية.</w:t>
      </w:r>
    </w:p>
    <w:p w:rsidR="0049525E" w:rsidRDefault="0049525E" w:rsidP="00583067">
      <w:pPr>
        <w:pStyle w:val="H23GA"/>
        <w:rPr>
          <w:rFonts w:hint="cs"/>
          <w:rtl/>
        </w:rPr>
      </w:pPr>
      <w:r>
        <w:rPr>
          <w:rFonts w:hint="cs"/>
          <w:rtl/>
        </w:rPr>
        <w:tab/>
      </w:r>
      <w:r>
        <w:rPr>
          <w:rFonts w:hint="cs"/>
          <w:rtl/>
        </w:rPr>
        <w:tab/>
        <w:t>المادة 68</w:t>
      </w:r>
    </w:p>
    <w:p w:rsidR="0049525E" w:rsidRDefault="0049525E" w:rsidP="00583067">
      <w:pPr>
        <w:pStyle w:val="H4GA"/>
        <w:rPr>
          <w:rFonts w:hint="cs"/>
          <w:rtl/>
          <w:lang w:eastAsia="ar-SA"/>
        </w:rPr>
      </w:pPr>
      <w:r>
        <w:rPr>
          <w:rFonts w:hint="cs"/>
          <w:rtl/>
          <w:lang w:eastAsia="ar-SA"/>
        </w:rPr>
        <w:tab/>
      </w:r>
      <w:r>
        <w:rPr>
          <w:rFonts w:hint="cs"/>
          <w:rtl/>
          <w:lang w:eastAsia="ar-SA"/>
        </w:rPr>
        <w:tab/>
        <w:t>الردود على المسألة 25</w:t>
      </w:r>
    </w:p>
    <w:p w:rsidR="0049525E" w:rsidRDefault="0049525E" w:rsidP="00366B18">
      <w:pPr>
        <w:pStyle w:val="SingleTxtGA"/>
        <w:rPr>
          <w:rFonts w:hint="cs"/>
          <w:rtl/>
          <w:lang w:eastAsia="ar-SA"/>
        </w:rPr>
      </w:pPr>
      <w:r>
        <w:rPr>
          <w:rFonts w:hint="cs"/>
          <w:rtl/>
          <w:lang w:eastAsia="ar-SA"/>
        </w:rPr>
        <w:t>64-</w:t>
      </w:r>
      <w:r>
        <w:rPr>
          <w:rFonts w:hint="cs"/>
          <w:rtl/>
          <w:lang w:eastAsia="ar-SA"/>
        </w:rPr>
        <w:tab/>
        <w:t xml:space="preserve">اتبعت حكومة غانا سياسةً </w:t>
      </w:r>
      <w:r w:rsidR="00583067">
        <w:rPr>
          <w:rFonts w:hint="cs"/>
          <w:rtl/>
          <w:lang w:eastAsia="ar-SA"/>
        </w:rPr>
        <w:t xml:space="preserve">استباقية </w:t>
      </w:r>
      <w:r>
        <w:rPr>
          <w:rFonts w:hint="cs"/>
          <w:rtl/>
          <w:lang w:eastAsia="ar-SA"/>
        </w:rPr>
        <w:t>نشطةً في مكافحة الاتجار بالبشر</w:t>
      </w:r>
      <w:r w:rsidR="00583067">
        <w:rPr>
          <w:rFonts w:hint="cs"/>
          <w:rtl/>
          <w:lang w:eastAsia="ar-SA"/>
        </w:rPr>
        <w:t xml:space="preserve"> وتهريب الأشخاص</w:t>
      </w:r>
      <w:r>
        <w:rPr>
          <w:rFonts w:hint="cs"/>
          <w:rtl/>
          <w:lang w:eastAsia="ar-SA"/>
        </w:rPr>
        <w:t xml:space="preserve">. فقد سُنَّ قانون الاتجار بالبشر في عام 2005 (القانون 694) الذي يسترشد ببروتوكول الأمم المتحدة لمنع الاتجار بالبشر، ولا سيما النساء والأطفال، وقمعه والمعاقبة عليه (بروتوكولات باليرمو). وأنشأت دائرة الشرطة الغانية وحدة لمكافحة الاتجار بالبشر، كما أنشأت دائرة الهجرة الغانية وحدة لمكافحة الاتجار بالبشر وتهريب الأشخاص تتعاون تعاوناً واسعاً مع مؤسسات موازية في منطقة الغرب الأفريقي. وجرت عمليات مشتركة بين المؤسستين ونظيراتهما في بوركينا فاسو، وهما تعملان على نحو وثيق مع الوكالة الوطنية لحظر الاتجار بالأشخاص وما يتصل به من مسائل في نيجيريا. ونفذت دائرة الهجرة الغانية، بنجاح، برنامجين - </w:t>
      </w:r>
      <w:r w:rsidR="00583067">
        <w:rPr>
          <w:rFonts w:hint="cs"/>
          <w:rtl/>
          <w:lang w:eastAsia="ar-SA"/>
        </w:rPr>
        <w:t xml:space="preserve">الأول هو </w:t>
      </w:r>
      <w:r>
        <w:rPr>
          <w:rFonts w:hint="cs"/>
          <w:rtl/>
          <w:lang w:eastAsia="ar-SA"/>
        </w:rPr>
        <w:t>برنامج مكافحة تزوير الوثائق (2002-2015) (</w:t>
      </w:r>
      <w:r>
        <w:rPr>
          <w:lang w:eastAsia="ar-SA"/>
        </w:rPr>
        <w:t>ANENEAS</w:t>
      </w:r>
      <w:r w:rsidR="002F1A76">
        <w:rPr>
          <w:lang w:eastAsia="ar-SA"/>
        </w:rPr>
        <w:t> </w:t>
      </w:r>
      <w:r>
        <w:rPr>
          <w:lang w:eastAsia="ar-SA"/>
        </w:rPr>
        <w:t>I</w:t>
      </w:r>
      <w:r>
        <w:rPr>
          <w:rFonts w:hint="cs"/>
          <w:rtl/>
          <w:lang w:eastAsia="ar-SA"/>
        </w:rPr>
        <w:t xml:space="preserve">) </w:t>
      </w:r>
      <w:r w:rsidR="005D3F50">
        <w:rPr>
          <w:rFonts w:hint="cs"/>
          <w:rtl/>
          <w:lang w:eastAsia="ar-SA"/>
        </w:rPr>
        <w:t xml:space="preserve">الذي </w:t>
      </w:r>
      <w:r w:rsidR="00583067">
        <w:rPr>
          <w:rFonts w:hint="cs"/>
          <w:rtl/>
          <w:lang w:eastAsia="ar-SA"/>
        </w:rPr>
        <w:t xml:space="preserve">بلغ ذروته </w:t>
      </w:r>
      <w:r>
        <w:rPr>
          <w:rFonts w:hint="cs"/>
          <w:rtl/>
          <w:lang w:eastAsia="ar-SA"/>
        </w:rPr>
        <w:t xml:space="preserve">بإنشاء مركز خبرة في مجال تزوير الوثائق، وهو مركز عصري </w:t>
      </w:r>
      <w:r w:rsidR="00583067">
        <w:rPr>
          <w:rFonts w:hint="cs"/>
          <w:rtl/>
          <w:lang w:eastAsia="ar-SA"/>
        </w:rPr>
        <w:t xml:space="preserve">للغاية </w:t>
      </w:r>
      <w:r>
        <w:rPr>
          <w:rFonts w:hint="cs"/>
          <w:rtl/>
          <w:lang w:eastAsia="ar-SA"/>
        </w:rPr>
        <w:t xml:space="preserve">يُعد الأول من نوعه في غرب أفريقيا، والثاني هو البرنامج المواضيعي بشأن الهجرة واللجوء - مكافحة تهريب البشر وغير ذلك </w:t>
      </w:r>
      <w:r w:rsidR="009F0BB3">
        <w:rPr>
          <w:rFonts w:hint="cs"/>
          <w:rtl/>
          <w:lang w:eastAsia="ar-SA"/>
        </w:rPr>
        <w:t xml:space="preserve">من </w:t>
      </w:r>
      <w:r w:rsidR="00366B18">
        <w:rPr>
          <w:rFonts w:hint="cs"/>
          <w:rtl/>
          <w:lang w:eastAsia="ar-SA"/>
        </w:rPr>
        <w:t xml:space="preserve">أنواع </w:t>
      </w:r>
      <w:r>
        <w:rPr>
          <w:rFonts w:hint="cs"/>
          <w:rtl/>
          <w:lang w:eastAsia="ar-SA"/>
        </w:rPr>
        <w:t xml:space="preserve">الهجرة غير النظامية. وقد أفضى البرنامجان إلى إقرار قانون الهجرة </w:t>
      </w:r>
      <w:r w:rsidR="00366B18">
        <w:rPr>
          <w:rFonts w:hint="cs"/>
          <w:rtl/>
          <w:lang w:eastAsia="ar-SA"/>
        </w:rPr>
        <w:t xml:space="preserve">(المعدل) </w:t>
      </w:r>
      <w:r>
        <w:rPr>
          <w:rFonts w:hint="cs"/>
          <w:rtl/>
          <w:lang w:eastAsia="ar-SA"/>
        </w:rPr>
        <w:t>لعام 2012 (القانون 848) الذي يجرم تهريب البشر.</w:t>
      </w:r>
    </w:p>
    <w:p w:rsidR="0049525E" w:rsidRDefault="0049525E" w:rsidP="0049525E">
      <w:pPr>
        <w:pStyle w:val="SingleTxtGA"/>
        <w:rPr>
          <w:rFonts w:hint="cs"/>
          <w:rtl/>
          <w:lang w:eastAsia="ar-SA"/>
        </w:rPr>
      </w:pPr>
      <w:r>
        <w:rPr>
          <w:rFonts w:hint="cs"/>
          <w:rtl/>
          <w:lang w:eastAsia="ar-SA"/>
        </w:rPr>
        <w:t>65-</w:t>
      </w:r>
      <w:r>
        <w:rPr>
          <w:rFonts w:hint="cs"/>
          <w:rtl/>
          <w:lang w:eastAsia="ar-SA"/>
        </w:rPr>
        <w:tab/>
        <w:t>ويقوم مكتب إدارة الهجرة، بالتعاون مع منظمات المجتمع المدني، بتنظيم حملات إعلامية منتظمة في مناطق البلد المعروفة بميلها إلى الهجرة غير النظامية.</w:t>
      </w:r>
    </w:p>
    <w:p w:rsidR="0049525E" w:rsidRDefault="0049525E" w:rsidP="009F0BB3">
      <w:pPr>
        <w:pStyle w:val="SingleTxtGA"/>
        <w:rPr>
          <w:rFonts w:hint="cs"/>
          <w:rtl/>
          <w:lang w:eastAsia="ar-SA"/>
        </w:rPr>
      </w:pPr>
      <w:r>
        <w:rPr>
          <w:rFonts w:hint="cs"/>
          <w:rtl/>
          <w:lang w:eastAsia="ar-SA"/>
        </w:rPr>
        <w:t>66-</w:t>
      </w:r>
      <w:r>
        <w:rPr>
          <w:rFonts w:hint="cs"/>
          <w:rtl/>
          <w:lang w:eastAsia="ar-SA"/>
        </w:rPr>
        <w:tab/>
        <w:t>وحُددت استراتيجيات وقائية في إطار تنفيذ قانون الاتجار بالبشر، ومنها إنشاء مجلس يُعنى بذلك، وتنظيم دورات تدريبية للجهات المعنية بإنفاذ القانون حول مفهوم المواطنة. وتمثّل أحد التحدِّيات الرئيسية في إنشاء أماكن لإعادة التأهيل</w:t>
      </w:r>
      <w:r w:rsidR="009F0BB3">
        <w:rPr>
          <w:rFonts w:hint="cs"/>
          <w:rtl/>
          <w:lang w:eastAsia="ar-SA"/>
        </w:rPr>
        <w:t>.</w:t>
      </w:r>
      <w:r>
        <w:rPr>
          <w:rFonts w:hint="cs"/>
          <w:rtl/>
          <w:lang w:eastAsia="ar-SA"/>
        </w:rPr>
        <w:t xml:space="preserve"> على أن هناك منظمات غير حكومية، مثل جمعيات الرب لخدمات الإغاثة والتنمية، تقوم حالياً بسدِّ هذه</w:t>
      </w:r>
      <w:r w:rsidR="009F0BB3">
        <w:rPr>
          <w:rFonts w:hint="cs"/>
          <w:rtl/>
          <w:lang w:eastAsia="ar-SA"/>
        </w:rPr>
        <w:t xml:space="preserve"> الثغرة</w:t>
      </w:r>
      <w:r>
        <w:rPr>
          <w:rFonts w:hint="cs"/>
          <w:rtl/>
          <w:lang w:eastAsia="ar-SA"/>
        </w:rPr>
        <w:t>. وخوّل قانون الاتجار بالبشر وزارة الشؤون الجنسانية والطفل والحماية الاجتماعية توفير الرعاية والدعم للأشخاص الموجودين في وضع غير نظامي</w:t>
      </w:r>
      <w:r w:rsidR="009F0BB3">
        <w:rPr>
          <w:rFonts w:hint="cs"/>
          <w:rtl/>
          <w:lang w:eastAsia="ar-SA"/>
        </w:rPr>
        <w:t>،</w:t>
      </w:r>
      <w:r>
        <w:rPr>
          <w:rFonts w:hint="cs"/>
          <w:rtl/>
          <w:lang w:eastAsia="ar-SA"/>
        </w:rPr>
        <w:t xml:space="preserve"> وإن كان هؤلاء يستطيعون التماس الدعم من وكالات حكومية أخرى.</w:t>
      </w:r>
    </w:p>
    <w:p w:rsidR="0049525E" w:rsidRDefault="0049525E" w:rsidP="009F0BB3">
      <w:pPr>
        <w:pStyle w:val="H4GA"/>
        <w:rPr>
          <w:rFonts w:hint="cs"/>
          <w:rtl/>
          <w:lang w:eastAsia="ar-SA"/>
        </w:rPr>
      </w:pPr>
      <w:r>
        <w:rPr>
          <w:rFonts w:hint="cs"/>
          <w:rtl/>
          <w:lang w:eastAsia="ar-SA"/>
        </w:rPr>
        <w:tab/>
      </w:r>
      <w:r>
        <w:rPr>
          <w:rFonts w:hint="cs"/>
          <w:rtl/>
          <w:lang w:eastAsia="ar-SA"/>
        </w:rPr>
        <w:tab/>
        <w:t>الردود على المسألة 26</w:t>
      </w:r>
    </w:p>
    <w:p w:rsidR="0049525E" w:rsidRDefault="0049525E" w:rsidP="009F0BB3">
      <w:pPr>
        <w:pStyle w:val="SingleTxtGA"/>
        <w:rPr>
          <w:rFonts w:hint="cs"/>
          <w:rtl/>
          <w:lang w:eastAsia="ar-SA"/>
        </w:rPr>
      </w:pPr>
      <w:r>
        <w:rPr>
          <w:rFonts w:hint="cs"/>
          <w:rtl/>
          <w:lang w:eastAsia="ar-SA"/>
        </w:rPr>
        <w:t>67-</w:t>
      </w:r>
      <w:r>
        <w:rPr>
          <w:rFonts w:hint="cs"/>
          <w:rtl/>
          <w:lang w:eastAsia="ar-SA"/>
        </w:rPr>
        <w:tab/>
        <w:t>اتبعت الهجرة داخل غانا استراتيجية تكيفية منذ الأزمنة الغابرة. ويرجع انتشار العتالين (الكياي) بصورة رئيسية إلى أوجه عدم المساواة القائمة داخل البلد. وتهدف حركات الانتقال من الأرياف إلى المدن إلى زيادة فرص الحصول على العمل والخدمات الاجتماعية وتسهيلات المرافق الأساسية. ويجري اتخاذ تدابير حماية اجتماعية عند طرفي الإرسال والاستقبال. ففي طرف الإرسال، أنشأت الحكومة هيئة تسريع تنمية السافانا لتوفير فرص العمل والعيش من أجل حفز النمو الاقتصادي والتنمية المستدامة. وأُنش</w:t>
      </w:r>
      <w:r w:rsidR="009F0BB3">
        <w:rPr>
          <w:rFonts w:hint="cs"/>
          <w:rtl/>
          <w:lang w:eastAsia="ar-SA"/>
        </w:rPr>
        <w:t>ئ</w:t>
      </w:r>
      <w:r>
        <w:rPr>
          <w:rFonts w:hint="cs"/>
          <w:rtl/>
          <w:lang w:eastAsia="ar-SA"/>
        </w:rPr>
        <w:t xml:space="preserve"> صندوق تنمية الشمال برأسمال أ</w:t>
      </w:r>
      <w:r w:rsidR="009F0BB3">
        <w:rPr>
          <w:rFonts w:hint="cs"/>
          <w:rtl/>
          <w:lang w:eastAsia="ar-SA"/>
        </w:rPr>
        <w:t>ولي قدره 25 مليون سي</w:t>
      </w:r>
      <w:r>
        <w:rPr>
          <w:rFonts w:hint="cs"/>
          <w:rtl/>
          <w:lang w:eastAsia="ar-SA"/>
        </w:rPr>
        <w:t>دي غاني. ويركز هذا البرنامج على تحديث الزراعة، وتنمية البنى التحتية، وتعزيز القطاع الخاص ودعم منظمات المجتمع المدني والمنظمات غير الحكومية. وتبقى أهدافه الأساسية الأهداف التالية: الحد من الفقر، والتكيف مع تغيُّر المناخ (الحد من حدوث الفيضانات)، وبناء رأس المال البشري والبنى التحتية الاقتصادية، والاستثمار، والتحوُّل الإيكولوجي لشمال غانا. ويجري اعتماد نُهج أخرى، وخاصةً في أماكن المقصد، ومنها برامج التمويل الصغير والتدريب على مهن مثل تطبيع القماش، والحلاقة وما إلى ذلك</w:t>
      </w:r>
      <w:r w:rsidR="009F0BB3">
        <w:rPr>
          <w:rFonts w:hint="cs"/>
          <w:rtl/>
          <w:lang w:eastAsia="ar-SA"/>
        </w:rPr>
        <w:t>،</w:t>
      </w:r>
      <w:r>
        <w:rPr>
          <w:rFonts w:hint="cs"/>
          <w:rtl/>
          <w:lang w:eastAsia="ar-SA"/>
        </w:rPr>
        <w:t xml:space="preserve"> في إطار إجراءات تنافسية حكومية وغير حكومية. وتقوم وزارة الشؤون الجنسانية والطفل والحماية الاجتماعية أيضاً بوضع سياسات حماية وتدخُّل في المجال الاجتماعي وسياسات لحماية الطفل من أجل إدارة الظاهرة. ويضمن برنامج تقديم </w:t>
      </w:r>
      <w:r w:rsidR="009F0BB3">
        <w:rPr>
          <w:rFonts w:hint="cs"/>
          <w:rtl/>
          <w:lang w:eastAsia="ar-SA"/>
        </w:rPr>
        <w:t>ال</w:t>
      </w:r>
      <w:r>
        <w:rPr>
          <w:rFonts w:hint="cs"/>
          <w:rtl/>
          <w:lang w:eastAsia="ar-SA"/>
        </w:rPr>
        <w:t xml:space="preserve">وجبات </w:t>
      </w:r>
      <w:r w:rsidR="009F0BB3">
        <w:rPr>
          <w:rFonts w:hint="cs"/>
          <w:rtl/>
          <w:lang w:eastAsia="ar-SA"/>
        </w:rPr>
        <w:t>ال</w:t>
      </w:r>
      <w:r>
        <w:rPr>
          <w:rFonts w:hint="cs"/>
          <w:rtl/>
          <w:lang w:eastAsia="ar-SA"/>
        </w:rPr>
        <w:t>غذائية في المدارس بقاء الأطفال في المدرسة.</w:t>
      </w:r>
    </w:p>
    <w:p w:rsidR="0049525E" w:rsidRPr="0049525E" w:rsidRDefault="0049525E" w:rsidP="0049525E">
      <w:pPr>
        <w:spacing w:before="120"/>
        <w:jc w:val="center"/>
        <w:rPr>
          <w:rFonts w:hint="cs"/>
          <w:u w:val="single"/>
          <w:rtl/>
        </w:rPr>
      </w:pPr>
      <w:r>
        <w:rPr>
          <w:u w:val="single"/>
          <w:rtl/>
        </w:rPr>
        <w:tab/>
      </w:r>
      <w:r>
        <w:rPr>
          <w:u w:val="single"/>
          <w:rtl/>
        </w:rPr>
        <w:tab/>
      </w:r>
      <w:r>
        <w:rPr>
          <w:u w:val="single"/>
          <w:rtl/>
        </w:rPr>
        <w:tab/>
      </w:r>
    </w:p>
    <w:sectPr w:rsidR="0049525E" w:rsidRPr="0049525E"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44" w:rsidRPr="00FE6865" w:rsidRDefault="005C5D44" w:rsidP="00FE6865">
      <w:pPr>
        <w:pStyle w:val="Footer"/>
      </w:pPr>
    </w:p>
  </w:endnote>
  <w:endnote w:type="continuationSeparator" w:id="0">
    <w:p w:rsidR="005C5D44" w:rsidRDefault="005C5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65" w:rsidRPr="00076FB4" w:rsidRDefault="00B73765" w:rsidP="00076FB4">
    <w:pPr>
      <w:pStyle w:val="Footer"/>
      <w:tabs>
        <w:tab w:val="right" w:pos="9598"/>
      </w:tabs>
    </w:pPr>
    <w:r>
      <w:t>GE.14-15573</w:t>
    </w:r>
    <w:r>
      <w:tab/>
    </w:r>
    <w:r w:rsidRPr="00076FB4">
      <w:rPr>
        <w:b/>
        <w:sz w:val="18"/>
      </w:rPr>
      <w:fldChar w:fldCharType="begin"/>
    </w:r>
    <w:r w:rsidRPr="00076FB4">
      <w:rPr>
        <w:b/>
        <w:sz w:val="18"/>
      </w:rPr>
      <w:instrText xml:space="preserve"> PAGE  \* MERGEFORMAT </w:instrText>
    </w:r>
    <w:r w:rsidRPr="00076FB4">
      <w:rPr>
        <w:b/>
        <w:sz w:val="18"/>
      </w:rPr>
      <w:fldChar w:fldCharType="separate"/>
    </w:r>
    <w:r w:rsidR="006F48D0">
      <w:rPr>
        <w:b/>
        <w:noProof/>
        <w:sz w:val="18"/>
      </w:rPr>
      <w:t>20</w:t>
    </w:r>
    <w:r w:rsidRPr="00076FB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65" w:rsidRPr="00076FB4" w:rsidRDefault="00B73765" w:rsidP="00076FB4">
    <w:pPr>
      <w:pStyle w:val="Footer"/>
      <w:tabs>
        <w:tab w:val="right" w:pos="9598"/>
      </w:tabs>
      <w:rPr>
        <w:b/>
        <w:sz w:val="18"/>
      </w:rPr>
    </w:pPr>
    <w:r w:rsidRPr="00076FB4">
      <w:rPr>
        <w:b/>
        <w:sz w:val="18"/>
      </w:rPr>
      <w:fldChar w:fldCharType="begin"/>
    </w:r>
    <w:r w:rsidRPr="00076FB4">
      <w:rPr>
        <w:b/>
        <w:sz w:val="18"/>
      </w:rPr>
      <w:instrText xml:space="preserve"> PAGE  \* MERGEFORMAT </w:instrText>
    </w:r>
    <w:r w:rsidRPr="00076FB4">
      <w:rPr>
        <w:b/>
        <w:sz w:val="18"/>
      </w:rPr>
      <w:fldChar w:fldCharType="separate"/>
    </w:r>
    <w:r w:rsidR="006F48D0">
      <w:rPr>
        <w:b/>
        <w:noProof/>
        <w:sz w:val="18"/>
      </w:rPr>
      <w:t>21</w:t>
    </w:r>
    <w:r w:rsidRPr="00076FB4">
      <w:rPr>
        <w:b/>
        <w:sz w:val="18"/>
      </w:rPr>
      <w:fldChar w:fldCharType="end"/>
    </w:r>
    <w:r>
      <w:rPr>
        <w:b/>
        <w:sz w:val="18"/>
      </w:rPr>
      <w:tab/>
    </w:r>
    <w:r>
      <w:t>GE.14-15573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65" w:rsidRDefault="00B73765" w:rsidP="005D3F50">
    <w:pPr>
      <w:pStyle w:val="Footer"/>
      <w:jc w:val="right"/>
    </w:pPr>
    <w:r>
      <w:rPr>
        <w:sz w:val="20"/>
      </w:rPr>
      <w:t>(A)   GE.14-15573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190914    260914</w:t>
    </w:r>
    <w:r>
      <w:br/>
    </w:r>
    <w:r w:rsidRPr="00284969">
      <w:rPr>
        <w:rFonts w:ascii="C39T30Lfz" w:hAnsi="C39T30Lfz"/>
        <w:sz w:val="56"/>
      </w:rPr>
      <w:t></w:t>
    </w:r>
    <w:r w:rsidRPr="00284969">
      <w:rPr>
        <w:rFonts w:ascii="C39T30Lfz" w:hAnsi="C39T30Lfz"/>
        <w:sz w:val="56"/>
      </w:rPr>
      <w:t></w:t>
    </w:r>
    <w:r w:rsidRPr="00284969">
      <w:rPr>
        <w:rFonts w:ascii="C39T30Lfz" w:hAnsi="C39T30Lfz"/>
        <w:sz w:val="56"/>
      </w:rPr>
      <w:t></w:t>
    </w:r>
    <w:r w:rsidRPr="00284969">
      <w:rPr>
        <w:rFonts w:ascii="C39T30Lfz" w:hAnsi="C39T30Lfz"/>
        <w:sz w:val="56"/>
      </w:rPr>
      <w:t></w:t>
    </w:r>
    <w:r w:rsidRPr="00284969">
      <w:rPr>
        <w:rFonts w:ascii="C39T30Lfz" w:hAnsi="C39T30Lfz"/>
        <w:sz w:val="56"/>
      </w:rPr>
      <w:t></w:t>
    </w:r>
    <w:r w:rsidRPr="00284969">
      <w:rPr>
        <w:rFonts w:ascii="C39T30Lfz" w:hAnsi="C39T30Lfz"/>
        <w:sz w:val="56"/>
      </w:rPr>
      <w:t></w:t>
    </w:r>
    <w:r w:rsidRPr="00284969">
      <w:rPr>
        <w:rFonts w:ascii="C39T30Lfz" w:hAnsi="C39T30Lfz"/>
        <w:sz w:val="56"/>
      </w:rPr>
      <w:t></w:t>
    </w:r>
    <w:r w:rsidRPr="00284969">
      <w:rPr>
        <w:rFonts w:ascii="C39T30Lfz" w:hAnsi="C39T30Lfz"/>
        <w:sz w:val="56"/>
      </w:rPr>
      <w:t></w:t>
    </w:r>
    <w:r w:rsidRPr="00284969">
      <w:rPr>
        <w:rFonts w:ascii="C39T30Lfz" w:hAnsi="C39T30Lfz"/>
        <w:sz w:val="56"/>
      </w:rPr>
      <w:t></w:t>
    </w:r>
    <w:r>
      <w:rPr>
        <w:rFonts w:ascii="C39T30Lfz" w:hAnsi="C39T30Lfz"/>
        <w:sz w:val="56"/>
      </w:rPr>
      <w:tab/>
    </w:r>
    <w:r>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44" w:rsidRDefault="005C5D44" w:rsidP="00E101A8">
      <w:pPr>
        <w:pStyle w:val="Footer"/>
        <w:bidi/>
        <w:spacing w:after="80" w:line="200" w:lineRule="exact"/>
        <w:ind w:left="680"/>
      </w:pPr>
      <w:r>
        <w:rPr>
          <w:rFonts w:hint="cs"/>
          <w:rtl/>
        </w:rPr>
        <w:t>__________</w:t>
      </w:r>
    </w:p>
  </w:footnote>
  <w:footnote w:type="continuationSeparator" w:id="0">
    <w:p w:rsidR="005C5D44" w:rsidRDefault="005C5D44" w:rsidP="00E101A8">
      <w:pPr>
        <w:pStyle w:val="Footer"/>
        <w:bidi/>
        <w:spacing w:after="80" w:line="200" w:lineRule="exact"/>
        <w:ind w:left="680"/>
      </w:pPr>
      <w:r>
        <w:rPr>
          <w:rFonts w:hint="cs"/>
          <w:rtl/>
        </w:rPr>
        <w:t>__________</w:t>
      </w:r>
    </w:p>
  </w:footnote>
  <w:footnote w:id="1">
    <w:p w:rsidR="00B73765" w:rsidRPr="0049525E" w:rsidRDefault="00B73765" w:rsidP="0049525E">
      <w:pPr>
        <w:pStyle w:val="footnoteText0"/>
        <w:rPr>
          <w:rFonts w:hint="cs"/>
          <w:rtl/>
        </w:rPr>
      </w:pPr>
      <w:r>
        <w:rPr>
          <w:rtl/>
        </w:rPr>
        <w:tab/>
      </w:r>
      <w:r w:rsidRPr="0049525E">
        <w:rPr>
          <w:rStyle w:val="FootnoteReference"/>
          <w:sz w:val="20"/>
          <w:vertAlign w:val="baseline"/>
          <w:rtl/>
        </w:rPr>
        <w:t>*</w:t>
      </w:r>
      <w:r>
        <w:rPr>
          <w:rtl/>
        </w:rPr>
        <w:tab/>
      </w:r>
      <w:r>
        <w:rPr>
          <w:rFonts w:hint="cs"/>
          <w:rtl/>
        </w:rPr>
        <w:t>تصدر هذه الوثيقة من دون تحرير رسمي.</w:t>
      </w:r>
    </w:p>
  </w:footnote>
  <w:footnote w:id="2">
    <w:p w:rsidR="00B73765" w:rsidRPr="0049525E" w:rsidRDefault="00B73765" w:rsidP="00284969">
      <w:pPr>
        <w:pStyle w:val="footnoteText0"/>
        <w:spacing w:after="280"/>
        <w:rPr>
          <w:rFonts w:hint="cs"/>
        </w:rPr>
      </w:pPr>
      <w:r>
        <w:rPr>
          <w:rtl/>
        </w:rPr>
        <w:tab/>
      </w:r>
      <w:r w:rsidRPr="0049525E">
        <w:rPr>
          <w:rStyle w:val="FootnoteReference"/>
          <w:sz w:val="20"/>
          <w:vertAlign w:val="baseline"/>
          <w:rtl/>
        </w:rPr>
        <w:t>**</w:t>
      </w:r>
      <w:r>
        <w:rPr>
          <w:rtl/>
        </w:rPr>
        <w:tab/>
      </w:r>
      <w:r>
        <w:rPr>
          <w:rFonts w:hint="cs"/>
          <w:rtl/>
        </w:rPr>
        <w:t>يمكن الاطلاع على المرفقات في ملفات الأمانة.</w:t>
      </w:r>
    </w:p>
  </w:footnote>
  <w:footnote w:id="3">
    <w:p w:rsidR="00B73765" w:rsidRPr="006D6155" w:rsidRDefault="00B73765" w:rsidP="0049525E">
      <w:pPr>
        <w:pStyle w:val="FootnoteText"/>
        <w:numPr>
          <w:ilvl w:val="0"/>
          <w:numId w:val="40"/>
        </w:numPr>
        <w:tabs>
          <w:tab w:val="clear" w:pos="1295"/>
          <w:tab w:val="left" w:pos="1253"/>
        </w:tabs>
        <w:spacing w:after="60" w:line="300" w:lineRule="exact"/>
        <w:ind w:left="1247" w:right="1247"/>
        <w:rPr>
          <w:rFonts w:hint="cs"/>
          <w:sz w:val="18"/>
          <w:szCs w:val="26"/>
        </w:rPr>
      </w:pPr>
      <w:r w:rsidRPr="006D6155">
        <w:rPr>
          <w:rFonts w:hint="cs"/>
          <w:sz w:val="18"/>
          <w:szCs w:val="26"/>
          <w:rtl/>
        </w:rPr>
        <w:t>غانا، وزارة الداخلية، مشروع سياسة وطنية بشأن الهجرة (أكرا، 2014).</w:t>
      </w:r>
    </w:p>
  </w:footnote>
  <w:footnote w:id="4">
    <w:p w:rsidR="00B73765" w:rsidRPr="006D6155" w:rsidRDefault="00B73765" w:rsidP="00AA502A">
      <w:pPr>
        <w:pStyle w:val="FootnoteText"/>
        <w:numPr>
          <w:ilvl w:val="0"/>
          <w:numId w:val="40"/>
        </w:numPr>
        <w:tabs>
          <w:tab w:val="clear" w:pos="1295"/>
          <w:tab w:val="left" w:pos="1253"/>
        </w:tabs>
        <w:spacing w:after="60" w:line="240" w:lineRule="exact"/>
        <w:ind w:left="1248" w:right="1247"/>
        <w:rPr>
          <w:rFonts w:hint="cs"/>
          <w:sz w:val="18"/>
          <w:szCs w:val="26"/>
        </w:rPr>
      </w:pPr>
      <w:r w:rsidRPr="006D6155">
        <w:rPr>
          <w:sz w:val="18"/>
          <w:szCs w:val="26"/>
        </w:rPr>
        <w:t xml:space="preserve">Ghana Statistical Service, </w:t>
      </w:r>
      <w:r w:rsidRPr="006D6155">
        <w:rPr>
          <w:i/>
          <w:iCs/>
          <w:sz w:val="18"/>
          <w:szCs w:val="26"/>
        </w:rPr>
        <w:t>2010 Population and Housing Census: Summary Report of Final Results</w:t>
      </w:r>
      <w:r w:rsidRPr="006D6155">
        <w:rPr>
          <w:sz w:val="18"/>
          <w:szCs w:val="26"/>
        </w:rPr>
        <w:t xml:space="preserve">  (Accra, Ghana Statistical Service, 2012)</w:t>
      </w:r>
      <w:r w:rsidRPr="006D6155">
        <w:rPr>
          <w:rFonts w:hint="cs"/>
          <w:sz w:val="18"/>
          <w:szCs w:val="26"/>
          <w:rtl/>
        </w:rPr>
        <w:t>.</w:t>
      </w:r>
    </w:p>
  </w:footnote>
  <w:footnote w:id="5">
    <w:p w:rsidR="00B73765" w:rsidRPr="006D6155" w:rsidRDefault="00B73765" w:rsidP="00AA502A">
      <w:pPr>
        <w:pStyle w:val="FootnoteText"/>
        <w:numPr>
          <w:ilvl w:val="0"/>
          <w:numId w:val="40"/>
        </w:numPr>
        <w:tabs>
          <w:tab w:val="clear" w:pos="1295"/>
          <w:tab w:val="left" w:pos="1253"/>
        </w:tabs>
        <w:spacing w:after="60" w:line="260" w:lineRule="exact"/>
        <w:ind w:left="1248" w:right="1247"/>
        <w:rPr>
          <w:rFonts w:hint="cs"/>
          <w:sz w:val="18"/>
          <w:szCs w:val="26"/>
        </w:rPr>
      </w:pPr>
      <w:r w:rsidRPr="006D6155">
        <w:rPr>
          <w:sz w:val="18"/>
          <w:szCs w:val="26"/>
        </w:rPr>
        <w:t xml:space="preserve">Institute of Statistical, Social and Economic Research (ISSER), </w:t>
      </w:r>
      <w:r w:rsidRPr="006D6155">
        <w:rPr>
          <w:i/>
          <w:iCs/>
          <w:sz w:val="18"/>
          <w:szCs w:val="26"/>
        </w:rPr>
        <w:t xml:space="preserve">The State of the Ghanaian Economy in 2012 </w:t>
      </w:r>
      <w:r w:rsidRPr="006D6155">
        <w:rPr>
          <w:sz w:val="18"/>
          <w:szCs w:val="26"/>
        </w:rPr>
        <w:t>(ISSER, University of Ghana, Legon, 2013)</w:t>
      </w:r>
      <w:r w:rsidRPr="006D6155">
        <w:rPr>
          <w:rFonts w:hint="cs"/>
          <w:sz w:val="18"/>
          <w:szCs w:val="26"/>
          <w:rtl/>
        </w:rPr>
        <w:t>.</w:t>
      </w:r>
    </w:p>
  </w:footnote>
  <w:footnote w:id="6">
    <w:p w:rsidR="00B73765" w:rsidRPr="006D6155" w:rsidRDefault="00B73765" w:rsidP="00813E1A">
      <w:pPr>
        <w:pStyle w:val="FootnoteText"/>
        <w:numPr>
          <w:ilvl w:val="0"/>
          <w:numId w:val="40"/>
        </w:numPr>
        <w:tabs>
          <w:tab w:val="clear" w:pos="1295"/>
          <w:tab w:val="left" w:pos="1253"/>
        </w:tabs>
        <w:spacing w:after="60" w:line="240" w:lineRule="exact"/>
        <w:ind w:left="1248" w:right="1247"/>
        <w:rPr>
          <w:rFonts w:hint="cs"/>
          <w:sz w:val="18"/>
          <w:szCs w:val="26"/>
        </w:rPr>
      </w:pPr>
      <w:r w:rsidRPr="006D6155">
        <w:rPr>
          <w:sz w:val="18"/>
          <w:szCs w:val="26"/>
        </w:rPr>
        <w:t xml:space="preserve">Asima, P. P. D., </w:t>
      </w:r>
      <w:r w:rsidRPr="006D6155">
        <w:rPr>
          <w:i/>
          <w:iCs/>
          <w:sz w:val="18"/>
          <w:szCs w:val="26"/>
        </w:rPr>
        <w:t>Continuities and discontinuities in gender ideologies and relations: Ghanaian migrants in London</w:t>
      </w:r>
      <w:r w:rsidRPr="006D6155">
        <w:rPr>
          <w:sz w:val="18"/>
          <w:szCs w:val="26"/>
        </w:rPr>
        <w:t xml:space="preserve"> (Saarbrucken, Lambert Academic Publishing, 2012)</w:t>
      </w:r>
      <w:r w:rsidRPr="006D6155">
        <w:rPr>
          <w:rFonts w:hint="cs"/>
          <w:sz w:val="18"/>
          <w:szCs w:val="26"/>
          <w:rtl/>
        </w:rPr>
        <w:t>.</w:t>
      </w:r>
    </w:p>
  </w:footnote>
  <w:footnote w:id="7">
    <w:p w:rsidR="00B73765" w:rsidRPr="009A0F47" w:rsidRDefault="00B73765" w:rsidP="0049525E">
      <w:pPr>
        <w:pStyle w:val="footnoteText0"/>
        <w:rPr>
          <w:rFonts w:hint="cs"/>
          <w:rtl/>
        </w:rPr>
      </w:pPr>
      <w:r>
        <w:rPr>
          <w:rtl/>
        </w:rPr>
        <w:tab/>
      </w:r>
      <w:r w:rsidRPr="009A0F47">
        <w:rPr>
          <w:rStyle w:val="FootnoteReference"/>
          <w:sz w:val="20"/>
          <w:vertAlign w:val="baseline"/>
          <w:rtl/>
        </w:rPr>
        <w:t>*</w:t>
      </w:r>
      <w:r>
        <w:rPr>
          <w:rtl/>
        </w:rPr>
        <w:tab/>
      </w:r>
      <w:r>
        <w:rPr>
          <w:rFonts w:hint="cs"/>
          <w:rtl/>
        </w:rPr>
        <w:t>صفر.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65" w:rsidRPr="00076FB4" w:rsidRDefault="00B73765" w:rsidP="00076FB4">
    <w:pPr>
      <w:pStyle w:val="Header"/>
      <w:jc w:val="right"/>
    </w:pPr>
    <w:r w:rsidRPr="00076FB4">
      <w:t>CMW/C/GHA/1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65" w:rsidRPr="00076FB4" w:rsidRDefault="00B73765" w:rsidP="00076FB4">
    <w:pPr>
      <w:pStyle w:val="Header"/>
      <w:jc w:val="left"/>
    </w:pPr>
    <w:r w:rsidRPr="00076FB4">
      <w:t>CMW/C/GHA/1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65" w:rsidRDefault="00B7376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54.35pt;margin-top:25.65pt;width:268.5pt;height:97.65pt;z-index:2" o:allowincell="f" filled="f" stroked="f">
          <v:textbox style="mso-next-textbox:#_x0000_s2053" inset="0,0,0,0">
            <w:txbxContent>
              <w:p w:rsidR="00B73765" w:rsidRPr="003B303E" w:rsidRDefault="00B73765" w:rsidP="009430A7">
                <w:pPr>
                  <w:spacing w:line="560" w:lineRule="exact"/>
                  <w:jc w:val="left"/>
                  <w:rPr>
                    <w:rFonts w:hint="cs"/>
                    <w:sz w:val="52"/>
                    <w:szCs w:val="52"/>
                  </w:rPr>
                </w:pPr>
                <w:r w:rsidRPr="009430A7">
                  <w:rPr>
                    <w:rFonts w:hint="cs"/>
                    <w:b/>
                    <w:bCs/>
                    <w:sz w:val="56"/>
                    <w:szCs w:val="56"/>
                    <w:rtl/>
                  </w:rPr>
                  <w:t>الاتفاقية الدوليـة لحمايـة حقوق</w:t>
                </w:r>
                <w:r w:rsidRPr="003B303E">
                  <w:rPr>
                    <w:rFonts w:hint="cs"/>
                    <w:b/>
                    <w:bCs/>
                    <w:sz w:val="52"/>
                    <w:szCs w:val="52"/>
                    <w:rtl/>
                  </w:rPr>
                  <w:t xml:space="preserve"> جميع العمال المهاجرين وأفراد أسرهم</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C0F6C44"/>
    <w:multiLevelType w:val="hybridMultilevel"/>
    <w:tmpl w:val="A888DF54"/>
    <w:lvl w:ilvl="0" w:tplc="9EA81AE6">
      <w:start w:val="1"/>
      <w:numFmt w:val="decimal"/>
      <w:lvlRestart w:val="0"/>
      <w:lvlText w:val="(%1)"/>
      <w:lvlJc w:val="right"/>
      <w:pPr>
        <w:tabs>
          <w:tab w:val="num" w:pos="1295"/>
        </w:tabs>
        <w:ind w:left="1295" w:hanging="227"/>
      </w:pPr>
      <w:rPr>
        <w:rFonts w:ascii="Traditional Arabic" w:hAnsi="Traditional Arabic" w:cs="Traditional Arabic" w:hint="default"/>
        <w:b w:val="0"/>
        <w:bCs w:val="0"/>
        <w:sz w:val="26"/>
        <w:szCs w:val="26"/>
      </w:rPr>
    </w:lvl>
    <w:lvl w:ilvl="1" w:tplc="3DB4B19E">
      <w:start w:val="1"/>
      <w:numFmt w:val="decimal"/>
      <w:lvlRestart w:val="0"/>
      <w:lvlText w:val="(%2)"/>
      <w:lvlJc w:val="right"/>
      <w:pPr>
        <w:tabs>
          <w:tab w:val="num" w:pos="1355"/>
        </w:tabs>
        <w:ind w:left="1355" w:hanging="227"/>
      </w:pPr>
      <w:rPr>
        <w:rFonts w:ascii="Traditional Arabic" w:hAnsi="Traditional Arabic" w:cs="Traditional Arabic" w:hint="default"/>
        <w:b w:val="0"/>
        <w:bCs w:val="0"/>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980"/>
    <w:rsid w:val="00040E25"/>
    <w:rsid w:val="00042149"/>
    <w:rsid w:val="000648EA"/>
    <w:rsid w:val="00076FB4"/>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85BEF"/>
    <w:rsid w:val="001A5161"/>
    <w:rsid w:val="001A60BD"/>
    <w:rsid w:val="00232277"/>
    <w:rsid w:val="0023736D"/>
    <w:rsid w:val="00257225"/>
    <w:rsid w:val="00284969"/>
    <w:rsid w:val="002F1A76"/>
    <w:rsid w:val="00310160"/>
    <w:rsid w:val="00341A8C"/>
    <w:rsid w:val="003519E6"/>
    <w:rsid w:val="00366B18"/>
    <w:rsid w:val="003B303E"/>
    <w:rsid w:val="003B4356"/>
    <w:rsid w:val="003D3419"/>
    <w:rsid w:val="003F08A8"/>
    <w:rsid w:val="004250E3"/>
    <w:rsid w:val="00444EF2"/>
    <w:rsid w:val="00472A81"/>
    <w:rsid w:val="00485D8A"/>
    <w:rsid w:val="0049525E"/>
    <w:rsid w:val="004A20A6"/>
    <w:rsid w:val="004B2C92"/>
    <w:rsid w:val="004D6A3A"/>
    <w:rsid w:val="004F4AD7"/>
    <w:rsid w:val="00557CD3"/>
    <w:rsid w:val="00571432"/>
    <w:rsid w:val="005732A2"/>
    <w:rsid w:val="005762A5"/>
    <w:rsid w:val="00583067"/>
    <w:rsid w:val="00590BA3"/>
    <w:rsid w:val="005B46D9"/>
    <w:rsid w:val="005B7AE0"/>
    <w:rsid w:val="005C0629"/>
    <w:rsid w:val="005C5D44"/>
    <w:rsid w:val="005D3F50"/>
    <w:rsid w:val="005F146F"/>
    <w:rsid w:val="005F71B6"/>
    <w:rsid w:val="00654786"/>
    <w:rsid w:val="00660FD4"/>
    <w:rsid w:val="006A4425"/>
    <w:rsid w:val="006B00A4"/>
    <w:rsid w:val="006B4669"/>
    <w:rsid w:val="006F48D0"/>
    <w:rsid w:val="006F6BF8"/>
    <w:rsid w:val="00707BDF"/>
    <w:rsid w:val="00710727"/>
    <w:rsid w:val="00711F6A"/>
    <w:rsid w:val="00715F45"/>
    <w:rsid w:val="00731815"/>
    <w:rsid w:val="00731B84"/>
    <w:rsid w:val="00734AE7"/>
    <w:rsid w:val="0079344E"/>
    <w:rsid w:val="007A30D1"/>
    <w:rsid w:val="007E197F"/>
    <w:rsid w:val="007F68C4"/>
    <w:rsid w:val="00813E1A"/>
    <w:rsid w:val="008153DE"/>
    <w:rsid w:val="00852A10"/>
    <w:rsid w:val="00862634"/>
    <w:rsid w:val="00866C59"/>
    <w:rsid w:val="00877306"/>
    <w:rsid w:val="008A6242"/>
    <w:rsid w:val="008B4BC6"/>
    <w:rsid w:val="008C5C4F"/>
    <w:rsid w:val="00901E57"/>
    <w:rsid w:val="009070DF"/>
    <w:rsid w:val="00935F0E"/>
    <w:rsid w:val="009430A7"/>
    <w:rsid w:val="0095208F"/>
    <w:rsid w:val="00952137"/>
    <w:rsid w:val="00977B3F"/>
    <w:rsid w:val="009814AE"/>
    <w:rsid w:val="009901D3"/>
    <w:rsid w:val="00996BBE"/>
    <w:rsid w:val="009B2C03"/>
    <w:rsid w:val="009D1DD5"/>
    <w:rsid w:val="009F0BB3"/>
    <w:rsid w:val="009F722C"/>
    <w:rsid w:val="00A26157"/>
    <w:rsid w:val="00A265C3"/>
    <w:rsid w:val="00A43F9A"/>
    <w:rsid w:val="00A53F38"/>
    <w:rsid w:val="00A543D4"/>
    <w:rsid w:val="00A61761"/>
    <w:rsid w:val="00AA502A"/>
    <w:rsid w:val="00AD0014"/>
    <w:rsid w:val="00AD4CF2"/>
    <w:rsid w:val="00AE0EF1"/>
    <w:rsid w:val="00AF0BBA"/>
    <w:rsid w:val="00B30468"/>
    <w:rsid w:val="00B44E31"/>
    <w:rsid w:val="00B73765"/>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36A55"/>
    <w:rsid w:val="00D51067"/>
    <w:rsid w:val="00D75657"/>
    <w:rsid w:val="00D93980"/>
    <w:rsid w:val="00D960AD"/>
    <w:rsid w:val="00DA0E0E"/>
    <w:rsid w:val="00DB0C39"/>
    <w:rsid w:val="00DB7679"/>
    <w:rsid w:val="00DF1702"/>
    <w:rsid w:val="00DF4DD8"/>
    <w:rsid w:val="00DF668E"/>
    <w:rsid w:val="00E04826"/>
    <w:rsid w:val="00E101A8"/>
    <w:rsid w:val="00E14D2B"/>
    <w:rsid w:val="00E20DBA"/>
    <w:rsid w:val="00E6524A"/>
    <w:rsid w:val="00E660D6"/>
    <w:rsid w:val="00E771AB"/>
    <w:rsid w:val="00EA796F"/>
    <w:rsid w:val="00EB0139"/>
    <w:rsid w:val="00EB077B"/>
    <w:rsid w:val="00EC50B9"/>
    <w:rsid w:val="00ED26A0"/>
    <w:rsid w:val="00ED50DE"/>
    <w:rsid w:val="00F11919"/>
    <w:rsid w:val="00F152AD"/>
    <w:rsid w:val="00F1727A"/>
    <w:rsid w:val="00F27918"/>
    <w:rsid w:val="00F34764"/>
    <w:rsid w:val="00F54E3C"/>
    <w:rsid w:val="00F874BD"/>
    <w:rsid w:val="00F976C0"/>
    <w:rsid w:val="00FB1D0B"/>
    <w:rsid w:val="00FD13E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514076066">
      <w:bodyDiv w:val="1"/>
      <w:marLeft w:val="0"/>
      <w:marRight w:val="0"/>
      <w:marTop w:val="0"/>
      <w:marBottom w:val="0"/>
      <w:divBdr>
        <w:top w:val="none" w:sz="0" w:space="0" w:color="auto"/>
        <w:left w:val="none" w:sz="0" w:space="0" w:color="auto"/>
        <w:bottom w:val="none" w:sz="0" w:space="0" w:color="auto"/>
        <w:right w:val="none" w:sz="0" w:space="0" w:color="auto"/>
      </w:divBdr>
    </w:div>
    <w:div w:id="908535701">
      <w:bodyDiv w:val="1"/>
      <w:marLeft w:val="0"/>
      <w:marRight w:val="0"/>
      <w:marTop w:val="0"/>
      <w:marBottom w:val="0"/>
      <w:divBdr>
        <w:top w:val="none" w:sz="0" w:space="0" w:color="auto"/>
        <w:left w:val="none" w:sz="0" w:space="0" w:color="auto"/>
        <w:bottom w:val="none" w:sz="0" w:space="0" w:color="auto"/>
        <w:right w:val="none" w:sz="0" w:space="0" w:color="auto"/>
      </w:divBdr>
    </w:div>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Pages>
  <Words>5153</Words>
  <Characters>29373</Characters>
  <Application>Microsoft Office Outlook</Application>
  <DocSecurity>4</DocSecurity>
  <Lines>244</Lines>
  <Paragraphs>68</Paragraphs>
  <ScaleCrop>false</ScaleCrop>
  <HeadingPairs>
    <vt:vector size="2" baseType="variant">
      <vt:variant>
        <vt:lpstr>العنوان</vt:lpstr>
      </vt:variant>
      <vt:variant>
        <vt:i4>1</vt:i4>
      </vt:variant>
    </vt:vector>
  </HeadingPairs>
  <TitlesOfParts>
    <vt:vector size="1" baseType="lpstr">
      <vt:lpstr>CMW/C/GHA/1</vt:lpstr>
    </vt:vector>
  </TitlesOfParts>
  <Company>CSD</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CMW/C/GHA/1</dc:title>
  <dc:subject/>
  <dc:creator>BALAN</dc:creator>
  <cp:keywords/>
  <dc:description/>
  <cp:lastModifiedBy>ALKAHLOUT</cp:lastModifiedBy>
  <cp:revision>3</cp:revision>
  <cp:lastPrinted>2014-09-26T09:53:00Z</cp:lastPrinted>
  <dcterms:created xsi:type="dcterms:W3CDTF">2014-09-26T09:53:00Z</dcterms:created>
  <dcterms:modified xsi:type="dcterms:W3CDTF">2014-09-26T09:54:00Z</dcterms:modified>
</cp:coreProperties>
</file>