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8855BE" w:rsidRPr="004E6131" w:rsidTr="00CF6274">
        <w:trPr>
          <w:trHeight w:hRule="exact" w:val="851"/>
        </w:trPr>
        <w:tc>
          <w:tcPr>
            <w:tcW w:w="4600" w:type="dxa"/>
            <w:gridSpan w:val="2"/>
            <w:tcBorders>
              <w:bottom w:val="single" w:sz="4" w:space="0" w:color="auto"/>
            </w:tcBorders>
            <w:vAlign w:val="bottom"/>
          </w:tcPr>
          <w:p w:rsidR="008855BE" w:rsidRPr="00260E88" w:rsidRDefault="008855BE" w:rsidP="00CF6274">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8855BE" w:rsidRPr="004E6131" w:rsidRDefault="008855BE" w:rsidP="00CF6274">
            <w:pPr>
              <w:jc w:val="right"/>
              <w:rPr>
                <w:lang w:val="en-US"/>
              </w:rPr>
            </w:pPr>
            <w:r w:rsidRPr="00230EEB">
              <w:rPr>
                <w:sz w:val="40"/>
                <w:szCs w:val="40"/>
                <w:lang w:val="en-US"/>
              </w:rPr>
              <w:t>CAT</w:t>
            </w:r>
            <w:r w:rsidRPr="004E6131">
              <w:rPr>
                <w:lang w:val="en-US"/>
              </w:rPr>
              <w:t>/</w:t>
            </w:r>
            <w:r w:rsidRPr="004E6131">
              <w:rPr>
                <w:lang w:val="en-US"/>
              </w:rPr>
              <w:fldChar w:fldCharType="begin"/>
            </w:r>
            <w:r w:rsidRPr="004E6131">
              <w:rPr>
                <w:lang w:val="en-US"/>
              </w:rPr>
              <w:instrText xml:space="preserve"> FILLIN  "Введите часть символа после CAT/"  \* MERGEFORMAT </w:instrText>
            </w:r>
            <w:r w:rsidRPr="004E6131">
              <w:rPr>
                <w:lang w:val="en-US"/>
              </w:rPr>
              <w:fldChar w:fldCharType="separate"/>
            </w:r>
            <w:r w:rsidR="00417BAA">
              <w:rPr>
                <w:lang w:val="en-US"/>
              </w:rPr>
              <w:t>С/57/D/628/2014</w:t>
            </w:r>
            <w:r w:rsidRPr="004E6131">
              <w:rPr>
                <w:lang w:val="en-US"/>
              </w:rPr>
              <w:fldChar w:fldCharType="end"/>
            </w:r>
          </w:p>
        </w:tc>
      </w:tr>
      <w:tr w:rsidR="008855BE" w:rsidRPr="00767C58" w:rsidTr="00CF6274">
        <w:trPr>
          <w:trHeight w:hRule="exact" w:val="2835"/>
        </w:trPr>
        <w:tc>
          <w:tcPr>
            <w:tcW w:w="1280" w:type="dxa"/>
            <w:tcBorders>
              <w:top w:val="single" w:sz="4" w:space="0" w:color="auto"/>
              <w:bottom w:val="single" w:sz="12" w:space="0" w:color="auto"/>
            </w:tcBorders>
          </w:tcPr>
          <w:p w:rsidR="008855BE" w:rsidRPr="00635870" w:rsidRDefault="008855BE" w:rsidP="00CF6274">
            <w:pPr>
              <w:spacing w:before="120"/>
              <w:jc w:val="center"/>
            </w:pPr>
            <w:r>
              <w:rPr>
                <w:noProof/>
                <w:lang w:eastAsia="ru-RU"/>
              </w:rPr>
              <w:drawing>
                <wp:inline distT="0" distB="0" distL="0" distR="0" wp14:anchorId="5B12C3F0" wp14:editId="79F3BF53">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740" w:type="dxa"/>
            <w:gridSpan w:val="2"/>
            <w:tcBorders>
              <w:top w:val="single" w:sz="4" w:space="0" w:color="auto"/>
              <w:bottom w:val="single" w:sz="12" w:space="0" w:color="auto"/>
            </w:tcBorders>
          </w:tcPr>
          <w:p w:rsidR="008855BE" w:rsidRPr="00F90607" w:rsidRDefault="008855BE" w:rsidP="00CF6274">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8855BE" w:rsidRPr="004E6131" w:rsidRDefault="008855BE" w:rsidP="00CF6274">
            <w:pPr>
              <w:spacing w:before="240"/>
            </w:pPr>
            <w:proofErr w:type="spellStart"/>
            <w:r w:rsidRPr="004E6131">
              <w:rPr>
                <w:lang w:val="en-US"/>
              </w:rPr>
              <w:t>Distr</w:t>
            </w:r>
            <w:proofErr w:type="spellEnd"/>
            <w:r w:rsidRPr="004E6131">
              <w:t xml:space="preserve">.: </w:t>
            </w:r>
            <w:bookmarkStart w:id="0" w:name="ПолеСоСписком1"/>
            <w:r w:rsidRPr="004E6131">
              <w:rPr>
                <w:lang w:val="en-US"/>
              </w:rPr>
              <w:fldChar w:fldCharType="begin">
                <w:ffData>
                  <w:name w:val="ПолеСоСписком1"/>
                  <w:enabled/>
                  <w:calcOnExit w:val="0"/>
                  <w:ddList>
                    <w:listEntry w:val="General"/>
                    <w:listEntry w:val="Limited"/>
                    <w:listEntry w:val="Restricted"/>
                  </w:ddList>
                </w:ffData>
              </w:fldChar>
            </w:r>
            <w:r w:rsidRPr="004E6131">
              <w:instrText xml:space="preserve"> </w:instrText>
            </w:r>
            <w:r w:rsidRPr="004E6131">
              <w:rPr>
                <w:lang w:val="en-US"/>
              </w:rPr>
              <w:instrText>FORMDROPDOWN</w:instrText>
            </w:r>
            <w:r w:rsidRPr="004E6131">
              <w:instrText xml:space="preserve"> </w:instrText>
            </w:r>
            <w:r w:rsidR="009E1050">
              <w:rPr>
                <w:lang w:val="en-US"/>
              </w:rPr>
            </w:r>
            <w:r w:rsidR="009E1050">
              <w:rPr>
                <w:lang w:val="en-US"/>
              </w:rPr>
              <w:fldChar w:fldCharType="separate"/>
            </w:r>
            <w:r w:rsidRPr="004E6131">
              <w:rPr>
                <w:lang w:val="en-US"/>
              </w:rPr>
              <w:fldChar w:fldCharType="end"/>
            </w:r>
            <w:bookmarkEnd w:id="0"/>
          </w:p>
          <w:p w:rsidR="008855BE" w:rsidRPr="004E6131" w:rsidRDefault="008855BE" w:rsidP="00CF6274">
            <w:r w:rsidRPr="004E6131">
              <w:rPr>
                <w:lang w:val="en-US"/>
              </w:rPr>
              <w:fldChar w:fldCharType="begin"/>
            </w:r>
            <w:r w:rsidRPr="004E6131">
              <w:instrText xml:space="preserve"> </w:instrText>
            </w:r>
            <w:r w:rsidRPr="004E6131">
              <w:rPr>
                <w:lang w:val="en-US"/>
              </w:rPr>
              <w:instrText>FILLIN</w:instrText>
            </w:r>
            <w:r w:rsidRPr="004E6131">
              <w:instrText xml:space="preserve">  "Введите дату документа" \* </w:instrText>
            </w:r>
            <w:r w:rsidRPr="004E6131">
              <w:rPr>
                <w:lang w:val="en-US"/>
              </w:rPr>
              <w:instrText>MERGEFORMAT</w:instrText>
            </w:r>
            <w:r w:rsidRPr="004E6131">
              <w:instrText xml:space="preserve"> </w:instrText>
            </w:r>
            <w:r w:rsidRPr="004E6131">
              <w:rPr>
                <w:lang w:val="en-US"/>
              </w:rPr>
              <w:fldChar w:fldCharType="separate"/>
            </w:r>
            <w:r w:rsidR="00417BAA">
              <w:rPr>
                <w:lang w:val="en-US"/>
              </w:rPr>
              <w:t>12 August 2016</w:t>
            </w:r>
            <w:r w:rsidRPr="004E6131">
              <w:rPr>
                <w:lang w:val="en-US"/>
              </w:rPr>
              <w:fldChar w:fldCharType="end"/>
            </w:r>
          </w:p>
          <w:p w:rsidR="008855BE" w:rsidRPr="004E6131" w:rsidRDefault="008855BE" w:rsidP="00CF6274">
            <w:r w:rsidRPr="004E6131">
              <w:rPr>
                <w:lang w:val="en-US"/>
              </w:rPr>
              <w:t>Russian</w:t>
            </w:r>
          </w:p>
          <w:p w:rsidR="008855BE" w:rsidRPr="004E6131" w:rsidRDefault="008855BE" w:rsidP="00CF6274">
            <w:r w:rsidRPr="004E6131">
              <w:rPr>
                <w:lang w:val="en-US"/>
              </w:rPr>
              <w:t>Original</w:t>
            </w:r>
            <w:r w:rsidRPr="004E6131">
              <w:t xml:space="preserve">: </w:t>
            </w:r>
            <w:bookmarkStart w:id="1" w:name="ПолеСоСписком2"/>
            <w:r w:rsidRPr="004E6131">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4E6131">
              <w:instrText xml:space="preserve"> </w:instrText>
            </w:r>
            <w:r w:rsidRPr="004E6131">
              <w:rPr>
                <w:lang w:val="en-US"/>
              </w:rPr>
              <w:instrText>FORMDROPDOWN</w:instrText>
            </w:r>
            <w:r w:rsidRPr="004E6131">
              <w:instrText xml:space="preserve"> </w:instrText>
            </w:r>
            <w:r w:rsidR="009E1050">
              <w:rPr>
                <w:lang w:val="en-US"/>
              </w:rPr>
            </w:r>
            <w:r w:rsidR="009E1050">
              <w:rPr>
                <w:lang w:val="en-US"/>
              </w:rPr>
              <w:fldChar w:fldCharType="separate"/>
            </w:r>
            <w:r w:rsidRPr="004E6131">
              <w:rPr>
                <w:lang w:val="en-US"/>
              </w:rPr>
              <w:fldChar w:fldCharType="end"/>
            </w:r>
            <w:bookmarkEnd w:id="1"/>
          </w:p>
          <w:p w:rsidR="008855BE" w:rsidRPr="00767C58" w:rsidRDefault="008855BE" w:rsidP="00CF6274"/>
        </w:tc>
      </w:tr>
    </w:tbl>
    <w:p w:rsidR="00540AA2" w:rsidRPr="00540AA2" w:rsidRDefault="00540AA2" w:rsidP="00540AA2">
      <w:pPr>
        <w:pStyle w:val="SingleTxtGR"/>
        <w:spacing w:before="120"/>
        <w:ind w:hanging="1134"/>
        <w:rPr>
          <w:b/>
          <w:sz w:val="24"/>
        </w:rPr>
      </w:pPr>
      <w:r w:rsidRPr="00540AA2">
        <w:rPr>
          <w:b/>
          <w:sz w:val="24"/>
        </w:rPr>
        <w:t>Комитет против пыток</w:t>
      </w:r>
    </w:p>
    <w:p w:rsidR="00540AA2" w:rsidRPr="00540AA2" w:rsidRDefault="00540AA2" w:rsidP="00540AA2">
      <w:pPr>
        <w:pStyle w:val="HChGR"/>
      </w:pPr>
      <w:r w:rsidRPr="00540AA2">
        <w:tab/>
      </w:r>
      <w:r w:rsidRPr="00540AA2">
        <w:tab/>
        <w:t xml:space="preserve">Решение, принятое Комитетом в соответствии </w:t>
      </w:r>
      <w:r w:rsidRPr="00540AA2">
        <w:br/>
        <w:t xml:space="preserve">со статьей 22 Конвенции относительно </w:t>
      </w:r>
      <w:r w:rsidRPr="00540AA2">
        <w:br/>
        <w:t>сообщения № 628/2014</w:t>
      </w:r>
      <w:r w:rsidRPr="00540AA2">
        <w:rPr>
          <w:b w:val="0"/>
          <w:bCs/>
          <w:sz w:val="20"/>
        </w:rPr>
        <w:footnoteReference w:customMarkFollows="1" w:id="1"/>
        <w:t>*</w:t>
      </w:r>
      <w:r w:rsidRPr="00754A54">
        <w:rPr>
          <w:b w:val="0"/>
          <w:bCs/>
          <w:sz w:val="18"/>
          <w:vertAlign w:val="superscript"/>
        </w:rPr>
        <w:t xml:space="preserve">, </w:t>
      </w:r>
      <w:r w:rsidRPr="00540AA2">
        <w:rPr>
          <w:b w:val="0"/>
          <w:bCs/>
          <w:sz w:val="20"/>
        </w:rPr>
        <w:footnoteReference w:customMarkFollows="1" w:id="2"/>
        <w:t>**</w:t>
      </w:r>
      <w:r w:rsidRPr="00540AA2">
        <w:rPr>
          <w:b w:val="0"/>
          <w:sz w:val="20"/>
        </w:rPr>
        <w:t xml:space="preserve"> </w:t>
      </w:r>
    </w:p>
    <w:p w:rsidR="00540AA2" w:rsidRPr="00540AA2" w:rsidRDefault="00540AA2" w:rsidP="00540AA2">
      <w:pPr>
        <w:pStyle w:val="SingleTxtGR"/>
        <w:tabs>
          <w:tab w:val="clear" w:pos="2268"/>
          <w:tab w:val="clear" w:pos="2835"/>
          <w:tab w:val="clear" w:pos="3402"/>
          <w:tab w:val="clear" w:pos="3969"/>
          <w:tab w:val="left" w:pos="4395"/>
        </w:tabs>
        <w:ind w:left="4395" w:hanging="2694"/>
        <w:jc w:val="left"/>
        <w:rPr>
          <w:bCs/>
          <w:lang w:val="x-none"/>
        </w:rPr>
      </w:pPr>
      <w:r w:rsidRPr="00540AA2">
        <w:rPr>
          <w:i/>
        </w:rPr>
        <w:t>Сообщение представлено:</w:t>
      </w:r>
      <w:r w:rsidR="00512361">
        <w:tab/>
      </w:r>
      <w:proofErr w:type="spellStart"/>
      <w:r w:rsidR="00512361">
        <w:t>Дж.</w:t>
      </w:r>
      <w:r w:rsidRPr="00540AA2">
        <w:t>Н</w:t>
      </w:r>
      <w:proofErr w:type="spellEnd"/>
      <w:r w:rsidRPr="00540AA2">
        <w:t>. (</w:t>
      </w:r>
      <w:proofErr w:type="gramStart"/>
      <w:r w:rsidRPr="00540AA2">
        <w:t>представлен</w:t>
      </w:r>
      <w:proofErr w:type="gramEnd"/>
      <w:r w:rsidRPr="00540AA2">
        <w:t xml:space="preserve"> адвокатом </w:t>
      </w:r>
      <w:proofErr w:type="spellStart"/>
      <w:r w:rsidRPr="00540AA2">
        <w:t>Микалой</w:t>
      </w:r>
      <w:proofErr w:type="spellEnd"/>
      <w:r w:rsidRPr="00540AA2">
        <w:t xml:space="preserve"> </w:t>
      </w:r>
      <w:r w:rsidRPr="00540AA2">
        <w:br/>
      </w:r>
      <w:proofErr w:type="spellStart"/>
      <w:r w:rsidRPr="00540AA2">
        <w:t>Бендиксен</w:t>
      </w:r>
      <w:proofErr w:type="spellEnd"/>
      <w:r w:rsidRPr="00540AA2">
        <w:t>)</w:t>
      </w:r>
    </w:p>
    <w:p w:rsidR="00540AA2" w:rsidRPr="00540AA2" w:rsidRDefault="00540AA2" w:rsidP="00540AA2">
      <w:pPr>
        <w:pStyle w:val="SingleTxtGR"/>
        <w:tabs>
          <w:tab w:val="clear" w:pos="2268"/>
          <w:tab w:val="clear" w:pos="2835"/>
          <w:tab w:val="clear" w:pos="3402"/>
          <w:tab w:val="clear" w:pos="3969"/>
          <w:tab w:val="left" w:pos="4395"/>
        </w:tabs>
        <w:ind w:left="4395" w:hanging="2694"/>
        <w:jc w:val="left"/>
        <w:rPr>
          <w:bCs/>
          <w:lang w:val="x-none"/>
        </w:rPr>
      </w:pPr>
      <w:r w:rsidRPr="00540AA2">
        <w:rPr>
          <w:i/>
        </w:rPr>
        <w:t>Предполагаемая жертва:</w:t>
      </w:r>
      <w:r w:rsidRPr="00540AA2">
        <w:tab/>
        <w:t>заявитель</w:t>
      </w:r>
    </w:p>
    <w:p w:rsidR="00540AA2" w:rsidRPr="00540AA2" w:rsidRDefault="00540AA2" w:rsidP="00540AA2">
      <w:pPr>
        <w:pStyle w:val="SingleTxtGR"/>
        <w:tabs>
          <w:tab w:val="clear" w:pos="2268"/>
          <w:tab w:val="clear" w:pos="2835"/>
          <w:tab w:val="clear" w:pos="3402"/>
          <w:tab w:val="clear" w:pos="3969"/>
          <w:tab w:val="left" w:pos="4395"/>
        </w:tabs>
        <w:ind w:left="4395" w:hanging="2694"/>
        <w:jc w:val="left"/>
        <w:rPr>
          <w:bCs/>
          <w:lang w:val="x-none"/>
        </w:rPr>
      </w:pPr>
      <w:r w:rsidRPr="00540AA2">
        <w:rPr>
          <w:i/>
        </w:rPr>
        <w:t>Государство-участник:</w:t>
      </w:r>
      <w:r w:rsidRPr="00540AA2">
        <w:tab/>
        <w:t>Дания</w:t>
      </w:r>
    </w:p>
    <w:p w:rsidR="00540AA2" w:rsidRPr="00540AA2" w:rsidRDefault="00540AA2" w:rsidP="00540AA2">
      <w:pPr>
        <w:pStyle w:val="SingleTxtGR"/>
        <w:tabs>
          <w:tab w:val="clear" w:pos="2268"/>
          <w:tab w:val="clear" w:pos="2835"/>
          <w:tab w:val="clear" w:pos="3402"/>
          <w:tab w:val="clear" w:pos="3969"/>
          <w:tab w:val="left" w:pos="4395"/>
        </w:tabs>
        <w:ind w:left="4395" w:hanging="2694"/>
        <w:jc w:val="left"/>
        <w:rPr>
          <w:bCs/>
          <w:lang w:val="x-none"/>
        </w:rPr>
      </w:pPr>
      <w:r w:rsidRPr="00540AA2">
        <w:rPr>
          <w:i/>
        </w:rPr>
        <w:t>Дата сообщения:</w:t>
      </w:r>
      <w:r w:rsidRPr="00540AA2">
        <w:tab/>
        <w:t xml:space="preserve">15 сентября 2014 года (первоначальное </w:t>
      </w:r>
      <w:r w:rsidRPr="00540AA2">
        <w:br/>
        <w:t>представление)</w:t>
      </w:r>
    </w:p>
    <w:p w:rsidR="00540AA2" w:rsidRPr="00540AA2" w:rsidRDefault="00540AA2" w:rsidP="00540AA2">
      <w:pPr>
        <w:pStyle w:val="SingleTxtGR"/>
        <w:tabs>
          <w:tab w:val="clear" w:pos="2268"/>
          <w:tab w:val="clear" w:pos="2835"/>
          <w:tab w:val="clear" w:pos="3402"/>
          <w:tab w:val="clear" w:pos="3969"/>
          <w:tab w:val="left" w:pos="4395"/>
        </w:tabs>
        <w:ind w:left="4395" w:hanging="2694"/>
        <w:jc w:val="left"/>
        <w:rPr>
          <w:bCs/>
          <w:lang w:val="x-none"/>
        </w:rPr>
      </w:pPr>
      <w:r w:rsidRPr="00540AA2">
        <w:rPr>
          <w:i/>
        </w:rPr>
        <w:t>Дата принятия решения:</w:t>
      </w:r>
      <w:r w:rsidRPr="00540AA2">
        <w:tab/>
        <w:t>13 мая 2016 года</w:t>
      </w:r>
    </w:p>
    <w:p w:rsidR="00540AA2" w:rsidRPr="00540AA2" w:rsidRDefault="00512361" w:rsidP="00540AA2">
      <w:pPr>
        <w:pStyle w:val="SingleTxtGR"/>
        <w:tabs>
          <w:tab w:val="clear" w:pos="2268"/>
          <w:tab w:val="clear" w:pos="2835"/>
          <w:tab w:val="clear" w:pos="3402"/>
          <w:tab w:val="clear" w:pos="3969"/>
          <w:tab w:val="left" w:pos="4395"/>
        </w:tabs>
        <w:ind w:left="4395" w:hanging="2694"/>
        <w:jc w:val="left"/>
        <w:rPr>
          <w:bCs/>
          <w:lang w:val="x-none"/>
        </w:rPr>
      </w:pPr>
      <w:r w:rsidRPr="00B03EE9">
        <w:rPr>
          <w:i/>
          <w:iCs/>
        </w:rPr>
        <w:t>Тема сообщения:</w:t>
      </w:r>
      <w:r w:rsidR="00540AA2" w:rsidRPr="00540AA2">
        <w:tab/>
        <w:t>депортация в Шри-Ланку</w:t>
      </w:r>
    </w:p>
    <w:p w:rsidR="00540AA2" w:rsidRPr="00540AA2" w:rsidRDefault="00540AA2" w:rsidP="00540AA2">
      <w:pPr>
        <w:pStyle w:val="SingleTxtGR"/>
        <w:tabs>
          <w:tab w:val="clear" w:pos="2268"/>
          <w:tab w:val="clear" w:pos="2835"/>
          <w:tab w:val="clear" w:pos="3402"/>
          <w:tab w:val="clear" w:pos="3969"/>
          <w:tab w:val="left" w:pos="4395"/>
        </w:tabs>
        <w:ind w:left="4395" w:hanging="2694"/>
        <w:jc w:val="left"/>
        <w:rPr>
          <w:bCs/>
          <w:iCs/>
          <w:lang w:val="x-none"/>
        </w:rPr>
      </w:pPr>
      <w:r w:rsidRPr="00540AA2">
        <w:rPr>
          <w:i/>
        </w:rPr>
        <w:t>Вопрос существа:</w:t>
      </w:r>
      <w:r w:rsidRPr="00540AA2">
        <w:tab/>
      </w:r>
      <w:proofErr w:type="spellStart"/>
      <w:r w:rsidRPr="00540AA2">
        <w:t>невыдворение</w:t>
      </w:r>
      <w:proofErr w:type="spellEnd"/>
    </w:p>
    <w:p w:rsidR="00540AA2" w:rsidRPr="00540AA2" w:rsidRDefault="00540AA2" w:rsidP="00540AA2">
      <w:pPr>
        <w:pStyle w:val="SingleTxtGR"/>
        <w:tabs>
          <w:tab w:val="clear" w:pos="2268"/>
          <w:tab w:val="clear" w:pos="2835"/>
          <w:tab w:val="clear" w:pos="3402"/>
          <w:tab w:val="clear" w:pos="3969"/>
          <w:tab w:val="left" w:pos="4395"/>
        </w:tabs>
        <w:ind w:left="4395" w:hanging="2694"/>
        <w:jc w:val="left"/>
        <w:rPr>
          <w:bCs/>
          <w:lang w:val="x-none"/>
        </w:rPr>
      </w:pPr>
      <w:r w:rsidRPr="00540AA2">
        <w:rPr>
          <w:i/>
        </w:rPr>
        <w:t>Процедурные вопросы:</w:t>
      </w:r>
      <w:r w:rsidRPr="00540AA2">
        <w:tab/>
        <w:t>необоснованность</w:t>
      </w:r>
    </w:p>
    <w:p w:rsidR="00540AA2" w:rsidRPr="00540AA2" w:rsidRDefault="00540AA2" w:rsidP="00540AA2">
      <w:pPr>
        <w:pStyle w:val="SingleTxtGR"/>
        <w:tabs>
          <w:tab w:val="clear" w:pos="2268"/>
          <w:tab w:val="clear" w:pos="2835"/>
          <w:tab w:val="clear" w:pos="3402"/>
          <w:tab w:val="clear" w:pos="3969"/>
          <w:tab w:val="left" w:pos="4395"/>
        </w:tabs>
        <w:ind w:left="4395" w:hanging="2694"/>
        <w:jc w:val="left"/>
        <w:rPr>
          <w:b/>
          <w:bCs/>
          <w:lang w:val="x-none"/>
        </w:rPr>
      </w:pPr>
      <w:r w:rsidRPr="00540AA2">
        <w:rPr>
          <w:i/>
        </w:rPr>
        <w:t>Статьи Конвенции:</w:t>
      </w:r>
      <w:r w:rsidRPr="00540AA2">
        <w:tab/>
        <w:t>3 и 22</w:t>
      </w:r>
    </w:p>
    <w:p w:rsidR="00540AA2" w:rsidRPr="00540AA2" w:rsidRDefault="00540AA2" w:rsidP="0061530A">
      <w:pPr>
        <w:pStyle w:val="SingleTxtGR"/>
        <w:spacing w:before="240"/>
        <w:rPr>
          <w:lang w:val="x-none"/>
        </w:rPr>
      </w:pPr>
      <w:r w:rsidRPr="00540AA2">
        <w:t>1.1</w:t>
      </w:r>
      <w:r w:rsidRPr="00540AA2">
        <w:tab/>
        <w:t>Заявителем является</w:t>
      </w:r>
      <w:proofErr w:type="gramStart"/>
      <w:r w:rsidRPr="00540AA2">
        <w:t xml:space="preserve"> </w:t>
      </w:r>
      <w:proofErr w:type="spellStart"/>
      <w:r w:rsidRPr="00540AA2">
        <w:t>Д</w:t>
      </w:r>
      <w:proofErr w:type="gramEnd"/>
      <w:r w:rsidRPr="00540AA2">
        <w:t>ж.Н</w:t>
      </w:r>
      <w:proofErr w:type="spellEnd"/>
      <w:r w:rsidRPr="00540AA2">
        <w:t>., гражданин Шри-Ланки 1960 года рождения. Его ходатайство о предоставлении убежища в Дании было отклонено, и на м</w:t>
      </w:r>
      <w:r w:rsidRPr="00540AA2">
        <w:t>о</w:t>
      </w:r>
      <w:r w:rsidRPr="00540AA2">
        <w:t>мент представления сообщения он находился под стражей в ожидании депорт</w:t>
      </w:r>
      <w:r w:rsidRPr="00540AA2">
        <w:t>а</w:t>
      </w:r>
      <w:r w:rsidRPr="00540AA2">
        <w:t>ции в Шри-Ланку. Он утверждает, что его депортация в Шри-Ланку будет пр</w:t>
      </w:r>
      <w:r w:rsidRPr="00540AA2">
        <w:t>о</w:t>
      </w:r>
      <w:r w:rsidRPr="00540AA2">
        <w:t>тиворечить статье 3 Конвенции, поскольку ему угрожает опасность подвер</w:t>
      </w:r>
      <w:r w:rsidRPr="00540AA2">
        <w:t>г</w:t>
      </w:r>
      <w:r w:rsidRPr="00540AA2">
        <w:t>нуться применению пыток в Шри-Ланке. Дата его депортации не утверждена. Заявителя представляет адвокат.</w:t>
      </w:r>
    </w:p>
    <w:p w:rsidR="00540AA2" w:rsidRPr="00540AA2" w:rsidRDefault="00540AA2" w:rsidP="00540AA2">
      <w:pPr>
        <w:pStyle w:val="SingleTxtGR"/>
        <w:rPr>
          <w:lang w:val="x-none"/>
        </w:rPr>
      </w:pPr>
      <w:r w:rsidRPr="00540AA2">
        <w:t>1.2</w:t>
      </w:r>
      <w:proofErr w:type="gramStart"/>
      <w:r w:rsidRPr="00540AA2">
        <w:tab/>
        <w:t>В</w:t>
      </w:r>
      <w:proofErr w:type="gramEnd"/>
      <w:r w:rsidRPr="00540AA2">
        <w:t xml:space="preserve"> соответствии с пунктом 1 правила 114 своих правил процедуры Ком</w:t>
      </w:r>
      <w:r w:rsidRPr="00540AA2">
        <w:t>и</w:t>
      </w:r>
      <w:r w:rsidRPr="00540AA2">
        <w:t>тет 17 сентября 2014 года обратился к государству-участнику с просьбой во</w:t>
      </w:r>
      <w:r w:rsidRPr="00540AA2">
        <w:t>з</w:t>
      </w:r>
      <w:r w:rsidRPr="00540AA2">
        <w:lastRenderedPageBreak/>
        <w:t>держаться от высылки заявителя в Шри-Ланку, пока его жалоба находится на рассмотрении Комитета.</w:t>
      </w:r>
    </w:p>
    <w:p w:rsidR="00540AA2" w:rsidRPr="00540AA2" w:rsidRDefault="00540AA2" w:rsidP="00CF6274">
      <w:pPr>
        <w:pStyle w:val="H23GR"/>
      </w:pPr>
      <w:r w:rsidRPr="00540AA2">
        <w:tab/>
      </w:r>
      <w:r w:rsidRPr="00540AA2">
        <w:tab/>
        <w:t>Факты в изложении заявителя</w:t>
      </w:r>
    </w:p>
    <w:p w:rsidR="00540AA2" w:rsidRPr="00540AA2" w:rsidRDefault="00540AA2" w:rsidP="00540AA2">
      <w:pPr>
        <w:pStyle w:val="SingleTxtGR"/>
        <w:rPr>
          <w:lang w:val="x-none"/>
        </w:rPr>
      </w:pPr>
      <w:r w:rsidRPr="00540AA2">
        <w:t>2.1</w:t>
      </w:r>
      <w:r w:rsidRPr="00540AA2">
        <w:tab/>
        <w:t xml:space="preserve">Заявитель родился в </w:t>
      </w:r>
      <w:proofErr w:type="spellStart"/>
      <w:r w:rsidRPr="00540AA2">
        <w:t>Джафне</w:t>
      </w:r>
      <w:proofErr w:type="spellEnd"/>
      <w:r w:rsidRPr="00540AA2">
        <w:t xml:space="preserve"> (Шри-Ланка). Он женат и у него два сына и две дочери. Его брат проживает в Норвегии, где ему было предоставлено уб</w:t>
      </w:r>
      <w:r w:rsidRPr="00540AA2">
        <w:t>е</w:t>
      </w:r>
      <w:r w:rsidRPr="00540AA2">
        <w:t xml:space="preserve">жище на основании его связей с </w:t>
      </w:r>
      <w:r w:rsidR="00CF6274">
        <w:t>«</w:t>
      </w:r>
      <w:r w:rsidRPr="00540AA2">
        <w:t>Тиграми освобождения Тамил-</w:t>
      </w:r>
      <w:proofErr w:type="spellStart"/>
      <w:r w:rsidRPr="00540AA2">
        <w:t>Илама</w:t>
      </w:r>
      <w:proofErr w:type="spellEnd"/>
      <w:r w:rsidR="00CF6274">
        <w:t>»</w:t>
      </w:r>
      <w:r w:rsidRPr="00540AA2">
        <w:t xml:space="preserve"> (ТОТИ). В прошлом заявитель помогал </w:t>
      </w:r>
      <w:r w:rsidR="00CF6274">
        <w:t>«</w:t>
      </w:r>
      <w:r w:rsidRPr="00540AA2">
        <w:t>Морским тиграм</w:t>
      </w:r>
      <w:r w:rsidR="00CF6274">
        <w:t>»</w:t>
      </w:r>
      <w:r w:rsidRPr="00540AA2">
        <w:t xml:space="preserve"> (часть ТОТИ), и</w:t>
      </w:r>
      <w:r w:rsidRPr="00540AA2">
        <w:t>с</w:t>
      </w:r>
      <w:r w:rsidRPr="00540AA2">
        <w:t>пользуя свое судно в связи с боевыми действиями. Однако основной причиной ходатайства заявителя об убежище является конфликт с Демократической па</w:t>
      </w:r>
      <w:r w:rsidRPr="00540AA2">
        <w:t>р</w:t>
      </w:r>
      <w:r w:rsidRPr="00540AA2">
        <w:t xml:space="preserve">тией народа </w:t>
      </w:r>
      <w:proofErr w:type="spellStart"/>
      <w:r w:rsidRPr="00540AA2">
        <w:t>Илама</w:t>
      </w:r>
      <w:proofErr w:type="spellEnd"/>
      <w:r w:rsidRPr="00540AA2">
        <w:t xml:space="preserve"> (ДПНИ) в связи с его сыном В. Оба его сына были выну</w:t>
      </w:r>
      <w:r w:rsidRPr="00540AA2">
        <w:t>ж</w:t>
      </w:r>
      <w:r w:rsidRPr="00540AA2">
        <w:t>дены проходить подготовку с ТОТИ в течение 15 дней в 2004 году в обмен на поддержку, оказанную после цунами. В 2008 году ДПНИ, узнав об этом, забр</w:t>
      </w:r>
      <w:r w:rsidRPr="00540AA2">
        <w:t>а</w:t>
      </w:r>
      <w:r w:rsidRPr="00540AA2">
        <w:t>ла его сына В. для проведения допроса и подвергла его пыткам. В. был осв</w:t>
      </w:r>
      <w:r w:rsidRPr="00540AA2">
        <w:t>о</w:t>
      </w:r>
      <w:r w:rsidRPr="00540AA2">
        <w:t>божден в очень плохом состоянии и едва мог ходить. После лечения сына в больнице заявитель доставил его в лагерь, находившийся в ведении Комиссии по правам человека Шри-Ланки. Спустя 15 дней заявитель посетил В. в лагере, а затем потерял все связи с ним. Через пару месяцев, в марте 2008 года заяв</w:t>
      </w:r>
      <w:r w:rsidRPr="00540AA2">
        <w:t>и</w:t>
      </w:r>
      <w:r w:rsidRPr="00540AA2">
        <w:t xml:space="preserve">тель был вызван на встречу в лагерь ДПНИ, где его допрашивали о сыне и где его били 10 </w:t>
      </w:r>
      <w:proofErr w:type="gramStart"/>
      <w:r w:rsidRPr="00540AA2">
        <w:t>раз</w:t>
      </w:r>
      <w:proofErr w:type="gramEnd"/>
      <w:r w:rsidRPr="00540AA2">
        <w:t xml:space="preserve"> куда ни </w:t>
      </w:r>
      <w:r w:rsidR="00754A54" w:rsidRPr="00540AA2">
        <w:t>попадя</w:t>
      </w:r>
      <w:r w:rsidRPr="00540AA2">
        <w:t>. Его освободили, поскольку он обещал привести сына в ДПНИ. После этого ДПНИ трижды или четырежды обыскивала его дом, в последний раз 2 октября 2008 года. ДПНИ требовала, чтобы заявитель привел В. к ним до 31 октября 2008 года</w:t>
      </w:r>
      <w:r w:rsidR="00512361">
        <w:t>,</w:t>
      </w:r>
      <w:r w:rsidRPr="00540AA2">
        <w:t xml:space="preserve"> и угрожала, что заявитель будет казнен, если он этого не сделает.</w:t>
      </w:r>
    </w:p>
    <w:p w:rsidR="00540AA2" w:rsidRPr="00540AA2" w:rsidRDefault="00540AA2" w:rsidP="00540AA2">
      <w:pPr>
        <w:pStyle w:val="SingleTxtGR"/>
        <w:rPr>
          <w:lang w:val="x-none"/>
        </w:rPr>
      </w:pPr>
      <w:r w:rsidRPr="00540AA2">
        <w:t>2.2</w:t>
      </w:r>
      <w:r w:rsidRPr="00540AA2">
        <w:tab/>
        <w:t xml:space="preserve">Заявитель нелегально покинул Шри-Ланку с помощью посредника </w:t>
      </w:r>
      <w:r w:rsidR="00512361">
        <w:br/>
      </w:r>
      <w:r w:rsidRPr="00540AA2">
        <w:t xml:space="preserve">11 ноября 2008 года. У него не было паспорта, выданного властями. Он прибыл в Данию 16 ноября и в тот же день в </w:t>
      </w:r>
      <w:proofErr w:type="spellStart"/>
      <w:r w:rsidRPr="00540AA2">
        <w:t>Орхусе</w:t>
      </w:r>
      <w:proofErr w:type="spellEnd"/>
      <w:r w:rsidRPr="00540AA2">
        <w:t xml:space="preserve"> обратился с просьбой о предоста</w:t>
      </w:r>
      <w:r w:rsidRPr="00540AA2">
        <w:t>в</w:t>
      </w:r>
      <w:r w:rsidRPr="00540AA2">
        <w:t>лении убежища по причине конфликта с ДПНИ. Иммиграционная служба Д</w:t>
      </w:r>
      <w:r w:rsidRPr="00540AA2">
        <w:t>а</w:t>
      </w:r>
      <w:r w:rsidRPr="00540AA2">
        <w:t>нии 10 февраля 2010 года отклонила его просьбу. Апелляционная комиссия по делам беженцев провела слушания 8 июня 2010 года, однако отложила прин</w:t>
      </w:r>
      <w:r w:rsidRPr="00540AA2">
        <w:t>я</w:t>
      </w:r>
      <w:r w:rsidRPr="00540AA2">
        <w:t>тие решения в ожидании информации от Международного комитета Красного Креста и Комиссии по правам человека в Шри-Ланке. 13 марта 2012 года Апе</w:t>
      </w:r>
      <w:r w:rsidRPr="00540AA2">
        <w:t>л</w:t>
      </w:r>
      <w:r w:rsidRPr="00540AA2">
        <w:t>ляционная комиссия по делам беженцев отклонила апелляцию и предписала з</w:t>
      </w:r>
      <w:r w:rsidRPr="00540AA2">
        <w:t>а</w:t>
      </w:r>
      <w:r w:rsidRPr="00540AA2">
        <w:t>явителю покинуть страну в течение двух недель. Заявитель обратился к имм</w:t>
      </w:r>
      <w:r w:rsidRPr="00540AA2">
        <w:t>и</w:t>
      </w:r>
      <w:r w:rsidRPr="00540AA2">
        <w:t>грационным властям 11 апреля 2012 года с просьбой о пересмотре его дела, но 11 мая 2012 года Апелляционная комиссия по делам беженцев сообщила ему, что его просьба не приостановит его депортацию и что сроки для ответа К</w:t>
      </w:r>
      <w:r w:rsidRPr="00540AA2">
        <w:t>о</w:t>
      </w:r>
      <w:r w:rsidRPr="00540AA2">
        <w:t>миссии составляют 9–10 месяцев. После этого заявитель покинул Данию и в т</w:t>
      </w:r>
      <w:r w:rsidRPr="00540AA2">
        <w:t>е</w:t>
      </w:r>
      <w:r w:rsidRPr="00540AA2">
        <w:t xml:space="preserve">чение 14 месяцев жил во Франции, а в течение 8 месяцев </w:t>
      </w:r>
      <w:r w:rsidR="00512361">
        <w:t>– в Швейцарии. Он </w:t>
      </w:r>
      <w:r w:rsidRPr="00540AA2">
        <w:t>вернулся в Данию в мае 2014 года. Его вызвали на встречу с представител</w:t>
      </w:r>
      <w:r w:rsidRPr="00540AA2">
        <w:t>я</w:t>
      </w:r>
      <w:r w:rsidRPr="00540AA2">
        <w:t>ми датской иммиграционной полиции 4 сентября 2014 года и поместили в и</w:t>
      </w:r>
      <w:r w:rsidRPr="00540AA2">
        <w:t>м</w:t>
      </w:r>
      <w:r w:rsidRPr="00540AA2">
        <w:t>миграционный изолятор на время подготовки его депортации. Заявитель утве</w:t>
      </w:r>
      <w:r w:rsidRPr="00540AA2">
        <w:t>р</w:t>
      </w:r>
      <w:r w:rsidRPr="00540AA2">
        <w:t>ждает, что Апелляционная комиссия по делам беженцев не рассматривала его ходатайство о пересмотре дела, поскольку на тот момент его не было в Дании.</w:t>
      </w:r>
    </w:p>
    <w:p w:rsidR="00540AA2" w:rsidRPr="00540AA2" w:rsidRDefault="00540AA2" w:rsidP="00540AA2">
      <w:pPr>
        <w:pStyle w:val="SingleTxtGR"/>
        <w:rPr>
          <w:lang w:val="x-none"/>
        </w:rPr>
      </w:pPr>
      <w:r w:rsidRPr="00540AA2">
        <w:t>2.3</w:t>
      </w:r>
      <w:proofErr w:type="gramStart"/>
      <w:r w:rsidRPr="00540AA2">
        <w:tab/>
        <w:t>П</w:t>
      </w:r>
      <w:proofErr w:type="gramEnd"/>
      <w:r w:rsidRPr="00540AA2">
        <w:t>осле окончательного отклонения его ходатайства Апелляционной к</w:t>
      </w:r>
      <w:r w:rsidRPr="00540AA2">
        <w:t>о</w:t>
      </w:r>
      <w:r w:rsidRPr="00540AA2">
        <w:t>миссией по делам беженцев, заявитель установил связь со своей женой, которая была вынуждена сменить место жительства в Шри-Ланке. Он также узнал, что его сын В. был направлен из лагеря Комиссии по правам человека в лагерь б</w:t>
      </w:r>
      <w:r w:rsidRPr="00540AA2">
        <w:t>е</w:t>
      </w:r>
      <w:r w:rsidRPr="00540AA2">
        <w:t>женцев в Индии.</w:t>
      </w:r>
    </w:p>
    <w:p w:rsidR="00540AA2" w:rsidRPr="00540AA2" w:rsidRDefault="00540AA2" w:rsidP="00CF6274">
      <w:pPr>
        <w:pStyle w:val="H23GR"/>
      </w:pPr>
      <w:r w:rsidRPr="00540AA2">
        <w:lastRenderedPageBreak/>
        <w:tab/>
      </w:r>
      <w:r w:rsidRPr="00540AA2">
        <w:tab/>
        <w:t>Жалоба</w:t>
      </w:r>
    </w:p>
    <w:p w:rsidR="00540AA2" w:rsidRPr="00540AA2" w:rsidRDefault="00540AA2" w:rsidP="00540AA2">
      <w:pPr>
        <w:pStyle w:val="SingleTxtGR"/>
        <w:rPr>
          <w:lang w:val="x-none"/>
        </w:rPr>
      </w:pPr>
      <w:r w:rsidRPr="00540AA2">
        <w:t>3.</w:t>
      </w:r>
      <w:r w:rsidRPr="00540AA2">
        <w:tab/>
        <w:t>Заявитель утверждает, что в случае возвращения в Шри-Ланку ему будет грозить опасность подвергнуться пыткам, бесчеловечному или унижающему достоинство обращению со стороны ДПНИ, которая угрожала ему смертью. Он утверждает, что ему будет угрожать опасность подвергнуться пыткам со стор</w:t>
      </w:r>
      <w:r w:rsidRPr="00540AA2">
        <w:t>о</w:t>
      </w:r>
      <w:r w:rsidRPr="00540AA2">
        <w:t>ны властей. Будучи тамилом, который возвращается из-за рубежа, он автомат</w:t>
      </w:r>
      <w:r w:rsidRPr="00540AA2">
        <w:t>и</w:t>
      </w:r>
      <w:r w:rsidRPr="00540AA2">
        <w:t>чески будет заподозрен в связях с ТОТИ. Он ссылается на сообщения средств массовой информации и государственных структур для обоснования угрозы, с которой сталкиваются возвращающиеся тамилы в Шри-Ланке, а также на уби</w:t>
      </w:r>
      <w:r w:rsidRPr="00540AA2">
        <w:t>й</w:t>
      </w:r>
      <w:r w:rsidRPr="00540AA2">
        <w:t xml:space="preserve">ства, похищения и вымогательства со стороны ДПНИ в </w:t>
      </w:r>
      <w:proofErr w:type="spellStart"/>
      <w:r w:rsidRPr="00540AA2">
        <w:t>Джафне</w:t>
      </w:r>
      <w:proofErr w:type="spellEnd"/>
      <w:r w:rsidRPr="00540AA2">
        <w:t xml:space="preserve">, которые </w:t>
      </w:r>
      <w:r w:rsidR="00512361">
        <w:br/>
      </w:r>
      <w:r w:rsidRPr="00540AA2">
        <w:t>зачастую совершаются под прикрытием или при поддержке государственных сил безопасности.</w:t>
      </w:r>
    </w:p>
    <w:p w:rsidR="00540AA2" w:rsidRPr="00540AA2" w:rsidRDefault="00540AA2" w:rsidP="00CF6274">
      <w:pPr>
        <w:pStyle w:val="H23GR"/>
      </w:pPr>
      <w:r w:rsidRPr="00540AA2">
        <w:tab/>
      </w:r>
      <w:r w:rsidRPr="00540AA2">
        <w:tab/>
        <w:t>Замечания государства-участника по существу сообщения</w:t>
      </w:r>
    </w:p>
    <w:p w:rsidR="00540AA2" w:rsidRPr="00540AA2" w:rsidRDefault="00540AA2" w:rsidP="00540AA2">
      <w:pPr>
        <w:pStyle w:val="SingleTxtGR"/>
        <w:rPr>
          <w:lang w:val="x-none"/>
        </w:rPr>
      </w:pPr>
      <w:r w:rsidRPr="00540AA2">
        <w:t>4.1</w:t>
      </w:r>
      <w:r w:rsidRPr="00540AA2">
        <w:tab/>
        <w:t>17 марта 2015 года государство-участник заявило, во-первых, что соо</w:t>
      </w:r>
      <w:r w:rsidRPr="00540AA2">
        <w:t>б</w:t>
      </w:r>
      <w:r w:rsidRPr="00540AA2">
        <w:t xml:space="preserve">щение является неприемлемым и беспредметным. Во-вторых, оно рассказало о структуре и составе Апелляционной комиссии по делам беженцев. В основу </w:t>
      </w:r>
      <w:r w:rsidR="00512361">
        <w:br/>
      </w:r>
      <w:r w:rsidRPr="00540AA2">
        <w:t>деятельности Комиссии положен раздел 53a Закона об иностранцах. Решения Иммиграционной службы Дании об отказе в предоставлении убежища автом</w:t>
      </w:r>
      <w:r w:rsidRPr="00540AA2">
        <w:t>а</w:t>
      </w:r>
      <w:r w:rsidRPr="00540AA2">
        <w:t>тически обжалуются в Комиссии, если Служба не усмотрела, что ходатайство является явно необоснованным. Обращение в Комиссию приостанавливает и</w:t>
      </w:r>
      <w:r w:rsidRPr="00540AA2">
        <w:t>с</w:t>
      </w:r>
      <w:r w:rsidRPr="00540AA2">
        <w:t xml:space="preserve">полнение распоряжения о депортации. Комиссия является независимым </w:t>
      </w:r>
      <w:proofErr w:type="spellStart"/>
      <w:r w:rsidRPr="00540AA2">
        <w:t>кваз</w:t>
      </w:r>
      <w:r w:rsidRPr="00540AA2">
        <w:t>и</w:t>
      </w:r>
      <w:r w:rsidRPr="00540AA2">
        <w:t>судебным</w:t>
      </w:r>
      <w:proofErr w:type="spellEnd"/>
      <w:r w:rsidRPr="00540AA2">
        <w:t xml:space="preserve"> органом и считается судом по смыслу статьи 39 Директивы Совета Европейского союза 2005/85/EC от 1 декабря 2005 года о минимальных проце</w:t>
      </w:r>
      <w:r w:rsidRPr="00540AA2">
        <w:t>с</w:t>
      </w:r>
      <w:r w:rsidRPr="00540AA2">
        <w:t>суальных нормах государств-членов по предоставлению и отмене статуса б</w:t>
      </w:r>
      <w:r w:rsidRPr="00540AA2">
        <w:t>е</w:t>
      </w:r>
      <w:r w:rsidRPr="00540AA2">
        <w:t>женца. В соответствии с Законом Дании об иностранцах члены Комиссии нез</w:t>
      </w:r>
      <w:r w:rsidRPr="00540AA2">
        <w:t>а</w:t>
      </w:r>
      <w:r w:rsidRPr="00540AA2">
        <w:t>висимы и не подчиняются указаниям со стороны назначившего или выдвину</w:t>
      </w:r>
      <w:r w:rsidRPr="00540AA2">
        <w:t>в</w:t>
      </w:r>
      <w:r w:rsidRPr="00540AA2">
        <w:t>шего их кандидатуры органа. Решения Комиссии являются окончательными. Иностранцы могут, однако, обратиться с апелляцией в суды общей юрисдикции, которые уполномочены выносить решения по любому вопросу, касающемуся пределов компетенции органа государственной власти. Как было установлено Верховным судом, возможность судов общей юрисдикции пересматривать р</w:t>
      </w:r>
      <w:r w:rsidRPr="00540AA2">
        <w:t>е</w:t>
      </w:r>
      <w:r w:rsidRPr="00540AA2">
        <w:t>шения Апелляционной комиссии по делам беженцев ограничена и касается лишь анализа вопросов права, включая любые недочеты в обосновании прин</w:t>
      </w:r>
      <w:r w:rsidRPr="00540AA2">
        <w:t>я</w:t>
      </w:r>
      <w:r w:rsidRPr="00540AA2">
        <w:t>того решения или противоправное использование дискреционных полномочий, в то время как оценка Комиссией представленных доказательств пересмотру не подлежит.</w:t>
      </w:r>
      <w:bookmarkStart w:id="2" w:name="_Toc391279811"/>
    </w:p>
    <w:p w:rsidR="00540AA2" w:rsidRPr="00540AA2" w:rsidRDefault="00540AA2" w:rsidP="00540AA2">
      <w:pPr>
        <w:pStyle w:val="SingleTxtGR"/>
        <w:rPr>
          <w:lang w:val="x-none"/>
        </w:rPr>
      </w:pPr>
      <w:r w:rsidRPr="00540AA2">
        <w:t>4.2</w:t>
      </w:r>
      <w:r w:rsidRPr="00540AA2">
        <w:tab/>
        <w:t>Государство-участник отмечает, что вид на жительство может быть предоставлен иностранному гражданину в том случае, если обстоятельства его дела подпадают под действие положений Ко</w:t>
      </w:r>
      <w:r w:rsidR="00512361">
        <w:t>нвенции о статусе беженцев 1951 </w:t>
      </w:r>
      <w:r w:rsidRPr="00540AA2">
        <w:t>года. Статья 1 (A) Конвенции 1951 года была инкорпорирована в законод</w:t>
      </w:r>
      <w:r w:rsidRPr="00540AA2">
        <w:t>а</w:t>
      </w:r>
      <w:r w:rsidRPr="00540AA2">
        <w:t>тельство Дании. Вид на жительство далее может быть предоставлен иностра</w:t>
      </w:r>
      <w:r w:rsidRPr="00540AA2">
        <w:t>н</w:t>
      </w:r>
      <w:r w:rsidRPr="00540AA2">
        <w:t>цу по заявлению в том случае, если есть серьезные основания предположить, что ему или ей угрожает смертная казнь или опасность подвергнуться пыткам или другим видам жестокого обращения или наказания в случае его или ее во</w:t>
      </w:r>
      <w:r w:rsidRPr="00540AA2">
        <w:t>з</w:t>
      </w:r>
      <w:r w:rsidRPr="00540AA2">
        <w:t>вращения в страну происхождения (статус защищаемого лица). Раздел 7 (2) З</w:t>
      </w:r>
      <w:r w:rsidRPr="00540AA2">
        <w:t>а</w:t>
      </w:r>
      <w:r w:rsidRPr="00540AA2">
        <w:t>кона об иностранцах весьма схож со статьей 3 Европейской конвенции о правах человека, поэтому, согласно пояснительным примечаниям по этому разделу, иммиграционные власти, применяя это положение, обязаны следовать прав</w:t>
      </w:r>
      <w:r w:rsidRPr="00540AA2">
        <w:t>о</w:t>
      </w:r>
      <w:r w:rsidRPr="00540AA2">
        <w:t>применительной практике Европейского суда по правам человека и междун</w:t>
      </w:r>
      <w:r w:rsidRPr="00540AA2">
        <w:t>а</w:t>
      </w:r>
      <w:r w:rsidRPr="00540AA2">
        <w:t>родным обязательствам государства-участника. На практике Апелляционная комиссия по делам беженцев будет в целом считать, что условия для выдачи в</w:t>
      </w:r>
      <w:r w:rsidRPr="00540AA2">
        <w:t>и</w:t>
      </w:r>
      <w:r w:rsidRPr="00540AA2">
        <w:lastRenderedPageBreak/>
        <w:t>да на жительство соблюдены, при наличии конкретных и индивидуальных фа</w:t>
      </w:r>
      <w:r w:rsidRPr="00540AA2">
        <w:t>к</w:t>
      </w:r>
      <w:r w:rsidRPr="00540AA2">
        <w:t>торов, подтверждающих, что по возвращении проситель убежища будет подве</w:t>
      </w:r>
      <w:r w:rsidRPr="00540AA2">
        <w:t>р</w:t>
      </w:r>
      <w:r w:rsidRPr="00540AA2">
        <w:t>гаться реальной угрозе смертной казни или жестокого обращения. Кроме того, согласно разделу 31 (1) Закона об иностранцах, иностранец не может быть во</w:t>
      </w:r>
      <w:r w:rsidRPr="00540AA2">
        <w:t>з</w:t>
      </w:r>
      <w:r w:rsidRPr="00540AA2">
        <w:t>вращен в страну, в которой ему угрожает смертная казнь или серьезная опа</w:t>
      </w:r>
      <w:r w:rsidRPr="00540AA2">
        <w:t>с</w:t>
      </w:r>
      <w:r w:rsidRPr="00540AA2">
        <w:t>ность подвергнуться жестокому обращению либо в которой иностранцу не б</w:t>
      </w:r>
      <w:r w:rsidRPr="00540AA2">
        <w:t>у</w:t>
      </w:r>
      <w:r w:rsidRPr="00540AA2">
        <w:t xml:space="preserve">дет обеспечена защита от высылки в такую страну (принцип недопустимости принудительного возвращения). Это обязательство носит абсолютный характер и обеспечивает защиту всех иностранцев. </w:t>
      </w:r>
      <w:proofErr w:type="gramStart"/>
      <w:r w:rsidRPr="00540AA2">
        <w:t>В связи с этим государство-участник отмечает, что Апелляционная комиссия по делам беженцев и Иммиграционная служба Дании совместно подготовили ряд меморандумов, в которых подробно описана правовая защита просителей убежища, обеспечиваемая междунаро</w:t>
      </w:r>
      <w:r w:rsidRPr="00540AA2">
        <w:t>д</w:t>
      </w:r>
      <w:r w:rsidRPr="00540AA2">
        <w:t>ным правом, в частности Конвенцией 1951 года, Конвенцией против пыток и других жестоких, бесчеловечных или унижающих достоинство видов обращ</w:t>
      </w:r>
      <w:r w:rsidRPr="00540AA2">
        <w:t>е</w:t>
      </w:r>
      <w:r w:rsidRPr="00540AA2">
        <w:t>ния или наказания, Европейской конвенцией о правах человека и Междунаро</w:t>
      </w:r>
      <w:r w:rsidRPr="00540AA2">
        <w:t>д</w:t>
      </w:r>
      <w:r w:rsidRPr="00540AA2">
        <w:t>ным пактом о гражданских</w:t>
      </w:r>
      <w:proofErr w:type="gramEnd"/>
      <w:r w:rsidRPr="00540AA2">
        <w:t xml:space="preserve"> и политических правах.</w:t>
      </w:r>
    </w:p>
    <w:p w:rsidR="00540AA2" w:rsidRPr="00540AA2" w:rsidRDefault="00540AA2" w:rsidP="00540AA2">
      <w:pPr>
        <w:pStyle w:val="SingleTxtGR"/>
        <w:rPr>
          <w:lang w:val="x-none"/>
        </w:rPr>
      </w:pPr>
      <w:r w:rsidRPr="00540AA2">
        <w:t>4.3</w:t>
      </w:r>
      <w:r w:rsidRPr="00540AA2">
        <w:tab/>
        <w:t>Апелляционная комиссия по делам беженцев назначает адвоката беспла</w:t>
      </w:r>
      <w:r w:rsidRPr="00540AA2">
        <w:t>т</w:t>
      </w:r>
      <w:r w:rsidRPr="00540AA2">
        <w:t>но по всем делам, и все материалы дела и документы направляются адвокату заблаговременно до проведения слушаний. Разбирательства в Комиссии пров</w:t>
      </w:r>
      <w:r w:rsidRPr="00540AA2">
        <w:t>о</w:t>
      </w:r>
      <w:r w:rsidRPr="00540AA2">
        <w:t>дятся в устной форме и, в частности, в присутствии просителя убежища, его или ее адвоката и переводчика. В ходе слушаний проситель убежища вправе делать заявления и отвечать на вопросы. После заключительных заявлений а</w:t>
      </w:r>
      <w:r w:rsidRPr="00540AA2">
        <w:t>д</w:t>
      </w:r>
      <w:r w:rsidRPr="00540AA2">
        <w:t>воката и представителя Иммиграционной службы Дании проситель убежища может сделать заключительное заявление. Обычно решение Комиссии доводи</w:t>
      </w:r>
      <w:r w:rsidRPr="00540AA2">
        <w:t>т</w:t>
      </w:r>
      <w:r w:rsidRPr="00540AA2">
        <w:t>ся до сведения просителя убежища сразу же после слушаний, при этом предс</w:t>
      </w:r>
      <w:r w:rsidRPr="00540AA2">
        <w:t>е</w:t>
      </w:r>
      <w:r w:rsidRPr="00540AA2">
        <w:t>дательствующий на слушаниях кратко поясняет причины принятия такого р</w:t>
      </w:r>
      <w:r w:rsidRPr="00540AA2">
        <w:t>е</w:t>
      </w:r>
      <w:r w:rsidRPr="00540AA2">
        <w:t>шения. Государство-участник отмечает, что решения принимаются на основе индивидуальной и конкретной оценки соответствующего дела и что заявления просителя убежища, касающиеся основания для предоставления ему или ей убежища, оцениваются в свете всех соответствующих доказательств, включая справочную информацию о соответствующей стране происхождения. Справо</w:t>
      </w:r>
      <w:r w:rsidRPr="00540AA2">
        <w:t>ч</w:t>
      </w:r>
      <w:r w:rsidRPr="00540AA2">
        <w:t>ные доклады поступают из различных источников, включая датский Совет по делам беженцев, правительства других стран, Управление Верховного комисс</w:t>
      </w:r>
      <w:r w:rsidRPr="00540AA2">
        <w:t>а</w:t>
      </w:r>
      <w:r w:rsidRPr="00540AA2">
        <w:t xml:space="preserve">ра Организации Объединенных Наций по делам беженцев, организации </w:t>
      </w:r>
      <w:r w:rsidR="00CF6274">
        <w:t>«</w:t>
      </w:r>
      <w:r w:rsidRPr="00540AA2">
        <w:t>Ме</w:t>
      </w:r>
      <w:r w:rsidRPr="00540AA2">
        <w:t>ж</w:t>
      </w:r>
      <w:r w:rsidRPr="00540AA2">
        <w:t>дународная амнистия</w:t>
      </w:r>
      <w:r w:rsidR="00CF6274">
        <w:t>»</w:t>
      </w:r>
      <w:r w:rsidRPr="00540AA2">
        <w:t xml:space="preserve"> и </w:t>
      </w:r>
      <w:r w:rsidR="00CF6274">
        <w:t>«</w:t>
      </w:r>
      <w:proofErr w:type="spellStart"/>
      <w:r w:rsidRPr="00540AA2">
        <w:t>Хьюман</w:t>
      </w:r>
      <w:proofErr w:type="spellEnd"/>
      <w:r w:rsidRPr="00540AA2">
        <w:t xml:space="preserve"> </w:t>
      </w:r>
      <w:proofErr w:type="spellStart"/>
      <w:r w:rsidRPr="00540AA2">
        <w:t>райтс</w:t>
      </w:r>
      <w:proofErr w:type="spellEnd"/>
      <w:r w:rsidRPr="00540AA2">
        <w:t xml:space="preserve"> </w:t>
      </w:r>
      <w:proofErr w:type="spellStart"/>
      <w:r w:rsidRPr="00540AA2">
        <w:t>уотч</w:t>
      </w:r>
      <w:proofErr w:type="spellEnd"/>
      <w:r w:rsidR="00CF6274">
        <w:t>»</w:t>
      </w:r>
      <w:r w:rsidRPr="00540AA2">
        <w:t>.</w:t>
      </w:r>
    </w:p>
    <w:p w:rsidR="00540AA2" w:rsidRPr="00540AA2" w:rsidRDefault="00540AA2" w:rsidP="00540AA2">
      <w:pPr>
        <w:pStyle w:val="SingleTxtGR"/>
        <w:rPr>
          <w:lang w:val="x-none"/>
        </w:rPr>
      </w:pPr>
      <w:r w:rsidRPr="00540AA2">
        <w:t>4.4</w:t>
      </w:r>
      <w:proofErr w:type="gramStart"/>
      <w:r w:rsidRPr="00540AA2">
        <w:tab/>
        <w:t>В</w:t>
      </w:r>
      <w:proofErr w:type="gramEnd"/>
      <w:r w:rsidRPr="00540AA2">
        <w:t xml:space="preserve"> свете вышеизложенного государство-участник отмечает, что для прин</w:t>
      </w:r>
      <w:r w:rsidRPr="00540AA2">
        <w:t>я</w:t>
      </w:r>
      <w:r w:rsidRPr="00540AA2">
        <w:t>тия решения о том, подпадает ли он или она под действие статьи 7 Закона об иностранцах, проситель убежища должен предоставить всю требуемую инфо</w:t>
      </w:r>
      <w:r w:rsidRPr="00540AA2">
        <w:t>р</w:t>
      </w:r>
      <w:r w:rsidRPr="00540AA2">
        <w:t>мацию. Таким образом, просителю убежища надлежит обосновать соблюдение условий для предоставления убежища. Комиссия может также заслушивать п</w:t>
      </w:r>
      <w:r w:rsidRPr="00540AA2">
        <w:t>о</w:t>
      </w:r>
      <w:r w:rsidRPr="00540AA2">
        <w:t>казания свидетелей. Если заявления просителя убежища в ходе разбиратель</w:t>
      </w:r>
      <w:proofErr w:type="gramStart"/>
      <w:r w:rsidRPr="00540AA2">
        <w:t>ств пр</w:t>
      </w:r>
      <w:proofErr w:type="gramEnd"/>
      <w:r w:rsidRPr="00540AA2">
        <w:t>едставляются последовательными и достоверными, Комиссия обычно ра</w:t>
      </w:r>
      <w:r w:rsidRPr="00540AA2">
        <w:t>с</w:t>
      </w:r>
      <w:r w:rsidRPr="00540AA2">
        <w:t>сматривает их в качестве объективных фактов. Если заявления являются неп</w:t>
      </w:r>
      <w:r w:rsidRPr="00540AA2">
        <w:t>о</w:t>
      </w:r>
      <w:r w:rsidRPr="00540AA2">
        <w:t>следовательными, Комиссия будет зап</w:t>
      </w:r>
      <w:r w:rsidR="00512361">
        <w:t xml:space="preserve">рашивать разъяснения. </w:t>
      </w:r>
      <w:proofErr w:type="gramStart"/>
      <w:r w:rsidR="00512361">
        <w:t>Между тем</w:t>
      </w:r>
      <w:r w:rsidRPr="00540AA2">
        <w:t xml:space="preserve"> нест</w:t>
      </w:r>
      <w:r w:rsidRPr="00540AA2">
        <w:t>ы</w:t>
      </w:r>
      <w:r w:rsidRPr="00540AA2">
        <w:t>ковки в заявлениях по ключевым элементам обоснований для ходатайства об убежище</w:t>
      </w:r>
      <w:proofErr w:type="gramEnd"/>
      <w:r w:rsidRPr="00540AA2">
        <w:t xml:space="preserve"> могут ослабить доверие к просителю/просительнице убежища. В с</w:t>
      </w:r>
      <w:r w:rsidRPr="00540AA2">
        <w:t>о</w:t>
      </w:r>
      <w:r w:rsidRPr="00540AA2">
        <w:t>ответствии с подготовленным УВКБ ООН Руководством по процедурам и кр</w:t>
      </w:r>
      <w:r w:rsidRPr="00540AA2">
        <w:t>и</w:t>
      </w:r>
      <w:r w:rsidRPr="00540AA2">
        <w:t>териям определения статуса беженца Комиссия в целом предъявляет менее в</w:t>
      </w:r>
      <w:r w:rsidRPr="00540AA2">
        <w:t>ы</w:t>
      </w:r>
      <w:r w:rsidRPr="00540AA2">
        <w:t>сокие требования, когда речь идет о бремени доказывания в случаях, связанных с несовершеннолетними просителями убежища или теми просителями убеж</w:t>
      </w:r>
      <w:r w:rsidRPr="00540AA2">
        <w:t>и</w:t>
      </w:r>
      <w:r w:rsidRPr="00540AA2">
        <w:t xml:space="preserve">ща, которые страдают психическими расстройствами или нарушениями. Кроме того, если имеются сомнения в отношении достоверности рассказа просителя </w:t>
      </w:r>
      <w:r w:rsidRPr="00540AA2">
        <w:lastRenderedPageBreak/>
        <w:t>убежища, Комиссия всегда будет оценивать, в какой степени можно применить принцип толкования сомнений в пользу просителя.</w:t>
      </w:r>
    </w:p>
    <w:p w:rsidR="00540AA2" w:rsidRPr="00540AA2" w:rsidRDefault="00540AA2" w:rsidP="00540AA2">
      <w:pPr>
        <w:pStyle w:val="SingleTxtGR"/>
        <w:rPr>
          <w:lang w:val="x-none"/>
        </w:rPr>
      </w:pPr>
      <w:r w:rsidRPr="00540AA2">
        <w:t>4.5</w:t>
      </w:r>
      <w:r w:rsidRPr="00540AA2">
        <w:tab/>
        <w:t>Государство-участник далее отмечает, чт</w:t>
      </w:r>
      <w:r w:rsidR="00CF6274">
        <w:t>о в статье 1 (A) Конвенции 1951 </w:t>
      </w:r>
      <w:r w:rsidR="00512361">
        <w:t>года</w:t>
      </w:r>
      <w:r w:rsidRPr="00540AA2">
        <w:t xml:space="preserve"> пытка не указана в качестве одного из оснований, дающих право на убежище; вместе с тем тот факт, что проситель убежища </w:t>
      </w:r>
      <w:proofErr w:type="gramStart"/>
      <w:r w:rsidRPr="00540AA2">
        <w:t>был</w:t>
      </w:r>
      <w:proofErr w:type="gramEnd"/>
      <w:r w:rsidRPr="00540AA2">
        <w:t xml:space="preserve"> подвергнут пы</w:t>
      </w:r>
      <w:r w:rsidRPr="00540AA2">
        <w:t>т</w:t>
      </w:r>
      <w:r w:rsidRPr="00540AA2">
        <w:t>кам или аналогичному жестокому обращению в стране происхождения, может иметь существенное значение при оценке того, соответствуют ли условия для предоставления ему/ей вида на жительство статье 7 (1) Закона об иностранцах. В связи с этим государство-участник отмечает, что в соответствии с правопр</w:t>
      </w:r>
      <w:r w:rsidRPr="00540AA2">
        <w:t>и</w:t>
      </w:r>
      <w:r w:rsidRPr="00540AA2">
        <w:t>менительной практикой Апелляционной комиссии по делам беженцев условия для предоставления убежища или статуса защищаемого лица не могут считат</w:t>
      </w:r>
      <w:r w:rsidRPr="00540AA2">
        <w:t>ь</w:t>
      </w:r>
      <w:r w:rsidRPr="00540AA2">
        <w:t xml:space="preserve">ся выполненными во всех случаях, когда проситель убежища </w:t>
      </w:r>
      <w:proofErr w:type="gramStart"/>
      <w:r w:rsidRPr="00540AA2">
        <w:t>был</w:t>
      </w:r>
      <w:proofErr w:type="gramEnd"/>
      <w:r w:rsidRPr="00540AA2">
        <w:t xml:space="preserve"> подвергнут пыткам в стране своего происхождения. </w:t>
      </w:r>
      <w:proofErr w:type="gramStart"/>
      <w:r w:rsidRPr="00540AA2">
        <w:t>Этот подход также подкрепляется практикой Комитета</w:t>
      </w:r>
      <w:r w:rsidRPr="00754A54">
        <w:rPr>
          <w:sz w:val="18"/>
          <w:vertAlign w:val="superscript"/>
        </w:rPr>
        <w:footnoteReference w:id="3"/>
      </w:r>
      <w:r w:rsidRPr="00540AA2">
        <w:t>. Когда Апелляционная комиссия по делам беженцев сч</w:t>
      </w:r>
      <w:r w:rsidRPr="00540AA2">
        <w:t>и</w:t>
      </w:r>
      <w:r w:rsidRPr="00540AA2">
        <w:t>тает, что проситель убежища фактически подвергался пыткам и рискует по</w:t>
      </w:r>
      <w:r w:rsidRPr="00540AA2">
        <w:t>д</w:t>
      </w:r>
      <w:r w:rsidRPr="00540AA2">
        <w:t>вергнуться пыткам в связи с преследованием по причинам, подпадающим под действие Конвенции 1951 года, в случае возвращения в страну своего прои</w:t>
      </w:r>
      <w:r w:rsidRPr="00540AA2">
        <w:t>с</w:t>
      </w:r>
      <w:r w:rsidRPr="00540AA2">
        <w:t xml:space="preserve">хождения, Комиссия будет предоставлять вид </w:t>
      </w:r>
      <w:r w:rsidR="00CF6274">
        <w:t>на жительство согласно ст</w:t>
      </w:r>
      <w:r w:rsidR="00CF6274">
        <w:t>а</w:t>
      </w:r>
      <w:r w:rsidR="00CF6274">
        <w:t>тье 7 </w:t>
      </w:r>
      <w:r w:rsidRPr="00540AA2">
        <w:t>(1) Закона об иностранцах (статус, предусмотренный Конвенцией).</w:t>
      </w:r>
      <w:proofErr w:type="gramEnd"/>
      <w:r w:rsidRPr="00540AA2">
        <w:t xml:space="preserve"> </w:t>
      </w:r>
      <w:proofErr w:type="gramStart"/>
      <w:r w:rsidRPr="00540AA2">
        <w:t>Кроме того, Комиссия придет к выводу о том, что условия для предоставления вида на жительство согласно статье 7 (2) Закона об иностранцах (статус защищаемого лица) выполнены, если конкретные и индивидуальные факторы позволяют сч</w:t>
      </w:r>
      <w:r w:rsidRPr="00540AA2">
        <w:t>и</w:t>
      </w:r>
      <w:r w:rsidRPr="00540AA2">
        <w:t>тать вероятным, что просителю убежища будет угрожать реальная опасность подвергнуться пыткам в случае его или ее возвращения в страну происхожд</w:t>
      </w:r>
      <w:r w:rsidRPr="00540AA2">
        <w:t>е</w:t>
      </w:r>
      <w:r w:rsidRPr="00540AA2">
        <w:t>ния.</w:t>
      </w:r>
      <w:proofErr w:type="gramEnd"/>
    </w:p>
    <w:p w:rsidR="00540AA2" w:rsidRPr="00540AA2" w:rsidRDefault="00540AA2" w:rsidP="00540AA2">
      <w:pPr>
        <w:pStyle w:val="SingleTxtGR"/>
        <w:rPr>
          <w:lang w:val="x-none"/>
        </w:rPr>
      </w:pPr>
      <w:r w:rsidRPr="00540AA2">
        <w:t>4.6</w:t>
      </w:r>
      <w:proofErr w:type="gramStart"/>
      <w:r w:rsidRPr="00540AA2">
        <w:tab/>
        <w:t>В</w:t>
      </w:r>
      <w:proofErr w:type="gramEnd"/>
      <w:r w:rsidRPr="00540AA2">
        <w:t xml:space="preserve"> тех случаях, когда на пытки ссылаются как на одно из оснований для предоставления убежища, Комиссия может иногда счесть необходимым пол</w:t>
      </w:r>
      <w:r w:rsidRPr="00540AA2">
        <w:t>у</w:t>
      </w:r>
      <w:r w:rsidRPr="00540AA2">
        <w:t>чить в связи с этим дополнительные сведения. В рамках процедуры обжалов</w:t>
      </w:r>
      <w:r w:rsidRPr="00540AA2">
        <w:t>а</w:t>
      </w:r>
      <w:r w:rsidRPr="00540AA2">
        <w:t>ния Комиссия может, например, потребовать обследования просителя убежища на предмет выявления следов пыток. Комиссия обычно не требует такого о</w:t>
      </w:r>
      <w:r w:rsidRPr="00540AA2">
        <w:t>б</w:t>
      </w:r>
      <w:r w:rsidRPr="00540AA2">
        <w:t>следования, когда рассказ просителя убежища не выглядит убедительно на пр</w:t>
      </w:r>
      <w:r w:rsidRPr="00540AA2">
        <w:t>о</w:t>
      </w:r>
      <w:r w:rsidRPr="00540AA2">
        <w:t xml:space="preserve">тяжении всего разбирательства, и Комиссия вынуждена отклонить заявление о пытках в целом. В связи с этим государство-участник ссылается на решение Комитета по делу </w:t>
      </w:r>
      <w:r w:rsidRPr="00540AA2">
        <w:rPr>
          <w:i/>
          <w:iCs/>
        </w:rPr>
        <w:t>Мил</w:t>
      </w:r>
      <w:r w:rsidR="00512361">
        <w:rPr>
          <w:i/>
          <w:iCs/>
        </w:rPr>
        <w:t>о</w:t>
      </w:r>
      <w:r w:rsidRPr="00540AA2">
        <w:rPr>
          <w:i/>
          <w:iCs/>
        </w:rPr>
        <w:t xml:space="preserve"> </w:t>
      </w:r>
      <w:proofErr w:type="spellStart"/>
      <w:r w:rsidRPr="00540AA2">
        <w:rPr>
          <w:i/>
          <w:iCs/>
        </w:rPr>
        <w:t>Отман</w:t>
      </w:r>
      <w:proofErr w:type="spellEnd"/>
      <w:r w:rsidRPr="00540AA2">
        <w:rPr>
          <w:i/>
          <w:iCs/>
        </w:rPr>
        <w:t xml:space="preserve"> против Дании</w:t>
      </w:r>
      <w:r w:rsidRPr="00754A54">
        <w:rPr>
          <w:sz w:val="18"/>
          <w:vertAlign w:val="superscript"/>
        </w:rPr>
        <w:footnoteReference w:id="4"/>
      </w:r>
      <w:r w:rsidRPr="00540AA2">
        <w:t>, в котором утверждения заявит</w:t>
      </w:r>
      <w:r w:rsidRPr="00540AA2">
        <w:t>е</w:t>
      </w:r>
      <w:r w:rsidRPr="00540AA2">
        <w:t xml:space="preserve">ля о пытках и представленная медицинская информация были оставлены без внимания из-за недостаточной достоверности утверждений заявителя в целом. Государство-участник ссылается также на дело </w:t>
      </w:r>
      <w:proofErr w:type="spellStart"/>
      <w:r w:rsidRPr="00540AA2">
        <w:rPr>
          <w:i/>
          <w:iCs/>
        </w:rPr>
        <w:t>Никмеддин</w:t>
      </w:r>
      <w:proofErr w:type="spellEnd"/>
      <w:r w:rsidRPr="00540AA2">
        <w:rPr>
          <w:i/>
          <w:iCs/>
        </w:rPr>
        <w:t xml:space="preserve"> Альп против Дании</w:t>
      </w:r>
      <w:r w:rsidRPr="00754A54">
        <w:rPr>
          <w:iCs/>
          <w:sz w:val="18"/>
          <w:vertAlign w:val="superscript"/>
        </w:rPr>
        <w:footnoteReference w:id="5"/>
      </w:r>
      <w:r w:rsidRPr="00540AA2">
        <w:t xml:space="preserve">, в котором Комитет отметил, что власти государства-участника тщательно </w:t>
      </w:r>
      <w:r w:rsidR="00512361">
        <w:br/>
      </w:r>
      <w:r w:rsidRPr="00540AA2">
        <w:t xml:space="preserve">проанализировали все представленные заявителем доказательства, даже </w:t>
      </w:r>
      <w:r w:rsidR="00512361">
        <w:br/>
      </w:r>
      <w:r w:rsidRPr="00540AA2">
        <w:t>несмотря на то</w:t>
      </w:r>
      <w:r w:rsidR="00512361">
        <w:t>,</w:t>
      </w:r>
      <w:r w:rsidRPr="00540AA2">
        <w:t xml:space="preserve"> что власти не сочли необходимым потребовать проведения м</w:t>
      </w:r>
      <w:r w:rsidRPr="00540AA2">
        <w:t>е</w:t>
      </w:r>
      <w:r w:rsidRPr="00540AA2">
        <w:t xml:space="preserve">дицинской экспертизы, поскольку заявитель </w:t>
      </w:r>
      <w:r w:rsidR="00512361">
        <w:t>неубедителен в своих доводах. В </w:t>
      </w:r>
      <w:r w:rsidRPr="00540AA2">
        <w:t>связи с этим государство-участник ссылается также на соответствующую практику Европейского суда по правам человека.</w:t>
      </w:r>
    </w:p>
    <w:p w:rsidR="00540AA2" w:rsidRPr="00540AA2" w:rsidRDefault="00540AA2" w:rsidP="00540AA2">
      <w:pPr>
        <w:pStyle w:val="SingleTxtGR"/>
        <w:rPr>
          <w:lang w:val="x-none"/>
        </w:rPr>
      </w:pPr>
      <w:proofErr w:type="gramStart"/>
      <w:r w:rsidRPr="00540AA2">
        <w:lastRenderedPageBreak/>
        <w:t>4.7</w:t>
      </w:r>
      <w:r w:rsidRPr="00540AA2">
        <w:tab/>
        <w:t xml:space="preserve">Государство-участник отмечает далее дело </w:t>
      </w:r>
      <w:r w:rsidRPr="00540AA2">
        <w:rPr>
          <w:i/>
          <w:iCs/>
        </w:rPr>
        <w:t>X, Y и Z против Швеции</w:t>
      </w:r>
      <w:r w:rsidR="00B33F99" w:rsidRPr="00754A54">
        <w:rPr>
          <w:sz w:val="18"/>
          <w:vertAlign w:val="superscript"/>
        </w:rPr>
        <w:footnoteReference w:id="6"/>
      </w:r>
      <w:r w:rsidRPr="00540AA2">
        <w:t>, в к</w:t>
      </w:r>
      <w:r w:rsidRPr="00540AA2">
        <w:t>о</w:t>
      </w:r>
      <w:r w:rsidRPr="00540AA2">
        <w:t xml:space="preserve">тором Комитет высказал замечание о том, что </w:t>
      </w:r>
      <w:r w:rsidR="00CF6274">
        <w:t>«</w:t>
      </w:r>
      <w:r w:rsidRPr="00540AA2">
        <w:t>перенесенные в прошлом пытки относятся к числу элементов, которые должны приниматься во внимание Ком</w:t>
      </w:r>
      <w:r w:rsidRPr="00540AA2">
        <w:t>и</w:t>
      </w:r>
      <w:r w:rsidRPr="00540AA2">
        <w:t>тетом при рассмотрении жалобы по статье 3 Конвенции, однако цель рассмо</w:t>
      </w:r>
      <w:r w:rsidRPr="00540AA2">
        <w:t>т</w:t>
      </w:r>
      <w:r w:rsidRPr="00540AA2">
        <w:t>рения Комитетом настоящего сообщения заключается в том, чтобы установить, будет ли авторам вновь угрожать применение пыток в случае</w:t>
      </w:r>
      <w:proofErr w:type="gramEnd"/>
      <w:r w:rsidRPr="00540AA2">
        <w:t xml:space="preserve"> их возвр</w:t>
      </w:r>
      <w:r w:rsidR="00CF6274">
        <w:t>ащения [в </w:t>
      </w:r>
      <w:r w:rsidRPr="00540AA2">
        <w:t>страну происхождения]</w:t>
      </w:r>
      <w:r w:rsidR="00CF6274">
        <w:t>»</w:t>
      </w:r>
      <w:r w:rsidRPr="00540AA2">
        <w:t xml:space="preserve">. В связи с этим оно также отмечает дело </w:t>
      </w:r>
      <w:r w:rsidRPr="00540AA2">
        <w:rPr>
          <w:i/>
          <w:iCs/>
        </w:rPr>
        <w:t>М.С.М.В.Ф. против Швеции</w:t>
      </w:r>
      <w:r w:rsidRPr="00754A54">
        <w:rPr>
          <w:iCs/>
          <w:sz w:val="18"/>
          <w:vertAlign w:val="superscript"/>
        </w:rPr>
        <w:footnoteReference w:id="7"/>
      </w:r>
      <w:r w:rsidRPr="00540AA2">
        <w:t>, в котором Комитет отметил, что решающим м</w:t>
      </w:r>
      <w:r w:rsidRPr="00540AA2">
        <w:t>о</w:t>
      </w:r>
      <w:r w:rsidRPr="00540AA2">
        <w:t xml:space="preserve">ментом являлось положение в стране происхождения во время возможного </w:t>
      </w:r>
      <w:r w:rsidR="00512361">
        <w:br/>
      </w:r>
      <w:r w:rsidRPr="00540AA2">
        <w:t>возвращения просителя убежища в эту страну.</w:t>
      </w:r>
    </w:p>
    <w:p w:rsidR="00540AA2" w:rsidRPr="00540AA2" w:rsidRDefault="00540AA2" w:rsidP="00540AA2">
      <w:pPr>
        <w:pStyle w:val="SingleTxtGR"/>
        <w:rPr>
          <w:lang w:val="x-none"/>
        </w:rPr>
      </w:pPr>
      <w:r w:rsidRPr="00540AA2">
        <w:t>4.8</w:t>
      </w:r>
      <w:r w:rsidRPr="00540AA2">
        <w:tab/>
        <w:t>Государство-участник напоминает далее факты по делу и добавляет, что на национальном уровне заявитель утверждал, что его сыновья были вынужд</w:t>
      </w:r>
      <w:r w:rsidRPr="00540AA2">
        <w:t>е</w:t>
      </w:r>
      <w:r w:rsidRPr="00540AA2">
        <w:t>ны пройти 15-дневную подготовку с ТОТИ в 2006 году, а не в 2004 году, как он заявил в Ко</w:t>
      </w:r>
      <w:r w:rsidR="00512361">
        <w:t>митете. Оно также отмечает, что</w:t>
      </w:r>
      <w:r w:rsidRPr="00540AA2">
        <w:t xml:space="preserve"> вопреки тому, что утверждает з</w:t>
      </w:r>
      <w:r w:rsidRPr="00540AA2">
        <w:t>а</w:t>
      </w:r>
      <w:r w:rsidRPr="00540AA2">
        <w:t>явитель, Комиссия по правам человека в Шри-Ланке не предоставляла вообще никакой информации. Государство-участник далее утверждает, что, по име</w:t>
      </w:r>
      <w:r w:rsidRPr="00540AA2">
        <w:t>ю</w:t>
      </w:r>
      <w:r w:rsidRPr="00540AA2">
        <w:t>щимся данным, заявитель не смог обосновать свой случай для целей приемл</w:t>
      </w:r>
      <w:r w:rsidRPr="00540AA2">
        <w:t>е</w:t>
      </w:r>
      <w:r w:rsidRPr="00540AA2">
        <w:t xml:space="preserve">мости его жалобы по статье 3 Конвенции, поскольку она не была в достаточной степени обоснована в плане наличия серьезных оснований </w:t>
      </w:r>
      <w:proofErr w:type="gramStart"/>
      <w:r w:rsidRPr="00540AA2">
        <w:t>полагать</w:t>
      </w:r>
      <w:proofErr w:type="gramEnd"/>
      <w:r w:rsidRPr="00540AA2">
        <w:t>, что ему угрожает применение пыток в случае его возвращения в Шри-Ланку. Жалоба, следовательно, является явно необоснованной и должна быть признана непр</w:t>
      </w:r>
      <w:r w:rsidRPr="00540AA2">
        <w:t>и</w:t>
      </w:r>
      <w:r w:rsidRPr="00540AA2">
        <w:t>емлемой. Если Комитет сочтет жалобу приемлемой, то государство-участник указывает, что заявитель не доказал в достаточной степени, что его возвращ</w:t>
      </w:r>
      <w:r w:rsidRPr="00540AA2">
        <w:t>е</w:t>
      </w:r>
      <w:r w:rsidRPr="00540AA2">
        <w:t>ние в Шри-Ланку станет нарушением статьи 3 Конвенции.</w:t>
      </w:r>
    </w:p>
    <w:p w:rsidR="00540AA2" w:rsidRPr="00540AA2" w:rsidRDefault="00540AA2" w:rsidP="00540AA2">
      <w:pPr>
        <w:pStyle w:val="SingleTxtGR"/>
        <w:rPr>
          <w:lang w:val="x-none"/>
        </w:rPr>
      </w:pPr>
      <w:r w:rsidRPr="00540AA2">
        <w:t>4.9</w:t>
      </w:r>
      <w:r w:rsidRPr="00540AA2">
        <w:tab/>
        <w:t>Государство-участник отмечает, что в сообщении заявителя в Комитет не было представлено никакой новой информации по его проблемам или пробл</w:t>
      </w:r>
      <w:r w:rsidRPr="00540AA2">
        <w:t>е</w:t>
      </w:r>
      <w:r w:rsidRPr="00540AA2">
        <w:t>мам его сына в Шри-Ланке. Оно отмечает, что в соответствии с практикой Апелляцио</w:t>
      </w:r>
      <w:r w:rsidR="00512361">
        <w:t>нной комиссии по делам беженцев</w:t>
      </w:r>
      <w:r w:rsidRPr="00540AA2">
        <w:t xml:space="preserve"> тот факт, что проситель убежища подвергся пыткам в стране своего происхождения, не приводит к предоставл</w:t>
      </w:r>
      <w:r w:rsidRPr="00540AA2">
        <w:t>е</w:t>
      </w:r>
      <w:r w:rsidRPr="00540AA2">
        <w:t>нию убежища или статуса защищаемого лица во всех случаях. Решающим фа</w:t>
      </w:r>
      <w:r w:rsidRPr="00540AA2">
        <w:t>к</w:t>
      </w:r>
      <w:r w:rsidRPr="00540AA2">
        <w:t xml:space="preserve">тором в оценке является то, может ли соответствующему просителю убежища грозить применение пыток в случае его возвращения в страну происхождения. </w:t>
      </w:r>
      <w:proofErr w:type="gramStart"/>
      <w:r w:rsidRPr="00540AA2">
        <w:t>В связи с этим государство-участник отмечает, что в своем решении от 13 марта 2012 года Апелляционная комиссия по делам беженцев по существу сочла утверждения заявителя соответствующими действительности, но с учетом справочной информации, касающейся изменения ситуации в Шри-Ланке со времени отъезда заявителя в ноябре 2008 года, включая тот факт, что ДПНИ п</w:t>
      </w:r>
      <w:r w:rsidRPr="00540AA2">
        <w:t>е</w:t>
      </w:r>
      <w:r w:rsidRPr="00540AA2">
        <w:t>рестала быть инструментом политики правительства Шри-Ланки, Комиссия пришла к выводу</w:t>
      </w:r>
      <w:proofErr w:type="gramEnd"/>
      <w:r w:rsidRPr="00540AA2">
        <w:t xml:space="preserve"> о том, что заявителю после его возвращения не угрожает опасность подвергнуться преследованиям или жестокому обращению по смы</w:t>
      </w:r>
      <w:r w:rsidRPr="00540AA2">
        <w:t>с</w:t>
      </w:r>
      <w:r w:rsidRPr="00540AA2">
        <w:t xml:space="preserve">лу статьи 7 Закона об иностранцах. </w:t>
      </w:r>
      <w:proofErr w:type="gramStart"/>
      <w:r w:rsidRPr="00540AA2">
        <w:t>Даже несмотря на то, что заявитель соо</w:t>
      </w:r>
      <w:r w:rsidRPr="00540AA2">
        <w:t>т</w:t>
      </w:r>
      <w:r w:rsidRPr="00540AA2">
        <w:t>ветствовал условиям для получения вида на жительство по статье 7 Закона об иностранцах на момент его отъезда в ноябре 2008 года, это не означает, что он будет автоматически иметь право на получение вида на жительство в соотве</w:t>
      </w:r>
      <w:r w:rsidRPr="00540AA2">
        <w:t>т</w:t>
      </w:r>
      <w:r w:rsidRPr="00540AA2">
        <w:t>ствии с этим положением в тот момент, когда Датская иммиграционная служба или Апелляционная комиссия по делам беженцев вынесла</w:t>
      </w:r>
      <w:proofErr w:type="gramEnd"/>
      <w:r w:rsidRPr="00540AA2">
        <w:t xml:space="preserve"> решение, учитывая, что условия для жительства перестали соответствовать требуемым критериям и </w:t>
      </w:r>
      <w:r w:rsidRPr="00540AA2">
        <w:lastRenderedPageBreak/>
        <w:t>ушли в прошлое. Иными словами, основой для оценки того, может ли ин</w:t>
      </w:r>
      <w:r w:rsidRPr="00540AA2">
        <w:t>о</w:t>
      </w:r>
      <w:r w:rsidRPr="00540AA2">
        <w:t>странцу угрожать опасность преследований или жестокого обращения и опра</w:t>
      </w:r>
      <w:r w:rsidRPr="00540AA2">
        <w:t>в</w:t>
      </w:r>
      <w:r w:rsidRPr="00540AA2">
        <w:t>дывает ли она предоставление убежища, является информация, имеющаяся на момент принятия соответствующего решения.</w:t>
      </w:r>
    </w:p>
    <w:p w:rsidR="00540AA2" w:rsidRPr="00540AA2" w:rsidRDefault="00540AA2" w:rsidP="00540AA2">
      <w:pPr>
        <w:pStyle w:val="SingleTxtGR"/>
        <w:rPr>
          <w:lang w:val="x-none"/>
        </w:rPr>
      </w:pPr>
      <w:r w:rsidRPr="00540AA2">
        <w:t>4.10</w:t>
      </w:r>
      <w:proofErr w:type="gramStart"/>
      <w:r w:rsidRPr="00540AA2">
        <w:tab/>
        <w:t>В</w:t>
      </w:r>
      <w:proofErr w:type="gramEnd"/>
      <w:r w:rsidRPr="00540AA2">
        <w:t xml:space="preserve"> свете упомянутой выше информации государство-участник ссылается на выводы Европейского суда по правам человека по делу </w:t>
      </w:r>
      <w:proofErr w:type="spellStart"/>
      <w:r w:rsidRPr="00540AA2">
        <w:rPr>
          <w:i/>
          <w:iCs/>
        </w:rPr>
        <w:t>Ashkan</w:t>
      </w:r>
      <w:proofErr w:type="spellEnd"/>
      <w:r w:rsidRPr="00540AA2">
        <w:rPr>
          <w:i/>
          <w:iCs/>
        </w:rPr>
        <w:t xml:space="preserve"> </w:t>
      </w:r>
      <w:proofErr w:type="spellStart"/>
      <w:r w:rsidRPr="00540AA2">
        <w:rPr>
          <w:i/>
          <w:iCs/>
        </w:rPr>
        <w:t>Panjeheighalehei</w:t>
      </w:r>
      <w:proofErr w:type="spellEnd"/>
      <w:r w:rsidRPr="00540AA2">
        <w:rPr>
          <w:i/>
          <w:iCs/>
        </w:rPr>
        <w:t xml:space="preserve"> </w:t>
      </w:r>
      <w:r w:rsidRPr="00540AA2">
        <w:t>v</w:t>
      </w:r>
      <w:r w:rsidRPr="00540AA2">
        <w:rPr>
          <w:i/>
          <w:iCs/>
        </w:rPr>
        <w:t xml:space="preserve">. </w:t>
      </w:r>
      <w:proofErr w:type="spellStart"/>
      <w:r w:rsidRPr="00540AA2">
        <w:rPr>
          <w:i/>
          <w:iCs/>
        </w:rPr>
        <w:t>Denmark</w:t>
      </w:r>
      <w:proofErr w:type="spellEnd"/>
      <w:r w:rsidR="00512361" w:rsidRPr="00754A54">
        <w:rPr>
          <w:sz w:val="18"/>
          <w:vertAlign w:val="superscript"/>
        </w:rPr>
        <w:footnoteReference w:id="8"/>
      </w:r>
      <w:r w:rsidRPr="00540AA2">
        <w:t xml:space="preserve">, в котором Суд заявил, что </w:t>
      </w:r>
      <w:r w:rsidR="00CF6274">
        <w:t>«</w:t>
      </w:r>
      <w:r w:rsidRPr="00540AA2">
        <w:t>наличие такой опа</w:t>
      </w:r>
      <w:r w:rsidRPr="00540AA2">
        <w:t>с</w:t>
      </w:r>
      <w:r w:rsidRPr="00540AA2">
        <w:t>ности (подвергнуться пыткам или бесчеловечному или унижающему достои</w:t>
      </w:r>
      <w:r w:rsidRPr="00540AA2">
        <w:t>н</w:t>
      </w:r>
      <w:r w:rsidRPr="00540AA2">
        <w:t xml:space="preserve">ство обращению) должно оцениваться в первую очередь с учетом тех фактов, которые были известны или должны были быть известны Договаривающемуся </w:t>
      </w:r>
      <w:r w:rsidR="0061530A">
        <w:t>государству на момент высылки [</w:t>
      </w:r>
      <w:r w:rsidRPr="00540AA2">
        <w:t>…] и не должно оцениваться задним числом</w:t>
      </w:r>
      <w:r w:rsidR="00CF6274">
        <w:t>»</w:t>
      </w:r>
      <w:r w:rsidR="00FF3946">
        <w:t>.</w:t>
      </w:r>
      <w:r w:rsidRPr="00540AA2">
        <w:t xml:space="preserve"> </w:t>
      </w:r>
      <w:proofErr w:type="gramStart"/>
      <w:r w:rsidRPr="00540AA2">
        <w:t>В этом контексте государство-участник ссылается далее на судебную практику Европейского суда по правам человека</w:t>
      </w:r>
      <w:r w:rsidRPr="00754A54">
        <w:rPr>
          <w:sz w:val="18"/>
          <w:vertAlign w:val="superscript"/>
        </w:rPr>
        <w:footnoteReference w:id="9"/>
      </w:r>
      <w:r w:rsidRPr="00540AA2">
        <w:t xml:space="preserve"> и решение Комитета по делу </w:t>
      </w:r>
      <w:r w:rsidRPr="00540AA2">
        <w:rPr>
          <w:i/>
          <w:iCs/>
        </w:rPr>
        <w:t>А.А. пр</w:t>
      </w:r>
      <w:r w:rsidRPr="00540AA2">
        <w:rPr>
          <w:i/>
          <w:iCs/>
        </w:rPr>
        <w:t>о</w:t>
      </w:r>
      <w:r w:rsidRPr="00540AA2">
        <w:rPr>
          <w:i/>
          <w:iCs/>
        </w:rPr>
        <w:t>тив Дании</w:t>
      </w:r>
      <w:r w:rsidRPr="00754A54">
        <w:rPr>
          <w:sz w:val="18"/>
          <w:vertAlign w:val="superscript"/>
        </w:rPr>
        <w:footnoteReference w:id="10"/>
      </w:r>
      <w:r w:rsidRPr="00540AA2">
        <w:t xml:space="preserve"> и утверждает, что в представленном деле при оценке фактического риска для заявителя после его возвращения в Шри-Ланку Апелляционная к</w:t>
      </w:r>
      <w:r w:rsidRPr="00540AA2">
        <w:t>о</w:t>
      </w:r>
      <w:r w:rsidRPr="00540AA2">
        <w:t>миссия по делам беженцев приняла во внимание информацию о личных обсто</w:t>
      </w:r>
      <w:r w:rsidRPr="00540AA2">
        <w:t>я</w:t>
      </w:r>
      <w:r w:rsidRPr="00540AA2">
        <w:t>тельствах заявителя, в том числе характеристики его самого и</w:t>
      </w:r>
      <w:proofErr w:type="gramEnd"/>
      <w:r w:rsidRPr="00540AA2">
        <w:t xml:space="preserve"> его семьи в свете имеющейся справочной информации об условиях жизни тамилов в Шри-Ланке. </w:t>
      </w:r>
      <w:proofErr w:type="gramStart"/>
      <w:r w:rsidRPr="00540AA2">
        <w:t>Эта оценка была проведена в соответствии с принципами, установленными Е</w:t>
      </w:r>
      <w:r w:rsidRPr="00540AA2">
        <w:t>в</w:t>
      </w:r>
      <w:r w:rsidRPr="00540AA2">
        <w:t xml:space="preserve">ропейским судом в деле </w:t>
      </w:r>
      <w:r w:rsidRPr="00540AA2">
        <w:rPr>
          <w:i/>
          <w:iCs/>
        </w:rPr>
        <w:t xml:space="preserve">N.A. </w:t>
      </w:r>
      <w:r w:rsidRPr="00FF3946">
        <w:rPr>
          <w:i/>
        </w:rPr>
        <w:t>v</w:t>
      </w:r>
      <w:r w:rsidRPr="00FF3946">
        <w:rPr>
          <w:i/>
          <w:iCs/>
        </w:rPr>
        <w:t>.</w:t>
      </w:r>
      <w:r w:rsidRPr="00540AA2">
        <w:rPr>
          <w:i/>
          <w:iCs/>
        </w:rPr>
        <w:t xml:space="preserve"> </w:t>
      </w:r>
      <w:proofErr w:type="spellStart"/>
      <w:r w:rsidRPr="00540AA2">
        <w:rPr>
          <w:i/>
          <w:iCs/>
        </w:rPr>
        <w:t>the</w:t>
      </w:r>
      <w:proofErr w:type="spellEnd"/>
      <w:r w:rsidRPr="00540AA2">
        <w:rPr>
          <w:i/>
          <w:iCs/>
        </w:rPr>
        <w:t xml:space="preserve"> </w:t>
      </w:r>
      <w:proofErr w:type="spellStart"/>
      <w:r w:rsidRPr="00540AA2">
        <w:rPr>
          <w:i/>
          <w:iCs/>
        </w:rPr>
        <w:t>United</w:t>
      </w:r>
      <w:proofErr w:type="spellEnd"/>
      <w:r w:rsidRPr="00540AA2">
        <w:rPr>
          <w:i/>
          <w:iCs/>
        </w:rPr>
        <w:t xml:space="preserve"> </w:t>
      </w:r>
      <w:proofErr w:type="spellStart"/>
      <w:r w:rsidRPr="00540AA2">
        <w:rPr>
          <w:i/>
          <w:iCs/>
        </w:rPr>
        <w:t>Kingdom</w:t>
      </w:r>
      <w:proofErr w:type="spellEnd"/>
      <w:r w:rsidRPr="00540AA2">
        <w:t xml:space="preserve"> (</w:t>
      </w:r>
      <w:proofErr w:type="spellStart"/>
      <w:r w:rsidRPr="00540AA2">
        <w:t>заяв</w:t>
      </w:r>
      <w:r w:rsidR="00FF3946">
        <w:t>-</w:t>
      </w:r>
      <w:r w:rsidRPr="00540AA2">
        <w:t>ление</w:t>
      </w:r>
      <w:proofErr w:type="spellEnd"/>
      <w:r w:rsidR="00FF3946">
        <w:rPr>
          <w:lang w:val="en-US"/>
        </w:rPr>
        <w:t> </w:t>
      </w:r>
      <w:r w:rsidR="00FF3946">
        <w:t>№</w:t>
      </w:r>
      <w:r w:rsidR="00FF3946">
        <w:rPr>
          <w:lang w:val="en-US"/>
        </w:rPr>
        <w:t> </w:t>
      </w:r>
      <w:r w:rsidRPr="00540AA2">
        <w:t>25904/07), в котором Суд заявил, в частности, что</w:t>
      </w:r>
      <w:r w:rsidR="00FF3946">
        <w:t>,</w:t>
      </w:r>
      <w:r w:rsidRPr="00540AA2">
        <w:t xml:space="preserve"> несмотря на ухудшение положения в о</w:t>
      </w:r>
      <w:r w:rsidRPr="00540AA2">
        <w:t>б</w:t>
      </w:r>
      <w:r w:rsidRPr="00540AA2">
        <w:t>ласти безопасности в Шри-Ланке и, как следствие, рост числа нарушений прав человека, это не создает общей угрозы для всех тамилов, возвращающихся в Шри-Ланку.</w:t>
      </w:r>
      <w:proofErr w:type="gramEnd"/>
      <w:r w:rsidRPr="00540AA2">
        <w:t xml:space="preserve"> Суд далее сделал вывод о том, что как оценка риска для этнических тамилов с определенными анкетными данными, так и оценка того, равносильны ли в совокупности отдельные акты преследования серьезным нарушениям прав человека, могут проводиться только на конкретной и индивидуальной основе по каждому делу.</w:t>
      </w:r>
    </w:p>
    <w:p w:rsidR="00540AA2" w:rsidRPr="00540AA2" w:rsidRDefault="00540AA2" w:rsidP="00540AA2">
      <w:pPr>
        <w:pStyle w:val="SingleTxtGR"/>
        <w:rPr>
          <w:lang w:val="x-none"/>
        </w:rPr>
      </w:pPr>
      <w:r w:rsidRPr="00540AA2">
        <w:t>4.11</w:t>
      </w:r>
      <w:r w:rsidRPr="00540AA2">
        <w:tab/>
        <w:t>Государство-участник отмечает далее, что в пяти делах, представленных этническими тамилами из Шри-Ланки против Дании</w:t>
      </w:r>
      <w:r w:rsidRPr="00754A54">
        <w:rPr>
          <w:sz w:val="18"/>
          <w:vertAlign w:val="superscript"/>
        </w:rPr>
        <w:footnoteReference w:id="11"/>
      </w:r>
      <w:r w:rsidRPr="00540AA2">
        <w:t>, Европейский суд по пр</w:t>
      </w:r>
      <w:r w:rsidRPr="00540AA2">
        <w:t>а</w:t>
      </w:r>
      <w:r w:rsidRPr="00540AA2">
        <w:t>вам человека пришел к выводу, что возвращение заявителей в Шри-Ланку не будет представлять собой нарушения Европейской конвенции о правах челов</w:t>
      </w:r>
      <w:r w:rsidRPr="00540AA2">
        <w:t>е</w:t>
      </w:r>
      <w:r w:rsidRPr="00540AA2">
        <w:t xml:space="preserve">ка. </w:t>
      </w:r>
      <w:proofErr w:type="gramStart"/>
      <w:r w:rsidRPr="00540AA2">
        <w:t xml:space="preserve">Европейский суд подтвердил свое заключение по делу </w:t>
      </w:r>
      <w:r w:rsidRPr="00540AA2">
        <w:rPr>
          <w:i/>
          <w:iCs/>
        </w:rPr>
        <w:t>N.A</w:t>
      </w:r>
      <w:r w:rsidRPr="00FF3946">
        <w:rPr>
          <w:i/>
          <w:iCs/>
        </w:rPr>
        <w:t xml:space="preserve">. </w:t>
      </w:r>
      <w:r w:rsidRPr="00FF3946">
        <w:rPr>
          <w:i/>
        </w:rPr>
        <w:t>v</w:t>
      </w:r>
      <w:r w:rsidRPr="00FF3946">
        <w:rPr>
          <w:i/>
          <w:iCs/>
        </w:rPr>
        <w:t>.</w:t>
      </w:r>
      <w:r w:rsidRPr="00540AA2">
        <w:rPr>
          <w:i/>
          <w:iCs/>
        </w:rPr>
        <w:t xml:space="preserve"> </w:t>
      </w:r>
      <w:proofErr w:type="spellStart"/>
      <w:r w:rsidRPr="00540AA2">
        <w:rPr>
          <w:i/>
          <w:iCs/>
        </w:rPr>
        <w:t>the</w:t>
      </w:r>
      <w:proofErr w:type="spellEnd"/>
      <w:r w:rsidRPr="00540AA2">
        <w:rPr>
          <w:i/>
          <w:iCs/>
        </w:rPr>
        <w:t xml:space="preserve"> </w:t>
      </w:r>
      <w:proofErr w:type="spellStart"/>
      <w:r w:rsidRPr="00540AA2">
        <w:rPr>
          <w:i/>
          <w:iCs/>
        </w:rPr>
        <w:t>United</w:t>
      </w:r>
      <w:proofErr w:type="spellEnd"/>
      <w:r w:rsidRPr="00540AA2">
        <w:rPr>
          <w:i/>
          <w:iCs/>
        </w:rPr>
        <w:t xml:space="preserve"> </w:t>
      </w:r>
      <w:proofErr w:type="spellStart"/>
      <w:r w:rsidRPr="00540AA2">
        <w:rPr>
          <w:i/>
          <w:iCs/>
        </w:rPr>
        <w:t>Kingdom</w:t>
      </w:r>
      <w:proofErr w:type="spellEnd"/>
      <w:r w:rsidRPr="00540AA2">
        <w:t>, согласно которому нельзя считать, что этнические тамилы будут по</w:t>
      </w:r>
      <w:r w:rsidRPr="00540AA2">
        <w:t>д</w:t>
      </w:r>
      <w:r w:rsidRPr="00540AA2">
        <w:t>вергаться риску жестокого обращения в случае возвращения в Шри-Ланку, и пришел к выводу, что характер справочных материалов о положении в Шри-Ланке не дает повода полагать, что любому возвращающемуся тамилу угрожает жестокое обращение.</w:t>
      </w:r>
      <w:proofErr w:type="gramEnd"/>
      <w:r w:rsidRPr="00540AA2">
        <w:t xml:space="preserve"> Суд также заявил, что защита по статье 3 Европейской конвенции будет применяться лишь в тех случаях, когда заявитель сможет док</w:t>
      </w:r>
      <w:r w:rsidRPr="00540AA2">
        <w:t>а</w:t>
      </w:r>
      <w:r w:rsidRPr="00540AA2">
        <w:t xml:space="preserve">зать, что имеются серьезные основания полагать, что она или он представляет </w:t>
      </w:r>
      <w:r w:rsidRPr="00540AA2">
        <w:lastRenderedPageBreak/>
        <w:t>достаточный интерес для властей и по этому поводу будет задержан и допр</w:t>
      </w:r>
      <w:r w:rsidRPr="00540AA2">
        <w:t>о</w:t>
      </w:r>
      <w:r w:rsidRPr="00540AA2">
        <w:t>шен по возвращении.</w:t>
      </w:r>
    </w:p>
    <w:p w:rsidR="00540AA2" w:rsidRPr="00540AA2" w:rsidRDefault="00540AA2" w:rsidP="00540AA2">
      <w:pPr>
        <w:pStyle w:val="SingleTxtGR"/>
        <w:rPr>
          <w:lang w:val="x-none"/>
        </w:rPr>
      </w:pPr>
      <w:r w:rsidRPr="00540AA2">
        <w:t>4.12</w:t>
      </w:r>
      <w:proofErr w:type="gramStart"/>
      <w:r w:rsidRPr="00540AA2">
        <w:tab/>
        <w:t>В</w:t>
      </w:r>
      <w:proofErr w:type="gramEnd"/>
      <w:r w:rsidRPr="00540AA2">
        <w:t xml:space="preserve"> настоящем деле Апелляционная комиссия по делам беженцев в соо</w:t>
      </w:r>
      <w:r w:rsidRPr="00540AA2">
        <w:t>т</w:t>
      </w:r>
      <w:r w:rsidRPr="00540AA2">
        <w:t xml:space="preserve">ветствии со своим решением от 11 ноября 2013 года также проанализировала этот вопрос в свете самой свежей справочной информации о положении в Шри-Ланке на тот момент, включая информацию, содержащуюся в Руководящих принципах УВКБ по оценке потребностей в международной защите просителей убежища из Шри-Ланки, где перечислены определенные группы лиц, особым образом </w:t>
      </w:r>
      <w:proofErr w:type="gramStart"/>
      <w:r w:rsidRPr="00540AA2">
        <w:t>связанных</w:t>
      </w:r>
      <w:proofErr w:type="gramEnd"/>
      <w:r w:rsidRPr="00540AA2">
        <w:t xml:space="preserve"> с ТОТИ, которые могут нуждаться в международной защ</w:t>
      </w:r>
      <w:r w:rsidRPr="00540AA2">
        <w:t>и</w:t>
      </w:r>
      <w:r w:rsidRPr="00540AA2">
        <w:t>те. В связи с этим государство-участник отмечает, что заявитель сообщил вл</w:t>
      </w:r>
      <w:r w:rsidRPr="00540AA2">
        <w:t>а</w:t>
      </w:r>
      <w:r w:rsidRPr="00540AA2">
        <w:t xml:space="preserve">стям государства-участника, что он был членом организации </w:t>
      </w:r>
      <w:r w:rsidR="00CF6274">
        <w:t>«</w:t>
      </w:r>
      <w:r w:rsidRPr="00540AA2">
        <w:t>Морские тигры</w:t>
      </w:r>
      <w:r w:rsidR="00CF6274">
        <w:t>»</w:t>
      </w:r>
      <w:r w:rsidRPr="00540AA2">
        <w:t>, военно-морского подразделения ТОТИ, с 1992 по 2000 год и что это не создало для него никаких проблем. Кроме того, ни один из сыновей заявителя не был членом ТОТИ, к тому же они прошли военную подготовку в течение лишь двух недель в качестве компенсации за помощь, полученную от ТОТИ в связи с ц</w:t>
      </w:r>
      <w:r w:rsidRPr="00540AA2">
        <w:t>у</w:t>
      </w:r>
      <w:r w:rsidRPr="00540AA2">
        <w:t>нами 2004 года. Что касается положения его брата, то заявитель сообщил вл</w:t>
      </w:r>
      <w:r w:rsidRPr="00540AA2">
        <w:t>а</w:t>
      </w:r>
      <w:r w:rsidRPr="00540AA2">
        <w:t>стям Дании, что его брат был членом ТОТИ, но столкнулся с некоторыми пр</w:t>
      </w:r>
      <w:r w:rsidRPr="00540AA2">
        <w:t>о</w:t>
      </w:r>
      <w:r w:rsidRPr="00540AA2">
        <w:t>блемами, когда индийские войска прибыли в Шри-Ланку в 1987 году, и что он затем бежал, а впоследствии ему было предоставлено убежище в Но</w:t>
      </w:r>
      <w:r w:rsidR="00FF3946">
        <w:t>рвегии. В </w:t>
      </w:r>
      <w:r w:rsidRPr="00540AA2">
        <w:t>связи с этим государство-участник отмечает, что заявитель сообщил, что у его семьи не было никаких проблем, когда его брат выехал из страны. Кроме того, заявитель не ссылался на положение его брата в ходе рассмотрения ход</w:t>
      </w:r>
      <w:r w:rsidRPr="00540AA2">
        <w:t>а</w:t>
      </w:r>
      <w:r w:rsidRPr="00540AA2">
        <w:t>тайства о предоставлении убежища. Следовательно, государство-участник по</w:t>
      </w:r>
      <w:r w:rsidRPr="00540AA2">
        <w:t>д</w:t>
      </w:r>
      <w:r w:rsidRPr="00540AA2">
        <w:t xml:space="preserve">держивает оценку, данную Апелляционной комиссией по делам беженцев, что заявитель не является лицом, привлекающим внимание </w:t>
      </w:r>
      <w:r w:rsidR="00754A54" w:rsidRPr="00540AA2">
        <w:t>шриланкийских</w:t>
      </w:r>
      <w:r w:rsidRPr="00540AA2">
        <w:t xml:space="preserve"> властей из-за своих собственных связей или связей других членов семьи с ТОТИ.</w:t>
      </w:r>
    </w:p>
    <w:p w:rsidR="00540AA2" w:rsidRPr="00540AA2" w:rsidRDefault="00540AA2" w:rsidP="00540AA2">
      <w:pPr>
        <w:pStyle w:val="SingleTxtGR"/>
        <w:rPr>
          <w:lang w:val="x-none"/>
        </w:rPr>
      </w:pPr>
      <w:proofErr w:type="gramStart"/>
      <w:r w:rsidRPr="00540AA2">
        <w:t>4.13</w:t>
      </w:r>
      <w:r w:rsidRPr="00540AA2">
        <w:tab/>
        <w:t>Что касается сообщений и докладов, упомянутых заявителем в связи с актами насилия со стороны сил безопасности Шри-Ланки против тамилов, то государство-участник повторяет, что автор и его родственники не являются л</w:t>
      </w:r>
      <w:r w:rsidRPr="00540AA2">
        <w:t>и</w:t>
      </w:r>
      <w:r w:rsidRPr="00540AA2">
        <w:t>цами, привлекающими к себе внимание, и что никакой информации о том, что семья заявителя, проживающая в Шри-Ланке, включая его супругу или его д</w:t>
      </w:r>
      <w:r w:rsidRPr="00540AA2">
        <w:t>е</w:t>
      </w:r>
      <w:r w:rsidRPr="00540AA2">
        <w:t>тей, подвергалась какому-либо жестокому обращению после отъезда заявителя</w:t>
      </w:r>
      <w:proofErr w:type="gramEnd"/>
      <w:r w:rsidRPr="00540AA2">
        <w:t>, не существует. Государство-участник также повторяет, что ДПНИ более не в</w:t>
      </w:r>
      <w:r w:rsidRPr="00540AA2">
        <w:t>ы</w:t>
      </w:r>
      <w:r w:rsidRPr="00540AA2">
        <w:t>полняет какой-либо военной функции в Шри-Ланке, – напротив она, скорее, все больше и больше приобретает черты преступной банды, промышляя вымог</w:t>
      </w:r>
      <w:r w:rsidRPr="00540AA2">
        <w:t>а</w:t>
      </w:r>
      <w:r w:rsidRPr="00540AA2">
        <w:t xml:space="preserve">тельством и коррупцией и совершая насилие в отношении гражданских лиц в районе </w:t>
      </w:r>
      <w:proofErr w:type="spellStart"/>
      <w:r w:rsidRPr="00540AA2">
        <w:t>Джафны</w:t>
      </w:r>
      <w:proofErr w:type="spellEnd"/>
      <w:r w:rsidRPr="00540AA2">
        <w:t xml:space="preserve">. </w:t>
      </w:r>
      <w:proofErr w:type="gramStart"/>
      <w:r w:rsidRPr="00540AA2">
        <w:t>Таким образом, государство-участник утверждает, что заяв</w:t>
      </w:r>
      <w:r w:rsidRPr="00540AA2">
        <w:t>и</w:t>
      </w:r>
      <w:r w:rsidRPr="00540AA2">
        <w:t>тель не обосновал вероятность того, что ему грозила реальная опасность по</w:t>
      </w:r>
      <w:r w:rsidRPr="00540AA2">
        <w:t>д</w:t>
      </w:r>
      <w:r w:rsidRPr="00540AA2">
        <w:t>вергнуться жестокому обращению со стороны ДПНИ вследствие прохождения его сыном подготовки в ТОТИ в 2006 году на тот момент, когда Апелляционная комиссия по делам беженцев вынесла свое решение, или того, что в настоящее время ему угрожает такая опасность.</w:t>
      </w:r>
      <w:proofErr w:type="gramEnd"/>
    </w:p>
    <w:p w:rsidR="00540AA2" w:rsidRPr="00540AA2" w:rsidRDefault="00540AA2" w:rsidP="00540AA2">
      <w:pPr>
        <w:pStyle w:val="SingleTxtGR"/>
        <w:rPr>
          <w:b/>
          <w:lang w:val="x-none"/>
        </w:rPr>
      </w:pPr>
      <w:r w:rsidRPr="00540AA2">
        <w:t>4.14</w:t>
      </w:r>
      <w:proofErr w:type="gramStart"/>
      <w:r w:rsidRPr="00540AA2">
        <w:tab/>
        <w:t>К</w:t>
      </w:r>
      <w:proofErr w:type="gramEnd"/>
      <w:r w:rsidRPr="00540AA2">
        <w:t>роме того, государство-участник отмечает несоответствия в рассказе з</w:t>
      </w:r>
      <w:r w:rsidRPr="00540AA2">
        <w:t>а</w:t>
      </w:r>
      <w:r w:rsidRPr="00540AA2">
        <w:t xml:space="preserve">явителя. </w:t>
      </w:r>
      <w:proofErr w:type="gramStart"/>
      <w:r w:rsidRPr="00540AA2">
        <w:t xml:space="preserve">В частности, в ходе беседы 24 ноября 2008 года заявитель сообщил, что он совершил поездку из деревни </w:t>
      </w:r>
      <w:proofErr w:type="spellStart"/>
      <w:r w:rsidRPr="00540AA2">
        <w:t>Инпарудди</w:t>
      </w:r>
      <w:proofErr w:type="spellEnd"/>
      <w:r w:rsidRPr="00540AA2">
        <w:t xml:space="preserve"> в Коломбо 31 октября 2008 г</w:t>
      </w:r>
      <w:r w:rsidRPr="00540AA2">
        <w:t>о</w:t>
      </w:r>
      <w:r w:rsidRPr="00540AA2">
        <w:t>да, что во время поездки у него не возникло проблем, что у него было време</w:t>
      </w:r>
      <w:r w:rsidRPr="00540AA2">
        <w:t>н</w:t>
      </w:r>
      <w:r w:rsidRPr="00540AA2">
        <w:t xml:space="preserve">ное удостоверение личности, которое он во время поездки предъявил </w:t>
      </w:r>
      <w:r w:rsidR="00754A54" w:rsidRPr="00540AA2">
        <w:t>шрила</w:t>
      </w:r>
      <w:r w:rsidR="00754A54" w:rsidRPr="00540AA2">
        <w:t>н</w:t>
      </w:r>
      <w:r w:rsidR="00754A54" w:rsidRPr="00540AA2">
        <w:t>кийским</w:t>
      </w:r>
      <w:r w:rsidRPr="00540AA2">
        <w:t xml:space="preserve"> властям, и что он вылетел из аэропорта </w:t>
      </w:r>
      <w:r w:rsidR="00CF6274">
        <w:t>Коломбо 12 ноября 2008 </w:t>
      </w:r>
      <w:r w:rsidRPr="00540AA2">
        <w:t>года, использовав</w:t>
      </w:r>
      <w:proofErr w:type="gramEnd"/>
      <w:r w:rsidRPr="00540AA2">
        <w:t xml:space="preserve"> временный </w:t>
      </w:r>
      <w:r w:rsidR="00754A54" w:rsidRPr="00540AA2">
        <w:t>шриланкийский</w:t>
      </w:r>
      <w:r w:rsidRPr="00540AA2">
        <w:t xml:space="preserve"> паспорт на собственное имя. После этого заявитель заявил в своем ходатайстве о предоставлении убежища от 4 д</w:t>
      </w:r>
      <w:r w:rsidRPr="00540AA2">
        <w:t>е</w:t>
      </w:r>
      <w:r w:rsidRPr="00540AA2">
        <w:t>кабря 2008 года и во время беседы 14 ноября 2009 года, что он вылетел из аэр</w:t>
      </w:r>
      <w:r w:rsidRPr="00540AA2">
        <w:t>о</w:t>
      </w:r>
      <w:r w:rsidRPr="00540AA2">
        <w:t xml:space="preserve">порта Коломбо 12 ноября 2008 года и что он использовал паспорт, выданный на </w:t>
      </w:r>
      <w:r w:rsidRPr="00540AA2">
        <w:lastRenderedPageBreak/>
        <w:t xml:space="preserve">чужое имя. Кроме того, в ходе </w:t>
      </w:r>
      <w:r w:rsidR="00CF6274">
        <w:t>проведения Комиссией слушаний 8 </w:t>
      </w:r>
      <w:r w:rsidR="00FF3946">
        <w:t>июня 2010 </w:t>
      </w:r>
      <w:r w:rsidRPr="00540AA2">
        <w:t xml:space="preserve">года заявитель сообщил, что он оставался с ТОТИ на полуострове </w:t>
      </w:r>
      <w:proofErr w:type="spellStart"/>
      <w:r w:rsidRPr="00540AA2">
        <w:t>Джафна</w:t>
      </w:r>
      <w:proofErr w:type="spellEnd"/>
      <w:r w:rsidRPr="00540AA2">
        <w:t xml:space="preserve"> в течение примерно 20 или 21 дня после пос</w:t>
      </w:r>
      <w:r w:rsidR="00CF6274">
        <w:t>леднего визита ДПНИ 20 </w:t>
      </w:r>
      <w:r w:rsidRPr="00540AA2">
        <w:t xml:space="preserve">октября 2008 года и </w:t>
      </w:r>
      <w:proofErr w:type="gramStart"/>
      <w:r w:rsidRPr="00540AA2">
        <w:t>что</w:t>
      </w:r>
      <w:proofErr w:type="gramEnd"/>
      <w:r w:rsidRPr="00540AA2">
        <w:t xml:space="preserve"> затем некто сопровождал его до </w:t>
      </w:r>
      <w:proofErr w:type="spellStart"/>
      <w:r w:rsidRPr="00540AA2">
        <w:t>Мамаду</w:t>
      </w:r>
      <w:proofErr w:type="spellEnd"/>
      <w:r w:rsidRPr="00540AA2">
        <w:t>/</w:t>
      </w:r>
      <w:proofErr w:type="spellStart"/>
      <w:r w:rsidRPr="00540AA2">
        <w:t>Вавуния</w:t>
      </w:r>
      <w:proofErr w:type="spellEnd"/>
      <w:r w:rsidRPr="00540AA2">
        <w:t>, откуда он продолжил свою поездку в Коломбо. Таким образом, государство-участник утверждает, что заявителю, который покинул Шри-Ланку более шести лет назад и не является лицом, привлекающим к себе внимание, не будет угрожать опа</w:t>
      </w:r>
      <w:r w:rsidRPr="00540AA2">
        <w:t>с</w:t>
      </w:r>
      <w:r w:rsidRPr="00540AA2">
        <w:t>ность подвергнуться жестокому обращению в нарушение статьи 3 Конвенции в случае его возвращения в Шри-Ланку.</w:t>
      </w:r>
    </w:p>
    <w:bookmarkEnd w:id="2"/>
    <w:p w:rsidR="00540AA2" w:rsidRPr="00540AA2" w:rsidRDefault="00540AA2" w:rsidP="00CF6274">
      <w:pPr>
        <w:pStyle w:val="H23GR"/>
      </w:pPr>
      <w:r w:rsidRPr="00540AA2">
        <w:tab/>
      </w:r>
      <w:r w:rsidRPr="00540AA2">
        <w:tab/>
        <w:t xml:space="preserve">Дальнейшие представления сторон </w:t>
      </w:r>
    </w:p>
    <w:p w:rsidR="00540AA2" w:rsidRPr="00540AA2" w:rsidRDefault="00540AA2" w:rsidP="00540AA2">
      <w:pPr>
        <w:pStyle w:val="SingleTxtGR"/>
        <w:rPr>
          <w:lang w:val="x-none"/>
        </w:rPr>
      </w:pPr>
      <w:r w:rsidRPr="00540AA2">
        <w:t>5.1</w:t>
      </w:r>
      <w:r w:rsidRPr="00540AA2">
        <w:tab/>
        <w:t xml:space="preserve">Заявитель сообщил 29 июня 2015 года, что не согласен с утверждением государства-участника о том, что его жалоба является неприемлемой. Что </w:t>
      </w:r>
      <w:proofErr w:type="gramStart"/>
      <w:r w:rsidRPr="00540AA2">
        <w:t>ка</w:t>
      </w:r>
      <w:r w:rsidR="00FF3946">
        <w:t>-</w:t>
      </w:r>
      <w:proofErr w:type="spellStart"/>
      <w:r w:rsidRPr="00540AA2">
        <w:t>сается</w:t>
      </w:r>
      <w:proofErr w:type="spellEnd"/>
      <w:proofErr w:type="gramEnd"/>
      <w:r w:rsidRPr="00540AA2">
        <w:t xml:space="preserve"> существа дела, то он признает, что не представил никаких новых свед</w:t>
      </w:r>
      <w:r w:rsidRPr="00540AA2">
        <w:t>е</w:t>
      </w:r>
      <w:r w:rsidRPr="00540AA2">
        <w:t xml:space="preserve">ний Комитету; </w:t>
      </w:r>
      <w:proofErr w:type="gramStart"/>
      <w:r w:rsidRPr="00540AA2">
        <w:t>однако он ссылается на ряд докладов, которые подтверждают, что тамилы в Шри-Ланке по-прежнему подвергаются жестокому обращению</w:t>
      </w:r>
      <w:r w:rsidRPr="00754A54">
        <w:rPr>
          <w:sz w:val="18"/>
          <w:vertAlign w:val="superscript"/>
        </w:rPr>
        <w:footnoteReference w:id="12"/>
      </w:r>
      <w:r w:rsidRPr="00540AA2">
        <w:t xml:space="preserve">. Кроме того, заявитель отмечает, что, даже если он не является </w:t>
      </w:r>
      <w:r w:rsidR="00CF6274">
        <w:t>«</w:t>
      </w:r>
      <w:r w:rsidRPr="00540AA2">
        <w:t>лицом, привл</w:t>
      </w:r>
      <w:r w:rsidRPr="00540AA2">
        <w:t>е</w:t>
      </w:r>
      <w:r w:rsidRPr="00540AA2">
        <w:t>кающим к себе внимание</w:t>
      </w:r>
      <w:r w:rsidR="00CF6274">
        <w:t>»</w:t>
      </w:r>
      <w:r w:rsidRPr="00540AA2">
        <w:t xml:space="preserve"> в Шри-Ланке, он был арестован, допрошен и избит членами ДПНИ и освобожден лишь после того, как обещал привести своего сына.</w:t>
      </w:r>
      <w:proofErr w:type="gramEnd"/>
      <w:r w:rsidRPr="00540AA2">
        <w:t xml:space="preserve"> Он не сделал этого, и в этой связи ему угрожали убийством. Вследствие этого он бежал из Шри-Ланки нелегально с паспортом, выданным на чужое имя. По этим причинам у него есть веские основания опасаться, что по возвр</w:t>
      </w:r>
      <w:r w:rsidRPr="00540AA2">
        <w:t>а</w:t>
      </w:r>
      <w:r w:rsidRPr="00540AA2">
        <w:t xml:space="preserve">щении он </w:t>
      </w:r>
      <w:proofErr w:type="gramStart"/>
      <w:r w:rsidRPr="00540AA2">
        <w:t>будет</w:t>
      </w:r>
      <w:proofErr w:type="gramEnd"/>
      <w:r w:rsidRPr="00540AA2">
        <w:t xml:space="preserve"> подвергнут жестокому обращению. Заявитель далее утвержд</w:t>
      </w:r>
      <w:r w:rsidRPr="00540AA2">
        <w:t>а</w:t>
      </w:r>
      <w:r w:rsidRPr="00540AA2">
        <w:t xml:space="preserve">ет, что власти страны фактически признали, что он нуждался в защите в тот момент, когда покинул Шри-Ланку в 2008 году, и что лишь из-за утраты ДПНИ ее влияния в </w:t>
      </w:r>
      <w:proofErr w:type="spellStart"/>
      <w:r w:rsidRPr="00540AA2">
        <w:t>Джафне</w:t>
      </w:r>
      <w:proofErr w:type="spellEnd"/>
      <w:r w:rsidRPr="00540AA2">
        <w:t xml:space="preserve"> власти решили, что он </w:t>
      </w:r>
      <w:r w:rsidR="0061530A">
        <w:t>более не нуждается в защите. Он </w:t>
      </w:r>
      <w:r w:rsidRPr="00540AA2">
        <w:t xml:space="preserve">также добавляет, что ДПНИ все еще действует в качестве военизированных групп и осуществляет контроль в </w:t>
      </w:r>
      <w:proofErr w:type="spellStart"/>
      <w:r w:rsidRPr="00540AA2">
        <w:t>Джафне</w:t>
      </w:r>
      <w:proofErr w:type="spellEnd"/>
      <w:r w:rsidRPr="00540AA2">
        <w:t xml:space="preserve"> с молчаливого согласия </w:t>
      </w:r>
      <w:r w:rsidR="00754A54" w:rsidRPr="00540AA2">
        <w:t>шриланки</w:t>
      </w:r>
      <w:r w:rsidR="00754A54" w:rsidRPr="00540AA2">
        <w:t>й</w:t>
      </w:r>
      <w:r w:rsidR="00754A54" w:rsidRPr="00540AA2">
        <w:t>ской</w:t>
      </w:r>
      <w:r w:rsidRPr="00540AA2">
        <w:t xml:space="preserve"> армии</w:t>
      </w:r>
      <w:r w:rsidRPr="00754A54">
        <w:rPr>
          <w:sz w:val="18"/>
          <w:vertAlign w:val="superscript"/>
        </w:rPr>
        <w:footnoteReference w:id="13"/>
      </w:r>
      <w:r w:rsidRPr="00540AA2">
        <w:t>.</w:t>
      </w:r>
    </w:p>
    <w:p w:rsidR="00540AA2" w:rsidRPr="00540AA2" w:rsidRDefault="00540AA2" w:rsidP="00540AA2">
      <w:pPr>
        <w:pStyle w:val="SingleTxtGR"/>
        <w:rPr>
          <w:lang w:val="x-none"/>
        </w:rPr>
      </w:pPr>
      <w:r w:rsidRPr="00540AA2">
        <w:t>5.2</w:t>
      </w:r>
      <w:r w:rsidRPr="00540AA2">
        <w:tab/>
        <w:t>24 февраля 2016 года государство-участник подтвердило свое мнение о том, что настоящая жалоба является неприемлемой из-за отсутствия доказ</w:t>
      </w:r>
      <w:r w:rsidRPr="00540AA2">
        <w:t>а</w:t>
      </w:r>
      <w:r w:rsidRPr="00540AA2">
        <w:t>тельств и не имеет под собой оснований. Оно отмечает, что в своих коммент</w:t>
      </w:r>
      <w:r w:rsidRPr="00540AA2">
        <w:t>а</w:t>
      </w:r>
      <w:r w:rsidRPr="00540AA2">
        <w:t>риях от 29 июня 2015 года заявитель подтвердил, что не представил никакой новой информации в контексте его жалобы в Комитет. Оно далее отмечает, что, как представляется, заявитель утверждает, что покинул Шри-Ланку нелегально. В связи с этим государство-участник отмечает, что заявитель поехал в Коломбо, не испытывая никаких проблем, покинул аэропорт Коломбо без каких-либо трудностей и мог находиться в Коломбо до отъезда, не испытывая никаких пр</w:t>
      </w:r>
      <w:r w:rsidRPr="00540AA2">
        <w:t>о</w:t>
      </w:r>
      <w:r w:rsidRPr="00540AA2">
        <w:t>блем. Что касается справочной информации о положении в Шри-Ланке, то го</w:t>
      </w:r>
      <w:r w:rsidRPr="00540AA2">
        <w:t>с</w:t>
      </w:r>
      <w:r w:rsidRPr="00540AA2">
        <w:t>ударство-участник отмечает, что нынешняя справочная информация не дает н</w:t>
      </w:r>
      <w:r w:rsidRPr="00540AA2">
        <w:t>и</w:t>
      </w:r>
      <w:r w:rsidRPr="00540AA2">
        <w:t xml:space="preserve">каких оснований для того, чтобы изменить оценку по делу о предоставлении убежища заявителю. </w:t>
      </w:r>
      <w:proofErr w:type="gramStart"/>
      <w:r w:rsidRPr="00540AA2">
        <w:t>В связи с этим государство-участник ссылается на обнар</w:t>
      </w:r>
      <w:r w:rsidRPr="00540AA2">
        <w:t>о</w:t>
      </w:r>
      <w:r w:rsidRPr="00540AA2">
        <w:lastRenderedPageBreak/>
        <w:t>дованную министерством внутренних дел Соединенного Королевства Велик</w:t>
      </w:r>
      <w:r w:rsidRPr="00540AA2">
        <w:t>о</w:t>
      </w:r>
      <w:r w:rsidRPr="00540AA2">
        <w:t>британии и Северной Ирландии информацию о стране и руководство по Шри-Ланке</w:t>
      </w:r>
      <w:r w:rsidRPr="00754A54">
        <w:rPr>
          <w:sz w:val="18"/>
          <w:vertAlign w:val="superscript"/>
        </w:rPr>
        <w:footnoteReference w:id="14"/>
      </w:r>
      <w:r w:rsidRPr="00540AA2">
        <w:t>, где сказано, что членство или участие тамила на низовом уровне в ТОТИ не является достаточным для возникновения реальной опасности или р</w:t>
      </w:r>
      <w:r w:rsidRPr="00540AA2">
        <w:t>а</w:t>
      </w:r>
      <w:r w:rsidRPr="00540AA2">
        <w:t>зумной степени вероятности того, что соответствующее лицо может привлечь нежелательное внимание по возвращении в Шри-Ланку.</w:t>
      </w:r>
      <w:proofErr w:type="gramEnd"/>
      <w:r w:rsidRPr="00540AA2">
        <w:t xml:space="preserve"> </w:t>
      </w:r>
      <w:proofErr w:type="gramStart"/>
      <w:r w:rsidR="00754A54" w:rsidRPr="00540AA2">
        <w:t>Кроме того, в соотве</w:t>
      </w:r>
      <w:r w:rsidR="00754A54" w:rsidRPr="00540AA2">
        <w:t>т</w:t>
      </w:r>
      <w:r w:rsidR="00754A54" w:rsidRPr="00540AA2">
        <w:t>ствии с тематическим меморандумом, опубликованн</w:t>
      </w:r>
      <w:r w:rsidR="00647003">
        <w:t>ы</w:t>
      </w:r>
      <w:r w:rsidR="00754A54" w:rsidRPr="00540AA2">
        <w:t>м норвежским Центром информации о стране происхождения (</w:t>
      </w:r>
      <w:r w:rsidR="00754A54">
        <w:t>«</w:t>
      </w:r>
      <w:proofErr w:type="spellStart"/>
      <w:r w:rsidR="00754A54" w:rsidRPr="00540AA2">
        <w:t>Ландинфо</w:t>
      </w:r>
      <w:proofErr w:type="spellEnd"/>
      <w:r w:rsidR="00754A54">
        <w:t>»</w:t>
      </w:r>
      <w:r w:rsidR="00754A54" w:rsidRPr="00540AA2">
        <w:t>) 3 июля 2015 года</w:t>
      </w:r>
      <w:r w:rsidR="00754A54" w:rsidRPr="00754A54">
        <w:rPr>
          <w:sz w:val="18"/>
          <w:vertAlign w:val="superscript"/>
        </w:rPr>
        <w:footnoteReference w:id="15"/>
      </w:r>
      <w:r w:rsidR="00754A54" w:rsidRPr="00540AA2">
        <w:t>, общая ситуация в области безопасности в Шри</w:t>
      </w:r>
      <w:r w:rsidR="00754A54">
        <w:t>-</w:t>
      </w:r>
      <w:r w:rsidR="00754A54" w:rsidRPr="00540AA2">
        <w:t xml:space="preserve">Ланке значительно улучшилось с мая 2009 года, хотя страна все еще находится под жестким военным контролем, и </w:t>
      </w:r>
      <w:r w:rsidR="00754A54">
        <w:t>«</w:t>
      </w:r>
      <w:proofErr w:type="spellStart"/>
      <w:r w:rsidR="00754A54" w:rsidRPr="00540AA2">
        <w:t>Ландинфо</w:t>
      </w:r>
      <w:proofErr w:type="spellEnd"/>
      <w:r w:rsidR="00754A54">
        <w:t>»</w:t>
      </w:r>
      <w:r w:rsidR="00754A54" w:rsidRPr="00540AA2">
        <w:t xml:space="preserve"> не получал какой-либо информации о том, что возвращающиеся в Шри-Ланку тамилы подвергались особым мерам безопасности, пыткам или</w:t>
      </w:r>
      <w:proofErr w:type="gramEnd"/>
      <w:r w:rsidR="00754A54" w:rsidRPr="00540AA2">
        <w:t xml:space="preserve"> </w:t>
      </w:r>
      <w:r w:rsidRPr="00540AA2">
        <w:t>иному жестокому обращению.</w:t>
      </w:r>
    </w:p>
    <w:p w:rsidR="00540AA2" w:rsidRPr="00540AA2" w:rsidRDefault="00540AA2" w:rsidP="00540AA2">
      <w:pPr>
        <w:pStyle w:val="SingleTxtGR"/>
        <w:rPr>
          <w:lang w:val="x-none"/>
        </w:rPr>
      </w:pPr>
      <w:r w:rsidRPr="00540AA2">
        <w:t>5.3</w:t>
      </w:r>
      <w:proofErr w:type="gramStart"/>
      <w:r w:rsidRPr="00540AA2">
        <w:tab/>
        <w:t>Н</w:t>
      </w:r>
      <w:proofErr w:type="gramEnd"/>
      <w:r w:rsidRPr="00540AA2">
        <w:t xml:space="preserve">аконец, в поддержку своего утверждения о том, что настоящая жалоба является необоснованной и не по существу, государство-участник ссылается на недавние решения Комитета по правам человека. </w:t>
      </w:r>
      <w:proofErr w:type="gramStart"/>
      <w:r w:rsidRPr="00540AA2">
        <w:t xml:space="preserve">В деле </w:t>
      </w:r>
      <w:r w:rsidRPr="00540AA2">
        <w:rPr>
          <w:i/>
          <w:iCs/>
        </w:rPr>
        <w:t>П.Т. против Дании</w:t>
      </w:r>
      <w:r w:rsidRPr="00540AA2">
        <w:t xml:space="preserve"> К</w:t>
      </w:r>
      <w:r w:rsidRPr="00540AA2">
        <w:t>о</w:t>
      </w:r>
      <w:r w:rsidRPr="00540AA2">
        <w:t xml:space="preserve">митет отметил, что </w:t>
      </w:r>
      <w:r w:rsidR="00CF6274">
        <w:t>«</w:t>
      </w:r>
      <w:r w:rsidRPr="00540AA2">
        <w:t>следует придавать важный вес проведенной государством-участником оценке, если только не будет установлено, что такая оценка носила явно произвольный характер или была равносильна отказу в правосудии</w:t>
      </w:r>
      <w:r w:rsidR="00CF6274">
        <w:t>»</w:t>
      </w:r>
      <w:r w:rsidRPr="00754A54">
        <w:rPr>
          <w:sz w:val="18"/>
          <w:vertAlign w:val="superscript"/>
        </w:rPr>
        <w:footnoteReference w:id="16"/>
      </w:r>
      <w:r w:rsidRPr="00540AA2">
        <w:t xml:space="preserve">. </w:t>
      </w:r>
      <w:r w:rsidR="0061530A">
        <w:br/>
      </w:r>
      <w:r w:rsidRPr="00540AA2">
        <w:t xml:space="preserve">Далее в деле </w:t>
      </w:r>
      <w:r w:rsidRPr="00540AA2">
        <w:rPr>
          <w:i/>
          <w:iCs/>
        </w:rPr>
        <w:t>К. против Дании</w:t>
      </w:r>
      <w:r w:rsidRPr="00540AA2">
        <w:t xml:space="preserve"> Комитет заявил, что датская Апелляционная к</w:t>
      </w:r>
      <w:r w:rsidRPr="00540AA2">
        <w:t>о</w:t>
      </w:r>
      <w:r w:rsidRPr="00540AA2">
        <w:t xml:space="preserve">миссия по делам беженцев </w:t>
      </w:r>
      <w:r w:rsidR="00CF6274">
        <w:t>«</w:t>
      </w:r>
      <w:r w:rsidRPr="00540AA2">
        <w:t>обстоятельно рассмотрела все утверждения автора, в частности проанализировала угрозы, предпол</w:t>
      </w:r>
      <w:r w:rsidR="00754A54">
        <w:t>ожительно полученные</w:t>
      </w:r>
      <w:proofErr w:type="gramEnd"/>
      <w:r w:rsidR="00754A54">
        <w:t xml:space="preserve"> автором [в </w:t>
      </w:r>
      <w:r w:rsidRPr="00540AA2">
        <w:t xml:space="preserve">стране его происхождения], и сочла их противоречивыми и недостоверными по ряду причин. </w:t>
      </w:r>
      <w:proofErr w:type="gramStart"/>
      <w:r w:rsidRPr="00540AA2">
        <w:t xml:space="preserve">Автор сообщения оспаривает оценку доказательств и </w:t>
      </w:r>
      <w:proofErr w:type="spellStart"/>
      <w:r w:rsidRPr="00540AA2">
        <w:t>фактол</w:t>
      </w:r>
      <w:r w:rsidRPr="00540AA2">
        <w:t>о</w:t>
      </w:r>
      <w:r w:rsidRPr="00540AA2">
        <w:t>гические</w:t>
      </w:r>
      <w:proofErr w:type="spellEnd"/>
      <w:r w:rsidRPr="00540AA2">
        <w:t xml:space="preserve"> выводы, сделанные Комиссией, но при этом не объясняет, почему т</w:t>
      </w:r>
      <w:r w:rsidRPr="00540AA2">
        <w:t>а</w:t>
      </w:r>
      <w:r w:rsidRPr="00540AA2">
        <w:t>кая оценка является произвольной или иным образом представляет собой отказ в правосудии</w:t>
      </w:r>
      <w:r w:rsidR="00CF6274">
        <w:t>»</w:t>
      </w:r>
      <w:r w:rsidRPr="00754A54">
        <w:rPr>
          <w:sz w:val="18"/>
          <w:vertAlign w:val="superscript"/>
        </w:rPr>
        <w:footnoteReference w:id="17"/>
      </w:r>
      <w:r w:rsidRPr="00540AA2">
        <w:t>. Кроме того</w:t>
      </w:r>
      <w:r w:rsidR="00647003">
        <w:t>,</w:t>
      </w:r>
      <w:r w:rsidRPr="00540AA2">
        <w:t xml:space="preserve"> в деле </w:t>
      </w:r>
      <w:r w:rsidRPr="00540AA2">
        <w:rPr>
          <w:i/>
          <w:iCs/>
        </w:rPr>
        <w:t>Н. против Дании</w:t>
      </w:r>
      <w:r w:rsidRPr="00540AA2">
        <w:t xml:space="preserve"> Комитет по правам чел</w:t>
      </w:r>
      <w:r w:rsidRPr="00540AA2">
        <w:t>о</w:t>
      </w:r>
      <w:r w:rsidRPr="00540AA2">
        <w:t xml:space="preserve">века сделал вывод о том, что </w:t>
      </w:r>
      <w:r w:rsidR="00CF6274">
        <w:t>«</w:t>
      </w:r>
      <w:r w:rsidRPr="00540AA2">
        <w:t>автор не объяснил, почему решение Апелляцио</w:t>
      </w:r>
      <w:r w:rsidRPr="00540AA2">
        <w:t>н</w:t>
      </w:r>
      <w:r w:rsidRPr="00540AA2">
        <w:t>ной комиссии по делам беженцев шло бы вразрез с этим стандартом</w:t>
      </w:r>
      <w:proofErr w:type="gramEnd"/>
      <w:r w:rsidRPr="00540AA2">
        <w:t>, и не пр</w:t>
      </w:r>
      <w:r w:rsidRPr="00540AA2">
        <w:t>и</w:t>
      </w:r>
      <w:r w:rsidRPr="00540AA2">
        <w:t xml:space="preserve">вел веских оснований в поддержку своего утверждения о том, что его </w:t>
      </w:r>
      <w:proofErr w:type="gramStart"/>
      <w:r w:rsidRPr="00540AA2">
        <w:t>выдвор</w:t>
      </w:r>
      <w:r w:rsidRPr="00540AA2">
        <w:t>е</w:t>
      </w:r>
      <w:r w:rsidRPr="00540AA2">
        <w:t>ние</w:t>
      </w:r>
      <w:proofErr w:type="gramEnd"/>
      <w:r w:rsidRPr="00540AA2">
        <w:t xml:space="preserve"> в Исламскую Республику Иран подвергнет его реальному риску непопр</w:t>
      </w:r>
      <w:r w:rsidRPr="00540AA2">
        <w:t>а</w:t>
      </w:r>
      <w:r w:rsidRPr="00540AA2">
        <w:t>вимого ущерба в нарушение статьи 7 Пакта. Комитет, соответственно, заключ</w:t>
      </w:r>
      <w:r w:rsidRPr="00540AA2">
        <w:t>а</w:t>
      </w:r>
      <w:r w:rsidRPr="00540AA2">
        <w:t>ет, что автор не смог в достаточной мере обосновать свое утверждение о нар</w:t>
      </w:r>
      <w:r w:rsidRPr="00540AA2">
        <w:t>у</w:t>
      </w:r>
      <w:r w:rsidRPr="00540AA2">
        <w:t>шении статьи 7 для целей приемлемости, и признает его сообщение неприе</w:t>
      </w:r>
      <w:r w:rsidRPr="00540AA2">
        <w:t>м</w:t>
      </w:r>
      <w:r w:rsidRPr="00540AA2">
        <w:t>лемым согласно статье 2 Факультативного протокола</w:t>
      </w:r>
      <w:r w:rsidR="00CF6274">
        <w:t>»</w:t>
      </w:r>
      <w:r w:rsidRPr="00754A54">
        <w:rPr>
          <w:sz w:val="18"/>
          <w:vertAlign w:val="superscript"/>
        </w:rPr>
        <w:footnoteReference w:id="18"/>
      </w:r>
      <w:r w:rsidRPr="00540AA2">
        <w:t>.</w:t>
      </w:r>
    </w:p>
    <w:p w:rsidR="00540AA2" w:rsidRPr="00540AA2" w:rsidRDefault="00540AA2" w:rsidP="00540AA2">
      <w:pPr>
        <w:pStyle w:val="SingleTxtGR"/>
        <w:rPr>
          <w:lang w:val="x-none"/>
        </w:rPr>
      </w:pPr>
      <w:r w:rsidRPr="00540AA2">
        <w:t>5.4</w:t>
      </w:r>
      <w:r w:rsidRPr="00540AA2">
        <w:tab/>
        <w:t>Заявитель сообщил 22 марта 2016 года, что его жалоба является прие</w:t>
      </w:r>
      <w:r w:rsidRPr="00540AA2">
        <w:t>м</w:t>
      </w:r>
      <w:r w:rsidRPr="00540AA2">
        <w:t xml:space="preserve">лемой. </w:t>
      </w:r>
      <w:proofErr w:type="gramStart"/>
      <w:r w:rsidRPr="00540AA2">
        <w:t>Он утверждал, что он испытывает вполне обоснованные опасения по поводу грозящей ему опасности подвергнуться пыткам по возвращении в Шри-Ланку, и отметил, что власти государства-участника вынесли решение о его д</w:t>
      </w:r>
      <w:r w:rsidRPr="00540AA2">
        <w:t>е</w:t>
      </w:r>
      <w:r w:rsidRPr="00540AA2">
        <w:t xml:space="preserve">портации на основе </w:t>
      </w:r>
      <w:r w:rsidR="00CF6274">
        <w:t>«</w:t>
      </w:r>
      <w:r w:rsidRPr="00540AA2">
        <w:t>устаревшей и недостаточно полной справочной информ</w:t>
      </w:r>
      <w:r w:rsidRPr="00540AA2">
        <w:t>а</w:t>
      </w:r>
      <w:r w:rsidRPr="00540AA2">
        <w:t>ции</w:t>
      </w:r>
      <w:r w:rsidR="00CF6274">
        <w:t>»</w:t>
      </w:r>
      <w:r w:rsidRPr="00540AA2">
        <w:t xml:space="preserve"> и не стали возобновлять его дело о предоставлении убежища, когда </w:t>
      </w:r>
      <w:r w:rsidR="00CF6274">
        <w:t>«</w:t>
      </w:r>
      <w:r w:rsidRPr="00540AA2">
        <w:t>п</w:t>
      </w:r>
      <w:r w:rsidRPr="00540AA2">
        <w:t>о</w:t>
      </w:r>
      <w:r w:rsidRPr="00540AA2">
        <w:t>сле марта 2012 года появились новые доклады и рекомендации</w:t>
      </w:r>
      <w:r w:rsidR="00CF6274">
        <w:t>»</w:t>
      </w:r>
      <w:r w:rsidRPr="00540AA2">
        <w:t>.</w:t>
      </w:r>
      <w:proofErr w:type="gramEnd"/>
      <w:r w:rsidRPr="00540AA2">
        <w:t xml:space="preserve"> Заявитель о</w:t>
      </w:r>
      <w:r w:rsidRPr="00540AA2">
        <w:t>т</w:t>
      </w:r>
      <w:r w:rsidRPr="00540AA2">
        <w:lastRenderedPageBreak/>
        <w:t xml:space="preserve">метил далее, что решение датской Апелляционной комиссии по делам беженцев не было обжаловано, и заявил, что оно принято на основе </w:t>
      </w:r>
      <w:r w:rsidR="00CF6274">
        <w:t>«</w:t>
      </w:r>
      <w:r w:rsidRPr="00540AA2">
        <w:t>информации, кот</w:t>
      </w:r>
      <w:r w:rsidRPr="00540AA2">
        <w:t>о</w:t>
      </w:r>
      <w:r w:rsidRPr="00540AA2">
        <w:t>рая впоследствии оказалась ошибочной</w:t>
      </w:r>
      <w:r w:rsidR="00CF6274">
        <w:t>»</w:t>
      </w:r>
      <w:r w:rsidRPr="00540AA2">
        <w:t xml:space="preserve">, и тем самым равнозначно </w:t>
      </w:r>
      <w:r w:rsidR="00CF6274">
        <w:t>«</w:t>
      </w:r>
      <w:r w:rsidRPr="00540AA2">
        <w:t>отказу в правосудии</w:t>
      </w:r>
      <w:r w:rsidR="00CF6274">
        <w:t>»</w:t>
      </w:r>
      <w:r w:rsidRPr="00540AA2">
        <w:t xml:space="preserve"> по делу заявителя. В связи с этим заявитель утверждал, что его объяснения, данные властям государства-участника, в целом </w:t>
      </w:r>
      <w:proofErr w:type="gramStart"/>
      <w:r w:rsidRPr="00540AA2">
        <w:t>рассматривались</w:t>
      </w:r>
      <w:proofErr w:type="gramEnd"/>
      <w:r w:rsidRPr="00540AA2">
        <w:t xml:space="preserve"> как непротиворечивые и достоверные и что было фактически установлено, что он нуждался в защите, когда покинул Шри-Ланку в 2008 году.</w:t>
      </w:r>
    </w:p>
    <w:p w:rsidR="00540AA2" w:rsidRPr="00540AA2" w:rsidRDefault="00540AA2" w:rsidP="00540AA2">
      <w:pPr>
        <w:pStyle w:val="SingleTxtGR"/>
        <w:rPr>
          <w:lang w:val="x-none"/>
        </w:rPr>
      </w:pPr>
      <w:r w:rsidRPr="00540AA2">
        <w:t>5.5</w:t>
      </w:r>
      <w:r w:rsidRPr="00540AA2">
        <w:tab/>
        <w:t xml:space="preserve">Заявитель сообщил, что иммиграционные власти государства-участника приняли решение об отклонении его ходатайства о предоставлении убежища на том основании, что ДПНИ больше не </w:t>
      </w:r>
      <w:proofErr w:type="gramStart"/>
      <w:r w:rsidRPr="00540AA2">
        <w:t>связана</w:t>
      </w:r>
      <w:proofErr w:type="gramEnd"/>
      <w:r w:rsidRPr="00540AA2">
        <w:t xml:space="preserve"> c властями Шри-Ланки и что на тот момент общий уровень опасности применения пыток в отношении верну</w:t>
      </w:r>
      <w:r w:rsidRPr="00540AA2">
        <w:t>в</w:t>
      </w:r>
      <w:r w:rsidRPr="00540AA2">
        <w:t xml:space="preserve">шихся тамилов считался низким. Вместе с тем он заявил, что </w:t>
      </w:r>
      <w:r w:rsidR="00CF6274">
        <w:t>«</w:t>
      </w:r>
      <w:r w:rsidRPr="00540AA2">
        <w:t>во многих д</w:t>
      </w:r>
      <w:r w:rsidRPr="00540AA2">
        <w:t>о</w:t>
      </w:r>
      <w:r w:rsidRPr="00540AA2">
        <w:t>кладах позднее было доказано, что оба [довода] оказались сомнительными</w:t>
      </w:r>
      <w:r w:rsidR="00CF6274">
        <w:t>»</w:t>
      </w:r>
      <w:r w:rsidRPr="00540AA2">
        <w:t>. Таким образом, иммиграционные власти государства-участника должны возо</w:t>
      </w:r>
      <w:r w:rsidRPr="00540AA2">
        <w:t>б</w:t>
      </w:r>
      <w:r w:rsidRPr="00540AA2">
        <w:t xml:space="preserve">новить его дело о предоставлении убежища и изучить его ходатайство в свете самой свежей справочной информации о Шри-Ланке. Заявитель утверждал, что после того как он покинул страну, в Шри-Ланке никакой </w:t>
      </w:r>
      <w:r w:rsidR="00CF6274">
        <w:t>«</w:t>
      </w:r>
      <w:r w:rsidRPr="00540AA2">
        <w:t>смены власти</w:t>
      </w:r>
      <w:r w:rsidR="00CF6274">
        <w:t>»</w:t>
      </w:r>
      <w:r w:rsidRPr="00540AA2">
        <w:t xml:space="preserve"> не б</w:t>
      </w:r>
      <w:r w:rsidRPr="00540AA2">
        <w:t>ы</w:t>
      </w:r>
      <w:r w:rsidRPr="00540AA2">
        <w:t xml:space="preserve">ло и что </w:t>
      </w:r>
      <w:r w:rsidR="00CF6274">
        <w:t>«</w:t>
      </w:r>
      <w:r w:rsidRPr="00540AA2">
        <w:t>Комиссия</w:t>
      </w:r>
      <w:r w:rsidR="00CF6274">
        <w:t>»</w:t>
      </w:r>
      <w:r w:rsidRPr="00540AA2">
        <w:t xml:space="preserve"> не представила никаких доказательств того, что ему не б</w:t>
      </w:r>
      <w:r w:rsidRPr="00540AA2">
        <w:t>у</w:t>
      </w:r>
      <w:r w:rsidRPr="00540AA2">
        <w:t>дет грозить какая-либо опасность по возвращении. В связи с этим заявитель с</w:t>
      </w:r>
      <w:r w:rsidRPr="00540AA2">
        <w:t>о</w:t>
      </w:r>
      <w:r w:rsidRPr="00540AA2">
        <w:t xml:space="preserve">общил, что в 2013 и 2014 годах государство-участник предоставило убежище </w:t>
      </w:r>
      <w:r w:rsidR="00CF6274">
        <w:t>«</w:t>
      </w:r>
      <w:r w:rsidRPr="00540AA2">
        <w:t>10 из 16 просителей убежища из Шри-Ланки</w:t>
      </w:r>
      <w:r w:rsidR="00CF6274">
        <w:t>»</w:t>
      </w:r>
      <w:r w:rsidRPr="00540AA2">
        <w:t xml:space="preserve">; пять отказов были основаны на недоверии, что, по мнению автора, свидетельствует о том, что теперь </w:t>
      </w:r>
      <w:r w:rsidR="00CF6274">
        <w:t>«</w:t>
      </w:r>
      <w:r w:rsidRPr="00540AA2">
        <w:t>Коми</w:t>
      </w:r>
      <w:r w:rsidRPr="00540AA2">
        <w:t>с</w:t>
      </w:r>
      <w:r w:rsidRPr="00540AA2">
        <w:t>сия в аналогичных делах признает настоятельную необходимость в защите</w:t>
      </w:r>
      <w:r w:rsidR="00CF6274">
        <w:t>»</w:t>
      </w:r>
      <w:r w:rsidRPr="00540AA2">
        <w:t>.</w:t>
      </w:r>
    </w:p>
    <w:p w:rsidR="00540AA2" w:rsidRPr="00540AA2" w:rsidRDefault="00540AA2" w:rsidP="00540AA2">
      <w:pPr>
        <w:pStyle w:val="SingleTxtGR"/>
        <w:rPr>
          <w:lang w:val="x-none"/>
        </w:rPr>
      </w:pPr>
      <w:r w:rsidRPr="00540AA2">
        <w:t>5.6</w:t>
      </w:r>
      <w:r w:rsidRPr="00540AA2">
        <w:tab/>
        <w:t>Заявитель указал, что пытки и другие виды жестокого обращения по-прежнему широко распространены в Шри-Ланке и, с учетом его происхожд</w:t>
      </w:r>
      <w:r w:rsidRPr="00540AA2">
        <w:t>е</w:t>
      </w:r>
      <w:r w:rsidRPr="00540AA2">
        <w:t>ния, ему по возвращении угрожает опасность подвергнуться пыткам или др</w:t>
      </w:r>
      <w:r w:rsidRPr="00540AA2">
        <w:t>у</w:t>
      </w:r>
      <w:r w:rsidRPr="00540AA2">
        <w:t>гому унижающему достоинство обращению. Он добавил, что в своем предста</w:t>
      </w:r>
      <w:r w:rsidRPr="00540AA2">
        <w:t>в</w:t>
      </w:r>
      <w:r w:rsidRPr="00540AA2">
        <w:t xml:space="preserve">лении Комитету государство-участник не указало важных фактов. По данным </w:t>
      </w:r>
      <w:r w:rsidR="00CF6274">
        <w:t>«</w:t>
      </w:r>
      <w:proofErr w:type="spellStart"/>
      <w:r w:rsidRPr="00540AA2">
        <w:t>Ландинфо</w:t>
      </w:r>
      <w:proofErr w:type="spellEnd"/>
      <w:r w:rsidR="00CF6274">
        <w:t>»</w:t>
      </w:r>
      <w:r w:rsidRPr="00540AA2">
        <w:t xml:space="preserve">, в 2015 году </w:t>
      </w:r>
      <w:r w:rsidR="00CF6274">
        <w:t>«</w:t>
      </w:r>
      <w:proofErr w:type="gramStart"/>
      <w:r w:rsidRPr="00540AA2">
        <w:t>продолжают поступать сведения о произвольных арестах и задержаниях и что правительство Шри-Ланки по-прежнему считает</w:t>
      </w:r>
      <w:proofErr w:type="gramEnd"/>
      <w:r w:rsidRPr="00540AA2">
        <w:t xml:space="preserve"> ТОТИ </w:t>
      </w:r>
      <w:r w:rsidR="00647003">
        <w:t>"</w:t>
      </w:r>
      <w:r w:rsidRPr="00540AA2">
        <w:t>угрозой безопасности</w:t>
      </w:r>
      <w:r w:rsidR="00647003">
        <w:t>"</w:t>
      </w:r>
      <w:r w:rsidR="00CF6274">
        <w:t>»</w:t>
      </w:r>
      <w:r w:rsidRPr="00540AA2">
        <w:t xml:space="preserve">. По данным организации </w:t>
      </w:r>
      <w:r w:rsidR="00CF6274">
        <w:t>«</w:t>
      </w:r>
      <w:proofErr w:type="spellStart"/>
      <w:r w:rsidRPr="00540AA2">
        <w:t>Freedom</w:t>
      </w:r>
      <w:proofErr w:type="spellEnd"/>
      <w:r w:rsidRPr="00540AA2">
        <w:t xml:space="preserve"> </w:t>
      </w:r>
      <w:proofErr w:type="spellStart"/>
      <w:r w:rsidRPr="00540AA2">
        <w:t>from</w:t>
      </w:r>
      <w:proofErr w:type="spellEnd"/>
      <w:r w:rsidRPr="00540AA2">
        <w:t xml:space="preserve"> </w:t>
      </w:r>
      <w:proofErr w:type="spellStart"/>
      <w:r w:rsidRPr="00540AA2">
        <w:t>Torture</w:t>
      </w:r>
      <w:proofErr w:type="spellEnd"/>
      <w:r w:rsidR="00CF6274">
        <w:t>»</w:t>
      </w:r>
      <w:r w:rsidRPr="00540AA2">
        <w:t xml:space="preserve">, базирующейся в Соединенном Королевстве, собраны </w:t>
      </w:r>
      <w:r w:rsidR="00CF6274">
        <w:t>«</w:t>
      </w:r>
      <w:r w:rsidRPr="00540AA2">
        <w:t>доказательства 160 случаев пыток до сентября 2014 года</w:t>
      </w:r>
      <w:r w:rsidR="00CF6274">
        <w:t>»</w:t>
      </w:r>
      <w:r w:rsidRPr="00540AA2">
        <w:t>. Заявитель представил далее в</w:t>
      </w:r>
      <w:r w:rsidRPr="00540AA2">
        <w:t>ы</w:t>
      </w:r>
      <w:r w:rsidRPr="00540AA2">
        <w:t xml:space="preserve">держки из ряда </w:t>
      </w:r>
      <w:r w:rsidR="00CF6274">
        <w:t>«</w:t>
      </w:r>
      <w:r w:rsidRPr="00540AA2">
        <w:t>источников</w:t>
      </w:r>
      <w:r w:rsidR="00CF6274">
        <w:t>»</w:t>
      </w:r>
      <w:r w:rsidRPr="00754A54">
        <w:rPr>
          <w:sz w:val="18"/>
          <w:vertAlign w:val="superscript"/>
        </w:rPr>
        <w:footnoteReference w:id="19"/>
      </w:r>
      <w:r w:rsidRPr="00540AA2">
        <w:t xml:space="preserve">, которые показывают </w:t>
      </w:r>
      <w:r w:rsidR="00CF6274">
        <w:t>«</w:t>
      </w:r>
      <w:r w:rsidRPr="00540AA2">
        <w:t>иную картину</w:t>
      </w:r>
      <w:r w:rsidR="00CF6274">
        <w:t>»</w:t>
      </w:r>
      <w:r w:rsidRPr="00540AA2">
        <w:t xml:space="preserve"> Шри-Ланки, по сравнению с той, которую предоставило государство-участник. З</w:t>
      </w:r>
      <w:r w:rsidRPr="00540AA2">
        <w:t>а</w:t>
      </w:r>
      <w:r w:rsidRPr="00540AA2">
        <w:t xml:space="preserve">явитель подтвердил, что он не является </w:t>
      </w:r>
      <w:r w:rsidR="00CF6274">
        <w:t>«</w:t>
      </w:r>
      <w:r w:rsidRPr="00540AA2">
        <w:t>лицом, привлекающим к себе вним</w:t>
      </w:r>
      <w:r w:rsidRPr="00540AA2">
        <w:t>а</w:t>
      </w:r>
      <w:r w:rsidRPr="00540AA2">
        <w:t>ние</w:t>
      </w:r>
      <w:r w:rsidR="00CF6274">
        <w:t>»</w:t>
      </w:r>
      <w:r w:rsidRPr="00540AA2">
        <w:t xml:space="preserve"> в Шри-Ланке, но что он помогал </w:t>
      </w:r>
      <w:r w:rsidR="00CF6274">
        <w:t>«</w:t>
      </w:r>
      <w:r w:rsidRPr="00540AA2">
        <w:t>Морским тиграм</w:t>
      </w:r>
      <w:r w:rsidR="00CF6274">
        <w:t>»</w:t>
      </w:r>
      <w:r w:rsidRPr="00540AA2">
        <w:t xml:space="preserve"> ТОТИ. В связи с этим он подтвердил свои показания</w:t>
      </w:r>
      <w:r w:rsidRPr="00754A54">
        <w:rPr>
          <w:sz w:val="18"/>
          <w:vertAlign w:val="superscript"/>
        </w:rPr>
        <w:footnoteReference w:id="20"/>
      </w:r>
      <w:r w:rsidRPr="00540AA2">
        <w:t xml:space="preserve"> и заявил, что покинул </w:t>
      </w:r>
      <w:bookmarkStart w:id="3" w:name="_GoBack"/>
      <w:bookmarkEnd w:id="3"/>
      <w:r w:rsidRPr="00540AA2">
        <w:t xml:space="preserve">Шри-Ланку нелегально и что смог покинуть Шри-Ланку без каких-либо проблем, поскольку не являлся </w:t>
      </w:r>
      <w:r w:rsidR="00CF6274">
        <w:t>«</w:t>
      </w:r>
      <w:r w:rsidRPr="00540AA2">
        <w:t>лицом, привлекающим к себе внимание</w:t>
      </w:r>
      <w:r w:rsidR="00CF6274">
        <w:t>»</w:t>
      </w:r>
      <w:r w:rsidRPr="00540AA2">
        <w:t>. В заключение он отметил, что все вернувшиеся в Шри-Ланку были тщательно допрошены после возвращения, а затем задержаны и что простое подозрение в том, что они связаны с ТОТИ, м</w:t>
      </w:r>
      <w:r w:rsidRPr="00540AA2">
        <w:t>о</w:t>
      </w:r>
      <w:r w:rsidRPr="00540AA2">
        <w:t xml:space="preserve">жет привести к </w:t>
      </w:r>
      <w:r w:rsidR="00CF6274">
        <w:t>«</w:t>
      </w:r>
      <w:r w:rsidRPr="00540AA2">
        <w:t>жестоким пыткам и унижающему достоинство обращению</w:t>
      </w:r>
      <w:r w:rsidR="00CF6274">
        <w:t>»</w:t>
      </w:r>
      <w:r w:rsidRPr="00540AA2">
        <w:t>.</w:t>
      </w:r>
    </w:p>
    <w:p w:rsidR="00540AA2" w:rsidRPr="00540AA2" w:rsidRDefault="00540AA2" w:rsidP="00540AA2">
      <w:pPr>
        <w:pStyle w:val="SingleTxtGR"/>
        <w:rPr>
          <w:lang w:val="x-none"/>
        </w:rPr>
      </w:pPr>
      <w:r w:rsidRPr="00540AA2">
        <w:t>5.7</w:t>
      </w:r>
      <w:r w:rsidRPr="00540AA2">
        <w:tab/>
        <w:t>Государство-участник 19 апреля 2016 года представило свои дальнейшие замечания. Оно сослалось на свои предыдущие замечания и конкретные арг</w:t>
      </w:r>
      <w:r w:rsidRPr="00540AA2">
        <w:t>у</w:t>
      </w:r>
      <w:r w:rsidRPr="00540AA2">
        <w:t>менты в отношении данного дела и вновь заявило о том, что заявителю не уд</w:t>
      </w:r>
      <w:r w:rsidRPr="00540AA2">
        <w:t>а</w:t>
      </w:r>
      <w:r w:rsidRPr="00540AA2">
        <w:t>лось представить неопровержимых доказатель</w:t>
      </w:r>
      <w:proofErr w:type="gramStart"/>
      <w:r w:rsidRPr="00540AA2">
        <w:t>ств дл</w:t>
      </w:r>
      <w:proofErr w:type="gramEnd"/>
      <w:r w:rsidRPr="00540AA2">
        <w:t xml:space="preserve">я целей приемлемости его </w:t>
      </w:r>
      <w:r w:rsidRPr="00540AA2">
        <w:lastRenderedPageBreak/>
        <w:t>жалобы в соответствии со статьей 3 Конвенции, и поэтому жалоба является я</w:t>
      </w:r>
      <w:r w:rsidRPr="00540AA2">
        <w:t>в</w:t>
      </w:r>
      <w:r w:rsidRPr="00540AA2">
        <w:t>но необоснованной и должна рассматриваться как неприемлемая. С другой ст</w:t>
      </w:r>
      <w:r w:rsidRPr="00540AA2">
        <w:t>о</w:t>
      </w:r>
      <w:r w:rsidRPr="00540AA2">
        <w:t>роны, государство-участник утверждает, что наличие серьезных оснований п</w:t>
      </w:r>
      <w:r w:rsidRPr="00540AA2">
        <w:t>о</w:t>
      </w:r>
      <w:r w:rsidRPr="00540AA2">
        <w:t>лагать, что возвращение автора в Шри-Ланку будет представлять собой нар</w:t>
      </w:r>
      <w:r w:rsidRPr="00540AA2">
        <w:t>у</w:t>
      </w:r>
      <w:r w:rsidRPr="00540AA2">
        <w:t>шение статьи 3 Конвенции, не было установлено. Государство-участник ссыл</w:t>
      </w:r>
      <w:r w:rsidRPr="00540AA2">
        <w:t>а</w:t>
      </w:r>
      <w:r w:rsidRPr="00540AA2">
        <w:t>ется далее на прецедентную практику датских иммиграционных властей, кот</w:t>
      </w:r>
      <w:r w:rsidRPr="00540AA2">
        <w:t>о</w:t>
      </w:r>
      <w:r w:rsidRPr="00540AA2">
        <w:t>рая свидетельствует, в частности, о высоких показателях признания ходатайств о предоставлении убежища в период с 2013 по 2015 год.</w:t>
      </w:r>
    </w:p>
    <w:p w:rsidR="00540AA2" w:rsidRPr="00540AA2" w:rsidRDefault="00540AA2" w:rsidP="00754A54">
      <w:pPr>
        <w:pStyle w:val="H23GR"/>
      </w:pPr>
      <w:r w:rsidRPr="00540AA2">
        <w:tab/>
      </w:r>
      <w:r w:rsidRPr="00540AA2">
        <w:tab/>
        <w:t>Вопросы и порядок их рассмотрения в Комитете</w:t>
      </w:r>
    </w:p>
    <w:p w:rsidR="00540AA2" w:rsidRPr="00540AA2" w:rsidRDefault="00540AA2" w:rsidP="00754A54">
      <w:pPr>
        <w:pStyle w:val="H4GR"/>
      </w:pPr>
      <w:r w:rsidRPr="00540AA2">
        <w:tab/>
      </w:r>
      <w:r w:rsidRPr="00540AA2">
        <w:tab/>
        <w:t>Рассмотрение вопроса о приемлемости</w:t>
      </w:r>
    </w:p>
    <w:p w:rsidR="00540AA2" w:rsidRPr="00540AA2" w:rsidRDefault="00540AA2" w:rsidP="00540AA2">
      <w:pPr>
        <w:pStyle w:val="SingleTxtGR"/>
        <w:rPr>
          <w:lang w:val="x-none"/>
        </w:rPr>
      </w:pPr>
      <w:r w:rsidRPr="00540AA2">
        <w:t>6.1</w:t>
      </w:r>
      <w:proofErr w:type="gramStart"/>
      <w:r w:rsidRPr="00540AA2">
        <w:tab/>
        <w:t>П</w:t>
      </w:r>
      <w:proofErr w:type="gramEnd"/>
      <w:r w:rsidRPr="00540AA2">
        <w:t xml:space="preserve">режде чем рассматривать какое-либо утверждение, содержащееся в </w:t>
      </w:r>
      <w:r w:rsidR="00647003">
        <w:br/>
      </w:r>
      <w:r w:rsidRPr="00540AA2">
        <w:t xml:space="preserve">сообщении, Комитет должен решить, является ли оно приемлемым согласно статье 22 Конвенции. В соответствии с требованием подпункта </w:t>
      </w:r>
      <w:r w:rsidR="00647003">
        <w:t>а</w:t>
      </w:r>
      <w:r w:rsidR="00647003">
        <w:rPr>
          <w:iCs/>
        </w:rPr>
        <w:t>)</w:t>
      </w:r>
      <w:r w:rsidR="00754A54">
        <w:t xml:space="preserve"> пункта 5 ст</w:t>
      </w:r>
      <w:r w:rsidR="00754A54">
        <w:t>а</w:t>
      </w:r>
      <w:r w:rsidR="00754A54">
        <w:t>тьи </w:t>
      </w:r>
      <w:r w:rsidRPr="00540AA2">
        <w:t>22 Конвенции Комитет убедился в том, что этот же вопрос не рассматрива</w:t>
      </w:r>
      <w:r w:rsidRPr="00540AA2">
        <w:t>л</w:t>
      </w:r>
      <w:r w:rsidRPr="00540AA2">
        <w:t xml:space="preserve">ся и не рассматривается по какой-либо другой процедуре международного </w:t>
      </w:r>
      <w:r w:rsidR="00647003">
        <w:br/>
      </w:r>
      <w:r w:rsidRPr="00540AA2">
        <w:t>расследования или урегулирования.</w:t>
      </w:r>
    </w:p>
    <w:p w:rsidR="00540AA2" w:rsidRPr="00540AA2" w:rsidRDefault="00540AA2" w:rsidP="00540AA2">
      <w:pPr>
        <w:pStyle w:val="SingleTxtGR"/>
        <w:rPr>
          <w:lang w:val="x-none"/>
        </w:rPr>
      </w:pPr>
      <w:r w:rsidRPr="00540AA2">
        <w:t>6.2</w:t>
      </w:r>
      <w:r w:rsidRPr="00540AA2">
        <w:tab/>
        <w:t xml:space="preserve">Комитет напоминает, что в соответствии с подпунктом </w:t>
      </w:r>
      <w:r w:rsidRPr="00647003">
        <w:rPr>
          <w:iCs/>
        </w:rPr>
        <w:t>b</w:t>
      </w:r>
      <w:r w:rsidR="00647003">
        <w:t>) пункта 5 ст</w:t>
      </w:r>
      <w:r w:rsidR="00647003">
        <w:t>а</w:t>
      </w:r>
      <w:r w:rsidR="00647003">
        <w:t>тьи </w:t>
      </w:r>
      <w:r w:rsidRPr="00540AA2">
        <w:t>22 Конвенции он не рассматривает никаких сообщений от какого-либо л</w:t>
      </w:r>
      <w:r w:rsidRPr="00540AA2">
        <w:t>и</w:t>
      </w:r>
      <w:r w:rsidRPr="00540AA2">
        <w:t>ца, если не убедится в том, что данное лицо исчерпало все имеющиеся вну</w:t>
      </w:r>
      <w:r w:rsidRPr="00540AA2">
        <w:t>т</w:t>
      </w:r>
      <w:r w:rsidRPr="00540AA2">
        <w:t>ренние меры правовой защиты. Комитет отмечает, что в данном деле госуда</w:t>
      </w:r>
      <w:r w:rsidRPr="00540AA2">
        <w:t>р</w:t>
      </w:r>
      <w:r w:rsidRPr="00540AA2">
        <w:t>ство-участник не оспаривало приемлемости жалобы на этом основании.</w:t>
      </w:r>
    </w:p>
    <w:p w:rsidR="00540AA2" w:rsidRPr="00540AA2" w:rsidRDefault="00540AA2" w:rsidP="00540AA2">
      <w:pPr>
        <w:pStyle w:val="SingleTxtGR"/>
        <w:rPr>
          <w:lang w:val="x-none"/>
        </w:rPr>
      </w:pPr>
      <w:r w:rsidRPr="00540AA2">
        <w:t>6.3</w:t>
      </w:r>
      <w:r w:rsidRPr="00540AA2">
        <w:tab/>
        <w:t>Комитет принимает к сведению довод государства-участника в отнош</w:t>
      </w:r>
      <w:r w:rsidRPr="00540AA2">
        <w:t>е</w:t>
      </w:r>
      <w:r w:rsidRPr="00540AA2">
        <w:t>нии того, что жалоба должна быть сочтена неприемлемой как явно необосн</w:t>
      </w:r>
      <w:r w:rsidRPr="00540AA2">
        <w:t>о</w:t>
      </w:r>
      <w:r w:rsidRPr="00540AA2">
        <w:t xml:space="preserve">ванная. Комитет, однако, считает, что данное сообщение для целей определения приемлемости было достаточно обоснованным, поскольку в результате </w:t>
      </w:r>
      <w:r w:rsidR="00647003">
        <w:br/>
      </w:r>
      <w:r w:rsidRPr="00540AA2">
        <w:t xml:space="preserve">утверждения заявителя об опасности подвергнуться пыткам или жестокому </w:t>
      </w:r>
      <w:r w:rsidR="00647003">
        <w:br/>
      </w:r>
      <w:r w:rsidRPr="00540AA2">
        <w:t xml:space="preserve">обращению в случае его принудительной высылки в Шри-Ланку возникают </w:t>
      </w:r>
      <w:r w:rsidR="00647003">
        <w:br/>
      </w:r>
      <w:r w:rsidRPr="00540AA2">
        <w:t>вопросы, имеющие отношение к статье 3 Конвенции. Поскольку Комитет не находит никаких других препятствий для признания приемлемости, он объя</w:t>
      </w:r>
      <w:r w:rsidRPr="00540AA2">
        <w:t>в</w:t>
      </w:r>
      <w:r w:rsidRPr="00540AA2">
        <w:t>ляет жалобу приемлемой.</w:t>
      </w:r>
    </w:p>
    <w:p w:rsidR="00540AA2" w:rsidRPr="00540AA2" w:rsidRDefault="00540AA2" w:rsidP="00754A54">
      <w:pPr>
        <w:pStyle w:val="H4GR"/>
      </w:pPr>
      <w:r w:rsidRPr="00540AA2">
        <w:tab/>
      </w:r>
      <w:r w:rsidRPr="00540AA2">
        <w:tab/>
        <w:t>Рассмотрение дела по существу</w:t>
      </w:r>
    </w:p>
    <w:p w:rsidR="00540AA2" w:rsidRPr="00540AA2" w:rsidRDefault="00540AA2" w:rsidP="00540AA2">
      <w:pPr>
        <w:pStyle w:val="SingleTxtGR"/>
        <w:rPr>
          <w:lang w:val="x-none"/>
        </w:rPr>
      </w:pPr>
      <w:r w:rsidRPr="00540AA2">
        <w:t>7.1</w:t>
      </w:r>
      <w:r w:rsidRPr="00540AA2">
        <w:tab/>
        <w:t>Комитет рассмотрел сообщение в свете всей представленной ему стор</w:t>
      </w:r>
      <w:r w:rsidRPr="00540AA2">
        <w:t>о</w:t>
      </w:r>
      <w:r w:rsidRPr="00540AA2">
        <w:t>нами информации в соответствии с пунктом 4 статьи 22 Конвенции.</w:t>
      </w:r>
    </w:p>
    <w:p w:rsidR="00540AA2" w:rsidRPr="00540AA2" w:rsidRDefault="00540AA2" w:rsidP="00540AA2">
      <w:pPr>
        <w:pStyle w:val="SingleTxtGR"/>
        <w:rPr>
          <w:lang w:val="x-none"/>
        </w:rPr>
      </w:pPr>
      <w:r w:rsidRPr="00540AA2">
        <w:t>7.2</w:t>
      </w:r>
      <w:proofErr w:type="gramStart"/>
      <w:r w:rsidRPr="00540AA2">
        <w:tab/>
        <w:t>В</w:t>
      </w:r>
      <w:proofErr w:type="gramEnd"/>
      <w:r w:rsidRPr="00540AA2">
        <w:t xml:space="preserve"> данном деле Комитету предстоит решить, стала бы высылка заявителя в Шри-Ланку нарушением обязательства государства-участника по статье 3 Конвенции не высылать или не возвращать (</w:t>
      </w:r>
      <w:r w:rsidR="00CF6274">
        <w:t>«</w:t>
      </w:r>
      <w:proofErr w:type="spellStart"/>
      <w:r w:rsidRPr="00540AA2">
        <w:t>refouler</w:t>
      </w:r>
      <w:proofErr w:type="spellEnd"/>
      <w:r w:rsidR="00CF6274">
        <w:t>»</w:t>
      </w:r>
      <w:r w:rsidRPr="00540AA2">
        <w:t>) какое-либо лицо друг</w:t>
      </w:r>
      <w:r w:rsidRPr="00540AA2">
        <w:t>о</w:t>
      </w:r>
      <w:r w:rsidRPr="00540AA2">
        <w:t>му государству, если существуют серьезные основания полагать, что там ему или ей может угрожать применение пыток.</w:t>
      </w:r>
    </w:p>
    <w:p w:rsidR="00540AA2" w:rsidRPr="00540AA2" w:rsidRDefault="00540AA2" w:rsidP="00540AA2">
      <w:pPr>
        <w:pStyle w:val="SingleTxtGR"/>
        <w:rPr>
          <w:lang w:val="x-none"/>
        </w:rPr>
      </w:pPr>
      <w:r w:rsidRPr="00540AA2">
        <w:t>7.3</w:t>
      </w:r>
      <w:r w:rsidRPr="00540AA2">
        <w:tab/>
        <w:t>Комитет должен оценить, имеются ли серьезные основания полагать, что после возвращения в Шри-Ланку заявителю лично будет угрожать опасность применения пыток. При оценке такого риска Комитет должен принимать во внимание все соответствующие соображения согласно пункту 2 статьи 3 Ко</w:t>
      </w:r>
      <w:r w:rsidRPr="00540AA2">
        <w:t>н</w:t>
      </w:r>
      <w:r w:rsidRPr="00540AA2">
        <w:t xml:space="preserve">венции, включая существование практики грубых, вопиющих или массовых нарушений прав человека. Вместе с тем Комитет напоминает, что целью такой оценки является определение того, будет ли лично данному лицу угрожать предсказуемая и реальная опасность применения пыток в стране, в которую он или она подлежит возвращению. </w:t>
      </w:r>
      <w:proofErr w:type="gramStart"/>
      <w:r w:rsidRPr="00540AA2">
        <w:t xml:space="preserve">Из этого следует, что существование практики </w:t>
      </w:r>
      <w:r w:rsidRPr="00540AA2">
        <w:lastRenderedPageBreak/>
        <w:t>грубых, вопиющих или массовых нарушений прав человека в той или иной стране само по себе не является достаточной причиной полагать, что тому или иному конкретному лицу будет угрожать опасность применения пыток по во</w:t>
      </w:r>
      <w:r w:rsidRPr="00540AA2">
        <w:t>з</w:t>
      </w:r>
      <w:r w:rsidRPr="00540AA2">
        <w:t>вращении в эту страну; в подтверждение того, что такая опасность будет угр</w:t>
      </w:r>
      <w:r w:rsidRPr="00540AA2">
        <w:t>о</w:t>
      </w:r>
      <w:r w:rsidRPr="00540AA2">
        <w:t>жать лично данному лицу, должны быть приведены дополнительные основания.</w:t>
      </w:r>
      <w:proofErr w:type="gramEnd"/>
      <w:r w:rsidRPr="00540AA2">
        <w:t xml:space="preserve"> Верно и обратное: отсутствие постоянной практики вопиющих нарушений прав человека не означает, что тому или иному лицу в его/ее конкретных обстоятел</w:t>
      </w:r>
      <w:r w:rsidRPr="00540AA2">
        <w:t>ь</w:t>
      </w:r>
      <w:r w:rsidRPr="00540AA2">
        <w:t>ствах не угрожает применение пыток</w:t>
      </w:r>
      <w:r w:rsidRPr="00754A54">
        <w:rPr>
          <w:sz w:val="18"/>
          <w:vertAlign w:val="superscript"/>
        </w:rPr>
        <w:footnoteReference w:id="21"/>
      </w:r>
      <w:r w:rsidRPr="00540AA2">
        <w:t>.</w:t>
      </w:r>
    </w:p>
    <w:p w:rsidR="00540AA2" w:rsidRPr="00540AA2" w:rsidRDefault="00540AA2" w:rsidP="00540AA2">
      <w:pPr>
        <w:pStyle w:val="SingleTxtGR"/>
        <w:rPr>
          <w:lang w:val="x-none"/>
        </w:rPr>
      </w:pPr>
      <w:r w:rsidRPr="00540AA2">
        <w:t>7.4</w:t>
      </w:r>
      <w:r w:rsidRPr="00540AA2">
        <w:tab/>
        <w:t>Комитет ссылается на свое замечание общего порядка № 1 (1997) о пр</w:t>
      </w:r>
      <w:r w:rsidRPr="00540AA2">
        <w:t>и</w:t>
      </w:r>
      <w:r w:rsidRPr="00540AA2">
        <w:t xml:space="preserve">менении статьи 3 Конвенции, в соответствии с которым при оценке степени угрозы применения пыток анализ должен строиться на основаниях, выходящих за рамки одних лишь умозрительных предположений или подозрений. Хотя эта угроза не обязательно должна соответствовать критерию </w:t>
      </w:r>
      <w:r w:rsidR="00CF6274">
        <w:t>«</w:t>
      </w:r>
      <w:r w:rsidRPr="00540AA2">
        <w:t>высокой степени в</w:t>
      </w:r>
      <w:r w:rsidRPr="00540AA2">
        <w:t>е</w:t>
      </w:r>
      <w:r w:rsidRPr="00540AA2">
        <w:t>роятности</w:t>
      </w:r>
      <w:r w:rsidR="00CF6274">
        <w:t>»</w:t>
      </w:r>
      <w:r w:rsidRPr="00540AA2">
        <w:t xml:space="preserve"> (пункт 6), Комитет напоминает, что бремя доказывания обычно л</w:t>
      </w:r>
      <w:r w:rsidRPr="00540AA2">
        <w:t>е</w:t>
      </w:r>
      <w:r w:rsidRPr="00540AA2">
        <w:t>жит на заявителе, который должен аргументированно изложить дело, доказав, что ему/ей угрожает предсказуемая, реальная и личная опасность. Хотя в соо</w:t>
      </w:r>
      <w:r w:rsidRPr="00540AA2">
        <w:t>т</w:t>
      </w:r>
      <w:r w:rsidRPr="00540AA2">
        <w:t>ветствии с положениями Замечания общего порядка № 1 Комитет правомочен оценивать факты с учетом всех обстоятельств по каждому конкретному делу, он</w:t>
      </w:r>
      <w:r w:rsidR="00647003">
        <w:t>,</w:t>
      </w:r>
      <w:r w:rsidRPr="00540AA2">
        <w:t xml:space="preserve"> тем не менее</w:t>
      </w:r>
      <w:r w:rsidR="00647003">
        <w:t>,</w:t>
      </w:r>
      <w:r w:rsidRPr="00540AA2">
        <w:t xml:space="preserve"> должен в значительной степени опираться на фактические о</w:t>
      </w:r>
      <w:r w:rsidRPr="00540AA2">
        <w:t>б</w:t>
      </w:r>
      <w:r w:rsidRPr="00540AA2">
        <w:t>стоятельства дела, установленные органами соответствующего государства-участника (пункт 9).</w:t>
      </w:r>
    </w:p>
    <w:p w:rsidR="00540AA2" w:rsidRPr="00540AA2" w:rsidRDefault="00540AA2" w:rsidP="00540AA2">
      <w:pPr>
        <w:pStyle w:val="SingleTxtGR"/>
        <w:rPr>
          <w:lang w:val="x-none"/>
        </w:rPr>
      </w:pPr>
      <w:r w:rsidRPr="00540AA2">
        <w:t>7.5</w:t>
      </w:r>
      <w:r w:rsidRPr="00540AA2">
        <w:tab/>
        <w:t xml:space="preserve">Комитет принимает к сведению утверждение заявителя о том, что его принудительное возвращение будет представлять собой нарушение его прав по статье 3 Конвенции, поскольку ему будет угрожать опасность подвергнуться пыткам в Шри-Ланке. Комитет принимает к сведению также утверждение </w:t>
      </w:r>
      <w:r w:rsidR="00647003">
        <w:br/>
      </w:r>
      <w:r w:rsidRPr="00540AA2">
        <w:t xml:space="preserve">заявителя, принятое государством-участником, о том, что в 2008 году он был задержан и избит членами военизированной группы ДПНИ, которым была нужна информация о местонахождении его сына и его предыдущих связях с ТОТИ. Заявитель также утверждал, что он лично был связан с </w:t>
      </w:r>
      <w:r w:rsidR="00CF6274">
        <w:t>«</w:t>
      </w:r>
      <w:r w:rsidRPr="00540AA2">
        <w:t>Морскими ти</w:t>
      </w:r>
      <w:r w:rsidRPr="00540AA2">
        <w:t>г</w:t>
      </w:r>
      <w:r w:rsidRPr="00540AA2">
        <w:t>рами</w:t>
      </w:r>
      <w:r w:rsidR="00CF6274">
        <w:t>»</w:t>
      </w:r>
      <w:r w:rsidRPr="00540AA2">
        <w:t xml:space="preserve"> ТОТИ с 1992 по 2000 год, хотя и не принимал участия в каких-либо бо</w:t>
      </w:r>
      <w:r w:rsidRPr="00540AA2">
        <w:t>е</w:t>
      </w:r>
      <w:r w:rsidRPr="00540AA2">
        <w:t>вых действиях.</w:t>
      </w:r>
    </w:p>
    <w:p w:rsidR="00540AA2" w:rsidRPr="00540AA2" w:rsidRDefault="00540AA2" w:rsidP="00540AA2">
      <w:pPr>
        <w:pStyle w:val="SingleTxtGR"/>
        <w:rPr>
          <w:lang w:val="x-none"/>
        </w:rPr>
      </w:pPr>
      <w:r w:rsidRPr="00540AA2">
        <w:t>7.6</w:t>
      </w:r>
      <w:r w:rsidRPr="00540AA2">
        <w:tab/>
        <w:t xml:space="preserve">Комитет отмечает, что в своем решении от 13 марта 2012 года </w:t>
      </w:r>
      <w:proofErr w:type="spellStart"/>
      <w:proofErr w:type="gramStart"/>
      <w:r w:rsidRPr="00540AA2">
        <w:t>Апел</w:t>
      </w:r>
      <w:r w:rsidR="00647003">
        <w:t>-</w:t>
      </w:r>
      <w:r w:rsidRPr="00540AA2">
        <w:t>ляционная</w:t>
      </w:r>
      <w:proofErr w:type="spellEnd"/>
      <w:proofErr w:type="gramEnd"/>
      <w:r w:rsidRPr="00540AA2">
        <w:t xml:space="preserve"> комиссия по делам беженцев государства-участника сочла утве</w:t>
      </w:r>
      <w:r w:rsidRPr="00540AA2">
        <w:t>р</w:t>
      </w:r>
      <w:r w:rsidRPr="00540AA2">
        <w:t xml:space="preserve">ждения заявителя об имевших место ранее издевательствах над ним со стороны членов ДПНИ и о его причастности к </w:t>
      </w:r>
      <w:r w:rsidR="00CF6274">
        <w:t>«</w:t>
      </w:r>
      <w:r w:rsidRPr="00540AA2">
        <w:t>Морским тиграм</w:t>
      </w:r>
      <w:r w:rsidR="00CF6274">
        <w:t>»</w:t>
      </w:r>
      <w:r w:rsidRPr="00540AA2">
        <w:t xml:space="preserve"> в качестве достове</w:t>
      </w:r>
      <w:r w:rsidRPr="00540AA2">
        <w:t>р</w:t>
      </w:r>
      <w:r w:rsidRPr="00540AA2">
        <w:t xml:space="preserve">ных. Тем не </w:t>
      </w:r>
      <w:proofErr w:type="gramStart"/>
      <w:r w:rsidRPr="00540AA2">
        <w:t>менее</w:t>
      </w:r>
      <w:proofErr w:type="gramEnd"/>
      <w:r w:rsidRPr="00540AA2">
        <w:t xml:space="preserve"> Комиссия установила, что эти факторы больше не создают реальной опасности того, что он может подвергнуться пыткам в случае возвр</w:t>
      </w:r>
      <w:r w:rsidRPr="00540AA2">
        <w:t>а</w:t>
      </w:r>
      <w:r w:rsidRPr="00540AA2">
        <w:t>щения в Шри-Ланку. В связи с этим Комитет принимает к сведению, что, по мнению Комиссии, ДПНИ более не связана с правительством в качестве воен</w:t>
      </w:r>
      <w:r w:rsidRPr="00540AA2">
        <w:t>и</w:t>
      </w:r>
      <w:r w:rsidRPr="00540AA2">
        <w:t>зированной группировки, – она, скорее всего, утратила свое влияние и прио</w:t>
      </w:r>
      <w:r w:rsidRPr="00540AA2">
        <w:t>б</w:t>
      </w:r>
      <w:r w:rsidRPr="00540AA2">
        <w:t>рела статус, сходный с преступной группой, и поэтому не представляет для з</w:t>
      </w:r>
      <w:r w:rsidRPr="00540AA2">
        <w:t>а</w:t>
      </w:r>
      <w:r w:rsidRPr="00540AA2">
        <w:t xml:space="preserve">явителя той же опасности, как это было в прошлом. Кроме того, по мнению государства-участника, причастности заявителя в прошлом к </w:t>
      </w:r>
      <w:r w:rsidR="00CF6274">
        <w:t>«</w:t>
      </w:r>
      <w:r w:rsidRPr="00540AA2">
        <w:t>Морским ти</w:t>
      </w:r>
      <w:r w:rsidRPr="00540AA2">
        <w:t>г</w:t>
      </w:r>
      <w:r w:rsidRPr="00540AA2">
        <w:t>рам</w:t>
      </w:r>
      <w:r w:rsidR="00CF6274">
        <w:t>»</w:t>
      </w:r>
      <w:r w:rsidRPr="00540AA2">
        <w:t xml:space="preserve"> ТОТИ на низовом уровне недостаточно для создания условий, допуска</w:t>
      </w:r>
      <w:r w:rsidRPr="00540AA2">
        <w:t>ю</w:t>
      </w:r>
      <w:r w:rsidRPr="00540AA2">
        <w:t>щих разумную вероятность того, что он привлечет к себе нежелательное вн</w:t>
      </w:r>
      <w:r w:rsidRPr="00540AA2">
        <w:t>и</w:t>
      </w:r>
      <w:r w:rsidRPr="00540AA2">
        <w:t>мание по возвращении в Шри-Ланку. Кроме того, Комитет напоминает, что го</w:t>
      </w:r>
      <w:r w:rsidRPr="00540AA2">
        <w:t>с</w:t>
      </w:r>
      <w:r w:rsidRPr="00540AA2">
        <w:t xml:space="preserve">ударство-участник выразило обеспокоенность по поводу ряда предполагаемых </w:t>
      </w:r>
      <w:r w:rsidRPr="00540AA2">
        <w:lastRenderedPageBreak/>
        <w:t>несоответствий и умолчаний в заявлениях истца органам государства-участника по вопросам предоставления убежища.</w:t>
      </w:r>
    </w:p>
    <w:p w:rsidR="00540AA2" w:rsidRPr="00540AA2" w:rsidRDefault="00540AA2" w:rsidP="00540AA2">
      <w:pPr>
        <w:pStyle w:val="SingleTxtGR"/>
        <w:rPr>
          <w:lang w:val="x-none"/>
        </w:rPr>
      </w:pPr>
      <w:r w:rsidRPr="00540AA2">
        <w:t>7.7</w:t>
      </w:r>
      <w:proofErr w:type="gramStart"/>
      <w:r w:rsidRPr="00540AA2">
        <w:tab/>
        <w:t>В</w:t>
      </w:r>
      <w:proofErr w:type="gramEnd"/>
      <w:r w:rsidRPr="00540AA2">
        <w:t xml:space="preserve"> связи с этим Комитет, принимая к сведению тот факт, что органы гос</w:t>
      </w:r>
      <w:r w:rsidRPr="00540AA2">
        <w:t>у</w:t>
      </w:r>
      <w:r w:rsidRPr="00540AA2">
        <w:t>дарства-участника по вопросам предоставления убежища рассмотрели утве</w:t>
      </w:r>
      <w:r w:rsidRPr="00540AA2">
        <w:t>р</w:t>
      </w:r>
      <w:r w:rsidRPr="00540AA2">
        <w:t>ждения заявителя и пришли к выводу о том, что заявителю не будет угрожать опасность подвергнуться преследованиям или жестокому обращению по во</w:t>
      </w:r>
      <w:r w:rsidRPr="00540AA2">
        <w:t>з</w:t>
      </w:r>
      <w:r w:rsidRPr="00540AA2">
        <w:t>вращении в Шри-Ланку, напоминает о том, что, хотя он в значительной степени опирается на фактические обстоятельства дела, установленные органами соо</w:t>
      </w:r>
      <w:r w:rsidRPr="00540AA2">
        <w:t>т</w:t>
      </w:r>
      <w:r w:rsidRPr="00540AA2">
        <w:t>ветствующего государства-участника, он, тем не менее, не считает себя связа</w:t>
      </w:r>
      <w:r w:rsidRPr="00540AA2">
        <w:t>н</w:t>
      </w:r>
      <w:r w:rsidRPr="00540AA2">
        <w:t>ным такими выявленными данными и исходит из того, что в соответствии с п</w:t>
      </w:r>
      <w:r w:rsidRPr="00540AA2">
        <w:t>о</w:t>
      </w:r>
      <w:r w:rsidRPr="00540AA2">
        <w:t>ложениями пункта 4 статьи 22 Конвенции может свободно оценивать факты с учетом всех обстоятельств по каждому делу</w:t>
      </w:r>
      <w:r w:rsidRPr="00754A54">
        <w:rPr>
          <w:sz w:val="18"/>
          <w:vertAlign w:val="superscript"/>
        </w:rPr>
        <w:footnoteReference w:id="22"/>
      </w:r>
      <w:r w:rsidR="00647003">
        <w:t>.</w:t>
      </w:r>
    </w:p>
    <w:p w:rsidR="00540AA2" w:rsidRPr="00540AA2" w:rsidRDefault="00540AA2" w:rsidP="00540AA2">
      <w:pPr>
        <w:pStyle w:val="SingleTxtGR"/>
        <w:rPr>
          <w:lang w:val="x-none"/>
        </w:rPr>
      </w:pPr>
      <w:r w:rsidRPr="00540AA2">
        <w:t>7.8</w:t>
      </w:r>
      <w:proofErr w:type="gramStart"/>
      <w:r w:rsidRPr="00540AA2">
        <w:tab/>
        <w:t>К</w:t>
      </w:r>
      <w:proofErr w:type="gramEnd"/>
      <w:r w:rsidRPr="00540AA2">
        <w:t>роме того, в отношении общего утверждения заявителя о том, что ему грозит опасность подвергнуться пыткам по возвращении в Шри-Ланку, п</w:t>
      </w:r>
      <w:r w:rsidRPr="00540AA2">
        <w:t>о</w:t>
      </w:r>
      <w:r w:rsidRPr="00540AA2">
        <w:t xml:space="preserve">скольку все возвращающиеся тамилы автоматически считаются связанными с ТОТИ, Комитет напоминает, что существование постоянной практики грубых нарушений прав человека в его или ее стране происхождения не является само по себе достаточным основанием для вывода о том, что там заявителю угрожает </w:t>
      </w:r>
      <w:proofErr w:type="gramStart"/>
      <w:r w:rsidRPr="00540AA2">
        <w:t>личная опасность подвергнуться пыткам</w:t>
      </w:r>
      <w:r w:rsidRPr="00754A54">
        <w:rPr>
          <w:sz w:val="18"/>
          <w:vertAlign w:val="superscript"/>
        </w:rPr>
        <w:footnoteReference w:id="23"/>
      </w:r>
      <w:r w:rsidRPr="00540AA2">
        <w:t>. В связи с этим Комитет ссылается на свои заключительные замечания по итогам проведенного им в 2011 году ра</w:t>
      </w:r>
      <w:r w:rsidRPr="00540AA2">
        <w:t>с</w:t>
      </w:r>
      <w:r w:rsidRPr="00540AA2">
        <w:t>смотрения объединенных третьего и четвертого периодических докладов Шри-Ланки, в которых он выразил серьезную обеспокоенность сообщениями о том, что пытки и жестокое обращение со стороны государственных субъектов в Шри-Ланке, как военных, так и полиции, не прекратились во многих частях страны</w:t>
      </w:r>
      <w:proofErr w:type="gramEnd"/>
      <w:r w:rsidRPr="00540AA2">
        <w:t xml:space="preserve"> </w:t>
      </w:r>
      <w:proofErr w:type="gramStart"/>
      <w:r w:rsidRPr="00540AA2">
        <w:t>после завершения конфликта с ТОТИ в мае 2009 года</w:t>
      </w:r>
      <w:r w:rsidRPr="00754A54">
        <w:rPr>
          <w:sz w:val="18"/>
          <w:vertAlign w:val="superscript"/>
        </w:rPr>
        <w:footnoteReference w:id="24"/>
      </w:r>
      <w:r w:rsidRPr="00540AA2">
        <w:t>. Комитет ссыл</w:t>
      </w:r>
      <w:r w:rsidRPr="00540AA2">
        <w:t>а</w:t>
      </w:r>
      <w:r w:rsidRPr="00540AA2">
        <w:t>ется также на свои заключительные замечани</w:t>
      </w:r>
      <w:r w:rsidR="00754A54">
        <w:t>я по итогам проведенного в 2013 </w:t>
      </w:r>
      <w:r w:rsidRPr="00540AA2">
        <w:t>году рассмотрения пятого периодического доклада Соединенного Кор</w:t>
      </w:r>
      <w:r w:rsidRPr="00540AA2">
        <w:t>о</w:t>
      </w:r>
      <w:r w:rsidRPr="00540AA2">
        <w:t>левства Великобритании и Северной Ирландии, в которых Комитет принял к сведению информацию о том, что некоторые тамилы из Шри-Ланки стали жертвами пыток и жестокого обращения после их принудительной или добр</w:t>
      </w:r>
      <w:r w:rsidRPr="00540AA2">
        <w:t>о</w:t>
      </w:r>
      <w:r w:rsidRPr="00540AA2">
        <w:t>вольной высылки из государства-участника</w:t>
      </w:r>
      <w:proofErr w:type="gramEnd"/>
      <w:r w:rsidRPr="00540AA2">
        <w:t xml:space="preserve"> </w:t>
      </w:r>
      <w:proofErr w:type="gramStart"/>
      <w:r w:rsidRPr="00540AA2">
        <w:t>в Шри-Ланку</w:t>
      </w:r>
      <w:r w:rsidRPr="00754A54">
        <w:rPr>
          <w:sz w:val="18"/>
          <w:vertAlign w:val="superscript"/>
        </w:rPr>
        <w:footnoteReference w:id="25"/>
      </w:r>
      <w:r w:rsidRPr="00540AA2">
        <w:t>. Комитет ссылается далее на предварительные замечания и рекомендации Специального докладчика по вопросу о пытках и других жестоких, бесчеловечных или унижающих д</w:t>
      </w:r>
      <w:r w:rsidRPr="00540AA2">
        <w:t>о</w:t>
      </w:r>
      <w:r w:rsidRPr="00540AA2">
        <w:t xml:space="preserve">стоинство видах обращения и наказания по итогам официального визита в Шри-Ланку, проведенного совместно со Специальным докладчиком по вопросу о независимости судей и адвокатов, с 29 апреля по 7 мая 2016 года, в которых было отмечено, что </w:t>
      </w:r>
      <w:r w:rsidR="00CF6274">
        <w:t>«</w:t>
      </w:r>
      <w:r w:rsidRPr="00540AA2">
        <w:t>пытки являются</w:t>
      </w:r>
      <w:proofErr w:type="gramEnd"/>
      <w:r w:rsidRPr="00540AA2">
        <w:t xml:space="preserve"> распространенной практикой</w:t>
      </w:r>
      <w:r w:rsidR="00CF6274">
        <w:t>»</w:t>
      </w:r>
      <w:r w:rsidRPr="00540AA2">
        <w:t xml:space="preserve"> и что </w:t>
      </w:r>
      <w:r w:rsidR="00CF6274">
        <w:t>«</w:t>
      </w:r>
      <w:r w:rsidRPr="00540AA2">
        <w:t>де</w:t>
      </w:r>
      <w:r w:rsidRPr="00540AA2">
        <w:t>й</w:t>
      </w:r>
      <w:r w:rsidRPr="00540AA2">
        <w:t>ствующая правовая база и отсутствие реформ в структурах вооруженных сил, полиции, прокуратуры и судебных органов сохраняют реальную опасность т</w:t>
      </w:r>
      <w:r w:rsidRPr="00540AA2">
        <w:t>о</w:t>
      </w:r>
      <w:r w:rsidRPr="00540AA2">
        <w:t>го, что практика применения пыток будет продолжаться</w:t>
      </w:r>
      <w:r w:rsidR="00CF6274">
        <w:t>»</w:t>
      </w:r>
      <w:r w:rsidRPr="00754A54">
        <w:rPr>
          <w:sz w:val="18"/>
          <w:vertAlign w:val="superscript"/>
        </w:rPr>
        <w:footnoteReference w:id="26"/>
      </w:r>
      <w:r w:rsidRPr="00540AA2">
        <w:t>.</w:t>
      </w:r>
    </w:p>
    <w:p w:rsidR="00540AA2" w:rsidRPr="00540AA2" w:rsidRDefault="00540AA2" w:rsidP="00540AA2">
      <w:pPr>
        <w:pStyle w:val="SingleTxtGR"/>
        <w:rPr>
          <w:lang w:val="x-none"/>
        </w:rPr>
      </w:pPr>
      <w:proofErr w:type="gramStart"/>
      <w:r w:rsidRPr="00540AA2">
        <w:lastRenderedPageBreak/>
        <w:t>7.9</w:t>
      </w:r>
      <w:r w:rsidRPr="00540AA2">
        <w:tab/>
        <w:t>Комитет отмечает далее, что в заслуживающем доверия докладе, опубл</w:t>
      </w:r>
      <w:r w:rsidRPr="00540AA2">
        <w:t>и</w:t>
      </w:r>
      <w:r w:rsidRPr="00540AA2">
        <w:t>кованном одной неправительственной организацией в 2015 году, зарегистрир</w:t>
      </w:r>
      <w:r w:rsidRPr="00540AA2">
        <w:t>о</w:t>
      </w:r>
      <w:r w:rsidRPr="00540AA2">
        <w:t>вано 55 случаев, когда лица, вернувшиеся в Шри-Ланку из Соединенного Кор</w:t>
      </w:r>
      <w:r w:rsidRPr="00540AA2">
        <w:t>о</w:t>
      </w:r>
      <w:r w:rsidRPr="00540AA2">
        <w:t>левства в период 2009–2015 годов</w:t>
      </w:r>
      <w:r w:rsidR="00647003">
        <w:t>,</w:t>
      </w:r>
      <w:r w:rsidRPr="00540AA2">
        <w:t xml:space="preserve"> утверждали, что впоследствии они были з</w:t>
      </w:r>
      <w:r w:rsidRPr="00540AA2">
        <w:t>а</w:t>
      </w:r>
      <w:r w:rsidRPr="00540AA2">
        <w:t xml:space="preserve">держаны и подвергнуты пыткам </w:t>
      </w:r>
      <w:r w:rsidR="00754A54" w:rsidRPr="00540AA2">
        <w:t>шриланкийскими</w:t>
      </w:r>
      <w:r w:rsidRPr="00540AA2">
        <w:t xml:space="preserve"> властями, и отмечает, что в 54 из 55 дел связь с ТОТИ в прошлом на низовом либо высоком уровне</w:t>
      </w:r>
      <w:proofErr w:type="gramEnd"/>
      <w:r w:rsidRPr="00540AA2">
        <w:t xml:space="preserve"> и либо непосредственная либо через одного из членов семьи или знакомого, по-видимому, </w:t>
      </w:r>
      <w:proofErr w:type="gramStart"/>
      <w:r w:rsidRPr="00540AA2">
        <w:t>была</w:t>
      </w:r>
      <w:proofErr w:type="gramEnd"/>
      <w:r w:rsidRPr="00540AA2">
        <w:t xml:space="preserve"> по меньшей мере одним из факторов, которые способствовали их задержанию</w:t>
      </w:r>
      <w:r w:rsidRPr="00754A54">
        <w:rPr>
          <w:sz w:val="18"/>
          <w:vertAlign w:val="superscript"/>
        </w:rPr>
        <w:footnoteReference w:id="27"/>
      </w:r>
      <w:r w:rsidRPr="00540AA2">
        <w:t xml:space="preserve">. В докладе также отмечается, что в этом случае внимание </w:t>
      </w:r>
      <w:r w:rsidR="00647003">
        <w:br/>
      </w:r>
      <w:r w:rsidRPr="00540AA2">
        <w:t>властей привлекал, как можно судить, сам факт возвращения жертв из-за гр</w:t>
      </w:r>
      <w:r w:rsidRPr="00540AA2">
        <w:t>а</w:t>
      </w:r>
      <w:r w:rsidRPr="00540AA2">
        <w:t xml:space="preserve">ницы. </w:t>
      </w:r>
      <w:proofErr w:type="gramStart"/>
      <w:r w:rsidRPr="00540AA2">
        <w:t>Этот доклад согласуется с другими докладами неправительственных о</w:t>
      </w:r>
      <w:r w:rsidRPr="00540AA2">
        <w:t>р</w:t>
      </w:r>
      <w:r w:rsidRPr="00540AA2">
        <w:t>ганизаций, опубликованными в последние годы, в том числе с одним, в котором задокументировано 40 дел, где лица, связанные или считавшиеся связанными с ТОТИ, становились жертвами похищений, подвергались произвольным заде</w:t>
      </w:r>
      <w:r w:rsidRPr="00540AA2">
        <w:t>р</w:t>
      </w:r>
      <w:r w:rsidRPr="00540AA2">
        <w:t xml:space="preserve">жаниям, пыткам, изнасилованиям и сексуальному насилию со стороны </w:t>
      </w:r>
      <w:r w:rsidR="00754A54" w:rsidRPr="00540AA2">
        <w:t>шрила</w:t>
      </w:r>
      <w:r w:rsidR="00754A54" w:rsidRPr="00540AA2">
        <w:t>н</w:t>
      </w:r>
      <w:r w:rsidR="00754A54" w:rsidRPr="00540AA2">
        <w:t>кийских</w:t>
      </w:r>
      <w:r w:rsidRPr="00540AA2">
        <w:t xml:space="preserve"> властей в период с 2009 по 2014 год в целях получения признательных показаний и/или информации</w:t>
      </w:r>
      <w:proofErr w:type="gramEnd"/>
      <w:r w:rsidRPr="00540AA2">
        <w:t xml:space="preserve"> </w:t>
      </w:r>
      <w:proofErr w:type="gramStart"/>
      <w:r w:rsidRPr="00540AA2">
        <w:t>о ТОТИ и наказания жертв з</w:t>
      </w:r>
      <w:r w:rsidR="00BF7FD3">
        <w:t>а их участие в этой организации</w:t>
      </w:r>
      <w:r w:rsidRPr="00754A54">
        <w:rPr>
          <w:sz w:val="18"/>
          <w:vertAlign w:val="superscript"/>
        </w:rPr>
        <w:footnoteReference w:id="28"/>
      </w:r>
      <w:r w:rsidR="00BF7FD3">
        <w:t>.</w:t>
      </w:r>
      <w:r w:rsidRPr="00540AA2">
        <w:t xml:space="preserve"> </w:t>
      </w:r>
      <w:r w:rsidR="00754A54" w:rsidRPr="00540AA2">
        <w:t>Кроме того, согласно последнему докладу, ДПНИ продолжает участвовать в пытках, учиняемых властями, часто посредничая за деньги при освобождении лиц, задержанных властями</w:t>
      </w:r>
      <w:r w:rsidR="00754A54" w:rsidRPr="00754A54">
        <w:rPr>
          <w:sz w:val="18"/>
          <w:vertAlign w:val="superscript"/>
        </w:rPr>
        <w:footnoteReference w:id="29"/>
      </w:r>
      <w:r w:rsidR="00754A54" w:rsidRPr="00540AA2">
        <w:t>. Комитет считает, что все вышеи</w:t>
      </w:r>
      <w:r w:rsidR="00754A54" w:rsidRPr="00540AA2">
        <w:t>з</w:t>
      </w:r>
      <w:r w:rsidR="00754A54" w:rsidRPr="00540AA2">
        <w:t xml:space="preserve">ложенное свидетельствует о том, что </w:t>
      </w:r>
      <w:proofErr w:type="spellStart"/>
      <w:r w:rsidR="00754A54" w:rsidRPr="00540AA2">
        <w:t>шриланкийцы</w:t>
      </w:r>
      <w:proofErr w:type="spellEnd"/>
      <w:r w:rsidR="00754A54" w:rsidRPr="00540AA2">
        <w:t xml:space="preserve"> тамильского происхожд</w:t>
      </w:r>
      <w:r w:rsidR="00754A54" w:rsidRPr="00540AA2">
        <w:t>е</w:t>
      </w:r>
      <w:r w:rsidR="00754A54" w:rsidRPr="00540AA2">
        <w:t>ния, у которых в прошлом имелись личные или семейные связи с ТОТИ и кот</w:t>
      </w:r>
      <w:r w:rsidR="00754A54" w:rsidRPr="00540AA2">
        <w:t>о</w:t>
      </w:r>
      <w:r w:rsidR="00754A54" w:rsidRPr="00540AA2">
        <w:t>рым грозит принудительное возвращение</w:t>
      </w:r>
      <w:proofErr w:type="gramEnd"/>
      <w:r w:rsidR="00754A54" w:rsidRPr="00540AA2">
        <w:t xml:space="preserve"> в Шри-Ланку, могут стать жертвами применения пыток.</w:t>
      </w:r>
    </w:p>
    <w:p w:rsidR="00540AA2" w:rsidRPr="00540AA2" w:rsidRDefault="00540AA2" w:rsidP="00540AA2">
      <w:pPr>
        <w:pStyle w:val="SingleTxtGR"/>
        <w:rPr>
          <w:lang w:val="x-none"/>
        </w:rPr>
      </w:pPr>
      <w:r w:rsidRPr="00540AA2">
        <w:t>7.10</w:t>
      </w:r>
      <w:proofErr w:type="gramStart"/>
      <w:r w:rsidRPr="00540AA2">
        <w:tab/>
        <w:t>В</w:t>
      </w:r>
      <w:proofErr w:type="gramEnd"/>
      <w:r w:rsidRPr="00540AA2">
        <w:t xml:space="preserve"> настоящем деле заявитель утверждал – и это соображение не было опровергнуто государством-участником, – что у него в прошлом имеются как личные, так и семейные связи с ТОТИ и что он ранее содержался под стражей и подвергался пыткам со стороны военизированных групп, связанных со </w:t>
      </w:r>
      <w:r w:rsidR="00754A54" w:rsidRPr="00540AA2">
        <w:t>шрила</w:t>
      </w:r>
      <w:r w:rsidR="00754A54" w:rsidRPr="00540AA2">
        <w:t>н</w:t>
      </w:r>
      <w:r w:rsidR="00754A54" w:rsidRPr="00540AA2">
        <w:t>кийскими</w:t>
      </w:r>
      <w:r w:rsidRPr="00540AA2">
        <w:t xml:space="preserve"> властями, из-за предполагаемых семейных связей с ТОТИ. </w:t>
      </w:r>
      <w:proofErr w:type="gramStart"/>
      <w:r w:rsidRPr="00540AA2">
        <w:t>Комитет, соответственно, считает, что с учетом совокупности всех факторов в данном конкретном деле и в свете докладов о нынешнем положении в области прав ч</w:t>
      </w:r>
      <w:r w:rsidRPr="00540AA2">
        <w:t>е</w:t>
      </w:r>
      <w:r w:rsidRPr="00540AA2">
        <w:t>ловека в Шри-Ланке, которые, как представляется, не были в достаточной мере приняты во внимание властями государства-участника, в том числе в контексте настоящего сообщения, а также с учетом того, что заявитель ранее подвергался жестокому обращению в Шри-Ланке в</w:t>
      </w:r>
      <w:proofErr w:type="gramEnd"/>
      <w:r w:rsidRPr="00540AA2">
        <w:t xml:space="preserve"> 2008 году, имеются серьезные основания полагать, что заявителю будет угрожать реальная, личная и серьезная опасность подвергнуться пыткам в случае его принудительного возвращения в Шри-Ланку.</w:t>
      </w:r>
    </w:p>
    <w:p w:rsidR="00540AA2" w:rsidRPr="00540AA2" w:rsidRDefault="00540AA2" w:rsidP="00540AA2">
      <w:pPr>
        <w:pStyle w:val="SingleTxtGR"/>
      </w:pPr>
      <w:r w:rsidRPr="00540AA2">
        <w:t>8.</w:t>
      </w:r>
      <w:r w:rsidRPr="00540AA2">
        <w:tab/>
        <w:t>Действуя согласно пункту 7 статьи 22 Конвенции, Комитет приходит к выводу, что имеются серьезные основания полагать, что заявителю будет угр</w:t>
      </w:r>
      <w:r w:rsidRPr="00540AA2">
        <w:t>о</w:t>
      </w:r>
      <w:r w:rsidRPr="00540AA2">
        <w:t xml:space="preserve">жать предсказуемая, реальная и личная опасность подвергнуться пыткам со стороны властей по возвращении в Шри-Ланку. Поэтому Комитет постановляет, </w:t>
      </w:r>
      <w:r w:rsidRPr="00540AA2">
        <w:lastRenderedPageBreak/>
        <w:t>что депортация заявителя в Шри-Ланку будет представлять собой нарушение государством-участником статьи 3 Конвенции.</w:t>
      </w:r>
    </w:p>
    <w:p w:rsidR="00540AA2" w:rsidRPr="00540AA2" w:rsidRDefault="00540AA2" w:rsidP="00540AA2">
      <w:pPr>
        <w:pStyle w:val="SingleTxtGR"/>
        <w:rPr>
          <w:lang w:val="x-none"/>
        </w:rPr>
      </w:pPr>
      <w:r w:rsidRPr="00540AA2">
        <w:t>9.</w:t>
      </w:r>
      <w:r w:rsidRPr="00540AA2">
        <w:tab/>
        <w:t>Комитет полагает, что в соответствии со статьей 3 Конвенции госуда</w:t>
      </w:r>
      <w:r w:rsidRPr="00540AA2">
        <w:t>р</w:t>
      </w:r>
      <w:r w:rsidRPr="00540AA2">
        <w:t>ство-участник обязано воздержаться от принудительного возвращения заявит</w:t>
      </w:r>
      <w:r w:rsidRPr="00540AA2">
        <w:t>е</w:t>
      </w:r>
      <w:r w:rsidRPr="00540AA2">
        <w:t>ля в Шри-Ланку или любую другую страну, где ему будет угрожать реальная опасность высылки или возвращения в Шри-Ланку. Согласно</w:t>
      </w:r>
      <w:r w:rsidR="00754A54">
        <w:t xml:space="preserve"> пункту 5 прав</w:t>
      </w:r>
      <w:r w:rsidR="00754A54">
        <w:t>и</w:t>
      </w:r>
      <w:r w:rsidR="00754A54">
        <w:t>ла </w:t>
      </w:r>
      <w:r w:rsidRPr="00540AA2">
        <w:t xml:space="preserve">118 своих правил процедуры Комитет предлагает государству-участнику в течение 90 дней </w:t>
      </w:r>
      <w:proofErr w:type="gramStart"/>
      <w:r w:rsidRPr="00540AA2">
        <w:t>с даты препровождения</w:t>
      </w:r>
      <w:proofErr w:type="gramEnd"/>
      <w:r w:rsidRPr="00540AA2">
        <w:t xml:space="preserve"> настоящего решения проинформир</w:t>
      </w:r>
      <w:r w:rsidRPr="00540AA2">
        <w:t>о</w:t>
      </w:r>
      <w:r w:rsidRPr="00540AA2">
        <w:t>вать Комитет о мерах, принятых в связи с настоящим решением.</w:t>
      </w:r>
    </w:p>
    <w:p w:rsidR="00417BAA" w:rsidRPr="00754A54" w:rsidRDefault="00754A54" w:rsidP="00754A54">
      <w:pPr>
        <w:spacing w:before="240"/>
        <w:jc w:val="center"/>
        <w:rPr>
          <w:u w:val="single"/>
        </w:rPr>
      </w:pPr>
      <w:r>
        <w:rPr>
          <w:u w:val="single"/>
        </w:rPr>
        <w:tab/>
      </w:r>
      <w:r>
        <w:rPr>
          <w:u w:val="single"/>
        </w:rPr>
        <w:tab/>
      </w:r>
      <w:r>
        <w:rPr>
          <w:u w:val="single"/>
        </w:rPr>
        <w:tab/>
      </w:r>
    </w:p>
    <w:p w:rsidR="008855BE" w:rsidRDefault="008855BE" w:rsidP="008855BE"/>
    <w:sectPr w:rsidR="008855BE" w:rsidSect="008855BE">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46" w:rsidRDefault="00FF3946" w:rsidP="00B471C5">
      <w:r>
        <w:separator/>
      </w:r>
    </w:p>
  </w:endnote>
  <w:endnote w:type="continuationSeparator" w:id="0">
    <w:p w:rsidR="00FF3946" w:rsidRDefault="00FF3946"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46" w:rsidRPr="00B74BE2" w:rsidRDefault="00FF3946">
    <w:pPr>
      <w:pStyle w:val="a7"/>
      <w:rPr>
        <w:szCs w:val="16"/>
        <w:lang w:val="en-US"/>
      </w:rPr>
    </w:pPr>
    <w:r w:rsidRPr="003324D3">
      <w:rPr>
        <w:b/>
      </w:rPr>
      <w:fldChar w:fldCharType="begin"/>
    </w:r>
    <w:r w:rsidRPr="003324D3">
      <w:rPr>
        <w:b/>
      </w:rPr>
      <w:instrText xml:space="preserve"> PAGE  \* Arabic  \* MERGEFORMAT </w:instrText>
    </w:r>
    <w:r w:rsidRPr="003324D3">
      <w:rPr>
        <w:b/>
      </w:rPr>
      <w:fldChar w:fldCharType="separate"/>
    </w:r>
    <w:r w:rsidR="009E1050">
      <w:rPr>
        <w:b/>
        <w:noProof/>
      </w:rPr>
      <w:t>16</w:t>
    </w:r>
    <w:r w:rsidRPr="003324D3">
      <w:rPr>
        <w:b/>
      </w:rPr>
      <w:fldChar w:fldCharType="end"/>
    </w:r>
    <w:r>
      <w:rPr>
        <w:rStyle w:val="a9"/>
        <w:lang w:val="en-US"/>
      </w:rPr>
      <w:tab/>
    </w:r>
    <w:r>
      <w:rPr>
        <w:rStyle w:val="a9"/>
        <w:b w:val="0"/>
        <w:sz w:val="16"/>
        <w:szCs w:val="16"/>
        <w:lang w:val="en-US"/>
      </w:rPr>
      <w:t>GE.16-</w:t>
    </w:r>
    <w:r>
      <w:rPr>
        <w:lang w:val="en-US"/>
      </w:rPr>
      <w:t>14000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46" w:rsidRPr="003324D3" w:rsidRDefault="00FF3946">
    <w:pPr>
      <w:pStyle w:val="a7"/>
      <w:rPr>
        <w:b/>
        <w:sz w:val="18"/>
        <w:szCs w:val="18"/>
        <w:lang w:val="en-US"/>
      </w:rPr>
    </w:pPr>
    <w:r>
      <w:rPr>
        <w:lang w:val="en-US"/>
      </w:rPr>
      <w:t>GE.16-14000</w:t>
    </w:r>
    <w:r>
      <w:rPr>
        <w:lang w:val="en-US"/>
      </w:rPr>
      <w:tab/>
    </w:r>
    <w:r w:rsidRPr="003324D3">
      <w:rPr>
        <w:b/>
      </w:rPr>
      <w:fldChar w:fldCharType="begin"/>
    </w:r>
    <w:r w:rsidRPr="003324D3">
      <w:rPr>
        <w:b/>
      </w:rPr>
      <w:instrText xml:space="preserve"> PAGE  \* Arabic  \* MERGEFORMAT </w:instrText>
    </w:r>
    <w:r w:rsidRPr="003324D3">
      <w:rPr>
        <w:b/>
      </w:rPr>
      <w:fldChar w:fldCharType="separate"/>
    </w:r>
    <w:r w:rsidR="009E1050">
      <w:rPr>
        <w:b/>
        <w:noProof/>
      </w:rPr>
      <w:t>11</w:t>
    </w:r>
    <w:r w:rsidRPr="003324D3">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FF3946" w:rsidRPr="00797A78" w:rsidTr="00CF6274">
      <w:trPr>
        <w:trHeight w:val="431"/>
      </w:trPr>
      <w:tc>
        <w:tcPr>
          <w:tcW w:w="3648" w:type="dxa"/>
          <w:tcMar>
            <w:left w:w="57" w:type="dxa"/>
            <w:right w:w="57" w:type="dxa"/>
          </w:tcMar>
          <w:vAlign w:val="bottom"/>
        </w:tcPr>
        <w:p w:rsidR="00FF3946" w:rsidRPr="001C3ABC" w:rsidRDefault="00FF3946" w:rsidP="00CF6274">
          <w:pPr>
            <w:spacing w:after="40"/>
            <w:rPr>
              <w:rFonts w:ascii="C39T30Lfz" w:hAnsi="C39T30Lfz"/>
              <w:spacing w:val="0"/>
              <w:w w:val="100"/>
              <w:kern w:val="0"/>
              <w:lang w:val="en-US" w:eastAsia="ru-RU"/>
            </w:rPr>
          </w:pPr>
          <w:r w:rsidRPr="001C3ABC">
            <w:rPr>
              <w:lang w:val="en-US"/>
            </w:rPr>
            <w:t>GE.16-</w:t>
          </w:r>
          <w:r>
            <w:rPr>
              <w:lang w:val="en-US"/>
            </w:rPr>
            <w:t>14000</w:t>
          </w:r>
          <w:r w:rsidRPr="001C3ABC">
            <w:rPr>
              <w:lang w:val="en-US"/>
            </w:rPr>
            <w:t xml:space="preserve"> (R)</w:t>
          </w:r>
          <w:r>
            <w:rPr>
              <w:lang w:val="en-US"/>
            </w:rPr>
            <w:t xml:space="preserve">   171116  181116</w:t>
          </w:r>
        </w:p>
      </w:tc>
      <w:tc>
        <w:tcPr>
          <w:tcW w:w="5056" w:type="dxa"/>
          <w:vMerge w:val="restart"/>
          <w:tcMar>
            <w:left w:w="57" w:type="dxa"/>
            <w:right w:w="57" w:type="dxa"/>
          </w:tcMar>
          <w:vAlign w:val="bottom"/>
        </w:tcPr>
        <w:p w:rsidR="00FF3946" w:rsidRDefault="00FF3946" w:rsidP="00CF6274">
          <w:pPr>
            <w:jc w:val="right"/>
          </w:pPr>
          <w:r>
            <w:rPr>
              <w:b/>
              <w:noProof/>
              <w:lang w:eastAsia="ru-RU"/>
            </w:rPr>
            <w:drawing>
              <wp:inline distT="0" distB="0" distL="0" distR="0" wp14:anchorId="7857491A" wp14:editId="479C6B19">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FF3946" w:rsidRDefault="00FF3946" w:rsidP="00CF6274">
          <w:pPr>
            <w:jc w:val="right"/>
          </w:pPr>
          <w:r>
            <w:rPr>
              <w:noProof/>
              <w:lang w:eastAsia="ru-RU"/>
            </w:rPr>
            <w:drawing>
              <wp:inline distT="0" distB="0" distL="0" distR="0">
                <wp:extent cx="579120" cy="579120"/>
                <wp:effectExtent l="0" t="0" r="0" b="0"/>
                <wp:docPr id="3" name="Рисунок 3" descr="http://undocs.org/m2/QRCode.ashx?DS=CAT/С/57/D/628/201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С/57/D/628/201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FF3946" w:rsidRPr="00797A78" w:rsidTr="00CF6274">
      <w:trPr>
        <w:trHeight w:hRule="exact" w:val="564"/>
      </w:trPr>
      <w:tc>
        <w:tcPr>
          <w:tcW w:w="3648" w:type="dxa"/>
          <w:tcMar>
            <w:left w:w="57" w:type="dxa"/>
            <w:right w:w="57" w:type="dxa"/>
          </w:tcMar>
          <w:vAlign w:val="bottom"/>
        </w:tcPr>
        <w:p w:rsidR="00FF3946" w:rsidRPr="00417BAA" w:rsidRDefault="00FF3946" w:rsidP="00CF6274">
          <w:pPr>
            <w:spacing w:after="40"/>
            <w:rPr>
              <w:rFonts w:ascii="C39T30Lfz" w:hAnsi="C39T30Lfz"/>
              <w:spacing w:val="0"/>
              <w:w w:val="100"/>
              <w:kern w:val="0"/>
              <w:sz w:val="56"/>
              <w:szCs w:val="56"/>
              <w:lang w:val="en-US" w:eastAsia="ru-RU"/>
            </w:rPr>
          </w:pPr>
          <w:r w:rsidRPr="00417BAA">
            <w:rPr>
              <w:rFonts w:ascii="C39T30Lfz" w:hAnsi="C39T30Lfz"/>
              <w:spacing w:val="0"/>
              <w:w w:val="100"/>
              <w:kern w:val="0"/>
              <w:sz w:val="56"/>
              <w:szCs w:val="56"/>
              <w:lang w:val="en-US" w:eastAsia="ru-RU"/>
            </w:rPr>
            <w:t></w:t>
          </w:r>
          <w:r w:rsidRPr="00417BAA">
            <w:rPr>
              <w:rFonts w:ascii="C39T30Lfz" w:hAnsi="C39T30Lfz"/>
              <w:spacing w:val="0"/>
              <w:w w:val="100"/>
              <w:kern w:val="0"/>
              <w:sz w:val="56"/>
              <w:szCs w:val="56"/>
              <w:lang w:val="en-US" w:eastAsia="ru-RU"/>
            </w:rPr>
            <w:t></w:t>
          </w:r>
          <w:r w:rsidRPr="00417BAA">
            <w:rPr>
              <w:rFonts w:ascii="C39T30Lfz" w:hAnsi="C39T30Lfz"/>
              <w:spacing w:val="0"/>
              <w:w w:val="100"/>
              <w:kern w:val="0"/>
              <w:sz w:val="56"/>
              <w:szCs w:val="56"/>
              <w:lang w:val="en-US" w:eastAsia="ru-RU"/>
            </w:rPr>
            <w:t></w:t>
          </w:r>
          <w:r w:rsidRPr="00417BAA">
            <w:rPr>
              <w:rFonts w:ascii="C39T30Lfz" w:hAnsi="C39T30Lfz"/>
              <w:spacing w:val="0"/>
              <w:w w:val="100"/>
              <w:kern w:val="0"/>
              <w:sz w:val="56"/>
              <w:szCs w:val="56"/>
              <w:lang w:val="en-US" w:eastAsia="ru-RU"/>
            </w:rPr>
            <w:t></w:t>
          </w:r>
          <w:r w:rsidRPr="00417BAA">
            <w:rPr>
              <w:rFonts w:ascii="C39T30Lfz" w:hAnsi="C39T30Lfz"/>
              <w:spacing w:val="0"/>
              <w:w w:val="100"/>
              <w:kern w:val="0"/>
              <w:sz w:val="56"/>
              <w:szCs w:val="56"/>
              <w:lang w:val="en-US" w:eastAsia="ru-RU"/>
            </w:rPr>
            <w:t></w:t>
          </w:r>
          <w:r w:rsidRPr="00417BAA">
            <w:rPr>
              <w:rFonts w:ascii="C39T30Lfz" w:hAnsi="C39T30Lfz"/>
              <w:spacing w:val="0"/>
              <w:w w:val="100"/>
              <w:kern w:val="0"/>
              <w:sz w:val="56"/>
              <w:szCs w:val="56"/>
              <w:lang w:val="en-US" w:eastAsia="ru-RU"/>
            </w:rPr>
            <w:t></w:t>
          </w:r>
          <w:r w:rsidRPr="00417BAA">
            <w:rPr>
              <w:rFonts w:ascii="C39T30Lfz" w:hAnsi="C39T30Lfz"/>
              <w:spacing w:val="0"/>
              <w:w w:val="100"/>
              <w:kern w:val="0"/>
              <w:sz w:val="56"/>
              <w:szCs w:val="56"/>
              <w:lang w:val="en-US" w:eastAsia="ru-RU"/>
            </w:rPr>
            <w:t></w:t>
          </w:r>
          <w:r w:rsidRPr="00417BAA">
            <w:rPr>
              <w:rFonts w:ascii="C39T30Lfz" w:hAnsi="C39T30Lfz"/>
              <w:spacing w:val="0"/>
              <w:w w:val="100"/>
              <w:kern w:val="0"/>
              <w:sz w:val="56"/>
              <w:szCs w:val="56"/>
              <w:lang w:val="en-US" w:eastAsia="ru-RU"/>
            </w:rPr>
            <w:t></w:t>
          </w:r>
          <w:r w:rsidRPr="00417BAA">
            <w:rPr>
              <w:rFonts w:ascii="C39T30Lfz" w:hAnsi="C39T30Lfz"/>
              <w:spacing w:val="0"/>
              <w:w w:val="100"/>
              <w:kern w:val="0"/>
              <w:sz w:val="56"/>
              <w:szCs w:val="56"/>
              <w:lang w:val="en-US" w:eastAsia="ru-RU"/>
            </w:rPr>
            <w:t></w:t>
          </w:r>
        </w:p>
      </w:tc>
      <w:tc>
        <w:tcPr>
          <w:tcW w:w="5056" w:type="dxa"/>
          <w:vMerge/>
          <w:tcMar>
            <w:left w:w="57" w:type="dxa"/>
            <w:right w:w="57" w:type="dxa"/>
          </w:tcMar>
        </w:tcPr>
        <w:p w:rsidR="00FF3946" w:rsidRDefault="00FF3946" w:rsidP="00CF6274"/>
      </w:tc>
      <w:tc>
        <w:tcPr>
          <w:tcW w:w="972" w:type="dxa"/>
          <w:vMerge/>
          <w:tcMar>
            <w:left w:w="57" w:type="dxa"/>
            <w:right w:w="57" w:type="dxa"/>
          </w:tcMar>
        </w:tcPr>
        <w:p w:rsidR="00FF3946" w:rsidRDefault="00FF3946" w:rsidP="00CF6274"/>
      </w:tc>
    </w:tr>
  </w:tbl>
  <w:p w:rsidR="00FF3946" w:rsidRDefault="00FF3946" w:rsidP="00CF6274">
    <w:pPr>
      <w:spacing w:line="240" w:lineRule="auto"/>
      <w:rPr>
        <w:sz w:val="2"/>
        <w:szCs w:val="2"/>
        <w:lang w:val="en-US"/>
      </w:rPr>
    </w:pPr>
  </w:p>
  <w:p w:rsidR="00FF3946" w:rsidRDefault="00FF3946" w:rsidP="00CF6274">
    <w:pPr>
      <w:pStyle w:val="a7"/>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46" w:rsidRPr="009141DC" w:rsidRDefault="00FF3946" w:rsidP="00D1261C">
      <w:pPr>
        <w:tabs>
          <w:tab w:val="left" w:pos="2268"/>
        </w:tabs>
        <w:spacing w:after="80"/>
        <w:ind w:left="680"/>
        <w:rPr>
          <w:u w:val="single"/>
          <w:lang w:val="en-US"/>
        </w:rPr>
      </w:pPr>
      <w:r>
        <w:rPr>
          <w:u w:val="single"/>
          <w:lang w:val="en-US"/>
        </w:rPr>
        <w:tab/>
      </w:r>
    </w:p>
  </w:footnote>
  <w:footnote w:type="continuationSeparator" w:id="0">
    <w:p w:rsidR="00FF3946" w:rsidRPr="00D1261C" w:rsidRDefault="00FF3946" w:rsidP="00D1261C">
      <w:pPr>
        <w:tabs>
          <w:tab w:val="left" w:pos="2268"/>
        </w:tabs>
        <w:spacing w:after="80"/>
        <w:rPr>
          <w:u w:val="single"/>
          <w:lang w:val="en-US"/>
        </w:rPr>
      </w:pPr>
      <w:r>
        <w:rPr>
          <w:u w:val="single"/>
          <w:lang w:val="en-US"/>
        </w:rPr>
        <w:tab/>
      </w:r>
    </w:p>
  </w:footnote>
  <w:footnote w:id="1">
    <w:p w:rsidR="00FF3946" w:rsidRPr="008E6746" w:rsidRDefault="00FF3946" w:rsidP="00540AA2">
      <w:pPr>
        <w:pStyle w:val="aa"/>
        <w:rPr>
          <w:szCs w:val="18"/>
          <w:lang w:val="ru-RU"/>
        </w:rPr>
      </w:pPr>
      <w:r>
        <w:rPr>
          <w:lang w:val="ru-RU"/>
        </w:rPr>
        <w:tab/>
        <w:t>*</w:t>
      </w:r>
      <w:r>
        <w:rPr>
          <w:lang w:val="ru-RU"/>
        </w:rPr>
        <w:tab/>
        <w:t>Приняты Комитетом на его пятьдесят седьмой сессии (18 апреля – 13 мая 2016 года).</w:t>
      </w:r>
    </w:p>
  </w:footnote>
  <w:footnote w:id="2">
    <w:p w:rsidR="00FF3946" w:rsidRPr="00754A54" w:rsidRDefault="00FF3946" w:rsidP="00540AA2">
      <w:pPr>
        <w:pStyle w:val="aa"/>
        <w:rPr>
          <w:rStyle w:val="a6"/>
          <w:lang w:val="ru-RU"/>
        </w:rPr>
      </w:pPr>
      <w:r>
        <w:rPr>
          <w:lang w:val="ru-RU"/>
        </w:rPr>
        <w:tab/>
        <w:t>**</w:t>
      </w:r>
      <w:r>
        <w:rPr>
          <w:lang w:val="ru-RU"/>
        </w:rPr>
        <w:tab/>
        <w:t xml:space="preserve">В рассмотрении данного сообщения участвовали следующие члены Комитета: </w:t>
      </w:r>
      <w:proofErr w:type="spellStart"/>
      <w:r>
        <w:rPr>
          <w:lang w:val="ru-RU"/>
        </w:rPr>
        <w:t>Эссадия</w:t>
      </w:r>
      <w:proofErr w:type="spellEnd"/>
      <w:r>
        <w:rPr>
          <w:lang w:val="ru-RU"/>
        </w:rPr>
        <w:t xml:space="preserve"> </w:t>
      </w:r>
      <w:proofErr w:type="spellStart"/>
      <w:r>
        <w:rPr>
          <w:lang w:val="ru-RU"/>
        </w:rPr>
        <w:t>Бельмир</w:t>
      </w:r>
      <w:proofErr w:type="spellEnd"/>
      <w:r>
        <w:rPr>
          <w:lang w:val="ru-RU"/>
        </w:rPr>
        <w:t xml:space="preserve">, </w:t>
      </w:r>
      <w:proofErr w:type="spellStart"/>
      <w:r>
        <w:rPr>
          <w:lang w:val="ru-RU"/>
        </w:rPr>
        <w:t>Алессио</w:t>
      </w:r>
      <w:proofErr w:type="spellEnd"/>
      <w:r>
        <w:rPr>
          <w:lang w:val="ru-RU"/>
        </w:rPr>
        <w:t xml:space="preserve"> </w:t>
      </w:r>
      <w:proofErr w:type="spellStart"/>
      <w:r>
        <w:rPr>
          <w:lang w:val="ru-RU"/>
        </w:rPr>
        <w:t>Бруни</w:t>
      </w:r>
      <w:proofErr w:type="spellEnd"/>
      <w:r>
        <w:rPr>
          <w:lang w:val="ru-RU"/>
        </w:rPr>
        <w:t xml:space="preserve">, </w:t>
      </w:r>
      <w:proofErr w:type="spellStart"/>
      <w:r>
        <w:rPr>
          <w:lang w:val="ru-RU"/>
        </w:rPr>
        <w:t>Фелис</w:t>
      </w:r>
      <w:proofErr w:type="spellEnd"/>
      <w:r>
        <w:rPr>
          <w:lang w:val="ru-RU"/>
        </w:rPr>
        <w:t xml:space="preserve"> Гаер, </w:t>
      </w:r>
      <w:proofErr w:type="spellStart"/>
      <w:r>
        <w:rPr>
          <w:lang w:val="ru-RU"/>
        </w:rPr>
        <w:t>Абдельвахаб</w:t>
      </w:r>
      <w:proofErr w:type="spellEnd"/>
      <w:r>
        <w:rPr>
          <w:lang w:val="ru-RU"/>
        </w:rPr>
        <w:t xml:space="preserve"> Хани, </w:t>
      </w:r>
      <w:proofErr w:type="spellStart"/>
      <w:r>
        <w:rPr>
          <w:lang w:val="ru-RU"/>
        </w:rPr>
        <w:t>Сапана</w:t>
      </w:r>
      <w:proofErr w:type="spellEnd"/>
      <w:r>
        <w:rPr>
          <w:lang w:val="ru-RU"/>
        </w:rPr>
        <w:t xml:space="preserve"> </w:t>
      </w:r>
      <w:proofErr w:type="spellStart"/>
      <w:r>
        <w:rPr>
          <w:lang w:val="ru-RU"/>
        </w:rPr>
        <w:t>Прадхан-Малла</w:t>
      </w:r>
      <w:proofErr w:type="spellEnd"/>
      <w:r>
        <w:rPr>
          <w:lang w:val="ru-RU"/>
        </w:rPr>
        <w:t xml:space="preserve">, </w:t>
      </w:r>
      <w:proofErr w:type="spellStart"/>
      <w:r>
        <w:rPr>
          <w:lang w:val="ru-RU"/>
        </w:rPr>
        <w:t>Ана</w:t>
      </w:r>
      <w:proofErr w:type="spellEnd"/>
      <w:r>
        <w:rPr>
          <w:lang w:val="ru-RU"/>
        </w:rPr>
        <w:t xml:space="preserve"> Раку, Клод </w:t>
      </w:r>
      <w:proofErr w:type="spellStart"/>
      <w:r>
        <w:rPr>
          <w:lang w:val="ru-RU"/>
        </w:rPr>
        <w:t>Эллер</w:t>
      </w:r>
      <w:proofErr w:type="spellEnd"/>
      <w:r>
        <w:rPr>
          <w:lang w:val="ru-RU"/>
        </w:rPr>
        <w:t xml:space="preserve"> </w:t>
      </w:r>
      <w:proofErr w:type="spellStart"/>
      <w:r>
        <w:rPr>
          <w:lang w:val="ru-RU"/>
        </w:rPr>
        <w:t>Руассан</w:t>
      </w:r>
      <w:proofErr w:type="spellEnd"/>
      <w:r>
        <w:rPr>
          <w:lang w:val="ru-RU"/>
        </w:rPr>
        <w:t xml:space="preserve"> и </w:t>
      </w:r>
      <w:proofErr w:type="spellStart"/>
      <w:r>
        <w:rPr>
          <w:lang w:val="ru-RU"/>
        </w:rPr>
        <w:t>Кенин</w:t>
      </w:r>
      <w:proofErr w:type="spellEnd"/>
      <w:r>
        <w:rPr>
          <w:lang w:val="ru-RU"/>
        </w:rPr>
        <w:t xml:space="preserve"> </w:t>
      </w:r>
      <w:proofErr w:type="spellStart"/>
      <w:r>
        <w:rPr>
          <w:lang w:val="ru-RU"/>
        </w:rPr>
        <w:t>Чжан</w:t>
      </w:r>
      <w:proofErr w:type="spellEnd"/>
      <w:r>
        <w:rPr>
          <w:lang w:val="ru-RU"/>
        </w:rPr>
        <w:t xml:space="preserve">. В соответствии с правилом 109 правил процедуры Комитета </w:t>
      </w:r>
      <w:proofErr w:type="spellStart"/>
      <w:r>
        <w:rPr>
          <w:lang w:val="ru-RU"/>
        </w:rPr>
        <w:t>Йенс</w:t>
      </w:r>
      <w:proofErr w:type="spellEnd"/>
      <w:r>
        <w:rPr>
          <w:lang w:val="ru-RU"/>
        </w:rPr>
        <w:t xml:space="preserve"> </w:t>
      </w:r>
      <w:proofErr w:type="spellStart"/>
      <w:r>
        <w:rPr>
          <w:lang w:val="ru-RU"/>
        </w:rPr>
        <w:t>Модвиг</w:t>
      </w:r>
      <w:proofErr w:type="spellEnd"/>
      <w:r>
        <w:rPr>
          <w:lang w:val="ru-RU"/>
        </w:rPr>
        <w:t xml:space="preserve"> не участвовал в рассмотрении сообщения.</w:t>
      </w:r>
    </w:p>
  </w:footnote>
  <w:footnote w:id="3">
    <w:p w:rsidR="00FF3946" w:rsidRPr="008E6746" w:rsidRDefault="00FF3946" w:rsidP="00540AA2">
      <w:pPr>
        <w:pStyle w:val="aa"/>
        <w:widowControl w:val="0"/>
        <w:tabs>
          <w:tab w:val="clear" w:pos="1021"/>
          <w:tab w:val="right" w:pos="1020"/>
        </w:tabs>
        <w:rPr>
          <w:lang w:val="ru-RU"/>
        </w:rPr>
      </w:pPr>
      <w:r w:rsidRPr="008C0D73">
        <w:rPr>
          <w:lang w:val="ru-RU"/>
        </w:rPr>
        <w:tab/>
      </w:r>
      <w:r w:rsidRPr="008C0D73">
        <w:rPr>
          <w:rStyle w:val="a6"/>
          <w:lang w:val="ru-RU"/>
        </w:rPr>
        <w:footnoteRef/>
      </w:r>
      <w:r>
        <w:rPr>
          <w:lang w:val="ru-RU"/>
        </w:rPr>
        <w:tab/>
        <w:t xml:space="preserve">Государство-участник ссылается на сообщения № 277/2005, </w:t>
      </w:r>
      <w:r w:rsidRPr="00717E02">
        <w:rPr>
          <w:i/>
          <w:iCs/>
          <w:lang w:val="ru-RU"/>
        </w:rPr>
        <w:t>Н.З.С. против Швеции</w:t>
      </w:r>
      <w:r>
        <w:rPr>
          <w:lang w:val="ru-RU"/>
        </w:rPr>
        <w:t xml:space="preserve">, решение принято 22 ноября 2006 года; и № 466/2011, </w:t>
      </w:r>
      <w:proofErr w:type="spellStart"/>
      <w:r w:rsidRPr="00717E02">
        <w:rPr>
          <w:i/>
          <w:iCs/>
          <w:lang w:val="ru-RU"/>
        </w:rPr>
        <w:t>Никмеддин</w:t>
      </w:r>
      <w:proofErr w:type="spellEnd"/>
      <w:r w:rsidRPr="00717E02">
        <w:rPr>
          <w:i/>
          <w:iCs/>
          <w:lang w:val="ru-RU"/>
        </w:rPr>
        <w:t xml:space="preserve"> Альп против Дании</w:t>
      </w:r>
      <w:r>
        <w:rPr>
          <w:lang w:val="ru-RU"/>
        </w:rPr>
        <w:t>, решение принято 14 мая 2014 года.</w:t>
      </w:r>
    </w:p>
  </w:footnote>
  <w:footnote w:id="4">
    <w:p w:rsidR="00FF3946" w:rsidRPr="008E6746" w:rsidRDefault="00FF3946" w:rsidP="00540AA2">
      <w:pPr>
        <w:pStyle w:val="aa"/>
        <w:widowControl w:val="0"/>
        <w:tabs>
          <w:tab w:val="clear" w:pos="1021"/>
          <w:tab w:val="right" w:pos="1020"/>
        </w:tabs>
        <w:rPr>
          <w:lang w:val="ru-RU"/>
        </w:rPr>
      </w:pPr>
      <w:r w:rsidRPr="00636EFC">
        <w:rPr>
          <w:lang w:val="ru-RU"/>
        </w:rPr>
        <w:tab/>
      </w:r>
      <w:r w:rsidRPr="00636EFC">
        <w:rPr>
          <w:rStyle w:val="a6"/>
          <w:lang w:val="ru-RU"/>
        </w:rPr>
        <w:footnoteRef/>
      </w:r>
      <w:r>
        <w:rPr>
          <w:lang w:val="ru-RU"/>
        </w:rPr>
        <w:tab/>
        <w:t xml:space="preserve">См. сообщение № 209/2002, </w:t>
      </w:r>
      <w:r w:rsidRPr="00717E02">
        <w:rPr>
          <w:i/>
          <w:iCs/>
          <w:lang w:val="ru-RU"/>
        </w:rPr>
        <w:t>М.О. против Дании</w:t>
      </w:r>
      <w:r>
        <w:rPr>
          <w:lang w:val="ru-RU"/>
        </w:rPr>
        <w:t>, решение принято 12 ноября 2003 года, пункты 6.4–6.6.</w:t>
      </w:r>
    </w:p>
  </w:footnote>
  <w:footnote w:id="5">
    <w:p w:rsidR="00FF3946" w:rsidRPr="008E6746" w:rsidRDefault="00FF3946" w:rsidP="00540AA2">
      <w:pPr>
        <w:pStyle w:val="aa"/>
        <w:widowControl w:val="0"/>
        <w:tabs>
          <w:tab w:val="clear" w:pos="1021"/>
          <w:tab w:val="right" w:pos="1020"/>
        </w:tabs>
        <w:rPr>
          <w:lang w:val="ru-RU"/>
        </w:rPr>
      </w:pPr>
      <w:r w:rsidRPr="008C0D73">
        <w:rPr>
          <w:lang w:val="ru-RU"/>
        </w:rPr>
        <w:tab/>
      </w:r>
      <w:r w:rsidRPr="008C0D73">
        <w:rPr>
          <w:rStyle w:val="a6"/>
          <w:lang w:val="ru-RU"/>
        </w:rPr>
        <w:footnoteRef/>
      </w:r>
      <w:r>
        <w:rPr>
          <w:lang w:val="ru-RU"/>
        </w:rPr>
        <w:tab/>
      </w:r>
      <w:proofErr w:type="spellStart"/>
      <w:r w:rsidRPr="00717E02">
        <w:rPr>
          <w:i/>
          <w:iCs/>
          <w:lang w:val="ru-RU"/>
        </w:rPr>
        <w:t>Никмеддин</w:t>
      </w:r>
      <w:proofErr w:type="spellEnd"/>
      <w:r w:rsidRPr="00717E02">
        <w:rPr>
          <w:i/>
          <w:iCs/>
          <w:lang w:val="ru-RU"/>
        </w:rPr>
        <w:t xml:space="preserve"> Альп против Дании</w:t>
      </w:r>
      <w:r>
        <w:rPr>
          <w:lang w:val="ru-RU"/>
        </w:rPr>
        <w:t>.</w:t>
      </w:r>
    </w:p>
  </w:footnote>
  <w:footnote w:id="6">
    <w:p w:rsidR="00B33F99" w:rsidRPr="008E6746" w:rsidRDefault="00B33F99" w:rsidP="00B33F99">
      <w:pPr>
        <w:pStyle w:val="aa"/>
        <w:widowControl w:val="0"/>
        <w:tabs>
          <w:tab w:val="clear" w:pos="1021"/>
          <w:tab w:val="right" w:pos="1020"/>
        </w:tabs>
        <w:rPr>
          <w:lang w:val="ru-RU"/>
        </w:rPr>
      </w:pPr>
      <w:r w:rsidRPr="008C0D73">
        <w:rPr>
          <w:lang w:val="ru-RU"/>
        </w:rPr>
        <w:tab/>
      </w:r>
      <w:r w:rsidRPr="008C0D73">
        <w:rPr>
          <w:rStyle w:val="a6"/>
          <w:lang w:val="ru-RU"/>
        </w:rPr>
        <w:footnoteRef/>
      </w:r>
      <w:r>
        <w:rPr>
          <w:lang w:val="ru-RU"/>
        </w:rPr>
        <w:tab/>
        <w:t xml:space="preserve">См. сообщение № 61/1996, </w:t>
      </w:r>
      <w:r w:rsidRPr="004B2EA3">
        <w:rPr>
          <w:i/>
          <w:iCs/>
          <w:lang w:val="ru-RU"/>
        </w:rPr>
        <w:t xml:space="preserve">X, Y </w:t>
      </w:r>
      <w:r>
        <w:rPr>
          <w:i/>
          <w:iCs/>
          <w:lang w:val="ru-RU"/>
        </w:rPr>
        <w:t>и</w:t>
      </w:r>
      <w:r w:rsidRPr="004B2EA3">
        <w:rPr>
          <w:i/>
          <w:iCs/>
          <w:lang w:val="ru-RU"/>
        </w:rPr>
        <w:t xml:space="preserve"> Z против Швеции</w:t>
      </w:r>
      <w:r>
        <w:rPr>
          <w:lang w:val="ru-RU"/>
        </w:rPr>
        <w:t xml:space="preserve">, Соображения приняты 6 мая 1998 года, пункт 11.2. </w:t>
      </w:r>
    </w:p>
  </w:footnote>
  <w:footnote w:id="7">
    <w:p w:rsidR="00FF3946" w:rsidRPr="008E6746" w:rsidRDefault="00FF3946" w:rsidP="00540AA2">
      <w:pPr>
        <w:pStyle w:val="aa"/>
        <w:widowControl w:val="0"/>
        <w:tabs>
          <w:tab w:val="clear" w:pos="1021"/>
          <w:tab w:val="right" w:pos="1020"/>
        </w:tabs>
        <w:rPr>
          <w:lang w:val="ru-RU"/>
        </w:rPr>
      </w:pPr>
      <w:r w:rsidRPr="001010DC">
        <w:rPr>
          <w:lang w:val="ru-RU"/>
        </w:rPr>
        <w:tab/>
      </w:r>
      <w:r w:rsidRPr="001010DC">
        <w:rPr>
          <w:rStyle w:val="a6"/>
          <w:lang w:val="ru-RU"/>
        </w:rPr>
        <w:footnoteRef/>
      </w:r>
      <w:r>
        <w:rPr>
          <w:lang w:val="ru-RU"/>
        </w:rPr>
        <w:tab/>
        <w:t xml:space="preserve">См. сообщение № 237/2003, </w:t>
      </w:r>
      <w:r w:rsidRPr="004B2EA3">
        <w:rPr>
          <w:i/>
          <w:iCs/>
          <w:lang w:val="ru-RU"/>
        </w:rPr>
        <w:t>М.С.М.В.Ф. против Швеции</w:t>
      </w:r>
      <w:r>
        <w:rPr>
          <w:lang w:val="ru-RU"/>
        </w:rPr>
        <w:t xml:space="preserve">, решение принято 14 ноября 2005 года, пункт 6.4. </w:t>
      </w:r>
    </w:p>
  </w:footnote>
  <w:footnote w:id="8">
    <w:p w:rsidR="00FF3946" w:rsidRPr="008C0D73" w:rsidRDefault="00FF3946" w:rsidP="00512361">
      <w:pPr>
        <w:pStyle w:val="aa"/>
        <w:widowControl w:val="0"/>
        <w:tabs>
          <w:tab w:val="clear" w:pos="1021"/>
          <w:tab w:val="right" w:pos="1020"/>
        </w:tabs>
      </w:pPr>
      <w:r w:rsidRPr="008C0D73">
        <w:rPr>
          <w:lang w:val="ru-RU"/>
        </w:rPr>
        <w:tab/>
      </w:r>
      <w:r w:rsidRPr="008C0D73">
        <w:rPr>
          <w:rStyle w:val="a6"/>
          <w:lang w:val="ru-RU"/>
        </w:rPr>
        <w:footnoteRef/>
      </w:r>
      <w:r w:rsidRPr="008E6746">
        <w:rPr>
          <w:lang w:val="en-US"/>
        </w:rPr>
        <w:tab/>
        <w:t>European Court of Human</w:t>
      </w:r>
      <w:r w:rsidRPr="00EB2188">
        <w:rPr>
          <w:lang w:val="en-US"/>
        </w:rPr>
        <w:t xml:space="preserve"> </w:t>
      </w:r>
      <w:r w:rsidRPr="008C0D73">
        <w:rPr>
          <w:iCs/>
          <w:szCs w:val="18"/>
        </w:rPr>
        <w:t>Rights</w:t>
      </w:r>
      <w:r w:rsidRPr="0011204D">
        <w:rPr>
          <w:iCs/>
          <w:szCs w:val="18"/>
          <w:lang w:val="en-US"/>
        </w:rPr>
        <w:t>,</w:t>
      </w:r>
      <w:r w:rsidRPr="008E6746">
        <w:rPr>
          <w:lang w:val="en-US"/>
        </w:rPr>
        <w:t xml:space="preserve"> </w:t>
      </w:r>
      <w:proofErr w:type="spellStart"/>
      <w:r w:rsidRPr="0011204D">
        <w:rPr>
          <w:i/>
          <w:iCs/>
          <w:lang w:val="en-US"/>
        </w:rPr>
        <w:t>Ashkan</w:t>
      </w:r>
      <w:proofErr w:type="spellEnd"/>
      <w:r w:rsidRPr="0011204D">
        <w:rPr>
          <w:i/>
          <w:iCs/>
          <w:lang w:val="en-US"/>
        </w:rPr>
        <w:t xml:space="preserve"> </w:t>
      </w:r>
      <w:proofErr w:type="spellStart"/>
      <w:r w:rsidRPr="0011204D">
        <w:rPr>
          <w:i/>
          <w:iCs/>
          <w:lang w:val="en-US"/>
        </w:rPr>
        <w:t>Panjeheighalehei</w:t>
      </w:r>
      <w:proofErr w:type="spellEnd"/>
      <w:r w:rsidRPr="0011204D">
        <w:rPr>
          <w:i/>
          <w:iCs/>
          <w:lang w:val="en-US"/>
        </w:rPr>
        <w:t xml:space="preserve"> </w:t>
      </w:r>
      <w:r w:rsidRPr="00FF3946">
        <w:rPr>
          <w:i/>
          <w:lang w:val="en-US"/>
        </w:rPr>
        <w:t>v.</w:t>
      </w:r>
      <w:r w:rsidRPr="0011204D">
        <w:rPr>
          <w:i/>
          <w:iCs/>
          <w:lang w:val="en-US"/>
        </w:rPr>
        <w:t xml:space="preserve"> Denmark</w:t>
      </w:r>
      <w:r w:rsidRPr="008E6746">
        <w:rPr>
          <w:lang w:val="en-US"/>
        </w:rPr>
        <w:t xml:space="preserve">, decision as to the admissibility of application No. 11230/07 (13 October 2009). </w:t>
      </w:r>
    </w:p>
  </w:footnote>
  <w:footnote w:id="9">
    <w:p w:rsidR="00FF3946" w:rsidRPr="006D5C50" w:rsidRDefault="00FF3946" w:rsidP="00540AA2">
      <w:pPr>
        <w:pStyle w:val="aa"/>
        <w:widowControl w:val="0"/>
        <w:tabs>
          <w:tab w:val="clear" w:pos="1021"/>
          <w:tab w:val="right" w:pos="1020"/>
        </w:tabs>
      </w:pPr>
      <w:r w:rsidRPr="008E6746">
        <w:rPr>
          <w:lang w:val="en-US"/>
        </w:rPr>
        <w:tab/>
      </w:r>
      <w:r w:rsidRPr="008C0D73">
        <w:rPr>
          <w:rStyle w:val="a6"/>
          <w:lang w:val="ru-RU"/>
        </w:rPr>
        <w:footnoteRef/>
      </w:r>
      <w:r w:rsidRPr="008E6746">
        <w:rPr>
          <w:lang w:val="en-US"/>
        </w:rPr>
        <w:tab/>
      </w:r>
      <w:r>
        <w:rPr>
          <w:lang w:val="ru-RU"/>
        </w:rPr>
        <w:t>См</w:t>
      </w:r>
      <w:r w:rsidRPr="008E6746">
        <w:rPr>
          <w:lang w:val="en-US"/>
        </w:rPr>
        <w:t xml:space="preserve">. European Court of Human Rights, </w:t>
      </w:r>
      <w:r w:rsidRPr="00812FDD">
        <w:rPr>
          <w:i/>
          <w:iCs/>
          <w:lang w:val="en-US"/>
        </w:rPr>
        <w:t xml:space="preserve">Cruz </w:t>
      </w:r>
      <w:proofErr w:type="spellStart"/>
      <w:r w:rsidRPr="00812FDD">
        <w:rPr>
          <w:i/>
          <w:iCs/>
          <w:lang w:val="en-US"/>
        </w:rPr>
        <w:t>Varas</w:t>
      </w:r>
      <w:proofErr w:type="spellEnd"/>
      <w:r w:rsidRPr="00812FDD">
        <w:rPr>
          <w:i/>
          <w:iCs/>
          <w:lang w:val="en-US"/>
        </w:rPr>
        <w:t xml:space="preserve"> and Others </w:t>
      </w:r>
      <w:r w:rsidRPr="00FF3946">
        <w:rPr>
          <w:i/>
          <w:lang w:val="en-US"/>
        </w:rPr>
        <w:t>v.</w:t>
      </w:r>
      <w:r w:rsidRPr="00812FDD">
        <w:rPr>
          <w:i/>
          <w:iCs/>
          <w:lang w:val="en-US"/>
        </w:rPr>
        <w:t xml:space="preserve"> </w:t>
      </w:r>
      <w:proofErr w:type="gramStart"/>
      <w:r w:rsidRPr="00812FDD">
        <w:rPr>
          <w:i/>
          <w:iCs/>
          <w:lang w:val="en-US"/>
        </w:rPr>
        <w:t>Sweden</w:t>
      </w:r>
      <w:r>
        <w:rPr>
          <w:lang w:val="en-US"/>
        </w:rPr>
        <w:t>, application</w:t>
      </w:r>
      <w:r w:rsidRPr="00FF3946">
        <w:rPr>
          <w:lang w:val="en-US"/>
        </w:rPr>
        <w:t> </w:t>
      </w:r>
      <w:r>
        <w:rPr>
          <w:lang w:val="en-US"/>
        </w:rPr>
        <w:t>No.</w:t>
      </w:r>
      <w:r w:rsidRPr="00FF3946">
        <w:rPr>
          <w:lang w:val="en-US"/>
        </w:rPr>
        <w:t> </w:t>
      </w:r>
      <w:r w:rsidRPr="008E6746">
        <w:rPr>
          <w:lang w:val="en-US"/>
        </w:rPr>
        <w:t>15576/89, judgment of 20 March 1991, paras.</w:t>
      </w:r>
      <w:proofErr w:type="gramEnd"/>
      <w:r w:rsidRPr="008E6746">
        <w:rPr>
          <w:lang w:val="en-US"/>
        </w:rPr>
        <w:t xml:space="preserve"> </w:t>
      </w:r>
      <w:proofErr w:type="gramStart"/>
      <w:r w:rsidRPr="008E6746">
        <w:rPr>
          <w:lang w:val="en-US"/>
        </w:rPr>
        <w:t xml:space="preserve">77-82; </w:t>
      </w:r>
      <w:r>
        <w:rPr>
          <w:lang w:val="ru-RU"/>
        </w:rPr>
        <w:t>и</w:t>
      </w:r>
      <w:r w:rsidRPr="008E6746">
        <w:rPr>
          <w:lang w:val="en-US"/>
        </w:rPr>
        <w:t xml:space="preserve"> </w:t>
      </w:r>
      <w:proofErr w:type="spellStart"/>
      <w:r w:rsidRPr="00DF62D2">
        <w:rPr>
          <w:i/>
          <w:iCs/>
          <w:lang w:val="en-US"/>
        </w:rPr>
        <w:t>Vilvarajah</w:t>
      </w:r>
      <w:proofErr w:type="spellEnd"/>
      <w:r w:rsidRPr="00DF62D2">
        <w:rPr>
          <w:i/>
          <w:iCs/>
          <w:lang w:val="en-US"/>
        </w:rPr>
        <w:t xml:space="preserve"> and Others </w:t>
      </w:r>
      <w:r w:rsidRPr="00FF3946">
        <w:rPr>
          <w:i/>
          <w:lang w:val="en-US"/>
        </w:rPr>
        <w:t>v.</w:t>
      </w:r>
      <w:r w:rsidRPr="00DF62D2">
        <w:rPr>
          <w:i/>
          <w:iCs/>
          <w:lang w:val="en-US"/>
        </w:rPr>
        <w:t xml:space="preserve"> the United Kingdom</w:t>
      </w:r>
      <w:r w:rsidRPr="008E6746">
        <w:rPr>
          <w:lang w:val="en-US"/>
        </w:rPr>
        <w:t>, applications Nos. 13163/87, 13164/87, 13165/87, 13447/87 and 13448/87, judgment of 30 October 1991, para.</w:t>
      </w:r>
      <w:proofErr w:type="gramEnd"/>
      <w:r w:rsidRPr="008E6746">
        <w:rPr>
          <w:lang w:val="en-US"/>
        </w:rPr>
        <w:t xml:space="preserve"> 107.</w:t>
      </w:r>
    </w:p>
  </w:footnote>
  <w:footnote w:id="10">
    <w:p w:rsidR="00FF3946" w:rsidRPr="0057230E" w:rsidRDefault="00FF3946" w:rsidP="00540AA2">
      <w:pPr>
        <w:pStyle w:val="aa"/>
        <w:widowControl w:val="0"/>
        <w:tabs>
          <w:tab w:val="clear" w:pos="1021"/>
          <w:tab w:val="right" w:pos="1020"/>
        </w:tabs>
        <w:rPr>
          <w:lang w:val="en-US"/>
        </w:rPr>
      </w:pPr>
      <w:r w:rsidRPr="008E6746">
        <w:rPr>
          <w:lang w:val="en-US"/>
        </w:rPr>
        <w:tab/>
      </w:r>
      <w:r w:rsidRPr="006D5C50">
        <w:rPr>
          <w:rStyle w:val="a6"/>
          <w:lang w:val="ru-RU"/>
        </w:rPr>
        <w:footnoteRef/>
      </w:r>
      <w:r w:rsidRPr="0057230E">
        <w:rPr>
          <w:lang w:val="en-US"/>
        </w:rPr>
        <w:tab/>
      </w:r>
      <w:r>
        <w:rPr>
          <w:lang w:val="ru-RU"/>
        </w:rPr>
        <w:t>Сообщение</w:t>
      </w:r>
      <w:r w:rsidRPr="0057230E">
        <w:rPr>
          <w:lang w:val="en-US"/>
        </w:rPr>
        <w:t xml:space="preserve"> 412/2010, </w:t>
      </w:r>
      <w:r w:rsidRPr="00DF62D2">
        <w:rPr>
          <w:i/>
          <w:iCs/>
          <w:lang w:val="ru-RU"/>
        </w:rPr>
        <w:t>А</w:t>
      </w:r>
      <w:r w:rsidRPr="0057230E">
        <w:rPr>
          <w:i/>
          <w:iCs/>
          <w:lang w:val="en-US"/>
        </w:rPr>
        <w:t>.</w:t>
      </w:r>
      <w:r w:rsidRPr="00DF62D2">
        <w:rPr>
          <w:i/>
          <w:iCs/>
          <w:lang w:val="ru-RU"/>
        </w:rPr>
        <w:t>А</w:t>
      </w:r>
      <w:r w:rsidRPr="0057230E">
        <w:rPr>
          <w:i/>
          <w:iCs/>
          <w:lang w:val="en-US"/>
        </w:rPr>
        <w:t xml:space="preserve">. </w:t>
      </w:r>
      <w:r w:rsidRPr="00DF62D2">
        <w:rPr>
          <w:i/>
          <w:iCs/>
          <w:lang w:val="ru-RU"/>
        </w:rPr>
        <w:t>против</w:t>
      </w:r>
      <w:r w:rsidRPr="0057230E">
        <w:rPr>
          <w:i/>
          <w:iCs/>
          <w:lang w:val="en-US"/>
        </w:rPr>
        <w:t xml:space="preserve"> </w:t>
      </w:r>
      <w:r w:rsidRPr="00DF62D2">
        <w:rPr>
          <w:i/>
          <w:iCs/>
          <w:lang w:val="ru-RU"/>
        </w:rPr>
        <w:t>Дании</w:t>
      </w:r>
      <w:r w:rsidRPr="0057230E">
        <w:rPr>
          <w:lang w:val="en-US"/>
        </w:rPr>
        <w:t xml:space="preserve">, </w:t>
      </w:r>
      <w:r>
        <w:rPr>
          <w:lang w:val="ru-RU"/>
        </w:rPr>
        <w:t>решение</w:t>
      </w:r>
      <w:r w:rsidRPr="0057230E">
        <w:rPr>
          <w:lang w:val="en-US"/>
        </w:rPr>
        <w:t xml:space="preserve"> </w:t>
      </w:r>
      <w:r>
        <w:rPr>
          <w:lang w:val="ru-RU"/>
        </w:rPr>
        <w:t>принято</w:t>
      </w:r>
      <w:r w:rsidRPr="0057230E">
        <w:rPr>
          <w:lang w:val="en-US"/>
        </w:rPr>
        <w:t xml:space="preserve"> 13 </w:t>
      </w:r>
      <w:r>
        <w:rPr>
          <w:lang w:val="ru-RU"/>
        </w:rPr>
        <w:t>ноября</w:t>
      </w:r>
      <w:r w:rsidRPr="0057230E">
        <w:rPr>
          <w:lang w:val="en-US"/>
        </w:rPr>
        <w:t xml:space="preserve"> 2012 </w:t>
      </w:r>
      <w:r>
        <w:rPr>
          <w:lang w:val="ru-RU"/>
        </w:rPr>
        <w:t>года</w:t>
      </w:r>
      <w:r w:rsidRPr="0057230E">
        <w:rPr>
          <w:lang w:val="en-US"/>
        </w:rPr>
        <w:t>.</w:t>
      </w:r>
    </w:p>
  </w:footnote>
  <w:footnote w:id="11">
    <w:p w:rsidR="00FF3946" w:rsidRPr="0057230E" w:rsidRDefault="00FF3946" w:rsidP="00540AA2">
      <w:pPr>
        <w:pStyle w:val="aa"/>
        <w:widowControl w:val="0"/>
        <w:tabs>
          <w:tab w:val="clear" w:pos="1021"/>
          <w:tab w:val="right" w:pos="1020"/>
        </w:tabs>
        <w:rPr>
          <w:lang w:val="en-US"/>
        </w:rPr>
      </w:pPr>
      <w:r w:rsidRPr="0057230E">
        <w:rPr>
          <w:lang w:val="en-US"/>
        </w:rPr>
        <w:tab/>
      </w:r>
      <w:r w:rsidRPr="006D5C50">
        <w:rPr>
          <w:rStyle w:val="a6"/>
          <w:lang w:val="ru-RU"/>
        </w:rPr>
        <w:footnoteRef/>
      </w:r>
      <w:r w:rsidRPr="008E6746">
        <w:rPr>
          <w:lang w:val="en-US"/>
        </w:rPr>
        <w:tab/>
        <w:t xml:space="preserve">European Court of Human Rights, </w:t>
      </w:r>
      <w:r w:rsidRPr="00DF62D2">
        <w:rPr>
          <w:i/>
          <w:iCs/>
          <w:lang w:val="en-US"/>
        </w:rPr>
        <w:t xml:space="preserve">N.S. </w:t>
      </w:r>
      <w:r w:rsidRPr="00FF3946">
        <w:rPr>
          <w:i/>
          <w:lang w:val="en-US"/>
        </w:rPr>
        <w:t>v.</w:t>
      </w:r>
      <w:r w:rsidRPr="00DF62D2">
        <w:rPr>
          <w:i/>
          <w:iCs/>
          <w:lang w:val="en-US"/>
        </w:rPr>
        <w:t xml:space="preserve"> Denmark</w:t>
      </w:r>
      <w:r w:rsidRPr="008E6746">
        <w:rPr>
          <w:lang w:val="en-US"/>
        </w:rPr>
        <w:t xml:space="preserve"> (application No. 58359/08), </w:t>
      </w:r>
      <w:r w:rsidRPr="00CF6274">
        <w:rPr>
          <w:lang w:val="en-US"/>
        </w:rPr>
        <w:br/>
      </w:r>
      <w:r w:rsidRPr="00DF62D2">
        <w:rPr>
          <w:i/>
          <w:iCs/>
          <w:lang w:val="en-US"/>
        </w:rPr>
        <w:t xml:space="preserve">P.K. </w:t>
      </w:r>
      <w:r w:rsidRPr="00FF3946">
        <w:rPr>
          <w:i/>
          <w:lang w:val="en-US"/>
        </w:rPr>
        <w:t>v.</w:t>
      </w:r>
      <w:r w:rsidRPr="00DF62D2">
        <w:rPr>
          <w:i/>
          <w:iCs/>
          <w:lang w:val="en-US"/>
        </w:rPr>
        <w:t xml:space="preserve"> Denmark</w:t>
      </w:r>
      <w:r w:rsidRPr="008E6746">
        <w:rPr>
          <w:lang w:val="en-US"/>
        </w:rPr>
        <w:t xml:space="preserve"> (application No. 54705/08), </w:t>
      </w:r>
      <w:r w:rsidRPr="00DF62D2">
        <w:rPr>
          <w:i/>
          <w:iCs/>
          <w:lang w:val="en-US"/>
        </w:rPr>
        <w:t xml:space="preserve">S.S. and Others </w:t>
      </w:r>
      <w:r w:rsidRPr="00FF3946">
        <w:rPr>
          <w:i/>
          <w:lang w:val="en-US"/>
        </w:rPr>
        <w:t>v.</w:t>
      </w:r>
      <w:r w:rsidRPr="00DF62D2">
        <w:rPr>
          <w:i/>
          <w:iCs/>
          <w:lang w:val="en-US"/>
        </w:rPr>
        <w:t xml:space="preserve"> Denmark</w:t>
      </w:r>
      <w:r>
        <w:rPr>
          <w:lang w:val="en-US"/>
        </w:rPr>
        <w:t xml:space="preserve"> (application</w:t>
      </w:r>
      <w:r w:rsidRPr="00CF6274">
        <w:rPr>
          <w:lang w:val="en-US"/>
        </w:rPr>
        <w:t> </w:t>
      </w:r>
      <w:r>
        <w:rPr>
          <w:lang w:val="en-US"/>
        </w:rPr>
        <w:t>No.</w:t>
      </w:r>
      <w:r w:rsidRPr="00CF6274">
        <w:rPr>
          <w:lang w:val="en-US"/>
        </w:rPr>
        <w:t> </w:t>
      </w:r>
      <w:r w:rsidRPr="008E6746">
        <w:rPr>
          <w:lang w:val="en-US"/>
        </w:rPr>
        <w:t xml:space="preserve">54703/08), </w:t>
      </w:r>
      <w:r w:rsidRPr="00DF62D2">
        <w:rPr>
          <w:i/>
          <w:iCs/>
          <w:lang w:val="en-US"/>
        </w:rPr>
        <w:t xml:space="preserve">T.N. and S.N. </w:t>
      </w:r>
      <w:r w:rsidRPr="00FF3946">
        <w:rPr>
          <w:i/>
          <w:lang w:val="en-US"/>
        </w:rPr>
        <w:t>v.</w:t>
      </w:r>
      <w:r w:rsidRPr="00DF62D2">
        <w:rPr>
          <w:i/>
          <w:iCs/>
          <w:lang w:val="en-US"/>
        </w:rPr>
        <w:t xml:space="preserve"> Denmark</w:t>
      </w:r>
      <w:r w:rsidRPr="008E6746">
        <w:rPr>
          <w:lang w:val="en-US"/>
        </w:rPr>
        <w:t xml:space="preserve"> (application No. 36517/08) </w:t>
      </w:r>
      <w:r>
        <w:rPr>
          <w:lang w:val="ru-RU"/>
        </w:rPr>
        <w:t>и</w:t>
      </w:r>
      <w:r w:rsidRPr="008E6746">
        <w:rPr>
          <w:lang w:val="en-US"/>
        </w:rPr>
        <w:t xml:space="preserve"> </w:t>
      </w:r>
      <w:r w:rsidRPr="00CF6274">
        <w:rPr>
          <w:lang w:val="en-US"/>
        </w:rPr>
        <w:br/>
      </w:r>
      <w:r w:rsidRPr="00DF62D2">
        <w:rPr>
          <w:i/>
          <w:iCs/>
          <w:lang w:val="en-US"/>
        </w:rPr>
        <w:t xml:space="preserve">T.N. </w:t>
      </w:r>
      <w:r w:rsidRPr="00FF3946">
        <w:rPr>
          <w:i/>
          <w:lang w:val="en-US"/>
        </w:rPr>
        <w:t>v.</w:t>
      </w:r>
      <w:r w:rsidRPr="00DF62D2">
        <w:rPr>
          <w:i/>
          <w:iCs/>
          <w:lang w:val="en-US"/>
        </w:rPr>
        <w:t xml:space="preserve"> Denmark</w:t>
      </w:r>
      <w:r>
        <w:rPr>
          <w:lang w:val="en-US"/>
        </w:rPr>
        <w:t xml:space="preserve"> (application No. 20594/08).</w:t>
      </w:r>
    </w:p>
  </w:footnote>
  <w:footnote w:id="12">
    <w:p w:rsidR="00FF3946" w:rsidRPr="0057230E" w:rsidRDefault="00FF3946" w:rsidP="00540AA2">
      <w:pPr>
        <w:pStyle w:val="aa"/>
        <w:widowControl w:val="0"/>
        <w:tabs>
          <w:tab w:val="clear" w:pos="1021"/>
          <w:tab w:val="right" w:pos="1020"/>
        </w:tabs>
        <w:rPr>
          <w:lang w:val="en-US"/>
        </w:rPr>
      </w:pPr>
      <w:r w:rsidRPr="008E6746">
        <w:rPr>
          <w:szCs w:val="18"/>
          <w:lang w:val="en-US"/>
        </w:rPr>
        <w:tab/>
      </w:r>
      <w:r w:rsidRPr="006B7173">
        <w:rPr>
          <w:rStyle w:val="a6"/>
          <w:szCs w:val="18"/>
          <w:lang w:val="ru-RU"/>
        </w:rPr>
        <w:footnoteRef/>
      </w:r>
      <w:r w:rsidRPr="008E6746">
        <w:rPr>
          <w:lang w:val="en-US"/>
        </w:rPr>
        <w:tab/>
      </w:r>
      <w:r>
        <w:rPr>
          <w:lang w:val="ru-RU"/>
        </w:rPr>
        <w:t>Заявитель</w:t>
      </w:r>
      <w:r w:rsidRPr="008E6746">
        <w:rPr>
          <w:lang w:val="en-US"/>
        </w:rPr>
        <w:t xml:space="preserve"> </w:t>
      </w:r>
      <w:r>
        <w:rPr>
          <w:lang w:val="ru-RU"/>
        </w:rPr>
        <w:t>ссылается</w:t>
      </w:r>
      <w:r w:rsidRPr="008E6746">
        <w:rPr>
          <w:lang w:val="en-US"/>
        </w:rPr>
        <w:t xml:space="preserve"> </w:t>
      </w:r>
      <w:r>
        <w:rPr>
          <w:lang w:val="ru-RU"/>
        </w:rPr>
        <w:t>на</w:t>
      </w:r>
      <w:r w:rsidRPr="008E6746">
        <w:rPr>
          <w:lang w:val="en-US"/>
        </w:rPr>
        <w:t xml:space="preserve"> </w:t>
      </w:r>
      <w:r>
        <w:rPr>
          <w:lang w:val="ru-RU"/>
        </w:rPr>
        <w:t>доклад</w:t>
      </w:r>
      <w:r w:rsidRPr="008E6746">
        <w:rPr>
          <w:lang w:val="en-US"/>
        </w:rPr>
        <w:t xml:space="preserve"> </w:t>
      </w:r>
      <w:r>
        <w:rPr>
          <w:lang w:val="ru-RU"/>
        </w:rPr>
        <w:t>организации</w:t>
      </w:r>
      <w:r w:rsidRPr="008E6746">
        <w:rPr>
          <w:lang w:val="en-US"/>
        </w:rPr>
        <w:t xml:space="preserve"> </w:t>
      </w:r>
      <w:r w:rsidRPr="00754A54">
        <w:rPr>
          <w:lang w:val="en-US"/>
        </w:rPr>
        <w:t>«</w:t>
      </w:r>
      <w:proofErr w:type="spellStart"/>
      <w:r>
        <w:rPr>
          <w:lang w:val="ru-RU"/>
        </w:rPr>
        <w:t>Хьюман</w:t>
      </w:r>
      <w:proofErr w:type="spellEnd"/>
      <w:r w:rsidRPr="008E6746">
        <w:rPr>
          <w:lang w:val="en-US"/>
        </w:rPr>
        <w:t xml:space="preserve"> </w:t>
      </w:r>
      <w:proofErr w:type="spellStart"/>
      <w:r>
        <w:rPr>
          <w:lang w:val="ru-RU"/>
        </w:rPr>
        <w:t>райтс</w:t>
      </w:r>
      <w:proofErr w:type="spellEnd"/>
      <w:r w:rsidRPr="008E6746">
        <w:rPr>
          <w:lang w:val="en-US"/>
        </w:rPr>
        <w:t xml:space="preserve"> </w:t>
      </w:r>
      <w:proofErr w:type="spellStart"/>
      <w:r>
        <w:rPr>
          <w:lang w:val="ru-RU"/>
        </w:rPr>
        <w:t>уотч</w:t>
      </w:r>
      <w:proofErr w:type="spellEnd"/>
      <w:r w:rsidRPr="00754A54">
        <w:rPr>
          <w:lang w:val="en-US"/>
        </w:rPr>
        <w:t>»</w:t>
      </w:r>
      <w:r w:rsidRPr="000861F9">
        <w:rPr>
          <w:lang w:val="en-US"/>
        </w:rPr>
        <w:t xml:space="preserve"> </w:t>
      </w:r>
      <w:r>
        <w:rPr>
          <w:lang w:val="ru-RU"/>
        </w:rPr>
        <w:t>под</w:t>
      </w:r>
      <w:r w:rsidRPr="000861F9">
        <w:rPr>
          <w:lang w:val="en-US"/>
        </w:rPr>
        <w:t xml:space="preserve"> </w:t>
      </w:r>
      <w:r>
        <w:rPr>
          <w:lang w:val="ru-RU"/>
        </w:rPr>
        <w:t>названием</w:t>
      </w:r>
      <w:r w:rsidRPr="008E6746">
        <w:rPr>
          <w:lang w:val="en-US"/>
        </w:rPr>
        <w:t xml:space="preserve"> </w:t>
      </w:r>
      <w:r w:rsidRPr="00FF3946">
        <w:rPr>
          <w:lang w:val="en-US"/>
        </w:rPr>
        <w:t>"</w:t>
      </w:r>
      <w:r w:rsidRPr="00647003">
        <w:rPr>
          <w:i/>
          <w:lang w:val="en-US"/>
        </w:rPr>
        <w:t>We Will Teach You a Lesson</w:t>
      </w:r>
      <w:r w:rsidRPr="00FF3946">
        <w:rPr>
          <w:lang w:val="en-US"/>
        </w:rPr>
        <w:t>"</w:t>
      </w:r>
      <w:r w:rsidRPr="008E6746">
        <w:rPr>
          <w:lang w:val="en-US"/>
        </w:rPr>
        <w:t xml:space="preserve">: </w:t>
      </w:r>
      <w:proofErr w:type="gramStart"/>
      <w:r w:rsidRPr="00647003">
        <w:rPr>
          <w:i/>
          <w:lang w:val="en-US"/>
        </w:rPr>
        <w:t>Sexual Violence against Tamils by Sri Lankan Security Forces</w:t>
      </w:r>
      <w:r w:rsidRPr="008E6746">
        <w:rPr>
          <w:lang w:val="en-US"/>
        </w:rPr>
        <w:t xml:space="preserve"> (26 February 2013).</w:t>
      </w:r>
      <w:proofErr w:type="gramEnd"/>
      <w:r w:rsidRPr="008E6746">
        <w:rPr>
          <w:lang w:val="en-US"/>
        </w:rPr>
        <w:t xml:space="preserve"> N. </w:t>
      </w:r>
      <w:proofErr w:type="spellStart"/>
      <w:r w:rsidRPr="008E6746">
        <w:rPr>
          <w:lang w:val="en-US"/>
        </w:rPr>
        <w:t>Sivathasan</w:t>
      </w:r>
      <w:proofErr w:type="spellEnd"/>
      <w:r w:rsidRPr="008E6746">
        <w:rPr>
          <w:lang w:val="en-US"/>
        </w:rPr>
        <w:t xml:space="preserve">, “Tamil political prisoners in Sri Lanka” (Sri Lanka Campaign for Peace and Justice, March 2013); </w:t>
      </w:r>
      <w:r>
        <w:rPr>
          <w:lang w:val="ru-RU"/>
        </w:rPr>
        <w:t>разработанные</w:t>
      </w:r>
      <w:r w:rsidRPr="008E6746">
        <w:rPr>
          <w:lang w:val="en-US"/>
        </w:rPr>
        <w:t xml:space="preserve"> </w:t>
      </w:r>
      <w:r>
        <w:rPr>
          <w:lang w:val="ru-RU"/>
        </w:rPr>
        <w:t>УВКБ</w:t>
      </w:r>
      <w:r w:rsidRPr="008E6746">
        <w:rPr>
          <w:lang w:val="en-US"/>
        </w:rPr>
        <w:t xml:space="preserve"> </w:t>
      </w:r>
      <w:r>
        <w:rPr>
          <w:lang w:val="ru-RU"/>
        </w:rPr>
        <w:t>ООН</w:t>
      </w:r>
      <w:r w:rsidRPr="008E6746">
        <w:rPr>
          <w:lang w:val="en-US"/>
        </w:rPr>
        <w:t xml:space="preserve"> </w:t>
      </w:r>
      <w:r>
        <w:rPr>
          <w:lang w:val="ru-RU"/>
        </w:rPr>
        <w:t>Руководящие</w:t>
      </w:r>
      <w:r w:rsidRPr="008E6746">
        <w:rPr>
          <w:lang w:val="en-US"/>
        </w:rPr>
        <w:t xml:space="preserve"> </w:t>
      </w:r>
      <w:r>
        <w:rPr>
          <w:lang w:val="ru-RU"/>
        </w:rPr>
        <w:t>принципы</w:t>
      </w:r>
      <w:r w:rsidRPr="008E6746">
        <w:rPr>
          <w:lang w:val="en-US"/>
        </w:rPr>
        <w:t xml:space="preserve"> </w:t>
      </w:r>
      <w:r>
        <w:rPr>
          <w:lang w:val="ru-RU"/>
        </w:rPr>
        <w:t>по</w:t>
      </w:r>
      <w:r w:rsidRPr="008E6746">
        <w:rPr>
          <w:lang w:val="en-US"/>
        </w:rPr>
        <w:t xml:space="preserve"> </w:t>
      </w:r>
      <w:r>
        <w:rPr>
          <w:lang w:val="ru-RU"/>
        </w:rPr>
        <w:t>оценке</w:t>
      </w:r>
      <w:r w:rsidRPr="008E6746">
        <w:rPr>
          <w:lang w:val="en-US"/>
        </w:rPr>
        <w:t xml:space="preserve"> </w:t>
      </w:r>
      <w:r>
        <w:rPr>
          <w:lang w:val="ru-RU"/>
        </w:rPr>
        <w:t>потребностей</w:t>
      </w:r>
      <w:r w:rsidRPr="008E6746">
        <w:rPr>
          <w:lang w:val="en-US"/>
        </w:rPr>
        <w:t xml:space="preserve"> </w:t>
      </w:r>
      <w:r>
        <w:rPr>
          <w:lang w:val="ru-RU"/>
        </w:rPr>
        <w:t>в</w:t>
      </w:r>
      <w:r w:rsidRPr="008E6746">
        <w:rPr>
          <w:lang w:val="en-US"/>
        </w:rPr>
        <w:t xml:space="preserve"> </w:t>
      </w:r>
      <w:r>
        <w:rPr>
          <w:lang w:val="ru-RU"/>
        </w:rPr>
        <w:t>международной</w:t>
      </w:r>
      <w:r w:rsidRPr="008E6746">
        <w:rPr>
          <w:lang w:val="en-US"/>
        </w:rPr>
        <w:t xml:space="preserve"> </w:t>
      </w:r>
      <w:r>
        <w:rPr>
          <w:lang w:val="ru-RU"/>
        </w:rPr>
        <w:t>защите</w:t>
      </w:r>
      <w:r w:rsidRPr="008E6746">
        <w:rPr>
          <w:lang w:val="en-US"/>
        </w:rPr>
        <w:t xml:space="preserve"> </w:t>
      </w:r>
      <w:r>
        <w:rPr>
          <w:lang w:val="ru-RU"/>
        </w:rPr>
        <w:t>просителей</w:t>
      </w:r>
      <w:r w:rsidRPr="008E6746">
        <w:rPr>
          <w:lang w:val="en-US"/>
        </w:rPr>
        <w:t xml:space="preserve"> </w:t>
      </w:r>
      <w:r>
        <w:rPr>
          <w:lang w:val="ru-RU"/>
        </w:rPr>
        <w:t>убежища</w:t>
      </w:r>
      <w:r w:rsidRPr="008E6746">
        <w:rPr>
          <w:lang w:val="en-US"/>
        </w:rPr>
        <w:t xml:space="preserve"> </w:t>
      </w:r>
      <w:r>
        <w:rPr>
          <w:lang w:val="ru-RU"/>
        </w:rPr>
        <w:t>из</w:t>
      </w:r>
      <w:r w:rsidRPr="008E6746">
        <w:rPr>
          <w:lang w:val="en-US"/>
        </w:rPr>
        <w:t xml:space="preserve"> </w:t>
      </w:r>
      <w:r>
        <w:rPr>
          <w:lang w:val="ru-RU"/>
        </w:rPr>
        <w:t>Шри</w:t>
      </w:r>
      <w:r w:rsidRPr="008E6746">
        <w:rPr>
          <w:lang w:val="en-US"/>
        </w:rPr>
        <w:t>-</w:t>
      </w:r>
      <w:r>
        <w:rPr>
          <w:lang w:val="ru-RU"/>
        </w:rPr>
        <w:t>Ланки</w:t>
      </w:r>
      <w:r w:rsidRPr="008E6746">
        <w:rPr>
          <w:lang w:val="en-US"/>
        </w:rPr>
        <w:t xml:space="preserve"> (21 </w:t>
      </w:r>
      <w:r>
        <w:rPr>
          <w:lang w:val="ru-RU"/>
        </w:rPr>
        <w:t>декабря</w:t>
      </w:r>
      <w:r w:rsidRPr="008E6746">
        <w:rPr>
          <w:lang w:val="en-US"/>
        </w:rPr>
        <w:t xml:space="preserve"> 2012 </w:t>
      </w:r>
      <w:r>
        <w:rPr>
          <w:lang w:val="ru-RU"/>
        </w:rPr>
        <w:t>года</w:t>
      </w:r>
      <w:r w:rsidRPr="008E6746">
        <w:rPr>
          <w:lang w:val="en-US"/>
        </w:rPr>
        <w:t>)</w:t>
      </w:r>
      <w:r w:rsidRPr="00BE0F02">
        <w:rPr>
          <w:lang w:val="en-US"/>
        </w:rPr>
        <w:t>;</w:t>
      </w:r>
      <w:r w:rsidRPr="008E6746">
        <w:rPr>
          <w:lang w:val="en-US"/>
        </w:rPr>
        <w:t xml:space="preserve"> </w:t>
      </w:r>
      <w:r>
        <w:rPr>
          <w:lang w:val="ru-RU"/>
        </w:rPr>
        <w:t>и</w:t>
      </w:r>
      <w:r w:rsidRPr="008E6746">
        <w:rPr>
          <w:lang w:val="en-US"/>
        </w:rPr>
        <w:t xml:space="preserve"> United Kingdom Home Office, "Operational Guidance Note: Sri Lanka" (July 2013).</w:t>
      </w:r>
    </w:p>
  </w:footnote>
  <w:footnote w:id="13">
    <w:p w:rsidR="00FF3946" w:rsidRPr="00C737E6" w:rsidRDefault="00FF3946" w:rsidP="00540AA2">
      <w:pPr>
        <w:pStyle w:val="aa"/>
        <w:widowControl w:val="0"/>
        <w:tabs>
          <w:tab w:val="clear" w:pos="1021"/>
          <w:tab w:val="right" w:pos="1020"/>
        </w:tabs>
      </w:pPr>
      <w:r w:rsidRPr="008E6746">
        <w:rPr>
          <w:lang w:val="en-US"/>
        </w:rPr>
        <w:tab/>
      </w:r>
      <w:r w:rsidRPr="008C0D73">
        <w:rPr>
          <w:rStyle w:val="a6"/>
          <w:lang w:val="ru-RU"/>
        </w:rPr>
        <w:footnoteRef/>
      </w:r>
      <w:r w:rsidRPr="008E6746">
        <w:rPr>
          <w:lang w:val="en-US"/>
        </w:rPr>
        <w:tab/>
      </w:r>
      <w:r>
        <w:rPr>
          <w:lang w:val="ru-RU"/>
        </w:rPr>
        <w:t>Заявитель</w:t>
      </w:r>
      <w:r w:rsidRPr="008E6746">
        <w:rPr>
          <w:lang w:val="en-US"/>
        </w:rPr>
        <w:t xml:space="preserve"> </w:t>
      </w:r>
      <w:r>
        <w:rPr>
          <w:lang w:val="ru-RU"/>
        </w:rPr>
        <w:t>ссылается</w:t>
      </w:r>
      <w:r w:rsidRPr="008E6746">
        <w:rPr>
          <w:lang w:val="en-US"/>
        </w:rPr>
        <w:t xml:space="preserve"> </w:t>
      </w:r>
      <w:r>
        <w:rPr>
          <w:lang w:val="ru-RU"/>
        </w:rPr>
        <w:t>на</w:t>
      </w:r>
      <w:r w:rsidRPr="008E6746">
        <w:rPr>
          <w:lang w:val="en-US"/>
        </w:rPr>
        <w:t xml:space="preserve"> </w:t>
      </w:r>
      <w:r>
        <w:rPr>
          <w:lang w:val="ru-RU"/>
        </w:rPr>
        <w:t>следующую</w:t>
      </w:r>
      <w:r w:rsidRPr="008E6746">
        <w:rPr>
          <w:lang w:val="en-US"/>
        </w:rPr>
        <w:t xml:space="preserve"> </w:t>
      </w:r>
      <w:r>
        <w:rPr>
          <w:lang w:val="ru-RU"/>
        </w:rPr>
        <w:t>статью</w:t>
      </w:r>
      <w:r w:rsidRPr="008E6746">
        <w:rPr>
          <w:lang w:val="en-US"/>
        </w:rPr>
        <w:t xml:space="preserve">: "WikiLeaks: EPDP’s targeted killing method with </w:t>
      </w:r>
      <w:proofErr w:type="spellStart"/>
      <w:r w:rsidRPr="008E6746">
        <w:rPr>
          <w:lang w:val="en-US"/>
        </w:rPr>
        <w:t>Govt</w:t>
      </w:r>
      <w:proofErr w:type="spellEnd"/>
      <w:r w:rsidRPr="008E6746">
        <w:rPr>
          <w:lang w:val="en-US"/>
        </w:rPr>
        <w:t xml:space="preserve"> Military – Jaffna government agent reveals secrets</w:t>
      </w:r>
      <w:r w:rsidR="00647003" w:rsidRPr="00647003">
        <w:rPr>
          <w:lang w:val="en-US"/>
        </w:rPr>
        <w:t>"</w:t>
      </w:r>
      <w:r w:rsidRPr="008E6746">
        <w:rPr>
          <w:lang w:val="en-US"/>
        </w:rPr>
        <w:t xml:space="preserve">, </w:t>
      </w:r>
      <w:r w:rsidRPr="00647003">
        <w:rPr>
          <w:i/>
          <w:lang w:val="en-US"/>
        </w:rPr>
        <w:t>Colombo Herald</w:t>
      </w:r>
      <w:r w:rsidR="00647003">
        <w:rPr>
          <w:lang w:val="en-US"/>
        </w:rPr>
        <w:t xml:space="preserve"> (17</w:t>
      </w:r>
      <w:r w:rsidR="00647003" w:rsidRPr="00647003">
        <w:rPr>
          <w:lang w:val="en-US"/>
        </w:rPr>
        <w:t> </w:t>
      </w:r>
      <w:r w:rsidRPr="008E6746">
        <w:rPr>
          <w:lang w:val="en-US"/>
        </w:rPr>
        <w:t>September 2013).</w:t>
      </w:r>
    </w:p>
  </w:footnote>
  <w:footnote w:id="14">
    <w:p w:rsidR="00FF3946" w:rsidRPr="0057230E" w:rsidRDefault="00FF3946" w:rsidP="00540AA2">
      <w:pPr>
        <w:pStyle w:val="aa"/>
        <w:rPr>
          <w:lang w:val="en-US"/>
        </w:rPr>
      </w:pPr>
      <w:r w:rsidRPr="008E6746">
        <w:rPr>
          <w:lang w:val="en-US"/>
        </w:rPr>
        <w:tab/>
      </w:r>
      <w:r w:rsidRPr="008C0D73">
        <w:rPr>
          <w:rStyle w:val="a6"/>
          <w:lang w:val="ru-RU"/>
        </w:rPr>
        <w:footnoteRef/>
      </w:r>
      <w:r w:rsidRPr="008E6746">
        <w:rPr>
          <w:lang w:val="en-US"/>
        </w:rPr>
        <w:tab/>
      </w:r>
      <w:proofErr w:type="gramStart"/>
      <w:r w:rsidRPr="008E6746">
        <w:rPr>
          <w:lang w:val="en-US"/>
        </w:rPr>
        <w:t>“Country information and guidance: Sri Lanka—Tamil separatism” (United Kingdo</w:t>
      </w:r>
      <w:r>
        <w:rPr>
          <w:lang w:val="en-US"/>
        </w:rPr>
        <w:t>m Home Office, 28 August 2014).</w:t>
      </w:r>
      <w:proofErr w:type="gramEnd"/>
    </w:p>
  </w:footnote>
  <w:footnote w:id="15">
    <w:p w:rsidR="00FF3946" w:rsidRPr="00DB066C" w:rsidRDefault="00FF3946" w:rsidP="00540AA2">
      <w:pPr>
        <w:pStyle w:val="aa"/>
        <w:widowControl w:val="0"/>
        <w:tabs>
          <w:tab w:val="clear" w:pos="1021"/>
          <w:tab w:val="right" w:pos="1020"/>
        </w:tabs>
        <w:rPr>
          <w:lang w:val="ru-RU"/>
        </w:rPr>
      </w:pPr>
      <w:r w:rsidRPr="008E6746">
        <w:rPr>
          <w:lang w:val="en-US"/>
        </w:rPr>
        <w:tab/>
      </w:r>
      <w:r w:rsidRPr="00437DFC">
        <w:rPr>
          <w:rStyle w:val="a6"/>
          <w:lang w:val="ru-RU"/>
        </w:rPr>
        <w:footnoteRef/>
      </w:r>
      <w:r w:rsidRPr="00DB066C">
        <w:rPr>
          <w:lang w:val="ru-RU"/>
        </w:rPr>
        <w:tab/>
        <w:t>“</w:t>
      </w:r>
      <w:r w:rsidRPr="008E6746">
        <w:rPr>
          <w:lang w:val="en-US"/>
        </w:rPr>
        <w:t>Sri</w:t>
      </w:r>
      <w:r w:rsidRPr="00DB066C">
        <w:rPr>
          <w:lang w:val="ru-RU"/>
        </w:rPr>
        <w:t xml:space="preserve"> </w:t>
      </w:r>
      <w:r w:rsidRPr="008E6746">
        <w:rPr>
          <w:lang w:val="en-US"/>
        </w:rPr>
        <w:t>Lanka</w:t>
      </w:r>
      <w:r w:rsidRPr="00DB066C">
        <w:rPr>
          <w:lang w:val="ru-RU"/>
        </w:rPr>
        <w:t xml:space="preserve">: </w:t>
      </w:r>
      <w:proofErr w:type="spellStart"/>
      <w:r w:rsidRPr="008E6746">
        <w:rPr>
          <w:lang w:val="en-US"/>
        </w:rPr>
        <w:t>Sikkerhetssituasjonen</w:t>
      </w:r>
      <w:proofErr w:type="spellEnd"/>
      <w:r w:rsidRPr="00DB066C">
        <w:rPr>
          <w:lang w:val="ru-RU"/>
        </w:rPr>
        <w:t xml:space="preserve">, </w:t>
      </w:r>
      <w:r w:rsidRPr="008E6746">
        <w:rPr>
          <w:lang w:val="en-US"/>
        </w:rPr>
        <w:t>LTTE</w:t>
      </w:r>
      <w:r w:rsidRPr="00DB066C">
        <w:rPr>
          <w:lang w:val="ru-RU"/>
        </w:rPr>
        <w:t xml:space="preserve"> </w:t>
      </w:r>
      <w:proofErr w:type="spellStart"/>
      <w:r w:rsidRPr="008E6746">
        <w:rPr>
          <w:lang w:val="en-US"/>
        </w:rPr>
        <w:t>og</w:t>
      </w:r>
      <w:proofErr w:type="spellEnd"/>
      <w:r w:rsidRPr="00DB066C">
        <w:rPr>
          <w:lang w:val="ru-RU"/>
        </w:rPr>
        <w:t xml:space="preserve"> </w:t>
      </w:r>
      <w:proofErr w:type="spellStart"/>
      <w:r w:rsidRPr="008E6746">
        <w:rPr>
          <w:lang w:val="en-US"/>
        </w:rPr>
        <w:t>retur</w:t>
      </w:r>
      <w:proofErr w:type="spellEnd"/>
      <w:r w:rsidRPr="00DB066C">
        <w:rPr>
          <w:lang w:val="ru-RU"/>
        </w:rPr>
        <w:t xml:space="preserve"> </w:t>
      </w:r>
      <w:proofErr w:type="spellStart"/>
      <w:r w:rsidRPr="008E6746">
        <w:rPr>
          <w:lang w:val="en-US"/>
        </w:rPr>
        <w:t>til</w:t>
      </w:r>
      <w:proofErr w:type="spellEnd"/>
      <w:r w:rsidRPr="00DB066C">
        <w:rPr>
          <w:lang w:val="ru-RU"/>
        </w:rPr>
        <w:t xml:space="preserve"> </w:t>
      </w:r>
      <w:proofErr w:type="spellStart"/>
      <w:r w:rsidRPr="008E6746">
        <w:rPr>
          <w:lang w:val="en-US"/>
        </w:rPr>
        <w:t>hjemlandet</w:t>
      </w:r>
      <w:proofErr w:type="spellEnd"/>
      <w:r w:rsidRPr="00DB066C">
        <w:rPr>
          <w:lang w:val="ru-RU"/>
        </w:rPr>
        <w:t>” (</w:t>
      </w:r>
      <w:r>
        <w:rPr>
          <w:lang w:val="ru-RU"/>
        </w:rPr>
        <w:t>Шри</w:t>
      </w:r>
      <w:r w:rsidRPr="00DB066C">
        <w:rPr>
          <w:lang w:val="ru-RU"/>
        </w:rPr>
        <w:t>-</w:t>
      </w:r>
      <w:r>
        <w:rPr>
          <w:lang w:val="ru-RU"/>
        </w:rPr>
        <w:t>Ланка</w:t>
      </w:r>
      <w:r w:rsidRPr="00DB066C">
        <w:rPr>
          <w:lang w:val="ru-RU"/>
        </w:rPr>
        <w:t xml:space="preserve">: </w:t>
      </w:r>
      <w:r>
        <w:rPr>
          <w:lang w:val="ru-RU"/>
        </w:rPr>
        <w:t>положение</w:t>
      </w:r>
      <w:r w:rsidRPr="00DB066C">
        <w:rPr>
          <w:lang w:val="ru-RU"/>
        </w:rPr>
        <w:t xml:space="preserve"> </w:t>
      </w:r>
      <w:r>
        <w:rPr>
          <w:lang w:val="ru-RU"/>
        </w:rPr>
        <w:t>в</w:t>
      </w:r>
      <w:r w:rsidRPr="00DB066C">
        <w:rPr>
          <w:lang w:val="ru-RU"/>
        </w:rPr>
        <w:t xml:space="preserve"> </w:t>
      </w:r>
      <w:r>
        <w:rPr>
          <w:lang w:val="ru-RU"/>
        </w:rPr>
        <w:t>области</w:t>
      </w:r>
      <w:r w:rsidRPr="00DB066C">
        <w:rPr>
          <w:lang w:val="ru-RU"/>
        </w:rPr>
        <w:t xml:space="preserve"> </w:t>
      </w:r>
      <w:r>
        <w:rPr>
          <w:lang w:val="ru-RU"/>
        </w:rPr>
        <w:t>безопасности</w:t>
      </w:r>
      <w:r w:rsidRPr="00DB066C">
        <w:rPr>
          <w:lang w:val="ru-RU"/>
        </w:rPr>
        <w:t xml:space="preserve">, </w:t>
      </w:r>
      <w:r>
        <w:rPr>
          <w:lang w:val="ru-RU"/>
        </w:rPr>
        <w:t>ТОТИ</w:t>
      </w:r>
      <w:r w:rsidRPr="00DB066C">
        <w:rPr>
          <w:lang w:val="ru-RU"/>
        </w:rPr>
        <w:t xml:space="preserve"> </w:t>
      </w:r>
      <w:r>
        <w:rPr>
          <w:lang w:val="ru-RU"/>
        </w:rPr>
        <w:t>и</w:t>
      </w:r>
      <w:r w:rsidRPr="00DB066C">
        <w:rPr>
          <w:lang w:val="ru-RU"/>
        </w:rPr>
        <w:t xml:space="preserve"> </w:t>
      </w:r>
      <w:r>
        <w:rPr>
          <w:lang w:val="ru-RU"/>
        </w:rPr>
        <w:t>возвращение</w:t>
      </w:r>
      <w:r w:rsidRPr="00DB066C">
        <w:rPr>
          <w:lang w:val="ru-RU"/>
        </w:rPr>
        <w:t xml:space="preserve"> </w:t>
      </w:r>
      <w:r>
        <w:rPr>
          <w:lang w:val="ru-RU"/>
        </w:rPr>
        <w:t>в</w:t>
      </w:r>
      <w:r w:rsidRPr="00DB066C">
        <w:rPr>
          <w:lang w:val="ru-RU"/>
        </w:rPr>
        <w:t xml:space="preserve"> </w:t>
      </w:r>
      <w:r>
        <w:rPr>
          <w:lang w:val="ru-RU"/>
        </w:rPr>
        <w:t>страну</w:t>
      </w:r>
      <w:r w:rsidRPr="00DB066C">
        <w:rPr>
          <w:lang w:val="ru-RU"/>
        </w:rPr>
        <w:t xml:space="preserve"> </w:t>
      </w:r>
      <w:r>
        <w:rPr>
          <w:lang w:val="ru-RU"/>
        </w:rPr>
        <w:t>происхождения</w:t>
      </w:r>
      <w:r w:rsidRPr="00DB066C">
        <w:rPr>
          <w:lang w:val="ru-RU"/>
        </w:rPr>
        <w:t xml:space="preserve">) (3 </w:t>
      </w:r>
      <w:r>
        <w:rPr>
          <w:lang w:val="en-US"/>
        </w:rPr>
        <w:t>July</w:t>
      </w:r>
      <w:r w:rsidRPr="00DB066C">
        <w:rPr>
          <w:lang w:val="ru-RU"/>
        </w:rPr>
        <w:t xml:space="preserve"> 2015).</w:t>
      </w:r>
    </w:p>
  </w:footnote>
  <w:footnote w:id="16">
    <w:p w:rsidR="00FF3946" w:rsidRPr="008E6746" w:rsidRDefault="00FF3946" w:rsidP="00540AA2">
      <w:pPr>
        <w:pStyle w:val="aa"/>
        <w:widowControl w:val="0"/>
        <w:tabs>
          <w:tab w:val="clear" w:pos="1021"/>
          <w:tab w:val="right" w:pos="1020"/>
        </w:tabs>
        <w:rPr>
          <w:lang w:val="ru-RU"/>
        </w:rPr>
      </w:pPr>
      <w:r w:rsidRPr="00DB066C">
        <w:rPr>
          <w:lang w:val="ru-RU"/>
        </w:rPr>
        <w:tab/>
      </w:r>
      <w:r w:rsidRPr="008C0D73">
        <w:rPr>
          <w:rStyle w:val="a6"/>
          <w:lang w:val="ru-RU"/>
        </w:rPr>
        <w:footnoteRef/>
      </w:r>
      <w:r>
        <w:rPr>
          <w:lang w:val="ru-RU"/>
        </w:rPr>
        <w:tab/>
        <w:t xml:space="preserve">См. сообщение Комитета по правам человека № 2272/2013, </w:t>
      </w:r>
      <w:r w:rsidRPr="00DA0011">
        <w:rPr>
          <w:i/>
          <w:iCs/>
          <w:lang w:val="ru-RU"/>
        </w:rPr>
        <w:t>П.Т. против Дании</w:t>
      </w:r>
      <w:r>
        <w:rPr>
          <w:lang w:val="ru-RU"/>
        </w:rPr>
        <w:t>, решение принято 1 апреля 2015 года, пункт 7.3.</w:t>
      </w:r>
    </w:p>
  </w:footnote>
  <w:footnote w:id="17">
    <w:p w:rsidR="00FF3946" w:rsidRPr="008E6746" w:rsidRDefault="00FF3946" w:rsidP="00540AA2">
      <w:pPr>
        <w:pStyle w:val="aa"/>
        <w:widowControl w:val="0"/>
        <w:tabs>
          <w:tab w:val="clear" w:pos="1021"/>
          <w:tab w:val="right" w:pos="1020"/>
        </w:tabs>
        <w:rPr>
          <w:lang w:val="ru-RU"/>
        </w:rPr>
      </w:pPr>
      <w:r w:rsidRPr="008C0D73">
        <w:rPr>
          <w:lang w:val="ru-RU"/>
        </w:rPr>
        <w:tab/>
      </w:r>
      <w:r w:rsidRPr="008C0D73">
        <w:rPr>
          <w:rStyle w:val="a6"/>
          <w:lang w:val="ru-RU"/>
        </w:rPr>
        <w:footnoteRef/>
      </w:r>
      <w:r>
        <w:rPr>
          <w:lang w:val="ru-RU"/>
        </w:rPr>
        <w:tab/>
        <w:t xml:space="preserve">См. сообщение № 2393/2014, </w:t>
      </w:r>
      <w:r w:rsidRPr="00DA0011">
        <w:rPr>
          <w:i/>
          <w:iCs/>
          <w:lang w:val="ru-RU"/>
        </w:rPr>
        <w:t>К. против Дании</w:t>
      </w:r>
      <w:r>
        <w:rPr>
          <w:lang w:val="ru-RU"/>
        </w:rPr>
        <w:t>, решение принято 16 июля 2015 года, пункт 7.5.</w:t>
      </w:r>
    </w:p>
  </w:footnote>
  <w:footnote w:id="18">
    <w:p w:rsidR="00FF3946" w:rsidRPr="008E6746" w:rsidRDefault="00FF3946" w:rsidP="00540AA2">
      <w:pPr>
        <w:pStyle w:val="aa"/>
        <w:widowControl w:val="0"/>
        <w:tabs>
          <w:tab w:val="clear" w:pos="1021"/>
          <w:tab w:val="right" w:pos="1020"/>
        </w:tabs>
        <w:rPr>
          <w:lang w:val="ru-RU"/>
        </w:rPr>
      </w:pPr>
      <w:r w:rsidRPr="008C0D73">
        <w:rPr>
          <w:lang w:val="ru-RU"/>
        </w:rPr>
        <w:tab/>
      </w:r>
      <w:r w:rsidRPr="008C0D73">
        <w:rPr>
          <w:rStyle w:val="a6"/>
          <w:lang w:val="ru-RU"/>
        </w:rPr>
        <w:footnoteRef/>
      </w:r>
      <w:r>
        <w:rPr>
          <w:lang w:val="ru-RU"/>
        </w:rPr>
        <w:tab/>
        <w:t xml:space="preserve">См. сообщение № 2426/2014, </w:t>
      </w:r>
      <w:r w:rsidRPr="00DA0011">
        <w:rPr>
          <w:i/>
          <w:iCs/>
          <w:lang w:val="ru-RU"/>
        </w:rPr>
        <w:t>Н. против Дании</w:t>
      </w:r>
      <w:r>
        <w:rPr>
          <w:lang w:val="ru-RU"/>
        </w:rPr>
        <w:t>, решение принято 23 июля 2015 года, пункт 6.6.</w:t>
      </w:r>
    </w:p>
  </w:footnote>
  <w:footnote w:id="19">
    <w:p w:rsidR="00FF3946" w:rsidRPr="008E6746" w:rsidRDefault="00FF3946" w:rsidP="00540AA2">
      <w:pPr>
        <w:pStyle w:val="aa"/>
        <w:widowControl w:val="0"/>
        <w:rPr>
          <w:lang w:val="ru-RU"/>
        </w:rPr>
      </w:pPr>
      <w:r w:rsidRPr="006B7173">
        <w:rPr>
          <w:lang w:val="ru-RU"/>
        </w:rPr>
        <w:tab/>
      </w:r>
      <w:r w:rsidRPr="00B174AA">
        <w:rPr>
          <w:vertAlign w:val="superscript"/>
          <w:lang w:val="ru-RU"/>
        </w:rPr>
        <w:footnoteRef/>
      </w:r>
      <w:r>
        <w:rPr>
          <w:lang w:val="ru-RU"/>
        </w:rPr>
        <w:tab/>
        <w:t xml:space="preserve">Организация </w:t>
      </w:r>
      <w:r w:rsidR="00B33F99">
        <w:rPr>
          <w:lang w:val="ru-RU"/>
        </w:rPr>
        <w:t>«</w:t>
      </w:r>
      <w:r>
        <w:rPr>
          <w:lang w:val="ru-RU"/>
        </w:rPr>
        <w:t>Международная амнистия</w:t>
      </w:r>
      <w:r w:rsidR="00B33F99">
        <w:rPr>
          <w:lang w:val="ru-RU"/>
        </w:rPr>
        <w:t>»</w:t>
      </w:r>
      <w:r>
        <w:rPr>
          <w:lang w:val="ru-RU"/>
        </w:rPr>
        <w:t xml:space="preserve">, швейцарский Совет по делам беженцев, власти Канады, Управление Верховного комиссара Организации Объединенных Наций по делам беженцев и организация </w:t>
      </w:r>
      <w:r w:rsidR="00647003">
        <w:rPr>
          <w:lang w:val="ru-RU"/>
        </w:rPr>
        <w:t>«</w:t>
      </w:r>
      <w:proofErr w:type="spellStart"/>
      <w:r>
        <w:rPr>
          <w:lang w:val="ru-RU"/>
        </w:rPr>
        <w:t>Хьюман</w:t>
      </w:r>
      <w:proofErr w:type="spellEnd"/>
      <w:r>
        <w:rPr>
          <w:lang w:val="ru-RU"/>
        </w:rPr>
        <w:t xml:space="preserve"> </w:t>
      </w:r>
      <w:proofErr w:type="spellStart"/>
      <w:r>
        <w:rPr>
          <w:lang w:val="ru-RU"/>
        </w:rPr>
        <w:t>райтс</w:t>
      </w:r>
      <w:proofErr w:type="spellEnd"/>
      <w:r>
        <w:rPr>
          <w:lang w:val="ru-RU"/>
        </w:rPr>
        <w:t xml:space="preserve"> </w:t>
      </w:r>
      <w:proofErr w:type="spellStart"/>
      <w:r w:rsidR="00647003">
        <w:rPr>
          <w:lang w:val="ru-RU"/>
        </w:rPr>
        <w:t>у</w:t>
      </w:r>
      <w:r>
        <w:rPr>
          <w:lang w:val="ru-RU"/>
        </w:rPr>
        <w:t>отч</w:t>
      </w:r>
      <w:proofErr w:type="spellEnd"/>
      <w:r w:rsidR="00647003">
        <w:rPr>
          <w:lang w:val="ru-RU"/>
        </w:rPr>
        <w:t>»</w:t>
      </w:r>
      <w:r>
        <w:rPr>
          <w:lang w:val="ru-RU"/>
        </w:rPr>
        <w:t>, среди прочих.</w:t>
      </w:r>
    </w:p>
  </w:footnote>
  <w:footnote w:id="20">
    <w:p w:rsidR="00FF3946" w:rsidRPr="008E6746" w:rsidRDefault="00FF3946" w:rsidP="00540AA2">
      <w:pPr>
        <w:pStyle w:val="aa"/>
        <w:widowControl w:val="0"/>
        <w:rPr>
          <w:lang w:val="ru-RU"/>
        </w:rPr>
      </w:pPr>
      <w:r w:rsidRPr="00A85A9C">
        <w:rPr>
          <w:lang w:val="ru-RU"/>
        </w:rPr>
        <w:tab/>
      </w:r>
      <w:r w:rsidRPr="00A85A9C">
        <w:rPr>
          <w:vertAlign w:val="superscript"/>
          <w:lang w:val="ru-RU"/>
        </w:rPr>
        <w:footnoteRef/>
      </w:r>
      <w:r>
        <w:rPr>
          <w:lang w:val="ru-RU"/>
        </w:rPr>
        <w:tab/>
        <w:t>См. пункты 2.1 и 2.2 выше.</w:t>
      </w:r>
    </w:p>
  </w:footnote>
  <w:footnote w:id="21">
    <w:p w:rsidR="00FF3946" w:rsidRPr="008E6746" w:rsidRDefault="00FF3946" w:rsidP="00540AA2">
      <w:pPr>
        <w:pStyle w:val="aa"/>
        <w:rPr>
          <w:lang w:val="ru-RU"/>
        </w:rPr>
      </w:pPr>
      <w:r w:rsidRPr="006B7173">
        <w:rPr>
          <w:lang w:val="ru-RU"/>
        </w:rPr>
        <w:tab/>
      </w:r>
      <w:r w:rsidRPr="008C0D73">
        <w:rPr>
          <w:rStyle w:val="a6"/>
          <w:lang w:val="ru-RU"/>
        </w:rPr>
        <w:footnoteRef/>
      </w:r>
      <w:r>
        <w:rPr>
          <w:lang w:val="ru-RU"/>
        </w:rPr>
        <w:tab/>
      </w:r>
      <w:proofErr w:type="gramStart"/>
      <w:r>
        <w:rPr>
          <w:lang w:val="ru-RU"/>
        </w:rPr>
        <w:t xml:space="preserve">См., например, сообщения № 467/2011, </w:t>
      </w:r>
      <w:r w:rsidRPr="00981427">
        <w:rPr>
          <w:i/>
          <w:iCs/>
          <w:lang w:val="ru-RU"/>
        </w:rPr>
        <w:t>Y.B.F., S.A.Q. и Y.Y. против Швейцарии</w:t>
      </w:r>
      <w:r>
        <w:rPr>
          <w:lang w:val="ru-RU"/>
        </w:rPr>
        <w:t xml:space="preserve">, решение принято 31 мая 2013 года, пункт 7.2; № 392/2009, </w:t>
      </w:r>
      <w:r w:rsidRPr="00981427">
        <w:rPr>
          <w:i/>
          <w:iCs/>
          <w:lang w:val="ru-RU"/>
        </w:rPr>
        <w:t>Р.С.М. против Канады</w:t>
      </w:r>
      <w:r>
        <w:rPr>
          <w:lang w:val="ru-RU"/>
        </w:rPr>
        <w:t xml:space="preserve">, решение принято 24 мая 2013 года, пункт 7.3; и № 213/2002, </w:t>
      </w:r>
      <w:r w:rsidRPr="00981427">
        <w:rPr>
          <w:i/>
          <w:iCs/>
          <w:lang w:val="ru-RU"/>
        </w:rPr>
        <w:t>Э.Х.В.М. против Швеции</w:t>
      </w:r>
      <w:r>
        <w:rPr>
          <w:lang w:val="ru-RU"/>
        </w:rPr>
        <w:t>, решение принято 14 ноября 2003 года, пункт 8</w:t>
      </w:r>
      <w:r w:rsidR="00647003">
        <w:rPr>
          <w:lang w:val="ru-RU"/>
        </w:rPr>
        <w:t>.</w:t>
      </w:r>
      <w:r>
        <w:rPr>
          <w:lang w:val="ru-RU"/>
        </w:rPr>
        <w:t>3.</w:t>
      </w:r>
      <w:proofErr w:type="gramEnd"/>
    </w:p>
  </w:footnote>
  <w:footnote w:id="22">
    <w:p w:rsidR="00FF3946" w:rsidRPr="008E6746" w:rsidRDefault="00FF3946" w:rsidP="00540AA2">
      <w:pPr>
        <w:pStyle w:val="aa"/>
        <w:widowControl w:val="0"/>
        <w:tabs>
          <w:tab w:val="clear" w:pos="1021"/>
          <w:tab w:val="right" w:pos="1020"/>
        </w:tabs>
        <w:rPr>
          <w:lang w:val="ru-RU"/>
        </w:rPr>
      </w:pPr>
      <w:r w:rsidRPr="006D5C50">
        <w:rPr>
          <w:lang w:val="ru-RU"/>
        </w:rPr>
        <w:tab/>
      </w:r>
      <w:r w:rsidRPr="006D5C50">
        <w:rPr>
          <w:rStyle w:val="a6"/>
          <w:lang w:val="ru-RU"/>
        </w:rPr>
        <w:footnoteRef/>
      </w:r>
      <w:r>
        <w:rPr>
          <w:lang w:val="ru-RU"/>
        </w:rPr>
        <w:tab/>
        <w:t xml:space="preserve">Там же. </w:t>
      </w:r>
    </w:p>
  </w:footnote>
  <w:footnote w:id="23">
    <w:p w:rsidR="00FF3946" w:rsidRPr="008E6746" w:rsidRDefault="00FF3946" w:rsidP="00540AA2">
      <w:pPr>
        <w:pStyle w:val="aa"/>
        <w:widowControl w:val="0"/>
        <w:tabs>
          <w:tab w:val="clear" w:pos="1021"/>
          <w:tab w:val="right" w:pos="1020"/>
        </w:tabs>
        <w:rPr>
          <w:lang w:val="ru-RU"/>
        </w:rPr>
      </w:pPr>
      <w:r>
        <w:rPr>
          <w:lang w:val="ru-RU"/>
        </w:rPr>
        <w:tab/>
      </w:r>
      <w:r w:rsidRPr="008C0D73">
        <w:rPr>
          <w:rStyle w:val="a6"/>
          <w:lang w:val="ru-RU"/>
        </w:rPr>
        <w:footnoteRef/>
      </w:r>
      <w:r>
        <w:rPr>
          <w:lang w:val="ru-RU"/>
        </w:rPr>
        <w:tab/>
        <w:t xml:space="preserve">См., например, сообщения № 426/2010, </w:t>
      </w:r>
      <w:r w:rsidRPr="00647003">
        <w:rPr>
          <w:i/>
          <w:lang w:val="ru-RU"/>
        </w:rPr>
        <w:t>Р.Д. против Швейцарии</w:t>
      </w:r>
      <w:r>
        <w:rPr>
          <w:lang w:val="ru-RU"/>
        </w:rPr>
        <w:t>, решение принято 8 ноября 2013 года, пункт 9.2</w:t>
      </w:r>
      <w:r w:rsidR="00647003">
        <w:rPr>
          <w:lang w:val="ru-RU"/>
        </w:rPr>
        <w:t>;</w:t>
      </w:r>
      <w:r>
        <w:rPr>
          <w:lang w:val="ru-RU"/>
        </w:rPr>
        <w:t xml:space="preserve"> и № 591/2014, </w:t>
      </w:r>
      <w:r w:rsidRPr="000E3623">
        <w:rPr>
          <w:i/>
          <w:iCs/>
          <w:lang w:val="ru-RU"/>
        </w:rPr>
        <w:t>К. против Австралии</w:t>
      </w:r>
      <w:r>
        <w:rPr>
          <w:lang w:val="ru-RU"/>
        </w:rPr>
        <w:t xml:space="preserve">, решение принято 25 ноября 2015 года, пункт 10.11. </w:t>
      </w:r>
    </w:p>
  </w:footnote>
  <w:footnote w:id="24">
    <w:p w:rsidR="00FF3946" w:rsidRPr="008C0D73" w:rsidRDefault="00FF3946" w:rsidP="00540AA2">
      <w:pPr>
        <w:pStyle w:val="aa"/>
        <w:widowControl w:val="0"/>
        <w:tabs>
          <w:tab w:val="clear" w:pos="1021"/>
          <w:tab w:val="right" w:pos="1020"/>
        </w:tabs>
      </w:pPr>
      <w:r w:rsidRPr="008C0D73">
        <w:rPr>
          <w:lang w:val="ru-RU"/>
        </w:rPr>
        <w:tab/>
      </w:r>
      <w:r w:rsidRPr="008C0D73">
        <w:rPr>
          <w:rStyle w:val="a6"/>
          <w:lang w:val="ru-RU"/>
        </w:rPr>
        <w:footnoteRef/>
      </w:r>
      <w:r w:rsidRPr="008E6746">
        <w:rPr>
          <w:lang w:val="en-US"/>
        </w:rPr>
        <w:tab/>
      </w:r>
      <w:r>
        <w:rPr>
          <w:lang w:val="ru-RU"/>
        </w:rPr>
        <w:t>См</w:t>
      </w:r>
      <w:r w:rsidRPr="008E6746">
        <w:rPr>
          <w:lang w:val="en-US"/>
        </w:rPr>
        <w:t xml:space="preserve">. CAT/C/LKA/CO/3-4, </w:t>
      </w:r>
      <w:r>
        <w:rPr>
          <w:lang w:val="ru-RU"/>
        </w:rPr>
        <w:t>пункт</w:t>
      </w:r>
      <w:r w:rsidRPr="008E6746">
        <w:rPr>
          <w:lang w:val="en-US"/>
        </w:rPr>
        <w:t xml:space="preserve"> 6. </w:t>
      </w:r>
    </w:p>
  </w:footnote>
  <w:footnote w:id="25">
    <w:p w:rsidR="00FF3946" w:rsidRPr="008C0D73" w:rsidRDefault="00FF3946" w:rsidP="00540AA2">
      <w:pPr>
        <w:pStyle w:val="aa"/>
        <w:widowControl w:val="0"/>
        <w:tabs>
          <w:tab w:val="clear" w:pos="1021"/>
          <w:tab w:val="right" w:pos="1020"/>
        </w:tabs>
      </w:pPr>
      <w:r w:rsidRPr="008E6746">
        <w:rPr>
          <w:lang w:val="en-US"/>
        </w:rPr>
        <w:tab/>
      </w:r>
      <w:r w:rsidRPr="008C0D73">
        <w:rPr>
          <w:rStyle w:val="a6"/>
          <w:lang w:val="ru-RU"/>
        </w:rPr>
        <w:footnoteRef/>
      </w:r>
      <w:r w:rsidRPr="008E6746">
        <w:rPr>
          <w:lang w:val="en-US"/>
        </w:rPr>
        <w:tab/>
      </w:r>
      <w:r>
        <w:rPr>
          <w:lang w:val="ru-RU"/>
        </w:rPr>
        <w:t>См</w:t>
      </w:r>
      <w:r w:rsidRPr="008E6746">
        <w:rPr>
          <w:lang w:val="en-US"/>
        </w:rPr>
        <w:t xml:space="preserve">. CAT/C/GBR/CO/5, </w:t>
      </w:r>
      <w:r>
        <w:rPr>
          <w:lang w:val="ru-RU"/>
        </w:rPr>
        <w:t>пункт</w:t>
      </w:r>
      <w:r w:rsidRPr="008E6746">
        <w:rPr>
          <w:lang w:val="en-US"/>
        </w:rPr>
        <w:t xml:space="preserve"> 20. </w:t>
      </w:r>
    </w:p>
  </w:footnote>
  <w:footnote w:id="26">
    <w:p w:rsidR="00FF3946" w:rsidRPr="008E6746" w:rsidRDefault="00FF3946" w:rsidP="00540AA2">
      <w:pPr>
        <w:pStyle w:val="aa"/>
        <w:widowControl w:val="0"/>
        <w:rPr>
          <w:lang w:val="ru-RU"/>
        </w:rPr>
      </w:pPr>
      <w:r w:rsidRPr="008E6746">
        <w:rPr>
          <w:lang w:val="en-US"/>
        </w:rPr>
        <w:tab/>
      </w:r>
      <w:r w:rsidRPr="00B174AA">
        <w:rPr>
          <w:vertAlign w:val="superscript"/>
          <w:lang w:val="ru-RU"/>
        </w:rPr>
        <w:footnoteRef/>
      </w:r>
      <w:r w:rsidRPr="008E6746">
        <w:rPr>
          <w:lang w:val="en-US"/>
        </w:rPr>
        <w:tab/>
        <w:t xml:space="preserve">Preliminary observations and recommendations of the Special Rapporteur on torture and other cruel, inhuman and degrading treatment or punishment, Mr. Juan E. Mendez, on the official joint visit to Sri Lanka from 29 April to 7 May 2016 (Colombo, 7 May 2016). </w:t>
      </w:r>
      <w:r>
        <w:rPr>
          <w:lang w:val="ru-RU"/>
        </w:rPr>
        <w:t xml:space="preserve">Доступно на англ. языке по адресу www.ohchr.org/EN/NewsEvents/Pages/ </w:t>
      </w:r>
      <w:proofErr w:type="spellStart"/>
      <w:r>
        <w:rPr>
          <w:lang w:val="ru-RU"/>
        </w:rPr>
        <w:t>DisplayNews.aspx?NewsID</w:t>
      </w:r>
      <w:proofErr w:type="spellEnd"/>
      <w:r>
        <w:rPr>
          <w:lang w:val="ru-RU"/>
        </w:rPr>
        <w:t>=19943&amp;LangID=E.</w:t>
      </w:r>
    </w:p>
  </w:footnote>
  <w:footnote w:id="27">
    <w:p w:rsidR="00FF3946" w:rsidRPr="00BF7FD3" w:rsidRDefault="00FF3946" w:rsidP="00540AA2">
      <w:pPr>
        <w:pStyle w:val="aa"/>
        <w:widowControl w:val="0"/>
        <w:tabs>
          <w:tab w:val="clear" w:pos="1021"/>
          <w:tab w:val="right" w:pos="1020"/>
        </w:tabs>
        <w:rPr>
          <w:lang w:val="en-US"/>
        </w:rPr>
      </w:pPr>
      <w:r w:rsidRPr="008C0D73">
        <w:rPr>
          <w:lang w:val="ru-RU"/>
        </w:rPr>
        <w:tab/>
      </w:r>
      <w:r w:rsidRPr="008C0D73">
        <w:rPr>
          <w:rStyle w:val="a6"/>
          <w:lang w:val="ru-RU"/>
        </w:rPr>
        <w:footnoteRef/>
      </w:r>
      <w:r w:rsidRPr="008E6746">
        <w:rPr>
          <w:lang w:val="en-US"/>
        </w:rPr>
        <w:tab/>
        <w:t xml:space="preserve">Freedom from Torture, “Tainted peace: torture in Sri Lanka since May 2009” (August 2015), </w:t>
      </w:r>
      <w:r>
        <w:rPr>
          <w:lang w:val="ru-RU"/>
        </w:rPr>
        <w:t>доступно</w:t>
      </w:r>
      <w:r w:rsidRPr="008E6746">
        <w:rPr>
          <w:lang w:val="en-US"/>
        </w:rPr>
        <w:t xml:space="preserve"> </w:t>
      </w:r>
      <w:r>
        <w:rPr>
          <w:lang w:val="ru-RU"/>
        </w:rPr>
        <w:t>по</w:t>
      </w:r>
      <w:r w:rsidRPr="008E6746">
        <w:rPr>
          <w:lang w:val="en-US"/>
        </w:rPr>
        <w:t xml:space="preserve"> </w:t>
      </w:r>
      <w:r>
        <w:rPr>
          <w:lang w:val="ru-RU"/>
        </w:rPr>
        <w:t>адресу</w:t>
      </w:r>
      <w:r w:rsidRPr="008E6746">
        <w:rPr>
          <w:lang w:val="en-US"/>
        </w:rPr>
        <w:t xml:space="preserve"> http://www.freedomfromtorture.org/sites/default/ files/documents/s</w:t>
      </w:r>
      <w:r w:rsidR="00BF7FD3">
        <w:rPr>
          <w:lang w:val="en-US"/>
        </w:rPr>
        <w:t>l_report_a4_-_final-f-b-web.pdf</w:t>
      </w:r>
      <w:r w:rsidR="00BF7FD3" w:rsidRPr="00BF7FD3">
        <w:rPr>
          <w:lang w:val="en-US"/>
        </w:rPr>
        <w:t>.</w:t>
      </w:r>
    </w:p>
  </w:footnote>
  <w:footnote w:id="28">
    <w:p w:rsidR="00FF3946" w:rsidRPr="008C0D73" w:rsidRDefault="00FF3946" w:rsidP="00540AA2">
      <w:pPr>
        <w:pStyle w:val="aa"/>
        <w:widowControl w:val="0"/>
        <w:tabs>
          <w:tab w:val="clear" w:pos="1021"/>
          <w:tab w:val="right" w:pos="1020"/>
        </w:tabs>
      </w:pPr>
      <w:r w:rsidRPr="008E6746">
        <w:rPr>
          <w:lang w:val="en-US"/>
        </w:rPr>
        <w:tab/>
      </w:r>
      <w:r w:rsidRPr="008C0D73">
        <w:rPr>
          <w:rStyle w:val="a6"/>
          <w:lang w:val="ru-RU"/>
        </w:rPr>
        <w:footnoteRef/>
      </w:r>
      <w:r w:rsidRPr="008E6746">
        <w:rPr>
          <w:lang w:val="en-US"/>
        </w:rPr>
        <w:tab/>
        <w:t xml:space="preserve">Yasmin </w:t>
      </w:r>
      <w:proofErr w:type="spellStart"/>
      <w:r w:rsidRPr="008E6746">
        <w:rPr>
          <w:lang w:val="en-US"/>
        </w:rPr>
        <w:t>Sooka</w:t>
      </w:r>
      <w:proofErr w:type="spellEnd"/>
      <w:r w:rsidRPr="008E6746">
        <w:rPr>
          <w:lang w:val="en-US"/>
        </w:rPr>
        <w:t xml:space="preserve">, The Bar Human Rights Committee of England and Wales and the International Truth and Justice Project (Sri Lanka), “An unfinished war: torture and sexual violence in Sri Lanka—2009-2014” (March 2014), </w:t>
      </w:r>
      <w:r>
        <w:rPr>
          <w:lang w:val="ru-RU"/>
        </w:rPr>
        <w:t>доступно</w:t>
      </w:r>
      <w:r w:rsidRPr="008E6746">
        <w:rPr>
          <w:lang w:val="en-US"/>
        </w:rPr>
        <w:t xml:space="preserve"> </w:t>
      </w:r>
      <w:r>
        <w:rPr>
          <w:lang w:val="ru-RU"/>
        </w:rPr>
        <w:t>по</w:t>
      </w:r>
      <w:r w:rsidRPr="008E6746">
        <w:rPr>
          <w:lang w:val="en-US"/>
        </w:rPr>
        <w:t xml:space="preserve"> </w:t>
      </w:r>
      <w:r>
        <w:rPr>
          <w:lang w:val="ru-RU"/>
        </w:rPr>
        <w:t>адресу</w:t>
      </w:r>
      <w:r w:rsidRPr="008E6746">
        <w:rPr>
          <w:lang w:val="en-US"/>
        </w:rPr>
        <w:t xml:space="preserve"> </w:t>
      </w:r>
      <w:r w:rsidR="00BF7FD3" w:rsidRPr="008C0D73">
        <w:rPr>
          <w:lang w:val="en-US"/>
        </w:rPr>
        <w:t>www.barhumanrights.org.uk/unfinished-war-torture-and-sexual-violence-sri-lanka-2009-2014.</w:t>
      </w:r>
      <w:r w:rsidRPr="008E6746">
        <w:rPr>
          <w:lang w:val="en-US"/>
        </w:rPr>
        <w:t xml:space="preserve"> </w:t>
      </w:r>
    </w:p>
  </w:footnote>
  <w:footnote w:id="29">
    <w:p w:rsidR="00FF3946" w:rsidRPr="00253A06" w:rsidRDefault="00FF3946" w:rsidP="00540AA2">
      <w:pPr>
        <w:pStyle w:val="aa"/>
        <w:widowControl w:val="0"/>
        <w:tabs>
          <w:tab w:val="clear" w:pos="1021"/>
          <w:tab w:val="right" w:pos="1020"/>
        </w:tabs>
      </w:pPr>
      <w:r w:rsidRPr="008E6746">
        <w:rPr>
          <w:lang w:val="en-US"/>
        </w:rPr>
        <w:tab/>
      </w:r>
      <w:r w:rsidRPr="008C0D73">
        <w:rPr>
          <w:rStyle w:val="a6"/>
          <w:lang w:val="ru-RU"/>
        </w:rPr>
        <w:footnoteRef/>
      </w:r>
      <w:r>
        <w:rPr>
          <w:lang w:val="ru-RU"/>
        </w:rPr>
        <w:tab/>
      </w:r>
      <w:proofErr w:type="spellStart"/>
      <w:r>
        <w:rPr>
          <w:lang w:val="ru-RU"/>
        </w:rPr>
        <w:t>Ibid</w:t>
      </w:r>
      <w:proofErr w:type="spellEnd"/>
      <w:r>
        <w:rPr>
          <w:lang w:val="ru-RU"/>
        </w:rPr>
        <w:t xml:space="preserve">., p. 31.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46" w:rsidRPr="008C469F" w:rsidRDefault="00FF3946">
    <w:pPr>
      <w:pStyle w:val="a3"/>
      <w:rPr>
        <w:lang w:val="en-US"/>
      </w:rPr>
    </w:pPr>
    <w:r>
      <w:rPr>
        <w:lang w:val="en-US"/>
      </w:rPr>
      <w:t>CAT/</w:t>
    </w:r>
    <w:r w:rsidRPr="00417BAA">
      <w:rPr>
        <w:lang w:val="en-US"/>
      </w:rPr>
      <w:t>С/57/D/628/2014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46" w:rsidRPr="00B74BE2" w:rsidRDefault="00FF3946">
    <w:pPr>
      <w:pStyle w:val="a3"/>
      <w:rPr>
        <w:lang w:val="en-US"/>
      </w:rPr>
    </w:pPr>
    <w:r>
      <w:rPr>
        <w:lang w:val="en-US"/>
      </w:rPr>
      <w:tab/>
      <w:t>CAT/</w:t>
    </w:r>
    <w:r w:rsidRPr="00417BAA">
      <w:rPr>
        <w:lang w:val="en-US"/>
      </w:rPr>
      <w:t>С/57/D/628/2014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AA"/>
    <w:rsid w:val="000450D1"/>
    <w:rsid w:val="000F2A4F"/>
    <w:rsid w:val="00203F84"/>
    <w:rsid w:val="00271EB1"/>
    <w:rsid w:val="00275188"/>
    <w:rsid w:val="0028687D"/>
    <w:rsid w:val="002B091C"/>
    <w:rsid w:val="002D0CCB"/>
    <w:rsid w:val="00345C79"/>
    <w:rsid w:val="00366A39"/>
    <w:rsid w:val="00417BAA"/>
    <w:rsid w:val="0048005C"/>
    <w:rsid w:val="004C15F5"/>
    <w:rsid w:val="004E242B"/>
    <w:rsid w:val="00512361"/>
    <w:rsid w:val="00540AA2"/>
    <w:rsid w:val="00544379"/>
    <w:rsid w:val="00566944"/>
    <w:rsid w:val="005D56BF"/>
    <w:rsid w:val="0061530A"/>
    <w:rsid w:val="00647003"/>
    <w:rsid w:val="00665D8D"/>
    <w:rsid w:val="006A7A3B"/>
    <w:rsid w:val="006B6B57"/>
    <w:rsid w:val="00705394"/>
    <w:rsid w:val="00743F62"/>
    <w:rsid w:val="00754A54"/>
    <w:rsid w:val="00760D3A"/>
    <w:rsid w:val="007A1F42"/>
    <w:rsid w:val="007D76DD"/>
    <w:rsid w:val="00843B95"/>
    <w:rsid w:val="008717E8"/>
    <w:rsid w:val="008855BE"/>
    <w:rsid w:val="008D01AE"/>
    <w:rsid w:val="008E0423"/>
    <w:rsid w:val="009141DC"/>
    <w:rsid w:val="009174A1"/>
    <w:rsid w:val="0098674D"/>
    <w:rsid w:val="00997ACA"/>
    <w:rsid w:val="009E1050"/>
    <w:rsid w:val="00A03FB7"/>
    <w:rsid w:val="00A75A11"/>
    <w:rsid w:val="00AD7EAD"/>
    <w:rsid w:val="00B33F99"/>
    <w:rsid w:val="00B35A32"/>
    <w:rsid w:val="00B432C6"/>
    <w:rsid w:val="00B471C5"/>
    <w:rsid w:val="00B6474A"/>
    <w:rsid w:val="00BC3427"/>
    <w:rsid w:val="00BE1742"/>
    <w:rsid w:val="00BF7FD3"/>
    <w:rsid w:val="00C936C7"/>
    <w:rsid w:val="00CF6274"/>
    <w:rsid w:val="00D1261C"/>
    <w:rsid w:val="00D75DCE"/>
    <w:rsid w:val="00DD35AC"/>
    <w:rsid w:val="00DD479F"/>
    <w:rsid w:val="00E15E48"/>
    <w:rsid w:val="00EB0723"/>
    <w:rsid w:val="00EE6F37"/>
    <w:rsid w:val="00F1599F"/>
    <w:rsid w:val="00F31EF2"/>
    <w:rsid w:val="00FF394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50DC-ABC6-46A0-84B3-EEFE54B7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3</TotalTime>
  <Pages>16</Pages>
  <Words>6985</Words>
  <Characters>39821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46713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Blagodatskikh</dc:creator>
  <cp:lastModifiedBy>Anna Blagodatskikh</cp:lastModifiedBy>
  <cp:revision>5</cp:revision>
  <cp:lastPrinted>2016-11-18T10:44:00Z</cp:lastPrinted>
  <dcterms:created xsi:type="dcterms:W3CDTF">2016-11-18T10:15:00Z</dcterms:created>
  <dcterms:modified xsi:type="dcterms:W3CDTF">2016-11-18T10:44:00Z</dcterms:modified>
</cp:coreProperties>
</file>