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D65078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D65078" w:rsidRDefault="00292480" w:rsidP="009C4E83">
            <w:pPr>
              <w:jc w:val="right"/>
              <w:rPr>
                <w:lang w:val="en-US"/>
              </w:rPr>
            </w:pPr>
            <w:r w:rsidRPr="00D65078">
              <w:rPr>
                <w:sz w:val="40"/>
                <w:szCs w:val="40"/>
                <w:lang w:val="en-US"/>
              </w:rPr>
              <w:t>CRC</w:t>
            </w:r>
            <w:r w:rsidRPr="00D65078">
              <w:rPr>
                <w:lang w:val="en-US"/>
              </w:rPr>
              <w:t>/</w:t>
            </w:r>
            <w:r>
              <w:fldChar w:fldCharType="begin"/>
            </w:r>
            <w:r w:rsidRPr="00D6507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65078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D65078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D6507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D65078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D65078" w:rsidRPr="00D65078">
              <w:rPr>
                <w:lang w:val="en-US"/>
              </w:rPr>
              <w:t>C/OPAC/BLR/CO/</w:t>
            </w:r>
            <w:r w:rsidR="00D65078">
              <w:rPr>
                <w:lang w:val="en-US"/>
              </w:rPr>
              <w:t>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65078">
              <w:rPr>
                <w:lang w:val="en-US"/>
              </w:rPr>
              <w:t>28 April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CC2345" w:rsidRPr="00A97D4B" w:rsidRDefault="00CC2345" w:rsidP="009F60F8">
      <w:pPr>
        <w:spacing w:before="120"/>
        <w:rPr>
          <w:b/>
          <w:sz w:val="24"/>
          <w:szCs w:val="24"/>
        </w:rPr>
      </w:pPr>
      <w:r w:rsidRPr="00A97D4B">
        <w:rPr>
          <w:b/>
          <w:sz w:val="24"/>
          <w:szCs w:val="24"/>
        </w:rPr>
        <w:t>Комитет по правам ребенка</w:t>
      </w:r>
    </w:p>
    <w:p w:rsidR="00CC2345" w:rsidRPr="009F60F8" w:rsidRDefault="00CC2345" w:rsidP="00CC2345">
      <w:pPr>
        <w:rPr>
          <w:b/>
        </w:rPr>
      </w:pPr>
      <w:r w:rsidRPr="009F60F8">
        <w:rPr>
          <w:b/>
        </w:rPr>
        <w:t>Пятьдесят шестая сессия</w:t>
      </w:r>
    </w:p>
    <w:p w:rsidR="00CC2345" w:rsidRDefault="00CC2345" w:rsidP="00CC2345">
      <w:r>
        <w:t>17 января − 4 февраля 2011 года</w:t>
      </w:r>
    </w:p>
    <w:p w:rsidR="00CC2345" w:rsidRDefault="009F60F8" w:rsidP="009F60F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CC2345">
        <w:t>Рассмотрение докладов, представленных государствами-участниками в соответствии со</w:t>
      </w:r>
      <w:r w:rsidR="00A97D4B">
        <w:t> </w:t>
      </w:r>
      <w:r w:rsidR="00CC2345">
        <w:t xml:space="preserve">статьей 8 Факультативного протокола </w:t>
      </w:r>
      <w:r w:rsidR="00A97D4B">
        <w:br/>
      </w:r>
      <w:r w:rsidR="00CC2345">
        <w:t>к Конвенции о правах ребенка, касающегося</w:t>
      </w:r>
      <w:r w:rsidR="00A97D4B">
        <w:br/>
      </w:r>
      <w:r w:rsidR="00CC2345">
        <w:t>участия детей в</w:t>
      </w:r>
      <w:r w:rsidR="00A97D4B">
        <w:t> </w:t>
      </w:r>
      <w:r w:rsidR="00CC2345">
        <w:t>вооруженных конфликтах</w:t>
      </w:r>
    </w:p>
    <w:p w:rsidR="00CC2345" w:rsidRPr="00E87B65" w:rsidRDefault="009F60F8" w:rsidP="009F60F8">
      <w:pPr>
        <w:pStyle w:val="H1GR"/>
      </w:pPr>
      <w:r w:rsidRPr="00A97D4B">
        <w:tab/>
      </w:r>
      <w:r w:rsidRPr="00A97D4B">
        <w:tab/>
      </w:r>
      <w:r w:rsidR="00CC2345">
        <w:t>Заключительные замечания: Беларусь</w:t>
      </w:r>
    </w:p>
    <w:p w:rsidR="00CC2345" w:rsidRDefault="00CC2345" w:rsidP="009F60F8">
      <w:pPr>
        <w:pStyle w:val="SingleTxtGR"/>
      </w:pPr>
      <w:r>
        <w:t>1.</w:t>
      </w:r>
      <w:r>
        <w:tab/>
        <w:t>Комитет рассмотрел первоначальный доклад Беларуси (</w:t>
      </w:r>
      <w:r>
        <w:rPr>
          <w:lang w:val="en-US"/>
        </w:rPr>
        <w:t>CRC</w:t>
      </w:r>
      <w:r w:rsidRPr="00E87B65">
        <w:t>/</w:t>
      </w:r>
      <w:r>
        <w:rPr>
          <w:lang w:val="en-US"/>
        </w:rPr>
        <w:t>C</w:t>
      </w:r>
      <w:r w:rsidRPr="00E87B65">
        <w:t>/</w:t>
      </w:r>
      <w:r>
        <w:rPr>
          <w:lang w:val="en-US"/>
        </w:rPr>
        <w:t>OPAC</w:t>
      </w:r>
      <w:r w:rsidRPr="00E87B65">
        <w:t>/</w:t>
      </w:r>
      <w:r>
        <w:rPr>
          <w:lang w:val="en-US"/>
        </w:rPr>
        <w:t>BLR</w:t>
      </w:r>
      <w:r w:rsidRPr="00E87B65">
        <w:t>/1</w:t>
      </w:r>
      <w:r>
        <w:t xml:space="preserve">) на </w:t>
      </w:r>
      <w:r w:rsidR="000164C0">
        <w:t>своем</w:t>
      </w:r>
      <w:r>
        <w:t xml:space="preserve"> 1598-м заседании, состоявшемся 26 января 2011</w:t>
      </w:r>
      <w:r w:rsidR="00A97D4B">
        <w:t> </w:t>
      </w:r>
      <w:r>
        <w:t xml:space="preserve">года (см. </w:t>
      </w:r>
      <w:r>
        <w:rPr>
          <w:lang w:val="en-US"/>
        </w:rPr>
        <w:t>CRC</w:t>
      </w:r>
      <w:r w:rsidRPr="00CC5EAC">
        <w:t>/</w:t>
      </w:r>
      <w:r>
        <w:rPr>
          <w:lang w:val="en-US"/>
        </w:rPr>
        <w:t>C</w:t>
      </w:r>
      <w:r w:rsidRPr="00CC5EAC">
        <w:t>/</w:t>
      </w:r>
      <w:r>
        <w:rPr>
          <w:lang w:val="en-US"/>
        </w:rPr>
        <w:t>SR</w:t>
      </w:r>
      <w:r w:rsidRPr="00CC5EAC">
        <w:t>1598</w:t>
      </w:r>
      <w:r>
        <w:t>), и на своем 1612-м заседании, состоявшемся 4</w:t>
      </w:r>
      <w:r w:rsidR="00A97D4B">
        <w:t> </w:t>
      </w:r>
      <w:r>
        <w:t>февраля 2011 года, принял нижеследующие з</w:t>
      </w:r>
      <w:r>
        <w:t>а</w:t>
      </w:r>
      <w:r>
        <w:t>ключительные замечания.</w:t>
      </w:r>
    </w:p>
    <w:p w:rsidR="00CC2345" w:rsidRDefault="000164C0" w:rsidP="000164C0">
      <w:pPr>
        <w:pStyle w:val="HChGR"/>
      </w:pPr>
      <w:r>
        <w:tab/>
      </w:r>
      <w:r w:rsidR="00CC2345" w:rsidRPr="000164C0">
        <w:t>I</w:t>
      </w:r>
      <w:r w:rsidR="00CC2345" w:rsidRPr="00CC5EAC">
        <w:t>.</w:t>
      </w:r>
      <w:r w:rsidR="00CC2345" w:rsidRPr="00CC5EAC">
        <w:tab/>
      </w:r>
      <w:r w:rsidR="00CC2345">
        <w:t>Введение</w:t>
      </w:r>
    </w:p>
    <w:p w:rsidR="00CC2345" w:rsidRDefault="00CC2345" w:rsidP="009F60F8">
      <w:pPr>
        <w:pStyle w:val="SingleTxtGR"/>
      </w:pPr>
      <w:r>
        <w:t>2.</w:t>
      </w:r>
      <w:r>
        <w:tab/>
        <w:t>Комитет приветствует представление первоначального доклада госуда</w:t>
      </w:r>
      <w:r>
        <w:t>р</w:t>
      </w:r>
      <w:r>
        <w:t>ства-участника по Факультативному протоколу и письменные ответы на пер</w:t>
      </w:r>
      <w:r>
        <w:t>е</w:t>
      </w:r>
      <w:r>
        <w:t>чень вопросов (</w:t>
      </w:r>
      <w:r>
        <w:rPr>
          <w:lang w:val="en-US"/>
        </w:rPr>
        <w:t>CRC</w:t>
      </w:r>
      <w:r w:rsidRPr="00CC5EAC">
        <w:t>/</w:t>
      </w:r>
      <w:r>
        <w:rPr>
          <w:lang w:val="en-US"/>
        </w:rPr>
        <w:t>C</w:t>
      </w:r>
      <w:r w:rsidRPr="00CC5EAC">
        <w:t>/</w:t>
      </w:r>
      <w:r>
        <w:rPr>
          <w:lang w:val="en-US"/>
        </w:rPr>
        <w:t>OPAC</w:t>
      </w:r>
      <w:r w:rsidRPr="00CC5EAC">
        <w:t>/</w:t>
      </w:r>
      <w:r>
        <w:rPr>
          <w:lang w:val="en-US"/>
        </w:rPr>
        <w:t>BLR</w:t>
      </w:r>
      <w:r w:rsidRPr="00CC5EAC">
        <w:t>/</w:t>
      </w:r>
      <w:r>
        <w:rPr>
          <w:lang w:val="en-US"/>
        </w:rPr>
        <w:t>Q</w:t>
      </w:r>
      <w:r w:rsidRPr="00CC5EAC">
        <w:t>/1/</w:t>
      </w:r>
      <w:r>
        <w:rPr>
          <w:lang w:val="en-US"/>
        </w:rPr>
        <w:t>Add</w:t>
      </w:r>
      <w:r w:rsidRPr="00CC5EAC">
        <w:t>.1</w:t>
      </w:r>
      <w:r>
        <w:t>), а также высоко оценивает поз</w:t>
      </w:r>
      <w:r>
        <w:t>и</w:t>
      </w:r>
      <w:r>
        <w:t>тивный диалог с в</w:t>
      </w:r>
      <w:r>
        <w:t>ы</w:t>
      </w:r>
      <w:r>
        <w:t xml:space="preserve">сокопоставленной делегацией. </w:t>
      </w:r>
    </w:p>
    <w:p w:rsidR="00CC2345" w:rsidRPr="00850B78" w:rsidRDefault="00CC2345" w:rsidP="009F60F8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</w:t>
      </w:r>
      <w:r>
        <w:t>е</w:t>
      </w:r>
      <w:r>
        <w:t>чания следует рассматривать вместе с заключительными замечаниями, которые он принял по представленным государством-участником в соответс</w:t>
      </w:r>
      <w:r>
        <w:t>т</w:t>
      </w:r>
      <w:r>
        <w:t>вии с Конвенцией третьему и четвертому периодическому докладу и по перв</w:t>
      </w:r>
      <w:r>
        <w:t>о</w:t>
      </w:r>
      <w:r>
        <w:t xml:space="preserve">начальному докладу </w:t>
      </w:r>
      <w:r w:rsidR="0089054A">
        <w:t xml:space="preserve">от 4 февраля 2011 года </w:t>
      </w:r>
      <w:r>
        <w:t>об осуществлении Протокола, к</w:t>
      </w:r>
      <w:r>
        <w:t>а</w:t>
      </w:r>
      <w:r>
        <w:t>сающегося торговли детьми, детской проституции и детской порнографии</w:t>
      </w:r>
      <w:r w:rsidR="0089054A">
        <w:t xml:space="preserve">, </w:t>
      </w:r>
      <w:r>
        <w:t xml:space="preserve">и которые содержатся соответственно в документах </w:t>
      </w:r>
      <w:r>
        <w:rPr>
          <w:lang w:val="en-US"/>
        </w:rPr>
        <w:t>CRC</w:t>
      </w:r>
      <w:r w:rsidRPr="00CC5EAC">
        <w:t>/</w:t>
      </w:r>
      <w:r>
        <w:rPr>
          <w:lang w:val="en-US"/>
        </w:rPr>
        <w:t>C</w:t>
      </w:r>
      <w:r w:rsidRPr="00CC5EAC">
        <w:t>/</w:t>
      </w:r>
      <w:r>
        <w:rPr>
          <w:lang w:val="en-US"/>
        </w:rPr>
        <w:t>BLR</w:t>
      </w:r>
      <w:r w:rsidRPr="00CC5EAC">
        <w:t>/</w:t>
      </w:r>
      <w:r>
        <w:t xml:space="preserve">СО/3-4 и </w:t>
      </w:r>
      <w:r>
        <w:rPr>
          <w:lang w:val="en-US"/>
        </w:rPr>
        <w:t>CRC</w:t>
      </w:r>
      <w:r w:rsidRPr="00E87B65">
        <w:t>/</w:t>
      </w:r>
      <w:r>
        <w:rPr>
          <w:lang w:val="en-US"/>
        </w:rPr>
        <w:t>C</w:t>
      </w:r>
      <w:r w:rsidRPr="00E87B65">
        <w:t>/</w:t>
      </w:r>
      <w:r w:rsidR="00325E2D">
        <w:t xml:space="preserve"> </w:t>
      </w:r>
      <w:proofErr w:type="spellStart"/>
      <w:r>
        <w:rPr>
          <w:lang w:val="en-US"/>
        </w:rPr>
        <w:t>OPSC</w:t>
      </w:r>
      <w:proofErr w:type="spellEnd"/>
      <w:r w:rsidRPr="00B61F7A">
        <w:t>/</w:t>
      </w:r>
      <w:r>
        <w:rPr>
          <w:lang w:val="en-US"/>
        </w:rPr>
        <w:t>CO</w:t>
      </w:r>
      <w:r w:rsidRPr="00B61F7A">
        <w:t>/1</w:t>
      </w:r>
      <w:r w:rsidRPr="00850B78">
        <w:t>.</w:t>
      </w:r>
    </w:p>
    <w:p w:rsidR="00CC2345" w:rsidRPr="00850B78" w:rsidRDefault="000164C0" w:rsidP="000164C0">
      <w:pPr>
        <w:pStyle w:val="HChGR"/>
      </w:pPr>
      <w:r>
        <w:tab/>
      </w:r>
      <w:r w:rsidR="00CC2345" w:rsidRPr="000164C0">
        <w:t>II</w:t>
      </w:r>
      <w:r w:rsidR="00CC2345">
        <w:t>.</w:t>
      </w:r>
      <w:r w:rsidR="00CC2345">
        <w:tab/>
        <w:t>Позитивные аспекты</w:t>
      </w:r>
    </w:p>
    <w:p w:rsidR="00CC2345" w:rsidRDefault="00CC2345" w:rsidP="009F60F8">
      <w:pPr>
        <w:pStyle w:val="SingleTxtGR"/>
      </w:pPr>
      <w:r>
        <w:t>4.</w:t>
      </w:r>
      <w:r>
        <w:tab/>
        <w:t>Комитет приветствует сделанное государством-участником после рат</w:t>
      </w:r>
      <w:r>
        <w:t>и</w:t>
      </w:r>
      <w:r>
        <w:t>фикации заявление о том, что минимальный возраст добровольного поступл</w:t>
      </w:r>
      <w:r>
        <w:t>е</w:t>
      </w:r>
      <w:r>
        <w:t>ния на военную службу составляет 18 лет (за искл</w:t>
      </w:r>
      <w:r>
        <w:t>ю</w:t>
      </w:r>
      <w:r>
        <w:t>чением лиц, поступающих в какую-либо военную академию).</w:t>
      </w:r>
    </w:p>
    <w:p w:rsidR="00CC2345" w:rsidRDefault="00CC2345" w:rsidP="009F60F8">
      <w:pPr>
        <w:pStyle w:val="SingleTxtGR"/>
      </w:pPr>
      <w:r>
        <w:t>5.</w:t>
      </w:r>
      <w:r>
        <w:tab/>
        <w:t>Комитет также приветствует тот факт, что Факультативный протокол им</w:t>
      </w:r>
      <w:r>
        <w:t>е</w:t>
      </w:r>
      <w:r>
        <w:t>ет в гос</w:t>
      </w:r>
      <w:r>
        <w:t>у</w:t>
      </w:r>
      <w:r>
        <w:t>дарстве-участнике статус закона.</w:t>
      </w:r>
    </w:p>
    <w:p w:rsidR="00CC2345" w:rsidRDefault="000164C0" w:rsidP="000164C0">
      <w:pPr>
        <w:pStyle w:val="HChGR"/>
      </w:pPr>
      <w:r>
        <w:tab/>
      </w:r>
      <w:r w:rsidR="00CC2345">
        <w:t>III.</w:t>
      </w:r>
      <w:r w:rsidR="00CC2345">
        <w:tab/>
        <w:t>Общие меры по осуществлению</w:t>
      </w:r>
    </w:p>
    <w:p w:rsidR="00CC2345" w:rsidRPr="00850B78" w:rsidRDefault="0089054A" w:rsidP="0089054A">
      <w:pPr>
        <w:pStyle w:val="H1GR"/>
      </w:pPr>
      <w:r>
        <w:tab/>
      </w:r>
      <w:r>
        <w:tab/>
      </w:r>
      <w:r w:rsidR="00CC2345">
        <w:t>Распространение информации и профессиональная подготовка</w:t>
      </w:r>
    </w:p>
    <w:p w:rsidR="00CC2345" w:rsidRDefault="00CC2345" w:rsidP="009F60F8">
      <w:pPr>
        <w:pStyle w:val="SingleTxtGR"/>
      </w:pPr>
      <w:r>
        <w:t>6.</w:t>
      </w:r>
      <w:r>
        <w:tab/>
        <w:t>В качестве позитивного шага Комитет отмечает, что Национальный план действий по улучшению положения детей и охране их прав предусматривает принятие мер по ознакомлению детей, а также работающих с ними и в их инт</w:t>
      </w:r>
      <w:r>
        <w:t>е</w:t>
      </w:r>
      <w:r>
        <w:t xml:space="preserve">ресах специалистов с положениями Факультативного протокола. </w:t>
      </w:r>
      <w:r w:rsidR="0089054A">
        <w:t xml:space="preserve">Однако </w:t>
      </w:r>
      <w:r>
        <w:t>Ком</w:t>
      </w:r>
      <w:r>
        <w:t>и</w:t>
      </w:r>
      <w:r>
        <w:t>тет обеспокоен тем, что профессиональная подготовка по положениям Факул</w:t>
      </w:r>
      <w:r>
        <w:t>ь</w:t>
      </w:r>
      <w:r>
        <w:t>тативного протокола представляется неэффективной. Он также обеспокоен ни</w:t>
      </w:r>
      <w:r>
        <w:t>з</w:t>
      </w:r>
      <w:r>
        <w:t xml:space="preserve">ким уровнем информированности </w:t>
      </w:r>
      <w:r w:rsidR="0089054A">
        <w:t xml:space="preserve">о Факультативном протоколе </w:t>
      </w:r>
      <w:r>
        <w:t>населения в ц</w:t>
      </w:r>
      <w:r>
        <w:t>е</w:t>
      </w:r>
      <w:r>
        <w:t xml:space="preserve">лом. </w:t>
      </w:r>
    </w:p>
    <w:p w:rsidR="00CC2345" w:rsidRPr="00A976DC" w:rsidRDefault="00CC2345" w:rsidP="009F60F8">
      <w:pPr>
        <w:pStyle w:val="SingleTxtGR"/>
        <w:rPr>
          <w:b/>
        </w:rPr>
      </w:pPr>
      <w:r w:rsidRPr="00A976DC">
        <w:t>7.</w:t>
      </w:r>
      <w:r w:rsidRPr="00A976DC">
        <w:tab/>
      </w:r>
      <w:r w:rsidRPr="00A976DC">
        <w:rPr>
          <w:b/>
        </w:rPr>
        <w:t>Комитет рекомендует государству-участнику обеспечить широкое распространение принципов и положений Факультативного протокола среди населения в целом</w:t>
      </w:r>
      <w:r w:rsidR="00C617BF">
        <w:rPr>
          <w:b/>
        </w:rPr>
        <w:t>,</w:t>
      </w:r>
      <w:r w:rsidRPr="00A976DC">
        <w:rPr>
          <w:b/>
        </w:rPr>
        <w:t xml:space="preserve"> и особенно среди детей. Он далее рекомендует г</w:t>
      </w:r>
      <w:r w:rsidRPr="00A976DC">
        <w:rPr>
          <w:b/>
        </w:rPr>
        <w:t>о</w:t>
      </w:r>
      <w:r w:rsidRPr="00A976DC">
        <w:rPr>
          <w:b/>
        </w:rPr>
        <w:t xml:space="preserve">сударству-участнику активизировать подготовку </w:t>
      </w:r>
      <w:r w:rsidR="00A976DC" w:rsidRPr="00A976DC">
        <w:rPr>
          <w:b/>
        </w:rPr>
        <w:t xml:space="preserve">военнослужащих </w:t>
      </w:r>
      <w:r w:rsidRPr="00A976DC">
        <w:rPr>
          <w:b/>
        </w:rPr>
        <w:t>по пр</w:t>
      </w:r>
      <w:r w:rsidRPr="00A976DC">
        <w:rPr>
          <w:b/>
        </w:rPr>
        <w:t>а</w:t>
      </w:r>
      <w:r w:rsidRPr="00A976DC">
        <w:rPr>
          <w:b/>
        </w:rPr>
        <w:t>вам человека с акцентом на положения Факультативного протокола. Кр</w:t>
      </w:r>
      <w:r w:rsidRPr="00A976DC">
        <w:rPr>
          <w:b/>
        </w:rPr>
        <w:t>о</w:t>
      </w:r>
      <w:r w:rsidRPr="00A976DC">
        <w:rPr>
          <w:b/>
        </w:rPr>
        <w:t>ме того, Комитет рекомендует государству-участнику разработать пр</w:t>
      </w:r>
      <w:r w:rsidRPr="00A976DC">
        <w:rPr>
          <w:b/>
        </w:rPr>
        <w:t>о</w:t>
      </w:r>
      <w:r w:rsidRPr="00A976DC">
        <w:rPr>
          <w:b/>
        </w:rPr>
        <w:t xml:space="preserve">граммы </w:t>
      </w:r>
      <w:r w:rsidR="00A976DC">
        <w:rPr>
          <w:b/>
        </w:rPr>
        <w:t xml:space="preserve">в целях </w:t>
      </w:r>
      <w:r w:rsidRPr="00A976DC">
        <w:rPr>
          <w:b/>
        </w:rPr>
        <w:t>повышени</w:t>
      </w:r>
      <w:r w:rsidR="00A976DC">
        <w:rPr>
          <w:b/>
        </w:rPr>
        <w:t>я</w:t>
      </w:r>
      <w:r w:rsidRPr="00A976DC">
        <w:rPr>
          <w:b/>
        </w:rPr>
        <w:t xml:space="preserve"> уровня осведомленности</w:t>
      </w:r>
      <w:r w:rsidR="00AE327F">
        <w:rPr>
          <w:b/>
        </w:rPr>
        <w:t xml:space="preserve"> и расширения </w:t>
      </w:r>
      <w:r w:rsidRPr="00A976DC">
        <w:rPr>
          <w:b/>
        </w:rPr>
        <w:t>обуч</w:t>
      </w:r>
      <w:r w:rsidRPr="00A976DC">
        <w:rPr>
          <w:b/>
        </w:rPr>
        <w:t>е</w:t>
      </w:r>
      <w:r w:rsidRPr="00A976DC">
        <w:rPr>
          <w:b/>
        </w:rPr>
        <w:t>ни</w:t>
      </w:r>
      <w:r w:rsidR="00AE327F">
        <w:rPr>
          <w:b/>
        </w:rPr>
        <w:t>я</w:t>
      </w:r>
      <w:r w:rsidRPr="00A976DC">
        <w:rPr>
          <w:b/>
        </w:rPr>
        <w:t xml:space="preserve"> и подготовк</w:t>
      </w:r>
      <w:r w:rsidR="00AE327F">
        <w:rPr>
          <w:b/>
        </w:rPr>
        <w:t>и</w:t>
      </w:r>
      <w:r w:rsidRPr="00A976DC">
        <w:rPr>
          <w:b/>
        </w:rPr>
        <w:t xml:space="preserve"> по положениям Факультативного протокола для соотве</w:t>
      </w:r>
      <w:r w:rsidRPr="00A976DC">
        <w:rPr>
          <w:b/>
        </w:rPr>
        <w:t>т</w:t>
      </w:r>
      <w:r w:rsidRPr="00A976DC">
        <w:rPr>
          <w:b/>
        </w:rPr>
        <w:t>ствующих групп специалистов, работающих с детьми, включая рабо</w:t>
      </w:r>
      <w:r w:rsidRPr="00A976DC">
        <w:rPr>
          <w:b/>
        </w:rPr>
        <w:t>т</w:t>
      </w:r>
      <w:r w:rsidRPr="00A976DC">
        <w:rPr>
          <w:b/>
        </w:rPr>
        <w:t>ников Прокуратуры, адвокатов, судей, сотрудников правоохранительных органов, социальных работников, медиков, преподавателей и работников средств массовой и</w:t>
      </w:r>
      <w:r w:rsidRPr="00A976DC">
        <w:rPr>
          <w:b/>
        </w:rPr>
        <w:t>н</w:t>
      </w:r>
      <w:r w:rsidRPr="00A976DC">
        <w:rPr>
          <w:b/>
        </w:rPr>
        <w:t xml:space="preserve">формации. </w:t>
      </w:r>
    </w:p>
    <w:p w:rsidR="00CC2345" w:rsidRPr="00F14D3D" w:rsidRDefault="000164C0" w:rsidP="000164C0">
      <w:pPr>
        <w:pStyle w:val="H1GR"/>
      </w:pPr>
      <w:r>
        <w:tab/>
      </w:r>
      <w:r>
        <w:tab/>
      </w:r>
      <w:r w:rsidR="00CC2345">
        <w:t>Данные</w:t>
      </w:r>
    </w:p>
    <w:p w:rsidR="00CC2345" w:rsidRDefault="00CC2345" w:rsidP="009F60F8">
      <w:pPr>
        <w:pStyle w:val="SingleTxtGR"/>
      </w:pPr>
      <w:r>
        <w:t>8.</w:t>
      </w:r>
      <w:r>
        <w:tab/>
        <w:t>Комитет сожалеет о недостаточности данных, касающихся осуществл</w:t>
      </w:r>
      <w:r>
        <w:t>е</w:t>
      </w:r>
      <w:r>
        <w:t>ния Факультативного пр</w:t>
      </w:r>
      <w:r>
        <w:t>о</w:t>
      </w:r>
      <w:r>
        <w:t xml:space="preserve">токола. </w:t>
      </w:r>
    </w:p>
    <w:p w:rsidR="00CC2345" w:rsidRPr="00AE327F" w:rsidRDefault="00CC2345" w:rsidP="009F60F8">
      <w:pPr>
        <w:pStyle w:val="SingleTxtGR"/>
        <w:rPr>
          <w:b/>
        </w:rPr>
      </w:pPr>
      <w:r w:rsidRPr="00AE327F">
        <w:t>9.</w:t>
      </w:r>
      <w:r w:rsidRPr="00AE327F">
        <w:tab/>
      </w:r>
      <w:r w:rsidRPr="00AE327F">
        <w:rPr>
          <w:b/>
        </w:rPr>
        <w:t>Комитет рекомендует государству-участнику создать централизова</w:t>
      </w:r>
      <w:r w:rsidRPr="00AE327F">
        <w:rPr>
          <w:b/>
        </w:rPr>
        <w:t>н</w:t>
      </w:r>
      <w:r w:rsidRPr="00AE327F">
        <w:rPr>
          <w:b/>
        </w:rPr>
        <w:t>ную систему в целях сбора информации и статистических данных об ос</w:t>
      </w:r>
      <w:r w:rsidRPr="00AE327F">
        <w:rPr>
          <w:b/>
        </w:rPr>
        <w:t>у</w:t>
      </w:r>
      <w:r w:rsidRPr="00AE327F">
        <w:rPr>
          <w:b/>
        </w:rPr>
        <w:t>ществлении Факультативного протокола</w:t>
      </w:r>
      <w:r w:rsidR="00AE327F">
        <w:rPr>
          <w:b/>
        </w:rPr>
        <w:t xml:space="preserve">, а также </w:t>
      </w:r>
      <w:r w:rsidRPr="00AE327F">
        <w:rPr>
          <w:b/>
        </w:rPr>
        <w:t>для выявлени</w:t>
      </w:r>
      <w:r w:rsidR="00AE327F">
        <w:rPr>
          <w:b/>
        </w:rPr>
        <w:t>я</w:t>
      </w:r>
      <w:r w:rsidRPr="00AE327F">
        <w:rPr>
          <w:b/>
        </w:rPr>
        <w:t xml:space="preserve"> и рег</w:t>
      </w:r>
      <w:r w:rsidRPr="00AE327F">
        <w:rPr>
          <w:b/>
        </w:rPr>
        <w:t>и</w:t>
      </w:r>
      <w:r w:rsidRPr="00AE327F">
        <w:rPr>
          <w:b/>
        </w:rPr>
        <w:t>страции всех детей, находящихся под его юрисдикцией, которые могли быть завербованы или могли быть использованы во время военных дейс</w:t>
      </w:r>
      <w:r w:rsidRPr="00AE327F">
        <w:rPr>
          <w:b/>
        </w:rPr>
        <w:t>т</w:t>
      </w:r>
      <w:r w:rsidRPr="00AE327F">
        <w:rPr>
          <w:b/>
        </w:rPr>
        <w:t xml:space="preserve">вий негосударственными вооруженными формированиями за границей, включая детей-беженцев и детей − просителей убежища, </w:t>
      </w:r>
      <w:r w:rsidR="00AE327F">
        <w:rPr>
          <w:b/>
        </w:rPr>
        <w:t xml:space="preserve">и </w:t>
      </w:r>
      <w:r w:rsidRPr="00AE327F">
        <w:rPr>
          <w:b/>
        </w:rPr>
        <w:t>включить и</w:t>
      </w:r>
      <w:r w:rsidRPr="00AE327F">
        <w:rPr>
          <w:b/>
        </w:rPr>
        <w:t>н</w:t>
      </w:r>
      <w:r w:rsidRPr="00AE327F">
        <w:rPr>
          <w:b/>
        </w:rPr>
        <w:t>формацию о выполнении этой рекомендации в его следующий периодич</w:t>
      </w:r>
      <w:r w:rsidRPr="00AE327F">
        <w:rPr>
          <w:b/>
        </w:rPr>
        <w:t>е</w:t>
      </w:r>
      <w:r w:rsidRPr="00AE327F">
        <w:rPr>
          <w:b/>
        </w:rPr>
        <w:t>ский доклад по Конвенции.</w:t>
      </w:r>
    </w:p>
    <w:p w:rsidR="00CC2345" w:rsidRDefault="000164C0" w:rsidP="000164C0">
      <w:pPr>
        <w:pStyle w:val="HChGR"/>
      </w:pPr>
      <w:r>
        <w:tab/>
      </w:r>
      <w:r w:rsidR="00CC2345">
        <w:t>IV.</w:t>
      </w:r>
      <w:r w:rsidR="00CC2345">
        <w:tab/>
        <w:t>Предупреждение</w:t>
      </w:r>
    </w:p>
    <w:p w:rsidR="00325E2D" w:rsidRPr="00673797" w:rsidRDefault="00325E2D" w:rsidP="00702AE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673797">
        <w:t xml:space="preserve">Военные </w:t>
      </w:r>
      <w:r>
        <w:t>училища</w:t>
      </w:r>
    </w:p>
    <w:p w:rsidR="00325E2D" w:rsidRPr="00673797" w:rsidRDefault="00325E2D" w:rsidP="00702AE9">
      <w:pPr>
        <w:pStyle w:val="SingleTxtGR"/>
      </w:pPr>
      <w:r w:rsidRPr="00673797">
        <w:t>10.</w:t>
      </w:r>
      <w:r w:rsidRPr="00673797">
        <w:tab/>
        <w:t xml:space="preserve">Отмечая сокращение количества </w:t>
      </w:r>
      <w:r>
        <w:t xml:space="preserve">детских </w:t>
      </w:r>
      <w:r w:rsidRPr="00673797">
        <w:t xml:space="preserve">военных </w:t>
      </w:r>
      <w:r>
        <w:t>училищ</w:t>
      </w:r>
      <w:r w:rsidRPr="00673797">
        <w:t>, Комитет в</w:t>
      </w:r>
      <w:r w:rsidRPr="00673797">
        <w:t>ы</w:t>
      </w:r>
      <w:r w:rsidRPr="00673797">
        <w:t xml:space="preserve">ражает беспокойство </w:t>
      </w:r>
      <w:r>
        <w:t>по поводу того</w:t>
      </w:r>
      <w:r w:rsidRPr="00673797">
        <w:t xml:space="preserve">, что их количество остается </w:t>
      </w:r>
      <w:r>
        <w:t>значительным</w:t>
      </w:r>
      <w:r w:rsidRPr="00673797">
        <w:t xml:space="preserve">, а также в связи с сохранением военных структур, которые управляют этими </w:t>
      </w:r>
      <w:r>
        <w:t>училищами</w:t>
      </w:r>
      <w:r w:rsidRPr="00673797">
        <w:t>. Он особенно обеспокоен тем, что:</w:t>
      </w:r>
    </w:p>
    <w:p w:rsidR="00325E2D" w:rsidRPr="00673797" w:rsidRDefault="00325E2D" w:rsidP="00702AE9">
      <w:pPr>
        <w:pStyle w:val="SingleTxtGR"/>
      </w:pPr>
      <w:r w:rsidRPr="00673797">
        <w:tab/>
        <w:t>а)</w:t>
      </w:r>
      <w:r w:rsidRPr="00673797">
        <w:tab/>
        <w:t>мальчики в возрасте 12−13 лет поступают в Минское суворовское военное училище, которое по</w:t>
      </w:r>
      <w:r>
        <w:t>дчинено непосредственно Министерству</w:t>
      </w:r>
      <w:r w:rsidRPr="00673797">
        <w:t xml:space="preserve"> обороны и которое осуществляет подготовку кадров по специальностям военного пр</w:t>
      </w:r>
      <w:r w:rsidRPr="00673797">
        <w:t>о</w:t>
      </w:r>
      <w:r w:rsidRPr="00673797">
        <w:t>филя;</w:t>
      </w:r>
    </w:p>
    <w:p w:rsidR="00325E2D" w:rsidRPr="00673797" w:rsidRDefault="00325E2D" w:rsidP="00702AE9">
      <w:pPr>
        <w:pStyle w:val="SingleTxtGR"/>
      </w:pPr>
      <w:r w:rsidRPr="00673797">
        <w:tab/>
        <w:t>b)</w:t>
      </w:r>
      <w:r w:rsidRPr="00673797">
        <w:tab/>
        <w:t>по достижении 17-летнего возраста дети могут быть приняты в к</w:t>
      </w:r>
      <w:r w:rsidRPr="00673797">
        <w:t>а</w:t>
      </w:r>
      <w:r w:rsidRPr="00673797">
        <w:t>честве курсантов в Военную академию и</w:t>
      </w:r>
      <w:r>
        <w:t xml:space="preserve"> </w:t>
      </w:r>
      <w:r w:rsidRPr="00673797">
        <w:t>с этого возраста, соответственно, сч</w:t>
      </w:r>
      <w:r w:rsidRPr="00673797">
        <w:t>и</w:t>
      </w:r>
      <w:r w:rsidRPr="00673797">
        <w:t>таются военн</w:t>
      </w:r>
      <w:r w:rsidRPr="00673797">
        <w:t>о</w:t>
      </w:r>
      <w:r w:rsidRPr="00673797">
        <w:t>служащими; и</w:t>
      </w:r>
    </w:p>
    <w:p w:rsidR="00325E2D" w:rsidRPr="00673797" w:rsidRDefault="00325E2D" w:rsidP="00702AE9">
      <w:pPr>
        <w:pStyle w:val="SingleTxtGR"/>
      </w:pPr>
      <w:r w:rsidRPr="00673797">
        <w:tab/>
        <w:t>с)</w:t>
      </w:r>
      <w:r w:rsidRPr="00673797">
        <w:tab/>
        <w:t xml:space="preserve">в местах дислокации воинских частей </w:t>
      </w:r>
      <w:r>
        <w:t>размещаются летние</w:t>
      </w:r>
      <w:r w:rsidRPr="00673797">
        <w:t xml:space="preserve"> военно-патриотические лагеря, где все школьники получают начальные навыки обр</w:t>
      </w:r>
      <w:r w:rsidRPr="00673797">
        <w:t>а</w:t>
      </w:r>
      <w:r w:rsidRPr="00673797">
        <w:t>щения с оружием.</w:t>
      </w:r>
    </w:p>
    <w:p w:rsidR="00325E2D" w:rsidRPr="00997C7D" w:rsidRDefault="00325E2D" w:rsidP="00702AE9">
      <w:pPr>
        <w:pStyle w:val="SingleTxtGR"/>
        <w:rPr>
          <w:b/>
        </w:rPr>
      </w:pPr>
      <w:r w:rsidRPr="00673797">
        <w:t>11.</w:t>
      </w:r>
      <w:r w:rsidRPr="00673797">
        <w:tab/>
      </w:r>
      <w:r w:rsidRPr="00997C7D">
        <w:rPr>
          <w:b/>
        </w:rPr>
        <w:t>Комитет рекомендует государству-участнику:</w:t>
      </w:r>
    </w:p>
    <w:p w:rsidR="00325E2D" w:rsidRPr="00997C7D" w:rsidRDefault="00325E2D" w:rsidP="00702AE9">
      <w:pPr>
        <w:pStyle w:val="SingleTxtGR"/>
        <w:rPr>
          <w:b/>
        </w:rPr>
      </w:pPr>
      <w:r w:rsidRPr="00997C7D">
        <w:rPr>
          <w:b/>
        </w:rPr>
        <w:tab/>
        <w:t>а)</w:t>
      </w:r>
      <w:r w:rsidRPr="00997C7D">
        <w:rPr>
          <w:b/>
        </w:rPr>
        <w:tab/>
        <w:t>постепенно сократить количество детских военных училищ и</w:t>
      </w:r>
      <w:r>
        <w:rPr>
          <w:b/>
        </w:rPr>
        <w:t> </w:t>
      </w:r>
      <w:r w:rsidRPr="00997C7D">
        <w:rPr>
          <w:b/>
        </w:rPr>
        <w:t>перевести все училища из подчинения Министерства обороны в подч</w:t>
      </w:r>
      <w:r w:rsidRPr="00997C7D">
        <w:rPr>
          <w:b/>
        </w:rPr>
        <w:t>и</w:t>
      </w:r>
      <w:r w:rsidRPr="00997C7D">
        <w:rPr>
          <w:b/>
        </w:rPr>
        <w:t>нение Мин</w:t>
      </w:r>
      <w:r w:rsidRPr="00997C7D">
        <w:rPr>
          <w:b/>
        </w:rPr>
        <w:t>и</w:t>
      </w:r>
      <w:r w:rsidRPr="00997C7D">
        <w:rPr>
          <w:b/>
        </w:rPr>
        <w:t>стерства образования;</w:t>
      </w:r>
    </w:p>
    <w:p w:rsidR="00325E2D" w:rsidRPr="00997C7D" w:rsidRDefault="00325E2D" w:rsidP="00702AE9">
      <w:pPr>
        <w:pStyle w:val="SingleTxtGR"/>
        <w:rPr>
          <w:b/>
        </w:rPr>
      </w:pPr>
      <w:r w:rsidRPr="00997C7D">
        <w:rPr>
          <w:b/>
        </w:rPr>
        <w:tab/>
        <w:t>b)</w:t>
      </w:r>
      <w:r w:rsidRPr="00997C7D">
        <w:rPr>
          <w:b/>
        </w:rPr>
        <w:tab/>
        <w:t>поднять минимальный возраст для поступления в Минское с</w:t>
      </w:r>
      <w:r w:rsidRPr="00997C7D">
        <w:rPr>
          <w:b/>
        </w:rPr>
        <w:t>у</w:t>
      </w:r>
      <w:r w:rsidRPr="00997C7D">
        <w:rPr>
          <w:b/>
        </w:rPr>
        <w:t>воровское военное училище и исключить из программы Училища курс по обуч</w:t>
      </w:r>
      <w:r w:rsidRPr="00997C7D">
        <w:rPr>
          <w:b/>
        </w:rPr>
        <w:t>е</w:t>
      </w:r>
      <w:r w:rsidRPr="00997C7D">
        <w:rPr>
          <w:b/>
        </w:rPr>
        <w:t>нию навыкам обращения с оружием;</w:t>
      </w:r>
    </w:p>
    <w:p w:rsidR="00325E2D" w:rsidRPr="00997C7D" w:rsidRDefault="00325E2D" w:rsidP="00702AE9">
      <w:pPr>
        <w:pStyle w:val="SingleTxtGR"/>
        <w:rPr>
          <w:b/>
        </w:rPr>
      </w:pPr>
      <w:r w:rsidRPr="00997C7D">
        <w:rPr>
          <w:b/>
        </w:rPr>
        <w:tab/>
        <w:t>с)</w:t>
      </w:r>
      <w:r w:rsidRPr="00997C7D">
        <w:rPr>
          <w:b/>
        </w:rPr>
        <w:tab/>
        <w:t>рассматривать всех учащихся Военной академии в возрасте до 18 лет как гражданских лиц и уважать их права детей;</w:t>
      </w:r>
    </w:p>
    <w:p w:rsidR="00325E2D" w:rsidRPr="00997C7D" w:rsidRDefault="00325E2D" w:rsidP="00702AE9">
      <w:pPr>
        <w:pStyle w:val="SingleTxtGR"/>
        <w:rPr>
          <w:b/>
        </w:rPr>
      </w:pPr>
      <w:r w:rsidRPr="00997C7D">
        <w:rPr>
          <w:b/>
        </w:rPr>
        <w:tab/>
      </w:r>
      <w:proofErr w:type="spellStart"/>
      <w:r w:rsidRPr="00997C7D">
        <w:rPr>
          <w:b/>
        </w:rPr>
        <w:t>d</w:t>
      </w:r>
      <w:proofErr w:type="spellEnd"/>
      <w:r w:rsidRPr="00997C7D">
        <w:rPr>
          <w:b/>
        </w:rPr>
        <w:t>)</w:t>
      </w:r>
      <w:r w:rsidRPr="00997C7D">
        <w:rPr>
          <w:b/>
        </w:rPr>
        <w:tab/>
        <w:t>создать адекватную систему, которая обеспечивает независ</w:t>
      </w:r>
      <w:r w:rsidRPr="00997C7D">
        <w:rPr>
          <w:b/>
        </w:rPr>
        <w:t>и</w:t>
      </w:r>
      <w:r w:rsidRPr="00997C7D">
        <w:rPr>
          <w:b/>
        </w:rPr>
        <w:t>мый механизм рассмотр</w:t>
      </w:r>
      <w:r w:rsidRPr="00997C7D">
        <w:rPr>
          <w:b/>
        </w:rPr>
        <w:t>е</w:t>
      </w:r>
      <w:r w:rsidRPr="00997C7D">
        <w:rPr>
          <w:b/>
        </w:rPr>
        <w:t>ния жалоб детей; и</w:t>
      </w:r>
    </w:p>
    <w:p w:rsidR="00325E2D" w:rsidRPr="00997C7D" w:rsidRDefault="00325E2D" w:rsidP="00702AE9">
      <w:pPr>
        <w:pStyle w:val="SingleTxtGR"/>
        <w:rPr>
          <w:b/>
        </w:rPr>
      </w:pPr>
      <w:r w:rsidRPr="00997C7D">
        <w:rPr>
          <w:b/>
        </w:rPr>
        <w:tab/>
        <w:t>е)</w:t>
      </w:r>
      <w:r w:rsidRPr="00997C7D">
        <w:rPr>
          <w:b/>
        </w:rPr>
        <w:tab/>
        <w:t>отменить военную направленность детских летних лагерей и</w:t>
      </w:r>
      <w:r>
        <w:rPr>
          <w:b/>
        </w:rPr>
        <w:t> </w:t>
      </w:r>
      <w:r w:rsidRPr="00997C7D">
        <w:rPr>
          <w:b/>
        </w:rPr>
        <w:t>перевести эти лагеря в ведение Министерства образования.</w:t>
      </w:r>
    </w:p>
    <w:p w:rsidR="00325E2D" w:rsidRPr="00673797" w:rsidRDefault="00325E2D" w:rsidP="00702AE9">
      <w:pPr>
        <w:pStyle w:val="H23GR"/>
      </w:pPr>
      <w:r>
        <w:tab/>
      </w:r>
      <w:r>
        <w:tab/>
      </w:r>
      <w:r w:rsidRPr="00673797">
        <w:t>Воспитание в духе мира</w:t>
      </w:r>
    </w:p>
    <w:p w:rsidR="00325E2D" w:rsidRPr="00673797" w:rsidRDefault="00325E2D" w:rsidP="00702AE9">
      <w:pPr>
        <w:pStyle w:val="SingleTxtGR"/>
      </w:pPr>
      <w:r w:rsidRPr="00673797">
        <w:t>12.</w:t>
      </w:r>
      <w:r w:rsidRPr="00673797">
        <w:tab/>
        <w:t>Комитет приветствует тот факт, что школьная программа включает сп</w:t>
      </w:r>
      <w:r w:rsidRPr="00673797">
        <w:t>е</w:t>
      </w:r>
      <w:r w:rsidRPr="00673797">
        <w:t>циальный курс по правам детей и что дети изучают положения Факультативн</w:t>
      </w:r>
      <w:r w:rsidRPr="00673797">
        <w:t>о</w:t>
      </w:r>
      <w:r>
        <w:t xml:space="preserve">го протокола. Однако он </w:t>
      </w:r>
      <w:r w:rsidRPr="00673797">
        <w:t>обеспокоен тем, что воспитанию в духе мира уделяе</w:t>
      </w:r>
      <w:r w:rsidRPr="00673797">
        <w:t>т</w:t>
      </w:r>
      <w:r w:rsidRPr="00673797">
        <w:t xml:space="preserve">ся в школьной программе недостаточное внимание. </w:t>
      </w:r>
    </w:p>
    <w:p w:rsidR="00325E2D" w:rsidRPr="00673797" w:rsidRDefault="00325E2D" w:rsidP="00702AE9">
      <w:pPr>
        <w:pStyle w:val="SingleTxtGR"/>
      </w:pPr>
      <w:r>
        <w:t>13</w:t>
      </w:r>
      <w:r w:rsidRPr="00673797">
        <w:t>.</w:t>
      </w:r>
      <w:r w:rsidRPr="00673797">
        <w:tab/>
        <w:t xml:space="preserve">Комитет рекомендует государству-участнику принять эффективные меры для включения воспитания в духе мира в школьную программу и </w:t>
      </w:r>
      <w:r>
        <w:t xml:space="preserve">для </w:t>
      </w:r>
      <w:r w:rsidRPr="00673797">
        <w:t>поощр</w:t>
      </w:r>
      <w:r w:rsidRPr="00673797">
        <w:t>е</w:t>
      </w:r>
      <w:r w:rsidRPr="00673797">
        <w:t>ния культуры мира и терпимости в школах. Кроме того, он призывает госуда</w:t>
      </w:r>
      <w:r w:rsidRPr="00673797">
        <w:t>р</w:t>
      </w:r>
      <w:r w:rsidRPr="00673797">
        <w:t>ство-участник включить изучение прав человека и воспитание в духе мира в</w:t>
      </w:r>
      <w:r>
        <w:t> </w:t>
      </w:r>
      <w:r w:rsidRPr="00673797">
        <w:t>программу подготовки преподавателей.</w:t>
      </w:r>
    </w:p>
    <w:p w:rsidR="00325E2D" w:rsidRPr="00673797" w:rsidRDefault="00325E2D" w:rsidP="00702AE9">
      <w:pPr>
        <w:pStyle w:val="HChGR"/>
      </w:pPr>
      <w:r>
        <w:tab/>
      </w:r>
      <w:r w:rsidRPr="00673797">
        <w:t>V.</w:t>
      </w:r>
      <w:r w:rsidRPr="00673797">
        <w:tab/>
        <w:t>Запрещение и смежные вопросы</w:t>
      </w:r>
    </w:p>
    <w:p w:rsidR="00325E2D" w:rsidRPr="00673797" w:rsidRDefault="00325E2D" w:rsidP="00702AE9">
      <w:pPr>
        <w:pStyle w:val="H1GR"/>
      </w:pPr>
      <w:r>
        <w:tab/>
      </w:r>
      <w:r>
        <w:tab/>
      </w:r>
      <w:r w:rsidRPr="00673797">
        <w:t>Уголовное законодательство и действующие нормативные акты</w:t>
      </w:r>
    </w:p>
    <w:p w:rsidR="00325E2D" w:rsidRPr="00673797" w:rsidRDefault="00325E2D" w:rsidP="00702AE9">
      <w:pPr>
        <w:pStyle w:val="SingleTxtGR"/>
      </w:pPr>
      <w:r w:rsidRPr="00673797">
        <w:t>14.</w:t>
      </w:r>
      <w:r w:rsidRPr="00673797">
        <w:tab/>
        <w:t>Комитет приветствует внесение в Уголовный кодекс (статья 136) попра</w:t>
      </w:r>
      <w:r w:rsidRPr="00673797">
        <w:t>в</w:t>
      </w:r>
      <w:r w:rsidRPr="00673797">
        <w:t>ки, которая устанавливает уголовную ответственность за вербовку лиц, не до</w:t>
      </w:r>
      <w:r w:rsidRPr="00673797">
        <w:t>с</w:t>
      </w:r>
      <w:r w:rsidRPr="00673797">
        <w:t>тигших 18-летнего возраста, в вооруженные группы, отличные от вооруженных сил государства, или за использование их в военных действиях в составе этих вооруженных групп. Комитет, однако, сожалеет об отсутствии в законодател</w:t>
      </w:r>
      <w:r w:rsidRPr="00673797">
        <w:t>ь</w:t>
      </w:r>
      <w:r w:rsidRPr="00673797">
        <w:t>стве государства-участника определения "прямого участия в военных действ</w:t>
      </w:r>
      <w:r w:rsidRPr="00673797">
        <w:t>и</w:t>
      </w:r>
      <w:r w:rsidRPr="00673797">
        <w:t>ях".</w:t>
      </w:r>
    </w:p>
    <w:p w:rsidR="00325E2D" w:rsidRPr="00673797" w:rsidRDefault="00325E2D" w:rsidP="00702AE9">
      <w:pPr>
        <w:pStyle w:val="SingleTxtGR"/>
      </w:pPr>
      <w:r w:rsidRPr="00673797">
        <w:t>15.</w:t>
      </w:r>
      <w:r w:rsidRPr="00673797">
        <w:tab/>
      </w:r>
      <w:r w:rsidRPr="00997C7D">
        <w:rPr>
          <w:b/>
        </w:rPr>
        <w:t>Комитет рекомендует государству-участнику включить в его Уголо</w:t>
      </w:r>
      <w:r w:rsidRPr="00997C7D">
        <w:rPr>
          <w:b/>
        </w:rPr>
        <w:t>в</w:t>
      </w:r>
      <w:r w:rsidRPr="00997C7D">
        <w:rPr>
          <w:b/>
        </w:rPr>
        <w:t>ный кодекс определение "прямого участия в военных действиях". Он та</w:t>
      </w:r>
      <w:r w:rsidRPr="00997C7D">
        <w:rPr>
          <w:b/>
        </w:rPr>
        <w:t>к</w:t>
      </w:r>
      <w:r w:rsidRPr="00997C7D">
        <w:rPr>
          <w:b/>
        </w:rPr>
        <w:t>же рекомендует государству-участнику обеспечить, чтобы все военные к</w:t>
      </w:r>
      <w:r w:rsidRPr="00997C7D">
        <w:rPr>
          <w:b/>
        </w:rPr>
        <w:t>о</w:t>
      </w:r>
      <w:r w:rsidRPr="00997C7D">
        <w:rPr>
          <w:b/>
        </w:rPr>
        <w:t>дексы, уставы и иные наставления соответствовали положениям Факул</w:t>
      </w:r>
      <w:r w:rsidRPr="00997C7D">
        <w:rPr>
          <w:b/>
        </w:rPr>
        <w:t>ь</w:t>
      </w:r>
      <w:r w:rsidRPr="00997C7D">
        <w:rPr>
          <w:b/>
        </w:rPr>
        <w:t>тативного протокола.</w:t>
      </w:r>
      <w:r w:rsidRPr="00673797">
        <w:t xml:space="preserve"> </w:t>
      </w:r>
    </w:p>
    <w:p w:rsidR="00325E2D" w:rsidRPr="00673797" w:rsidRDefault="00325E2D" w:rsidP="00702AE9">
      <w:pPr>
        <w:pStyle w:val="H1GR"/>
      </w:pPr>
      <w:r>
        <w:tab/>
      </w:r>
      <w:r>
        <w:tab/>
      </w:r>
      <w:r w:rsidRPr="00673797">
        <w:t>Юрисдикция</w:t>
      </w:r>
    </w:p>
    <w:p w:rsidR="00325E2D" w:rsidRPr="00673797" w:rsidRDefault="00325E2D" w:rsidP="00702AE9">
      <w:pPr>
        <w:pStyle w:val="SingleTxtGR"/>
      </w:pPr>
      <w:r w:rsidRPr="00673797">
        <w:t>16.</w:t>
      </w:r>
      <w:r w:rsidRPr="00673797">
        <w:tab/>
        <w:t>Комитет сожалеет о позиции государства-участника, согласно которой оно может устанавливать юрисдикцию в отношении предусмотренных Факул</w:t>
      </w:r>
      <w:r w:rsidRPr="00673797">
        <w:t>ь</w:t>
      </w:r>
      <w:r w:rsidRPr="00673797">
        <w:t>тативным протоколом преступлений, совершенных за границей его гражданами или против его граждан</w:t>
      </w:r>
      <w:r>
        <w:t>,</w:t>
      </w:r>
      <w:r w:rsidRPr="00673797">
        <w:t xml:space="preserve"> лишь в том случае, если совершенные деяния явл</w:t>
      </w:r>
      <w:r w:rsidRPr="00673797">
        <w:t>я</w:t>
      </w:r>
      <w:r w:rsidRPr="00673797">
        <w:t>лись та</w:t>
      </w:r>
      <w:r>
        <w:t>кже преступлением в государстве, где они были совершены</w:t>
      </w:r>
      <w:r w:rsidRPr="00673797">
        <w:t>.</w:t>
      </w:r>
    </w:p>
    <w:p w:rsidR="00325E2D" w:rsidRDefault="00325E2D" w:rsidP="00702AE9">
      <w:pPr>
        <w:pStyle w:val="SingleTxtGR"/>
      </w:pPr>
      <w:r w:rsidRPr="00673797">
        <w:t>17.</w:t>
      </w:r>
      <w:r w:rsidRPr="00673797">
        <w:tab/>
      </w:r>
      <w:r w:rsidRPr="00997C7D">
        <w:rPr>
          <w:b/>
        </w:rPr>
        <w:t>Комитет рекомендует государству-участнику рассмотреть вопрос об</w:t>
      </w:r>
      <w:r>
        <w:rPr>
          <w:b/>
        </w:rPr>
        <w:t> </w:t>
      </w:r>
      <w:r w:rsidRPr="00997C7D">
        <w:rPr>
          <w:b/>
        </w:rPr>
        <w:t>установлении юрисдикции в отношении всех предусмотренных Факул</w:t>
      </w:r>
      <w:r w:rsidRPr="00997C7D">
        <w:rPr>
          <w:b/>
        </w:rPr>
        <w:t>ь</w:t>
      </w:r>
      <w:r w:rsidRPr="00997C7D">
        <w:rPr>
          <w:b/>
        </w:rPr>
        <w:t>тативным протоколом преступлений, совершенных за границей лицами, находящимися под его юрисдикцией, или против них, без обязательного у</w:t>
      </w:r>
      <w:r w:rsidRPr="00997C7D">
        <w:rPr>
          <w:b/>
        </w:rPr>
        <w:t>с</w:t>
      </w:r>
      <w:r w:rsidRPr="00997C7D">
        <w:rPr>
          <w:b/>
        </w:rPr>
        <w:t>ловия, чтобы такие деяния являлись также преступлением в государстве, где они были соверш</w:t>
      </w:r>
      <w:r w:rsidRPr="00997C7D">
        <w:rPr>
          <w:b/>
        </w:rPr>
        <w:t>е</w:t>
      </w:r>
      <w:r w:rsidRPr="00997C7D">
        <w:rPr>
          <w:b/>
        </w:rPr>
        <w:t>ны.</w:t>
      </w:r>
    </w:p>
    <w:p w:rsidR="00325E2D" w:rsidRPr="00673797" w:rsidRDefault="00325E2D" w:rsidP="00702AE9">
      <w:pPr>
        <w:pStyle w:val="HChGR"/>
      </w:pPr>
      <w:r>
        <w:tab/>
      </w:r>
      <w:r w:rsidR="002E495F">
        <w:rPr>
          <w:lang w:val="en-US"/>
        </w:rPr>
        <w:t>V</w:t>
      </w:r>
      <w:r w:rsidRPr="00673797">
        <w:rPr>
          <w:lang w:val="en-US"/>
        </w:rPr>
        <w:t>I</w:t>
      </w:r>
      <w:r w:rsidRPr="00673797">
        <w:t>.</w:t>
      </w:r>
      <w:r w:rsidRPr="00673797">
        <w:tab/>
        <w:t>Защита, реабилитация и реинтеграция</w:t>
      </w:r>
    </w:p>
    <w:p w:rsidR="00325E2D" w:rsidRPr="00673797" w:rsidRDefault="00325E2D" w:rsidP="00702AE9">
      <w:pPr>
        <w:pStyle w:val="H1GR"/>
      </w:pPr>
      <w:r>
        <w:tab/>
      </w:r>
      <w:r>
        <w:tab/>
      </w:r>
      <w:r w:rsidRPr="00673797">
        <w:t>Меры, принятые для защиты прав пострадавших детей</w:t>
      </w:r>
    </w:p>
    <w:p w:rsidR="00325E2D" w:rsidRPr="00673797" w:rsidRDefault="00325E2D" w:rsidP="00702AE9">
      <w:pPr>
        <w:pStyle w:val="SingleTxtGR"/>
      </w:pPr>
      <w:r w:rsidRPr="00673797">
        <w:t>18.</w:t>
      </w:r>
      <w:r w:rsidRPr="00673797">
        <w:tab/>
        <w:t>Комитет отмечает, что государство-участник осуществляет проект по с</w:t>
      </w:r>
      <w:r w:rsidRPr="00673797">
        <w:t>о</w:t>
      </w:r>
      <w:r w:rsidRPr="00673797">
        <w:t>циальной интеграции и реабилитации детей-беженцев в Беларуси. В то же вр</w:t>
      </w:r>
      <w:r w:rsidRPr="00673797">
        <w:t>е</w:t>
      </w:r>
      <w:r w:rsidRPr="00673797">
        <w:t xml:space="preserve">мя Комитет сожалеет об отсутствии информации </w:t>
      </w:r>
      <w:r>
        <w:t>относительно</w:t>
      </w:r>
      <w:r w:rsidRPr="00673797">
        <w:t xml:space="preserve"> мер, принима</w:t>
      </w:r>
      <w:r w:rsidRPr="00673797">
        <w:t>е</w:t>
      </w:r>
      <w:r w:rsidRPr="00673797">
        <w:t>мых для идентификации детей, в том числе беженцев и просителей убежища, которые были, возможно, завербованы или использовались в военных действ</w:t>
      </w:r>
      <w:r w:rsidRPr="00673797">
        <w:t>и</w:t>
      </w:r>
      <w:r w:rsidRPr="00673797">
        <w:t>ях за</w:t>
      </w:r>
      <w:r>
        <w:t xml:space="preserve"> границей, а также информации относительно </w:t>
      </w:r>
      <w:r w:rsidRPr="00673797">
        <w:t>мер, принимаемых в целях восстановления их физического и психологического состояния, а также их с</w:t>
      </w:r>
      <w:r w:rsidRPr="00673797">
        <w:t>о</w:t>
      </w:r>
      <w:r w:rsidRPr="00673797">
        <w:t>циальной реинтеграции.</w:t>
      </w:r>
    </w:p>
    <w:p w:rsidR="00325E2D" w:rsidRPr="00673797" w:rsidRDefault="00325E2D" w:rsidP="00702AE9">
      <w:pPr>
        <w:pStyle w:val="SingleTxtGR"/>
        <w:rPr>
          <w:b/>
        </w:rPr>
      </w:pPr>
      <w:r w:rsidRPr="00673797">
        <w:t>19.</w:t>
      </w:r>
      <w:r w:rsidRPr="00673797">
        <w:tab/>
      </w:r>
      <w:r w:rsidRPr="00673797">
        <w:rPr>
          <w:b/>
        </w:rPr>
        <w:t xml:space="preserve">Комитет призывает государство-участник </w:t>
      </w:r>
      <w:r>
        <w:rPr>
          <w:b/>
        </w:rPr>
        <w:t>ввести</w:t>
      </w:r>
      <w:r w:rsidRPr="00673797">
        <w:rPr>
          <w:b/>
        </w:rPr>
        <w:t xml:space="preserve"> процедуру идент</w:t>
      </w:r>
      <w:r w:rsidRPr="00673797">
        <w:rPr>
          <w:b/>
        </w:rPr>
        <w:t>и</w:t>
      </w:r>
      <w:r w:rsidRPr="00673797">
        <w:rPr>
          <w:b/>
        </w:rPr>
        <w:t>фикации детей, которые были, возможно, завербованы или использовались в военных действиях, и принять необходимые меры в целях восстановл</w:t>
      </w:r>
      <w:r w:rsidRPr="00673797">
        <w:rPr>
          <w:b/>
        </w:rPr>
        <w:t>е</w:t>
      </w:r>
      <w:r w:rsidRPr="00673797">
        <w:rPr>
          <w:b/>
        </w:rPr>
        <w:t>ния их физического и психологического состояния, а также их социальной реинтеграции. Такие меры должны включать тщательную оценку полож</w:t>
      </w:r>
      <w:r w:rsidRPr="00673797">
        <w:rPr>
          <w:b/>
        </w:rPr>
        <w:t>е</w:t>
      </w:r>
      <w:r w:rsidRPr="00673797">
        <w:rPr>
          <w:b/>
        </w:rPr>
        <w:t>ния этих детей, укрепление системы имеющихся в их распоряжении ко</w:t>
      </w:r>
      <w:r w:rsidRPr="00673797">
        <w:rPr>
          <w:b/>
        </w:rPr>
        <w:t>н</w:t>
      </w:r>
      <w:r w:rsidRPr="00673797">
        <w:rPr>
          <w:b/>
        </w:rPr>
        <w:t>сультативных правовых услуг и предоставление незамедлительной, уч</w:t>
      </w:r>
      <w:r w:rsidRPr="00673797">
        <w:rPr>
          <w:b/>
        </w:rPr>
        <w:t>и</w:t>
      </w:r>
      <w:r w:rsidRPr="00673797">
        <w:rPr>
          <w:b/>
        </w:rPr>
        <w:t xml:space="preserve">тывающей культурные особенности и интересы детей и </w:t>
      </w:r>
      <w:proofErr w:type="spellStart"/>
      <w:r w:rsidRPr="00673797">
        <w:rPr>
          <w:b/>
        </w:rPr>
        <w:t>многодисципл</w:t>
      </w:r>
      <w:r w:rsidRPr="00673797">
        <w:rPr>
          <w:b/>
        </w:rPr>
        <w:t>и</w:t>
      </w:r>
      <w:r w:rsidRPr="00673797">
        <w:rPr>
          <w:b/>
        </w:rPr>
        <w:t>нарной</w:t>
      </w:r>
      <w:proofErr w:type="spellEnd"/>
      <w:r w:rsidRPr="00673797">
        <w:rPr>
          <w:b/>
        </w:rPr>
        <w:t xml:space="preserve"> помощи в целях восстановления их физического и психологическ</w:t>
      </w:r>
      <w:r w:rsidRPr="00673797">
        <w:rPr>
          <w:b/>
        </w:rPr>
        <w:t>о</w:t>
      </w:r>
      <w:r w:rsidRPr="00673797">
        <w:rPr>
          <w:b/>
        </w:rPr>
        <w:t>го состояния, а также их социальной реинтеграции в соответствии с пол</w:t>
      </w:r>
      <w:r w:rsidRPr="00673797">
        <w:rPr>
          <w:b/>
        </w:rPr>
        <w:t>о</w:t>
      </w:r>
      <w:r w:rsidRPr="00673797">
        <w:rPr>
          <w:b/>
        </w:rPr>
        <w:t>жениями Факультативного протокола.</w:t>
      </w:r>
    </w:p>
    <w:p w:rsidR="00325E2D" w:rsidRPr="00E77135" w:rsidRDefault="00325E2D" w:rsidP="00702AE9">
      <w:pPr>
        <w:pStyle w:val="HChGR"/>
      </w:pPr>
      <w:r>
        <w:tab/>
      </w:r>
      <w:r w:rsidRPr="00E77135">
        <w:rPr>
          <w:lang w:val="en-US"/>
        </w:rPr>
        <w:t>VII</w:t>
      </w:r>
      <w:r w:rsidRPr="00E77135">
        <w:t>.</w:t>
      </w:r>
      <w:r w:rsidRPr="00E77135">
        <w:tab/>
        <w:t>Международная помощь и сотрудничество</w:t>
      </w:r>
    </w:p>
    <w:p w:rsidR="00325E2D" w:rsidRPr="00E77135" w:rsidRDefault="00325E2D" w:rsidP="00702AE9">
      <w:pPr>
        <w:pStyle w:val="H1GR"/>
      </w:pPr>
      <w:r>
        <w:tab/>
      </w:r>
      <w:r>
        <w:tab/>
      </w:r>
      <w:r w:rsidRPr="00E77135">
        <w:t>Экспорт оружия и военная помощь</w:t>
      </w:r>
    </w:p>
    <w:p w:rsidR="00325E2D" w:rsidRPr="00E77135" w:rsidRDefault="00325E2D" w:rsidP="00702AE9">
      <w:pPr>
        <w:pStyle w:val="SingleTxtGR"/>
      </w:pPr>
      <w:r w:rsidRPr="00E77135">
        <w:t>20.</w:t>
      </w:r>
      <w:r w:rsidRPr="00E77135">
        <w:tab/>
        <w:t>Приветствуя изданный Президентом Республики Беларусь Указ № 383</w:t>
      </w:r>
      <w:r w:rsidR="002E495F">
        <w:t>-</w:t>
      </w:r>
      <w:r w:rsidR="002E495F">
        <w:rPr>
          <w:lang w:val="en-US"/>
        </w:rPr>
        <w:t>Z</w:t>
      </w:r>
      <w:r w:rsidRPr="00E77135">
        <w:t xml:space="preserve"> от 15 июля 2002 года "О выполнении Республикой Беларусь международных обязательств, вытекающих из документа Организации по безопасности и с</w:t>
      </w:r>
      <w:r w:rsidRPr="00E77135">
        <w:t>о</w:t>
      </w:r>
      <w:r w:rsidRPr="00E77135">
        <w:t>труд</w:t>
      </w:r>
      <w:r>
        <w:t>ничеству в Европе</w:t>
      </w:r>
      <w:r w:rsidRPr="00E77135">
        <w:t xml:space="preserve"> о легком и стрелковом оружии", Комитет сожалеет о том, что экспорт легкого и стрелкового оружия в страны, где получена инфо</w:t>
      </w:r>
      <w:r w:rsidRPr="00E77135">
        <w:t>р</w:t>
      </w:r>
      <w:r w:rsidRPr="00E77135">
        <w:t>мация о том, что дети могут быть вовлечены в вооруженный конфликт, не з</w:t>
      </w:r>
      <w:r w:rsidRPr="00E77135">
        <w:t>а</w:t>
      </w:r>
      <w:r w:rsidRPr="00E77135">
        <w:t>прещен законом. Комитет с беспокойством отмечает предполагаемое участие государс</w:t>
      </w:r>
      <w:r w:rsidRPr="00E77135">
        <w:t>т</w:t>
      </w:r>
      <w:r w:rsidRPr="00E77135">
        <w:t>ва-участника в международной торговле оружием, о чем говорилось в докладе бывшего Специального докладчика по положению в области прав ч</w:t>
      </w:r>
      <w:r w:rsidRPr="00E77135">
        <w:t>е</w:t>
      </w:r>
      <w:r w:rsidRPr="00E77135">
        <w:t>ловека в Беларуси (</w:t>
      </w:r>
      <w:r w:rsidRPr="00E77135">
        <w:rPr>
          <w:lang w:val="en-US"/>
        </w:rPr>
        <w:t>A</w:t>
      </w:r>
      <w:r w:rsidRPr="00E77135">
        <w:t>/</w:t>
      </w:r>
      <w:proofErr w:type="spellStart"/>
      <w:r w:rsidRPr="00E77135">
        <w:rPr>
          <w:lang w:val="en-US"/>
        </w:rPr>
        <w:t>HRC</w:t>
      </w:r>
      <w:proofErr w:type="spellEnd"/>
      <w:r w:rsidRPr="00E77135">
        <w:t>/4/16, пункт 47).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t>21.</w:t>
      </w:r>
      <w:r w:rsidRPr="00E77135">
        <w:tab/>
      </w:r>
      <w:r w:rsidRPr="00E77135">
        <w:rPr>
          <w:b/>
        </w:rPr>
        <w:t xml:space="preserve">Комитет настоятельно призывает </w:t>
      </w:r>
      <w:r>
        <w:rPr>
          <w:b/>
        </w:rPr>
        <w:t>государство-участник закрепить</w:t>
      </w:r>
      <w:r w:rsidRPr="00E77135">
        <w:rPr>
          <w:b/>
        </w:rPr>
        <w:t xml:space="preserve"> законодатель</w:t>
      </w:r>
      <w:r>
        <w:rPr>
          <w:b/>
        </w:rPr>
        <w:t>но</w:t>
      </w:r>
      <w:r w:rsidRPr="00E77135">
        <w:rPr>
          <w:b/>
        </w:rPr>
        <w:t>: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rPr>
          <w:b/>
        </w:rPr>
        <w:tab/>
        <w:t>а)</w:t>
      </w:r>
      <w:r w:rsidRPr="00E77135">
        <w:rPr>
          <w:b/>
        </w:rPr>
        <w:tab/>
        <w:t xml:space="preserve">ясный запрет на торговлю легким и стрелковым оружием и </w:t>
      </w:r>
      <w:r>
        <w:rPr>
          <w:b/>
        </w:rPr>
        <w:t>его</w:t>
      </w:r>
      <w:r w:rsidRPr="00E77135">
        <w:rPr>
          <w:b/>
        </w:rPr>
        <w:t xml:space="preserve"> экспорт в страны, где дети вовлечены в вооруженный конфликт; и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rPr>
          <w:b/>
        </w:rPr>
        <w:tab/>
      </w:r>
      <w:r w:rsidRPr="00E77135">
        <w:rPr>
          <w:b/>
          <w:lang w:val="en-US"/>
        </w:rPr>
        <w:t>b</w:t>
      </w:r>
      <w:r w:rsidRPr="00E77135">
        <w:rPr>
          <w:b/>
        </w:rPr>
        <w:t>)</w:t>
      </w:r>
      <w:r w:rsidRPr="00E77135">
        <w:rPr>
          <w:b/>
        </w:rPr>
        <w:tab/>
        <w:t>уголовную ответственность за противозаконную деятельность, включая изготовление и оборот легкого и стрелкового оружия, а также об</w:t>
      </w:r>
      <w:r w:rsidRPr="00E77135">
        <w:rPr>
          <w:b/>
        </w:rPr>
        <w:t>я</w:t>
      </w:r>
      <w:r w:rsidRPr="00E77135">
        <w:rPr>
          <w:b/>
        </w:rPr>
        <w:t>зательный учет и маркировку огнестрельного оружия в соответствии с Протоколом против незаконного изготовления и оборота огнестрельного оружия, его составных частей и компонентов, а также боеприпасов к нему, дополняющим Конвенцию Организации Объединенных Наций против транснациональной организованной преступности.</w:t>
      </w:r>
    </w:p>
    <w:p w:rsidR="00325E2D" w:rsidRPr="00E77135" w:rsidRDefault="00325E2D" w:rsidP="00702AE9">
      <w:pPr>
        <w:pStyle w:val="HChGR"/>
      </w:pPr>
      <w:r>
        <w:tab/>
      </w:r>
      <w:proofErr w:type="spellStart"/>
      <w:r w:rsidRPr="0044310E">
        <w:t>VIII</w:t>
      </w:r>
      <w:proofErr w:type="spellEnd"/>
      <w:r w:rsidRPr="00E77135">
        <w:t>.</w:t>
      </w:r>
      <w:r w:rsidRPr="00E77135">
        <w:tab/>
        <w:t>Другие нормативные положения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t>22.</w:t>
      </w:r>
      <w:r w:rsidRPr="00E77135">
        <w:tab/>
      </w:r>
      <w:r w:rsidRPr="00E77135">
        <w:rPr>
          <w:b/>
        </w:rPr>
        <w:t>Комитет рекомендует государству-участнику рассмотреть вопрос о присоединении к Римскому статуту Международного уголовного суда.</w:t>
      </w:r>
    </w:p>
    <w:p w:rsidR="00325E2D" w:rsidRPr="00E77135" w:rsidRDefault="00325E2D" w:rsidP="00702AE9">
      <w:pPr>
        <w:pStyle w:val="HChGR"/>
      </w:pPr>
      <w:r>
        <w:tab/>
      </w:r>
      <w:proofErr w:type="spellStart"/>
      <w:r w:rsidRPr="0044310E">
        <w:t>IX</w:t>
      </w:r>
      <w:proofErr w:type="spellEnd"/>
      <w:r w:rsidRPr="00E77135">
        <w:t>.</w:t>
      </w:r>
      <w:r w:rsidRPr="00E77135">
        <w:tab/>
        <w:t>Последующие меры и распространение информации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t>23.</w:t>
      </w:r>
      <w:r w:rsidRPr="00E77135">
        <w:rPr>
          <w:b/>
        </w:rPr>
        <w:tab/>
        <w:t>Комитет рекомендует государству-участнику принять все надлеж</w:t>
      </w:r>
      <w:r w:rsidRPr="00E77135">
        <w:rPr>
          <w:b/>
        </w:rPr>
        <w:t>а</w:t>
      </w:r>
      <w:r w:rsidRPr="00E77135">
        <w:rPr>
          <w:b/>
        </w:rPr>
        <w:t>щие меры для обеспечения всестороннего выполнения настоящих рек</w:t>
      </w:r>
      <w:r w:rsidRPr="00E77135">
        <w:rPr>
          <w:b/>
        </w:rPr>
        <w:t>о</w:t>
      </w:r>
      <w:r w:rsidRPr="00E77135">
        <w:rPr>
          <w:b/>
        </w:rPr>
        <w:t>мендаций, в частности посредством их препровождения Министру обор</w:t>
      </w:r>
      <w:r w:rsidRPr="00E77135">
        <w:rPr>
          <w:b/>
        </w:rPr>
        <w:t>о</w:t>
      </w:r>
      <w:r w:rsidRPr="00E77135">
        <w:rPr>
          <w:b/>
        </w:rPr>
        <w:t>ны, Президенту Республики, Национальному собранию (</w:t>
      </w:r>
      <w:r w:rsidR="002E495F">
        <w:rPr>
          <w:b/>
        </w:rPr>
        <w:t>как</w:t>
      </w:r>
      <w:r w:rsidRPr="00E77135">
        <w:rPr>
          <w:b/>
        </w:rPr>
        <w:t xml:space="preserve"> Палате пре</w:t>
      </w:r>
      <w:r w:rsidRPr="00E77135">
        <w:rPr>
          <w:b/>
        </w:rPr>
        <w:t>д</w:t>
      </w:r>
      <w:r w:rsidRPr="00E77135">
        <w:rPr>
          <w:b/>
        </w:rPr>
        <w:t>ставителей</w:t>
      </w:r>
      <w:r>
        <w:rPr>
          <w:b/>
        </w:rPr>
        <w:t>,</w:t>
      </w:r>
      <w:r w:rsidRPr="00E77135">
        <w:rPr>
          <w:b/>
        </w:rPr>
        <w:t xml:space="preserve"> </w:t>
      </w:r>
      <w:r w:rsidR="002E495F">
        <w:rPr>
          <w:b/>
        </w:rPr>
        <w:t xml:space="preserve">так </w:t>
      </w:r>
      <w:r w:rsidRPr="00E77135">
        <w:rPr>
          <w:b/>
        </w:rPr>
        <w:t>и Совету Республики), а также всем соответствующим м</w:t>
      </w:r>
      <w:r w:rsidRPr="00E77135">
        <w:rPr>
          <w:b/>
        </w:rPr>
        <w:t>и</w:t>
      </w:r>
      <w:r w:rsidRPr="00E77135">
        <w:rPr>
          <w:b/>
        </w:rPr>
        <w:t xml:space="preserve">нистерствам, </w:t>
      </w:r>
      <w:r>
        <w:rPr>
          <w:b/>
        </w:rPr>
        <w:t>центр</w:t>
      </w:r>
      <w:r w:rsidRPr="00E77135">
        <w:rPr>
          <w:b/>
        </w:rPr>
        <w:t>альным и местным органам власти для надлежащего рассмотрения и принятия дальнейших мер.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t>24.</w:t>
      </w:r>
      <w:r w:rsidRPr="00E77135">
        <w:tab/>
      </w:r>
      <w:r w:rsidRPr="00E77135">
        <w:rPr>
          <w:b/>
        </w:rPr>
        <w:t>Комитет рекомендует обеспечить широкое распространение первон</w:t>
      </w:r>
      <w:r w:rsidRPr="00E77135">
        <w:rPr>
          <w:b/>
        </w:rPr>
        <w:t>а</w:t>
      </w:r>
      <w:r w:rsidRPr="00E77135">
        <w:rPr>
          <w:b/>
        </w:rPr>
        <w:t xml:space="preserve">чального доклада, представленного государством-участником, и </w:t>
      </w:r>
      <w:r>
        <w:rPr>
          <w:b/>
        </w:rPr>
        <w:t xml:space="preserve">принятых Комитетом </w:t>
      </w:r>
      <w:r w:rsidRPr="00E77135">
        <w:rPr>
          <w:b/>
        </w:rPr>
        <w:t>заключительных замечаний среди населения в целом, средств массовой информации и особенно детей для содействия обсуждению и п</w:t>
      </w:r>
      <w:r w:rsidRPr="00E77135">
        <w:rPr>
          <w:b/>
        </w:rPr>
        <w:t>о</w:t>
      </w:r>
      <w:r w:rsidRPr="00E77135">
        <w:rPr>
          <w:b/>
        </w:rPr>
        <w:t>ниманию Протокола</w:t>
      </w:r>
      <w:r>
        <w:rPr>
          <w:b/>
        </w:rPr>
        <w:t>, а также</w:t>
      </w:r>
      <w:r w:rsidRPr="00E77135">
        <w:rPr>
          <w:b/>
        </w:rPr>
        <w:t xml:space="preserve"> его осуществлению и наблюдению за выпо</w:t>
      </w:r>
      <w:r w:rsidRPr="00E77135">
        <w:rPr>
          <w:b/>
        </w:rPr>
        <w:t>л</w:t>
      </w:r>
      <w:r w:rsidRPr="00E77135">
        <w:rPr>
          <w:b/>
        </w:rPr>
        <w:t>нением его положений.</w:t>
      </w:r>
    </w:p>
    <w:p w:rsidR="00325E2D" w:rsidRPr="00E77135" w:rsidRDefault="00325E2D" w:rsidP="00702AE9">
      <w:pPr>
        <w:pStyle w:val="HChGR"/>
      </w:pPr>
      <w:r>
        <w:tab/>
      </w:r>
      <w:r w:rsidRPr="00E77135">
        <w:t>Х.</w:t>
      </w:r>
      <w:r w:rsidRPr="00E77135">
        <w:tab/>
        <w:t>Следующий доклад</w:t>
      </w:r>
    </w:p>
    <w:p w:rsidR="00325E2D" w:rsidRPr="00E77135" w:rsidRDefault="00325E2D" w:rsidP="00702AE9">
      <w:pPr>
        <w:pStyle w:val="SingleTxtGR"/>
        <w:rPr>
          <w:b/>
        </w:rPr>
      </w:pPr>
      <w:r w:rsidRPr="00E77135">
        <w:t>25.</w:t>
      </w:r>
      <w:r w:rsidRPr="00E77135">
        <w:rPr>
          <w:b/>
        </w:rPr>
        <w:tab/>
        <w:t>В соответствии с пунктом 2 статьи 8 Комитет просит государство-участник включить информацию об осуществлении Факультативного пр</w:t>
      </w:r>
      <w:r w:rsidRPr="00E77135">
        <w:rPr>
          <w:b/>
        </w:rPr>
        <w:t>о</w:t>
      </w:r>
      <w:r w:rsidRPr="00E77135">
        <w:rPr>
          <w:b/>
        </w:rPr>
        <w:t>токола и настоящих заключительных замечаний в его следующий пери</w:t>
      </w:r>
      <w:r w:rsidRPr="00E77135">
        <w:rPr>
          <w:b/>
        </w:rPr>
        <w:t>о</w:t>
      </w:r>
      <w:r w:rsidRPr="00E77135">
        <w:rPr>
          <w:b/>
        </w:rPr>
        <w:t>дический доклад по Конвенции о правах ребенка, подлежащий представл</w:t>
      </w:r>
      <w:r w:rsidRPr="00E77135">
        <w:rPr>
          <w:b/>
        </w:rPr>
        <w:t>е</w:t>
      </w:r>
      <w:r w:rsidRPr="00E77135">
        <w:rPr>
          <w:b/>
        </w:rPr>
        <w:t xml:space="preserve">нию согласно статье 44 Конвенции </w:t>
      </w:r>
      <w:r>
        <w:rPr>
          <w:b/>
        </w:rPr>
        <w:t>30 октября 2017 года</w:t>
      </w:r>
      <w:r w:rsidRPr="00E77135">
        <w:rPr>
          <w:b/>
        </w:rPr>
        <w:t>.</w:t>
      </w:r>
    </w:p>
    <w:p w:rsidR="00325E2D" w:rsidRPr="0044310E" w:rsidRDefault="00325E2D" w:rsidP="00702AE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7BF" w:rsidRPr="00C617BF" w:rsidRDefault="00C617BF" w:rsidP="00C617BF">
      <w:pPr>
        <w:rPr>
          <w:lang w:eastAsia="ru-RU"/>
        </w:rPr>
      </w:pPr>
    </w:p>
    <w:sectPr w:rsidR="00C617BF" w:rsidRPr="00C617BF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E9" w:rsidRDefault="00702AE9">
      <w:r>
        <w:rPr>
          <w:lang w:val="en-US"/>
        </w:rPr>
        <w:tab/>
      </w:r>
      <w:r>
        <w:separator/>
      </w:r>
    </w:p>
  </w:endnote>
  <w:endnote w:type="continuationSeparator" w:id="0">
    <w:p w:rsidR="00702AE9" w:rsidRDefault="007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E9" w:rsidRPr="009A6F4A" w:rsidRDefault="00702AE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GE.11-42469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E9" w:rsidRPr="009A6F4A" w:rsidRDefault="00702AE9">
    <w:pPr>
      <w:pStyle w:val="Footer"/>
      <w:rPr>
        <w:lang w:val="en-US"/>
      </w:rPr>
    </w:pPr>
    <w:r>
      <w:rPr>
        <w:lang w:val="en-US"/>
      </w:rPr>
      <w:t>GE.11-42469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E9" w:rsidRPr="009A6F4A" w:rsidRDefault="00702AE9">
    <w:pPr>
      <w:pStyle w:val="Footer"/>
      <w:rPr>
        <w:sz w:val="20"/>
        <w:lang w:val="en-US"/>
      </w:rPr>
    </w:pPr>
    <w:r>
      <w:rPr>
        <w:sz w:val="20"/>
        <w:lang w:val="en-US"/>
      </w:rPr>
      <w:t>GE.11-42469  (R)  260</w:t>
    </w:r>
    <w:r>
      <w:rPr>
        <w:sz w:val="20"/>
        <w:lang w:val="ru-RU"/>
      </w:rPr>
      <w:t>5</w:t>
    </w:r>
    <w:r>
      <w:rPr>
        <w:sz w:val="20"/>
        <w:lang w:val="en-US"/>
      </w:rPr>
      <w:t xml:space="preserve">11  </w:t>
    </w:r>
    <w:r>
      <w:rPr>
        <w:sz w:val="20"/>
        <w:lang w:val="ru-RU"/>
      </w:rPr>
      <w:t>26</w:t>
    </w:r>
    <w:r>
      <w:rPr>
        <w:sz w:val="20"/>
        <w:lang w:val="en-US"/>
      </w:rPr>
      <w:t>0</w:t>
    </w:r>
    <w:r>
      <w:rPr>
        <w:sz w:val="20"/>
        <w:lang w:val="ru-RU"/>
      </w:rPr>
      <w:t>5</w:t>
    </w:r>
    <w:r>
      <w:rPr>
        <w:sz w:val="20"/>
        <w:lang w:val="en-US"/>
      </w:rPr>
      <w:t>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E9" w:rsidRPr="00F71F63" w:rsidRDefault="00702AE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02AE9" w:rsidRPr="00F71F63" w:rsidRDefault="00702AE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02AE9" w:rsidRPr="00635E86" w:rsidRDefault="00702AE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E9" w:rsidRPr="005E0092" w:rsidRDefault="00702AE9">
    <w:pPr>
      <w:pStyle w:val="Header"/>
      <w:rPr>
        <w:lang w:val="en-US"/>
      </w:rPr>
    </w:pPr>
    <w:r>
      <w:rPr>
        <w:lang w:val="en-US"/>
      </w:rPr>
      <w:t>CRC/</w:t>
    </w:r>
    <w:r w:rsidRPr="00D65078">
      <w:rPr>
        <w:lang w:val="en-US"/>
      </w:rPr>
      <w:t>C/OPAC/BLR/CO/</w:t>
    </w:r>
    <w:r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E9" w:rsidRPr="00D65078" w:rsidRDefault="00702AE9">
    <w:pPr>
      <w:pStyle w:val="Header"/>
      <w:rPr>
        <w:lang w:val="en-US"/>
      </w:rPr>
    </w:pPr>
    <w:r>
      <w:rPr>
        <w:lang w:val="en-US"/>
      </w:rPr>
      <w:tab/>
      <w:t>CRC/</w:t>
    </w:r>
    <w:r w:rsidRPr="00D65078">
      <w:rPr>
        <w:lang w:val="en-US"/>
      </w:rPr>
      <w:t>C/OPAC/BLR/CO/</w:t>
    </w:r>
    <w:r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078"/>
    <w:rsid w:val="000033D8"/>
    <w:rsid w:val="00005C1C"/>
    <w:rsid w:val="000164C0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723B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E495F"/>
    <w:rsid w:val="003215F5"/>
    <w:rsid w:val="00325E2D"/>
    <w:rsid w:val="00331AFF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2AE9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4EAE"/>
    <w:rsid w:val="008727A1"/>
    <w:rsid w:val="00886B0F"/>
    <w:rsid w:val="0089054A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9F60F8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76DC"/>
    <w:rsid w:val="00A97D4B"/>
    <w:rsid w:val="00AB5BF0"/>
    <w:rsid w:val="00AC1C95"/>
    <w:rsid w:val="00AC2CCB"/>
    <w:rsid w:val="00AC443A"/>
    <w:rsid w:val="00AE327F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17BF"/>
    <w:rsid w:val="00C663A3"/>
    <w:rsid w:val="00C75CB2"/>
    <w:rsid w:val="00C90723"/>
    <w:rsid w:val="00C90D5C"/>
    <w:rsid w:val="00CA609E"/>
    <w:rsid w:val="00CA7DA4"/>
    <w:rsid w:val="00CB31FB"/>
    <w:rsid w:val="00CC2345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5078"/>
    <w:rsid w:val="00D809D1"/>
    <w:rsid w:val="00D84ECF"/>
    <w:rsid w:val="00D86AB5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0B62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2FEE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6</Pages>
  <Words>1772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1142469</vt:lpstr>
    </vt:vector>
  </TitlesOfParts>
  <Company>CSD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1142469</dc:title>
  <dc:subject>LIKHOLETOV</dc:subject>
  <dc:creator>Марина Именинникова</dc:creator>
  <cp:keywords/>
  <dc:description/>
  <cp:lastModifiedBy>Марина Именинникова</cp:lastModifiedBy>
  <cp:revision>2</cp:revision>
  <cp:lastPrinted>2011-05-26T10:11:00Z</cp:lastPrinted>
  <dcterms:created xsi:type="dcterms:W3CDTF">2011-05-26T10:16:00Z</dcterms:created>
  <dcterms:modified xsi:type="dcterms:W3CDTF">2011-05-26T10:16:00Z</dcterms:modified>
</cp:coreProperties>
</file>