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024C67A" w14:textId="77777777" w:rsidTr="003349E4">
        <w:trPr>
          <w:trHeight w:hRule="exact" w:val="851"/>
        </w:trPr>
        <w:tc>
          <w:tcPr>
            <w:tcW w:w="142" w:type="dxa"/>
            <w:tcBorders>
              <w:bottom w:val="single" w:sz="4" w:space="0" w:color="auto"/>
            </w:tcBorders>
          </w:tcPr>
          <w:p w14:paraId="76A74ADD" w14:textId="77777777" w:rsidR="002D5AAC" w:rsidRDefault="002D5AAC" w:rsidP="0022762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AEFF3C1"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66E325" w14:textId="645C1F30" w:rsidR="002D5AAC" w:rsidRDefault="0022762D" w:rsidP="0022762D">
            <w:pPr>
              <w:jc w:val="right"/>
            </w:pPr>
            <w:r w:rsidRPr="0022762D">
              <w:rPr>
                <w:sz w:val="40"/>
              </w:rPr>
              <w:t>CRPD</w:t>
            </w:r>
            <w:r>
              <w:t>/C/FRA/CO/1</w:t>
            </w:r>
          </w:p>
        </w:tc>
      </w:tr>
      <w:tr w:rsidR="002D5AAC" w:rsidRPr="00E802A6" w14:paraId="27384D1A" w14:textId="77777777" w:rsidTr="003349E4">
        <w:trPr>
          <w:trHeight w:hRule="exact" w:val="2835"/>
        </w:trPr>
        <w:tc>
          <w:tcPr>
            <w:tcW w:w="1280" w:type="dxa"/>
            <w:gridSpan w:val="2"/>
            <w:tcBorders>
              <w:top w:val="single" w:sz="4" w:space="0" w:color="auto"/>
              <w:bottom w:val="single" w:sz="12" w:space="0" w:color="auto"/>
            </w:tcBorders>
          </w:tcPr>
          <w:p w14:paraId="0DDF0D77" w14:textId="77777777" w:rsidR="002D5AAC" w:rsidRDefault="002E5067" w:rsidP="003349E4">
            <w:pPr>
              <w:spacing w:before="120"/>
              <w:jc w:val="center"/>
            </w:pPr>
            <w:r>
              <w:rPr>
                <w:noProof/>
                <w:lang w:val="fr-CH" w:eastAsia="fr-CH"/>
              </w:rPr>
              <w:drawing>
                <wp:inline distT="0" distB="0" distL="0" distR="0" wp14:anchorId="3B389E55" wp14:editId="061EE6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144B39"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17523BD2" w14:textId="77777777" w:rsidR="002D5AAC" w:rsidRDefault="0022762D" w:rsidP="003349E4">
            <w:pPr>
              <w:spacing w:before="240"/>
              <w:rPr>
                <w:lang w:val="en-US"/>
              </w:rPr>
            </w:pPr>
            <w:r>
              <w:rPr>
                <w:lang w:val="en-US"/>
              </w:rPr>
              <w:t>Distr.: General</w:t>
            </w:r>
          </w:p>
          <w:p w14:paraId="08F513E5" w14:textId="77777777" w:rsidR="0022762D" w:rsidRDefault="0022762D" w:rsidP="0022762D">
            <w:pPr>
              <w:spacing w:line="240" w:lineRule="exact"/>
              <w:rPr>
                <w:lang w:val="en-US"/>
              </w:rPr>
            </w:pPr>
            <w:r>
              <w:rPr>
                <w:lang w:val="en-US"/>
              </w:rPr>
              <w:t>4 October 2021</w:t>
            </w:r>
          </w:p>
          <w:p w14:paraId="79C643B5" w14:textId="77777777" w:rsidR="0022762D" w:rsidRDefault="0022762D" w:rsidP="0022762D">
            <w:pPr>
              <w:spacing w:line="240" w:lineRule="exact"/>
              <w:rPr>
                <w:lang w:val="en-US"/>
              </w:rPr>
            </w:pPr>
            <w:r>
              <w:rPr>
                <w:lang w:val="en-US"/>
              </w:rPr>
              <w:t>Russian</w:t>
            </w:r>
          </w:p>
          <w:p w14:paraId="42969E00" w14:textId="640DC2F1" w:rsidR="0022762D" w:rsidRPr="008934D2" w:rsidRDefault="0022762D" w:rsidP="0022762D">
            <w:pPr>
              <w:spacing w:line="240" w:lineRule="exact"/>
              <w:rPr>
                <w:lang w:val="en-US"/>
              </w:rPr>
            </w:pPr>
            <w:r>
              <w:rPr>
                <w:lang w:val="en-US"/>
              </w:rPr>
              <w:t>Original: English</w:t>
            </w:r>
          </w:p>
        </w:tc>
      </w:tr>
    </w:tbl>
    <w:p w14:paraId="4976597F" w14:textId="77777777" w:rsidR="0022762D" w:rsidRPr="0022762D" w:rsidRDefault="0022762D" w:rsidP="0022762D">
      <w:pPr>
        <w:spacing w:before="120"/>
        <w:rPr>
          <w:b/>
          <w:sz w:val="24"/>
          <w:szCs w:val="24"/>
        </w:rPr>
      </w:pPr>
      <w:r w:rsidRPr="0022762D">
        <w:rPr>
          <w:b/>
          <w:bCs/>
          <w:sz w:val="24"/>
          <w:szCs w:val="24"/>
        </w:rPr>
        <w:t>Комитет по правам инвалидов</w:t>
      </w:r>
    </w:p>
    <w:p w14:paraId="5C544283" w14:textId="77777777" w:rsidR="0022762D" w:rsidRPr="00CC2296" w:rsidRDefault="0022762D" w:rsidP="0022762D">
      <w:pPr>
        <w:pStyle w:val="HChG"/>
      </w:pPr>
      <w:r>
        <w:tab/>
      </w:r>
      <w:r>
        <w:tab/>
      </w:r>
      <w:r>
        <w:rPr>
          <w:bCs/>
        </w:rPr>
        <w:t>Заключительные замечания по первоначальному докладу Франции</w:t>
      </w:r>
      <w:r w:rsidRPr="00784452">
        <w:rPr>
          <w:b w:val="0"/>
          <w:bCs/>
          <w:sz w:val="20"/>
        </w:rPr>
        <w:footnoteReference w:customMarkFollows="1" w:id="1"/>
        <w:t>*</w:t>
      </w:r>
    </w:p>
    <w:p w14:paraId="27889294" w14:textId="73071255" w:rsidR="0022762D" w:rsidRPr="00CC2296" w:rsidRDefault="0022762D" w:rsidP="0022762D">
      <w:pPr>
        <w:pStyle w:val="HChG"/>
      </w:pPr>
      <w:r>
        <w:tab/>
        <w:t xml:space="preserve">I. </w:t>
      </w:r>
      <w:r>
        <w:tab/>
      </w:r>
      <w:r>
        <w:tab/>
      </w:r>
      <w:r>
        <w:rPr>
          <w:bCs/>
        </w:rPr>
        <w:t>Введение</w:t>
      </w:r>
    </w:p>
    <w:p w14:paraId="3D6BFC53" w14:textId="26BD43B0" w:rsidR="0022762D" w:rsidRPr="00CC2296" w:rsidRDefault="0022762D" w:rsidP="0022762D">
      <w:pPr>
        <w:pStyle w:val="SingleTxtG"/>
      </w:pPr>
      <w:r>
        <w:t>1.</w:t>
      </w:r>
      <w:r>
        <w:tab/>
        <w:t>Комитет рассмотрел первоначальный доклад Франции</w:t>
      </w:r>
      <w:r w:rsidRPr="00784452">
        <w:rPr>
          <w:rStyle w:val="aa"/>
        </w:rPr>
        <w:footnoteReference w:id="2"/>
      </w:r>
      <w:r>
        <w:t xml:space="preserve"> на своих 539, 540 и </w:t>
      </w:r>
      <w:r w:rsidR="00791AA0">
        <w:br/>
      </w:r>
      <w:r>
        <w:t>541-м заседаниях</w:t>
      </w:r>
      <w:r w:rsidRPr="00784452">
        <w:rPr>
          <w:rStyle w:val="aa"/>
        </w:rPr>
        <w:footnoteReference w:id="3"/>
      </w:r>
      <w:r>
        <w:t>, проведенных в режиме онлайн 18, 20 и 23 августа 2021 года. Он</w:t>
      </w:r>
      <w:r w:rsidR="007624AD">
        <w:t> </w:t>
      </w:r>
      <w:r>
        <w:t>принял настоящие заключительные замечания на своем 549-м заседании, состоявшемся в режиме онлайн 7 сентября 2021 года.</w:t>
      </w:r>
    </w:p>
    <w:p w14:paraId="72BBDDB5" w14:textId="28DDCFED" w:rsidR="0022762D" w:rsidRPr="00CC2296" w:rsidRDefault="0022762D" w:rsidP="0022762D">
      <w:pPr>
        <w:pStyle w:val="SingleTxtG"/>
      </w:pPr>
      <w:r>
        <w:t>2.</w:t>
      </w:r>
      <w:r>
        <w:tab/>
        <w:t>Комитет приветствует первоначальный доклад Франции, который был подготовлен в соответствии с руководящими принципами Комитета в отношении представления докладов, и благодарит государство-участник за письменные ответы</w:t>
      </w:r>
      <w:r w:rsidRPr="00784452">
        <w:rPr>
          <w:rStyle w:val="aa"/>
        </w:rPr>
        <w:footnoteReference w:id="4"/>
      </w:r>
      <w:r>
        <w:t xml:space="preserve"> на перечень вопросов, подготовленный Комитетом</w:t>
      </w:r>
      <w:r w:rsidRPr="00784452">
        <w:rPr>
          <w:rStyle w:val="aa"/>
        </w:rPr>
        <w:footnoteReference w:id="5"/>
      </w:r>
      <w:r>
        <w:t>.</w:t>
      </w:r>
    </w:p>
    <w:p w14:paraId="2C3555A0" w14:textId="77777777" w:rsidR="0022762D" w:rsidRPr="00CC2296" w:rsidRDefault="0022762D" w:rsidP="0022762D">
      <w:pPr>
        <w:pStyle w:val="SingleTxtG"/>
      </w:pPr>
      <w:r>
        <w:t>3.</w:t>
      </w:r>
      <w:r>
        <w:tab/>
        <w:t>Комитет высоко оценивает согласие государства-участника на то, чтобы его первоначальный доклад был рассмотрен полностью в режиме онлайн с учетом чрезвычайных обстоятельств, связанных с пандемией коронавирусного заболевания (COVID-19). Он приветствует плодотворный и искренний диалог, состоявшийся с многопрофильной межведомственной делегацией государства-участника, в состав которой вошли представители соответствующих министерств. Комитет также высоко оценивает участие Защитника прав в его качестве независимого механизма мониторинга в соответствии с пунктом 2 статьи 33 Конвенции и Национальной консультативной комиссии по правам человека в ее качестве национального правозащитного учреждения государства-участника.</w:t>
      </w:r>
    </w:p>
    <w:p w14:paraId="1522B21F" w14:textId="1850B08F" w:rsidR="0022762D" w:rsidRPr="00CC2296" w:rsidRDefault="0022762D" w:rsidP="0022762D">
      <w:pPr>
        <w:pStyle w:val="HChG"/>
      </w:pPr>
      <w:r>
        <w:tab/>
        <w:t>II.</w:t>
      </w:r>
      <w:r>
        <w:tab/>
      </w:r>
      <w:r>
        <w:rPr>
          <w:bCs/>
        </w:rPr>
        <w:t>Позитивные аспекты</w:t>
      </w:r>
    </w:p>
    <w:p w14:paraId="6F17FE50" w14:textId="77777777" w:rsidR="0022762D" w:rsidRPr="00CC2296" w:rsidRDefault="0022762D" w:rsidP="0022762D">
      <w:pPr>
        <w:pStyle w:val="SingleTxtG"/>
      </w:pPr>
      <w:r>
        <w:t>4.</w:t>
      </w:r>
      <w:r>
        <w:tab/>
        <w:t>Комитет приветствует меры, принятые государством-участником для осуществления Конвенции после ее ратификации в 2010 году. Комитет приветствует законодательные меры, принятые в целях поощрения прав лиц с инвалидностью, в частности:</w:t>
      </w:r>
    </w:p>
    <w:p w14:paraId="068445F7" w14:textId="6A921CF6" w:rsidR="0022762D" w:rsidRPr="00CC2296" w:rsidRDefault="0022762D" w:rsidP="0022762D">
      <w:pPr>
        <w:pStyle w:val="SingleTxtG"/>
      </w:pPr>
      <w:r>
        <w:tab/>
        <w:t>a)</w:t>
      </w:r>
      <w:r>
        <w:tab/>
        <w:t>принятие в июле 2019 года поправок к статье 371-1 Гражданского кодекса, запрещающих телесные наказания в каком бы то ни было месте;</w:t>
      </w:r>
    </w:p>
    <w:p w14:paraId="1B7CD4CC" w14:textId="026E005B" w:rsidR="0022762D" w:rsidRPr="00CC2296" w:rsidRDefault="0022762D" w:rsidP="0022762D">
      <w:pPr>
        <w:pStyle w:val="SingleTxtG"/>
      </w:pPr>
      <w:r>
        <w:tab/>
        <w:t>b)</w:t>
      </w:r>
      <w:r>
        <w:tab/>
        <w:t>принятие в 2019 году Закона о мобильности, предусматривающего сбор и публикацию данных о доступности транспорта;</w:t>
      </w:r>
      <w:bookmarkStart w:id="0" w:name="_Hlk79594978"/>
      <w:bookmarkEnd w:id="0"/>
    </w:p>
    <w:p w14:paraId="1EFC5534" w14:textId="7E960B84" w:rsidR="0022762D" w:rsidRPr="00CC2296" w:rsidRDefault="0022762D" w:rsidP="0022762D">
      <w:pPr>
        <w:pStyle w:val="SingleTxtG"/>
      </w:pPr>
      <w:r>
        <w:lastRenderedPageBreak/>
        <w:tab/>
        <w:t>c)</w:t>
      </w:r>
      <w:r>
        <w:tab/>
        <w:t>принятие в 2019 году указа о порядке применения Закона «О цифровой республике», предусматривающего санкции за несоблюдение обязательств, связанных с обеспечением цифровой доступности;</w:t>
      </w:r>
    </w:p>
    <w:p w14:paraId="515D5D1E" w14:textId="4D9999F8" w:rsidR="0022762D" w:rsidRPr="00CC2296" w:rsidRDefault="0022762D" w:rsidP="0022762D">
      <w:pPr>
        <w:pStyle w:val="SingleTxtG"/>
      </w:pPr>
      <w:r>
        <w:tab/>
        <w:t>d)</w:t>
      </w:r>
      <w:r>
        <w:tab/>
        <w:t>принятие Закона № 2019-222 от 23 марта 2019 года о признании права голоса лиц с инвалидностью, находящихся под опекой;</w:t>
      </w:r>
    </w:p>
    <w:p w14:paraId="05CA2EB4" w14:textId="18B49EDB" w:rsidR="0022762D" w:rsidRPr="00CC2296" w:rsidRDefault="0022762D" w:rsidP="0022762D">
      <w:pPr>
        <w:pStyle w:val="SingleTxtG"/>
      </w:pPr>
      <w:r>
        <w:tab/>
        <w:t>e)</w:t>
      </w:r>
      <w:r>
        <w:tab/>
        <w:t>принятие положений Трудового кодекса (статьи L.5213-6), требующих предоставления лицам с инвалидностью разумного приспособления и признающих отказ в разумном приспособлении в качестве одной из форм дискриминации по признаку инвалидности.</w:t>
      </w:r>
    </w:p>
    <w:p w14:paraId="386E6AF6" w14:textId="77777777" w:rsidR="0022762D" w:rsidRPr="00CC2296" w:rsidRDefault="0022762D" w:rsidP="0022762D">
      <w:pPr>
        <w:pStyle w:val="SingleTxtG"/>
      </w:pPr>
      <w:r>
        <w:t>5.</w:t>
      </w:r>
      <w:r>
        <w:tab/>
        <w:t>Комитет приветствует меры, принятые для создания рамок государственной политики по осуществлению и мониторингу выполнения Конвенции в государстве-участнике, в том числе путем назначения старших государственных должностных лиц координаторами по вопросам инвалидности в министерствах и создания в 2018 году межведомственного комитета по вопросам инвалидности. Он также высоко оценивает назначение Защитника прав в качестве независимого механизма мониторинга в соответствии с пунктом 2 статьи 33 Конвенции и его работу в координации с другими независимыми механизмами мониторинга, включая Национальную консультативную комиссию по правам человека.</w:t>
      </w:r>
    </w:p>
    <w:p w14:paraId="7F0A2259" w14:textId="191D53E5" w:rsidR="0022762D" w:rsidRPr="00CC2296" w:rsidRDefault="0022762D" w:rsidP="0022762D">
      <w:pPr>
        <w:pStyle w:val="SingleTxtG"/>
      </w:pPr>
      <w:r>
        <w:t>6.</w:t>
      </w:r>
      <w:r>
        <w:tab/>
        <w:t>Комитет принимает к сведению периодические национальные конференции по вопросам инвалидности, способствующие диалогу по правам лиц с инвалидностью, и секторальную политику по осуществлению Конвенции. Он отмечает, в частности, принятие в 2019 году Стратегии трудоустройства лиц с инвалидностью и создание комитетов по контролю за ее реализацией, Национальную стратегию в области охраны сексуального здоровья и «дорожную карту» на 2018</w:t>
      </w:r>
      <w:r w:rsidR="00EB2A96">
        <w:t>–</w:t>
      </w:r>
      <w:r>
        <w:t>2020 годы, включающую меры, касающиеся лиц с инвалидностью, секторальную политику в отношении лиц с редкими заболеваниями, а также национальную стратегию в отношении аутизма на 2018</w:t>
      </w:r>
      <w:r w:rsidR="00EB2A96">
        <w:t>–</w:t>
      </w:r>
      <w:r>
        <w:t>2022 годы.</w:t>
      </w:r>
    </w:p>
    <w:p w14:paraId="42D4BF5F" w14:textId="5D51C174" w:rsidR="0022762D" w:rsidRPr="00CC2296" w:rsidRDefault="0022762D" w:rsidP="0022762D">
      <w:pPr>
        <w:pStyle w:val="HChG"/>
      </w:pPr>
      <w:r>
        <w:tab/>
        <w:t>III.</w:t>
      </w:r>
      <w:r>
        <w:tab/>
      </w:r>
      <w:r>
        <w:rPr>
          <w:bCs/>
        </w:rPr>
        <w:t>Основные вопросы, вызывающие обеспокоенность, и рекомендации</w:t>
      </w:r>
    </w:p>
    <w:p w14:paraId="76BE6FE8" w14:textId="24777827" w:rsidR="0022762D" w:rsidRPr="00CC2296" w:rsidRDefault="0022762D" w:rsidP="0022762D">
      <w:pPr>
        <w:pStyle w:val="H1G"/>
      </w:pPr>
      <w:r>
        <w:tab/>
        <w:t>A.</w:t>
      </w:r>
      <w:r>
        <w:tab/>
      </w:r>
      <w:r>
        <w:rPr>
          <w:bCs/>
        </w:rPr>
        <w:t>Общие принципы и обязательства (статьи 1–4)</w:t>
      </w:r>
    </w:p>
    <w:p w14:paraId="02D813AB" w14:textId="77777777" w:rsidR="0022762D" w:rsidRPr="00CC2296" w:rsidRDefault="0022762D" w:rsidP="0022762D">
      <w:pPr>
        <w:pStyle w:val="SingleTxtG"/>
      </w:pPr>
      <w:r>
        <w:t>7.</w:t>
      </w:r>
      <w:r>
        <w:tab/>
        <w:t>Комитет с обеспокоенностью отмечает:</w:t>
      </w:r>
    </w:p>
    <w:p w14:paraId="36772851" w14:textId="1649310F" w:rsidR="0022762D" w:rsidRPr="00CC2296" w:rsidRDefault="0022762D" w:rsidP="0022762D">
      <w:pPr>
        <w:pStyle w:val="SingleTxtG"/>
      </w:pPr>
      <w:r>
        <w:tab/>
        <w:t>a)</w:t>
      </w:r>
      <w:r>
        <w:tab/>
        <w:t>заявление, сделанное государством-участником при ратификации Конвенции, относительно толкования термина «согласие» в пункте 1 статьи 15;</w:t>
      </w:r>
    </w:p>
    <w:p w14:paraId="145270D1" w14:textId="5D44C8CD" w:rsidR="0022762D" w:rsidRPr="00CC2296" w:rsidRDefault="0022762D" w:rsidP="0022762D">
      <w:pPr>
        <w:pStyle w:val="SingleTxtG"/>
      </w:pPr>
      <w:r>
        <w:tab/>
        <w:t>b)</w:t>
      </w:r>
      <w:r>
        <w:tab/>
        <w:t>отсутствие мер по пересмотру национального, департаментского и муниципального законодательства и политики по вопросам инвалидности и приведению их в соответствие с Конвенцией, законодательство и государственную политику, основанные на медицинской модели инвалидности, патерналистские подходы к инвалидности, включая определение инвалидности в Законе «О равных правах и возможностях и об участии и гражданских правах инвалидов» от 11 февраля 2005 года, в котором основное внимание уделяется профилактике инвалидности и медицинскому лечению лиц с инвалидностью, включая лиц с психосоциальной инвалидностью и аутизмом, и «модель медико-социального ухода» за инвалидами, которая поддерживает систематическую институционализацию лиц по признаку инвалидности;</w:t>
      </w:r>
    </w:p>
    <w:p w14:paraId="39BEADAF" w14:textId="32D8586F" w:rsidR="0022762D" w:rsidRPr="00CC2296" w:rsidRDefault="0022762D" w:rsidP="0022762D">
      <w:pPr>
        <w:pStyle w:val="SingleTxtG"/>
      </w:pPr>
      <w:r>
        <w:tab/>
        <w:t>c)</w:t>
      </w:r>
      <w:r>
        <w:tab/>
        <w:t>отсутствие информации о практике прямого применения прав, гарантированных Конвенцией, французскими судами;</w:t>
      </w:r>
    </w:p>
    <w:p w14:paraId="6319EF69" w14:textId="30C56CBF" w:rsidR="0022762D" w:rsidRPr="00CC2296" w:rsidRDefault="0022762D" w:rsidP="0022762D">
      <w:pPr>
        <w:pStyle w:val="SingleTxtG"/>
      </w:pPr>
      <w:r>
        <w:tab/>
        <w:t>d)</w:t>
      </w:r>
      <w:r>
        <w:tab/>
        <w:t>отсутствие национальной стратегии и государственной политики для обеспечения выполнения государством-участником своих обязательств по Конвенции;</w:t>
      </w:r>
    </w:p>
    <w:p w14:paraId="75026B01" w14:textId="20E9ADBC" w:rsidR="0022762D" w:rsidRPr="00CC2296" w:rsidRDefault="0022762D" w:rsidP="0022762D">
      <w:pPr>
        <w:pStyle w:val="SingleTxtG"/>
      </w:pPr>
      <w:r>
        <w:tab/>
        <w:t>e)</w:t>
      </w:r>
      <w:r>
        <w:tab/>
        <w:t xml:space="preserve">недостаточную осведомленность политиков, государственных должностных лиц на национальном и муниципальном уровнях, юристов, включая </w:t>
      </w:r>
      <w:r>
        <w:lastRenderedPageBreak/>
        <w:t>судей, учителей, врачей, работников здравоохранения и других специалистов, работающих с лицами с инвалидностью, о правах последних.</w:t>
      </w:r>
    </w:p>
    <w:p w14:paraId="78CFF9B9" w14:textId="19C99DB4" w:rsidR="0022762D" w:rsidRPr="00CC2296" w:rsidRDefault="0022762D" w:rsidP="0022762D">
      <w:pPr>
        <w:pStyle w:val="SingleTxtG"/>
        <w:rPr>
          <w:b/>
          <w:bCs/>
        </w:rPr>
      </w:pPr>
      <w:r>
        <w:t>8.</w:t>
      </w:r>
      <w:r>
        <w:tab/>
      </w:r>
      <w:r>
        <w:rPr>
          <w:b/>
          <w:bCs/>
        </w:rPr>
        <w:t>Комитет напоминает о рекомендациях, сформулированных Специальным докладчиком по вопросу о правах инвалидов в ее докладе о посещении Франции</w:t>
      </w:r>
      <w:r w:rsidRPr="00784452">
        <w:rPr>
          <w:rStyle w:val="aa"/>
        </w:rPr>
        <w:footnoteReference w:id="6"/>
      </w:r>
      <w:r>
        <w:rPr>
          <w:b/>
          <w:bCs/>
        </w:rPr>
        <w:t>,</w:t>
      </w:r>
      <w:r>
        <w:t xml:space="preserve"> </w:t>
      </w:r>
      <w:r>
        <w:rPr>
          <w:b/>
          <w:bCs/>
        </w:rPr>
        <w:t>и рекомендует государству-участнику:</w:t>
      </w:r>
    </w:p>
    <w:p w14:paraId="5DAC31DB" w14:textId="10EBCB78" w:rsidR="0022762D" w:rsidRPr="00CC2296" w:rsidRDefault="0022762D" w:rsidP="0022762D">
      <w:pPr>
        <w:pStyle w:val="SingleTxtG"/>
        <w:rPr>
          <w:b/>
          <w:bCs/>
        </w:rPr>
      </w:pPr>
      <w:r>
        <w:rPr>
          <w:b/>
          <w:bCs/>
        </w:rPr>
        <w:tab/>
      </w:r>
      <w:r w:rsidRPr="0022762D">
        <w:rPr>
          <w:b/>
          <w:bCs/>
        </w:rPr>
        <w:t>a)</w:t>
      </w:r>
      <w:r w:rsidRPr="0022762D">
        <w:rPr>
          <w:b/>
          <w:bCs/>
        </w:rPr>
        <w:tab/>
      </w:r>
      <w:r>
        <w:rPr>
          <w:b/>
          <w:bCs/>
        </w:rPr>
        <w:t>пересмотреть и отозвать заявления о толковании, сделанные им при ратификации Конвенции, в целях обеспечения выполнения Конвенции, соблюдения ее принципов и применения правозащитной модели инвалидности, изложенной Комитетом в его замечании общего порядка № 6 (2018);</w:t>
      </w:r>
    </w:p>
    <w:p w14:paraId="32017DF2" w14:textId="40E964DB" w:rsidR="0022762D" w:rsidRPr="00CC2296" w:rsidRDefault="0022762D" w:rsidP="0022762D">
      <w:pPr>
        <w:pStyle w:val="SingleTxtG"/>
        <w:rPr>
          <w:b/>
          <w:bCs/>
        </w:rPr>
      </w:pPr>
      <w:r>
        <w:rPr>
          <w:b/>
          <w:bCs/>
        </w:rPr>
        <w:tab/>
      </w:r>
      <w:r w:rsidRPr="0022762D">
        <w:rPr>
          <w:b/>
          <w:bCs/>
        </w:rPr>
        <w:t>b)</w:t>
      </w:r>
      <w:r w:rsidRPr="0022762D">
        <w:rPr>
          <w:b/>
          <w:bCs/>
        </w:rPr>
        <w:tab/>
      </w:r>
      <w:r>
        <w:rPr>
          <w:b/>
          <w:bCs/>
        </w:rPr>
        <w:t>пересмотреть существующее законодательство и политику по вопросам инвалидности и привести их в соответствие с Конвенцией, в том числе путем инкорпорирования в национальное законодательство правозащитной модели инвалидности;</w:t>
      </w:r>
    </w:p>
    <w:p w14:paraId="7E496927" w14:textId="54CEEA1E" w:rsidR="0022762D" w:rsidRPr="00CC2296" w:rsidRDefault="0022762D" w:rsidP="0022762D">
      <w:pPr>
        <w:pStyle w:val="SingleTxtG"/>
        <w:rPr>
          <w:b/>
          <w:bCs/>
        </w:rPr>
      </w:pPr>
      <w:r>
        <w:rPr>
          <w:b/>
          <w:bCs/>
        </w:rPr>
        <w:tab/>
      </w:r>
      <w:r w:rsidRPr="0022762D">
        <w:rPr>
          <w:b/>
          <w:bCs/>
        </w:rPr>
        <w:t>c)</w:t>
      </w:r>
      <w:r w:rsidRPr="0022762D">
        <w:rPr>
          <w:b/>
          <w:bCs/>
        </w:rPr>
        <w:tab/>
      </w:r>
      <w:r>
        <w:rPr>
          <w:b/>
          <w:bCs/>
        </w:rPr>
        <w:t>ускорить принятие всеобъемлющего законодательства по вопросам инвалидности в интересах выполнения всех положений Конвенции и обеспечить прямое применение французскими судами всех положений Конвенции, которые могут рассматриваться в судебном порядке;</w:t>
      </w:r>
    </w:p>
    <w:p w14:paraId="6153FEDE" w14:textId="20F86275" w:rsidR="0022762D" w:rsidRPr="00CC2296" w:rsidRDefault="0022762D" w:rsidP="0022762D">
      <w:pPr>
        <w:pStyle w:val="SingleTxtG"/>
        <w:rPr>
          <w:b/>
          <w:bCs/>
        </w:rPr>
      </w:pPr>
      <w:r>
        <w:rPr>
          <w:b/>
          <w:bCs/>
        </w:rPr>
        <w:tab/>
      </w:r>
      <w:r w:rsidRPr="0022762D">
        <w:rPr>
          <w:b/>
          <w:bCs/>
        </w:rPr>
        <w:t>d)</w:t>
      </w:r>
      <w:r w:rsidRPr="0022762D">
        <w:rPr>
          <w:b/>
          <w:bCs/>
        </w:rPr>
        <w:tab/>
      </w:r>
      <w:r>
        <w:rPr>
          <w:b/>
          <w:bCs/>
        </w:rPr>
        <w:t xml:space="preserve">принять всеобъемлющую национальную стратегию для обеспечения выполнения государством-участником своих обязательств по Конвенции и содействовать осуществлению стратегий в заморских территориях в тесной консультации с организациями лиц с инвалидностью, обеспечивая скоординированную систему управления деятельностью по оказанию поддержки лицам с инвалидностью на всей территории государства-участника, в том числе на региональном, департаментском и муниципальном уровнях и в районах </w:t>
      </w:r>
      <w:proofErr w:type="spellStart"/>
      <w:r>
        <w:rPr>
          <w:b/>
          <w:bCs/>
        </w:rPr>
        <w:t>неконтинентальной</w:t>
      </w:r>
      <w:proofErr w:type="spellEnd"/>
      <w:r>
        <w:rPr>
          <w:b/>
          <w:bCs/>
        </w:rPr>
        <w:t xml:space="preserve"> части территории государства-участника;</w:t>
      </w:r>
    </w:p>
    <w:p w14:paraId="6E6574AB" w14:textId="73E5E902" w:rsidR="0022762D" w:rsidRPr="00CC2296" w:rsidRDefault="0022762D" w:rsidP="0022762D">
      <w:pPr>
        <w:pStyle w:val="SingleTxtG"/>
        <w:rPr>
          <w:b/>
          <w:bCs/>
        </w:rPr>
      </w:pPr>
      <w:r>
        <w:rPr>
          <w:b/>
          <w:bCs/>
        </w:rPr>
        <w:tab/>
      </w:r>
      <w:r w:rsidRPr="0022762D">
        <w:rPr>
          <w:b/>
          <w:bCs/>
        </w:rPr>
        <w:t>e)</w:t>
      </w:r>
      <w:r w:rsidRPr="0022762D">
        <w:rPr>
          <w:b/>
          <w:bCs/>
        </w:rPr>
        <w:tab/>
      </w:r>
      <w:r>
        <w:rPr>
          <w:b/>
          <w:bCs/>
        </w:rPr>
        <w:t>организовать информационно-просветительские мероприятия и подготовку по правозащитной модели инвалидности для государственных должностных лиц всех уровней, юристов, судей, прокуроров и специалистов, работающих с лицами с инвалидностью.</w:t>
      </w:r>
      <w:r>
        <w:t xml:space="preserve"> </w:t>
      </w:r>
      <w:r>
        <w:rPr>
          <w:b/>
          <w:bCs/>
        </w:rPr>
        <w:t>Государству-участнику следует привлекать организации лиц с инвалидностью к разработке и проведению курсов подготовки для государственных должностных лиц.</w:t>
      </w:r>
    </w:p>
    <w:p w14:paraId="4539C526" w14:textId="77777777" w:rsidR="0022762D" w:rsidRPr="00CC2296" w:rsidRDefault="0022762D" w:rsidP="0022762D">
      <w:pPr>
        <w:pStyle w:val="SingleTxtG"/>
      </w:pPr>
      <w:r>
        <w:t>9.</w:t>
      </w:r>
      <w:r>
        <w:tab/>
        <w:t>Комитет обеспокоен:</w:t>
      </w:r>
    </w:p>
    <w:p w14:paraId="544D148D" w14:textId="5628EF01" w:rsidR="0022762D" w:rsidRPr="00CC2296" w:rsidRDefault="0022762D" w:rsidP="0022762D">
      <w:pPr>
        <w:pStyle w:val="SingleTxtG"/>
      </w:pPr>
      <w:r>
        <w:tab/>
        <w:t>a)</w:t>
      </w:r>
      <w:r>
        <w:tab/>
        <w:t>положениями Закона № 2005-102 (статья 1) и Кодекса социального обеспечения и семейной политики (статья L.146-1), которые отождествляют ассоциации поставщиков услуг и руководителей соответствующих служб с организациями лиц с инвалидностью, что создает препятствия на пути эффективного перехода от системы «ухода в медицинских специализированных учреждениях» к самостоятельному образу жизни в местном сообществе;</w:t>
      </w:r>
    </w:p>
    <w:p w14:paraId="2C1A4595" w14:textId="152843DD" w:rsidR="0022762D" w:rsidRPr="00CC2296" w:rsidRDefault="0022762D" w:rsidP="0022762D">
      <w:pPr>
        <w:pStyle w:val="SingleTxtG"/>
      </w:pPr>
      <w:r>
        <w:tab/>
        <w:t>b)</w:t>
      </w:r>
      <w:r>
        <w:tab/>
        <w:t>ограниченным участие</w:t>
      </w:r>
      <w:r w:rsidR="00EB2A96">
        <w:t>м</w:t>
      </w:r>
      <w:r>
        <w:t xml:space="preserve"> лиц с инвалидностью через представляющие их организации в консультациях по вопросам законодательства и государственной политики, включая консультации, проводимые Национальным консультативным советом лиц с инвалидностью, а также муниципальными и межмуниципальными комитетами по вопросам доступности.</w:t>
      </w:r>
    </w:p>
    <w:p w14:paraId="06EC2F3D" w14:textId="77777777" w:rsidR="0022762D" w:rsidRPr="00CC2296" w:rsidRDefault="0022762D" w:rsidP="0022762D">
      <w:pPr>
        <w:pStyle w:val="SingleTxtG"/>
        <w:rPr>
          <w:b/>
          <w:bCs/>
        </w:rPr>
      </w:pPr>
      <w:r>
        <w:t>10.</w:t>
      </w:r>
      <w:r>
        <w:tab/>
      </w:r>
      <w:r>
        <w:rPr>
          <w:b/>
          <w:bCs/>
        </w:rPr>
        <w:t>Комитет ссылается на свое замечание общего порядка № 7 (2018) и рекомендует государству-участнику:</w:t>
      </w:r>
    </w:p>
    <w:p w14:paraId="2DDCDCED" w14:textId="106F1502" w:rsidR="0022762D" w:rsidRPr="0022762D" w:rsidRDefault="0022762D" w:rsidP="0022762D">
      <w:pPr>
        <w:pStyle w:val="SingleTxtG"/>
        <w:rPr>
          <w:b/>
          <w:bCs/>
        </w:rPr>
      </w:pPr>
      <w:r>
        <w:rPr>
          <w:b/>
          <w:bCs/>
        </w:rPr>
        <w:tab/>
      </w:r>
      <w:r w:rsidRPr="0022762D">
        <w:rPr>
          <w:b/>
          <w:bCs/>
        </w:rPr>
        <w:t>a)</w:t>
      </w:r>
      <w:r w:rsidRPr="0022762D">
        <w:rPr>
          <w:b/>
          <w:bCs/>
        </w:rPr>
        <w:tab/>
        <w:t xml:space="preserve">пересмотреть положения статьи 1 Закона № 2005-102 с целью укрепления и внедрения прозрачных механизмов для проведения тесных консультаций с лицами с инвалидностью и их активного вовлечения через представляющие их организации в процессы принятия государственных решений на всех уровнях, в том числе в процессы реализации мер, мониторинга </w:t>
      </w:r>
      <w:r w:rsidRPr="0022762D">
        <w:rPr>
          <w:b/>
          <w:bCs/>
        </w:rPr>
        <w:lastRenderedPageBreak/>
        <w:t>и представления отчетности, связанные с достижением Целей в области устойчивого развития;</w:t>
      </w:r>
    </w:p>
    <w:p w14:paraId="0D14388F" w14:textId="1085AD7E" w:rsidR="0022762D" w:rsidRPr="0022762D" w:rsidRDefault="0022762D" w:rsidP="0022762D">
      <w:pPr>
        <w:pStyle w:val="SingleTxtG"/>
        <w:rPr>
          <w:b/>
          <w:bCs/>
        </w:rPr>
      </w:pPr>
      <w:r>
        <w:rPr>
          <w:b/>
          <w:bCs/>
        </w:rPr>
        <w:tab/>
      </w:r>
      <w:r w:rsidRPr="0022762D">
        <w:rPr>
          <w:b/>
          <w:bCs/>
        </w:rPr>
        <w:t>b)</w:t>
      </w:r>
      <w:r w:rsidRPr="0022762D">
        <w:rPr>
          <w:b/>
          <w:bCs/>
        </w:rPr>
        <w:tab/>
        <w:t>обеспечить, как это предусмотрено в замечании общего порядка № 7, значимую и эффективную поддержку и консультации с различными организациями лиц с инвалидностью, уделяя при этом внимание организациям лиц с интеллектуальной инвалидностью, лиц с аутизмом, лиц с психосоциальной инвалидностью, женщин с инвалидностью, лесбиянок, гомосексуалистов, бисексуалов, трансгендеров и интерсексуалов с инвалидностью, лиц, проживающих в сельских районах, рома с инвалидностью и лиц, нуждающихся в высоком уровне поддержки.</w:t>
      </w:r>
    </w:p>
    <w:p w14:paraId="5BCA6BDD" w14:textId="735D845A" w:rsidR="0022762D" w:rsidRPr="00CC2296" w:rsidRDefault="0022762D" w:rsidP="0022762D">
      <w:pPr>
        <w:pStyle w:val="H1G"/>
      </w:pPr>
      <w:r>
        <w:tab/>
        <w:t>B.</w:t>
      </w:r>
      <w:r>
        <w:tab/>
      </w:r>
      <w:r>
        <w:rPr>
          <w:bCs/>
        </w:rPr>
        <w:t>Конкретные права (статьи 5–30)</w:t>
      </w:r>
    </w:p>
    <w:p w14:paraId="7F98D3AD" w14:textId="77777777" w:rsidR="0022762D" w:rsidRPr="00CC2296" w:rsidRDefault="0022762D" w:rsidP="0022762D">
      <w:pPr>
        <w:pStyle w:val="H23G"/>
      </w:pPr>
      <w:r>
        <w:tab/>
      </w:r>
      <w:r>
        <w:tab/>
      </w:r>
      <w:r>
        <w:rPr>
          <w:bCs/>
        </w:rPr>
        <w:t>Равенство и недискриминация (статья 5)</w:t>
      </w:r>
    </w:p>
    <w:p w14:paraId="24FD7E3F" w14:textId="77777777" w:rsidR="0022762D" w:rsidRPr="00CC2296" w:rsidRDefault="0022762D" w:rsidP="0022762D">
      <w:pPr>
        <w:pStyle w:val="SingleTxtG"/>
      </w:pPr>
      <w:r>
        <w:t>11.</w:t>
      </w:r>
      <w:r>
        <w:tab/>
        <w:t>Комитет с обеспокоенностью отмечает, что:</w:t>
      </w:r>
    </w:p>
    <w:p w14:paraId="2BE10E08" w14:textId="34273B0B" w:rsidR="0022762D" w:rsidRPr="00CC2296" w:rsidRDefault="0022762D" w:rsidP="0022762D">
      <w:pPr>
        <w:pStyle w:val="SingleTxtG"/>
      </w:pPr>
      <w:r>
        <w:tab/>
        <w:t>a)</w:t>
      </w:r>
      <w:r>
        <w:tab/>
        <w:t>нынешнее определение дискриминации не включает в себя множественные и перекрестные формы дискриминации по признаку инвалидности и его пересечение с другими признаками, такими как возраст, пол, этническая принадлежность, сексуальная ориентация и гендерная идентичность;</w:t>
      </w:r>
    </w:p>
    <w:p w14:paraId="73E405E5" w14:textId="6010E47E" w:rsidR="0022762D" w:rsidRPr="00CC2296" w:rsidRDefault="0022762D" w:rsidP="0022762D">
      <w:pPr>
        <w:pStyle w:val="SingleTxtG"/>
      </w:pPr>
      <w:r>
        <w:tab/>
        <w:t>b)</w:t>
      </w:r>
      <w:r>
        <w:tab/>
        <w:t>отказ в разумном приспособлении не признается формой дискриминации по признаку инвалидности во всех сферах жизни, кроме сферы труда и занятости, а также в сфере образования в части экзаменов.</w:t>
      </w:r>
    </w:p>
    <w:p w14:paraId="0DC31CDA" w14:textId="77777777" w:rsidR="0022762D" w:rsidRPr="00CC2296" w:rsidRDefault="0022762D" w:rsidP="0022762D">
      <w:pPr>
        <w:pStyle w:val="SingleTxtG"/>
        <w:rPr>
          <w:b/>
          <w:bCs/>
        </w:rPr>
      </w:pPr>
      <w:r>
        <w:t>12.</w:t>
      </w:r>
      <w:r>
        <w:tab/>
      </w:r>
      <w:r>
        <w:rPr>
          <w:b/>
          <w:bCs/>
        </w:rPr>
        <w:t>Комитет ссылается на свое замечание общего порядка № 6 (2018) по вопросу равенства и недискриминации, а также на задачи 10.2 и 10.3 Целей в области устойчивого развития и рекомендует государству-участнику:</w:t>
      </w:r>
    </w:p>
    <w:p w14:paraId="11369803" w14:textId="031AAB44" w:rsidR="0022762D" w:rsidRPr="0022762D" w:rsidRDefault="0022762D" w:rsidP="0022762D">
      <w:pPr>
        <w:pStyle w:val="SingleTxtG"/>
        <w:rPr>
          <w:b/>
          <w:bCs/>
        </w:rPr>
      </w:pPr>
      <w:r>
        <w:rPr>
          <w:b/>
          <w:bCs/>
        </w:rPr>
        <w:tab/>
      </w:r>
      <w:r w:rsidRPr="0022762D">
        <w:rPr>
          <w:b/>
          <w:bCs/>
        </w:rPr>
        <w:t>a)</w:t>
      </w:r>
      <w:r w:rsidRPr="0022762D">
        <w:rPr>
          <w:b/>
          <w:bCs/>
        </w:rPr>
        <w:tab/>
        <w:t>запретить множественные и перекрестные формы дискриминации по признаку инвалидности и его пересечение с другими признаками, такими как возраст, пол, этническая принадлежность, гендерная идентичность, сексуальная ориентация и любой другой статус, и принять стратегии для ликвидации множественных и перекрестных форм дискриминации;</w:t>
      </w:r>
    </w:p>
    <w:p w14:paraId="76726322" w14:textId="3128FBFD" w:rsidR="0022762D" w:rsidRPr="0022762D" w:rsidRDefault="0022762D" w:rsidP="0022762D">
      <w:pPr>
        <w:pStyle w:val="SingleTxtG"/>
        <w:rPr>
          <w:b/>
          <w:bCs/>
        </w:rPr>
      </w:pPr>
      <w:r>
        <w:rPr>
          <w:b/>
          <w:bCs/>
        </w:rPr>
        <w:tab/>
      </w:r>
      <w:r w:rsidRPr="0022762D">
        <w:rPr>
          <w:b/>
          <w:bCs/>
        </w:rPr>
        <w:t>b)</w:t>
      </w:r>
      <w:r w:rsidRPr="0022762D">
        <w:rPr>
          <w:b/>
          <w:bCs/>
        </w:rPr>
        <w:tab/>
        <w:t>признать в рамках антидискриминационного законодательства отказ в разумном приспособлении как форму дискриминации во всех сферах жизни.</w:t>
      </w:r>
    </w:p>
    <w:p w14:paraId="1D520A76" w14:textId="77777777" w:rsidR="0022762D" w:rsidRPr="00CC2296" w:rsidRDefault="0022762D" w:rsidP="0022762D">
      <w:pPr>
        <w:pStyle w:val="H23G"/>
      </w:pPr>
      <w:r>
        <w:tab/>
      </w:r>
      <w:r>
        <w:tab/>
      </w:r>
      <w:r>
        <w:tab/>
      </w:r>
      <w:r>
        <w:rPr>
          <w:bCs/>
        </w:rPr>
        <w:t>Женщины с инвалидностью (статья 6)</w:t>
      </w:r>
    </w:p>
    <w:p w14:paraId="6F681520" w14:textId="77777777" w:rsidR="0022762D" w:rsidRPr="00CC2296" w:rsidRDefault="0022762D" w:rsidP="0022762D">
      <w:pPr>
        <w:pStyle w:val="SingleTxtG"/>
      </w:pPr>
      <w:r>
        <w:t>13.</w:t>
      </w:r>
      <w:r>
        <w:tab/>
        <w:t>Комитет с обеспокоенностью отмечает:</w:t>
      </w:r>
    </w:p>
    <w:p w14:paraId="06FF58AD" w14:textId="0C57D9CE" w:rsidR="0022762D" w:rsidRPr="00CC2296" w:rsidRDefault="0022762D" w:rsidP="0022762D">
      <w:pPr>
        <w:pStyle w:val="SingleTxtG"/>
      </w:pPr>
      <w:r>
        <w:tab/>
        <w:t>a)</w:t>
      </w:r>
      <w:r>
        <w:tab/>
        <w:t>отсутствие информации, в том числе дезагрегированных данных, о положении женщин и девочек с инвалидностью, а также о влиянии законодательства и государственной политики на их права, закрепленные в Конвенции;</w:t>
      </w:r>
    </w:p>
    <w:p w14:paraId="0CF995A1" w14:textId="214B637E" w:rsidR="0022762D" w:rsidRPr="00CC2296" w:rsidRDefault="0022762D" w:rsidP="0022762D">
      <w:pPr>
        <w:pStyle w:val="SingleTxtG"/>
      </w:pPr>
      <w:r>
        <w:tab/>
        <w:t>b)</w:t>
      </w:r>
      <w:r>
        <w:tab/>
        <w:t>принятие недостаточных мер для включения положений о поощрении гендерного равенства в законодательство и политику по вопросам инвалидности и положений о правах женщин и девочек с инвалидностью в законодательство и политику по вопросам обеспечения гендерного равенства, а также отсутствие эффективных консультаций с женщинами и девочками с инвалидностью и низкий уровень их участия в таких инициативах, как Форум по вопросам равенства поколений 2021 года.</w:t>
      </w:r>
    </w:p>
    <w:p w14:paraId="5DEDFE7A" w14:textId="77777777" w:rsidR="0022762D" w:rsidRPr="00CC2296" w:rsidRDefault="0022762D" w:rsidP="0022762D">
      <w:pPr>
        <w:pStyle w:val="SingleTxtG"/>
        <w:rPr>
          <w:b/>
          <w:bCs/>
        </w:rPr>
      </w:pPr>
      <w:r>
        <w:t>14.</w:t>
      </w:r>
      <w:r>
        <w:tab/>
      </w:r>
      <w:r>
        <w:rPr>
          <w:b/>
          <w:bCs/>
        </w:rPr>
        <w:t>Комитет, ссылаясь на свое замечание общего порядка № 3 (2016) о женщинах-инвалидах и девочках-инвалидах, задачи 5.1, 5.2 и 5.5 Целей в области устойчивого развития и Конвенцию Совета Европы о предотвращении насилия в отношении женщин и бытового насилия и борьбе с ним, рекомендует государству-участнику:</w:t>
      </w:r>
    </w:p>
    <w:p w14:paraId="0E4888FB" w14:textId="6434A054" w:rsidR="0022762D" w:rsidRPr="0022762D" w:rsidRDefault="0022762D" w:rsidP="0022762D">
      <w:pPr>
        <w:pStyle w:val="SingleTxtG"/>
        <w:rPr>
          <w:b/>
          <w:bCs/>
        </w:rPr>
      </w:pPr>
      <w:r>
        <w:rPr>
          <w:b/>
          <w:bCs/>
        </w:rPr>
        <w:lastRenderedPageBreak/>
        <w:tab/>
      </w:r>
      <w:r w:rsidRPr="0022762D">
        <w:rPr>
          <w:b/>
          <w:bCs/>
        </w:rPr>
        <w:t>a)</w:t>
      </w:r>
      <w:r w:rsidRPr="0022762D">
        <w:rPr>
          <w:b/>
          <w:bCs/>
        </w:rPr>
        <w:tab/>
        <w:t>обеспечить, чтобы системы сбора данных и оценки воздействия законодательства и политики включали показатели и дезагрегированные данные, касающиеся женщин и девочек с инвалидностью;</w:t>
      </w:r>
    </w:p>
    <w:p w14:paraId="0FBBC5ED" w14:textId="51F7A243" w:rsidR="0022762D" w:rsidRPr="0022762D" w:rsidRDefault="0022762D" w:rsidP="0022762D">
      <w:pPr>
        <w:pStyle w:val="SingleTxtG"/>
        <w:rPr>
          <w:b/>
          <w:bCs/>
        </w:rPr>
      </w:pPr>
      <w:r>
        <w:rPr>
          <w:b/>
          <w:bCs/>
        </w:rPr>
        <w:tab/>
      </w:r>
      <w:r w:rsidRPr="0022762D">
        <w:rPr>
          <w:b/>
          <w:bCs/>
        </w:rPr>
        <w:t>b)</w:t>
      </w:r>
      <w:r w:rsidRPr="0022762D">
        <w:rPr>
          <w:b/>
          <w:bCs/>
        </w:rPr>
        <w:tab/>
        <w:t>инкорпорировать права женщин и девочек с инвалидностью во все законодательные акты и политику по вопросам гендерного равенства и инвалидности и содействовать эффективному участию женщин и девочек с инвалидностью через представляющие их организации в усилиях по выполнению обязательств, взятых в ходе Форума по вопросам равенства поколений.</w:t>
      </w:r>
    </w:p>
    <w:p w14:paraId="31A4C62D" w14:textId="77777777" w:rsidR="0022762D" w:rsidRPr="00CC2296" w:rsidRDefault="0022762D" w:rsidP="0022762D">
      <w:pPr>
        <w:pStyle w:val="H23G"/>
      </w:pPr>
      <w:r>
        <w:tab/>
      </w:r>
      <w:r>
        <w:tab/>
      </w:r>
      <w:r>
        <w:rPr>
          <w:bCs/>
        </w:rPr>
        <w:t>Дети с инвалидностью (статья 7)</w:t>
      </w:r>
    </w:p>
    <w:p w14:paraId="19538537" w14:textId="77777777" w:rsidR="0022762D" w:rsidRPr="00CC2296" w:rsidRDefault="0022762D" w:rsidP="0022762D">
      <w:pPr>
        <w:pStyle w:val="SingleTxtG"/>
      </w:pPr>
      <w:r>
        <w:t>15.</w:t>
      </w:r>
      <w:r>
        <w:tab/>
        <w:t>Комитет с обеспокоенностью отмечает:</w:t>
      </w:r>
    </w:p>
    <w:p w14:paraId="342A52CB" w14:textId="2418C5D3" w:rsidR="0022762D" w:rsidRPr="00CC2296" w:rsidRDefault="0022762D" w:rsidP="0022762D">
      <w:pPr>
        <w:pStyle w:val="SingleTxtG"/>
      </w:pPr>
      <w:r>
        <w:tab/>
        <w:t>a)</w:t>
      </w:r>
      <w:r>
        <w:tab/>
        <w:t>тот факт, что дети с инвалидностью подвергаются множественным и перекрестным формам дискриминации, в том числе в сфере образования и в плане доступа к социальным услугам в общине, помещению в медико-социальные учреждения, жестокому обращению, насилию и злоупотреблениям, включая сексуальное насилие, особенно в учреждениях;</w:t>
      </w:r>
    </w:p>
    <w:p w14:paraId="56B6F7FB" w14:textId="6569EF31" w:rsidR="0022762D" w:rsidRPr="00CC2296" w:rsidRDefault="0022762D" w:rsidP="0022762D">
      <w:pPr>
        <w:pStyle w:val="SingleTxtG"/>
      </w:pPr>
      <w:r>
        <w:tab/>
        <w:t>b)</w:t>
      </w:r>
      <w:r>
        <w:tab/>
        <w:t>практику, вынуждающую устанавливать слабослышащим или глухим детям кохлеарные имплантаты в ущерб изучению жестовых языков и их приобщению к культуре глухих;</w:t>
      </w:r>
    </w:p>
    <w:p w14:paraId="445447E7" w14:textId="2C0A05D7" w:rsidR="0022762D" w:rsidRPr="00CC2296" w:rsidRDefault="0022762D" w:rsidP="0022762D">
      <w:pPr>
        <w:pStyle w:val="SingleTxtG"/>
        <w:rPr>
          <w:b/>
        </w:rPr>
      </w:pPr>
      <w:r>
        <w:tab/>
        <w:t>c)</w:t>
      </w:r>
      <w:r>
        <w:tab/>
        <w:t>отсутствие механизмов для проведения консультаций с детьми с инвалидностью и выражения ими своего мнения по всем касающимся их вопросам.</w:t>
      </w:r>
    </w:p>
    <w:p w14:paraId="70573C16" w14:textId="77777777" w:rsidR="0022762D" w:rsidRPr="00CC2296" w:rsidRDefault="0022762D" w:rsidP="0022762D">
      <w:pPr>
        <w:pStyle w:val="SingleTxtG"/>
        <w:rPr>
          <w:b/>
          <w:bCs/>
        </w:rPr>
      </w:pPr>
      <w:r>
        <w:t>16.</w:t>
      </w:r>
      <w:r>
        <w:tab/>
      </w:r>
      <w:r>
        <w:rPr>
          <w:b/>
          <w:bCs/>
        </w:rPr>
        <w:t>Комитет рекомендует государству-участнику:</w:t>
      </w:r>
    </w:p>
    <w:p w14:paraId="5DA909A8" w14:textId="178ED72F" w:rsidR="0022762D" w:rsidRPr="0022762D" w:rsidRDefault="0022762D" w:rsidP="0022762D">
      <w:pPr>
        <w:pStyle w:val="SingleTxtG"/>
        <w:rPr>
          <w:b/>
          <w:bCs/>
        </w:rPr>
      </w:pPr>
      <w:r>
        <w:rPr>
          <w:b/>
          <w:bCs/>
        </w:rPr>
        <w:tab/>
      </w:r>
      <w:r w:rsidRPr="0022762D">
        <w:rPr>
          <w:b/>
          <w:bCs/>
        </w:rPr>
        <w:t>a)</w:t>
      </w:r>
      <w:r w:rsidRPr="0022762D">
        <w:rPr>
          <w:b/>
          <w:bCs/>
        </w:rPr>
        <w:tab/>
        <w:t>обеспечить, чтобы законодательство о защите детей охватывало детей с инвалидностью, принять конкретную стратегию с указанием сроков и контрольных показателей для облегчения интеграции детей с инвалидностью во все сферы жизни, а также создать безопасные и благоприятные для детей условия, обеспечивающие уважение жизни и достоинства детей с инвалидностью наравне с другими детьми;</w:t>
      </w:r>
    </w:p>
    <w:p w14:paraId="38E46100" w14:textId="5DE1E3E3" w:rsidR="0022762D" w:rsidRPr="0022762D" w:rsidRDefault="0022762D" w:rsidP="0022762D">
      <w:pPr>
        <w:pStyle w:val="SingleTxtG"/>
        <w:rPr>
          <w:b/>
          <w:bCs/>
        </w:rPr>
      </w:pPr>
      <w:r>
        <w:rPr>
          <w:b/>
          <w:bCs/>
        </w:rPr>
        <w:tab/>
      </w:r>
      <w:r w:rsidRPr="0022762D">
        <w:rPr>
          <w:b/>
          <w:bCs/>
        </w:rPr>
        <w:t xml:space="preserve">b) </w:t>
      </w:r>
      <w:r w:rsidRPr="0022762D">
        <w:rPr>
          <w:b/>
          <w:bCs/>
        </w:rPr>
        <w:tab/>
        <w:t>создать механизмы, обеспечивающие защиту детей с инвалидностью от принуждения к использованию кохлеарных имплантатов и наличие у них возможности изучать жестовые языки и приобщаться к культуре глухих, а также предоставление им информацию о воздействии кохлеарных имплантатов;</w:t>
      </w:r>
    </w:p>
    <w:p w14:paraId="2C6A1737" w14:textId="1C1CC8B6" w:rsidR="0022762D" w:rsidRPr="0022762D" w:rsidRDefault="0022762D" w:rsidP="0022762D">
      <w:pPr>
        <w:pStyle w:val="SingleTxtG"/>
        <w:rPr>
          <w:b/>
          <w:bCs/>
        </w:rPr>
      </w:pPr>
      <w:r>
        <w:rPr>
          <w:b/>
          <w:bCs/>
        </w:rPr>
        <w:tab/>
      </w:r>
      <w:r w:rsidRPr="0022762D">
        <w:rPr>
          <w:b/>
          <w:bCs/>
        </w:rPr>
        <w:t>c)</w:t>
      </w:r>
      <w:r w:rsidRPr="0022762D">
        <w:rPr>
          <w:b/>
          <w:bCs/>
        </w:rPr>
        <w:tab/>
        <w:t>создать механизмы, уважающие развивающиеся способности детей с инвалидностью, с тем чтобы они могли формировать свои собственные взгляды и свободно выражать их по всем затрагивающим их вопросам и чтобы этим взглядам уделялось должное внимание с учетом возраста и зрелости ребенка.</w:t>
      </w:r>
    </w:p>
    <w:p w14:paraId="7D096721" w14:textId="77777777" w:rsidR="0022762D" w:rsidRPr="00CC2296" w:rsidRDefault="0022762D" w:rsidP="0022762D">
      <w:pPr>
        <w:pStyle w:val="H23G"/>
      </w:pPr>
      <w:r>
        <w:tab/>
      </w:r>
      <w:r>
        <w:tab/>
      </w:r>
      <w:r>
        <w:rPr>
          <w:bCs/>
        </w:rPr>
        <w:t>Просветительно-воспитательная работа (статья 8)</w:t>
      </w:r>
    </w:p>
    <w:p w14:paraId="6CC64822" w14:textId="77777777" w:rsidR="0022762D" w:rsidRPr="00CC2296" w:rsidRDefault="0022762D" w:rsidP="0022762D">
      <w:pPr>
        <w:pStyle w:val="SingleTxtG"/>
      </w:pPr>
      <w:r>
        <w:t>17.</w:t>
      </w:r>
      <w:r>
        <w:tab/>
        <w:t>Комитет обеспокоен:</w:t>
      </w:r>
    </w:p>
    <w:p w14:paraId="0DCA36F7" w14:textId="0B640D0B" w:rsidR="0022762D" w:rsidRPr="00CC2296" w:rsidRDefault="0022762D" w:rsidP="0022762D">
      <w:pPr>
        <w:pStyle w:val="SingleTxtG"/>
      </w:pPr>
      <w:r>
        <w:tab/>
        <w:t>a)</w:t>
      </w:r>
      <w:r>
        <w:tab/>
        <w:t>негативными стереотипами в отношении лиц с инвалидностью, особенно теми, которые затрагивают лиц с аутизмом, психосоциальной инвалидностью, интеллектуальной инвалидностью и синдромом Дауна;</w:t>
      </w:r>
    </w:p>
    <w:p w14:paraId="21AB69E3" w14:textId="185527FB" w:rsidR="0022762D" w:rsidRPr="00CC2296" w:rsidRDefault="0022762D" w:rsidP="0022762D">
      <w:pPr>
        <w:pStyle w:val="SingleTxtG"/>
      </w:pPr>
      <w:r>
        <w:tab/>
        <w:t>b)</w:t>
      </w:r>
      <w:r>
        <w:tab/>
        <w:t xml:space="preserve">принижением значимости лиц с инвалидностью в результате политики и практики </w:t>
      </w:r>
      <w:proofErr w:type="spellStart"/>
      <w:r>
        <w:t>эйблизма</w:t>
      </w:r>
      <w:proofErr w:type="spellEnd"/>
      <w:r>
        <w:t>, которые лежат в основе пренатального генетического скрининга на наличие пороков развития плода, особенно трисомии-21, аутизма и неонатального выявления глухоты;</w:t>
      </w:r>
    </w:p>
    <w:p w14:paraId="480A003B" w14:textId="15EB7884" w:rsidR="0022762D" w:rsidRPr="00CC2296" w:rsidRDefault="0022762D" w:rsidP="0022762D">
      <w:pPr>
        <w:pStyle w:val="SingleTxtG"/>
      </w:pPr>
      <w:r>
        <w:tab/>
        <w:t>c)</w:t>
      </w:r>
      <w:r>
        <w:tab/>
        <w:t>недостаточным вниманием, уделяемым лицам с инвалидностью в публичном пространстве и СМИ, в том числе на телевидении;</w:t>
      </w:r>
    </w:p>
    <w:p w14:paraId="42B7BE4F" w14:textId="057B1981" w:rsidR="0022762D" w:rsidRPr="00CC2296" w:rsidRDefault="0022762D" w:rsidP="0022762D">
      <w:pPr>
        <w:pStyle w:val="SingleTxtG"/>
      </w:pPr>
      <w:r>
        <w:tab/>
        <w:t>d)</w:t>
      </w:r>
      <w:r>
        <w:tab/>
        <w:t>мерами по борьбе с терроризмом, которые закрепляют негативные и вредные стереотипы в отношении лиц с психосоциальной инвалидностью как о лицах, представляющих опасность и склонных к радикализации и терроризму.</w:t>
      </w:r>
    </w:p>
    <w:p w14:paraId="1E0CC59A" w14:textId="77777777" w:rsidR="0022762D" w:rsidRPr="00CC2296" w:rsidRDefault="0022762D" w:rsidP="0022762D">
      <w:pPr>
        <w:pStyle w:val="SingleTxtG"/>
        <w:rPr>
          <w:b/>
          <w:bCs/>
        </w:rPr>
      </w:pPr>
      <w:r>
        <w:lastRenderedPageBreak/>
        <w:t>18.</w:t>
      </w:r>
      <w:r>
        <w:tab/>
      </w:r>
      <w:r>
        <w:rPr>
          <w:b/>
          <w:bCs/>
        </w:rPr>
        <w:t>Комитет рекомендует государству-участнику в сотрудничестве с организациями лиц с инвалидностью:</w:t>
      </w:r>
    </w:p>
    <w:p w14:paraId="6B0563CF" w14:textId="5E8E0A28" w:rsidR="0022762D" w:rsidRPr="00CC2296" w:rsidRDefault="0022762D" w:rsidP="0022762D">
      <w:pPr>
        <w:pStyle w:val="SingleTxtG"/>
        <w:rPr>
          <w:b/>
          <w:bCs/>
        </w:rPr>
      </w:pPr>
      <w:r>
        <w:rPr>
          <w:b/>
          <w:bCs/>
        </w:rPr>
        <w:tab/>
      </w:r>
      <w:r w:rsidRPr="0022762D">
        <w:rPr>
          <w:b/>
          <w:bCs/>
        </w:rPr>
        <w:t>a)</w:t>
      </w:r>
      <w:r w:rsidRPr="0022762D">
        <w:rPr>
          <w:b/>
          <w:bCs/>
        </w:rPr>
        <w:tab/>
        <w:t>принять</w:t>
      </w:r>
      <w:r>
        <w:rPr>
          <w:b/>
          <w:bCs/>
        </w:rPr>
        <w:t xml:space="preserve"> и осуществлять основанную на правозащитной модели инвалидности стратегию с целью искоренения негативных стереотипов, принижающих значимость лиц с инвалидностью, в том числе в связи с использованием пренатального генетического тестирования, и обеспечить реализацию мер, рекомендованных Национальной консультативной комиссией по правам человека с учетом результатов независимой периодической оценки национальных программ по искоренению стереотипов;</w:t>
      </w:r>
    </w:p>
    <w:p w14:paraId="48D2E540" w14:textId="0A288563" w:rsidR="0022762D" w:rsidRPr="00CC2296" w:rsidRDefault="0022762D" w:rsidP="0022762D">
      <w:pPr>
        <w:pStyle w:val="SingleTxtG"/>
        <w:rPr>
          <w:b/>
          <w:bCs/>
        </w:rPr>
      </w:pPr>
      <w:r>
        <w:rPr>
          <w:b/>
          <w:bCs/>
        </w:rPr>
        <w:tab/>
      </w:r>
      <w:r w:rsidRPr="0022762D">
        <w:rPr>
          <w:b/>
          <w:bCs/>
        </w:rPr>
        <w:t>b)</w:t>
      </w:r>
      <w:r w:rsidRPr="0022762D">
        <w:rPr>
          <w:b/>
          <w:bCs/>
        </w:rPr>
        <w:tab/>
        <w:t>принять меры в целях привлечения большего внимания к положению лиц с инвалидностью</w:t>
      </w:r>
      <w:r>
        <w:rPr>
          <w:b/>
          <w:bCs/>
        </w:rPr>
        <w:t xml:space="preserve"> и расширения их участия в общественной жизни;</w:t>
      </w:r>
    </w:p>
    <w:p w14:paraId="5DB19533" w14:textId="4F91ED2C" w:rsidR="0022762D" w:rsidRPr="00CC2296" w:rsidRDefault="0022762D" w:rsidP="0022762D">
      <w:pPr>
        <w:pStyle w:val="SingleTxtG"/>
        <w:rPr>
          <w:b/>
          <w:bCs/>
        </w:rPr>
      </w:pPr>
      <w:r>
        <w:rPr>
          <w:b/>
          <w:bCs/>
        </w:rPr>
        <w:tab/>
      </w:r>
      <w:r w:rsidRPr="0022762D">
        <w:rPr>
          <w:b/>
          <w:bCs/>
        </w:rPr>
        <w:t>c)</w:t>
      </w:r>
      <w:r w:rsidRPr="0022762D">
        <w:rPr>
          <w:b/>
          <w:bCs/>
        </w:rPr>
        <w:tab/>
        <w:t>искоренить</w:t>
      </w:r>
      <w:r>
        <w:rPr>
          <w:b/>
          <w:bCs/>
        </w:rPr>
        <w:t xml:space="preserve"> негативные и вредные стереотипы в отношении лиц с психосоциальной инвалидностью как о лицах, склонных к радикализации и терроризму.</w:t>
      </w:r>
    </w:p>
    <w:p w14:paraId="00B5B447" w14:textId="77777777" w:rsidR="0022762D" w:rsidRPr="00CC2296" w:rsidRDefault="0022762D" w:rsidP="0022762D">
      <w:pPr>
        <w:pStyle w:val="H23G"/>
      </w:pPr>
      <w:r>
        <w:tab/>
      </w:r>
      <w:r>
        <w:tab/>
      </w:r>
      <w:r>
        <w:rPr>
          <w:bCs/>
        </w:rPr>
        <w:t>Доступность (статья 9)</w:t>
      </w:r>
    </w:p>
    <w:p w14:paraId="55D1A6BD" w14:textId="77777777" w:rsidR="0022762D" w:rsidRPr="00CC2296" w:rsidRDefault="0022762D" w:rsidP="0022762D">
      <w:pPr>
        <w:pStyle w:val="SingleTxtG"/>
      </w:pPr>
      <w:r>
        <w:t>19.</w:t>
      </w:r>
      <w:r>
        <w:tab/>
        <w:t>Комитет с обеспокоенностью отмечает:</w:t>
      </w:r>
    </w:p>
    <w:p w14:paraId="66F67B2C" w14:textId="2C449265" w:rsidR="0022762D" w:rsidRPr="00CC2296" w:rsidRDefault="0022762D" w:rsidP="0022762D">
      <w:pPr>
        <w:pStyle w:val="SingleTxtG"/>
        <w:rPr>
          <w:b/>
          <w:bCs/>
        </w:rPr>
      </w:pPr>
      <w:r>
        <w:tab/>
        <w:t>a)</w:t>
      </w:r>
      <w:r>
        <w:tab/>
        <w:t>законодательство, снижающее пороговые значения в отношении требований к доступности квартир в новых жилых зданиях, и разнобой в выполнении требований к доступности в различных регионах государства-участника;</w:t>
      </w:r>
    </w:p>
    <w:p w14:paraId="18E03C7A" w14:textId="5DB0E543" w:rsidR="0022762D" w:rsidRPr="00CC2296" w:rsidRDefault="0022762D" w:rsidP="0022762D">
      <w:pPr>
        <w:pStyle w:val="SingleTxtG"/>
      </w:pPr>
      <w:r>
        <w:tab/>
        <w:t>b)</w:t>
      </w:r>
      <w:r>
        <w:tab/>
        <w:t>ограниченные масштабы применения принципов обеспечения доступности и универсального проектирования государственных служб, что препятствует участию в жизни общества лиц с инвалидностью, особенно лиц с аутизмом, сенсорными нарушениями, интеллектуальной и психосоциальной инвалидностью;</w:t>
      </w:r>
    </w:p>
    <w:p w14:paraId="6D7CC09A" w14:textId="66581A7F" w:rsidR="0022762D" w:rsidRPr="00CC2296" w:rsidRDefault="0022762D" w:rsidP="0022762D">
      <w:pPr>
        <w:pStyle w:val="SingleTxtG"/>
      </w:pPr>
      <w:r>
        <w:tab/>
        <w:t>c)</w:t>
      </w:r>
      <w:r>
        <w:tab/>
        <w:t>задержку в реализации планов по разработке стандартов доступности, в том числе Программы планирования доступности, для обеспечения доступности общественного транспорта, информации и коммуникации, а также объектов и услуг, открытых или предоставляемых населению;</w:t>
      </w:r>
    </w:p>
    <w:p w14:paraId="65F5BB32" w14:textId="5CFD6E33" w:rsidR="0022762D" w:rsidRPr="00CC2296" w:rsidRDefault="0022762D" w:rsidP="0022762D">
      <w:pPr>
        <w:pStyle w:val="SingleTxtG"/>
      </w:pPr>
      <w:r>
        <w:tab/>
        <w:t>d)</w:t>
      </w:r>
      <w:r>
        <w:tab/>
        <w:t>принятие ограниченных меры для облегчения передвижения и ориентации на всех объектах, открытых для посещения;</w:t>
      </w:r>
    </w:p>
    <w:p w14:paraId="1F1B52B2" w14:textId="0179823B" w:rsidR="0022762D" w:rsidRPr="00CC2296" w:rsidRDefault="0022762D" w:rsidP="0022762D">
      <w:pPr>
        <w:pStyle w:val="SingleTxtG"/>
      </w:pPr>
      <w:r>
        <w:tab/>
        <w:t>e)</w:t>
      </w:r>
      <w:r>
        <w:tab/>
        <w:t>наличие барьеров в цифровой рабочей среде, которые препятствуют доступу лиц с инвалидностью к информации и коммуникации, в том числе на правительственных веб-сайтах и в части программного обеспечения.</w:t>
      </w:r>
    </w:p>
    <w:p w14:paraId="76402EDB" w14:textId="77777777" w:rsidR="0022762D" w:rsidRPr="00CC2296" w:rsidRDefault="0022762D" w:rsidP="0022762D">
      <w:pPr>
        <w:pStyle w:val="SingleTxtG"/>
        <w:rPr>
          <w:b/>
          <w:bCs/>
        </w:rPr>
      </w:pPr>
      <w:r>
        <w:t>20.</w:t>
      </w:r>
      <w:r>
        <w:tab/>
      </w:r>
      <w:r>
        <w:rPr>
          <w:b/>
          <w:bCs/>
        </w:rPr>
        <w:t>Комитет ссылается на свое замечание общего порядка № 2 (2014) и рекомендует государству-участнику:</w:t>
      </w:r>
    </w:p>
    <w:p w14:paraId="1752909B" w14:textId="0BC9813B" w:rsidR="0022762D" w:rsidRPr="0022762D" w:rsidRDefault="0022762D" w:rsidP="0022762D">
      <w:pPr>
        <w:pStyle w:val="SingleTxtG"/>
        <w:rPr>
          <w:rFonts w:eastAsia="Calibri"/>
          <w:b/>
          <w:bCs/>
        </w:rPr>
      </w:pPr>
      <w:r>
        <w:rPr>
          <w:b/>
          <w:bCs/>
        </w:rPr>
        <w:tab/>
      </w:r>
      <w:r w:rsidRPr="0022762D">
        <w:rPr>
          <w:b/>
          <w:bCs/>
        </w:rPr>
        <w:t>a)</w:t>
      </w:r>
      <w:r w:rsidRPr="0022762D">
        <w:rPr>
          <w:b/>
          <w:bCs/>
        </w:rPr>
        <w:tab/>
        <w:t>отменить положения Закона № 2008-1021 от 23 ноября 2018 года, снижающие пороговые значения в отношении требований к доступности нового жилья, и, в консультации с организациями лиц с инвалидностью, принять стратегию для постепенного повышения стандартов доступности жилья и жилых помещений в интересах обеспечения полной доступности;</w:t>
      </w:r>
    </w:p>
    <w:p w14:paraId="55824653" w14:textId="4C6F704D" w:rsidR="0022762D" w:rsidRPr="0022762D" w:rsidRDefault="0022762D" w:rsidP="0022762D">
      <w:pPr>
        <w:pStyle w:val="SingleTxtG"/>
        <w:rPr>
          <w:b/>
          <w:bCs/>
        </w:rPr>
      </w:pPr>
      <w:r>
        <w:rPr>
          <w:b/>
          <w:bCs/>
        </w:rPr>
        <w:tab/>
      </w:r>
      <w:r w:rsidRPr="0022762D">
        <w:rPr>
          <w:b/>
          <w:bCs/>
        </w:rPr>
        <w:t>b)</w:t>
      </w:r>
      <w:r w:rsidRPr="0022762D">
        <w:rPr>
          <w:b/>
          <w:bCs/>
        </w:rPr>
        <w:tab/>
        <w:t>принять стратегии обеспечения доступности и повысить осведомленность лиц с инвалидностью о концепции универсального проектирования;</w:t>
      </w:r>
    </w:p>
    <w:p w14:paraId="01D0CAF4" w14:textId="6A3418D4" w:rsidR="0022762D" w:rsidRPr="0022762D" w:rsidRDefault="0022762D" w:rsidP="0022762D">
      <w:pPr>
        <w:pStyle w:val="SingleTxtG"/>
        <w:rPr>
          <w:b/>
          <w:bCs/>
        </w:rPr>
      </w:pPr>
      <w:r>
        <w:rPr>
          <w:b/>
          <w:bCs/>
        </w:rPr>
        <w:tab/>
      </w:r>
      <w:r w:rsidRPr="0022762D">
        <w:rPr>
          <w:b/>
          <w:bCs/>
        </w:rPr>
        <w:t>c)</w:t>
      </w:r>
      <w:r w:rsidRPr="0022762D">
        <w:rPr>
          <w:b/>
          <w:bCs/>
        </w:rPr>
        <w:tab/>
        <w:t>укреплять механизмы с целью обеспечения доступности общественного транспорта для лиц с инвалидностью;</w:t>
      </w:r>
    </w:p>
    <w:p w14:paraId="42069C3A" w14:textId="6BA97B91" w:rsidR="0022762D" w:rsidRPr="0022762D" w:rsidRDefault="0022762D" w:rsidP="0022762D">
      <w:pPr>
        <w:pStyle w:val="SingleTxtG"/>
        <w:rPr>
          <w:b/>
          <w:bCs/>
        </w:rPr>
      </w:pPr>
      <w:r>
        <w:rPr>
          <w:b/>
          <w:bCs/>
        </w:rPr>
        <w:tab/>
      </w:r>
      <w:r w:rsidRPr="0022762D">
        <w:rPr>
          <w:b/>
          <w:bCs/>
        </w:rPr>
        <w:t>d)</w:t>
      </w:r>
      <w:r w:rsidRPr="0022762D">
        <w:rPr>
          <w:b/>
          <w:bCs/>
        </w:rPr>
        <w:tab/>
        <w:t xml:space="preserve">обеспечить, чтобы планы доступности предусматривали, среди прочего, установку в зданиях и на других объектах, открытых для населения, указателей на шрифте Брайля и в формате </w:t>
      </w:r>
      <w:proofErr w:type="spellStart"/>
      <w:r w:rsidRPr="0022762D">
        <w:rPr>
          <w:b/>
          <w:bCs/>
        </w:rPr>
        <w:t>Easy</w:t>
      </w:r>
      <w:proofErr w:type="spellEnd"/>
      <w:r w:rsidRPr="0022762D">
        <w:rPr>
          <w:b/>
          <w:bCs/>
        </w:rPr>
        <w:t xml:space="preserve"> </w:t>
      </w:r>
      <w:proofErr w:type="spellStart"/>
      <w:r w:rsidRPr="0022762D">
        <w:rPr>
          <w:b/>
          <w:bCs/>
        </w:rPr>
        <w:t>Read</w:t>
      </w:r>
      <w:proofErr w:type="spellEnd"/>
      <w:r w:rsidRPr="0022762D">
        <w:rPr>
          <w:b/>
          <w:bCs/>
        </w:rPr>
        <w:t>, предоставление услуг помощников и посредников, а также введение в общественных местах часов тишины;</w:t>
      </w:r>
    </w:p>
    <w:p w14:paraId="12A42FA6" w14:textId="5FF661DC" w:rsidR="0022762D" w:rsidRPr="0022762D" w:rsidRDefault="0022762D" w:rsidP="0022762D">
      <w:pPr>
        <w:pStyle w:val="SingleTxtG"/>
        <w:rPr>
          <w:b/>
          <w:bCs/>
        </w:rPr>
      </w:pPr>
      <w:r>
        <w:rPr>
          <w:b/>
          <w:bCs/>
        </w:rPr>
        <w:lastRenderedPageBreak/>
        <w:tab/>
      </w:r>
      <w:r w:rsidRPr="0022762D">
        <w:rPr>
          <w:b/>
          <w:bCs/>
        </w:rPr>
        <w:t>e)</w:t>
      </w:r>
      <w:r w:rsidRPr="0022762D">
        <w:rPr>
          <w:b/>
          <w:bCs/>
        </w:rPr>
        <w:tab/>
        <w:t>обеспечить всем лицам с инвалидностью всеобщий доступ к цифровым технологиям, в том числе к программному обеспечению для бизнеса, и пересмотреть Указ № 2019-768 о доступности информации для слепых на правительственных, публичных и частных веб-сайтах;</w:t>
      </w:r>
    </w:p>
    <w:p w14:paraId="3FC49DDD" w14:textId="0A151C40" w:rsidR="0022762D" w:rsidRPr="0022762D" w:rsidRDefault="0022762D" w:rsidP="0022762D">
      <w:pPr>
        <w:pStyle w:val="SingleTxtG"/>
        <w:rPr>
          <w:b/>
          <w:bCs/>
        </w:rPr>
      </w:pPr>
      <w:r>
        <w:rPr>
          <w:b/>
          <w:bCs/>
        </w:rPr>
        <w:tab/>
      </w:r>
      <w:r w:rsidRPr="0022762D">
        <w:rPr>
          <w:b/>
          <w:bCs/>
        </w:rPr>
        <w:t>f)</w:t>
      </w:r>
      <w:r w:rsidRPr="0022762D">
        <w:rPr>
          <w:b/>
          <w:bCs/>
        </w:rPr>
        <w:tab/>
        <w:t>применить Директиву Европейского союза 2016/2102 от 26 октября 2016 года о доступности веб-сайтов и мобильных приложений органов государственного сектора и Руководство по доступности веб-контента 2.0 ко всем государственным веб-сайтам;</w:t>
      </w:r>
    </w:p>
    <w:p w14:paraId="74E907B7" w14:textId="66E9893B" w:rsidR="0022762D" w:rsidRPr="0022762D" w:rsidRDefault="0022762D" w:rsidP="0022762D">
      <w:pPr>
        <w:pStyle w:val="SingleTxtG"/>
        <w:rPr>
          <w:b/>
          <w:bCs/>
        </w:rPr>
      </w:pPr>
      <w:r>
        <w:rPr>
          <w:b/>
          <w:bCs/>
        </w:rPr>
        <w:tab/>
      </w:r>
      <w:r w:rsidRPr="0022762D">
        <w:rPr>
          <w:b/>
          <w:bCs/>
        </w:rPr>
        <w:t>g)</w:t>
      </w:r>
      <w:r w:rsidRPr="0022762D">
        <w:rPr>
          <w:b/>
          <w:bCs/>
        </w:rPr>
        <w:tab/>
        <w:t>привести национальное законодательство и нормативные акты в соответствие с Директивой Европейского союза 2019/882 от 17 апреля 2019 года о требованиях к доступности продукции и услуг, а также с Европейским кодексом электронных коммуникаций (Директива Европейского союза 2018/1972).</w:t>
      </w:r>
    </w:p>
    <w:p w14:paraId="2AD9EEEB" w14:textId="77777777" w:rsidR="0022762D" w:rsidRPr="00CC2296" w:rsidRDefault="0022762D" w:rsidP="0022762D">
      <w:pPr>
        <w:pStyle w:val="H23G"/>
      </w:pPr>
      <w:r>
        <w:tab/>
      </w:r>
      <w:r>
        <w:tab/>
      </w:r>
      <w:r>
        <w:rPr>
          <w:bCs/>
        </w:rPr>
        <w:t>Право на жизнь (статья 10)</w:t>
      </w:r>
    </w:p>
    <w:p w14:paraId="05AF7588" w14:textId="77777777" w:rsidR="0022762D" w:rsidRPr="00CC2296" w:rsidRDefault="0022762D" w:rsidP="0022762D">
      <w:pPr>
        <w:pStyle w:val="SingleTxtG"/>
      </w:pPr>
      <w:r>
        <w:t>21.</w:t>
      </w:r>
      <w:r>
        <w:tab/>
        <w:t>Комитет с обеспокоенностью отмечает:</w:t>
      </w:r>
    </w:p>
    <w:p w14:paraId="373C92D0" w14:textId="28428F4D" w:rsidR="0022762D" w:rsidRPr="00CC2296" w:rsidRDefault="0022762D" w:rsidP="0022762D">
      <w:pPr>
        <w:pStyle w:val="SingleTxtG"/>
      </w:pPr>
      <w:r>
        <w:tab/>
        <w:t>a)</w:t>
      </w:r>
      <w:r>
        <w:tab/>
        <w:t>высокий уровень самоубийств среди лиц с аутизмом и психосоциальной инвалидностью;</w:t>
      </w:r>
    </w:p>
    <w:p w14:paraId="29D8F614" w14:textId="1C8041E9" w:rsidR="0022762D" w:rsidRPr="00CC2296" w:rsidRDefault="0022762D" w:rsidP="0022762D">
      <w:pPr>
        <w:pStyle w:val="SingleTxtG"/>
      </w:pPr>
      <w:r>
        <w:tab/>
        <w:t>b)</w:t>
      </w:r>
      <w:r>
        <w:tab/>
        <w:t>случаи смерти лиц с инвалидностью в специализированных учреждениях, особенно во время пандемии COVID-19.</w:t>
      </w:r>
    </w:p>
    <w:p w14:paraId="03651FCE" w14:textId="77777777" w:rsidR="0022762D" w:rsidRPr="00CC2296" w:rsidRDefault="0022762D" w:rsidP="0022762D">
      <w:pPr>
        <w:pStyle w:val="SingleTxtG"/>
        <w:rPr>
          <w:b/>
          <w:bCs/>
        </w:rPr>
      </w:pPr>
      <w:r>
        <w:t>22.</w:t>
      </w:r>
      <w:r>
        <w:tab/>
      </w:r>
      <w:r>
        <w:rPr>
          <w:b/>
          <w:bCs/>
        </w:rPr>
        <w:t>Комитет рекомендует государству-участнику:</w:t>
      </w:r>
    </w:p>
    <w:p w14:paraId="5981E0B3" w14:textId="7F6D3F50" w:rsidR="0022762D" w:rsidRPr="0022762D" w:rsidRDefault="0022762D" w:rsidP="0022762D">
      <w:pPr>
        <w:pStyle w:val="SingleTxtG"/>
        <w:rPr>
          <w:b/>
          <w:bCs/>
        </w:rPr>
      </w:pPr>
      <w:r>
        <w:rPr>
          <w:b/>
          <w:bCs/>
        </w:rPr>
        <w:tab/>
      </w:r>
      <w:r w:rsidRPr="0022762D">
        <w:rPr>
          <w:b/>
          <w:bCs/>
        </w:rPr>
        <w:t>a)</w:t>
      </w:r>
      <w:r w:rsidRPr="0022762D">
        <w:rPr>
          <w:b/>
          <w:bCs/>
        </w:rPr>
        <w:tab/>
        <w:t>усилить меры по осуществлению национальной стратегии предупреждения самоубийств среди лиц с инвалидностью путем принятия конкретных адресных мер в отношении лиц с аутизмом и психосоциальной инвалидностью, и обеспечить проведение тесных консультаций с лицами с инвалидностью и их активное участие через представляющих их интересы организации;</w:t>
      </w:r>
    </w:p>
    <w:p w14:paraId="66961C13" w14:textId="1D22DEB2" w:rsidR="0022762D" w:rsidRPr="00CC2296" w:rsidRDefault="0022762D" w:rsidP="0022762D">
      <w:pPr>
        <w:pStyle w:val="SingleTxtG"/>
        <w:rPr>
          <w:b/>
          <w:bCs/>
        </w:rPr>
      </w:pPr>
      <w:r>
        <w:rPr>
          <w:b/>
          <w:bCs/>
        </w:rPr>
        <w:tab/>
      </w:r>
      <w:r w:rsidRPr="0022762D">
        <w:rPr>
          <w:b/>
          <w:bCs/>
        </w:rPr>
        <w:t>b)</w:t>
      </w:r>
      <w:r w:rsidRPr="0022762D">
        <w:rPr>
          <w:b/>
          <w:bCs/>
        </w:rPr>
        <w:tab/>
        <w:t>разработать в консультации с организациями лиц с инвалидностью и независимыми механизмами мониторинга меры в целях экстренной</w:t>
      </w:r>
      <w:r>
        <w:rPr>
          <w:b/>
          <w:bCs/>
        </w:rPr>
        <w:t xml:space="preserve"> </w:t>
      </w:r>
      <w:proofErr w:type="spellStart"/>
      <w:r>
        <w:rPr>
          <w:b/>
          <w:bCs/>
        </w:rPr>
        <w:t>деинституционализации</w:t>
      </w:r>
      <w:proofErr w:type="spellEnd"/>
      <w:r>
        <w:rPr>
          <w:b/>
          <w:bCs/>
        </w:rPr>
        <w:t xml:space="preserve"> лиц с инвалидностью, обеспечения условий для ведения безопасного и самостоятельного образа жизни в сообществе и защиты права на жизнь в случае возникновения критической ситуации в плане охраны здоровья.</w:t>
      </w:r>
    </w:p>
    <w:p w14:paraId="27BFF812" w14:textId="77777777" w:rsidR="0022762D" w:rsidRPr="00CC2296" w:rsidRDefault="0022762D" w:rsidP="0022762D">
      <w:pPr>
        <w:pStyle w:val="H23G"/>
      </w:pPr>
      <w:r>
        <w:tab/>
      </w:r>
      <w:r>
        <w:tab/>
      </w:r>
      <w:r>
        <w:rPr>
          <w:bCs/>
        </w:rPr>
        <w:t>Ситуации риска и чрезвычайные гуманитарные ситуации (статья 11)</w:t>
      </w:r>
    </w:p>
    <w:p w14:paraId="0A9C84FD" w14:textId="77777777" w:rsidR="0022762D" w:rsidRPr="00CC2296" w:rsidRDefault="0022762D" w:rsidP="0022762D">
      <w:pPr>
        <w:pStyle w:val="SingleTxtG"/>
      </w:pPr>
      <w:r>
        <w:t>23.</w:t>
      </w:r>
      <w:r>
        <w:tab/>
        <w:t>Комитет с обеспокоенностью отмечает:</w:t>
      </w:r>
    </w:p>
    <w:p w14:paraId="31A68519" w14:textId="5DC6053D" w:rsidR="0022762D" w:rsidRPr="00CC2296" w:rsidRDefault="0022762D" w:rsidP="0022762D">
      <w:pPr>
        <w:pStyle w:val="SingleTxtG"/>
      </w:pPr>
      <w:r>
        <w:tab/>
        <w:t>a)</w:t>
      </w:r>
      <w:r>
        <w:tab/>
        <w:t>отсутствие учитывающих вопросы инвалидности ответных мер на непропорциональное воздействие пандемии COVID-19 на лиц с инвалидностью в связи с более высоким риском заражения COVID-19 в учреждениях;</w:t>
      </w:r>
    </w:p>
    <w:p w14:paraId="5C4CE9D8" w14:textId="10C3E64E" w:rsidR="0022762D" w:rsidRPr="00CC2296" w:rsidRDefault="0022762D" w:rsidP="0022762D">
      <w:pPr>
        <w:pStyle w:val="SingleTxtG"/>
      </w:pPr>
      <w:r>
        <w:tab/>
        <w:t>b)</w:t>
      </w:r>
      <w:r>
        <w:tab/>
        <w:t>отсутствие условий для размещения лиц с инвалидностью в контексте общих мер по сдерживанию COVID-19 и сообщения об отказах в приеме лиц с инвалидностью в больницы;</w:t>
      </w:r>
    </w:p>
    <w:p w14:paraId="0DB3F48A" w14:textId="4666FC74" w:rsidR="0022762D" w:rsidRPr="00CC2296" w:rsidRDefault="0022762D" w:rsidP="0022762D">
      <w:pPr>
        <w:pStyle w:val="SingleTxtG"/>
      </w:pPr>
      <w:r>
        <w:tab/>
        <w:t>c)</w:t>
      </w:r>
      <w:r>
        <w:tab/>
        <w:t>отсутствие систем одновременного визуального и голосового оповещения в общественных местах и службах;</w:t>
      </w:r>
    </w:p>
    <w:p w14:paraId="4BB90948" w14:textId="77EFB7DE" w:rsidR="0022762D" w:rsidRPr="00CC2296" w:rsidRDefault="0022762D" w:rsidP="0022762D">
      <w:pPr>
        <w:pStyle w:val="SingleTxtG"/>
      </w:pPr>
      <w:r>
        <w:tab/>
        <w:t>d)</w:t>
      </w:r>
      <w:r>
        <w:tab/>
        <w:t>отсутствие мест для экстренного размещения лиц с инвалидностью, особенно детей с инвалидностью, проживающих в лагерях для беженцев или просителей убежища, а также представителей этнического меньшинства рома.</w:t>
      </w:r>
    </w:p>
    <w:p w14:paraId="14A5DD02" w14:textId="77777777" w:rsidR="0022762D" w:rsidRPr="00CC2296" w:rsidRDefault="0022762D" w:rsidP="0022762D">
      <w:pPr>
        <w:pStyle w:val="SingleTxtG"/>
        <w:rPr>
          <w:b/>
          <w:bCs/>
        </w:rPr>
      </w:pPr>
      <w:r>
        <w:t>24.</w:t>
      </w:r>
      <w:r>
        <w:tab/>
      </w:r>
      <w:r>
        <w:rPr>
          <w:b/>
          <w:bCs/>
        </w:rPr>
        <w:t>Комитет рекомендует государству-участнику принять во внимание руководство Управления Верховного комиссара Организации Объединенных Наций по правам человека по COVID-19 и правам лиц с инвалидностью и аналитическую записку Генерального секретаря о мерах реагирования на COVID-19 с учетом интересов лиц с инвалидностью, а также:</w:t>
      </w:r>
    </w:p>
    <w:p w14:paraId="3A1C6500" w14:textId="426DB5A9" w:rsidR="0022762D" w:rsidRPr="00CC2296" w:rsidRDefault="0022762D" w:rsidP="0022762D">
      <w:pPr>
        <w:pStyle w:val="SingleTxtG"/>
        <w:rPr>
          <w:b/>
          <w:bCs/>
        </w:rPr>
      </w:pPr>
      <w:r>
        <w:rPr>
          <w:b/>
          <w:bCs/>
        </w:rPr>
        <w:tab/>
      </w:r>
      <w:r w:rsidRPr="0022762D">
        <w:rPr>
          <w:b/>
          <w:bCs/>
        </w:rPr>
        <w:t>a)</w:t>
      </w:r>
      <w:r w:rsidRPr="0022762D">
        <w:rPr>
          <w:b/>
          <w:bCs/>
        </w:rPr>
        <w:tab/>
        <w:t>обеспечить учитывающий вопросы инвалидности ответ на непропорциональное</w:t>
      </w:r>
      <w:r>
        <w:rPr>
          <w:b/>
          <w:bCs/>
        </w:rPr>
        <w:t xml:space="preserve"> воздействие пандемии COVID-19 на лиц с инвалидностью </w:t>
      </w:r>
      <w:r>
        <w:rPr>
          <w:b/>
          <w:bCs/>
        </w:rPr>
        <w:lastRenderedPageBreak/>
        <w:t xml:space="preserve">путем проведения их экстренной </w:t>
      </w:r>
      <w:proofErr w:type="spellStart"/>
      <w:r>
        <w:rPr>
          <w:b/>
          <w:bCs/>
        </w:rPr>
        <w:t>деинституционализации</w:t>
      </w:r>
      <w:proofErr w:type="spellEnd"/>
      <w:r>
        <w:rPr>
          <w:b/>
          <w:bCs/>
        </w:rPr>
        <w:t>, предотвращения их оставления дома и предоставления им необходимой поддержки для жизни в обществе в безопасных условиях;</w:t>
      </w:r>
    </w:p>
    <w:p w14:paraId="6E5B9194" w14:textId="05DEF189" w:rsidR="0022762D" w:rsidRPr="00CC2296" w:rsidRDefault="0022762D" w:rsidP="0022762D">
      <w:pPr>
        <w:pStyle w:val="SingleTxtG"/>
        <w:rPr>
          <w:b/>
          <w:bCs/>
        </w:rPr>
      </w:pPr>
      <w:r>
        <w:rPr>
          <w:b/>
          <w:bCs/>
        </w:rPr>
        <w:tab/>
      </w:r>
      <w:r w:rsidRPr="0022762D">
        <w:rPr>
          <w:b/>
          <w:bCs/>
        </w:rPr>
        <w:t>b)</w:t>
      </w:r>
      <w:r w:rsidRPr="0022762D">
        <w:rPr>
          <w:b/>
          <w:bCs/>
        </w:rPr>
        <w:tab/>
        <w:t>проанализировать реализацию мер защиты для сдерживания пандемии и предоставить</w:t>
      </w:r>
      <w:r>
        <w:rPr>
          <w:b/>
          <w:bCs/>
        </w:rPr>
        <w:t xml:space="preserve"> лицам с инвалидностью необходимые приспособления для обеспечения надлежащего реагирования, в том числе путем оказания помощи на дому, выделения глухим людям прозрачных масок и предоставления необходимой поддержки для работы в онлайновом режиме;</w:t>
      </w:r>
    </w:p>
    <w:p w14:paraId="49ECE023" w14:textId="54E4BFC7" w:rsidR="0022762D" w:rsidRPr="00CC2296" w:rsidRDefault="0022762D" w:rsidP="0022762D">
      <w:pPr>
        <w:pStyle w:val="SingleTxtG"/>
        <w:rPr>
          <w:b/>
          <w:bCs/>
        </w:rPr>
      </w:pPr>
      <w:r>
        <w:rPr>
          <w:b/>
          <w:bCs/>
        </w:rPr>
        <w:tab/>
      </w:r>
      <w:r w:rsidRPr="0022762D">
        <w:rPr>
          <w:b/>
          <w:bCs/>
        </w:rPr>
        <w:t>c)</w:t>
      </w:r>
      <w:r w:rsidRPr="0022762D">
        <w:rPr>
          <w:b/>
          <w:bCs/>
        </w:rPr>
        <w:tab/>
        <w:t>обеспечить</w:t>
      </w:r>
      <w:r>
        <w:rPr>
          <w:b/>
          <w:bCs/>
        </w:rPr>
        <w:t xml:space="preserve"> доступность информации о пандемии для всех лиц с инвалидностью, в том числе путем использования языка жестов и систем визуального и голосового оповещения;</w:t>
      </w:r>
    </w:p>
    <w:p w14:paraId="1F5F84D8" w14:textId="669E192C" w:rsidR="0022762D" w:rsidRPr="00CC2296" w:rsidRDefault="0022762D" w:rsidP="0022762D">
      <w:pPr>
        <w:pStyle w:val="SingleTxtG"/>
        <w:rPr>
          <w:b/>
          <w:bCs/>
        </w:rPr>
      </w:pPr>
      <w:r>
        <w:rPr>
          <w:b/>
          <w:bCs/>
        </w:rPr>
        <w:tab/>
      </w:r>
      <w:r w:rsidRPr="0022762D">
        <w:rPr>
          <w:b/>
          <w:bCs/>
        </w:rPr>
        <w:t>d)</w:t>
      </w:r>
      <w:r w:rsidRPr="0022762D">
        <w:rPr>
          <w:b/>
          <w:bCs/>
        </w:rPr>
        <w:tab/>
      </w:r>
      <w:r>
        <w:rPr>
          <w:b/>
          <w:bCs/>
        </w:rPr>
        <w:t>предоставлять лицам с инвалидностью, особенно детям с инвалидностью, проживающим в лагерях для беженцев или просителей убежища, и лицам с инвалидностью из числа рома, доступ к экстренному размещению и гуманитарной помощи в ситуациях риска, чрезвычайных гуманитарных ситуациях и в случае стихийных бедствий.</w:t>
      </w:r>
    </w:p>
    <w:p w14:paraId="2E781C0D" w14:textId="77777777" w:rsidR="0022762D" w:rsidRPr="00CC2296" w:rsidRDefault="0022762D" w:rsidP="0022762D">
      <w:pPr>
        <w:pStyle w:val="H23G"/>
      </w:pPr>
      <w:r>
        <w:tab/>
      </w:r>
      <w:r>
        <w:tab/>
      </w:r>
      <w:r>
        <w:rPr>
          <w:bCs/>
        </w:rPr>
        <w:t>Равенство перед законом (статья 12)</w:t>
      </w:r>
    </w:p>
    <w:p w14:paraId="50D8E06F" w14:textId="77777777" w:rsidR="0022762D" w:rsidRPr="00CC2296" w:rsidRDefault="0022762D" w:rsidP="0022762D">
      <w:pPr>
        <w:pStyle w:val="SingleTxtG"/>
      </w:pPr>
      <w:r>
        <w:t>25.</w:t>
      </w:r>
      <w:r>
        <w:tab/>
        <w:t>Комитет с обеспокоенностью отмечает:</w:t>
      </w:r>
    </w:p>
    <w:p w14:paraId="2B26E7A1" w14:textId="5A388BB1" w:rsidR="0022762D" w:rsidRPr="00CC2296" w:rsidRDefault="0022762D" w:rsidP="0022762D">
      <w:pPr>
        <w:pStyle w:val="SingleTxtG"/>
      </w:pPr>
      <w:r>
        <w:tab/>
        <w:t>a)</w:t>
      </w:r>
      <w:r>
        <w:tab/>
        <w:t>правовые положения, в частности статью 459 Гражданского кодекса, отрицающие право лиц с инвалидностью на равенство перед законом и предусматривающие лишение дееспособности и передачу под опеку на основании медицинской оценки умственных способностей человека;</w:t>
      </w:r>
    </w:p>
    <w:p w14:paraId="0E90D525" w14:textId="4653F5EB" w:rsidR="0022762D" w:rsidRPr="00CC2296" w:rsidRDefault="0022762D" w:rsidP="0022762D">
      <w:pPr>
        <w:pStyle w:val="SingleTxtG"/>
      </w:pPr>
      <w:r>
        <w:tab/>
        <w:t>b)</w:t>
      </w:r>
      <w:r>
        <w:tab/>
        <w:t xml:space="preserve">отсутствие механизмов </w:t>
      </w:r>
      <w:proofErr w:type="spellStart"/>
      <w:r>
        <w:t>суппортивного</w:t>
      </w:r>
      <w:proofErr w:type="spellEnd"/>
      <w:r>
        <w:t xml:space="preserve"> принятия решений, совместимых с Конвенцией, и меры, которые увековечивают </w:t>
      </w:r>
      <w:proofErr w:type="spellStart"/>
      <w:r>
        <w:t>субститутивное</w:t>
      </w:r>
      <w:proofErr w:type="spellEnd"/>
      <w:r>
        <w:t xml:space="preserve"> принятие решений и не обеспечивают уважения воли и предпочтений лиц с инвалидностью.</w:t>
      </w:r>
    </w:p>
    <w:p w14:paraId="654DB51F" w14:textId="77777777" w:rsidR="0022762D" w:rsidRPr="00CC2296" w:rsidRDefault="0022762D" w:rsidP="0022762D">
      <w:pPr>
        <w:pStyle w:val="SingleTxtG"/>
        <w:rPr>
          <w:b/>
          <w:bCs/>
        </w:rPr>
      </w:pPr>
      <w:r>
        <w:t>26.</w:t>
      </w:r>
      <w:r>
        <w:tab/>
      </w:r>
      <w:r>
        <w:rPr>
          <w:b/>
          <w:bCs/>
        </w:rPr>
        <w:t>В соответствии со своим замечанием общего порядка № 1 (2014) о равенстве перед законом Комитет рекомендует государству-участнику:</w:t>
      </w:r>
    </w:p>
    <w:p w14:paraId="712A4771" w14:textId="1E0E1270" w:rsidR="0022762D" w:rsidRPr="00CC2296" w:rsidRDefault="0022762D" w:rsidP="0022762D">
      <w:pPr>
        <w:pStyle w:val="SingleTxtG"/>
        <w:rPr>
          <w:b/>
          <w:bCs/>
        </w:rPr>
      </w:pPr>
      <w:r>
        <w:rPr>
          <w:b/>
          <w:bCs/>
        </w:rPr>
        <w:tab/>
      </w:r>
      <w:r w:rsidRPr="0022762D">
        <w:rPr>
          <w:b/>
          <w:bCs/>
        </w:rPr>
        <w:t>a)</w:t>
      </w:r>
      <w:r w:rsidRPr="0022762D">
        <w:rPr>
          <w:b/>
          <w:bCs/>
        </w:rPr>
        <w:tab/>
        <w:t>пересмотреть свое понимание мер правовой защиты и принять правозащитную</w:t>
      </w:r>
      <w:r>
        <w:rPr>
          <w:b/>
          <w:bCs/>
        </w:rPr>
        <w:t xml:space="preserve"> модель инвалидности, обеспечив при этом равенство лиц с инвалидностью перед законом и отменив положения, допускающие </w:t>
      </w:r>
      <w:proofErr w:type="spellStart"/>
      <w:r>
        <w:rPr>
          <w:b/>
          <w:bCs/>
        </w:rPr>
        <w:t>субститутивное</w:t>
      </w:r>
      <w:proofErr w:type="spellEnd"/>
      <w:r>
        <w:rPr>
          <w:b/>
          <w:bCs/>
        </w:rPr>
        <w:t xml:space="preserve"> принятие решений;</w:t>
      </w:r>
    </w:p>
    <w:p w14:paraId="7E03AA71" w14:textId="1CE612E7" w:rsidR="0022762D" w:rsidRPr="00CC2296" w:rsidRDefault="0022762D" w:rsidP="0022762D">
      <w:pPr>
        <w:pStyle w:val="SingleTxtG"/>
        <w:rPr>
          <w:b/>
          <w:bCs/>
        </w:rPr>
      </w:pPr>
      <w:r>
        <w:rPr>
          <w:b/>
          <w:bCs/>
        </w:rPr>
        <w:tab/>
      </w:r>
      <w:r w:rsidRPr="0022762D">
        <w:rPr>
          <w:b/>
          <w:bCs/>
        </w:rPr>
        <w:t>b)</w:t>
      </w:r>
      <w:r w:rsidRPr="0022762D">
        <w:rPr>
          <w:b/>
          <w:bCs/>
        </w:rPr>
        <w:tab/>
        <w:t>перенаправить</w:t>
      </w:r>
      <w:r>
        <w:rPr>
          <w:b/>
          <w:bCs/>
        </w:rPr>
        <w:t xml:space="preserve"> организационные и финансовые ресурсы, которые задействуются в связи с </w:t>
      </w:r>
      <w:proofErr w:type="spellStart"/>
      <w:r>
        <w:rPr>
          <w:b/>
          <w:bCs/>
        </w:rPr>
        <w:t>субститутивным</w:t>
      </w:r>
      <w:proofErr w:type="spellEnd"/>
      <w:r>
        <w:rPr>
          <w:b/>
          <w:bCs/>
        </w:rPr>
        <w:t xml:space="preserve"> принятием решений, на создание механизмов </w:t>
      </w:r>
      <w:proofErr w:type="spellStart"/>
      <w:r>
        <w:rPr>
          <w:b/>
          <w:bCs/>
        </w:rPr>
        <w:t>суппортивного</w:t>
      </w:r>
      <w:proofErr w:type="spellEnd"/>
      <w:r>
        <w:rPr>
          <w:b/>
          <w:bCs/>
        </w:rPr>
        <w:t xml:space="preserve"> принятия решений, обеспечивающих уважение достоинства, самостоятельности, воли и предпочтений лиц с инвалидностью, независимо от уровня или способов поддержки, которая им может потребоваться.</w:t>
      </w:r>
    </w:p>
    <w:p w14:paraId="6DAE9C92" w14:textId="77777777" w:rsidR="0022762D" w:rsidRPr="00CC2296" w:rsidRDefault="0022762D" w:rsidP="0022762D">
      <w:pPr>
        <w:pStyle w:val="H23G"/>
      </w:pPr>
      <w:r>
        <w:tab/>
      </w:r>
      <w:r>
        <w:tab/>
      </w:r>
      <w:r>
        <w:rPr>
          <w:bCs/>
        </w:rPr>
        <w:t>Доступ к правосудию (статья 13)</w:t>
      </w:r>
    </w:p>
    <w:p w14:paraId="5EB9800D" w14:textId="77777777" w:rsidR="0022762D" w:rsidRPr="00CC2296" w:rsidRDefault="0022762D" w:rsidP="0022762D">
      <w:pPr>
        <w:pStyle w:val="SingleTxtG"/>
      </w:pPr>
      <w:r>
        <w:t>27.</w:t>
      </w:r>
      <w:r>
        <w:tab/>
        <w:t>Комитет с обеспокоенностью отмечает:</w:t>
      </w:r>
    </w:p>
    <w:p w14:paraId="0D726C09" w14:textId="416FF4F2" w:rsidR="0022762D" w:rsidRPr="00CC2296" w:rsidRDefault="0022762D" w:rsidP="0022762D">
      <w:pPr>
        <w:pStyle w:val="SingleTxtG"/>
      </w:pPr>
      <w:r>
        <w:tab/>
        <w:t>a)</w:t>
      </w:r>
      <w:r>
        <w:tab/>
        <w:t xml:space="preserve">барьеры на пути получения доступа к правосудию лицами с инвалидностью, в отношении которых применяется режим </w:t>
      </w:r>
      <w:proofErr w:type="spellStart"/>
      <w:r>
        <w:t>субститутивного</w:t>
      </w:r>
      <w:proofErr w:type="spellEnd"/>
      <w:r>
        <w:t xml:space="preserve"> принятия решений, теми, кто все еще находится в учреждениях и на психиатрическом лечении, в том числе в психиатрических клиниках, а также стигматизацию и дискриминационные решения, выносимые по признаку инвалидности;</w:t>
      </w:r>
    </w:p>
    <w:p w14:paraId="79A74BAA" w14:textId="7F14B742" w:rsidR="0022762D" w:rsidRPr="00CC2296" w:rsidRDefault="0022762D" w:rsidP="0022762D">
      <w:pPr>
        <w:pStyle w:val="SingleTxtG"/>
        <w:rPr>
          <w:bCs/>
        </w:rPr>
      </w:pPr>
      <w:r>
        <w:tab/>
        <w:t>b)</w:t>
      </w:r>
      <w:r>
        <w:tab/>
        <w:t>барьеры, затрудняющие обжалование лицами с инвалидностью решений, касающихся психиатрического лечения;</w:t>
      </w:r>
    </w:p>
    <w:p w14:paraId="220EB404" w14:textId="58C76CE4" w:rsidR="0022762D" w:rsidRPr="00CC2296" w:rsidRDefault="0022762D" w:rsidP="0022762D">
      <w:pPr>
        <w:pStyle w:val="SingleTxtG"/>
      </w:pPr>
      <w:r>
        <w:tab/>
        <w:t>c)</w:t>
      </w:r>
      <w:r>
        <w:tab/>
        <w:t>недоступность объектов системы правосудия, в том числе полицейских участков, что негативно сказывается на тяжущихся и судебных работниках с инвалидностью, а также отсутствие информации о процессуальных и соответствующих возрасту приспособлениях и о мерах по предоставлению доступной информации всем лицам с инвалидностью на протяжении всего судебного процесса;</w:t>
      </w:r>
    </w:p>
    <w:p w14:paraId="291CCFA7" w14:textId="75A941DD" w:rsidR="0022762D" w:rsidRPr="00CC2296" w:rsidRDefault="0022762D" w:rsidP="0022762D">
      <w:pPr>
        <w:pStyle w:val="SingleTxtG"/>
      </w:pPr>
      <w:r>
        <w:lastRenderedPageBreak/>
        <w:tab/>
        <w:t>d)</w:t>
      </w:r>
      <w:r>
        <w:tab/>
        <w:t>ограниченный доступ к юридической помощи из-за финансовых препятствий, а также ограниченный спектр независимых юридических консультативных услуг.</w:t>
      </w:r>
    </w:p>
    <w:p w14:paraId="5156F71C" w14:textId="77777777" w:rsidR="0022762D" w:rsidRPr="00CC2296" w:rsidRDefault="0022762D" w:rsidP="0022762D">
      <w:pPr>
        <w:pStyle w:val="SingleTxtG"/>
        <w:rPr>
          <w:b/>
          <w:bCs/>
        </w:rPr>
      </w:pPr>
      <w:r>
        <w:t>28.</w:t>
      </w:r>
      <w:r>
        <w:tab/>
      </w:r>
      <w:r>
        <w:rPr>
          <w:b/>
          <w:bCs/>
        </w:rPr>
        <w:t>Комитет ссылается на Международные принципы и руководящие положения по вопросу доступа лиц с инвалидностью к правосудию (2020 год), подготовленные Специальным докладчиком по вопросу о правах инвалидов, а также на задачу 16.3 Целей в области устойчивого развития и рекомендует государству-участнику:</w:t>
      </w:r>
    </w:p>
    <w:p w14:paraId="1052C4EB" w14:textId="75BA0987" w:rsidR="0022762D" w:rsidRPr="00BC0204" w:rsidRDefault="00BC0204" w:rsidP="0022762D">
      <w:pPr>
        <w:pStyle w:val="SingleTxtG"/>
        <w:rPr>
          <w:b/>
          <w:bCs/>
        </w:rPr>
      </w:pPr>
      <w:r>
        <w:rPr>
          <w:b/>
          <w:bCs/>
        </w:rPr>
        <w:tab/>
      </w:r>
      <w:r w:rsidR="0022762D" w:rsidRPr="00BC0204">
        <w:rPr>
          <w:b/>
          <w:bCs/>
        </w:rPr>
        <w:t>a)</w:t>
      </w:r>
      <w:r w:rsidR="0022762D" w:rsidRPr="00BC0204">
        <w:rPr>
          <w:b/>
          <w:bCs/>
        </w:rPr>
        <w:tab/>
        <w:t xml:space="preserve">гарантировать доступ к правосудию лицам, в отношении которых применяется режим </w:t>
      </w:r>
      <w:proofErr w:type="spellStart"/>
      <w:r w:rsidR="0022762D" w:rsidRPr="00BC0204">
        <w:rPr>
          <w:b/>
          <w:bCs/>
        </w:rPr>
        <w:t>субститутивного</w:t>
      </w:r>
      <w:proofErr w:type="spellEnd"/>
      <w:r w:rsidR="0022762D" w:rsidRPr="00BC0204">
        <w:rPr>
          <w:b/>
          <w:bCs/>
        </w:rPr>
        <w:t xml:space="preserve"> принятия решений, тем, кто все еще находится в учреждениях или подвергается любой форме психиатрического лечения, путем отмены законодательства, ограничивающего дееспособность лиц с инвалидностью, и признать их полную дееспособность участвовать в судебных процессах в различном качестве, в том числе в качестве свидетелей или обвиняемых, а также принять меры по искоренени</w:t>
      </w:r>
      <w:r w:rsidR="009746A0">
        <w:rPr>
          <w:b/>
          <w:bCs/>
        </w:rPr>
        <w:t>ю</w:t>
      </w:r>
      <w:r w:rsidR="0022762D" w:rsidRPr="00BC0204">
        <w:rPr>
          <w:b/>
          <w:bCs/>
        </w:rPr>
        <w:t xml:space="preserve"> культурных концептов и дискриминационного отношения среди сотрудников судебных органов;</w:t>
      </w:r>
    </w:p>
    <w:p w14:paraId="52591362" w14:textId="4C964A5C" w:rsidR="0022762D" w:rsidRPr="00BC0204" w:rsidRDefault="00BC0204" w:rsidP="0022762D">
      <w:pPr>
        <w:pStyle w:val="SingleTxtG"/>
        <w:rPr>
          <w:b/>
          <w:bCs/>
        </w:rPr>
      </w:pPr>
      <w:r>
        <w:rPr>
          <w:b/>
          <w:bCs/>
        </w:rPr>
        <w:tab/>
      </w:r>
      <w:r w:rsidR="0022762D" w:rsidRPr="00BC0204">
        <w:rPr>
          <w:b/>
          <w:bCs/>
        </w:rPr>
        <w:t>b)</w:t>
      </w:r>
      <w:r w:rsidR="0022762D" w:rsidRPr="00BC0204">
        <w:rPr>
          <w:b/>
          <w:bCs/>
        </w:rPr>
        <w:tab/>
        <w:t>обеспечить право на обжалование любого ограничения свободы, включая лечение без согласия пациента, и создать независимый механизм для мониторинга доступа к правосудию в системе охраны психического здоровья и представления соответствующей отчетности;</w:t>
      </w:r>
    </w:p>
    <w:p w14:paraId="3E49704B" w14:textId="7D0C85B6" w:rsidR="0022762D" w:rsidRPr="00BC0204" w:rsidRDefault="00BC0204" w:rsidP="0022762D">
      <w:pPr>
        <w:pStyle w:val="SingleTxtG"/>
        <w:rPr>
          <w:b/>
          <w:bCs/>
        </w:rPr>
      </w:pPr>
      <w:r>
        <w:rPr>
          <w:b/>
          <w:bCs/>
        </w:rPr>
        <w:tab/>
      </w:r>
      <w:r w:rsidR="0022762D" w:rsidRPr="00BC0204">
        <w:rPr>
          <w:b/>
          <w:bCs/>
        </w:rPr>
        <w:t>c)</w:t>
      </w:r>
      <w:r w:rsidR="0022762D" w:rsidRPr="00BC0204">
        <w:rPr>
          <w:b/>
          <w:bCs/>
        </w:rPr>
        <w:tab/>
        <w:t xml:space="preserve">обеспечить физический доступ к объектам системы правосудия, в том числе посредством применения принципов универсального проектирования, а также доступ к информации на протяжении всего судебного разбирательства, включая доступ к судебным решениям. Аналогичным образом усилить меры по предоставлению лицам с инвалидностью процессуальных и соответствующих возрасту приспособлений, особенно лицам с нарушениями зрения и глухим, лицам с интеллектуальной или психосоциальной инвалидностью, а также лицам с аутизмом. К соответствующим приспособлениям относятся альтернативные и стимулирующие средства коммуникации, такие как язык жестов, шрифт Брайля, доступные цифровые форматы, формат </w:t>
      </w:r>
      <w:proofErr w:type="spellStart"/>
      <w:r w:rsidR="0022762D" w:rsidRPr="00BC0204">
        <w:rPr>
          <w:b/>
          <w:bCs/>
        </w:rPr>
        <w:t>Easy</w:t>
      </w:r>
      <w:proofErr w:type="spellEnd"/>
      <w:r w:rsidR="0022762D" w:rsidRPr="00BC0204">
        <w:rPr>
          <w:b/>
          <w:bCs/>
        </w:rPr>
        <w:t xml:space="preserve"> </w:t>
      </w:r>
      <w:proofErr w:type="spellStart"/>
      <w:r w:rsidR="0022762D" w:rsidRPr="00BC0204">
        <w:rPr>
          <w:b/>
          <w:bCs/>
        </w:rPr>
        <w:t>Read</w:t>
      </w:r>
      <w:proofErr w:type="spellEnd"/>
      <w:r w:rsidR="0022762D" w:rsidRPr="00BC0204">
        <w:rPr>
          <w:b/>
          <w:bCs/>
        </w:rPr>
        <w:t>, а также услуги независимых посредников и помощников, включая специалистов по аутизму;</w:t>
      </w:r>
    </w:p>
    <w:p w14:paraId="2265B0FC" w14:textId="3453301E" w:rsidR="0022762D" w:rsidRPr="00BC0204" w:rsidRDefault="00BC0204" w:rsidP="0022762D">
      <w:pPr>
        <w:pStyle w:val="SingleTxtG"/>
        <w:rPr>
          <w:b/>
          <w:bCs/>
        </w:rPr>
      </w:pPr>
      <w:r>
        <w:rPr>
          <w:b/>
          <w:bCs/>
        </w:rPr>
        <w:tab/>
      </w:r>
      <w:r w:rsidR="0022762D" w:rsidRPr="00BC0204">
        <w:rPr>
          <w:b/>
          <w:bCs/>
        </w:rPr>
        <w:t>d)</w:t>
      </w:r>
      <w:r w:rsidR="0022762D" w:rsidRPr="00BC0204">
        <w:rPr>
          <w:b/>
          <w:bCs/>
        </w:rPr>
        <w:tab/>
        <w:t>создать механизм для пересмотра решений, касающихся доступа к полной или частичной юридической помощи и во всех областях права, укрепить потенциал независимых юридических консультаций в ведомственных центрах для лиц с инвалидностью и обеспечить право на обжалование любого ограничения свободы, включая лечение без согласия пациента.</w:t>
      </w:r>
    </w:p>
    <w:p w14:paraId="32436ED1" w14:textId="77777777" w:rsidR="0022762D" w:rsidRPr="00CC2296" w:rsidRDefault="0022762D" w:rsidP="0022762D">
      <w:pPr>
        <w:pStyle w:val="H23G"/>
      </w:pPr>
      <w:r>
        <w:tab/>
      </w:r>
      <w:r>
        <w:tab/>
      </w:r>
      <w:r>
        <w:rPr>
          <w:bCs/>
        </w:rPr>
        <w:t>Свобода и личная неприкосновенность (статья 14)</w:t>
      </w:r>
    </w:p>
    <w:p w14:paraId="5FFF1566" w14:textId="77777777" w:rsidR="0022762D" w:rsidRPr="00CC2296" w:rsidRDefault="0022762D" w:rsidP="0022762D">
      <w:pPr>
        <w:pStyle w:val="SingleTxtG"/>
      </w:pPr>
      <w:r>
        <w:t>29.</w:t>
      </w:r>
      <w:r>
        <w:tab/>
        <w:t>Комитет с обеспокоенностью отмечает:</w:t>
      </w:r>
    </w:p>
    <w:p w14:paraId="57E4E336" w14:textId="7669B81A" w:rsidR="0022762D" w:rsidRPr="00CC2296" w:rsidRDefault="00BC0204" w:rsidP="0022762D">
      <w:pPr>
        <w:pStyle w:val="SingleTxtG"/>
      </w:pPr>
      <w:r>
        <w:tab/>
      </w:r>
      <w:r w:rsidR="0022762D">
        <w:t>a)</w:t>
      </w:r>
      <w:r w:rsidR="0022762D">
        <w:tab/>
        <w:t>положения Кодекса общественного здравоохранения и поправки к нему, допускающие принудительное психиатрическое лечение лиц с психосоциальной инвалидностью, лишение свободы на основании инвалидности и предполагаемой опасности, а также применение физических средств усмирения и одиночного заключения;</w:t>
      </w:r>
    </w:p>
    <w:p w14:paraId="02ED83CF" w14:textId="50C8A90B" w:rsidR="0022762D" w:rsidRPr="00CC2296" w:rsidRDefault="00BC0204" w:rsidP="0022762D">
      <w:pPr>
        <w:pStyle w:val="SingleTxtG"/>
      </w:pPr>
      <w:r>
        <w:tab/>
      </w:r>
      <w:r w:rsidR="0022762D">
        <w:t>b)</w:t>
      </w:r>
      <w:r w:rsidR="0022762D">
        <w:tab/>
        <w:t>практику помещения в закрытые блоки без согласия на основании психосоциальной инвалидности, включая госпитализацию и другие виды стационарного лечения, решения о которых не подлежат пересмотру в судебном порядке, и 12-дневный период между датой госпитализации и началом эффективного контроля со стороны судьи по контролю за соблюдением прав и содержанием под стражей, что приводит к нарушению свободы личности и создает опасность применения химических средств усмирения и избыточному медикаментозному лечению;</w:t>
      </w:r>
    </w:p>
    <w:p w14:paraId="6CE652F8" w14:textId="3D09DE8B" w:rsidR="0022762D" w:rsidRPr="00CC2296" w:rsidRDefault="00BC0204" w:rsidP="0022762D">
      <w:pPr>
        <w:pStyle w:val="SingleTxtG"/>
      </w:pPr>
      <w:r>
        <w:tab/>
      </w:r>
      <w:r w:rsidR="0022762D">
        <w:t>c)</w:t>
      </w:r>
      <w:r w:rsidR="0022762D">
        <w:tab/>
        <w:t xml:space="preserve">несоразмерно многочисленный контингент лиц с психосоциальной инвалидностью в пенитенциарных учреждениях </w:t>
      </w:r>
      <w:proofErr w:type="gramStart"/>
      <w:r w:rsidR="0022762D">
        <w:t>по причине отсутствия</w:t>
      </w:r>
      <w:proofErr w:type="gramEnd"/>
      <w:r w:rsidR="0022762D">
        <w:t xml:space="preserve"> основанных на принципах прав человека служб поддержки психического здоровья на уровне </w:t>
      </w:r>
      <w:r w:rsidR="0022762D">
        <w:lastRenderedPageBreak/>
        <w:t>общин, а также необеспечение доступности и разумных приспособлений для лиц с инвалидностью в пенитенциарных учреждениях;</w:t>
      </w:r>
    </w:p>
    <w:p w14:paraId="5B09EBD5" w14:textId="3EAB4247" w:rsidR="0022762D" w:rsidRPr="00CC2296" w:rsidRDefault="00BC0204" w:rsidP="0022762D">
      <w:pPr>
        <w:pStyle w:val="SingleTxtG"/>
      </w:pPr>
      <w:r>
        <w:tab/>
      </w:r>
      <w:r w:rsidR="0022762D">
        <w:t>d)</w:t>
      </w:r>
      <w:r w:rsidR="0022762D">
        <w:tab/>
        <w:t>практику обязательного амбулаторного лечения в контексте постановлений о лечении на базе общин, которые не подлежат пересмотру в судебном порядке, и риск недобровольной повторной госпитализации или потери поддержки в случае отказа.</w:t>
      </w:r>
    </w:p>
    <w:p w14:paraId="26A91EFA" w14:textId="5DB25E3C" w:rsidR="0022762D" w:rsidRPr="00CC2296" w:rsidRDefault="0022762D" w:rsidP="0022762D">
      <w:pPr>
        <w:pStyle w:val="SingleTxtG"/>
        <w:rPr>
          <w:b/>
          <w:bCs/>
        </w:rPr>
      </w:pPr>
      <w:r>
        <w:t>30.</w:t>
      </w:r>
      <w:r>
        <w:tab/>
      </w:r>
      <w:r>
        <w:rPr>
          <w:b/>
          <w:bCs/>
        </w:rPr>
        <w:t>Комитет напоминает о рекомендациях, сформулированных Специальным докладчиком по вопросу о правах инвалидов</w:t>
      </w:r>
      <w:r w:rsidRPr="00784452">
        <w:rPr>
          <w:rStyle w:val="aa"/>
        </w:rPr>
        <w:footnoteReference w:id="7"/>
      </w:r>
      <w:r>
        <w:rPr>
          <w:b/>
          <w:bCs/>
        </w:rPr>
        <w:t>, и рекомендует государству-участнику:</w:t>
      </w:r>
    </w:p>
    <w:p w14:paraId="41161312" w14:textId="45F62385" w:rsidR="0022762D" w:rsidRPr="00BC0204" w:rsidRDefault="00BC0204" w:rsidP="0022762D">
      <w:pPr>
        <w:pStyle w:val="SingleTxtG"/>
        <w:rPr>
          <w:b/>
          <w:bCs/>
        </w:rPr>
      </w:pPr>
      <w:r>
        <w:rPr>
          <w:b/>
          <w:bCs/>
        </w:rPr>
        <w:tab/>
      </w:r>
      <w:r w:rsidR="0022762D" w:rsidRPr="00BC0204">
        <w:rPr>
          <w:b/>
          <w:bCs/>
        </w:rPr>
        <w:t>a)</w:t>
      </w:r>
      <w:r w:rsidR="0022762D" w:rsidRPr="00BC0204">
        <w:rPr>
          <w:b/>
          <w:bCs/>
        </w:rPr>
        <w:tab/>
        <w:t>отменить все положения законодательства, допускающие недобровольное лечение и ограничение свободы в учреждениях или общинных центрах на основании психосоциального расстройства или предполагаемой опасности;</w:t>
      </w:r>
    </w:p>
    <w:p w14:paraId="06E66080" w14:textId="0EBD8886" w:rsidR="0022762D" w:rsidRPr="00BC0204" w:rsidRDefault="00BC0204" w:rsidP="0022762D">
      <w:pPr>
        <w:pStyle w:val="SingleTxtG"/>
        <w:rPr>
          <w:b/>
          <w:bCs/>
        </w:rPr>
      </w:pPr>
      <w:r>
        <w:rPr>
          <w:b/>
          <w:bCs/>
        </w:rPr>
        <w:tab/>
      </w:r>
      <w:r w:rsidR="0022762D" w:rsidRPr="00BC0204">
        <w:rPr>
          <w:b/>
          <w:bCs/>
        </w:rPr>
        <w:t>b)</w:t>
      </w:r>
      <w:r w:rsidR="0022762D" w:rsidRPr="00BC0204">
        <w:rPr>
          <w:b/>
          <w:bCs/>
        </w:rPr>
        <w:tab/>
        <w:t>предотвращать помещение в учреждения, включая госпитализацию на длительный или неопределенный период, обеспечивать осуществление права лиц с инвалидностью на дачу свободного и осознанного согласия и развивать основанные на принципах прав человека методы поддержки, обеспечивающие уважение достоинства, равенства, свободы и самостоятельности лиц с инвалидностью, включая поддержку со стороны других лиц с инвалидностью;</w:t>
      </w:r>
    </w:p>
    <w:p w14:paraId="4F10C280" w14:textId="182B430A" w:rsidR="0022762D" w:rsidRPr="00BC0204" w:rsidRDefault="00BC0204" w:rsidP="0022762D">
      <w:pPr>
        <w:pStyle w:val="SingleTxtG"/>
        <w:rPr>
          <w:b/>
          <w:bCs/>
        </w:rPr>
      </w:pPr>
      <w:r>
        <w:rPr>
          <w:b/>
          <w:bCs/>
        </w:rPr>
        <w:tab/>
      </w:r>
      <w:r w:rsidR="0022762D" w:rsidRPr="00BC0204">
        <w:rPr>
          <w:b/>
          <w:bCs/>
        </w:rPr>
        <w:t>c)</w:t>
      </w:r>
      <w:r w:rsidR="0022762D" w:rsidRPr="00BC0204">
        <w:rPr>
          <w:b/>
          <w:bCs/>
        </w:rPr>
        <w:tab/>
        <w:t>обеспечить оперативное рассмотрение судьей по контролю за соблюдением прав и содержанием под стражей решений о недобровольном лечении в психиатрических учреждениях, сократив 12-дневный срок до минимально возможного;</w:t>
      </w:r>
    </w:p>
    <w:p w14:paraId="51028496" w14:textId="4EB79F9D" w:rsidR="0022762D" w:rsidRPr="00BC0204" w:rsidRDefault="00BC0204" w:rsidP="0022762D">
      <w:pPr>
        <w:pStyle w:val="SingleTxtG"/>
        <w:rPr>
          <w:b/>
          <w:bCs/>
        </w:rPr>
      </w:pPr>
      <w:r>
        <w:rPr>
          <w:b/>
          <w:bCs/>
        </w:rPr>
        <w:tab/>
      </w:r>
      <w:r w:rsidR="0022762D" w:rsidRPr="00BC0204">
        <w:rPr>
          <w:b/>
          <w:bCs/>
        </w:rPr>
        <w:t>d)</w:t>
      </w:r>
      <w:r w:rsidR="0022762D" w:rsidRPr="00BC0204">
        <w:rPr>
          <w:b/>
          <w:bCs/>
        </w:rPr>
        <w:tab/>
        <w:t>обеспечить, чтобы лица с инвалидностью, лишенные свободы, имели право на разумное приспособление;</w:t>
      </w:r>
    </w:p>
    <w:p w14:paraId="68A55165" w14:textId="7255D7FD" w:rsidR="0022762D" w:rsidRPr="00CC2296" w:rsidRDefault="00BC0204" w:rsidP="0022762D">
      <w:pPr>
        <w:pStyle w:val="SingleTxtG"/>
        <w:rPr>
          <w:b/>
          <w:bCs/>
        </w:rPr>
      </w:pPr>
      <w:r>
        <w:rPr>
          <w:b/>
          <w:bCs/>
        </w:rPr>
        <w:tab/>
      </w:r>
      <w:r w:rsidR="0022762D" w:rsidRPr="00BC0204">
        <w:rPr>
          <w:b/>
          <w:bCs/>
        </w:rPr>
        <w:t>e)</w:t>
      </w:r>
      <w:r w:rsidR="0022762D" w:rsidRPr="00BC0204">
        <w:rPr>
          <w:b/>
          <w:bCs/>
        </w:rPr>
        <w:tab/>
        <w:t>отменить обязательное амбулаторное лечение и п</w:t>
      </w:r>
      <w:r w:rsidR="0022762D">
        <w:rPr>
          <w:b/>
          <w:bCs/>
        </w:rPr>
        <w:t xml:space="preserve">рименять разработанное Всемирной организацией здравоохранения </w:t>
      </w:r>
      <w:r w:rsidR="0022762D">
        <w:rPr>
          <w:b/>
          <w:bCs/>
          <w:i/>
          <w:iCs/>
        </w:rPr>
        <w:t>Руководство по службам охраны психического здоровья на уровне общин: поощрение ориентированных на человека и основанных на правах человека подходов</w:t>
      </w:r>
      <w:r w:rsidR="0022762D">
        <w:rPr>
          <w:b/>
          <w:bCs/>
        </w:rPr>
        <w:t>, как это рекомендовано во Комплексном плане действий Всемирной организации здравоохранения по охране психического здоровья на 2020</w:t>
      </w:r>
      <w:r w:rsidR="00834676">
        <w:rPr>
          <w:b/>
          <w:bCs/>
        </w:rPr>
        <w:t>–</w:t>
      </w:r>
      <w:r w:rsidR="0022762D">
        <w:rPr>
          <w:b/>
          <w:bCs/>
        </w:rPr>
        <w:t>2030 годы, который был одобрен Всемирной ассамблеей здравоохранения в 2021 году.</w:t>
      </w:r>
    </w:p>
    <w:p w14:paraId="293086E7" w14:textId="3AA9A227" w:rsidR="0022762D" w:rsidRPr="00CC2296" w:rsidRDefault="0022762D" w:rsidP="0022762D">
      <w:pPr>
        <w:pStyle w:val="SingleTxtG"/>
        <w:rPr>
          <w:b/>
          <w:bCs/>
        </w:rPr>
      </w:pPr>
      <w:r>
        <w:t>31.</w:t>
      </w:r>
      <w:r>
        <w:tab/>
      </w:r>
      <w:r>
        <w:rPr>
          <w:b/>
          <w:bCs/>
        </w:rPr>
        <w:t>Комитет также призывает государство-участник руководствоваться своими обязательствами по статье 14 Конвенции и руководящими принципами Комитета относительно права инвалидов на свободу и личную неприкосновенность</w:t>
      </w:r>
      <w:r w:rsidRPr="00784452">
        <w:rPr>
          <w:rStyle w:val="aa"/>
        </w:rPr>
        <w:footnoteReference w:id="8"/>
      </w:r>
      <w:r>
        <w:rPr>
          <w:b/>
          <w:bCs/>
        </w:rPr>
        <w:t xml:space="preserve"> применительно к проекту дополнительного протокола к Конвенции о защите прав и достоинства человека в связи с применением достижений биологии и медицины, озаглавленного «Защита прав и достоинства лиц с психическими расстройствами в связи с принудительным помещением в специализированные учреждения и принудительным лечением», и выступить против его принятия.</w:t>
      </w:r>
      <w:r>
        <w:t xml:space="preserve"> </w:t>
      </w:r>
      <w:r>
        <w:rPr>
          <w:b/>
          <w:bCs/>
        </w:rPr>
        <w:t>Государству-участнику следует выполнять свои обязательства по этой Конвенции таким образом, чтобы это было совместимо с правозащитной моделью инвалидности.</w:t>
      </w:r>
    </w:p>
    <w:p w14:paraId="45B42562" w14:textId="77777777" w:rsidR="0022762D" w:rsidRPr="00CC2296" w:rsidRDefault="0022762D" w:rsidP="0022762D">
      <w:pPr>
        <w:pStyle w:val="H23G"/>
      </w:pPr>
      <w:r>
        <w:tab/>
      </w:r>
      <w:r>
        <w:tab/>
      </w:r>
      <w:r>
        <w:rPr>
          <w:bCs/>
        </w:rPr>
        <w:t>Свобода от пыток и жестокого, бесчеловечного или унижающего достоинство обращения и наказания (статья 15)</w:t>
      </w:r>
    </w:p>
    <w:p w14:paraId="2B0AF5CC" w14:textId="77777777" w:rsidR="0022762D" w:rsidRPr="00CC2296" w:rsidRDefault="0022762D" w:rsidP="0022762D">
      <w:pPr>
        <w:pStyle w:val="SingleTxtG"/>
      </w:pPr>
      <w:r>
        <w:t>32.</w:t>
      </w:r>
      <w:r>
        <w:tab/>
        <w:t>Комитет с обеспокоенностью отмечает:</w:t>
      </w:r>
    </w:p>
    <w:p w14:paraId="5E845ABD" w14:textId="1631AFE0" w:rsidR="0022762D" w:rsidRPr="00CC2296" w:rsidRDefault="00E7728F" w:rsidP="0022762D">
      <w:pPr>
        <w:pStyle w:val="SingleTxtG"/>
      </w:pPr>
      <w:r>
        <w:tab/>
      </w:r>
      <w:r w:rsidR="0022762D">
        <w:t>a)</w:t>
      </w:r>
      <w:r w:rsidR="0022762D">
        <w:tab/>
        <w:t>отсутствие механизмов для обеспечения предоставления лицами с психосоциальной инвалидностью, особенно теми, кто находится под опекой, свободного и осознанного согласия;</w:t>
      </w:r>
    </w:p>
    <w:p w14:paraId="1699F761" w14:textId="0B34CF76" w:rsidR="0022762D" w:rsidRPr="00CC2296" w:rsidRDefault="00E7728F" w:rsidP="0022762D">
      <w:pPr>
        <w:pStyle w:val="SingleTxtG"/>
      </w:pPr>
      <w:r>
        <w:lastRenderedPageBreak/>
        <w:tab/>
      </w:r>
      <w:r w:rsidR="0022762D">
        <w:t>b)</w:t>
      </w:r>
      <w:r w:rsidR="0022762D">
        <w:tab/>
        <w:t>бесчеловечные и унижающие достоинство условия содержания в местах лишения свободы, учреждениях интернатного типа и психиатрических лечебницах, а также использование одиночного заключения, изоляции, химических и механических средств усмирения в учреждениях интернатного типа и психиатрических лечебницах, в том числе в отношении детей и лиц с аутизмом;</w:t>
      </w:r>
    </w:p>
    <w:p w14:paraId="2BB3FB3D" w14:textId="0407A65B" w:rsidR="0022762D" w:rsidRPr="00CC2296" w:rsidRDefault="00E7728F" w:rsidP="0022762D">
      <w:pPr>
        <w:pStyle w:val="SingleTxtG"/>
      </w:pPr>
      <w:r>
        <w:tab/>
      </w:r>
      <w:r w:rsidR="0022762D">
        <w:t>c)</w:t>
      </w:r>
      <w:r w:rsidR="0022762D">
        <w:tab/>
        <w:t>информацию о принудительном медикаментозном лечении и так называемом интенсивном лечении в отделениях для трудных пациентов, а также о применении другой практики, включая избыточное медикаментозное лечение и электрошоковую терапию;</w:t>
      </w:r>
    </w:p>
    <w:p w14:paraId="32BA1313" w14:textId="3485A549" w:rsidR="0022762D" w:rsidRPr="00CC2296" w:rsidRDefault="00E7728F" w:rsidP="0022762D">
      <w:pPr>
        <w:pStyle w:val="SingleTxtG"/>
      </w:pPr>
      <w:r>
        <w:tab/>
      </w:r>
      <w:r w:rsidR="0022762D">
        <w:t>d)</w:t>
      </w:r>
      <w:r w:rsidR="0022762D">
        <w:tab/>
        <w:t>тот факт, что дети с психосоциальной инвалидностью и аутизмом особенно страдают от медикаментозных методов лечения и избыточного приема лекарств.</w:t>
      </w:r>
    </w:p>
    <w:p w14:paraId="277A976C" w14:textId="77777777" w:rsidR="0022762D" w:rsidRPr="00CC2296" w:rsidRDefault="0022762D" w:rsidP="0022762D">
      <w:pPr>
        <w:pStyle w:val="SingleTxtG"/>
        <w:rPr>
          <w:b/>
          <w:bCs/>
        </w:rPr>
      </w:pPr>
      <w:r>
        <w:t>33.</w:t>
      </w:r>
      <w:r>
        <w:tab/>
      </w:r>
      <w:r>
        <w:rPr>
          <w:b/>
          <w:bCs/>
        </w:rPr>
        <w:t>Комитет рекомендует государству-участнику:</w:t>
      </w:r>
    </w:p>
    <w:p w14:paraId="250FC3B5" w14:textId="0622AC27" w:rsidR="0022762D" w:rsidRPr="00E7728F" w:rsidRDefault="00E7728F" w:rsidP="0022762D">
      <w:pPr>
        <w:pStyle w:val="SingleTxtG"/>
        <w:rPr>
          <w:b/>
          <w:bCs/>
        </w:rPr>
      </w:pPr>
      <w:r>
        <w:rPr>
          <w:b/>
          <w:bCs/>
        </w:rPr>
        <w:tab/>
      </w:r>
      <w:r w:rsidR="0022762D" w:rsidRPr="00E7728F">
        <w:rPr>
          <w:b/>
          <w:bCs/>
        </w:rPr>
        <w:t>a)</w:t>
      </w:r>
      <w:r w:rsidR="0022762D" w:rsidRPr="00E7728F">
        <w:rPr>
          <w:b/>
          <w:bCs/>
        </w:rPr>
        <w:tab/>
        <w:t>создать механизмы для предотвращения всех форм жестокого обращения, включая механизмы, обеспечивающие независимый мониторинг, судебный пересмотр и неограниченный доступ к медицинским записям, а также инкорпорировать правозащитные стандарты в законодательство по вопросам охраны психического здоровья;</w:t>
      </w:r>
    </w:p>
    <w:p w14:paraId="68D3B671" w14:textId="7B330458" w:rsidR="0022762D" w:rsidRPr="00E7728F" w:rsidRDefault="00E7728F" w:rsidP="0022762D">
      <w:pPr>
        <w:pStyle w:val="SingleTxtG"/>
        <w:rPr>
          <w:b/>
          <w:bCs/>
        </w:rPr>
      </w:pPr>
      <w:r>
        <w:rPr>
          <w:b/>
          <w:bCs/>
        </w:rPr>
        <w:tab/>
      </w:r>
      <w:r w:rsidR="0022762D" w:rsidRPr="00E7728F">
        <w:rPr>
          <w:b/>
          <w:bCs/>
        </w:rPr>
        <w:t>b)</w:t>
      </w:r>
      <w:r w:rsidR="0022762D" w:rsidRPr="00E7728F">
        <w:rPr>
          <w:b/>
          <w:bCs/>
        </w:rPr>
        <w:tab/>
        <w:t>создать механизмы для сообщения о жестоком, бесчеловечном или унижающем достоинство обращении, принять меры для предоставления жертвам возмещения ущерба и средств правовой защиты, а также обеспечить судебное преследование и наказание виновных;</w:t>
      </w:r>
    </w:p>
    <w:p w14:paraId="1D0AF607" w14:textId="6F3A9C4D" w:rsidR="0022762D" w:rsidRPr="00E7728F" w:rsidRDefault="00E7728F" w:rsidP="0022762D">
      <w:pPr>
        <w:pStyle w:val="SingleTxtG"/>
        <w:rPr>
          <w:b/>
          <w:bCs/>
        </w:rPr>
      </w:pPr>
      <w:r>
        <w:rPr>
          <w:b/>
          <w:bCs/>
        </w:rPr>
        <w:tab/>
      </w:r>
      <w:r w:rsidR="0022762D" w:rsidRPr="00E7728F">
        <w:rPr>
          <w:b/>
          <w:bCs/>
        </w:rPr>
        <w:t>c)</w:t>
      </w:r>
      <w:r w:rsidR="0022762D" w:rsidRPr="00E7728F">
        <w:rPr>
          <w:b/>
          <w:bCs/>
        </w:rPr>
        <w:tab/>
        <w:t>искоренить практику интенсивного лечения лиц с психосоциальной инвалидностью и ликвидировать отделения для трудных пациентов;</w:t>
      </w:r>
    </w:p>
    <w:p w14:paraId="488D3060" w14:textId="368B2B63" w:rsidR="0022762D" w:rsidRPr="00CC2296" w:rsidRDefault="00E7728F" w:rsidP="0022762D">
      <w:pPr>
        <w:pStyle w:val="SingleTxtG"/>
        <w:rPr>
          <w:b/>
          <w:bCs/>
        </w:rPr>
      </w:pPr>
      <w:r>
        <w:rPr>
          <w:b/>
          <w:bCs/>
        </w:rPr>
        <w:tab/>
      </w:r>
      <w:r w:rsidR="0022762D" w:rsidRPr="00E7728F">
        <w:rPr>
          <w:b/>
          <w:bCs/>
        </w:rPr>
        <w:t>d)</w:t>
      </w:r>
      <w:r w:rsidR="0022762D" w:rsidRPr="00E7728F">
        <w:rPr>
          <w:b/>
          <w:bCs/>
        </w:rPr>
        <w:tab/>
      </w:r>
      <w:r w:rsidR="0022762D">
        <w:rPr>
          <w:b/>
          <w:bCs/>
        </w:rPr>
        <w:t>принять меры по защите детей с инвалидностью, которые все еще находятся в учреждениях, от избыточного медикаментозного лечения и жестокого обращения и усилить независимый мониторинг учреждений, в том числе путем обеспечения постоянного доступа к медицинским записям в психиатрических лечебницах и других медико-социальных учреждениях и учреждениях по уходу.</w:t>
      </w:r>
    </w:p>
    <w:p w14:paraId="6B85B7CD" w14:textId="77777777" w:rsidR="0022762D" w:rsidRPr="00CC2296" w:rsidRDefault="0022762D" w:rsidP="0022762D">
      <w:pPr>
        <w:pStyle w:val="H23G"/>
      </w:pPr>
      <w:r>
        <w:tab/>
      </w:r>
      <w:r>
        <w:tab/>
      </w:r>
      <w:r>
        <w:rPr>
          <w:bCs/>
        </w:rPr>
        <w:t>Свобода от эксплуатации, насилия и надругательства (статья 16)</w:t>
      </w:r>
    </w:p>
    <w:p w14:paraId="03E92704" w14:textId="77777777" w:rsidR="0022762D" w:rsidRPr="00CC2296" w:rsidRDefault="0022762D" w:rsidP="0022762D">
      <w:pPr>
        <w:pStyle w:val="SingleTxtG"/>
      </w:pPr>
      <w:r>
        <w:t>34.</w:t>
      </w:r>
      <w:r>
        <w:tab/>
        <w:t>Комитет с обеспокоенностью отмечает:</w:t>
      </w:r>
    </w:p>
    <w:p w14:paraId="228A7B87" w14:textId="140C40B8" w:rsidR="0022762D" w:rsidRPr="00CC2296" w:rsidRDefault="00E7728F" w:rsidP="0022762D">
      <w:pPr>
        <w:pStyle w:val="SingleTxtG"/>
      </w:pPr>
      <w:r>
        <w:tab/>
      </w:r>
      <w:r w:rsidR="0022762D">
        <w:t>a)</w:t>
      </w:r>
      <w:r w:rsidR="0022762D">
        <w:tab/>
        <w:t>насилие, включая унижение и сексуальные надругательства, в отношении лиц с инвалидностью в учреждениях интернатного типа и психиатрических лечебницах и в семьях;</w:t>
      </w:r>
    </w:p>
    <w:p w14:paraId="35B1B0ED" w14:textId="351B9ED2" w:rsidR="0022762D" w:rsidRPr="00CC2296" w:rsidRDefault="00E7728F" w:rsidP="0022762D">
      <w:pPr>
        <w:pStyle w:val="SingleTxtG"/>
      </w:pPr>
      <w:r>
        <w:tab/>
      </w:r>
      <w:r w:rsidR="0022762D">
        <w:t>b)</w:t>
      </w:r>
      <w:r w:rsidR="0022762D">
        <w:tab/>
        <w:t>тот факт, что женщины с инвалидностью подвергаются более высокому риску домогательств и гендерного насилия, включая сексуальное насилие;</w:t>
      </w:r>
    </w:p>
    <w:p w14:paraId="7CDD477D" w14:textId="7FA8BF2B" w:rsidR="0022762D" w:rsidRPr="00CC2296" w:rsidRDefault="00E7728F" w:rsidP="0022762D">
      <w:pPr>
        <w:pStyle w:val="SingleTxtG"/>
      </w:pPr>
      <w:r>
        <w:tab/>
      </w:r>
      <w:r w:rsidR="0022762D">
        <w:t>c)</w:t>
      </w:r>
      <w:r w:rsidR="0022762D">
        <w:tab/>
        <w:t>чрезвычайную сложность механизмов сообщения о нарушениях для лиц с инвалидностью, подвергающихся жестокому обращению в учреждениях интернатного типа и психиатрических лечебницах, их страх перед репрессиями, количество отклоненных жалоб на жестокое обращение и отсутствие мер по возмещению ущерба и исправлению ситуации.</w:t>
      </w:r>
    </w:p>
    <w:p w14:paraId="500C8CFB" w14:textId="77777777" w:rsidR="0022762D" w:rsidRPr="00CC2296" w:rsidRDefault="0022762D" w:rsidP="0022762D">
      <w:pPr>
        <w:pStyle w:val="SingleTxtG"/>
        <w:rPr>
          <w:b/>
          <w:bCs/>
        </w:rPr>
      </w:pPr>
      <w:r>
        <w:t>35.</w:t>
      </w:r>
      <w:r>
        <w:tab/>
      </w:r>
      <w:r>
        <w:rPr>
          <w:b/>
          <w:bCs/>
        </w:rPr>
        <w:t>Комитет ссылается на Конвенцию Совета Европы о предотвращении насилия в отношении женщин и бытового насилия и борьбе с ним, а также на задачи 5.1, 5.2 и 5.5 Целей в области устойчивого развития и рекомендует государству-участнику:</w:t>
      </w:r>
    </w:p>
    <w:p w14:paraId="0C895BB8" w14:textId="07BACF82" w:rsidR="0022762D" w:rsidRPr="00E7728F" w:rsidRDefault="00E7728F" w:rsidP="0022762D">
      <w:pPr>
        <w:pStyle w:val="SingleTxtG"/>
        <w:rPr>
          <w:b/>
          <w:bCs/>
        </w:rPr>
      </w:pPr>
      <w:r>
        <w:rPr>
          <w:b/>
          <w:bCs/>
        </w:rPr>
        <w:tab/>
      </w:r>
      <w:r w:rsidR="0022762D" w:rsidRPr="00E7728F">
        <w:rPr>
          <w:b/>
          <w:bCs/>
        </w:rPr>
        <w:t>a)</w:t>
      </w:r>
      <w:r w:rsidR="0022762D" w:rsidRPr="00E7728F">
        <w:rPr>
          <w:b/>
          <w:bCs/>
        </w:rPr>
        <w:tab/>
        <w:t>принять стратегию по предотвращению насилия и злоупотреблений в учреждениях интернатного типа и психиатрических лечебницах, в том числе путем разработки механизмов для сообщения о насилии в отношении лиц с инвалидностью в каком бы то ни было месте;</w:t>
      </w:r>
    </w:p>
    <w:p w14:paraId="0C904FDA" w14:textId="24B75D82" w:rsidR="0022762D" w:rsidRPr="00E7728F" w:rsidRDefault="00E7728F" w:rsidP="0022762D">
      <w:pPr>
        <w:pStyle w:val="SingleTxtG"/>
        <w:rPr>
          <w:b/>
          <w:bCs/>
        </w:rPr>
      </w:pPr>
      <w:r>
        <w:rPr>
          <w:b/>
          <w:bCs/>
        </w:rPr>
        <w:lastRenderedPageBreak/>
        <w:tab/>
      </w:r>
      <w:r w:rsidR="0022762D" w:rsidRPr="00E7728F">
        <w:rPr>
          <w:b/>
          <w:bCs/>
        </w:rPr>
        <w:t>b)</w:t>
      </w:r>
      <w:r w:rsidR="0022762D" w:rsidRPr="00E7728F">
        <w:rPr>
          <w:b/>
          <w:bCs/>
        </w:rPr>
        <w:tab/>
        <w:t>усилить меры по предотвращению гендерного насилия в отношении женщин и девочек с инвалидностью и их защите и обеспечить достаточный характер этих мер и их периодический мониторинг;</w:t>
      </w:r>
    </w:p>
    <w:p w14:paraId="175425E8" w14:textId="298B0F4E" w:rsidR="0022762D" w:rsidRPr="00CC2296" w:rsidRDefault="00E7728F" w:rsidP="0022762D">
      <w:pPr>
        <w:pStyle w:val="SingleTxtG"/>
        <w:rPr>
          <w:b/>
          <w:bCs/>
        </w:rPr>
      </w:pPr>
      <w:r>
        <w:rPr>
          <w:b/>
          <w:bCs/>
        </w:rPr>
        <w:tab/>
      </w:r>
      <w:r w:rsidR="0022762D" w:rsidRPr="00E7728F">
        <w:rPr>
          <w:b/>
          <w:bCs/>
        </w:rPr>
        <w:t>c)</w:t>
      </w:r>
      <w:r w:rsidR="0022762D" w:rsidRPr="00E7728F">
        <w:rPr>
          <w:b/>
          <w:bCs/>
        </w:rPr>
        <w:tab/>
        <w:t>принять</w:t>
      </w:r>
      <w:r w:rsidR="0022762D">
        <w:rPr>
          <w:b/>
          <w:bCs/>
        </w:rPr>
        <w:t xml:space="preserve"> меры по обеспечению жертвам насилия доступа к правосудию и средствам правовой защиты, возмещению ущерба, включая компенсацию и реабилитацию на уровне общин, и оказанию поддержки в деле социальной интеграции, а также обеспечить судебное преследование и наказание виновных.</w:t>
      </w:r>
    </w:p>
    <w:p w14:paraId="123EE23E" w14:textId="77777777" w:rsidR="0022762D" w:rsidRPr="00CC2296" w:rsidRDefault="0022762D" w:rsidP="0022762D">
      <w:pPr>
        <w:pStyle w:val="H23G"/>
      </w:pPr>
      <w:r>
        <w:tab/>
      </w:r>
      <w:r>
        <w:tab/>
      </w:r>
      <w:r>
        <w:rPr>
          <w:bCs/>
        </w:rPr>
        <w:t>Защита личной целостности (статья 17)</w:t>
      </w:r>
    </w:p>
    <w:p w14:paraId="117A1767" w14:textId="77777777" w:rsidR="0022762D" w:rsidRPr="00CC2296" w:rsidRDefault="0022762D" w:rsidP="0022762D">
      <w:pPr>
        <w:pStyle w:val="SingleTxtG"/>
      </w:pPr>
      <w:r>
        <w:t>36.</w:t>
      </w:r>
      <w:r>
        <w:tab/>
        <w:t>Комитет с обеспокоенностью отмечает, что:</w:t>
      </w:r>
    </w:p>
    <w:p w14:paraId="13E08AB6" w14:textId="56D6FD53" w:rsidR="0022762D" w:rsidRPr="00CC2296" w:rsidRDefault="00E7728F" w:rsidP="0022762D">
      <w:pPr>
        <w:pStyle w:val="SingleTxtG"/>
      </w:pPr>
      <w:r>
        <w:tab/>
      </w:r>
      <w:r w:rsidR="0022762D">
        <w:t>a)</w:t>
      </w:r>
      <w:r w:rsidR="0022762D">
        <w:tab/>
        <w:t>женщины с инвалидностью, над которыми установлена опека, могут быть подвергнуты аборту или стерилизации с согласия третьих сторон, включая доверенных лиц, членов семьи или опекунов;</w:t>
      </w:r>
    </w:p>
    <w:p w14:paraId="283615C0" w14:textId="10C138C4" w:rsidR="0022762D" w:rsidRPr="00CC2296" w:rsidRDefault="00E7728F" w:rsidP="0022762D">
      <w:pPr>
        <w:pStyle w:val="SingleTxtG"/>
      </w:pPr>
      <w:r>
        <w:tab/>
      </w:r>
      <w:r w:rsidR="0022762D">
        <w:t>b)</w:t>
      </w:r>
      <w:r w:rsidR="0022762D">
        <w:tab/>
        <w:t>дети с аутизмом подвергаются лечению, направленному на то, чтобы у них «не было аутизма», что является неуважением их самобытности, а также практике «упаковки», несмотря на публичные заявления о запрете этой практики;</w:t>
      </w:r>
    </w:p>
    <w:p w14:paraId="3DED31FA" w14:textId="5FAB61FC" w:rsidR="0022762D" w:rsidRPr="00CC2296" w:rsidRDefault="00E7728F" w:rsidP="0022762D">
      <w:pPr>
        <w:pStyle w:val="SingleTxtG"/>
      </w:pPr>
      <w:r>
        <w:tab/>
      </w:r>
      <w:r w:rsidR="0022762D">
        <w:t>c)</w:t>
      </w:r>
      <w:r w:rsidR="0022762D">
        <w:tab/>
        <w:t>интерсексуалы подвергаются медицинскому вмешательству без их согласия.</w:t>
      </w:r>
    </w:p>
    <w:p w14:paraId="4FA32BBF" w14:textId="77777777" w:rsidR="0022762D" w:rsidRPr="00CC2296" w:rsidRDefault="0022762D" w:rsidP="0022762D">
      <w:pPr>
        <w:pStyle w:val="SingleTxtG"/>
        <w:rPr>
          <w:b/>
          <w:bCs/>
        </w:rPr>
      </w:pPr>
      <w:r>
        <w:t>37.</w:t>
      </w:r>
      <w:r>
        <w:tab/>
      </w:r>
      <w:r>
        <w:rPr>
          <w:b/>
          <w:bCs/>
        </w:rPr>
        <w:t>Комитет рекомендует государству-участнику:</w:t>
      </w:r>
    </w:p>
    <w:p w14:paraId="41D215C1" w14:textId="4CDAF5E2" w:rsidR="0022762D" w:rsidRPr="00E7728F" w:rsidRDefault="00E7728F" w:rsidP="0022762D">
      <w:pPr>
        <w:pStyle w:val="SingleTxtG"/>
        <w:rPr>
          <w:b/>
          <w:bCs/>
        </w:rPr>
      </w:pPr>
      <w:r>
        <w:rPr>
          <w:b/>
          <w:bCs/>
        </w:rPr>
        <w:tab/>
      </w:r>
      <w:r w:rsidR="0022762D" w:rsidRPr="00E7728F">
        <w:rPr>
          <w:b/>
          <w:bCs/>
        </w:rPr>
        <w:t>a)</w:t>
      </w:r>
      <w:r w:rsidR="0022762D" w:rsidRPr="00E7728F">
        <w:rPr>
          <w:b/>
          <w:bCs/>
        </w:rPr>
        <w:tab/>
        <w:t>запретить недобровольную стерилизацию женщин с инвалидностью и недобровольное прерывание ими беременности, в том числе по просьбе членов семьи, опекунов и доверенных лиц или с согласия третьих сторон;</w:t>
      </w:r>
    </w:p>
    <w:p w14:paraId="33995F03" w14:textId="0717CA2E" w:rsidR="0022762D" w:rsidRPr="00E7728F" w:rsidRDefault="00E7728F" w:rsidP="0022762D">
      <w:pPr>
        <w:pStyle w:val="SingleTxtG"/>
        <w:rPr>
          <w:b/>
          <w:bCs/>
        </w:rPr>
      </w:pPr>
      <w:r>
        <w:rPr>
          <w:b/>
          <w:bCs/>
        </w:rPr>
        <w:tab/>
      </w:r>
      <w:r w:rsidR="0022762D" w:rsidRPr="00E7728F">
        <w:rPr>
          <w:b/>
          <w:bCs/>
        </w:rPr>
        <w:t>b)</w:t>
      </w:r>
      <w:r w:rsidR="0022762D" w:rsidRPr="00E7728F">
        <w:rPr>
          <w:b/>
          <w:bCs/>
        </w:rPr>
        <w:tab/>
        <w:t>исключить практику нормализующего лечения детей с аутизмом и принять меры по восстановлению нарушенных прав детей и взрослых с инвалидностью, подвергшихся такому лечению, в том числе путем предоставления возмещения и компенсации за воздействие такого лечения на их физическую и психическую неприкосновенность;</w:t>
      </w:r>
    </w:p>
    <w:p w14:paraId="1DDEBE06" w14:textId="36B3E97B" w:rsidR="0022762D" w:rsidRPr="00CC2296" w:rsidRDefault="00E7728F" w:rsidP="0022762D">
      <w:pPr>
        <w:pStyle w:val="SingleTxtG"/>
        <w:rPr>
          <w:b/>
          <w:bCs/>
        </w:rPr>
      </w:pPr>
      <w:r>
        <w:rPr>
          <w:b/>
          <w:bCs/>
        </w:rPr>
        <w:tab/>
      </w:r>
      <w:r w:rsidR="0022762D" w:rsidRPr="00E7728F">
        <w:rPr>
          <w:b/>
          <w:bCs/>
        </w:rPr>
        <w:t>c)</w:t>
      </w:r>
      <w:r w:rsidR="0022762D">
        <w:tab/>
      </w:r>
      <w:r w:rsidR="0022762D">
        <w:rPr>
          <w:b/>
          <w:bCs/>
        </w:rPr>
        <w:t>запретить практику подвергать интерсексуалов медицинскому вмешательству без их согласия.</w:t>
      </w:r>
    </w:p>
    <w:p w14:paraId="052CAE0C" w14:textId="77777777" w:rsidR="0022762D" w:rsidRPr="00CC2296" w:rsidRDefault="0022762D" w:rsidP="0022762D">
      <w:pPr>
        <w:pStyle w:val="H23G"/>
      </w:pPr>
      <w:r>
        <w:tab/>
      </w:r>
      <w:r>
        <w:tab/>
      </w:r>
      <w:r>
        <w:rPr>
          <w:bCs/>
        </w:rPr>
        <w:t>Свобода передвижения и гражданство (статья 18)</w:t>
      </w:r>
    </w:p>
    <w:p w14:paraId="1E1DA8E0" w14:textId="77777777" w:rsidR="0022762D" w:rsidRPr="00CC2296" w:rsidRDefault="0022762D" w:rsidP="0022762D">
      <w:pPr>
        <w:pStyle w:val="SingleTxtG"/>
      </w:pPr>
      <w:r>
        <w:t>38.</w:t>
      </w:r>
      <w:r>
        <w:tab/>
        <w:t>Комитет с обеспокоенностью отмечает, что лица с инвалидностью из числа тревеллеров и рома часто сталкиваются с серьезными трудностями в части условий проживания. Он также обеспокоен наличием весьма скудных данных об их положении и отсутствием политики, направленной на преодоление этих трудностей и защиту их прав.</w:t>
      </w:r>
    </w:p>
    <w:p w14:paraId="72E45AC9" w14:textId="77777777" w:rsidR="0022762D" w:rsidRPr="00CC2296" w:rsidRDefault="0022762D" w:rsidP="0022762D">
      <w:pPr>
        <w:pStyle w:val="SingleTxtG"/>
      </w:pPr>
      <w:r>
        <w:t>39.</w:t>
      </w:r>
      <w:r>
        <w:tab/>
      </w:r>
      <w:r>
        <w:rPr>
          <w:b/>
          <w:bCs/>
        </w:rPr>
        <w:t>Комитет рекомендует государству-участнику на систематической основе собирать данные об условиях жизни лиц с инвалидностью из числа тревеллеров и рома и об осуществлении их прав, закрепленных в Конвенции, а также обеспечить необходимые условия для проживания лиц с инвалидностью из числа тревеллеров и рома, включая лиц, ищущих убежище, и беженцев, особенно детей с инвалидностью.</w:t>
      </w:r>
    </w:p>
    <w:p w14:paraId="3D7BC0D0" w14:textId="33532EF2" w:rsidR="0022762D" w:rsidRPr="00CC2296" w:rsidRDefault="0022762D" w:rsidP="0022762D">
      <w:pPr>
        <w:pStyle w:val="H23G"/>
      </w:pPr>
      <w:r>
        <w:tab/>
      </w:r>
      <w:r>
        <w:tab/>
      </w:r>
      <w:r>
        <w:rPr>
          <w:bCs/>
        </w:rPr>
        <w:t>Самостоятельный образ жизни и вовлеченность в местное сообщество (статья</w:t>
      </w:r>
      <w:r w:rsidR="00E7728F">
        <w:rPr>
          <w:bCs/>
        </w:rPr>
        <w:t> </w:t>
      </w:r>
      <w:r>
        <w:rPr>
          <w:bCs/>
        </w:rPr>
        <w:t>19)</w:t>
      </w:r>
    </w:p>
    <w:p w14:paraId="4FA0C5B3" w14:textId="77777777" w:rsidR="0022762D" w:rsidRPr="00CC2296" w:rsidRDefault="0022762D" w:rsidP="0022762D">
      <w:pPr>
        <w:pStyle w:val="SingleTxtG"/>
      </w:pPr>
      <w:r>
        <w:t>40.</w:t>
      </w:r>
      <w:r>
        <w:tab/>
        <w:t>Комитет с обеспокоенностью отмечает:</w:t>
      </w:r>
    </w:p>
    <w:p w14:paraId="65CD5192" w14:textId="193CC153" w:rsidR="0022762D" w:rsidRPr="00CC2296" w:rsidRDefault="00E7728F" w:rsidP="0022762D">
      <w:pPr>
        <w:pStyle w:val="SingleTxtG"/>
      </w:pPr>
      <w:r>
        <w:tab/>
      </w:r>
      <w:r w:rsidR="0022762D">
        <w:t>a)</w:t>
      </w:r>
      <w:r w:rsidR="0022762D">
        <w:tab/>
        <w:t xml:space="preserve">правила, структуры и бюджеты, способствующие помещению детей и взрослых с инвалидностью, особенно лиц, нуждающихся в более высоком уровне поддержки, в сегрегированные учреждения, включая «медико-социальные учреждения» и специализированные службы, в том числе в небольшие учреждения интернатного типа, называемые </w:t>
      </w:r>
      <w:proofErr w:type="spellStart"/>
      <w:r w:rsidR="0022762D" w:rsidRPr="00E7728F">
        <w:t>habitat</w:t>
      </w:r>
      <w:proofErr w:type="spellEnd"/>
      <w:r w:rsidR="0022762D" w:rsidRPr="00E7728F">
        <w:t xml:space="preserve"> </w:t>
      </w:r>
      <w:proofErr w:type="spellStart"/>
      <w:r w:rsidR="0022762D" w:rsidRPr="00E7728F">
        <w:t>inclusive</w:t>
      </w:r>
      <w:proofErr w:type="spellEnd"/>
      <w:r w:rsidR="0022762D" w:rsidRPr="00E7728F">
        <w:t xml:space="preserve"> </w:t>
      </w:r>
      <w:r w:rsidR="0022762D">
        <w:t xml:space="preserve">(инклюзивное жилье) или </w:t>
      </w:r>
      <w:proofErr w:type="spellStart"/>
      <w:r w:rsidR="0022762D" w:rsidRPr="00E7728F">
        <w:t>habitat</w:t>
      </w:r>
      <w:proofErr w:type="spellEnd"/>
      <w:r w:rsidR="0022762D" w:rsidRPr="00E7728F">
        <w:t xml:space="preserve"> </w:t>
      </w:r>
      <w:proofErr w:type="spellStart"/>
      <w:r w:rsidR="0022762D" w:rsidRPr="00E7728F">
        <w:t>partagé</w:t>
      </w:r>
      <w:proofErr w:type="spellEnd"/>
      <w:r w:rsidR="0022762D">
        <w:t xml:space="preserve"> (совместное жилье);</w:t>
      </w:r>
    </w:p>
    <w:p w14:paraId="10BF3D50" w14:textId="785ED8D2" w:rsidR="0022762D" w:rsidRPr="00CC2296" w:rsidRDefault="00E7728F" w:rsidP="0022762D">
      <w:pPr>
        <w:pStyle w:val="SingleTxtG"/>
      </w:pPr>
      <w:r>
        <w:lastRenderedPageBreak/>
        <w:tab/>
      </w:r>
      <w:r w:rsidR="0022762D">
        <w:t>b)</w:t>
      </w:r>
      <w:r w:rsidR="0022762D">
        <w:tab/>
        <w:t xml:space="preserve">помещение детей с инвалидностью в психиатрические лечебницы и другие учреждения, в том числе </w:t>
      </w:r>
      <w:proofErr w:type="gramStart"/>
      <w:r w:rsidR="0022762D">
        <w:t>в третьих</w:t>
      </w:r>
      <w:proofErr w:type="gramEnd"/>
      <w:r w:rsidR="0022762D">
        <w:t xml:space="preserve"> государствах-участниках, главным образом в Бельгии;</w:t>
      </w:r>
    </w:p>
    <w:p w14:paraId="139FCF6D" w14:textId="1567E995" w:rsidR="0022762D" w:rsidRPr="00CC2296" w:rsidRDefault="00E7728F" w:rsidP="0022762D">
      <w:pPr>
        <w:pStyle w:val="SingleTxtG"/>
      </w:pPr>
      <w:r>
        <w:tab/>
      </w:r>
      <w:r w:rsidR="0022762D">
        <w:t>c)</w:t>
      </w:r>
      <w:r w:rsidR="0022762D">
        <w:tab/>
        <w:t>неосведомленность государственных органов, специалистов и социальных работников о негативных последствиях институционализации для лиц с инвалидностью, а также отсутствие стратегий и планов действий</w:t>
      </w:r>
      <w:r w:rsidR="00834676">
        <w:t>,</w:t>
      </w:r>
      <w:r w:rsidR="0022762D">
        <w:t xml:space="preserve"> для того чтобы положить конец институционализации;</w:t>
      </w:r>
    </w:p>
    <w:p w14:paraId="74E54643" w14:textId="4238186B" w:rsidR="0022762D" w:rsidRPr="00CC2296" w:rsidRDefault="00E7728F" w:rsidP="0022762D">
      <w:pPr>
        <w:pStyle w:val="SingleTxtG"/>
      </w:pPr>
      <w:r>
        <w:tab/>
      </w:r>
      <w:r w:rsidR="0022762D">
        <w:t>d)</w:t>
      </w:r>
      <w:r w:rsidR="0022762D">
        <w:tab/>
        <w:t>отсутствие условий для ведения самостоятельного образа жизни и вовлеченности в местное сообщество, включая отсутствие независимого доступного и недорогого жилья, индивидуальной поддержки и равного доступа к услугам.</w:t>
      </w:r>
    </w:p>
    <w:p w14:paraId="1AC564FD" w14:textId="77777777" w:rsidR="0022762D" w:rsidRPr="00CC2296" w:rsidRDefault="0022762D" w:rsidP="0022762D">
      <w:pPr>
        <w:pStyle w:val="SingleTxtG"/>
        <w:rPr>
          <w:b/>
          <w:bCs/>
        </w:rPr>
      </w:pPr>
      <w:r>
        <w:t>41.</w:t>
      </w:r>
      <w:r>
        <w:tab/>
      </w:r>
      <w:r>
        <w:rPr>
          <w:b/>
          <w:bCs/>
        </w:rPr>
        <w:t>Комитет ссылается на свое замечание общего порядка № 5 (2017) о праве на самостоятельный образ жизни и вовлеченность в местное сообщество и рекомендует государству-участнику в консультации с организациями лиц с инвалидностью:</w:t>
      </w:r>
    </w:p>
    <w:p w14:paraId="21C00013" w14:textId="7D0D8D25" w:rsidR="0022762D" w:rsidRPr="00E7728F" w:rsidRDefault="00E7728F" w:rsidP="0022762D">
      <w:pPr>
        <w:pStyle w:val="SingleTxtG"/>
        <w:rPr>
          <w:b/>
          <w:bCs/>
        </w:rPr>
      </w:pPr>
      <w:r>
        <w:rPr>
          <w:b/>
          <w:bCs/>
        </w:rPr>
        <w:tab/>
      </w:r>
      <w:r w:rsidR="0022762D" w:rsidRPr="00E7728F">
        <w:rPr>
          <w:b/>
          <w:bCs/>
        </w:rPr>
        <w:t>a)</w:t>
      </w:r>
      <w:r w:rsidR="0022762D" w:rsidRPr="00E7728F">
        <w:rPr>
          <w:b/>
          <w:bCs/>
        </w:rPr>
        <w:tab/>
        <w:t>положить конец институционализации детей и взрослых с инвалидностью, в том числе в небольших учреждениях интернатного типа, и приступить к реализации национальной стратегии и планов действий, направленных на достижение этой цели, с указанием контрольных сроков выполнения и объема людских, технических и финансовых ресурсов, обязанностей по реализации и мониторингу, а также мер по поддержке перехода от проживания в специализированном учреждении к жизни в местном сообществе;</w:t>
      </w:r>
    </w:p>
    <w:p w14:paraId="5DCF9B4A" w14:textId="0BECC133" w:rsidR="0022762D" w:rsidRPr="00E7728F" w:rsidRDefault="00E7728F" w:rsidP="0022762D">
      <w:pPr>
        <w:pStyle w:val="SingleTxtG"/>
        <w:rPr>
          <w:b/>
          <w:bCs/>
        </w:rPr>
      </w:pPr>
      <w:r>
        <w:rPr>
          <w:b/>
          <w:bCs/>
        </w:rPr>
        <w:tab/>
      </w:r>
      <w:r w:rsidR="0022762D" w:rsidRPr="00E7728F">
        <w:rPr>
          <w:b/>
          <w:bCs/>
        </w:rPr>
        <w:t>b)</w:t>
      </w:r>
      <w:r w:rsidR="0022762D" w:rsidRPr="00E7728F">
        <w:rPr>
          <w:b/>
          <w:bCs/>
        </w:rPr>
        <w:tab/>
        <w:t>обеспечить выполнение соглашения о моратории на помещение лиц с инвалидностью в бельгийские учреждения, а также усилить меры по поддержке семей детей с инвалидностью и отстаиванию права лиц с инвалидностью на самостоятельный образ жизни и вовлеченность в местное сообщество;</w:t>
      </w:r>
    </w:p>
    <w:p w14:paraId="00853D2E" w14:textId="14BC85A4" w:rsidR="0022762D" w:rsidRPr="00E7728F" w:rsidRDefault="00E7728F" w:rsidP="0022762D">
      <w:pPr>
        <w:pStyle w:val="SingleTxtG"/>
        <w:rPr>
          <w:b/>
          <w:bCs/>
        </w:rPr>
      </w:pPr>
      <w:r>
        <w:rPr>
          <w:b/>
          <w:bCs/>
        </w:rPr>
        <w:tab/>
      </w:r>
      <w:r w:rsidR="0022762D" w:rsidRPr="00E7728F">
        <w:rPr>
          <w:b/>
          <w:bCs/>
        </w:rPr>
        <w:t>c)</w:t>
      </w:r>
      <w:r w:rsidR="0022762D" w:rsidRPr="00E7728F">
        <w:rPr>
          <w:b/>
          <w:bCs/>
        </w:rPr>
        <w:tab/>
        <w:t>признать право на самостоятельный образ жизни и вовлеченность в местное сообщество в законодательстве и принять меры для обеспечения его осуществления, а также разработать информационно-просветительские мероприятия, включая кампании, посвященные этому праву и вредным последствиях институционализации для лиц с инвалидностью;</w:t>
      </w:r>
    </w:p>
    <w:p w14:paraId="1288B247" w14:textId="1F5F9C54" w:rsidR="0022762D" w:rsidRPr="00E7728F" w:rsidRDefault="00E7728F" w:rsidP="0022762D">
      <w:pPr>
        <w:pStyle w:val="SingleTxtG"/>
        <w:rPr>
          <w:b/>
          <w:bCs/>
        </w:rPr>
      </w:pPr>
      <w:r>
        <w:rPr>
          <w:b/>
          <w:bCs/>
        </w:rPr>
        <w:tab/>
      </w:r>
      <w:r w:rsidR="0022762D" w:rsidRPr="00E7728F">
        <w:rPr>
          <w:b/>
          <w:bCs/>
        </w:rPr>
        <w:t>d)</w:t>
      </w:r>
      <w:r w:rsidR="0022762D" w:rsidRPr="00E7728F">
        <w:rPr>
          <w:b/>
          <w:bCs/>
        </w:rPr>
        <w:tab/>
        <w:t>обеспечить наличие поддержки для ведения самостоятельного образа жизни и вовлеченности в местное сообщество, включая персональные бюджеты пользователей и индивидуальную поддержку, и позволить лицам с инвалидностью самим делать выбор, осуществлять контроль над своей жизнью и принимать решения о том, где и с кем жить, как это указано в замечании общего порядка № 5 (2017);</w:t>
      </w:r>
    </w:p>
    <w:p w14:paraId="212C19D9" w14:textId="31FCFB63" w:rsidR="0022762D" w:rsidRPr="00E7728F" w:rsidRDefault="00E7728F" w:rsidP="0022762D">
      <w:pPr>
        <w:pStyle w:val="SingleTxtG"/>
        <w:rPr>
          <w:b/>
          <w:bCs/>
        </w:rPr>
      </w:pPr>
      <w:r>
        <w:rPr>
          <w:b/>
          <w:bCs/>
        </w:rPr>
        <w:tab/>
      </w:r>
      <w:r w:rsidR="0022762D" w:rsidRPr="00E7728F">
        <w:rPr>
          <w:b/>
          <w:bCs/>
        </w:rPr>
        <w:t>e)</w:t>
      </w:r>
      <w:r w:rsidR="0022762D" w:rsidRPr="00E7728F">
        <w:rPr>
          <w:b/>
          <w:bCs/>
        </w:rPr>
        <w:tab/>
        <w:t>принять меры по обеспечению лицам с инвалидностью доступа к недорогому и доступному жилью на основе индивидуального выбора и вне мест коллективного проживания;</w:t>
      </w:r>
    </w:p>
    <w:p w14:paraId="33E866D2" w14:textId="5144D9A2" w:rsidR="0022762D" w:rsidRPr="00CC2296" w:rsidRDefault="00E7728F" w:rsidP="0022762D">
      <w:pPr>
        <w:pStyle w:val="SingleTxtG"/>
        <w:rPr>
          <w:b/>
          <w:bCs/>
        </w:rPr>
      </w:pPr>
      <w:r>
        <w:rPr>
          <w:b/>
          <w:bCs/>
        </w:rPr>
        <w:tab/>
      </w:r>
      <w:r w:rsidR="0022762D" w:rsidRPr="00E7728F">
        <w:rPr>
          <w:b/>
          <w:bCs/>
        </w:rPr>
        <w:t>f)</w:t>
      </w:r>
      <w:r w:rsidR="0022762D" w:rsidRPr="00E7728F">
        <w:rPr>
          <w:b/>
          <w:bCs/>
        </w:rPr>
        <w:tab/>
        <w:t>установить сроки и контрольные показатели</w:t>
      </w:r>
      <w:r w:rsidR="0022762D">
        <w:rPr>
          <w:b/>
          <w:bCs/>
        </w:rPr>
        <w:t xml:space="preserve"> с целью достижения для лиц с инвалидностью полной доступности основных услуг в таких областях, как образование, здравоохранение, труд и занятость.</w:t>
      </w:r>
    </w:p>
    <w:p w14:paraId="75BD6555" w14:textId="77777777" w:rsidR="0022762D" w:rsidRPr="00CC2296" w:rsidRDefault="0022762D" w:rsidP="0022762D">
      <w:pPr>
        <w:pStyle w:val="H23G"/>
      </w:pPr>
      <w:r>
        <w:tab/>
      </w:r>
      <w:r>
        <w:tab/>
      </w:r>
      <w:r>
        <w:rPr>
          <w:bCs/>
        </w:rPr>
        <w:t>Индивидуальная мобильность (статья 20)</w:t>
      </w:r>
    </w:p>
    <w:p w14:paraId="7DE56AAB" w14:textId="77777777" w:rsidR="0022762D" w:rsidRPr="00CC2296" w:rsidRDefault="0022762D" w:rsidP="0022762D">
      <w:pPr>
        <w:pStyle w:val="SingleTxtG"/>
      </w:pPr>
      <w:r>
        <w:t>42.</w:t>
      </w:r>
      <w:r>
        <w:tab/>
        <w:t>Комитет обеспокоен отсутствием прогресса в обеспечении индивидуальной мобильности лиц с инвалидностью, в том числе отсутствием доступа к качественным и недорогим устройствам, облегчающим мобильность.</w:t>
      </w:r>
    </w:p>
    <w:p w14:paraId="653A2338" w14:textId="77777777" w:rsidR="0022762D" w:rsidRPr="00CC2296" w:rsidRDefault="0022762D" w:rsidP="0022762D">
      <w:pPr>
        <w:pStyle w:val="SingleTxtG"/>
        <w:rPr>
          <w:b/>
          <w:bCs/>
        </w:rPr>
      </w:pPr>
      <w:r>
        <w:t>43.</w:t>
      </w:r>
      <w:r>
        <w:tab/>
      </w:r>
      <w:r>
        <w:rPr>
          <w:b/>
          <w:bCs/>
        </w:rPr>
        <w:t>Комитет рекомендует государству-участнику принять в метрополии и заморских территориях меры, включая правила и программы, с целью обеспечения доступности:</w:t>
      </w:r>
    </w:p>
    <w:p w14:paraId="02661A5A" w14:textId="6B332DD1" w:rsidR="0022762D" w:rsidRPr="00E7728F" w:rsidRDefault="00E7728F" w:rsidP="00553BB4">
      <w:pPr>
        <w:pStyle w:val="SingleTxtG"/>
        <w:pageBreakBefore/>
        <w:rPr>
          <w:b/>
          <w:bCs/>
        </w:rPr>
      </w:pPr>
      <w:r>
        <w:rPr>
          <w:b/>
          <w:bCs/>
        </w:rPr>
        <w:lastRenderedPageBreak/>
        <w:tab/>
      </w:r>
      <w:r w:rsidR="0022762D" w:rsidRPr="00E7728F">
        <w:rPr>
          <w:b/>
          <w:bCs/>
        </w:rPr>
        <w:t>a)</w:t>
      </w:r>
      <w:r w:rsidR="0022762D" w:rsidRPr="00E7728F">
        <w:rPr>
          <w:b/>
          <w:bCs/>
        </w:rPr>
        <w:tab/>
        <w:t>транспорта и общественных мест для владельцев собак-поводырей;</w:t>
      </w:r>
    </w:p>
    <w:p w14:paraId="220D9D9A" w14:textId="2571A2BD" w:rsidR="0022762D" w:rsidRPr="00E7728F" w:rsidRDefault="00E7728F" w:rsidP="0022762D">
      <w:pPr>
        <w:pStyle w:val="SingleTxtG"/>
        <w:rPr>
          <w:b/>
          <w:bCs/>
        </w:rPr>
      </w:pPr>
      <w:r>
        <w:rPr>
          <w:b/>
          <w:bCs/>
        </w:rPr>
        <w:tab/>
      </w:r>
      <w:r w:rsidR="0022762D" w:rsidRPr="00E7728F">
        <w:rPr>
          <w:b/>
          <w:bCs/>
        </w:rPr>
        <w:t>b)</w:t>
      </w:r>
      <w:r w:rsidR="0022762D" w:rsidRPr="00E7728F">
        <w:rPr>
          <w:b/>
          <w:bCs/>
        </w:rPr>
        <w:tab/>
        <w:t xml:space="preserve">бесплатных парковочных мест для владельцев карточек мобильности и </w:t>
      </w:r>
      <w:proofErr w:type="spellStart"/>
      <w:r w:rsidR="0022762D" w:rsidRPr="00E7728F">
        <w:rPr>
          <w:b/>
          <w:bCs/>
        </w:rPr>
        <w:t>инклюзивности</w:t>
      </w:r>
      <w:proofErr w:type="spellEnd"/>
      <w:r w:rsidR="0022762D" w:rsidRPr="00E7728F">
        <w:rPr>
          <w:b/>
          <w:bCs/>
        </w:rPr>
        <w:t>;</w:t>
      </w:r>
    </w:p>
    <w:p w14:paraId="7F63EB8B" w14:textId="137CF139" w:rsidR="0022762D" w:rsidRPr="00CC2296" w:rsidRDefault="00E7728F" w:rsidP="0022762D">
      <w:pPr>
        <w:pStyle w:val="SingleTxtG"/>
        <w:rPr>
          <w:b/>
          <w:bCs/>
        </w:rPr>
      </w:pPr>
      <w:r>
        <w:rPr>
          <w:b/>
          <w:bCs/>
        </w:rPr>
        <w:tab/>
      </w:r>
      <w:r w:rsidR="0022762D" w:rsidRPr="00E7728F">
        <w:rPr>
          <w:b/>
          <w:bCs/>
        </w:rPr>
        <w:t>c)</w:t>
      </w:r>
      <w:r w:rsidR="0022762D" w:rsidRPr="00E7728F">
        <w:rPr>
          <w:b/>
          <w:bCs/>
        </w:rPr>
        <w:tab/>
        <w:t xml:space="preserve">качественных средств, облегчающих мобильность, устройств и </w:t>
      </w:r>
      <w:proofErr w:type="spellStart"/>
      <w:r w:rsidR="0022762D" w:rsidRPr="00E7728F">
        <w:rPr>
          <w:b/>
          <w:bCs/>
        </w:rPr>
        <w:t>ассистивных</w:t>
      </w:r>
      <w:proofErr w:type="spellEnd"/>
      <w:r w:rsidR="0022762D" w:rsidRPr="00E7728F">
        <w:rPr>
          <w:b/>
          <w:bCs/>
        </w:rPr>
        <w:t xml:space="preserve"> технологий, а также услуг помощников и посредников, в том числе сделав их бесплатными или</w:t>
      </w:r>
      <w:r w:rsidR="0022762D">
        <w:rPr>
          <w:b/>
          <w:bCs/>
        </w:rPr>
        <w:t xml:space="preserve"> приемлемыми по цене.</w:t>
      </w:r>
    </w:p>
    <w:p w14:paraId="37503918" w14:textId="77777777" w:rsidR="0022762D" w:rsidRPr="00CC2296" w:rsidRDefault="0022762D" w:rsidP="0022762D">
      <w:pPr>
        <w:pStyle w:val="H23G"/>
      </w:pPr>
      <w:r>
        <w:tab/>
      </w:r>
      <w:r>
        <w:tab/>
      </w:r>
      <w:r>
        <w:rPr>
          <w:bCs/>
        </w:rPr>
        <w:t>Свобода выражения мнения и убеждений и доступ к информации (статья 21)</w:t>
      </w:r>
    </w:p>
    <w:p w14:paraId="1BAB2277" w14:textId="77777777" w:rsidR="0022762D" w:rsidRPr="00CC2296" w:rsidRDefault="0022762D" w:rsidP="0022762D">
      <w:pPr>
        <w:pStyle w:val="SingleTxtG"/>
      </w:pPr>
      <w:r>
        <w:t>44.</w:t>
      </w:r>
      <w:r>
        <w:tab/>
        <w:t>Комитет с обеспокоенностью отмечает:</w:t>
      </w:r>
    </w:p>
    <w:p w14:paraId="0F55F36B" w14:textId="3B3ED2E7" w:rsidR="0022762D" w:rsidRPr="00CC2296" w:rsidRDefault="00E7728F" w:rsidP="0022762D">
      <w:pPr>
        <w:pStyle w:val="SingleTxtG"/>
      </w:pPr>
      <w:r>
        <w:tab/>
      </w:r>
      <w:r w:rsidR="0022762D">
        <w:t>a)</w:t>
      </w:r>
      <w:r w:rsidR="0022762D">
        <w:tab/>
        <w:t>отсутствие доступа к вещательным услугам и аудиовизуальному контенту, включая публичные дебаты и фильмы на французском языке, в том числе на телевидении;</w:t>
      </w:r>
    </w:p>
    <w:p w14:paraId="6F680E95" w14:textId="4E78C4A8" w:rsidR="0022762D" w:rsidRPr="00CC2296" w:rsidRDefault="00E7728F" w:rsidP="0022762D">
      <w:pPr>
        <w:pStyle w:val="SingleTxtG"/>
      </w:pPr>
      <w:r>
        <w:tab/>
      </w:r>
      <w:r w:rsidR="0022762D">
        <w:t>b)</w:t>
      </w:r>
      <w:r w:rsidR="0022762D">
        <w:tab/>
        <w:t>признание языка жестов лишь в определенных областях, например в образовании;</w:t>
      </w:r>
    </w:p>
    <w:p w14:paraId="06046B9C" w14:textId="17896284" w:rsidR="0022762D" w:rsidRPr="00CC2296" w:rsidRDefault="00E7728F" w:rsidP="0022762D">
      <w:pPr>
        <w:pStyle w:val="SingleTxtG"/>
      </w:pPr>
      <w:r>
        <w:tab/>
      </w:r>
      <w:r w:rsidR="0022762D">
        <w:t>c)</w:t>
      </w:r>
      <w:r w:rsidR="0022762D">
        <w:tab/>
        <w:t>непризнание сурдоперевода профессией, а также отсутствие профессиональных требований и специальной подготовки для сурдопереводчиков;</w:t>
      </w:r>
    </w:p>
    <w:p w14:paraId="72A0EE59" w14:textId="0C953068" w:rsidR="0022762D" w:rsidRPr="00CC2296" w:rsidRDefault="00E7728F" w:rsidP="0022762D">
      <w:pPr>
        <w:pStyle w:val="SingleTxtG"/>
      </w:pPr>
      <w:r>
        <w:tab/>
      </w:r>
      <w:r w:rsidR="0022762D">
        <w:t>d)</w:t>
      </w:r>
      <w:r w:rsidR="0022762D">
        <w:tab/>
        <w:t>отсутствие информации о мерах, призванных обеспечить, чтобы лица с инвалидностью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w:t>
      </w:r>
    </w:p>
    <w:p w14:paraId="22E4D2C1" w14:textId="77777777" w:rsidR="0022762D" w:rsidRPr="00CC2296" w:rsidRDefault="0022762D" w:rsidP="0022762D">
      <w:pPr>
        <w:pStyle w:val="SingleTxtG"/>
        <w:rPr>
          <w:b/>
          <w:bCs/>
        </w:rPr>
      </w:pPr>
      <w:r>
        <w:t>45.</w:t>
      </w:r>
      <w:r>
        <w:tab/>
      </w:r>
      <w:r>
        <w:rPr>
          <w:b/>
          <w:bCs/>
        </w:rPr>
        <w:t>Комитет рекомендует государству-участнику:</w:t>
      </w:r>
    </w:p>
    <w:p w14:paraId="3F760ADC" w14:textId="526EC013" w:rsidR="0022762D" w:rsidRPr="00E7728F" w:rsidRDefault="00E7728F" w:rsidP="0022762D">
      <w:pPr>
        <w:pStyle w:val="SingleTxtG"/>
        <w:rPr>
          <w:b/>
          <w:bCs/>
        </w:rPr>
      </w:pPr>
      <w:r>
        <w:rPr>
          <w:b/>
          <w:bCs/>
        </w:rPr>
        <w:tab/>
      </w:r>
      <w:r w:rsidR="0022762D" w:rsidRPr="00E7728F">
        <w:rPr>
          <w:b/>
          <w:bCs/>
        </w:rPr>
        <w:t>a)</w:t>
      </w:r>
      <w:r w:rsidR="0022762D" w:rsidRPr="00E7728F">
        <w:rPr>
          <w:b/>
          <w:bCs/>
        </w:rPr>
        <w:tab/>
        <w:t xml:space="preserve">обеспечить для лиц с инвалидностью доступ к государственным и частным вещательным службам и аудиовизуальному контенту посредством сурдоперевода, субтитров, </w:t>
      </w:r>
      <w:proofErr w:type="spellStart"/>
      <w:r w:rsidR="0022762D" w:rsidRPr="00E7728F">
        <w:rPr>
          <w:b/>
          <w:bCs/>
        </w:rPr>
        <w:t>тифлокомментирования</w:t>
      </w:r>
      <w:proofErr w:type="spellEnd"/>
      <w:r w:rsidR="0022762D" w:rsidRPr="00E7728F">
        <w:rPr>
          <w:b/>
          <w:bCs/>
        </w:rPr>
        <w:t>, причем в доступных и удобных для использования форматах;</w:t>
      </w:r>
    </w:p>
    <w:p w14:paraId="2E8B5E1C" w14:textId="7DCB7EE0" w:rsidR="0022762D" w:rsidRPr="00E7728F" w:rsidRDefault="00E7728F" w:rsidP="0022762D">
      <w:pPr>
        <w:pStyle w:val="SingleTxtG"/>
        <w:rPr>
          <w:b/>
          <w:bCs/>
        </w:rPr>
      </w:pPr>
      <w:r>
        <w:rPr>
          <w:b/>
          <w:bCs/>
        </w:rPr>
        <w:tab/>
      </w:r>
      <w:r w:rsidR="0022762D" w:rsidRPr="00E7728F">
        <w:rPr>
          <w:b/>
          <w:bCs/>
        </w:rPr>
        <w:t>b)</w:t>
      </w:r>
      <w:r w:rsidR="0022762D" w:rsidRPr="00E7728F">
        <w:rPr>
          <w:b/>
          <w:bCs/>
        </w:rPr>
        <w:tab/>
        <w:t>признать французский язык жестов официальным языком, в том числе на конституционном уровне, и содействовать доступу к языкам жестов и их использованию во всех сферах жизни;</w:t>
      </w:r>
    </w:p>
    <w:p w14:paraId="33A616E3" w14:textId="02CF5FC0" w:rsidR="0022762D" w:rsidRPr="00E7728F" w:rsidRDefault="00E7728F" w:rsidP="0022762D">
      <w:pPr>
        <w:pStyle w:val="SingleTxtG"/>
        <w:rPr>
          <w:b/>
          <w:bCs/>
        </w:rPr>
      </w:pPr>
      <w:r>
        <w:rPr>
          <w:b/>
          <w:bCs/>
        </w:rPr>
        <w:tab/>
      </w:r>
      <w:r w:rsidR="0022762D" w:rsidRPr="00E7728F">
        <w:rPr>
          <w:b/>
          <w:bCs/>
        </w:rPr>
        <w:t>c)</w:t>
      </w:r>
      <w:r w:rsidR="0022762D" w:rsidRPr="00E7728F">
        <w:rPr>
          <w:b/>
          <w:bCs/>
        </w:rPr>
        <w:tab/>
        <w:t>признать профессиональный статус сурдопереводчиков, установить профессиональные стандарты сурдоперевода и обеспечить систематическое и широкое обучение сурдопереводчиков;</w:t>
      </w:r>
    </w:p>
    <w:p w14:paraId="05C8DD95" w14:textId="6898EC57" w:rsidR="0022762D" w:rsidRPr="00CC2296" w:rsidRDefault="00E7728F" w:rsidP="0022762D">
      <w:pPr>
        <w:pStyle w:val="SingleTxtG"/>
        <w:rPr>
          <w:b/>
          <w:bCs/>
        </w:rPr>
      </w:pPr>
      <w:r>
        <w:rPr>
          <w:b/>
          <w:bCs/>
        </w:rPr>
        <w:tab/>
      </w:r>
      <w:r w:rsidR="0022762D" w:rsidRPr="00E7728F">
        <w:rPr>
          <w:b/>
          <w:bCs/>
        </w:rPr>
        <w:t>d)</w:t>
      </w:r>
      <w:r w:rsidR="0022762D" w:rsidRPr="00E7728F">
        <w:rPr>
          <w:b/>
          <w:bCs/>
        </w:rPr>
        <w:tab/>
        <w:t xml:space="preserve">развивать стимулирующие, альтернативные и все другие доступные средства, способы и форматы коммуникации, включая шрифт Брайля, формат </w:t>
      </w:r>
      <w:proofErr w:type="spellStart"/>
      <w:r w:rsidR="0022762D" w:rsidRPr="00E7728F">
        <w:rPr>
          <w:b/>
          <w:bCs/>
        </w:rPr>
        <w:t>Easy</w:t>
      </w:r>
      <w:proofErr w:type="spellEnd"/>
      <w:r w:rsidR="0022762D" w:rsidRPr="00E7728F">
        <w:rPr>
          <w:b/>
          <w:bCs/>
        </w:rPr>
        <w:t xml:space="preserve"> </w:t>
      </w:r>
      <w:proofErr w:type="spellStart"/>
      <w:r w:rsidR="0022762D" w:rsidRPr="00E7728F">
        <w:rPr>
          <w:b/>
          <w:bCs/>
        </w:rPr>
        <w:t>Read</w:t>
      </w:r>
      <w:proofErr w:type="spellEnd"/>
      <w:r w:rsidR="0022762D" w:rsidRPr="00E7728F">
        <w:rPr>
          <w:b/>
          <w:bCs/>
        </w:rPr>
        <w:t xml:space="preserve"> и услуги специалистов по аутизму, которые предпочитают использовать лица с инвалидностью в общения и процедурных действий в органах государственного</w:t>
      </w:r>
      <w:r w:rsidR="0022762D">
        <w:rPr>
          <w:b/>
          <w:bCs/>
        </w:rPr>
        <w:t xml:space="preserve"> управления.</w:t>
      </w:r>
    </w:p>
    <w:p w14:paraId="05E94BD0" w14:textId="4E3AE41F" w:rsidR="0022762D" w:rsidRPr="00CC2296" w:rsidRDefault="0022762D" w:rsidP="0022762D">
      <w:pPr>
        <w:pStyle w:val="H23G"/>
      </w:pPr>
      <w:r>
        <w:tab/>
      </w:r>
      <w:r>
        <w:tab/>
      </w:r>
      <w:r>
        <w:rPr>
          <w:bCs/>
        </w:rPr>
        <w:t xml:space="preserve">Право на неприкосновенность частной жизни (статья </w:t>
      </w:r>
      <w:r w:rsidR="00860732">
        <w:rPr>
          <w:bCs/>
        </w:rPr>
        <w:t>2</w:t>
      </w:r>
      <w:r>
        <w:rPr>
          <w:bCs/>
        </w:rPr>
        <w:t>2)</w:t>
      </w:r>
    </w:p>
    <w:p w14:paraId="620E2441" w14:textId="4DAFAA29" w:rsidR="0022762D" w:rsidRPr="00CC2296" w:rsidRDefault="0022762D" w:rsidP="0022762D">
      <w:pPr>
        <w:pStyle w:val="SingleTxtG"/>
      </w:pPr>
      <w:r>
        <w:t>46.</w:t>
      </w:r>
      <w:r>
        <w:tab/>
        <w:t xml:space="preserve">Комитет с обеспокоенностью отмечает, что в соответствии с </w:t>
      </w:r>
      <w:r w:rsidR="00E7728F">
        <w:br/>
      </w:r>
      <w:r>
        <w:t>Указами № 2019-412 и № 2018-383 база данных HOPSYWEB препятствует защите персональных данных, особенно данных лиц с психосоциальной инвалидностью, поскольку персональные данные о психиатрическом лечении без согласия пациента увязаны в ней с контрольным списком для предотвращения радикализации террористов, что усиливает наблюдение и контроль за деятельностью этих лиц в сфере занятости и государственного жилья.</w:t>
      </w:r>
    </w:p>
    <w:p w14:paraId="5391CC92" w14:textId="77777777" w:rsidR="0022762D" w:rsidRPr="00CC2296" w:rsidRDefault="0022762D" w:rsidP="0022762D">
      <w:pPr>
        <w:pStyle w:val="SingleTxtG"/>
        <w:rPr>
          <w:b/>
          <w:bCs/>
        </w:rPr>
      </w:pPr>
      <w:r>
        <w:t>47.</w:t>
      </w:r>
      <w:r>
        <w:tab/>
      </w:r>
      <w:r>
        <w:rPr>
          <w:b/>
          <w:bCs/>
        </w:rPr>
        <w:t>Комитет рекомендует государству-участнику отменить соответствующие нормативные акты и прекратить дискриминационный сбор данных о лицах с психосоциальной инвалидностью, в том числе путем увязки психиатрического лечения без согласия пациента с контрольным списком для предотвращения радикализации террористов, а также не допускать использования персональных данных и медицинских карт этих лиц без их согласия или с согласия третьих сторон.</w:t>
      </w:r>
    </w:p>
    <w:p w14:paraId="1B61D9A7" w14:textId="77777777" w:rsidR="0022762D" w:rsidRPr="00CC2296" w:rsidRDefault="0022762D" w:rsidP="0022762D">
      <w:pPr>
        <w:pStyle w:val="H23G"/>
      </w:pPr>
      <w:r>
        <w:lastRenderedPageBreak/>
        <w:tab/>
      </w:r>
      <w:r>
        <w:tab/>
      </w:r>
      <w:r>
        <w:tab/>
      </w:r>
      <w:r>
        <w:rPr>
          <w:bCs/>
        </w:rPr>
        <w:t>Уважение дома и семьи (статья 23)</w:t>
      </w:r>
    </w:p>
    <w:p w14:paraId="13E7A2A1" w14:textId="77777777" w:rsidR="0022762D" w:rsidRPr="00CC2296" w:rsidRDefault="0022762D" w:rsidP="0022762D">
      <w:pPr>
        <w:pStyle w:val="SingleTxtG"/>
      </w:pPr>
      <w:r>
        <w:t>48.</w:t>
      </w:r>
      <w:r>
        <w:tab/>
        <w:t>Комитет с обеспокоенностью отмечает:</w:t>
      </w:r>
    </w:p>
    <w:p w14:paraId="3856AE7D" w14:textId="671FCE98" w:rsidR="0022762D" w:rsidRPr="00CC2296" w:rsidRDefault="00E7728F" w:rsidP="0022762D">
      <w:pPr>
        <w:pStyle w:val="SingleTxtG"/>
      </w:pPr>
      <w:r>
        <w:tab/>
      </w:r>
      <w:r w:rsidR="0022762D">
        <w:t>a)</w:t>
      </w:r>
      <w:r w:rsidR="0022762D">
        <w:tab/>
        <w:t>тот факт, что в соответствии с законом опекуны и третьи стороны могут возразить против брака лиц с инвалидностью, находящихся под опекой или ограниченных в дееспособности;</w:t>
      </w:r>
    </w:p>
    <w:p w14:paraId="7070CD7F" w14:textId="4A45860B" w:rsidR="0022762D" w:rsidRPr="00CC2296" w:rsidRDefault="00E7728F" w:rsidP="0022762D">
      <w:pPr>
        <w:pStyle w:val="SingleTxtG"/>
      </w:pPr>
      <w:r>
        <w:tab/>
      </w:r>
      <w:r w:rsidR="0022762D">
        <w:t>b)</w:t>
      </w:r>
      <w:r w:rsidR="0022762D">
        <w:tab/>
        <w:t>тот факт, что пособия по инвалидности, в частности компенсационное пособие по инвалидности и пособие на образование для детей с инвалидностью, остаются недостаточными, неравномерно выделяются на территории государства-участника и не покрывают всех необходимых расходов;</w:t>
      </w:r>
    </w:p>
    <w:p w14:paraId="3288640B" w14:textId="68343241" w:rsidR="0022762D" w:rsidRPr="00CC2296" w:rsidRDefault="00E7728F" w:rsidP="0022762D">
      <w:pPr>
        <w:pStyle w:val="SingleTxtG"/>
      </w:pPr>
      <w:r>
        <w:tab/>
      </w:r>
      <w:r w:rsidR="0022762D">
        <w:t>c)</w:t>
      </w:r>
      <w:r w:rsidR="0022762D">
        <w:tab/>
        <w:t>тот факт, что расчет пособий по инвалидности для взрослых препятствует самостоятельности женщин с инвалидностью, поскольку в рамках его проведения учитываются доходы их супругов или же пособия замужних женщин с инвалидностью объединяются с пособиями их супругов, а также негативные последствия сокращения поддержки доходов для супружеских пар с инвалидностью, живущих вместе, и для родителей детей с инвалидностью;</w:t>
      </w:r>
    </w:p>
    <w:p w14:paraId="3572CAD8" w14:textId="3578D4C9" w:rsidR="0022762D" w:rsidRPr="00CC2296" w:rsidRDefault="00E7728F" w:rsidP="0022762D">
      <w:pPr>
        <w:pStyle w:val="SingleTxtG"/>
      </w:pPr>
      <w:r>
        <w:tab/>
      </w:r>
      <w:r w:rsidR="0022762D">
        <w:t>d)</w:t>
      </w:r>
      <w:r w:rsidR="0022762D">
        <w:tab/>
        <w:t>информация о разлучении детей с родителями против их воли на основании инвалидности либо ребенка, либо одного или обоих родителей;</w:t>
      </w:r>
    </w:p>
    <w:p w14:paraId="0FDC99F0" w14:textId="7787EF71" w:rsidR="0022762D" w:rsidRPr="00CC2296" w:rsidRDefault="00E7728F" w:rsidP="0022762D">
      <w:pPr>
        <w:pStyle w:val="SingleTxtG"/>
      </w:pPr>
      <w:r>
        <w:tab/>
      </w:r>
      <w:r w:rsidR="0022762D">
        <w:t>e)</w:t>
      </w:r>
      <w:r w:rsidR="0022762D">
        <w:tab/>
        <w:t>отсутствие заблаговременной и всесторонней информации, услуг и поддержки для детей с инвалидностью и их семей, в частности родителей с интеллектуальной или психосоциальной инвалидностью.</w:t>
      </w:r>
    </w:p>
    <w:p w14:paraId="1D0A3B05" w14:textId="77777777" w:rsidR="0022762D" w:rsidRPr="00CC2296" w:rsidRDefault="0022762D" w:rsidP="0022762D">
      <w:pPr>
        <w:pStyle w:val="SingleTxtG"/>
        <w:rPr>
          <w:b/>
          <w:bCs/>
        </w:rPr>
      </w:pPr>
      <w:r>
        <w:t>49.</w:t>
      </w:r>
      <w:r>
        <w:tab/>
      </w:r>
      <w:r>
        <w:rPr>
          <w:b/>
          <w:bCs/>
        </w:rPr>
        <w:t>Комитет рекомендует государству-участнику:</w:t>
      </w:r>
    </w:p>
    <w:p w14:paraId="2C86F673" w14:textId="34F9CCBE" w:rsidR="0022762D" w:rsidRPr="00E7728F" w:rsidRDefault="00E7728F" w:rsidP="0022762D">
      <w:pPr>
        <w:pStyle w:val="SingleTxtG"/>
        <w:rPr>
          <w:b/>
          <w:bCs/>
        </w:rPr>
      </w:pPr>
      <w:r>
        <w:rPr>
          <w:b/>
          <w:bCs/>
        </w:rPr>
        <w:tab/>
      </w:r>
      <w:r w:rsidR="0022762D" w:rsidRPr="00E7728F">
        <w:rPr>
          <w:b/>
          <w:bCs/>
        </w:rPr>
        <w:t>a)</w:t>
      </w:r>
      <w:r w:rsidR="0022762D" w:rsidRPr="00E7728F">
        <w:rPr>
          <w:b/>
          <w:bCs/>
        </w:rPr>
        <w:tab/>
        <w:t>повышать осведомленность о равенстве лиц с инвалидностью в вопросах брака и семьи и принимать меры для того, чтобы третьи стороны не могли противодействовать вступлению лиц с инвалидностью в брак из-за стигматизации и стереотипов;</w:t>
      </w:r>
    </w:p>
    <w:p w14:paraId="50A96621" w14:textId="6E307740" w:rsidR="0022762D" w:rsidRPr="00E7728F" w:rsidRDefault="00E7728F" w:rsidP="0022762D">
      <w:pPr>
        <w:pStyle w:val="SingleTxtG"/>
        <w:rPr>
          <w:b/>
          <w:bCs/>
        </w:rPr>
      </w:pPr>
      <w:r>
        <w:rPr>
          <w:b/>
          <w:bCs/>
        </w:rPr>
        <w:tab/>
      </w:r>
      <w:r w:rsidR="0022762D" w:rsidRPr="00E7728F">
        <w:rPr>
          <w:b/>
          <w:bCs/>
        </w:rPr>
        <w:t>b)</w:t>
      </w:r>
      <w:r w:rsidR="0022762D" w:rsidRPr="00E7728F">
        <w:rPr>
          <w:b/>
          <w:bCs/>
        </w:rPr>
        <w:tab/>
        <w:t>выявить, в консультации с организациями лиц с инвалидностью, фактические барьеры на пути осуществления родительских прав и разработать планы по искоренению стереотипов, подрывающих права лиц с инвалидностью на создание семьи;</w:t>
      </w:r>
    </w:p>
    <w:p w14:paraId="0DBFDD5A" w14:textId="545BD779" w:rsidR="0022762D" w:rsidRPr="00E7728F" w:rsidRDefault="00E7728F" w:rsidP="0022762D">
      <w:pPr>
        <w:pStyle w:val="SingleTxtG"/>
        <w:rPr>
          <w:b/>
          <w:bCs/>
        </w:rPr>
      </w:pPr>
      <w:r>
        <w:rPr>
          <w:b/>
          <w:bCs/>
        </w:rPr>
        <w:tab/>
      </w:r>
      <w:r w:rsidR="0022762D" w:rsidRPr="00E7728F">
        <w:rPr>
          <w:b/>
          <w:bCs/>
        </w:rPr>
        <w:t xml:space="preserve">c) </w:t>
      </w:r>
      <w:r w:rsidR="0022762D" w:rsidRPr="00E7728F">
        <w:rPr>
          <w:b/>
          <w:bCs/>
        </w:rPr>
        <w:tab/>
        <w:t>внести в законодательном порядке изменения в систему предоставления компенсационного пособия по инвалидности в целях обеспечения доступа к пособиям всем имеющим на это право родителям с инвалидностью, устранения различий в критериях предоставления права на получение пособия на всей территории государства-участника и обеспечения увеличение предоставляемой поддержки с учетом фактических расходов, связанных с инвалидностью;</w:t>
      </w:r>
    </w:p>
    <w:p w14:paraId="149B859D" w14:textId="6266154C" w:rsidR="0022762D" w:rsidRPr="00E7728F" w:rsidRDefault="00E7728F" w:rsidP="0022762D">
      <w:pPr>
        <w:pStyle w:val="SingleTxtG"/>
        <w:rPr>
          <w:b/>
          <w:bCs/>
        </w:rPr>
      </w:pPr>
      <w:r>
        <w:rPr>
          <w:b/>
          <w:bCs/>
        </w:rPr>
        <w:tab/>
      </w:r>
      <w:r w:rsidR="0022762D" w:rsidRPr="00E7728F">
        <w:rPr>
          <w:b/>
          <w:bCs/>
        </w:rPr>
        <w:t>d)</w:t>
      </w:r>
      <w:r w:rsidR="0022762D" w:rsidRPr="00E7728F">
        <w:rPr>
          <w:b/>
          <w:bCs/>
        </w:rPr>
        <w:tab/>
        <w:t>внести поправки в положения о пособии по инвалидности для взрослых с целью отделения доходов лиц с инвалидностью от доходов их супругов, принять меры для обеспечения и поощрения самостоятельности и независимости женщин с инвалидностью, состоящих в брачных союзах, и усилить меры по поддержке супружеских пар с инвалидностью и родителей детей с инвалидностью;</w:t>
      </w:r>
    </w:p>
    <w:p w14:paraId="2D618931" w14:textId="6C14CD1D" w:rsidR="0022762D" w:rsidRPr="00E7728F" w:rsidRDefault="00E7728F" w:rsidP="0022762D">
      <w:pPr>
        <w:pStyle w:val="SingleTxtG"/>
        <w:rPr>
          <w:b/>
          <w:bCs/>
        </w:rPr>
      </w:pPr>
      <w:r>
        <w:rPr>
          <w:b/>
          <w:bCs/>
        </w:rPr>
        <w:tab/>
      </w:r>
      <w:r w:rsidR="0022762D" w:rsidRPr="00E7728F">
        <w:rPr>
          <w:b/>
          <w:bCs/>
        </w:rPr>
        <w:t>e)</w:t>
      </w:r>
      <w:r w:rsidR="0022762D" w:rsidRPr="00E7728F">
        <w:rPr>
          <w:b/>
          <w:bCs/>
        </w:rPr>
        <w:tab/>
        <w:t>запретить разлучать детей с родителями на основании инвалидности либо ребенка, либо одного или обоих родителей и обеспечить, чтобы альтернативный уход предоставлялся только в безопасной семейной среде для детей с инвалидностью;</w:t>
      </w:r>
    </w:p>
    <w:p w14:paraId="11D8D646" w14:textId="5784C93B" w:rsidR="0022762D" w:rsidRPr="00CC2296" w:rsidRDefault="00E7728F" w:rsidP="0022762D">
      <w:pPr>
        <w:pStyle w:val="SingleTxtG"/>
        <w:rPr>
          <w:b/>
          <w:bCs/>
          <w:iCs/>
        </w:rPr>
      </w:pPr>
      <w:r>
        <w:rPr>
          <w:b/>
          <w:bCs/>
        </w:rPr>
        <w:tab/>
      </w:r>
      <w:r w:rsidR="0022762D" w:rsidRPr="00E7728F">
        <w:rPr>
          <w:b/>
          <w:bCs/>
        </w:rPr>
        <w:t>f)</w:t>
      </w:r>
      <w:r w:rsidR="0022762D" w:rsidRPr="00E7728F">
        <w:rPr>
          <w:b/>
          <w:bCs/>
        </w:rPr>
        <w:tab/>
        <w:t>заблаговременно предоставлять детям с инвалидностью и их семьям, особенно родителям с аутизмом</w:t>
      </w:r>
      <w:r w:rsidR="0022762D">
        <w:rPr>
          <w:b/>
          <w:bCs/>
        </w:rPr>
        <w:t xml:space="preserve"> и родителям с интеллектуальной или психосоциальной инвалидностью, всестороннюю информацию и поддержку для оказания им помощи в деле осуществления их прав в части семейной жизни.</w:t>
      </w:r>
    </w:p>
    <w:p w14:paraId="46A0FB1E" w14:textId="77777777" w:rsidR="0022762D" w:rsidRPr="00CC2296" w:rsidRDefault="0022762D" w:rsidP="0022762D">
      <w:pPr>
        <w:pStyle w:val="H23G"/>
      </w:pPr>
      <w:r>
        <w:lastRenderedPageBreak/>
        <w:tab/>
      </w:r>
      <w:r>
        <w:tab/>
      </w:r>
      <w:r>
        <w:rPr>
          <w:bCs/>
        </w:rPr>
        <w:t>Образование (статья 24)</w:t>
      </w:r>
    </w:p>
    <w:p w14:paraId="28CE96E0" w14:textId="77777777" w:rsidR="0022762D" w:rsidRPr="00CC2296" w:rsidRDefault="0022762D" w:rsidP="0022762D">
      <w:pPr>
        <w:pStyle w:val="SingleTxtG"/>
      </w:pPr>
      <w:r>
        <w:t>50.</w:t>
      </w:r>
      <w:r>
        <w:tab/>
        <w:t>Комитет обеспокоен большим количеством детей с инвалидностью, получающих образование в сегрегированных условиях обучения, в том числе в медико-социальных учреждениях интернатного типа или в отдельных классах обычных школ, что способствует сохранению стигматизации и изоляции. Он также с обеспокоенностью отмечает:</w:t>
      </w:r>
      <w:bookmarkStart w:id="1" w:name="_Hlk71014960"/>
    </w:p>
    <w:p w14:paraId="187ED536" w14:textId="1C28C988" w:rsidR="0022762D" w:rsidRPr="00CC2296" w:rsidRDefault="00E7728F" w:rsidP="0022762D">
      <w:pPr>
        <w:pStyle w:val="SingleTxtG"/>
      </w:pPr>
      <w:r>
        <w:tab/>
      </w:r>
      <w:r w:rsidR="0022762D">
        <w:t>a)</w:t>
      </w:r>
      <w:r w:rsidR="0022762D">
        <w:tab/>
        <w:t>наличие недостаточной статистической информации о детях с инвалидностью, в том числе в заморских территориях, которые зачислены в школу и посещают ее в течение полного или неполного дня, а также о доступе к инклюзивному образованию детей с инвалидностью из числа рома, просителей убежища и беженцев и детей с инвалидностью, имеющих неурегулированный миграционный статус;</w:t>
      </w:r>
    </w:p>
    <w:p w14:paraId="54C6372E" w14:textId="63C83754" w:rsidR="0022762D" w:rsidRPr="00CC2296" w:rsidRDefault="00E7728F" w:rsidP="0022762D">
      <w:pPr>
        <w:pStyle w:val="SingleTxtG"/>
      </w:pPr>
      <w:r>
        <w:tab/>
      </w:r>
      <w:r w:rsidR="0022762D">
        <w:t>b)</w:t>
      </w:r>
      <w:r w:rsidR="0022762D">
        <w:tab/>
        <w:t>отказ в приеме в некоторые школы детей с интеллектуальной или психосоциальной инвалидностью или с аутизмом;</w:t>
      </w:r>
    </w:p>
    <w:p w14:paraId="533FD340" w14:textId="12FF71F4" w:rsidR="0022762D" w:rsidRPr="00CC2296" w:rsidRDefault="00E7728F" w:rsidP="0022762D">
      <w:pPr>
        <w:pStyle w:val="SingleTxtG"/>
      </w:pPr>
      <w:r>
        <w:tab/>
      </w:r>
      <w:r w:rsidR="0022762D">
        <w:t>c)</w:t>
      </w:r>
      <w:r w:rsidR="0022762D">
        <w:tab/>
        <w:t>недостаточный уровень индивидуальной поддержки в части предоставления разумных приспособлений детям с инвалидностью для удовлетворения их образовательных потребностей, что особенно затрагивает детей с аутизмом и детей с синдромом Дауна;</w:t>
      </w:r>
    </w:p>
    <w:p w14:paraId="52981B89" w14:textId="6CC34859" w:rsidR="0022762D" w:rsidRPr="00CC2296" w:rsidRDefault="00E7728F" w:rsidP="0022762D">
      <w:pPr>
        <w:pStyle w:val="SingleTxtG"/>
      </w:pPr>
      <w:r>
        <w:tab/>
      </w:r>
      <w:r w:rsidR="0022762D">
        <w:t>d)</w:t>
      </w:r>
      <w:r w:rsidR="0022762D">
        <w:tab/>
        <w:t>неспособность обеспечить разумное приспособление для детей с инвалидностью, особенно для глухих детей, в контексте закрытия школ во время пандемии COVID-19;</w:t>
      </w:r>
    </w:p>
    <w:p w14:paraId="30653614" w14:textId="1ABB6CB4" w:rsidR="0022762D" w:rsidRPr="00CC2296" w:rsidRDefault="00E7728F" w:rsidP="0022762D">
      <w:pPr>
        <w:pStyle w:val="SingleTxtG"/>
      </w:pPr>
      <w:r>
        <w:tab/>
      </w:r>
      <w:r w:rsidR="0022762D">
        <w:t>e)</w:t>
      </w:r>
      <w:r w:rsidR="0022762D">
        <w:tab/>
        <w:t>недостаточный уровень изучения французского языка жестов и обучения на нем;</w:t>
      </w:r>
    </w:p>
    <w:p w14:paraId="35D878E7" w14:textId="2345FE4C" w:rsidR="0022762D" w:rsidRPr="00CC2296" w:rsidRDefault="00E7728F" w:rsidP="0022762D">
      <w:pPr>
        <w:pStyle w:val="SingleTxtG"/>
      </w:pPr>
      <w:r>
        <w:tab/>
      </w:r>
      <w:r w:rsidR="0022762D">
        <w:t>f)</w:t>
      </w:r>
      <w:r w:rsidR="0022762D">
        <w:tab/>
        <w:t xml:space="preserve">отсутствие системы обучения шрифту Брайля и формату </w:t>
      </w:r>
      <w:proofErr w:type="spellStart"/>
      <w:r w:rsidR="0022762D">
        <w:t>Easy</w:t>
      </w:r>
      <w:proofErr w:type="spellEnd"/>
      <w:r w:rsidR="0022762D">
        <w:t xml:space="preserve"> </w:t>
      </w:r>
      <w:proofErr w:type="spellStart"/>
      <w:r w:rsidR="0022762D">
        <w:t>Read</w:t>
      </w:r>
      <w:proofErr w:type="spellEnd"/>
      <w:r w:rsidR="0022762D">
        <w:t xml:space="preserve"> слепых и слабовидящих и лиц с интеллектуальной инвалидностью, а также их преподавания и использования;</w:t>
      </w:r>
    </w:p>
    <w:p w14:paraId="4CA31560" w14:textId="4F397955" w:rsidR="0022762D" w:rsidRPr="00CC2296" w:rsidRDefault="00E7728F" w:rsidP="0022762D">
      <w:pPr>
        <w:pStyle w:val="SingleTxtG"/>
      </w:pPr>
      <w:r>
        <w:tab/>
      </w:r>
      <w:r w:rsidR="0022762D">
        <w:t>g)</w:t>
      </w:r>
      <w:r w:rsidR="0022762D">
        <w:tab/>
        <w:t>информацию о насилии в отношении детей с инвалидностью, включая издевательства в школах;</w:t>
      </w:r>
    </w:p>
    <w:p w14:paraId="2777ED73" w14:textId="6AF095E8" w:rsidR="0022762D" w:rsidRPr="00CC2296" w:rsidRDefault="00E7728F" w:rsidP="0022762D">
      <w:pPr>
        <w:pStyle w:val="SingleTxtG"/>
      </w:pPr>
      <w:r>
        <w:tab/>
      </w:r>
      <w:r w:rsidR="0022762D">
        <w:t>h)</w:t>
      </w:r>
      <w:r w:rsidR="0022762D">
        <w:tab/>
        <w:t>барьеры, препятствующие получению доступа к поддержке студентами с инвалидностью, обучающимися в высших учебных заведениях, и отсутствие мер по облегчению международной мобильности студентов с инвалидностью наравне с другими.</w:t>
      </w:r>
    </w:p>
    <w:p w14:paraId="3EDD2BFF" w14:textId="2AB3D1EE" w:rsidR="0022762D" w:rsidRPr="00E7728F" w:rsidRDefault="0022762D" w:rsidP="0022762D">
      <w:pPr>
        <w:pStyle w:val="SingleTxtG"/>
        <w:rPr>
          <w:b/>
          <w:bCs/>
        </w:rPr>
      </w:pPr>
      <w:r>
        <w:t>51.</w:t>
      </w:r>
      <w:r>
        <w:tab/>
      </w:r>
      <w:r>
        <w:rPr>
          <w:b/>
          <w:bCs/>
        </w:rPr>
        <w:t xml:space="preserve">Комитет ссылается на свое замечание общего порядка № 4 (2016) о праве на инклюзивное образование и задачи 4.5 и 4.a Целей в области устойчивого развития и рекомендует государству-участнику усилить меры по обеспечению качественного инклюзивного образования для всех детей с инвалидностью, </w:t>
      </w:r>
      <w:r w:rsidR="00E7728F">
        <w:rPr>
          <w:b/>
          <w:bCs/>
        </w:rPr>
        <w:br/>
      </w:r>
      <w:r>
        <w:rPr>
          <w:b/>
          <w:bCs/>
        </w:rPr>
        <w:t>в том числе в заморских территориях.</w:t>
      </w:r>
      <w:r>
        <w:t xml:space="preserve"> </w:t>
      </w:r>
      <w:r>
        <w:rPr>
          <w:b/>
          <w:bCs/>
        </w:rPr>
        <w:t>Государству-участнику следует незамедлительно выполнить рекомендации Специального докладчика по вопросу о правах инвалидов в этом отношении</w:t>
      </w:r>
      <w:r w:rsidRPr="00784452">
        <w:rPr>
          <w:rStyle w:val="aa"/>
        </w:rPr>
        <w:footnoteReference w:id="9"/>
      </w:r>
      <w:r>
        <w:rPr>
          <w:b/>
          <w:bCs/>
        </w:rPr>
        <w:t xml:space="preserve">. Комитет также рекомендует </w:t>
      </w:r>
      <w:r w:rsidRPr="00E7728F">
        <w:rPr>
          <w:b/>
          <w:bCs/>
        </w:rPr>
        <w:t>государству-участнику:</w:t>
      </w:r>
    </w:p>
    <w:p w14:paraId="45ED9999" w14:textId="5FE4FC7A" w:rsidR="0022762D" w:rsidRPr="00E7728F" w:rsidRDefault="00E7728F" w:rsidP="0022762D">
      <w:pPr>
        <w:pStyle w:val="SingleTxtG"/>
        <w:rPr>
          <w:b/>
          <w:bCs/>
        </w:rPr>
      </w:pPr>
      <w:r>
        <w:rPr>
          <w:b/>
          <w:bCs/>
        </w:rPr>
        <w:tab/>
      </w:r>
      <w:r w:rsidR="0022762D" w:rsidRPr="00E7728F">
        <w:rPr>
          <w:b/>
          <w:bCs/>
        </w:rPr>
        <w:t>a)</w:t>
      </w:r>
      <w:r w:rsidR="0022762D" w:rsidRPr="00E7728F">
        <w:rPr>
          <w:b/>
          <w:bCs/>
        </w:rPr>
        <w:tab/>
        <w:t xml:space="preserve">разработать системы сбора данных о детях с инвалидностью в разбивке по возрасту, месту проживания, полу и этническому происхождению, включая информацию о проценте зачисления в школу и посещаемости школы, и обеспечить, чтобы дети с инвалидностью из числа рома, просителей убежища и беженцев, а также дети с инвалидностью, </w:t>
      </w:r>
      <w:r>
        <w:rPr>
          <w:b/>
          <w:bCs/>
        </w:rPr>
        <w:t>имеющие</w:t>
      </w:r>
      <w:r w:rsidR="0022762D" w:rsidRPr="00E7728F">
        <w:rPr>
          <w:b/>
          <w:bCs/>
        </w:rPr>
        <w:t xml:space="preserve"> неурегулированный миграционный статус, имели эффективный доступ к образованию;</w:t>
      </w:r>
    </w:p>
    <w:p w14:paraId="472A52C1" w14:textId="6EB6BA38" w:rsidR="0022762D" w:rsidRPr="00E7728F" w:rsidRDefault="00E7728F" w:rsidP="0022762D">
      <w:pPr>
        <w:pStyle w:val="SingleTxtG"/>
        <w:rPr>
          <w:b/>
          <w:bCs/>
        </w:rPr>
      </w:pPr>
      <w:r>
        <w:rPr>
          <w:b/>
          <w:bCs/>
        </w:rPr>
        <w:tab/>
      </w:r>
      <w:r w:rsidR="0022762D" w:rsidRPr="00E7728F">
        <w:rPr>
          <w:b/>
          <w:bCs/>
        </w:rPr>
        <w:t>b)</w:t>
      </w:r>
      <w:r w:rsidR="0022762D" w:rsidRPr="00E7728F">
        <w:rPr>
          <w:b/>
          <w:bCs/>
        </w:rPr>
        <w:tab/>
        <w:t>создать системы, позволяющие родителям и законным опекунам подавать жалобы и добиваться возмещения в случаях отказа в приеме их детей в школу по причине инвалидности;</w:t>
      </w:r>
    </w:p>
    <w:p w14:paraId="3DB59D97" w14:textId="7312F7BE" w:rsidR="0022762D" w:rsidRPr="00E7728F" w:rsidRDefault="00E7728F" w:rsidP="0022762D">
      <w:pPr>
        <w:pStyle w:val="SingleTxtG"/>
        <w:rPr>
          <w:b/>
          <w:bCs/>
        </w:rPr>
      </w:pPr>
      <w:r>
        <w:rPr>
          <w:b/>
          <w:bCs/>
        </w:rPr>
        <w:tab/>
      </w:r>
      <w:r w:rsidR="0022762D" w:rsidRPr="00E7728F">
        <w:rPr>
          <w:b/>
          <w:bCs/>
        </w:rPr>
        <w:t>c)</w:t>
      </w:r>
      <w:r w:rsidR="0022762D" w:rsidRPr="00E7728F">
        <w:rPr>
          <w:b/>
          <w:bCs/>
        </w:rPr>
        <w:tab/>
        <w:t xml:space="preserve">разработать рамочную основу, обеспечивающую признание права детей с инвалидностью на индивидуальную поддержку в виде получения </w:t>
      </w:r>
      <w:r w:rsidR="0022762D" w:rsidRPr="00E7728F">
        <w:rPr>
          <w:b/>
          <w:bCs/>
        </w:rPr>
        <w:lastRenderedPageBreak/>
        <w:t>разумных приспособлений для удовлетворения их индивидуальных образовательных потребностей, включая приспособления для прохождения экзаменов детьми с инвалидностью, особенно детьми с аутизмом и детьми с синдромом Дауна;</w:t>
      </w:r>
    </w:p>
    <w:p w14:paraId="7B6B7DC6" w14:textId="39B7288A" w:rsidR="0022762D" w:rsidRPr="00E7728F" w:rsidRDefault="00E7728F" w:rsidP="0022762D">
      <w:pPr>
        <w:pStyle w:val="SingleTxtG"/>
        <w:rPr>
          <w:b/>
          <w:bCs/>
        </w:rPr>
      </w:pPr>
      <w:r>
        <w:rPr>
          <w:b/>
          <w:bCs/>
        </w:rPr>
        <w:tab/>
      </w:r>
      <w:r w:rsidR="0022762D" w:rsidRPr="00E7728F">
        <w:rPr>
          <w:b/>
          <w:bCs/>
        </w:rPr>
        <w:t>d)</w:t>
      </w:r>
      <w:r w:rsidR="0022762D" w:rsidRPr="00E7728F">
        <w:rPr>
          <w:b/>
          <w:bCs/>
        </w:rPr>
        <w:tab/>
        <w:t>принять на муниципальном уровне с участием государственных и частных структур программы для оказания поддержки детям с инвалидностью в контексте пандемии COVID-19;</w:t>
      </w:r>
    </w:p>
    <w:p w14:paraId="65C4FF8D" w14:textId="429AFAFE" w:rsidR="0022762D" w:rsidRPr="00E7728F" w:rsidRDefault="00E7728F" w:rsidP="0022762D">
      <w:pPr>
        <w:pStyle w:val="SingleTxtG"/>
        <w:rPr>
          <w:b/>
          <w:bCs/>
        </w:rPr>
      </w:pPr>
      <w:r>
        <w:rPr>
          <w:b/>
          <w:bCs/>
        </w:rPr>
        <w:tab/>
      </w:r>
      <w:r w:rsidR="0022762D" w:rsidRPr="00E7728F">
        <w:rPr>
          <w:b/>
          <w:bCs/>
        </w:rPr>
        <w:t>e)</w:t>
      </w:r>
      <w:r w:rsidR="0022762D" w:rsidRPr="00E7728F">
        <w:rPr>
          <w:b/>
          <w:bCs/>
        </w:rPr>
        <w:tab/>
        <w:t>обеспечить обучение французскому языку жестов на ранних этапах образования и продвигать культуру глухих в инклюзивной образовательной среде;</w:t>
      </w:r>
    </w:p>
    <w:p w14:paraId="518CB058" w14:textId="4E9BB957" w:rsidR="0022762D" w:rsidRPr="00E7728F" w:rsidRDefault="00E7728F" w:rsidP="0022762D">
      <w:pPr>
        <w:pStyle w:val="SingleTxtG"/>
        <w:rPr>
          <w:b/>
          <w:bCs/>
        </w:rPr>
      </w:pPr>
      <w:r>
        <w:rPr>
          <w:b/>
          <w:bCs/>
        </w:rPr>
        <w:tab/>
      </w:r>
      <w:r w:rsidR="0022762D" w:rsidRPr="00E7728F">
        <w:rPr>
          <w:b/>
          <w:bCs/>
        </w:rPr>
        <w:t>f)</w:t>
      </w:r>
      <w:r w:rsidR="0022762D" w:rsidRPr="00E7728F">
        <w:rPr>
          <w:b/>
          <w:bCs/>
        </w:rPr>
        <w:tab/>
        <w:t xml:space="preserve">обеспечить действенные условия для эффективного обучения шрифту Брайля и формату </w:t>
      </w:r>
      <w:proofErr w:type="spellStart"/>
      <w:r w:rsidR="0022762D" w:rsidRPr="00E7728F">
        <w:rPr>
          <w:b/>
          <w:bCs/>
        </w:rPr>
        <w:t>Easy</w:t>
      </w:r>
      <w:proofErr w:type="spellEnd"/>
      <w:r w:rsidR="0022762D" w:rsidRPr="00E7728F">
        <w:rPr>
          <w:b/>
          <w:bCs/>
        </w:rPr>
        <w:t xml:space="preserve"> </w:t>
      </w:r>
      <w:proofErr w:type="spellStart"/>
      <w:r w:rsidR="0022762D" w:rsidRPr="00E7728F">
        <w:rPr>
          <w:b/>
          <w:bCs/>
        </w:rPr>
        <w:t>Read</w:t>
      </w:r>
      <w:proofErr w:type="spellEnd"/>
      <w:r w:rsidR="0022762D" w:rsidRPr="00E7728F">
        <w:rPr>
          <w:b/>
          <w:bCs/>
        </w:rPr>
        <w:t xml:space="preserve"> слепых и слабовидящих и лиц с интеллектуальной инвалидностью, а также их преподавания и использования;</w:t>
      </w:r>
    </w:p>
    <w:p w14:paraId="1D55FDEE" w14:textId="47221AFE" w:rsidR="0022762D" w:rsidRPr="00E7728F" w:rsidRDefault="00E7728F" w:rsidP="0022762D">
      <w:pPr>
        <w:pStyle w:val="SingleTxtG"/>
        <w:rPr>
          <w:b/>
          <w:bCs/>
        </w:rPr>
      </w:pPr>
      <w:r>
        <w:rPr>
          <w:b/>
          <w:bCs/>
        </w:rPr>
        <w:tab/>
      </w:r>
      <w:r w:rsidR="0022762D" w:rsidRPr="00E7728F">
        <w:rPr>
          <w:b/>
          <w:bCs/>
        </w:rPr>
        <w:t>g)</w:t>
      </w:r>
      <w:r w:rsidR="0022762D" w:rsidRPr="00E7728F">
        <w:rPr>
          <w:b/>
          <w:bCs/>
        </w:rPr>
        <w:tab/>
        <w:t>принять меры по искоренению жестокого обращения с детьми с инвалидностью и издевательств над ними в школах;</w:t>
      </w:r>
    </w:p>
    <w:p w14:paraId="06FB64C3" w14:textId="02725AB1" w:rsidR="0022762D" w:rsidRPr="00CC2296" w:rsidRDefault="00E7728F" w:rsidP="0022762D">
      <w:pPr>
        <w:pStyle w:val="SingleTxtG"/>
        <w:rPr>
          <w:b/>
          <w:bCs/>
        </w:rPr>
      </w:pPr>
      <w:r>
        <w:rPr>
          <w:b/>
          <w:bCs/>
        </w:rPr>
        <w:tab/>
      </w:r>
      <w:r w:rsidR="0022762D" w:rsidRPr="00E7728F">
        <w:rPr>
          <w:b/>
          <w:bCs/>
        </w:rPr>
        <w:t>h)</w:t>
      </w:r>
      <w:r w:rsidR="0022762D" w:rsidRPr="00E7728F">
        <w:rPr>
          <w:b/>
          <w:bCs/>
        </w:rPr>
        <w:tab/>
        <w:t>принять программы с конкретными целями и сроками для содействия доступу лиц с инвалидностью к высшему образованию, обеспечив молодым людям с инвалидностью возможность обращаться за индивидуальной поддержкой в виде получения разумных приспособлений для учебы в системе высшего образования, в том числе для облегчения их международной мобильности, а также доступа к жестовым языкам</w:t>
      </w:r>
      <w:r w:rsidR="0022762D">
        <w:rPr>
          <w:b/>
          <w:bCs/>
        </w:rPr>
        <w:t>.</w:t>
      </w:r>
    </w:p>
    <w:bookmarkEnd w:id="1"/>
    <w:p w14:paraId="75554362" w14:textId="77777777" w:rsidR="0022762D" w:rsidRPr="00CC2296" w:rsidRDefault="0022762D" w:rsidP="0022762D">
      <w:pPr>
        <w:pStyle w:val="H23G"/>
      </w:pPr>
      <w:r>
        <w:tab/>
      </w:r>
      <w:r>
        <w:tab/>
      </w:r>
      <w:r>
        <w:rPr>
          <w:bCs/>
        </w:rPr>
        <w:t>Здоровье (статья 25)</w:t>
      </w:r>
    </w:p>
    <w:p w14:paraId="63070FCB" w14:textId="77777777" w:rsidR="0022762D" w:rsidRPr="00CC2296" w:rsidRDefault="0022762D" w:rsidP="0022762D">
      <w:pPr>
        <w:pStyle w:val="SingleTxtG"/>
      </w:pPr>
      <w:r>
        <w:t>52.</w:t>
      </w:r>
      <w:r>
        <w:tab/>
        <w:t>Комитет с обеспокоенностью отмечает информацию о недостаточном доступе лиц с инвалидностью к вакцинам против COVID-19, особенно для лиц с инвалидностью, все еще находящихся в учреждениях. Он также отмечает барьеры, препятствующие доступности медицинских услуг для лиц с инвалидностью, в частности:</w:t>
      </w:r>
    </w:p>
    <w:p w14:paraId="20F5CF11" w14:textId="780DF8A9" w:rsidR="0022762D" w:rsidRPr="00CC2296" w:rsidRDefault="00E7728F" w:rsidP="0022762D">
      <w:pPr>
        <w:pStyle w:val="SingleTxtG"/>
      </w:pPr>
      <w:r>
        <w:tab/>
      </w:r>
      <w:r w:rsidR="0022762D">
        <w:t>a)</w:t>
      </w:r>
      <w:r w:rsidR="0022762D">
        <w:tab/>
        <w:t>недостаточные масштабы применения принципов универсального проектирования и предоставления приспособлений лицам с инвалидностью, особенно слабослышащим и глухим;</w:t>
      </w:r>
    </w:p>
    <w:p w14:paraId="11157D5F" w14:textId="4B096CB9" w:rsidR="0022762D" w:rsidRPr="00CC2296" w:rsidRDefault="00E7728F" w:rsidP="0022762D">
      <w:pPr>
        <w:pStyle w:val="SingleTxtG"/>
      </w:pPr>
      <w:r>
        <w:tab/>
      </w:r>
      <w:r w:rsidR="0022762D">
        <w:t>b)</w:t>
      </w:r>
      <w:r w:rsidR="0022762D">
        <w:tab/>
        <w:t>барьеры в части доступа к медицинскому обслуживанию для лиц, находящихся в специализированных и пенитенциарных учреждениях, особенно во время пандемии COVID-19;</w:t>
      </w:r>
    </w:p>
    <w:p w14:paraId="00774FDA" w14:textId="439CD364" w:rsidR="0022762D" w:rsidRPr="00CC2296" w:rsidRDefault="00E7728F" w:rsidP="0022762D">
      <w:pPr>
        <w:pStyle w:val="SingleTxtG"/>
      </w:pPr>
      <w:r>
        <w:tab/>
      </w:r>
      <w:r w:rsidR="0022762D">
        <w:t>c)</w:t>
      </w:r>
      <w:r w:rsidR="0022762D">
        <w:tab/>
        <w:t>препятствия, мешающие женщинам с инвалидностью получать доступ к услугам по охране сексуального и репродуктивного здоровья, половому воспитанию, контрацепции и гинекологическим услугам;</w:t>
      </w:r>
    </w:p>
    <w:p w14:paraId="7C3F035B" w14:textId="72668987" w:rsidR="0022762D" w:rsidRPr="00CC2296" w:rsidRDefault="00E7728F" w:rsidP="0022762D">
      <w:pPr>
        <w:pStyle w:val="SingleTxtG"/>
      </w:pPr>
      <w:r>
        <w:tab/>
      </w:r>
      <w:r w:rsidR="0022762D">
        <w:t>d)</w:t>
      </w:r>
      <w:r w:rsidR="0022762D">
        <w:tab/>
        <w:t>низкий уровень осведомленности и подготовки медицинского персонала и административных работников медучреждений по вопросам разнообразия и прав лиц с инвалидностью.</w:t>
      </w:r>
    </w:p>
    <w:p w14:paraId="1870BDDD" w14:textId="77777777" w:rsidR="0022762D" w:rsidRPr="00CC2296" w:rsidRDefault="0022762D" w:rsidP="0022762D">
      <w:pPr>
        <w:pStyle w:val="SingleTxtG"/>
        <w:rPr>
          <w:b/>
          <w:bCs/>
        </w:rPr>
      </w:pPr>
      <w:r>
        <w:t>53.</w:t>
      </w:r>
      <w:r>
        <w:tab/>
      </w:r>
      <w:r>
        <w:rPr>
          <w:b/>
          <w:bCs/>
        </w:rPr>
        <w:t>C учетом связей между статьей 25 Конвенции и задачами 3.7 и 3.8 Целей в области устойчивого развития Комитет рекомендует государству-участнику:</w:t>
      </w:r>
    </w:p>
    <w:p w14:paraId="3830736B" w14:textId="78ED82B3" w:rsidR="0022762D" w:rsidRPr="00E7728F" w:rsidRDefault="00E7728F" w:rsidP="0022762D">
      <w:pPr>
        <w:pStyle w:val="SingleTxtG"/>
        <w:rPr>
          <w:b/>
          <w:bCs/>
        </w:rPr>
      </w:pPr>
      <w:r>
        <w:rPr>
          <w:b/>
          <w:bCs/>
        </w:rPr>
        <w:tab/>
      </w:r>
      <w:r w:rsidR="0022762D" w:rsidRPr="00E7728F">
        <w:rPr>
          <w:b/>
          <w:bCs/>
        </w:rPr>
        <w:t>a)</w:t>
      </w:r>
      <w:r w:rsidR="0022762D" w:rsidRPr="00E7728F">
        <w:rPr>
          <w:b/>
          <w:bCs/>
        </w:rPr>
        <w:tab/>
        <w:t xml:space="preserve">обеспечить лицам с инвалидностью и их сетям приоритетный и равный доступ к вакцинам против COVID-19 и доступность медицинских услуг для лиц с инвалидностью, в частности путем разработки государственных программ здравоохранения для охвата наиболее маргинализированных лиц с инвалидностью и обеспечения им доступного проезда в центры здравоохранения, включая центры вакцинации; </w:t>
      </w:r>
    </w:p>
    <w:p w14:paraId="35C8A930" w14:textId="4ABC0F8D" w:rsidR="0022762D" w:rsidRPr="00E7728F" w:rsidRDefault="00E7728F" w:rsidP="0022762D">
      <w:pPr>
        <w:pStyle w:val="SingleTxtG"/>
        <w:rPr>
          <w:b/>
          <w:bCs/>
        </w:rPr>
      </w:pPr>
      <w:r>
        <w:rPr>
          <w:b/>
          <w:bCs/>
        </w:rPr>
        <w:tab/>
      </w:r>
      <w:r w:rsidR="0022762D" w:rsidRPr="00E7728F">
        <w:rPr>
          <w:b/>
          <w:bCs/>
        </w:rPr>
        <w:t>b)</w:t>
      </w:r>
      <w:r w:rsidR="0022762D" w:rsidRPr="00E7728F">
        <w:rPr>
          <w:b/>
          <w:bCs/>
        </w:rPr>
        <w:tab/>
        <w:t xml:space="preserve">обеспечить разработку и поощрять инвестиции в универсальный дизайн медицинских устройств, оборудования и медицинских учреждений, а также усилить меры по предоставлению лицам с инвалидностью информации о медико-санитарной помощи в доступных форматах; </w:t>
      </w:r>
    </w:p>
    <w:p w14:paraId="6E0F5DB1" w14:textId="729AD6C4" w:rsidR="0022762D" w:rsidRPr="00E7728F" w:rsidRDefault="00E7728F" w:rsidP="0022762D">
      <w:pPr>
        <w:pStyle w:val="SingleTxtG"/>
        <w:rPr>
          <w:b/>
          <w:bCs/>
        </w:rPr>
      </w:pPr>
      <w:r>
        <w:rPr>
          <w:b/>
          <w:bCs/>
        </w:rPr>
        <w:lastRenderedPageBreak/>
        <w:tab/>
      </w:r>
      <w:r w:rsidR="0022762D" w:rsidRPr="00E7728F">
        <w:rPr>
          <w:b/>
          <w:bCs/>
        </w:rPr>
        <w:t>c)</w:t>
      </w:r>
      <w:r w:rsidR="0022762D" w:rsidRPr="00E7728F">
        <w:rPr>
          <w:b/>
          <w:bCs/>
        </w:rPr>
        <w:tab/>
        <w:t xml:space="preserve">обеспечить, чтобы планы по восстановлению включали меры, гарантирующие лицам с инвалидностью доступ к медицинскому обслуживанию, уделяя при этом особое внимание лицам, все еще находящимся в специализированных и пенитенциарных учреждениях; </w:t>
      </w:r>
    </w:p>
    <w:p w14:paraId="5E8A4589" w14:textId="392E0594" w:rsidR="0022762D" w:rsidRPr="00E7728F" w:rsidRDefault="00E7728F" w:rsidP="0022762D">
      <w:pPr>
        <w:pStyle w:val="SingleTxtG"/>
        <w:rPr>
          <w:b/>
          <w:bCs/>
        </w:rPr>
      </w:pPr>
      <w:r>
        <w:rPr>
          <w:b/>
          <w:bCs/>
        </w:rPr>
        <w:tab/>
      </w:r>
      <w:r w:rsidR="0022762D" w:rsidRPr="00E7728F">
        <w:rPr>
          <w:b/>
          <w:bCs/>
        </w:rPr>
        <w:t>d)</w:t>
      </w:r>
      <w:r w:rsidR="0022762D" w:rsidRPr="00E7728F">
        <w:rPr>
          <w:b/>
          <w:bCs/>
        </w:rPr>
        <w:tab/>
        <w:t>предоставлять женщинам и девочкам с инвалидностью надлежащие и доступные услуги по охране сексуального и репродуктивного здоровья и консультироваться с организациями женщин с инвалидностью относительно пробелов и мер по обеспечению прогресса в этом отношении;</w:t>
      </w:r>
    </w:p>
    <w:p w14:paraId="799A8AE2" w14:textId="3598D9A8" w:rsidR="0022762D" w:rsidRPr="00E7728F" w:rsidRDefault="00E7728F" w:rsidP="0022762D">
      <w:pPr>
        <w:pStyle w:val="SingleTxtG"/>
        <w:rPr>
          <w:b/>
          <w:bCs/>
        </w:rPr>
      </w:pPr>
      <w:r>
        <w:rPr>
          <w:b/>
          <w:bCs/>
        </w:rPr>
        <w:tab/>
      </w:r>
      <w:r w:rsidR="0022762D" w:rsidRPr="00E7728F">
        <w:rPr>
          <w:b/>
          <w:bCs/>
        </w:rPr>
        <w:t>e)</w:t>
      </w:r>
      <w:r w:rsidR="0022762D" w:rsidRPr="00E7728F">
        <w:rPr>
          <w:b/>
          <w:bCs/>
        </w:rPr>
        <w:tab/>
        <w:t>разработать в тесном сотрудничестве с организациями лиц с инвалидностью, в том числе в рамках учебных планов высших медицинских учебных заведений, программы в целях повышения осведомленности и подготовки медицинского персонала и административных работников медучреждений по вопросам разнообразия и прав лиц с инвалидностью.</w:t>
      </w:r>
    </w:p>
    <w:p w14:paraId="38CEF271" w14:textId="77777777" w:rsidR="0022762D" w:rsidRPr="00CC2296" w:rsidRDefault="0022762D" w:rsidP="0022762D">
      <w:pPr>
        <w:pStyle w:val="H23G"/>
      </w:pPr>
      <w:r>
        <w:tab/>
      </w:r>
      <w:r>
        <w:tab/>
      </w:r>
      <w:r>
        <w:rPr>
          <w:bCs/>
        </w:rPr>
        <w:t>Труд и занятость (статья 27)</w:t>
      </w:r>
    </w:p>
    <w:p w14:paraId="7637BA14" w14:textId="77777777" w:rsidR="0022762D" w:rsidRPr="00CC2296" w:rsidRDefault="0022762D" w:rsidP="0022762D">
      <w:pPr>
        <w:pStyle w:val="SingleTxtG"/>
      </w:pPr>
      <w:r>
        <w:t>54.</w:t>
      </w:r>
      <w:r>
        <w:tab/>
        <w:t>Комитет с обеспокоенностью отмечает:</w:t>
      </w:r>
    </w:p>
    <w:p w14:paraId="52EA9A15" w14:textId="43E2C22C" w:rsidR="0022762D" w:rsidRPr="00CC2296" w:rsidRDefault="00E7728F" w:rsidP="0022762D">
      <w:pPr>
        <w:pStyle w:val="SingleTxtG"/>
      </w:pPr>
      <w:r>
        <w:tab/>
      </w:r>
      <w:r w:rsidR="0022762D">
        <w:t>a)</w:t>
      </w:r>
      <w:r w:rsidR="0022762D">
        <w:tab/>
        <w:t>высокий уровень безработицы и низкооплачиваемой занятости среди лиц с инвалидностью, а также сегрегацию лиц с инвалидностью в сфере защищенной занятости, где они одновременно обеспечиваются жильем и работой;</w:t>
      </w:r>
    </w:p>
    <w:p w14:paraId="0D260B8C" w14:textId="6D3FD80A" w:rsidR="0022762D" w:rsidRPr="00CC2296" w:rsidRDefault="00E7728F" w:rsidP="0022762D">
      <w:pPr>
        <w:pStyle w:val="SingleTxtG"/>
      </w:pPr>
      <w:r>
        <w:tab/>
      </w:r>
      <w:r w:rsidR="0022762D">
        <w:t>b)</w:t>
      </w:r>
      <w:r w:rsidR="0022762D">
        <w:tab/>
        <w:t>высокий уровень безработицы среди женщин с инвалидностью, высокий уровень их занятости в течение неполного рабочего дня и опасные условия их работы, препятствия, существующие на пути развития их карьеры, и проблемы, с которыми они сталкиваются в части совмещения работы и семейной жизни;</w:t>
      </w:r>
    </w:p>
    <w:p w14:paraId="0795AD44" w14:textId="454FF177" w:rsidR="0022762D" w:rsidRPr="00CC2296" w:rsidRDefault="00E7728F" w:rsidP="0022762D">
      <w:pPr>
        <w:pStyle w:val="SingleTxtG"/>
      </w:pPr>
      <w:r>
        <w:tab/>
      </w:r>
      <w:r w:rsidR="0022762D">
        <w:t>c)</w:t>
      </w:r>
      <w:r w:rsidR="0022762D">
        <w:tab/>
        <w:t>низкий уровень профессиональной квалификации лиц с инвалидностью из-за отсутствия у них доступа к программам профессиональной подготовки, включая отсутствие поддержки в получении доступа к постам научных работников;</w:t>
      </w:r>
    </w:p>
    <w:p w14:paraId="1424AE0C" w14:textId="26EF498F" w:rsidR="0022762D" w:rsidRPr="00CC2296" w:rsidRDefault="00E7728F" w:rsidP="0022762D">
      <w:pPr>
        <w:pStyle w:val="SingleTxtG"/>
      </w:pPr>
      <w:r>
        <w:tab/>
      </w:r>
      <w:r w:rsidR="0022762D">
        <w:t>d)</w:t>
      </w:r>
      <w:r w:rsidR="0022762D">
        <w:tab/>
        <w:t>неосведомленность работодателей и их нежелание предоставлять лицам с инвалидностью разумное приспособление и обеспечивать соблюдение принципа универсального дизайна.</w:t>
      </w:r>
    </w:p>
    <w:p w14:paraId="5E35B981" w14:textId="77777777" w:rsidR="0022762D" w:rsidRPr="00CC2296" w:rsidRDefault="0022762D" w:rsidP="0022762D">
      <w:pPr>
        <w:pStyle w:val="SingleTxtG"/>
        <w:rPr>
          <w:b/>
          <w:bCs/>
        </w:rPr>
      </w:pPr>
      <w:r>
        <w:t>55.</w:t>
      </w:r>
      <w:r>
        <w:tab/>
      </w:r>
      <w:r>
        <w:rPr>
          <w:b/>
          <w:bCs/>
        </w:rPr>
        <w:t>Комитет рекомендует государству-участнику в соответствии с задачей 8.5 Целей в области устойчивого развития:</w:t>
      </w:r>
    </w:p>
    <w:p w14:paraId="4E1A7E14" w14:textId="1D3840C0" w:rsidR="0022762D" w:rsidRPr="00E7728F" w:rsidRDefault="00E7728F" w:rsidP="0022762D">
      <w:pPr>
        <w:pStyle w:val="SingleTxtG"/>
        <w:rPr>
          <w:b/>
          <w:bCs/>
        </w:rPr>
      </w:pPr>
      <w:r>
        <w:rPr>
          <w:b/>
          <w:bCs/>
        </w:rPr>
        <w:tab/>
      </w:r>
      <w:r w:rsidR="0022762D" w:rsidRPr="00E7728F">
        <w:rPr>
          <w:b/>
          <w:bCs/>
        </w:rPr>
        <w:t>a)</w:t>
      </w:r>
      <w:r w:rsidR="0022762D" w:rsidRPr="00E7728F">
        <w:rPr>
          <w:b/>
          <w:bCs/>
        </w:rPr>
        <w:tab/>
        <w:t>двигаться в направлении искоренения всех форм сегрегированной работы, усилить меры с целью отмены на практике защищенной занятости и принять политику с четко установленными сроками и контрольными показателями для обеспечения того, чтобы все лица с инвалидностью имели доступ к работе и занятости на открытом рынке труда независимо от вида инвалидности или уровня необходимой поддержки и были полноценно интегрированы в рабочую среду в частном и государственном секторах;</w:t>
      </w:r>
    </w:p>
    <w:p w14:paraId="6963948A" w14:textId="3BF47554" w:rsidR="0022762D" w:rsidRPr="00E7728F" w:rsidRDefault="00E7728F" w:rsidP="0022762D">
      <w:pPr>
        <w:pStyle w:val="SingleTxtG"/>
        <w:rPr>
          <w:b/>
          <w:bCs/>
        </w:rPr>
      </w:pPr>
      <w:r>
        <w:rPr>
          <w:b/>
          <w:bCs/>
        </w:rPr>
        <w:tab/>
      </w:r>
      <w:r w:rsidR="0022762D" w:rsidRPr="00E7728F">
        <w:rPr>
          <w:b/>
          <w:bCs/>
        </w:rPr>
        <w:t>b)</w:t>
      </w:r>
      <w:r w:rsidR="0022762D" w:rsidRPr="00E7728F">
        <w:rPr>
          <w:b/>
          <w:bCs/>
        </w:rPr>
        <w:tab/>
        <w:t>пересмотреть условия труда всех лиц с инвалидностью и обеспечить, чтобы оплата их труда не была ниже минимальной заработной платы;</w:t>
      </w:r>
    </w:p>
    <w:p w14:paraId="2C4652B8" w14:textId="2C45DC74" w:rsidR="0022762D" w:rsidRPr="00E7728F" w:rsidRDefault="00E7728F" w:rsidP="0022762D">
      <w:pPr>
        <w:pStyle w:val="SingleTxtG"/>
        <w:rPr>
          <w:b/>
          <w:bCs/>
        </w:rPr>
      </w:pPr>
      <w:r>
        <w:rPr>
          <w:b/>
          <w:bCs/>
        </w:rPr>
        <w:tab/>
      </w:r>
      <w:r w:rsidR="0022762D" w:rsidRPr="00E7728F">
        <w:rPr>
          <w:b/>
          <w:bCs/>
        </w:rPr>
        <w:t>c)</w:t>
      </w:r>
      <w:r w:rsidR="0022762D" w:rsidRPr="00E7728F">
        <w:rPr>
          <w:b/>
          <w:bCs/>
        </w:rPr>
        <w:tab/>
        <w:t>содействовать трудоустройству женщин с инвалидностью на открытом рынке труда, обеспечивая, чтобы они были информированы и могли эффективно добиваться индивидуальной поддержки в виде получения разумного приспособления, а также имели доступ к эффективным мерам для обеспечения баланса между работой и семейной жизнью;</w:t>
      </w:r>
    </w:p>
    <w:p w14:paraId="20E0157E" w14:textId="0F2705D1" w:rsidR="0022762D" w:rsidRPr="00E7728F" w:rsidRDefault="00E7728F" w:rsidP="0022762D">
      <w:pPr>
        <w:pStyle w:val="SingleTxtG"/>
        <w:rPr>
          <w:b/>
          <w:bCs/>
        </w:rPr>
      </w:pPr>
      <w:r>
        <w:rPr>
          <w:b/>
          <w:bCs/>
        </w:rPr>
        <w:tab/>
      </w:r>
      <w:r w:rsidR="0022762D" w:rsidRPr="00E7728F">
        <w:rPr>
          <w:b/>
          <w:bCs/>
        </w:rPr>
        <w:t>d)</w:t>
      </w:r>
      <w:r w:rsidR="0022762D" w:rsidRPr="00E7728F">
        <w:rPr>
          <w:b/>
          <w:bCs/>
        </w:rPr>
        <w:tab/>
        <w:t xml:space="preserve">разработать информационно-просветительские кампании, направленные на поощрение участия женщин с инвалидностью в трудовой деятельности и устранение </w:t>
      </w:r>
      <w:proofErr w:type="spellStart"/>
      <w:r w:rsidR="0022762D" w:rsidRPr="00E7728F">
        <w:rPr>
          <w:b/>
          <w:bCs/>
        </w:rPr>
        <w:t>отношенческих</w:t>
      </w:r>
      <w:proofErr w:type="spellEnd"/>
      <w:r w:rsidR="0022762D" w:rsidRPr="00E7728F">
        <w:rPr>
          <w:b/>
          <w:bCs/>
        </w:rPr>
        <w:t xml:space="preserve"> барьеров на пути признания способностей женщин с инвалидностью и вклада, который они вносят наравне с другими во все сферы трудовой деятельности на открытом рынке труда;</w:t>
      </w:r>
    </w:p>
    <w:p w14:paraId="4FA54289" w14:textId="6716D4D3" w:rsidR="0022762D" w:rsidRPr="00E7728F" w:rsidRDefault="00E7728F" w:rsidP="0022762D">
      <w:pPr>
        <w:pStyle w:val="SingleTxtG"/>
        <w:rPr>
          <w:b/>
          <w:bCs/>
        </w:rPr>
      </w:pPr>
      <w:r>
        <w:rPr>
          <w:b/>
          <w:bCs/>
        </w:rPr>
        <w:tab/>
      </w:r>
      <w:r w:rsidR="0022762D" w:rsidRPr="00E7728F">
        <w:rPr>
          <w:b/>
          <w:bCs/>
        </w:rPr>
        <w:t>e)</w:t>
      </w:r>
      <w:r w:rsidR="0022762D" w:rsidRPr="00E7728F">
        <w:rPr>
          <w:b/>
          <w:bCs/>
        </w:rPr>
        <w:tab/>
        <w:t xml:space="preserve">обеспечить, чтобы лица с инвалидностью имели наравне с другими доступ к общим программам технической и профессиональной ориентации, профессиональной подготовке и непрерывному обучению, а также к ориентации </w:t>
      </w:r>
      <w:r w:rsidR="0022762D" w:rsidRPr="00E7728F">
        <w:rPr>
          <w:b/>
          <w:bCs/>
        </w:rPr>
        <w:lastRenderedPageBreak/>
        <w:t>по вопросам трудоустройства, и принять меры по поддержке развития карьеры лиц с инвалидностью, желающих стать научными работниками, путем составления научно-исследовательскими учреждениями соответствующих многолетних планов;</w:t>
      </w:r>
    </w:p>
    <w:p w14:paraId="11F671B7" w14:textId="71EFA1CE" w:rsidR="0022762D" w:rsidRPr="00E7728F" w:rsidRDefault="00E7728F" w:rsidP="0022762D">
      <w:pPr>
        <w:pStyle w:val="SingleTxtG"/>
        <w:rPr>
          <w:b/>
          <w:bCs/>
        </w:rPr>
      </w:pPr>
      <w:r>
        <w:rPr>
          <w:b/>
          <w:bCs/>
        </w:rPr>
        <w:tab/>
      </w:r>
      <w:r w:rsidR="0022762D" w:rsidRPr="00E7728F">
        <w:rPr>
          <w:b/>
          <w:bCs/>
        </w:rPr>
        <w:t>f)</w:t>
      </w:r>
      <w:r w:rsidR="0022762D" w:rsidRPr="00E7728F">
        <w:rPr>
          <w:b/>
          <w:bCs/>
        </w:rPr>
        <w:tab/>
        <w:t>обеспечить признание права работников государственного и частного секторов обращаться за индивидуальной поддержкой в виде получения разумного приспособления на рабочем месте, а также усилить меры по информированию и содействию признанию разумного приспособления за работниками на рабочем месте.</w:t>
      </w:r>
    </w:p>
    <w:p w14:paraId="36753B32" w14:textId="77777777" w:rsidR="0022762D" w:rsidRPr="00CC2296" w:rsidRDefault="0022762D" w:rsidP="0022762D">
      <w:pPr>
        <w:pStyle w:val="H23G"/>
      </w:pPr>
      <w:r>
        <w:tab/>
      </w:r>
      <w:r>
        <w:tab/>
      </w:r>
      <w:r>
        <w:rPr>
          <w:bCs/>
        </w:rPr>
        <w:t>Достаточный жизненный уровень и социальная защита (статья 28)</w:t>
      </w:r>
    </w:p>
    <w:p w14:paraId="4A6CAC1B" w14:textId="77777777" w:rsidR="0022762D" w:rsidRPr="00CC2296" w:rsidRDefault="0022762D" w:rsidP="0022762D">
      <w:pPr>
        <w:pStyle w:val="SingleTxtG"/>
      </w:pPr>
      <w:r>
        <w:t>56.</w:t>
      </w:r>
      <w:r>
        <w:tab/>
        <w:t>Комитет с обеспокоенностью отмечает:</w:t>
      </w:r>
    </w:p>
    <w:p w14:paraId="46135177" w14:textId="111F3F0B" w:rsidR="0022762D" w:rsidRPr="00CC2296" w:rsidRDefault="00E7728F" w:rsidP="0022762D">
      <w:pPr>
        <w:pStyle w:val="SingleTxtG"/>
      </w:pPr>
      <w:r>
        <w:tab/>
      </w:r>
      <w:r w:rsidR="0022762D">
        <w:t>a)</w:t>
      </w:r>
      <w:r w:rsidR="0022762D">
        <w:tab/>
        <w:t>возрастные различия в части мер поддержки, доступных для лиц с инвалидностью, особенно для лиц с инвалидностью старше 60 лет, и различия между городскими и сельскими районами;</w:t>
      </w:r>
    </w:p>
    <w:p w14:paraId="6E290AE9" w14:textId="76C24F5A" w:rsidR="0022762D" w:rsidRPr="00CC2296" w:rsidRDefault="00E7728F" w:rsidP="0022762D">
      <w:pPr>
        <w:pStyle w:val="SingleTxtG"/>
      </w:pPr>
      <w:r>
        <w:tab/>
      </w:r>
      <w:r w:rsidR="0022762D">
        <w:t>b)</w:t>
      </w:r>
      <w:r w:rsidR="0022762D">
        <w:tab/>
        <w:t>ограничение размера пособия по инвалидности для взрослых, из-за которого это пособие является недостаточным для покрытия расходов, связанных с инвалидностью, и отзыв законопроекта о перерасчете этого пособия;</w:t>
      </w:r>
    </w:p>
    <w:p w14:paraId="37946DD4" w14:textId="176B1F0B" w:rsidR="0022762D" w:rsidRPr="00CC2296" w:rsidRDefault="00E7728F" w:rsidP="0022762D">
      <w:pPr>
        <w:pStyle w:val="SingleTxtG"/>
      </w:pPr>
      <w:r>
        <w:tab/>
      </w:r>
      <w:r w:rsidR="0022762D">
        <w:t>c)</w:t>
      </w:r>
      <w:r w:rsidR="0022762D">
        <w:tab/>
        <w:t>условия нищеты, в которых живут лица с инвалидностью, особенно лица, нуждающиеся в более высоком уровне поддержки;</w:t>
      </w:r>
    </w:p>
    <w:p w14:paraId="5446281E" w14:textId="0392997B" w:rsidR="0022762D" w:rsidRPr="00CC2296" w:rsidRDefault="00E7728F" w:rsidP="0022762D">
      <w:pPr>
        <w:pStyle w:val="SingleTxtG"/>
        <w:rPr>
          <w:b/>
        </w:rPr>
      </w:pPr>
      <w:r>
        <w:tab/>
      </w:r>
      <w:r w:rsidR="0022762D">
        <w:t>d)</w:t>
      </w:r>
      <w:r w:rsidR="0022762D">
        <w:tab/>
        <w:t>повышенный риск оказаться бездомным для лиц, которые были помещены в специализированные учреждения, включая лиц с психосоциальной инвалидностью, прошедших принудительное психиатрическое лечение.</w:t>
      </w:r>
    </w:p>
    <w:p w14:paraId="227DF964" w14:textId="77777777" w:rsidR="0022762D" w:rsidRPr="00CC2296" w:rsidRDefault="0022762D" w:rsidP="0022762D">
      <w:pPr>
        <w:pStyle w:val="SingleTxtG"/>
        <w:rPr>
          <w:b/>
          <w:bCs/>
        </w:rPr>
      </w:pPr>
      <w:r>
        <w:t>57.</w:t>
      </w:r>
      <w:r>
        <w:tab/>
      </w:r>
      <w:r>
        <w:rPr>
          <w:b/>
          <w:bCs/>
        </w:rPr>
        <w:t>C учетом связей между статьей 28 Конвенции и задачей 1.3 Целей в области устойчивого развития Комитет рекомендует государству-участнику:</w:t>
      </w:r>
    </w:p>
    <w:p w14:paraId="55D539C8" w14:textId="2A16A4CE" w:rsidR="0022762D" w:rsidRPr="00E7728F" w:rsidRDefault="00E7728F" w:rsidP="0022762D">
      <w:pPr>
        <w:pStyle w:val="SingleTxtG"/>
        <w:rPr>
          <w:b/>
          <w:bCs/>
        </w:rPr>
      </w:pPr>
      <w:r>
        <w:rPr>
          <w:b/>
          <w:bCs/>
        </w:rPr>
        <w:tab/>
      </w:r>
      <w:r w:rsidR="0022762D" w:rsidRPr="00E7728F">
        <w:rPr>
          <w:b/>
          <w:bCs/>
        </w:rPr>
        <w:t>a)</w:t>
      </w:r>
      <w:r w:rsidR="0022762D" w:rsidRPr="00E7728F">
        <w:rPr>
          <w:b/>
          <w:bCs/>
        </w:rPr>
        <w:tab/>
        <w:t xml:space="preserve">оценить выполнение законодательства и политики по вопросам инвалидности на национальном и региональном уровнях с целью обеспечения лицам с инвалидностью равного доступа к поддержке независимо от их возраста, а также упорядочить процедуры предоставления поддержки лицам с инвалидностью на муниципальном уровне. Государству-участнику следует предоставлять лицам с инвалидностью информацию об их правах и льготах в доступных форматах, включая формат </w:t>
      </w:r>
      <w:proofErr w:type="spellStart"/>
      <w:r w:rsidR="0022762D" w:rsidRPr="00E7728F">
        <w:rPr>
          <w:b/>
          <w:bCs/>
        </w:rPr>
        <w:t>Easy</w:t>
      </w:r>
      <w:proofErr w:type="spellEnd"/>
      <w:r w:rsidR="0022762D" w:rsidRPr="00E7728F">
        <w:rPr>
          <w:b/>
          <w:bCs/>
        </w:rPr>
        <w:t xml:space="preserve"> </w:t>
      </w:r>
      <w:proofErr w:type="spellStart"/>
      <w:r w:rsidR="0022762D" w:rsidRPr="00E7728F">
        <w:rPr>
          <w:b/>
          <w:bCs/>
        </w:rPr>
        <w:t>Read</w:t>
      </w:r>
      <w:proofErr w:type="spellEnd"/>
      <w:r w:rsidR="0022762D" w:rsidRPr="00E7728F">
        <w:rPr>
          <w:b/>
          <w:bCs/>
        </w:rPr>
        <w:t>;</w:t>
      </w:r>
    </w:p>
    <w:p w14:paraId="7016A04B" w14:textId="41BD3140" w:rsidR="0022762D" w:rsidRPr="00E7728F" w:rsidRDefault="00E7728F" w:rsidP="0022762D">
      <w:pPr>
        <w:pStyle w:val="SingleTxtG"/>
        <w:rPr>
          <w:b/>
          <w:bCs/>
        </w:rPr>
      </w:pPr>
      <w:r>
        <w:rPr>
          <w:b/>
          <w:bCs/>
        </w:rPr>
        <w:tab/>
      </w:r>
      <w:r w:rsidR="0022762D" w:rsidRPr="00E7728F">
        <w:rPr>
          <w:b/>
          <w:bCs/>
        </w:rPr>
        <w:t>b)</w:t>
      </w:r>
      <w:r w:rsidR="0022762D" w:rsidRPr="00E7728F">
        <w:rPr>
          <w:b/>
          <w:bCs/>
        </w:rPr>
        <w:tab/>
        <w:t>пересмотреть в консультации с организациями лиц с инвалидностью положения, касающиеся назначения пособия по инвалидности для взрослых и его размеров;</w:t>
      </w:r>
    </w:p>
    <w:p w14:paraId="2F105A01" w14:textId="121749DB" w:rsidR="0022762D" w:rsidRPr="00E7728F" w:rsidRDefault="00E7728F" w:rsidP="0022762D">
      <w:pPr>
        <w:pStyle w:val="SingleTxtG"/>
        <w:rPr>
          <w:b/>
          <w:bCs/>
        </w:rPr>
      </w:pPr>
      <w:r>
        <w:rPr>
          <w:b/>
          <w:bCs/>
        </w:rPr>
        <w:tab/>
      </w:r>
      <w:r w:rsidR="0022762D" w:rsidRPr="00E7728F">
        <w:rPr>
          <w:b/>
          <w:bCs/>
        </w:rPr>
        <w:t>c)</w:t>
      </w:r>
      <w:r w:rsidR="0022762D" w:rsidRPr="00E7728F">
        <w:rPr>
          <w:b/>
          <w:bCs/>
        </w:rPr>
        <w:tab/>
        <w:t>упорядочить системы пособий по социальному обеспечению, с тем чтобы они были доступны для всех лиц с инвалидностью, в качестве меры по борьбе с бедностью;</w:t>
      </w:r>
    </w:p>
    <w:p w14:paraId="21599C7A" w14:textId="227915BA" w:rsidR="0022762D" w:rsidRPr="00E7728F" w:rsidRDefault="00E7728F" w:rsidP="0022762D">
      <w:pPr>
        <w:pStyle w:val="SingleTxtG"/>
        <w:rPr>
          <w:b/>
          <w:bCs/>
        </w:rPr>
      </w:pPr>
      <w:r>
        <w:rPr>
          <w:b/>
          <w:bCs/>
        </w:rPr>
        <w:tab/>
      </w:r>
      <w:r w:rsidR="0022762D" w:rsidRPr="00E7728F">
        <w:rPr>
          <w:b/>
          <w:bCs/>
        </w:rPr>
        <w:t>d)</w:t>
      </w:r>
      <w:r w:rsidR="0022762D" w:rsidRPr="00E7728F">
        <w:rPr>
          <w:b/>
          <w:bCs/>
        </w:rPr>
        <w:tab/>
        <w:t>разработать и реализовать программы по созданию доступного жилья и укрепить основанные на правах человека схемы поддержки, с тем чтобы все лица с инвалидностью могли покрывать связанные с инвалидностью расходы и получить доступ к достаточному уровню жизни.</w:t>
      </w:r>
    </w:p>
    <w:p w14:paraId="05D4AC12" w14:textId="77777777" w:rsidR="0022762D" w:rsidRPr="00CC2296" w:rsidRDefault="0022762D" w:rsidP="0022762D">
      <w:pPr>
        <w:pStyle w:val="H23G"/>
      </w:pPr>
      <w:r>
        <w:tab/>
      </w:r>
      <w:r>
        <w:tab/>
      </w:r>
      <w:r>
        <w:rPr>
          <w:bCs/>
        </w:rPr>
        <w:t>Участие в политической и общественной жизни (статья 29)</w:t>
      </w:r>
    </w:p>
    <w:p w14:paraId="4AD9E769" w14:textId="77777777" w:rsidR="0022762D" w:rsidRPr="00CC2296" w:rsidRDefault="0022762D" w:rsidP="0022762D">
      <w:pPr>
        <w:pStyle w:val="SingleTxtG"/>
      </w:pPr>
      <w:r>
        <w:t>58.</w:t>
      </w:r>
      <w:r>
        <w:tab/>
        <w:t>Комитет с обеспокоенностью отмечает:</w:t>
      </w:r>
    </w:p>
    <w:p w14:paraId="248F7BD1" w14:textId="1A4338C5" w:rsidR="0022762D" w:rsidRPr="00CC2296" w:rsidRDefault="00E7728F" w:rsidP="0022762D">
      <w:pPr>
        <w:pStyle w:val="SingleTxtG"/>
      </w:pPr>
      <w:r>
        <w:tab/>
      </w:r>
      <w:r w:rsidR="0022762D">
        <w:t>a)</w:t>
      </w:r>
      <w:r w:rsidR="0022762D">
        <w:tab/>
        <w:t>недоступность процедур голосования, соответствующих помещений и материалов, а также избирательных кампаний для лиц с инвалидностью, особенно для лиц с интеллектуальной инвалидностью;</w:t>
      </w:r>
    </w:p>
    <w:p w14:paraId="2F8DBE25" w14:textId="669EC2CA" w:rsidR="0022762D" w:rsidRPr="00CC2296" w:rsidRDefault="00E7728F" w:rsidP="0022762D">
      <w:pPr>
        <w:pStyle w:val="SingleTxtG"/>
      </w:pPr>
      <w:r>
        <w:tab/>
      </w:r>
      <w:r w:rsidR="0022762D">
        <w:t>b)</w:t>
      </w:r>
      <w:r w:rsidR="0022762D">
        <w:tab/>
        <w:t>положения законодательства, препятствующие лицам с инвалидностью, находящимся под опекой, выдвигать свои кандидатуры на национальных и местных выборах;</w:t>
      </w:r>
    </w:p>
    <w:p w14:paraId="6BC45446" w14:textId="73A3BEAF" w:rsidR="0022762D" w:rsidRPr="00CC2296" w:rsidRDefault="00E7728F" w:rsidP="0022762D">
      <w:pPr>
        <w:pStyle w:val="SingleTxtG"/>
      </w:pPr>
      <w:r>
        <w:lastRenderedPageBreak/>
        <w:tab/>
      </w:r>
      <w:r w:rsidR="0022762D">
        <w:t>c)</w:t>
      </w:r>
      <w:r w:rsidR="0022762D">
        <w:tab/>
        <w:t>низкий уровень участия лиц с инвалидностью в политической и общественной жизни, в том числе в избирательных кампаниях.</w:t>
      </w:r>
    </w:p>
    <w:p w14:paraId="65E20287" w14:textId="77777777" w:rsidR="0022762D" w:rsidRPr="00CC2296" w:rsidRDefault="0022762D" w:rsidP="0022762D">
      <w:pPr>
        <w:pStyle w:val="SingleTxtG"/>
        <w:rPr>
          <w:b/>
          <w:bCs/>
        </w:rPr>
      </w:pPr>
      <w:r>
        <w:t>59.</w:t>
      </w:r>
      <w:r>
        <w:tab/>
      </w:r>
      <w:r>
        <w:rPr>
          <w:b/>
          <w:bCs/>
        </w:rPr>
        <w:t>Комитет рекомендует государству-участнику:</w:t>
      </w:r>
    </w:p>
    <w:p w14:paraId="2A87F40C" w14:textId="6BD730B7" w:rsidR="0022762D" w:rsidRPr="00E7728F" w:rsidRDefault="00E7728F" w:rsidP="0022762D">
      <w:pPr>
        <w:pStyle w:val="SingleTxtG"/>
        <w:rPr>
          <w:b/>
          <w:bCs/>
        </w:rPr>
      </w:pPr>
      <w:r>
        <w:rPr>
          <w:b/>
          <w:bCs/>
        </w:rPr>
        <w:tab/>
      </w:r>
      <w:r w:rsidR="0022762D" w:rsidRPr="00E7728F">
        <w:rPr>
          <w:b/>
          <w:bCs/>
        </w:rPr>
        <w:t>a)</w:t>
      </w:r>
      <w:r w:rsidR="0022762D" w:rsidRPr="00E7728F">
        <w:rPr>
          <w:b/>
          <w:bCs/>
        </w:rPr>
        <w:tab/>
        <w:t>обеспечить доступность процедур голосования, соответствующих помещений и материалов, а также избирательных кампаний для лиц с инвалидностью, в том числе с помощью мер по поддержке лиц с интеллектуальной инвалидностью, предусматривающих использование альтернативных и стимулирующих средств коммуникации;</w:t>
      </w:r>
    </w:p>
    <w:p w14:paraId="3CAA45A1" w14:textId="3974C11C" w:rsidR="0022762D" w:rsidRPr="00E7728F" w:rsidRDefault="00E7728F" w:rsidP="0022762D">
      <w:pPr>
        <w:pStyle w:val="SingleTxtG"/>
        <w:rPr>
          <w:b/>
          <w:bCs/>
        </w:rPr>
      </w:pPr>
      <w:r>
        <w:rPr>
          <w:b/>
          <w:bCs/>
        </w:rPr>
        <w:tab/>
      </w:r>
      <w:r w:rsidR="0022762D" w:rsidRPr="00E7728F">
        <w:rPr>
          <w:b/>
          <w:bCs/>
        </w:rPr>
        <w:t>b)</w:t>
      </w:r>
      <w:r w:rsidR="0022762D" w:rsidRPr="00E7728F">
        <w:rPr>
          <w:b/>
          <w:bCs/>
        </w:rPr>
        <w:tab/>
        <w:t xml:space="preserve">отменить статью L200 Избирательного кодекса, запрещающую лицам, в отношении которых применяется режим </w:t>
      </w:r>
      <w:proofErr w:type="spellStart"/>
      <w:r w:rsidR="0022762D" w:rsidRPr="00E7728F">
        <w:rPr>
          <w:b/>
          <w:bCs/>
        </w:rPr>
        <w:t>субститутивного</w:t>
      </w:r>
      <w:proofErr w:type="spellEnd"/>
      <w:r w:rsidR="0022762D" w:rsidRPr="00E7728F">
        <w:rPr>
          <w:b/>
          <w:bCs/>
        </w:rPr>
        <w:t xml:space="preserve"> принятия решений, выдвигать свои кандидатуры на национальных и местных выборах;</w:t>
      </w:r>
    </w:p>
    <w:p w14:paraId="6B3E0016" w14:textId="4F2126EA" w:rsidR="0022762D" w:rsidRPr="00E7728F" w:rsidRDefault="00E7728F" w:rsidP="0022762D">
      <w:pPr>
        <w:pStyle w:val="SingleTxtG"/>
        <w:rPr>
          <w:b/>
          <w:bCs/>
        </w:rPr>
      </w:pPr>
      <w:r>
        <w:rPr>
          <w:b/>
          <w:bCs/>
        </w:rPr>
        <w:tab/>
      </w:r>
      <w:r w:rsidR="0022762D" w:rsidRPr="00E7728F">
        <w:rPr>
          <w:b/>
          <w:bCs/>
        </w:rPr>
        <w:t>c)</w:t>
      </w:r>
      <w:r w:rsidR="0022762D" w:rsidRPr="00E7728F">
        <w:rPr>
          <w:b/>
          <w:bCs/>
        </w:rPr>
        <w:tab/>
        <w:t>обеспечить, чтобы лица с инвалидностью могли наравне с другими эффективно и полноценно участвовать в политической и общественной жизни, в том числе путем создания условия для того, чтобы они пользовались правом и имели возможность голосовать и выставлять свою кандидатуру на выборах.</w:t>
      </w:r>
    </w:p>
    <w:p w14:paraId="44963A96" w14:textId="77777777" w:rsidR="0022762D" w:rsidRPr="00CC2296" w:rsidRDefault="0022762D" w:rsidP="0022762D">
      <w:pPr>
        <w:pStyle w:val="H23G"/>
      </w:pPr>
      <w:r>
        <w:tab/>
      </w:r>
      <w:r>
        <w:tab/>
      </w:r>
      <w:r>
        <w:rPr>
          <w:bCs/>
        </w:rPr>
        <w:t>Участие в культурной жизни, проведении досуга и отдыха и занятии спортом (статья 30)</w:t>
      </w:r>
    </w:p>
    <w:p w14:paraId="52526A3A" w14:textId="77777777" w:rsidR="0022762D" w:rsidRPr="00CC2296" w:rsidRDefault="0022762D" w:rsidP="0022762D">
      <w:pPr>
        <w:pStyle w:val="SingleTxtG"/>
      </w:pPr>
      <w:r>
        <w:t>60.</w:t>
      </w:r>
      <w:r>
        <w:tab/>
        <w:t xml:space="preserve">Комитет обеспокоен отсутствием информации о мерах по реализации </w:t>
      </w:r>
      <w:proofErr w:type="spellStart"/>
      <w:r>
        <w:t>Марракешского</w:t>
      </w:r>
      <w:proofErr w:type="spellEnd"/>
      <w: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 доступе лиц с инвалидностью к </w:t>
      </w:r>
      <w:proofErr w:type="spellStart"/>
      <w:r>
        <w:t>общепрофильным</w:t>
      </w:r>
      <w:proofErr w:type="spellEnd"/>
      <w:r>
        <w:t xml:space="preserve"> спортивным, рекреационным и туристическим объектам, а также отсутствием игр, отдыха и досуга и спортивных мероприятий для детей с инвалидностью. Он также с озабоченностью отмечает отсутствие поддержки организационной структуры спорта глухих и непризнание </w:t>
      </w:r>
      <w:proofErr w:type="spellStart"/>
      <w:r>
        <w:t>Сурдлимпийских</w:t>
      </w:r>
      <w:proofErr w:type="spellEnd"/>
      <w:r>
        <w:t xml:space="preserve"> игр.</w:t>
      </w:r>
    </w:p>
    <w:p w14:paraId="3EC215D4" w14:textId="77777777" w:rsidR="0022762D" w:rsidRPr="00CC2296" w:rsidRDefault="0022762D" w:rsidP="0022762D">
      <w:pPr>
        <w:pStyle w:val="SingleTxtG"/>
        <w:rPr>
          <w:b/>
          <w:bCs/>
        </w:rPr>
      </w:pPr>
      <w:r>
        <w:t>61.</w:t>
      </w:r>
      <w:r>
        <w:tab/>
      </w:r>
      <w:r>
        <w:rPr>
          <w:b/>
          <w:bCs/>
        </w:rPr>
        <w:t>Комитет рекомендует государству-участнику:</w:t>
      </w:r>
    </w:p>
    <w:p w14:paraId="36CC28ED" w14:textId="45DEAD62" w:rsidR="0022762D" w:rsidRPr="00E7728F" w:rsidRDefault="00E7728F" w:rsidP="0022762D">
      <w:pPr>
        <w:pStyle w:val="SingleTxtG"/>
        <w:rPr>
          <w:b/>
          <w:bCs/>
        </w:rPr>
      </w:pPr>
      <w:r>
        <w:rPr>
          <w:b/>
          <w:bCs/>
        </w:rPr>
        <w:tab/>
      </w:r>
      <w:r w:rsidR="0022762D" w:rsidRPr="00E7728F">
        <w:rPr>
          <w:b/>
          <w:bCs/>
        </w:rPr>
        <w:t>a)</w:t>
      </w:r>
      <w:r w:rsidR="0022762D" w:rsidRPr="00E7728F">
        <w:rPr>
          <w:b/>
          <w:bCs/>
        </w:rPr>
        <w:tab/>
        <w:t xml:space="preserve">принять соответствующие меры для повышения осведомленности лиц с инвалидностью о доступности опубликованных произведений и установить целевые показатели для увеличения количества доступных опубликованных произведений в соответствии с Законом № 2018-771 от 5 сентября 2018 года об инкорпорировании в национальное законодательство </w:t>
      </w:r>
      <w:proofErr w:type="spellStart"/>
      <w:r w:rsidR="0022762D" w:rsidRPr="00E7728F">
        <w:rPr>
          <w:b/>
          <w:bCs/>
        </w:rPr>
        <w:t>Марракешского</w:t>
      </w:r>
      <w:proofErr w:type="spellEnd"/>
      <w:r w:rsidR="0022762D" w:rsidRPr="00E7728F">
        <w:rPr>
          <w:b/>
          <w:bCs/>
        </w:rP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514AEDCE" w14:textId="0AAE624B" w:rsidR="0022762D" w:rsidRPr="00E7728F" w:rsidRDefault="00E7728F" w:rsidP="0022762D">
      <w:pPr>
        <w:pStyle w:val="SingleTxtG"/>
        <w:rPr>
          <w:b/>
          <w:bCs/>
        </w:rPr>
      </w:pPr>
      <w:r>
        <w:rPr>
          <w:b/>
          <w:bCs/>
        </w:rPr>
        <w:tab/>
      </w:r>
      <w:r w:rsidR="0022762D" w:rsidRPr="00E7728F">
        <w:rPr>
          <w:b/>
          <w:bCs/>
        </w:rPr>
        <w:t>b)</w:t>
      </w:r>
      <w:r w:rsidR="0022762D" w:rsidRPr="00E7728F">
        <w:rPr>
          <w:b/>
          <w:bCs/>
        </w:rPr>
        <w:tab/>
        <w:t>сформировать специальные бюджеты для поощрения права лиц с инвалидностью, особенно детей с инвалидностью, на участие в культурной жизни, проведении досуга и отдыха и занятии спортом наравне с другими;</w:t>
      </w:r>
    </w:p>
    <w:p w14:paraId="4291CC48" w14:textId="5EFD9AFB" w:rsidR="0022762D" w:rsidRPr="00E7728F" w:rsidRDefault="00E7728F" w:rsidP="0022762D">
      <w:pPr>
        <w:pStyle w:val="SingleTxtG"/>
        <w:rPr>
          <w:b/>
          <w:bCs/>
        </w:rPr>
      </w:pPr>
      <w:r>
        <w:rPr>
          <w:b/>
          <w:bCs/>
        </w:rPr>
        <w:tab/>
      </w:r>
      <w:r w:rsidR="0022762D" w:rsidRPr="00E7728F">
        <w:rPr>
          <w:b/>
          <w:bCs/>
        </w:rPr>
        <w:t>c)</w:t>
      </w:r>
      <w:r w:rsidR="0022762D" w:rsidRPr="00E7728F">
        <w:rPr>
          <w:b/>
          <w:bCs/>
        </w:rPr>
        <w:tab/>
        <w:t xml:space="preserve">принять в консультации с организациями лиц с инвалидностью меры для признания и содействия проведению </w:t>
      </w:r>
      <w:proofErr w:type="spellStart"/>
      <w:r w:rsidR="0022762D" w:rsidRPr="00E7728F">
        <w:rPr>
          <w:b/>
          <w:bCs/>
        </w:rPr>
        <w:t>Сурдлимпийских</w:t>
      </w:r>
      <w:proofErr w:type="spellEnd"/>
      <w:r w:rsidR="0022762D" w:rsidRPr="00E7728F">
        <w:rPr>
          <w:b/>
          <w:bCs/>
        </w:rPr>
        <w:t xml:space="preserve"> игр.</w:t>
      </w:r>
    </w:p>
    <w:p w14:paraId="6E56B4D4" w14:textId="422F70D1" w:rsidR="0022762D" w:rsidRPr="00CC2296" w:rsidRDefault="00E7728F" w:rsidP="0022762D">
      <w:pPr>
        <w:pStyle w:val="H1G"/>
      </w:pPr>
      <w:r>
        <w:tab/>
      </w:r>
      <w:r w:rsidR="0022762D">
        <w:t>C.</w:t>
      </w:r>
      <w:r w:rsidR="0022762D">
        <w:tab/>
      </w:r>
      <w:r w:rsidR="0022762D">
        <w:rPr>
          <w:bCs/>
        </w:rPr>
        <w:t>Конкретные обязательства (статьи 31–33)</w:t>
      </w:r>
    </w:p>
    <w:p w14:paraId="0F641E95" w14:textId="77777777" w:rsidR="0022762D" w:rsidRPr="00CC2296" w:rsidRDefault="0022762D" w:rsidP="0022762D">
      <w:pPr>
        <w:pStyle w:val="H23G"/>
      </w:pPr>
      <w:r>
        <w:tab/>
      </w:r>
      <w:r>
        <w:tab/>
      </w:r>
      <w:r>
        <w:rPr>
          <w:bCs/>
        </w:rPr>
        <w:t>Статистика и сбор данных (статья 31)</w:t>
      </w:r>
    </w:p>
    <w:p w14:paraId="0EF5ED75" w14:textId="77777777" w:rsidR="0022762D" w:rsidRPr="00CC2296" w:rsidRDefault="0022762D" w:rsidP="0022762D">
      <w:pPr>
        <w:pStyle w:val="SingleTxtG"/>
      </w:pPr>
      <w:r>
        <w:t>62.</w:t>
      </w:r>
      <w:r>
        <w:tab/>
        <w:t>Комитет с обеспокоенностью отмечает отсутствие систематического сбора дезагрегированных данных о положении лиц с инвалидностью во всех сферах жизни, главным образом по причине того, что связанных с инвалидностью вопросы не включены в национальную перепись населения.</w:t>
      </w:r>
    </w:p>
    <w:p w14:paraId="0BA3653E" w14:textId="77777777" w:rsidR="0022762D" w:rsidRPr="00CC2296" w:rsidRDefault="0022762D" w:rsidP="0022762D">
      <w:pPr>
        <w:pStyle w:val="SingleTxtG"/>
        <w:rPr>
          <w:b/>
          <w:bCs/>
        </w:rPr>
      </w:pPr>
      <w:r>
        <w:t>63.</w:t>
      </w:r>
      <w:r>
        <w:tab/>
      </w:r>
      <w:r>
        <w:rPr>
          <w:b/>
          <w:bCs/>
        </w:rPr>
        <w:t xml:space="preserve">Комитет напоминает о подготовленном Вашингтонской группой кратком вопроснике по инвалидности и маркере политики в области </w:t>
      </w:r>
      <w:proofErr w:type="spellStart"/>
      <w:r>
        <w:rPr>
          <w:b/>
          <w:bCs/>
        </w:rPr>
        <w:t>инклюзивности</w:t>
      </w:r>
      <w:proofErr w:type="spellEnd"/>
      <w:r>
        <w:rPr>
          <w:b/>
          <w:bCs/>
        </w:rPr>
        <w:t xml:space="preserve"> и расширения возможностей лиц с инвалидностью Комитета содействия развитию Организации экономического сотрудничества и развития и рекомендует государству-участнику разработать системы сбора данных о положении лиц с </w:t>
      </w:r>
      <w:r>
        <w:rPr>
          <w:b/>
          <w:bCs/>
        </w:rPr>
        <w:lastRenderedPageBreak/>
        <w:t>инвалидностью в разбивке по таким факторам, как возраст, пол, сексуальная ориентация и гендерная идентичность, место проживания, социально-экономический статус и этническая принадлежность.</w:t>
      </w:r>
      <w:r>
        <w:t xml:space="preserve"> </w:t>
      </w:r>
      <w:r>
        <w:rPr>
          <w:b/>
          <w:bCs/>
        </w:rPr>
        <w:t>Эти системы должны охватывать все сферы жизни и включать информацию о насилии в отношении лиц с инвалидностью.</w:t>
      </w:r>
      <w:r>
        <w:t xml:space="preserve"> </w:t>
      </w:r>
      <w:r>
        <w:rPr>
          <w:b/>
          <w:bCs/>
        </w:rPr>
        <w:t>Комитет также рекомендует государству-участнику поощрять реализацию исследовательских проектов по вопросам, касающимся лиц с инвалидностью, в сотрудничестве с самими лицами с инвалидностью.</w:t>
      </w:r>
    </w:p>
    <w:p w14:paraId="166FB6CB" w14:textId="77777777" w:rsidR="0022762D" w:rsidRPr="00CC2296" w:rsidRDefault="0022762D" w:rsidP="0022762D">
      <w:pPr>
        <w:pStyle w:val="H23G"/>
      </w:pPr>
      <w:r>
        <w:tab/>
      </w:r>
      <w:r>
        <w:tab/>
      </w:r>
      <w:r>
        <w:rPr>
          <w:bCs/>
        </w:rPr>
        <w:t>Международное сотрудничество (статья 32)</w:t>
      </w:r>
    </w:p>
    <w:p w14:paraId="56C45739" w14:textId="77777777" w:rsidR="0022762D" w:rsidRPr="00CC2296" w:rsidRDefault="0022762D" w:rsidP="0022762D">
      <w:pPr>
        <w:pStyle w:val="SingleTxtG"/>
      </w:pPr>
      <w:r>
        <w:t>64.</w:t>
      </w:r>
      <w:r>
        <w:tab/>
        <w:t xml:space="preserve">Комитет с озабоченностью отмечает, что социальная интеграция лиц с инвалидностью и их </w:t>
      </w:r>
      <w:proofErr w:type="spellStart"/>
      <w:r>
        <w:t>деинституционализация</w:t>
      </w:r>
      <w:proofErr w:type="spellEnd"/>
      <w:r>
        <w:t xml:space="preserve"> еще не являются приоритетами международных инвестиционных программ, включая программы европейских структурных фондов и Европейского инвестиционного фонда. Комитет также обеспокоен недостаточным уровнем консультаций с организациями лиц с инвалидностью и их вовлечения в программы международного многостороннего сотрудничества.</w:t>
      </w:r>
    </w:p>
    <w:p w14:paraId="4552F881" w14:textId="77777777" w:rsidR="0022762D" w:rsidRPr="00CC2296" w:rsidRDefault="0022762D" w:rsidP="0022762D">
      <w:pPr>
        <w:pStyle w:val="SingleTxtG"/>
        <w:rPr>
          <w:b/>
          <w:bCs/>
        </w:rPr>
      </w:pPr>
      <w:r>
        <w:t>65.</w:t>
      </w:r>
      <w:r>
        <w:tab/>
      </w:r>
      <w:r>
        <w:rPr>
          <w:b/>
          <w:bCs/>
        </w:rPr>
        <w:t>Комитет рекомендует государству-участнику включить права лиц с инвалидностью, в том числе права на самостоятельный образ жизни и вовлеченность в местное сообщество, в качестве сквозного условия во все свои программы и стратегии международного сотрудничества.</w:t>
      </w:r>
      <w:r>
        <w:t xml:space="preserve"> </w:t>
      </w:r>
      <w:r>
        <w:rPr>
          <w:b/>
          <w:bCs/>
        </w:rPr>
        <w:t>Государству-участнику следует обеспечить полноценное и эффективное участие лиц с инвалидностью через представляющие их организации в разработке, осуществлении, мониторинге и оценке всех таких программ и проектов, а также их вовлечение в эту деятельность и проведение с ними консультаций.</w:t>
      </w:r>
    </w:p>
    <w:p w14:paraId="1B143BB1" w14:textId="77777777" w:rsidR="0022762D" w:rsidRPr="00CC2296" w:rsidRDefault="0022762D" w:rsidP="0022762D">
      <w:pPr>
        <w:pStyle w:val="H23G"/>
      </w:pPr>
      <w:r>
        <w:tab/>
      </w:r>
      <w:r>
        <w:tab/>
      </w:r>
      <w:r>
        <w:rPr>
          <w:bCs/>
        </w:rPr>
        <w:t>Осуществление и мониторинг на национальном уровне (статья 33)</w:t>
      </w:r>
    </w:p>
    <w:p w14:paraId="7242AC12" w14:textId="77777777" w:rsidR="0022762D" w:rsidRPr="00CC2296" w:rsidRDefault="0022762D" w:rsidP="0022762D">
      <w:pPr>
        <w:pStyle w:val="SingleTxtG"/>
      </w:pPr>
      <w:r>
        <w:t>66.</w:t>
      </w:r>
      <w:r>
        <w:tab/>
        <w:t>Комитет с обеспокоенностью отмечает:</w:t>
      </w:r>
    </w:p>
    <w:p w14:paraId="02D02647" w14:textId="3107CF67" w:rsidR="0022762D" w:rsidRPr="00CC2296" w:rsidRDefault="00E7728F" w:rsidP="0022762D">
      <w:pPr>
        <w:pStyle w:val="SingleTxtG"/>
      </w:pPr>
      <w:r>
        <w:tab/>
      </w:r>
      <w:r w:rsidR="0022762D">
        <w:t>a)</w:t>
      </w:r>
      <w:r w:rsidR="0022762D">
        <w:tab/>
        <w:t>отсутствие систематических программ по наращиванию потенциала государственных должностных лиц по вопросам осуществления Конвенции, в том числе в заморских территориях;</w:t>
      </w:r>
    </w:p>
    <w:p w14:paraId="06592F76" w14:textId="13AC7537" w:rsidR="0022762D" w:rsidRPr="00CC2296" w:rsidRDefault="00E7728F" w:rsidP="0022762D">
      <w:pPr>
        <w:pStyle w:val="SingleTxtG"/>
      </w:pPr>
      <w:r>
        <w:tab/>
      </w:r>
      <w:r w:rsidR="0022762D">
        <w:t>b)</w:t>
      </w:r>
      <w:r w:rsidR="0022762D">
        <w:tab/>
        <w:t>отсутствие информации о вхождении лиц с инвалидностью в состав независимых механизмов мониторинга, а также о механизмах, обеспечивающих участие организаций, представляющих лиц с инвалидностью, в независимом механизме мониторинга, которому поручено наблюдать за осуществлением Конвенции.</w:t>
      </w:r>
    </w:p>
    <w:p w14:paraId="267E8827" w14:textId="77777777" w:rsidR="0022762D" w:rsidRPr="00CC2296" w:rsidRDefault="0022762D" w:rsidP="0022762D">
      <w:pPr>
        <w:pStyle w:val="SingleTxtG"/>
        <w:rPr>
          <w:b/>
          <w:bCs/>
        </w:rPr>
      </w:pPr>
      <w:r>
        <w:t>67.</w:t>
      </w:r>
      <w:r>
        <w:tab/>
      </w:r>
      <w:r>
        <w:rPr>
          <w:b/>
          <w:bCs/>
        </w:rPr>
        <w:t>Комитет рекомендует государству-участнику:</w:t>
      </w:r>
    </w:p>
    <w:p w14:paraId="5F3A192C" w14:textId="48A1A9A8" w:rsidR="0022762D" w:rsidRPr="00FF0055" w:rsidRDefault="00FF0055" w:rsidP="0022762D">
      <w:pPr>
        <w:pStyle w:val="SingleTxtG"/>
        <w:rPr>
          <w:b/>
          <w:bCs/>
        </w:rPr>
      </w:pPr>
      <w:r>
        <w:rPr>
          <w:b/>
          <w:bCs/>
        </w:rPr>
        <w:tab/>
      </w:r>
      <w:r w:rsidR="0022762D" w:rsidRPr="00FF0055">
        <w:rPr>
          <w:b/>
          <w:bCs/>
        </w:rPr>
        <w:t>a)</w:t>
      </w:r>
      <w:r w:rsidR="0022762D" w:rsidRPr="00FF0055">
        <w:rPr>
          <w:b/>
          <w:bCs/>
        </w:rPr>
        <w:tab/>
        <w:t>укрепить потенциал координаторов по вопросам инвалидности во всех областях применения Конвенции, в частности потенциал генерального секретаря Межведомственного комитета по вопросам инвалидности и старших должностных лиц, ведающих вопросами инвалидности и интеграции в каждом министерстве, а также в заморских территориях, для обеспечения того, чтобы они опирались на положения Конвенции во всех вопросах, касающихся лиц с инвалидностью;</w:t>
      </w:r>
    </w:p>
    <w:p w14:paraId="52E495D8" w14:textId="314C3C2D" w:rsidR="0022762D" w:rsidRPr="00FF0055" w:rsidRDefault="00FF0055" w:rsidP="0022762D">
      <w:pPr>
        <w:pStyle w:val="SingleTxtG"/>
        <w:rPr>
          <w:b/>
          <w:bCs/>
        </w:rPr>
      </w:pPr>
      <w:r>
        <w:rPr>
          <w:b/>
          <w:bCs/>
        </w:rPr>
        <w:tab/>
      </w:r>
      <w:r w:rsidR="0022762D" w:rsidRPr="00FF0055">
        <w:rPr>
          <w:b/>
          <w:bCs/>
        </w:rPr>
        <w:t>b)</w:t>
      </w:r>
      <w:r w:rsidR="0022762D" w:rsidRPr="00FF0055">
        <w:rPr>
          <w:b/>
          <w:bCs/>
        </w:rPr>
        <w:tab/>
        <w:t>увеличить людские, технические и финансовые ресурсы, выделяемые Защитнику прав для выполнения мандата по мониторингу осуществления Конвенции;</w:t>
      </w:r>
    </w:p>
    <w:p w14:paraId="2655745C" w14:textId="54AD4C6F" w:rsidR="0022762D" w:rsidRPr="00FF0055" w:rsidRDefault="00FF0055" w:rsidP="0022762D">
      <w:pPr>
        <w:pStyle w:val="SingleTxtG"/>
        <w:rPr>
          <w:b/>
          <w:bCs/>
        </w:rPr>
      </w:pPr>
      <w:r>
        <w:rPr>
          <w:b/>
          <w:bCs/>
        </w:rPr>
        <w:tab/>
      </w:r>
      <w:r w:rsidR="0022762D" w:rsidRPr="00FF0055">
        <w:rPr>
          <w:b/>
          <w:bCs/>
        </w:rPr>
        <w:t>c)</w:t>
      </w:r>
      <w:r w:rsidR="0022762D" w:rsidRPr="00FF0055">
        <w:rPr>
          <w:b/>
          <w:bCs/>
        </w:rPr>
        <w:tab/>
        <w:t>принять меры для увеличения разнообразия состава независимых механизмов мониторинга, в том числе путем назначения членами этих органов лиц с инвалидностью, включая женщин с инвалидностью;</w:t>
      </w:r>
    </w:p>
    <w:p w14:paraId="375DAEAF" w14:textId="175A201C" w:rsidR="0022762D" w:rsidRPr="00FF0055" w:rsidRDefault="00FF0055" w:rsidP="0022762D">
      <w:pPr>
        <w:pStyle w:val="SingleTxtG"/>
        <w:rPr>
          <w:b/>
          <w:bCs/>
        </w:rPr>
      </w:pPr>
      <w:r>
        <w:rPr>
          <w:b/>
          <w:bCs/>
        </w:rPr>
        <w:tab/>
      </w:r>
      <w:r w:rsidR="0022762D" w:rsidRPr="00FF0055">
        <w:rPr>
          <w:b/>
          <w:bCs/>
        </w:rPr>
        <w:t>d)</w:t>
      </w:r>
      <w:r w:rsidR="0022762D" w:rsidRPr="00FF0055">
        <w:rPr>
          <w:b/>
          <w:bCs/>
        </w:rPr>
        <w:tab/>
        <w:t>обеспечить эффективное участие лиц с инвалидностью и различных представляющих их организаций в мониторинге осуществления Конвенции.</w:t>
      </w:r>
    </w:p>
    <w:p w14:paraId="2003516F" w14:textId="778E8738" w:rsidR="0022762D" w:rsidRPr="00CC2296" w:rsidRDefault="00FF0055" w:rsidP="0022762D">
      <w:pPr>
        <w:pStyle w:val="HChG"/>
      </w:pPr>
      <w:r>
        <w:rPr>
          <w:bCs/>
        </w:rPr>
        <w:lastRenderedPageBreak/>
        <w:tab/>
      </w:r>
      <w:r w:rsidR="0022762D" w:rsidRPr="00FF0055">
        <w:rPr>
          <w:bCs/>
        </w:rPr>
        <w:t>IV.</w:t>
      </w:r>
      <w:r w:rsidR="0022762D" w:rsidRPr="00FF0055">
        <w:rPr>
          <w:bCs/>
        </w:rPr>
        <w:tab/>
        <w:t>Последующая д</w:t>
      </w:r>
      <w:r w:rsidR="0022762D">
        <w:rPr>
          <w:bCs/>
        </w:rPr>
        <w:t>еятельность</w:t>
      </w:r>
    </w:p>
    <w:p w14:paraId="3A57CB58" w14:textId="77777777" w:rsidR="0022762D" w:rsidRPr="00CC2296" w:rsidRDefault="0022762D" w:rsidP="0022762D">
      <w:pPr>
        <w:pStyle w:val="H23G"/>
      </w:pPr>
      <w:r>
        <w:tab/>
      </w:r>
      <w:r>
        <w:tab/>
      </w:r>
      <w:r>
        <w:rPr>
          <w:bCs/>
        </w:rPr>
        <w:t>Распространение информации</w:t>
      </w:r>
    </w:p>
    <w:p w14:paraId="5520B566" w14:textId="77777777" w:rsidR="0022762D" w:rsidRPr="00CC2296" w:rsidRDefault="0022762D" w:rsidP="0022762D">
      <w:pPr>
        <w:pStyle w:val="SingleTxtG"/>
        <w:rPr>
          <w:b/>
          <w:bCs/>
        </w:rPr>
      </w:pPr>
      <w:r>
        <w:t>68.</w:t>
      </w:r>
      <w:r>
        <w:tab/>
      </w:r>
      <w:r>
        <w:rPr>
          <w:b/>
          <w:bCs/>
        </w:rPr>
        <w:t>Комитет подчеркивает важность всех рекомендаций, сформулированных в настоящих заключительных замечаниях.</w:t>
      </w:r>
      <w:r>
        <w:t xml:space="preserve"> </w:t>
      </w:r>
      <w:r>
        <w:rPr>
          <w:b/>
          <w:bCs/>
        </w:rPr>
        <w:t>Что касается подлежащих принятию срочных мер, то Комитет хотел бы обратить внимание государства-участника на рекомендации в отношении свободы и личной неприкосновенности, содержащиеся в пунктах 30 и 31, и в отношении самостоятельного образа жизни и вовлеченности в местное сообщество, содержащиеся в пункте 41.</w:t>
      </w:r>
    </w:p>
    <w:p w14:paraId="62DC005D" w14:textId="77777777" w:rsidR="0022762D" w:rsidRPr="00CC2296" w:rsidRDefault="0022762D" w:rsidP="0022762D">
      <w:pPr>
        <w:pStyle w:val="SingleTxtG"/>
        <w:rPr>
          <w:b/>
          <w:bCs/>
        </w:rPr>
      </w:pPr>
      <w:r>
        <w:t>69.</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соответствующих мер членам правительства и Национальному собранию, должностным лицам соответствующих министерств, местным органам самоуправления и членам соответствующих профессиональных групп, в частности специалистам в области образования, здравоохранения и права, а также средствам массовой информации с использованием современных стратегий социальной коммуникации.</w:t>
      </w:r>
    </w:p>
    <w:p w14:paraId="2D06E8B9" w14:textId="77777777" w:rsidR="0022762D" w:rsidRPr="00CC2296" w:rsidRDefault="0022762D" w:rsidP="0022762D">
      <w:pPr>
        <w:pStyle w:val="SingleTxtG"/>
        <w:rPr>
          <w:b/>
          <w:bCs/>
        </w:rPr>
      </w:pPr>
      <w:r>
        <w:t>70.</w:t>
      </w:r>
      <w:r>
        <w:tab/>
      </w:r>
      <w:r>
        <w:rPr>
          <w:b/>
          <w:bCs/>
        </w:rPr>
        <w:t>Комитет настоятельно рекомендует государству-участнику привлечь к подготовке своего периодического доклада организации гражданского общества, в частности организации лиц с инвалидностью.</w:t>
      </w:r>
    </w:p>
    <w:p w14:paraId="7D1ABB20" w14:textId="77777777" w:rsidR="0022762D" w:rsidRPr="00CC2296" w:rsidRDefault="0022762D" w:rsidP="0022762D">
      <w:pPr>
        <w:pStyle w:val="SingleTxtG"/>
        <w:rPr>
          <w:b/>
          <w:bCs/>
        </w:rPr>
      </w:pPr>
      <w:r>
        <w:t>71.</w:t>
      </w:r>
      <w:r>
        <w:tab/>
      </w:r>
      <w:r>
        <w:rPr>
          <w:b/>
          <w:bCs/>
        </w:rPr>
        <w:t xml:space="preserve">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лиц с инвалидностью, а также среди самих лиц с инвалидностью и членов их семей, на государственном языке и языках меньшинств, включая язык жестов, и в доступных форматах, включая формат </w:t>
      </w:r>
      <w:proofErr w:type="spellStart"/>
      <w:r>
        <w:rPr>
          <w:b/>
          <w:bCs/>
        </w:rPr>
        <w:t>Easy</w:t>
      </w:r>
      <w:proofErr w:type="spellEnd"/>
      <w:r>
        <w:rPr>
          <w:b/>
          <w:bCs/>
        </w:rPr>
        <w:t xml:space="preserve"> </w:t>
      </w:r>
      <w:proofErr w:type="spellStart"/>
      <w:r>
        <w:rPr>
          <w:b/>
          <w:bCs/>
        </w:rPr>
        <w:t>Read</w:t>
      </w:r>
      <w:proofErr w:type="spellEnd"/>
      <w:r>
        <w:rPr>
          <w:b/>
          <w:bCs/>
        </w:rPr>
        <w:t>, и разместить их на правительственном веб-сайте, посвященном правам человека.</w:t>
      </w:r>
    </w:p>
    <w:p w14:paraId="0589A421" w14:textId="77777777" w:rsidR="0022762D" w:rsidRPr="00CC2296" w:rsidRDefault="0022762D" w:rsidP="0022762D">
      <w:pPr>
        <w:pStyle w:val="H23G"/>
      </w:pPr>
      <w:r>
        <w:tab/>
      </w:r>
      <w:r>
        <w:tab/>
      </w:r>
      <w:r>
        <w:rPr>
          <w:bCs/>
        </w:rPr>
        <w:t>Следующий периодический доклад</w:t>
      </w:r>
    </w:p>
    <w:p w14:paraId="0C6A2FE0" w14:textId="77777777" w:rsidR="0022762D" w:rsidRPr="00CC2296" w:rsidRDefault="0022762D" w:rsidP="0022762D">
      <w:pPr>
        <w:pStyle w:val="SingleTxtG"/>
        <w:rPr>
          <w:b/>
          <w:bCs/>
        </w:rPr>
      </w:pPr>
      <w:r>
        <w:t>72.</w:t>
      </w:r>
      <w:r>
        <w:tab/>
      </w:r>
      <w:r>
        <w:rPr>
          <w:b/>
          <w:bCs/>
        </w:rPr>
        <w:t>Комитет просит государство-участник представить свои объединенные второй−пятый периодические доклады к 18 марта 2028 года и включить в них информацию о выполнении рекомендаций, содержащихся в настоящих заключительных замечаниях.</w:t>
      </w:r>
      <w:r>
        <w:t xml:space="preserve"> </w:t>
      </w:r>
      <w:r>
        <w:rPr>
          <w:b/>
          <w:bCs/>
        </w:rPr>
        <w:t>Он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t xml:space="preserve"> </w:t>
      </w:r>
      <w:r>
        <w:rPr>
          <w:b/>
          <w:bCs/>
        </w:rPr>
        <w:t>Ответы государства-участника на такой перечень вопросов являются его докладом.</w:t>
      </w:r>
    </w:p>
    <w:p w14:paraId="60BB6C74" w14:textId="77777777" w:rsidR="0022762D" w:rsidRPr="00CC2296" w:rsidRDefault="0022762D" w:rsidP="0022762D">
      <w:pPr>
        <w:jc w:val="center"/>
        <w:rPr>
          <w:u w:val="single"/>
        </w:rPr>
      </w:pPr>
      <w:r w:rsidRPr="00CC2296">
        <w:rPr>
          <w:u w:val="single"/>
        </w:rPr>
        <w:tab/>
      </w:r>
      <w:r w:rsidRPr="00CC2296">
        <w:rPr>
          <w:u w:val="single"/>
        </w:rPr>
        <w:tab/>
      </w:r>
      <w:r w:rsidRPr="00CC2296">
        <w:rPr>
          <w:u w:val="single"/>
        </w:rPr>
        <w:tab/>
      </w:r>
    </w:p>
    <w:sectPr w:rsidR="0022762D" w:rsidRPr="00CC2296" w:rsidSect="0022762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34DB" w14:textId="77777777" w:rsidR="00E7728F" w:rsidRPr="00A312BC" w:rsidRDefault="00E7728F" w:rsidP="00A312BC"/>
  </w:endnote>
  <w:endnote w:type="continuationSeparator" w:id="0">
    <w:p w14:paraId="0A77191C" w14:textId="77777777" w:rsidR="00E7728F" w:rsidRPr="00A312BC" w:rsidRDefault="00E7728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78E" w14:textId="48001B86" w:rsidR="00E7728F" w:rsidRPr="0022762D" w:rsidRDefault="00E7728F">
    <w:pPr>
      <w:pStyle w:val="a8"/>
    </w:pPr>
    <w:r w:rsidRPr="0022762D">
      <w:rPr>
        <w:b/>
        <w:sz w:val="18"/>
      </w:rPr>
      <w:fldChar w:fldCharType="begin"/>
    </w:r>
    <w:r w:rsidRPr="0022762D">
      <w:rPr>
        <w:b/>
        <w:sz w:val="18"/>
      </w:rPr>
      <w:instrText xml:space="preserve"> PAGE  \* MERGEFORMAT </w:instrText>
    </w:r>
    <w:r w:rsidRPr="0022762D">
      <w:rPr>
        <w:b/>
        <w:sz w:val="18"/>
      </w:rPr>
      <w:fldChar w:fldCharType="separate"/>
    </w:r>
    <w:r w:rsidRPr="0022762D">
      <w:rPr>
        <w:b/>
        <w:noProof/>
        <w:sz w:val="18"/>
      </w:rPr>
      <w:t>2</w:t>
    </w:r>
    <w:r w:rsidRPr="0022762D">
      <w:rPr>
        <w:b/>
        <w:sz w:val="18"/>
      </w:rPr>
      <w:fldChar w:fldCharType="end"/>
    </w:r>
    <w:r>
      <w:rPr>
        <w:b/>
        <w:sz w:val="18"/>
      </w:rPr>
      <w:tab/>
    </w:r>
    <w:r>
      <w:t>GE.21-14058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8884" w14:textId="440C0DBC" w:rsidR="00E7728F" w:rsidRPr="0022762D" w:rsidRDefault="00E7728F" w:rsidP="0022762D">
    <w:pPr>
      <w:pStyle w:val="a8"/>
      <w:tabs>
        <w:tab w:val="clear" w:pos="9639"/>
        <w:tab w:val="right" w:pos="9638"/>
      </w:tabs>
      <w:rPr>
        <w:b/>
        <w:sz w:val="18"/>
      </w:rPr>
    </w:pPr>
    <w:r>
      <w:t>GE.21-14058</w:t>
    </w:r>
    <w:r>
      <w:tab/>
    </w:r>
    <w:r w:rsidRPr="0022762D">
      <w:rPr>
        <w:b/>
        <w:sz w:val="18"/>
      </w:rPr>
      <w:fldChar w:fldCharType="begin"/>
    </w:r>
    <w:r w:rsidRPr="0022762D">
      <w:rPr>
        <w:b/>
        <w:sz w:val="18"/>
      </w:rPr>
      <w:instrText xml:space="preserve"> PAGE  \* MERGEFORMAT </w:instrText>
    </w:r>
    <w:r w:rsidRPr="0022762D">
      <w:rPr>
        <w:b/>
        <w:sz w:val="18"/>
      </w:rPr>
      <w:fldChar w:fldCharType="separate"/>
    </w:r>
    <w:r w:rsidRPr="0022762D">
      <w:rPr>
        <w:b/>
        <w:noProof/>
        <w:sz w:val="18"/>
      </w:rPr>
      <w:t>3</w:t>
    </w:r>
    <w:r w:rsidRPr="002276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26C0" w14:textId="715C8536" w:rsidR="00E7728F" w:rsidRPr="0022762D" w:rsidRDefault="00E7728F" w:rsidP="0022762D">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1BE1DB9E" wp14:editId="691A2EA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14058  (</w:t>
    </w:r>
    <w:proofErr w:type="gramEnd"/>
    <w:r>
      <w:t>R)</w:t>
    </w:r>
    <w:r>
      <w:rPr>
        <w:noProof/>
      </w:rPr>
      <w:drawing>
        <wp:anchor distT="0" distB="0" distL="114300" distR="114300" simplePos="0" relativeHeight="251659264" behindDoc="0" locked="0" layoutInCell="1" allowOverlap="1" wp14:anchorId="58BD7287" wp14:editId="07C6FA9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3</w:t>
    </w:r>
    <w:r w:rsidR="006E3E65">
      <w:rPr>
        <w:lang w:val="en-US"/>
      </w:rPr>
      <w:t>0</w:t>
    </w:r>
    <w:r>
      <w:rPr>
        <w:lang w:val="en-US"/>
      </w:rPr>
      <w:t>1121  011221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D689" w14:textId="77777777" w:rsidR="00E7728F" w:rsidRPr="001075E9" w:rsidRDefault="00E7728F" w:rsidP="001075E9">
      <w:pPr>
        <w:tabs>
          <w:tab w:val="right" w:pos="2155"/>
        </w:tabs>
        <w:spacing w:after="80" w:line="240" w:lineRule="auto"/>
        <w:ind w:left="680"/>
        <w:rPr>
          <w:u w:val="single"/>
        </w:rPr>
      </w:pPr>
      <w:r>
        <w:rPr>
          <w:u w:val="single"/>
        </w:rPr>
        <w:tab/>
      </w:r>
    </w:p>
  </w:footnote>
  <w:footnote w:type="continuationSeparator" w:id="0">
    <w:p w14:paraId="4C3BCF95" w14:textId="77777777" w:rsidR="00E7728F" w:rsidRDefault="00E7728F" w:rsidP="00407B78">
      <w:pPr>
        <w:tabs>
          <w:tab w:val="right" w:pos="2155"/>
        </w:tabs>
        <w:spacing w:after="80"/>
        <w:ind w:left="680"/>
        <w:rPr>
          <w:u w:val="single"/>
        </w:rPr>
      </w:pPr>
      <w:r>
        <w:rPr>
          <w:u w:val="single"/>
        </w:rPr>
        <w:tab/>
      </w:r>
    </w:p>
  </w:footnote>
  <w:footnote w:id="1">
    <w:p w14:paraId="113C944E" w14:textId="0BA49E6C" w:rsidR="00E7728F" w:rsidRPr="00CC2296" w:rsidRDefault="00E7728F" w:rsidP="0022762D">
      <w:pPr>
        <w:pStyle w:val="ad"/>
      </w:pPr>
      <w:r>
        <w:tab/>
      </w:r>
      <w:r w:rsidRPr="0022762D">
        <w:rPr>
          <w:sz w:val="20"/>
        </w:rPr>
        <w:t>*</w:t>
      </w:r>
      <w:r>
        <w:tab/>
        <w:t>Приняты Комитетом на его двадцать пятой сессии (16 августа — 14 сентября 2021 года).</w:t>
      </w:r>
    </w:p>
  </w:footnote>
  <w:footnote w:id="2">
    <w:p w14:paraId="5C1238F8" w14:textId="77777777" w:rsidR="00E7728F" w:rsidRPr="00CC2296" w:rsidRDefault="00E7728F" w:rsidP="0022762D">
      <w:pPr>
        <w:pStyle w:val="ad"/>
        <w:rPr>
          <w:lang w:val="de-CH"/>
        </w:rPr>
      </w:pPr>
      <w:r>
        <w:tab/>
      </w:r>
      <w:r w:rsidRPr="0095183C">
        <w:rPr>
          <w:rStyle w:val="aa"/>
        </w:rPr>
        <w:footnoteRef/>
      </w:r>
      <w:r w:rsidRPr="00CC2296">
        <w:rPr>
          <w:lang w:val="de-CH"/>
        </w:rPr>
        <w:tab/>
        <w:t>CRPD/C/FRA/1.</w:t>
      </w:r>
    </w:p>
  </w:footnote>
  <w:footnote w:id="3">
    <w:p w14:paraId="42206A9E" w14:textId="77777777" w:rsidR="00E7728F" w:rsidRPr="00CC2296" w:rsidRDefault="00E7728F" w:rsidP="0022762D">
      <w:pPr>
        <w:pStyle w:val="ad"/>
        <w:rPr>
          <w:lang w:val="de-CH"/>
        </w:rPr>
      </w:pPr>
      <w:r w:rsidRPr="00CC2296">
        <w:rPr>
          <w:lang w:val="de-CH"/>
        </w:rPr>
        <w:tab/>
      </w:r>
      <w:r w:rsidRPr="0095183C">
        <w:rPr>
          <w:rStyle w:val="aa"/>
        </w:rPr>
        <w:footnoteRef/>
      </w:r>
      <w:r w:rsidRPr="00CC2296">
        <w:rPr>
          <w:lang w:val="de-CH"/>
        </w:rPr>
        <w:tab/>
      </w:r>
      <w:r>
        <w:t>См</w:t>
      </w:r>
      <w:r w:rsidRPr="00CC2296">
        <w:rPr>
          <w:lang w:val="de-CH"/>
        </w:rPr>
        <w:t xml:space="preserve">. CRPD/C/SR.539, 540 </w:t>
      </w:r>
      <w:r>
        <w:t>и</w:t>
      </w:r>
      <w:r w:rsidRPr="00CC2296">
        <w:rPr>
          <w:lang w:val="de-CH"/>
        </w:rPr>
        <w:t xml:space="preserve"> 541. </w:t>
      </w:r>
    </w:p>
  </w:footnote>
  <w:footnote w:id="4">
    <w:p w14:paraId="70A71825" w14:textId="77777777" w:rsidR="00E7728F" w:rsidRPr="00CC2296" w:rsidRDefault="00E7728F" w:rsidP="0022762D">
      <w:pPr>
        <w:pStyle w:val="ad"/>
        <w:rPr>
          <w:lang w:val="es-ES"/>
        </w:rPr>
      </w:pPr>
      <w:r w:rsidRPr="00CC2296">
        <w:rPr>
          <w:lang w:val="de-CH"/>
        </w:rPr>
        <w:tab/>
      </w:r>
      <w:r w:rsidRPr="0095183C">
        <w:rPr>
          <w:rStyle w:val="aa"/>
        </w:rPr>
        <w:footnoteRef/>
      </w:r>
      <w:r w:rsidRPr="00CC2296">
        <w:rPr>
          <w:lang w:val="es-ES"/>
        </w:rPr>
        <w:tab/>
        <w:t>CRPD/C/FRA/RQ/1.</w:t>
      </w:r>
    </w:p>
  </w:footnote>
  <w:footnote w:id="5">
    <w:p w14:paraId="68C35697" w14:textId="77777777" w:rsidR="00E7728F" w:rsidRPr="00CC2296" w:rsidRDefault="00E7728F" w:rsidP="0022762D">
      <w:pPr>
        <w:pStyle w:val="ad"/>
        <w:rPr>
          <w:lang w:val="es-ES"/>
        </w:rPr>
      </w:pPr>
      <w:r w:rsidRPr="00CC2296">
        <w:rPr>
          <w:lang w:val="es-ES"/>
        </w:rPr>
        <w:tab/>
      </w:r>
      <w:r w:rsidRPr="0095183C">
        <w:rPr>
          <w:rStyle w:val="aa"/>
        </w:rPr>
        <w:footnoteRef/>
      </w:r>
      <w:r w:rsidRPr="00CC2296">
        <w:rPr>
          <w:lang w:val="es-ES"/>
        </w:rPr>
        <w:tab/>
        <w:t>CRPD/C/FRA/Q/1.</w:t>
      </w:r>
    </w:p>
  </w:footnote>
  <w:footnote w:id="6">
    <w:p w14:paraId="11F25C3F" w14:textId="77777777" w:rsidR="00E7728F" w:rsidRPr="0022762D" w:rsidRDefault="00E7728F" w:rsidP="0022762D">
      <w:pPr>
        <w:pStyle w:val="ad"/>
        <w:rPr>
          <w:lang w:val="en-US"/>
        </w:rPr>
      </w:pPr>
      <w:r w:rsidRPr="00CC2296">
        <w:rPr>
          <w:lang w:val="es-ES"/>
        </w:rPr>
        <w:tab/>
      </w:r>
      <w:r w:rsidRPr="0095183C">
        <w:rPr>
          <w:rStyle w:val="aa"/>
        </w:rPr>
        <w:footnoteRef/>
      </w:r>
      <w:r w:rsidRPr="00CC2296">
        <w:rPr>
          <w:lang w:val="en-US"/>
        </w:rPr>
        <w:tab/>
        <w:t>A/HRC/40/54/Add.1.</w:t>
      </w:r>
    </w:p>
  </w:footnote>
  <w:footnote w:id="7">
    <w:p w14:paraId="268F2CB2" w14:textId="77777777" w:rsidR="00E7728F" w:rsidRPr="0022762D" w:rsidRDefault="00E7728F" w:rsidP="0022762D">
      <w:pPr>
        <w:pStyle w:val="ad"/>
        <w:rPr>
          <w:bCs/>
          <w:lang w:val="en-US"/>
        </w:rPr>
      </w:pPr>
      <w:r w:rsidRPr="00CC2296">
        <w:rPr>
          <w:lang w:val="en-US"/>
        </w:rPr>
        <w:tab/>
      </w:r>
      <w:r w:rsidRPr="0095183C">
        <w:rPr>
          <w:rStyle w:val="aa"/>
        </w:rPr>
        <w:footnoteRef/>
      </w:r>
      <w:r w:rsidRPr="00CC2296">
        <w:rPr>
          <w:lang w:val="en-US"/>
        </w:rPr>
        <w:tab/>
        <w:t xml:space="preserve">A/HRC/40/54/Add.1, </w:t>
      </w:r>
      <w:r>
        <w:t>пункт</w:t>
      </w:r>
      <w:r w:rsidRPr="00CC2296">
        <w:rPr>
          <w:lang w:val="en-US"/>
        </w:rPr>
        <w:t xml:space="preserve"> 86.</w:t>
      </w:r>
    </w:p>
  </w:footnote>
  <w:footnote w:id="8">
    <w:p w14:paraId="60D838D1" w14:textId="77777777" w:rsidR="00E7728F" w:rsidRPr="00CC2296" w:rsidRDefault="00E7728F" w:rsidP="0022762D">
      <w:pPr>
        <w:pStyle w:val="ad"/>
      </w:pPr>
      <w:r w:rsidRPr="00CC2296">
        <w:rPr>
          <w:lang w:val="en-US"/>
        </w:rPr>
        <w:tab/>
      </w:r>
      <w:r w:rsidRPr="0095183C">
        <w:rPr>
          <w:rStyle w:val="aa"/>
        </w:rPr>
        <w:footnoteRef/>
      </w:r>
      <w:r>
        <w:tab/>
        <w:t xml:space="preserve">A/72/55, приложение. </w:t>
      </w:r>
    </w:p>
  </w:footnote>
  <w:footnote w:id="9">
    <w:p w14:paraId="42145796" w14:textId="77777777" w:rsidR="00E7728F" w:rsidRPr="00CC2296" w:rsidRDefault="00E7728F" w:rsidP="0022762D">
      <w:pPr>
        <w:pStyle w:val="ad"/>
      </w:pPr>
      <w:r>
        <w:tab/>
      </w:r>
      <w:r w:rsidRPr="0095183C">
        <w:rPr>
          <w:rStyle w:val="aa"/>
        </w:rPr>
        <w:footnoteRef/>
      </w:r>
      <w:r>
        <w:tab/>
        <w:t>A/HRC/40/54/Add.1, пункт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B9B0" w14:textId="07CED184" w:rsidR="00E7728F" w:rsidRPr="0022762D" w:rsidRDefault="00860732">
    <w:pPr>
      <w:pStyle w:val="a5"/>
    </w:pPr>
    <w:r>
      <w:fldChar w:fldCharType="begin"/>
    </w:r>
    <w:r>
      <w:instrText xml:space="preserve"> TITLE  \* MERGEFORMAT </w:instrText>
    </w:r>
    <w:r>
      <w:fldChar w:fldCharType="separate"/>
    </w:r>
    <w:r w:rsidR="00E802A6">
      <w:t>CRPD/C/FRA/CO/1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0079" w14:textId="07BBA292" w:rsidR="00E7728F" w:rsidRPr="0022762D" w:rsidRDefault="00860732" w:rsidP="0022762D">
    <w:pPr>
      <w:pStyle w:val="a5"/>
      <w:jc w:val="right"/>
    </w:pPr>
    <w:r>
      <w:fldChar w:fldCharType="begin"/>
    </w:r>
    <w:r>
      <w:instrText xml:space="preserve"> TITLE  \* MERGEFORMAT </w:instrText>
    </w:r>
    <w:r>
      <w:fldChar w:fldCharType="separate"/>
    </w:r>
    <w:r w:rsidR="00E802A6">
      <w:t>CRPD/C/FRA/CO/1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C1"/>
    <w:rsid w:val="00011089"/>
    <w:rsid w:val="00022032"/>
    <w:rsid w:val="00026643"/>
    <w:rsid w:val="00033EE1"/>
    <w:rsid w:val="00042B72"/>
    <w:rsid w:val="000558BD"/>
    <w:rsid w:val="00085496"/>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2762D"/>
    <w:rsid w:val="0027441B"/>
    <w:rsid w:val="002846B3"/>
    <w:rsid w:val="002A2EFC"/>
    <w:rsid w:val="002B5E9E"/>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50108D"/>
    <w:rsid w:val="00513081"/>
    <w:rsid w:val="00517901"/>
    <w:rsid w:val="00526683"/>
    <w:rsid w:val="00553BB4"/>
    <w:rsid w:val="005709E0"/>
    <w:rsid w:val="00572E19"/>
    <w:rsid w:val="005961C8"/>
    <w:rsid w:val="005966F1"/>
    <w:rsid w:val="005D7914"/>
    <w:rsid w:val="005E2B41"/>
    <w:rsid w:val="005F0B42"/>
    <w:rsid w:val="00681A10"/>
    <w:rsid w:val="006A1ED8"/>
    <w:rsid w:val="006B5625"/>
    <w:rsid w:val="006C2031"/>
    <w:rsid w:val="006D461A"/>
    <w:rsid w:val="006E3E65"/>
    <w:rsid w:val="006F35EE"/>
    <w:rsid w:val="007021FF"/>
    <w:rsid w:val="00712895"/>
    <w:rsid w:val="00757357"/>
    <w:rsid w:val="007624AD"/>
    <w:rsid w:val="00791AA0"/>
    <w:rsid w:val="007C3F50"/>
    <w:rsid w:val="00806737"/>
    <w:rsid w:val="00825F8D"/>
    <w:rsid w:val="00833758"/>
    <w:rsid w:val="00834676"/>
    <w:rsid w:val="00834B71"/>
    <w:rsid w:val="00860732"/>
    <w:rsid w:val="0086445C"/>
    <w:rsid w:val="008934D2"/>
    <w:rsid w:val="00894693"/>
    <w:rsid w:val="008A08D7"/>
    <w:rsid w:val="008A4D41"/>
    <w:rsid w:val="008B6909"/>
    <w:rsid w:val="00903712"/>
    <w:rsid w:val="00906890"/>
    <w:rsid w:val="00906901"/>
    <w:rsid w:val="00911BE4"/>
    <w:rsid w:val="00951972"/>
    <w:rsid w:val="009608F3"/>
    <w:rsid w:val="009746A0"/>
    <w:rsid w:val="00983128"/>
    <w:rsid w:val="009A24AC"/>
    <w:rsid w:val="009C2418"/>
    <w:rsid w:val="00A14DA8"/>
    <w:rsid w:val="00A2371F"/>
    <w:rsid w:val="00A312BC"/>
    <w:rsid w:val="00A84021"/>
    <w:rsid w:val="00A84D35"/>
    <w:rsid w:val="00A917B3"/>
    <w:rsid w:val="00AB4B51"/>
    <w:rsid w:val="00AC12E8"/>
    <w:rsid w:val="00B10CC7"/>
    <w:rsid w:val="00B36DF7"/>
    <w:rsid w:val="00B539E7"/>
    <w:rsid w:val="00B62458"/>
    <w:rsid w:val="00B739FE"/>
    <w:rsid w:val="00BC0204"/>
    <w:rsid w:val="00BC18B2"/>
    <w:rsid w:val="00BD33EE"/>
    <w:rsid w:val="00C106D6"/>
    <w:rsid w:val="00C60F0C"/>
    <w:rsid w:val="00C805C9"/>
    <w:rsid w:val="00C92939"/>
    <w:rsid w:val="00CA1679"/>
    <w:rsid w:val="00CB151C"/>
    <w:rsid w:val="00CE5A1A"/>
    <w:rsid w:val="00CF55F6"/>
    <w:rsid w:val="00D33D63"/>
    <w:rsid w:val="00D87222"/>
    <w:rsid w:val="00D90028"/>
    <w:rsid w:val="00D90138"/>
    <w:rsid w:val="00DD78D1"/>
    <w:rsid w:val="00DE32CD"/>
    <w:rsid w:val="00DF71B9"/>
    <w:rsid w:val="00E24EE7"/>
    <w:rsid w:val="00E30B7B"/>
    <w:rsid w:val="00E524C1"/>
    <w:rsid w:val="00E73F76"/>
    <w:rsid w:val="00E74465"/>
    <w:rsid w:val="00E7728F"/>
    <w:rsid w:val="00E77684"/>
    <w:rsid w:val="00E802A6"/>
    <w:rsid w:val="00E92F15"/>
    <w:rsid w:val="00EA2C9F"/>
    <w:rsid w:val="00EA420E"/>
    <w:rsid w:val="00EB2A96"/>
    <w:rsid w:val="00ED0BDA"/>
    <w:rsid w:val="00EF1360"/>
    <w:rsid w:val="00EF3220"/>
    <w:rsid w:val="00F25B74"/>
    <w:rsid w:val="00F43903"/>
    <w:rsid w:val="00F94155"/>
    <w:rsid w:val="00F9783F"/>
    <w:rsid w:val="00FD2EF7"/>
    <w:rsid w:val="00FE447E"/>
    <w:rsid w:val="00FF005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69FA5"/>
  <w15:docId w15:val="{DB81FC81-16A4-4C41-9126-84035644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Reference Char,_G Char"/>
    <w:basedOn w:val="a0"/>
    <w:link w:val="FootnoteReference1"/>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22762D"/>
    <w:rPr>
      <w:lang w:val="ru-RU" w:eastAsia="en-US"/>
    </w:rPr>
  </w:style>
  <w:style w:type="character" w:customStyle="1" w:styleId="H23GChar">
    <w:name w:val="_ H_2/3_G Char"/>
    <w:link w:val="H23G"/>
    <w:locked/>
    <w:rsid w:val="0022762D"/>
    <w:rPr>
      <w:b/>
      <w:lang w:val="ru-RU" w:eastAsia="ru-RU"/>
    </w:rPr>
  </w:style>
  <w:style w:type="character" w:customStyle="1" w:styleId="H1GChar">
    <w:name w:val="_ H_1_G Char"/>
    <w:link w:val="H1G"/>
    <w:locked/>
    <w:rsid w:val="0022762D"/>
    <w:rPr>
      <w:b/>
      <w:sz w:val="24"/>
      <w:lang w:val="ru-RU" w:eastAsia="ru-RU"/>
    </w:rPr>
  </w:style>
  <w:style w:type="paragraph" w:customStyle="1" w:styleId="FootnoteReference1">
    <w:name w:val="Footnote Reference1"/>
    <w:aliases w:val="_G"/>
    <w:link w:val="aa"/>
    <w:rsid w:val="0022762D"/>
    <w:pPr>
      <w:jc w:val="both"/>
    </w:pPr>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11</TotalTime>
  <Pages>22</Pages>
  <Words>8446</Words>
  <Characters>58025</Characters>
  <Application>Microsoft Office Word</Application>
  <DocSecurity>0</DocSecurity>
  <Lines>1094</Lines>
  <Paragraphs>359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CRPD/C/FRA/CO/1</vt:lpstr>
      <vt:lpstr>A/</vt:lpstr>
      <vt:lpstr>A/</vt:lpstr>
    </vt:vector>
  </TitlesOfParts>
  <Company>DCM</Company>
  <LinksUpToDate>false</LinksUpToDate>
  <CharactersWithSpaces>66112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CRPD/C/FRA/CO/1</dc:title>
  <dc:subject/>
  <dc:creator>Svetlana PROKOUDINA</dc:creator>
  <cp:keywords/>
  <cp:lastModifiedBy>Tatiana Chvets</cp:lastModifiedBy>
  <cp:revision>3</cp:revision>
  <cp:lastPrinted>2021-12-01T13:47:00Z</cp:lastPrinted>
  <dcterms:created xsi:type="dcterms:W3CDTF">2021-12-01T15:41:00Z</dcterms:created>
  <dcterms:modified xsi:type="dcterms:W3CDTF">2021-12-01T15:52:00Z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