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3260"/>
        <w:gridCol w:w="141"/>
        <w:gridCol w:w="2127"/>
        <w:gridCol w:w="2835"/>
      </w:tblGrid>
      <w:tr w:rsidR="0084613B" w:rsidTr="00D76358">
        <w:trPr>
          <w:cantSplit/>
          <w:trHeight w:hRule="exact" w:val="851"/>
        </w:trPr>
        <w:tc>
          <w:tcPr>
            <w:tcW w:w="4536" w:type="dxa"/>
            <w:gridSpan w:val="2"/>
            <w:tcBorders>
              <w:bottom w:val="single" w:sz="4" w:space="0" w:color="auto"/>
            </w:tcBorders>
            <w:vAlign w:val="bottom"/>
          </w:tcPr>
          <w:p w:rsidR="0084613B" w:rsidRPr="00B97172" w:rsidRDefault="0084613B" w:rsidP="00D76358">
            <w:pPr>
              <w:spacing w:after="80" w:line="300" w:lineRule="exact"/>
              <w:rPr>
                <w:b/>
                <w:sz w:val="24"/>
                <w:szCs w:val="24"/>
              </w:rPr>
            </w:pPr>
            <w:r>
              <w:rPr>
                <w:sz w:val="28"/>
              </w:rPr>
              <w:t>Организация Объединенных Наций</w:t>
            </w:r>
          </w:p>
        </w:tc>
        <w:tc>
          <w:tcPr>
            <w:tcW w:w="141" w:type="dxa"/>
            <w:tcBorders>
              <w:bottom w:val="single" w:sz="4" w:space="0" w:color="auto"/>
            </w:tcBorders>
            <w:vAlign w:val="bottom"/>
          </w:tcPr>
          <w:p w:rsidR="0084613B" w:rsidRPr="00EA2819" w:rsidRDefault="0084613B" w:rsidP="00D76358">
            <w:pPr>
              <w:spacing w:after="80" w:line="240" w:lineRule="auto"/>
              <w:jc w:val="right"/>
            </w:pPr>
          </w:p>
        </w:tc>
        <w:tc>
          <w:tcPr>
            <w:tcW w:w="4962" w:type="dxa"/>
            <w:gridSpan w:val="2"/>
            <w:tcBorders>
              <w:left w:val="nil"/>
              <w:bottom w:val="single" w:sz="4" w:space="0" w:color="auto"/>
            </w:tcBorders>
            <w:vAlign w:val="bottom"/>
          </w:tcPr>
          <w:p w:rsidR="0084613B" w:rsidRPr="00414448" w:rsidRDefault="0084613B" w:rsidP="00D76358">
            <w:pPr>
              <w:spacing w:after="80"/>
              <w:jc w:val="right"/>
              <w:rPr>
                <w:lang w:val="en-US"/>
              </w:rPr>
            </w:pPr>
            <w:r w:rsidRPr="000B4B07">
              <w:rPr>
                <w:sz w:val="40"/>
                <w:szCs w:val="40"/>
                <w:lang w:val="en-US"/>
              </w:rPr>
              <w:t>CCPR</w:t>
            </w:r>
            <w:r>
              <w:rPr>
                <w:lang w:val="en-US"/>
              </w:rPr>
              <w:t>/</w:t>
            </w:r>
            <w:fldSimple w:instr=" FILLIN  &quot;Введите часть символа после CCPR/&quot;  \* MERGEFORMAT ">
              <w:r w:rsidR="00FC12DB" w:rsidRPr="00200E18">
                <w:t>C/108/D/1865/2009</w:t>
              </w:r>
            </w:fldSimple>
          </w:p>
        </w:tc>
      </w:tr>
      <w:tr w:rsidR="0084613B" w:rsidRPr="002C048B" w:rsidTr="00D76358">
        <w:trPr>
          <w:cantSplit/>
          <w:trHeight w:hRule="exact" w:val="2835"/>
        </w:trPr>
        <w:tc>
          <w:tcPr>
            <w:tcW w:w="1276" w:type="dxa"/>
            <w:tcBorders>
              <w:top w:val="single" w:sz="4" w:space="0" w:color="auto"/>
              <w:bottom w:val="single" w:sz="12" w:space="0" w:color="auto"/>
            </w:tcBorders>
          </w:tcPr>
          <w:p w:rsidR="0084613B" w:rsidRDefault="0084613B" w:rsidP="00D76358">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3"/>
            <w:tcBorders>
              <w:top w:val="single" w:sz="4" w:space="0" w:color="auto"/>
              <w:bottom w:val="single" w:sz="12" w:space="0" w:color="auto"/>
            </w:tcBorders>
          </w:tcPr>
          <w:p w:rsidR="0084613B" w:rsidRPr="0084613B" w:rsidRDefault="0084613B" w:rsidP="00D76358">
            <w:pPr>
              <w:spacing w:before="120" w:line="380" w:lineRule="exact"/>
              <w:rPr>
                <w:spacing w:val="-4"/>
                <w:w w:val="100"/>
                <w:sz w:val="34"/>
                <w:szCs w:val="34"/>
              </w:rPr>
            </w:pPr>
            <w:r w:rsidRPr="0084613B">
              <w:rPr>
                <w:b/>
                <w:spacing w:val="-4"/>
                <w:w w:val="100"/>
                <w:sz w:val="34"/>
                <w:szCs w:val="34"/>
              </w:rPr>
              <w:t xml:space="preserve">Международный пакт </w:t>
            </w:r>
            <w:r w:rsidRPr="0084613B">
              <w:rPr>
                <w:b/>
                <w:spacing w:val="-4"/>
                <w:w w:val="100"/>
                <w:sz w:val="34"/>
                <w:szCs w:val="34"/>
              </w:rPr>
              <w:br/>
              <w:t>о гражданских и политических правах</w:t>
            </w:r>
          </w:p>
        </w:tc>
        <w:tc>
          <w:tcPr>
            <w:tcW w:w="2835" w:type="dxa"/>
            <w:tcBorders>
              <w:top w:val="single" w:sz="4" w:space="0" w:color="auto"/>
              <w:bottom w:val="single" w:sz="12" w:space="0" w:color="auto"/>
            </w:tcBorders>
          </w:tcPr>
          <w:p w:rsidR="0084613B" w:rsidRDefault="0084613B" w:rsidP="00D76358">
            <w:pPr>
              <w:spacing w:before="240"/>
              <w:rPr>
                <w:lang w:val="en-US"/>
              </w:rPr>
            </w:pPr>
            <w:r>
              <w:rPr>
                <w:lang w:val="en-US"/>
              </w:rPr>
              <w:t>Distr</w:t>
            </w:r>
            <w:r>
              <w:t>.:</w:t>
            </w:r>
            <w:r>
              <w:rPr>
                <w:lang w:val="en-US"/>
              </w:rPr>
              <w:t xml:space="preserve"> </w:t>
            </w:r>
            <w:bookmarkStart w:id="0" w:name="ПолеСоСписком1"/>
            <w:r>
              <w:fldChar w:fldCharType="begin">
                <w:ffData>
                  <w:name w:val="ПолеСоСписком1"/>
                  <w:enabled/>
                  <w:calcOnExit w:val="0"/>
                  <w:ddList>
                    <w:listEntry w:val="General"/>
                    <w:listEntry w:val="Limited"/>
                    <w:listEntry w:val="Restricted"/>
                  </w:ddList>
                </w:ffData>
              </w:fldChar>
            </w:r>
            <w:r>
              <w:rPr>
                <w:lang w:val="en-US"/>
              </w:rPr>
              <w:instrText xml:space="preserve"> FORMDROPDOWN </w:instrText>
            </w:r>
            <w:r>
              <w:fldChar w:fldCharType="end"/>
            </w:r>
            <w:bookmarkEnd w:id="0"/>
          </w:p>
          <w:p w:rsidR="0084613B" w:rsidRDefault="0084613B" w:rsidP="00D76358">
            <w:pPr>
              <w:rPr>
                <w:lang w:val="en-US"/>
              </w:rPr>
            </w:pPr>
            <w:fldSimple w:instr=" FILLIN  &quot;Введите дату документа&quot; \* MERGEFORMAT ">
              <w:r w:rsidR="00FC12DB">
                <w:rPr>
                  <w:lang w:val="en-US"/>
                </w:rPr>
                <w:t>28 October 2013</w:t>
              </w:r>
            </w:fldSimple>
          </w:p>
          <w:p w:rsidR="0084613B" w:rsidRDefault="0084613B" w:rsidP="00D76358">
            <w:r>
              <w:rPr>
                <w:lang w:val="en-US"/>
              </w:rPr>
              <w:t>Russian</w:t>
            </w:r>
          </w:p>
          <w:p w:rsidR="0084613B" w:rsidRDefault="0084613B" w:rsidP="00D76358">
            <w:r>
              <w:rPr>
                <w:lang w:val="en-US"/>
              </w:rPr>
              <w:t>Original</w:t>
            </w:r>
            <w:r>
              <w:t xml:space="preserve">: </w:t>
            </w:r>
            <w:bookmarkStart w:id="1" w:name="ПолеСоСписком2"/>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Pr>
                <w:lang w:val="en-US"/>
              </w:rPr>
              <w:instrText xml:space="preserve"> FORMDROPDOWN </w:instrText>
            </w:r>
            <w:r>
              <w:fldChar w:fldCharType="end"/>
            </w:r>
            <w:bookmarkEnd w:id="1"/>
          </w:p>
          <w:p w:rsidR="0084613B" w:rsidRPr="002C048B" w:rsidRDefault="0084613B" w:rsidP="00D76358"/>
        </w:tc>
      </w:tr>
    </w:tbl>
    <w:p w:rsidR="00487CD5" w:rsidRPr="00AF08F2" w:rsidRDefault="00487CD5" w:rsidP="00450D40">
      <w:pPr>
        <w:spacing w:before="120"/>
        <w:rPr>
          <w:b/>
          <w:sz w:val="24"/>
          <w:szCs w:val="24"/>
        </w:rPr>
      </w:pPr>
      <w:r w:rsidRPr="00AF08F2">
        <w:rPr>
          <w:b/>
          <w:sz w:val="24"/>
          <w:szCs w:val="24"/>
        </w:rPr>
        <w:t>Комитет по правам человека</w:t>
      </w:r>
    </w:p>
    <w:p w:rsidR="00487CD5" w:rsidRPr="0030200C" w:rsidRDefault="00487CD5" w:rsidP="005F7201">
      <w:pPr>
        <w:pStyle w:val="HChGR"/>
      </w:pPr>
      <w:r w:rsidRPr="0030200C">
        <w:tab/>
      </w:r>
      <w:r w:rsidRPr="0030200C">
        <w:tab/>
        <w:t>Сообщение № 1865/2009</w:t>
      </w:r>
    </w:p>
    <w:p w:rsidR="00356B16" w:rsidRPr="00356B16" w:rsidRDefault="00487CD5" w:rsidP="00356B16">
      <w:pPr>
        <w:pStyle w:val="H1GR"/>
      </w:pPr>
      <w:r w:rsidRPr="0030200C">
        <w:tab/>
      </w:r>
      <w:r w:rsidRPr="0030200C">
        <w:tab/>
        <w:t>Соображ</w:t>
      </w:r>
      <w:r>
        <w:t>ения, принятые Комитетом на его</w:t>
      </w:r>
      <w:r w:rsidR="005F7201" w:rsidRPr="005F7201">
        <w:t xml:space="preserve"> </w:t>
      </w:r>
      <w:r w:rsidR="005F7201">
        <w:t>108-й сессии</w:t>
      </w:r>
      <w:r w:rsidR="005F7201" w:rsidRPr="005F7201">
        <w:br/>
      </w:r>
      <w:r w:rsidRPr="0030200C">
        <w:t>(8–26 июля 2013 года)</w:t>
      </w:r>
    </w:p>
    <w:tbl>
      <w:tblPr>
        <w:tblStyle w:val="TabTxt"/>
        <w:tblW w:w="6754" w:type="dxa"/>
        <w:tblInd w:w="1750" w:type="dxa"/>
        <w:tblBorders>
          <w:top w:val="none" w:sz="0" w:space="0" w:color="auto"/>
          <w:bottom w:val="none" w:sz="0" w:space="0" w:color="auto"/>
        </w:tblBorders>
        <w:tblLayout w:type="fixed"/>
        <w:tblLook w:val="01E0"/>
      </w:tblPr>
      <w:tblGrid>
        <w:gridCol w:w="2912"/>
        <w:gridCol w:w="3842"/>
      </w:tblGrid>
      <w:tr w:rsidR="00487CD5" w:rsidRPr="00356B16" w:rsidTr="00356B16">
        <w:tc>
          <w:tcPr>
            <w:tcW w:w="2912" w:type="dxa"/>
          </w:tcPr>
          <w:p w:rsidR="00487CD5" w:rsidRPr="00356B16" w:rsidRDefault="00487CD5" w:rsidP="00356B16">
            <w:pPr>
              <w:suppressAutoHyphens/>
              <w:rPr>
                <w:i/>
              </w:rPr>
            </w:pPr>
            <w:r w:rsidRPr="00356B16">
              <w:rPr>
                <w:i/>
              </w:rPr>
              <w:t>Представлено:</w:t>
            </w:r>
          </w:p>
        </w:tc>
        <w:tc>
          <w:tcPr>
            <w:cnfStyle w:val="000100000000"/>
            <w:tcW w:w="38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87CD5" w:rsidRPr="00356B16" w:rsidRDefault="00487CD5" w:rsidP="00356B16">
            <w:pPr>
              <w:suppressAutoHyphens/>
            </w:pPr>
            <w:proofErr w:type="spellStart"/>
            <w:r w:rsidRPr="00356B16">
              <w:t>Шанта</w:t>
            </w:r>
            <w:proofErr w:type="spellEnd"/>
            <w:r w:rsidRPr="00356B16">
              <w:t xml:space="preserve"> </w:t>
            </w:r>
            <w:proofErr w:type="spellStart"/>
            <w:r w:rsidRPr="00356B16">
              <w:t>Седхай</w:t>
            </w:r>
            <w:proofErr w:type="spellEnd"/>
            <w:r w:rsidRPr="00356B16">
              <w:t xml:space="preserve"> (представлена адвокатом из организации "</w:t>
            </w:r>
            <w:proofErr w:type="spellStart"/>
            <w:r w:rsidRPr="00356B16">
              <w:t>Эдвокаси</w:t>
            </w:r>
            <w:proofErr w:type="spellEnd"/>
            <w:r w:rsidRPr="00356B16">
              <w:t xml:space="preserve"> фо</w:t>
            </w:r>
            <w:r w:rsidR="00C85101" w:rsidRPr="00356B16">
              <w:t>рум –</w:t>
            </w:r>
            <w:r w:rsidR="00270EF0">
              <w:t xml:space="preserve"> </w:t>
            </w:r>
            <w:r w:rsidRPr="00356B16">
              <w:t>Непал")</w:t>
            </w:r>
          </w:p>
        </w:tc>
      </w:tr>
      <w:tr w:rsidR="00487CD5" w:rsidRPr="00356B16" w:rsidTr="00356B16">
        <w:tc>
          <w:tcPr>
            <w:tcW w:w="2912" w:type="dxa"/>
          </w:tcPr>
          <w:p w:rsidR="00487CD5" w:rsidRPr="00356B16" w:rsidRDefault="00487CD5" w:rsidP="00356B16">
            <w:pPr>
              <w:suppressAutoHyphens/>
              <w:rPr>
                <w:i/>
              </w:rPr>
            </w:pPr>
            <w:r w:rsidRPr="00356B16">
              <w:rPr>
                <w:i/>
              </w:rPr>
              <w:t>Предполагаемая жертва:</w:t>
            </w:r>
          </w:p>
        </w:tc>
        <w:tc>
          <w:tcPr>
            <w:cnfStyle w:val="000100000000"/>
            <w:tcW w:w="3842" w:type="dxa"/>
            <w:tcBorders>
              <w:left w:val="none" w:sz="0" w:space="0" w:color="auto"/>
              <w:bottom w:val="none" w:sz="0" w:space="0" w:color="auto"/>
              <w:right w:val="none" w:sz="0" w:space="0" w:color="auto"/>
              <w:tl2br w:val="none" w:sz="0" w:space="0" w:color="auto"/>
              <w:tr2bl w:val="none" w:sz="0" w:space="0" w:color="auto"/>
            </w:tcBorders>
          </w:tcPr>
          <w:p w:rsidR="00487CD5" w:rsidRPr="00356B16" w:rsidRDefault="00487CD5" w:rsidP="00356B16">
            <w:pPr>
              <w:suppressAutoHyphens/>
            </w:pPr>
            <w:proofErr w:type="spellStart"/>
            <w:r w:rsidRPr="00356B16">
              <w:t>Мукунда</w:t>
            </w:r>
            <w:proofErr w:type="spellEnd"/>
            <w:r w:rsidRPr="00356B16">
              <w:t xml:space="preserve"> </w:t>
            </w:r>
            <w:proofErr w:type="spellStart"/>
            <w:r w:rsidRPr="00356B16">
              <w:t>Седхай</w:t>
            </w:r>
            <w:proofErr w:type="spellEnd"/>
            <w:r w:rsidRPr="00356B16">
              <w:t xml:space="preserve"> (супруг автора) и с</w:t>
            </w:r>
            <w:r w:rsidRPr="00356B16">
              <w:t>е</w:t>
            </w:r>
            <w:r w:rsidRPr="00356B16">
              <w:t>мья</w:t>
            </w:r>
          </w:p>
        </w:tc>
      </w:tr>
      <w:tr w:rsidR="00487CD5" w:rsidRPr="00356B16" w:rsidTr="00356B16">
        <w:tc>
          <w:tcPr>
            <w:tcW w:w="2912" w:type="dxa"/>
          </w:tcPr>
          <w:p w:rsidR="00487CD5" w:rsidRPr="00356B16" w:rsidRDefault="00487CD5" w:rsidP="00356B16">
            <w:pPr>
              <w:suppressAutoHyphens/>
              <w:rPr>
                <w:i/>
              </w:rPr>
            </w:pPr>
            <w:r w:rsidRPr="00356B16">
              <w:rPr>
                <w:i/>
              </w:rPr>
              <w:t>Государство-участник:</w:t>
            </w:r>
          </w:p>
        </w:tc>
        <w:tc>
          <w:tcPr>
            <w:cnfStyle w:val="000100000000"/>
            <w:tcW w:w="3842" w:type="dxa"/>
            <w:tcBorders>
              <w:left w:val="none" w:sz="0" w:space="0" w:color="auto"/>
              <w:bottom w:val="none" w:sz="0" w:space="0" w:color="auto"/>
              <w:right w:val="none" w:sz="0" w:space="0" w:color="auto"/>
              <w:tl2br w:val="none" w:sz="0" w:space="0" w:color="auto"/>
              <w:tr2bl w:val="none" w:sz="0" w:space="0" w:color="auto"/>
            </w:tcBorders>
          </w:tcPr>
          <w:p w:rsidR="00487CD5" w:rsidRPr="00356B16" w:rsidRDefault="00487CD5" w:rsidP="00356B16">
            <w:pPr>
              <w:suppressAutoHyphens/>
            </w:pPr>
            <w:r w:rsidRPr="00356B16">
              <w:t>Непал</w:t>
            </w:r>
          </w:p>
        </w:tc>
      </w:tr>
      <w:tr w:rsidR="00487CD5" w:rsidRPr="00356B16" w:rsidTr="00356B16">
        <w:trPr>
          <w:trHeight w:val="611"/>
        </w:trPr>
        <w:tc>
          <w:tcPr>
            <w:tcW w:w="2912" w:type="dxa"/>
          </w:tcPr>
          <w:p w:rsidR="00487CD5" w:rsidRPr="00356B16" w:rsidRDefault="00487CD5" w:rsidP="00356B16">
            <w:pPr>
              <w:suppressAutoHyphens/>
              <w:rPr>
                <w:i/>
              </w:rPr>
            </w:pPr>
            <w:r w:rsidRPr="00356B16">
              <w:rPr>
                <w:i/>
              </w:rPr>
              <w:t>Дата сообщения:</w:t>
            </w:r>
          </w:p>
        </w:tc>
        <w:tc>
          <w:tcPr>
            <w:cnfStyle w:val="000100000000"/>
            <w:tcW w:w="3842" w:type="dxa"/>
            <w:tcBorders>
              <w:left w:val="none" w:sz="0" w:space="0" w:color="auto"/>
              <w:bottom w:val="none" w:sz="0" w:space="0" w:color="auto"/>
              <w:right w:val="none" w:sz="0" w:space="0" w:color="auto"/>
              <w:tl2br w:val="none" w:sz="0" w:space="0" w:color="auto"/>
              <w:tr2bl w:val="none" w:sz="0" w:space="0" w:color="auto"/>
            </w:tcBorders>
          </w:tcPr>
          <w:p w:rsidR="00487CD5" w:rsidRPr="00356B16" w:rsidRDefault="00487CD5" w:rsidP="00356B16">
            <w:pPr>
              <w:suppressAutoHyphens/>
            </w:pPr>
            <w:r w:rsidRPr="00356B16">
              <w:t>3 октября 2008 года (первоначальное пре</w:t>
            </w:r>
            <w:r w:rsidRPr="00356B16">
              <w:t>д</w:t>
            </w:r>
            <w:r w:rsidRPr="00356B16">
              <w:t>ставление)</w:t>
            </w:r>
          </w:p>
        </w:tc>
      </w:tr>
      <w:tr w:rsidR="00487CD5" w:rsidRPr="00356B16" w:rsidTr="00356B16">
        <w:tc>
          <w:tcPr>
            <w:tcW w:w="2912" w:type="dxa"/>
          </w:tcPr>
          <w:p w:rsidR="00487CD5" w:rsidRPr="00356B16" w:rsidRDefault="00487CD5" w:rsidP="00356B16">
            <w:pPr>
              <w:suppressAutoHyphens/>
              <w:rPr>
                <w:i/>
              </w:rPr>
            </w:pPr>
            <w:r w:rsidRPr="00356B16">
              <w:rPr>
                <w:i/>
              </w:rPr>
              <w:t>Справочная документ</w:t>
            </w:r>
            <w:r w:rsidRPr="00356B16">
              <w:rPr>
                <w:i/>
              </w:rPr>
              <w:t>а</w:t>
            </w:r>
            <w:r w:rsidRPr="00356B16">
              <w:rPr>
                <w:i/>
              </w:rPr>
              <w:t>ция:</w:t>
            </w:r>
          </w:p>
        </w:tc>
        <w:tc>
          <w:tcPr>
            <w:cnfStyle w:val="000100000000"/>
            <w:tcW w:w="3842" w:type="dxa"/>
            <w:tcBorders>
              <w:left w:val="none" w:sz="0" w:space="0" w:color="auto"/>
              <w:bottom w:val="none" w:sz="0" w:space="0" w:color="auto"/>
              <w:right w:val="none" w:sz="0" w:space="0" w:color="auto"/>
              <w:tl2br w:val="none" w:sz="0" w:space="0" w:color="auto"/>
              <w:tr2bl w:val="none" w:sz="0" w:space="0" w:color="auto"/>
            </w:tcBorders>
          </w:tcPr>
          <w:p w:rsidR="00487CD5" w:rsidRPr="00356B16" w:rsidRDefault="00B83464" w:rsidP="00356B16">
            <w:pPr>
              <w:suppressAutoHyphens/>
            </w:pPr>
            <w:r w:rsidRPr="00356B16">
              <w:t>решение Специального докладчика</w:t>
            </w:r>
            <w:r w:rsidRPr="00356B16">
              <w:br/>
            </w:r>
            <w:r w:rsidR="00487CD5" w:rsidRPr="00356B16">
              <w:t>в соответствии с правилом 97, препровожденное государству-участнику 19 февраля 2009 года (в виде документа не издавалось)</w:t>
            </w:r>
          </w:p>
        </w:tc>
      </w:tr>
      <w:tr w:rsidR="00487CD5" w:rsidRPr="00356B16" w:rsidTr="00356B16">
        <w:tc>
          <w:tcPr>
            <w:tcW w:w="2912" w:type="dxa"/>
          </w:tcPr>
          <w:p w:rsidR="00487CD5" w:rsidRPr="00356B16" w:rsidRDefault="00487CD5" w:rsidP="00356B16">
            <w:pPr>
              <w:suppressAutoHyphens/>
              <w:rPr>
                <w:i/>
              </w:rPr>
            </w:pPr>
            <w:r w:rsidRPr="00356B16">
              <w:rPr>
                <w:i/>
              </w:rPr>
              <w:t>Дата принятия Соображений:</w:t>
            </w:r>
          </w:p>
        </w:tc>
        <w:tc>
          <w:tcPr>
            <w:cnfStyle w:val="000100000000"/>
            <w:tcW w:w="3842" w:type="dxa"/>
            <w:tcBorders>
              <w:left w:val="none" w:sz="0" w:space="0" w:color="auto"/>
              <w:bottom w:val="none" w:sz="0" w:space="0" w:color="auto"/>
              <w:right w:val="none" w:sz="0" w:space="0" w:color="auto"/>
              <w:tl2br w:val="none" w:sz="0" w:space="0" w:color="auto"/>
              <w:tr2bl w:val="none" w:sz="0" w:space="0" w:color="auto"/>
            </w:tcBorders>
          </w:tcPr>
          <w:p w:rsidR="00487CD5" w:rsidRPr="00356B16" w:rsidRDefault="00487CD5" w:rsidP="00356B16">
            <w:pPr>
              <w:suppressAutoHyphens/>
            </w:pPr>
            <w:r w:rsidRPr="00356B16">
              <w:t>19 июля 2013 года</w:t>
            </w:r>
          </w:p>
        </w:tc>
      </w:tr>
      <w:tr w:rsidR="00487CD5" w:rsidRPr="00356B16" w:rsidTr="00356B16">
        <w:tc>
          <w:tcPr>
            <w:tcW w:w="2912" w:type="dxa"/>
          </w:tcPr>
          <w:p w:rsidR="00487CD5" w:rsidRPr="00356B16" w:rsidRDefault="00487CD5" w:rsidP="00356B16">
            <w:pPr>
              <w:suppressAutoHyphens/>
              <w:rPr>
                <w:i/>
              </w:rPr>
            </w:pPr>
            <w:r w:rsidRPr="00356B16">
              <w:rPr>
                <w:i/>
              </w:rPr>
              <w:t>Тема сообщения:</w:t>
            </w:r>
          </w:p>
        </w:tc>
        <w:tc>
          <w:tcPr>
            <w:cnfStyle w:val="000100000000"/>
            <w:tcW w:w="3842" w:type="dxa"/>
            <w:tcBorders>
              <w:left w:val="none" w:sz="0" w:space="0" w:color="auto"/>
              <w:bottom w:val="none" w:sz="0" w:space="0" w:color="auto"/>
              <w:right w:val="none" w:sz="0" w:space="0" w:color="auto"/>
              <w:tl2br w:val="none" w:sz="0" w:space="0" w:color="auto"/>
              <w:tr2bl w:val="none" w:sz="0" w:space="0" w:color="auto"/>
            </w:tcBorders>
          </w:tcPr>
          <w:p w:rsidR="00487CD5" w:rsidRPr="00356B16" w:rsidRDefault="00487CD5" w:rsidP="00356B16">
            <w:pPr>
              <w:suppressAutoHyphens/>
            </w:pPr>
            <w:r w:rsidRPr="00356B16">
              <w:t>насильственное исчезновение</w:t>
            </w:r>
          </w:p>
        </w:tc>
      </w:tr>
      <w:tr w:rsidR="00487CD5" w:rsidRPr="00356B16" w:rsidTr="00356B16">
        <w:tc>
          <w:tcPr>
            <w:tcW w:w="2912" w:type="dxa"/>
          </w:tcPr>
          <w:p w:rsidR="00487CD5" w:rsidRPr="00356B16" w:rsidRDefault="00B83464" w:rsidP="00356B16">
            <w:pPr>
              <w:suppressAutoHyphens/>
              <w:rPr>
                <w:i/>
              </w:rPr>
            </w:pPr>
            <w:r w:rsidRPr="00356B16">
              <w:rPr>
                <w:i/>
              </w:rPr>
              <w:t>Вопросы существа:</w:t>
            </w:r>
          </w:p>
        </w:tc>
        <w:tc>
          <w:tcPr>
            <w:cnfStyle w:val="000100000000"/>
            <w:tcW w:w="3842" w:type="dxa"/>
            <w:tcBorders>
              <w:left w:val="none" w:sz="0" w:space="0" w:color="auto"/>
              <w:bottom w:val="none" w:sz="0" w:space="0" w:color="auto"/>
              <w:right w:val="none" w:sz="0" w:space="0" w:color="auto"/>
              <w:tl2br w:val="none" w:sz="0" w:space="0" w:color="auto"/>
              <w:tr2bl w:val="none" w:sz="0" w:space="0" w:color="auto"/>
            </w:tcBorders>
          </w:tcPr>
          <w:p w:rsidR="00487CD5" w:rsidRPr="00356B16" w:rsidRDefault="00487CD5" w:rsidP="00356B16">
            <w:pPr>
              <w:suppressAutoHyphens/>
            </w:pPr>
            <w:r w:rsidRPr="00356B16">
              <w:t>прав</w:t>
            </w:r>
            <w:r w:rsidR="00A41631" w:rsidRPr="00356B16">
              <w:t>о на жизнь, запрещение пыток, а </w:t>
            </w:r>
            <w:r w:rsidRPr="00356B16">
              <w:t>также жестокого и бесчеловечного обращения, право на свободу и личную неприкосновенность, право на уваж</w:t>
            </w:r>
            <w:r w:rsidRPr="00356B16">
              <w:t>е</w:t>
            </w:r>
            <w:r w:rsidRPr="00356B16">
              <w:t>ние достоинства, присущего человеческой личности, пр</w:t>
            </w:r>
            <w:r w:rsidRPr="00356B16">
              <w:t>и</w:t>
            </w:r>
            <w:r w:rsidRPr="00356B16">
              <w:t xml:space="preserve">знание </w:t>
            </w:r>
            <w:proofErr w:type="spellStart"/>
            <w:r w:rsidRPr="00356B16">
              <w:t>правосубъектности</w:t>
            </w:r>
            <w:proofErr w:type="spellEnd"/>
            <w:r w:rsidRPr="00356B16">
              <w:t xml:space="preserve"> личности и право на эффективные средства правовой з</w:t>
            </w:r>
            <w:r w:rsidRPr="00356B16">
              <w:t>а</w:t>
            </w:r>
            <w:r w:rsidRPr="00356B16">
              <w:t>щиты</w:t>
            </w:r>
          </w:p>
        </w:tc>
      </w:tr>
      <w:tr w:rsidR="00487CD5" w:rsidRPr="00356B16" w:rsidTr="00356B16">
        <w:tc>
          <w:tcPr>
            <w:tcW w:w="2912" w:type="dxa"/>
          </w:tcPr>
          <w:p w:rsidR="00487CD5" w:rsidRPr="00356B16" w:rsidRDefault="00487CD5" w:rsidP="00356B16">
            <w:pPr>
              <w:keepNext/>
              <w:keepLines/>
              <w:suppressAutoHyphens/>
              <w:rPr>
                <w:i/>
              </w:rPr>
            </w:pPr>
            <w:r w:rsidRPr="00356B16">
              <w:rPr>
                <w:i/>
              </w:rPr>
              <w:t>Процедурные вопросы:</w:t>
            </w:r>
          </w:p>
        </w:tc>
        <w:tc>
          <w:tcPr>
            <w:cnfStyle w:val="000100000000"/>
            <w:tcW w:w="3842" w:type="dxa"/>
            <w:tcBorders>
              <w:left w:val="none" w:sz="0" w:space="0" w:color="auto"/>
              <w:bottom w:val="none" w:sz="0" w:space="0" w:color="auto"/>
              <w:right w:val="none" w:sz="0" w:space="0" w:color="auto"/>
              <w:tl2br w:val="none" w:sz="0" w:space="0" w:color="auto"/>
              <w:tr2bl w:val="none" w:sz="0" w:space="0" w:color="auto"/>
            </w:tcBorders>
          </w:tcPr>
          <w:p w:rsidR="00487CD5" w:rsidRPr="00356B16" w:rsidRDefault="00487CD5" w:rsidP="00356B16">
            <w:pPr>
              <w:keepNext/>
              <w:keepLines/>
              <w:suppressAutoHyphens/>
            </w:pPr>
            <w:r w:rsidRPr="00356B16">
              <w:t>исчерпание внутренних средств правовой защиты</w:t>
            </w:r>
          </w:p>
        </w:tc>
      </w:tr>
      <w:tr w:rsidR="00487CD5" w:rsidRPr="00356B16" w:rsidTr="00356B16">
        <w:tc>
          <w:tcPr>
            <w:tcW w:w="2912" w:type="dxa"/>
          </w:tcPr>
          <w:p w:rsidR="00487CD5" w:rsidRPr="00356B16" w:rsidRDefault="00487CD5" w:rsidP="00356B16">
            <w:pPr>
              <w:keepNext/>
              <w:keepLines/>
              <w:suppressAutoHyphens/>
              <w:rPr>
                <w:i/>
              </w:rPr>
            </w:pPr>
            <w:r w:rsidRPr="00356B16">
              <w:rPr>
                <w:i/>
              </w:rPr>
              <w:t>Статьи Пакта:</w:t>
            </w:r>
          </w:p>
        </w:tc>
        <w:tc>
          <w:tcPr>
            <w:cnfStyle w:val="000100000000"/>
            <w:tcW w:w="3842" w:type="dxa"/>
            <w:tcBorders>
              <w:left w:val="none" w:sz="0" w:space="0" w:color="auto"/>
              <w:bottom w:val="none" w:sz="0" w:space="0" w:color="auto"/>
              <w:right w:val="none" w:sz="0" w:space="0" w:color="auto"/>
              <w:tl2br w:val="none" w:sz="0" w:space="0" w:color="auto"/>
              <w:tr2bl w:val="none" w:sz="0" w:space="0" w:color="auto"/>
            </w:tcBorders>
          </w:tcPr>
          <w:p w:rsidR="00487CD5" w:rsidRPr="00356B16" w:rsidRDefault="00533CA4" w:rsidP="00356B16">
            <w:pPr>
              <w:keepNext/>
              <w:keepLines/>
              <w:suppressAutoHyphens/>
            </w:pPr>
            <w:r w:rsidRPr="00356B16">
              <w:t>с</w:t>
            </w:r>
            <w:r w:rsidR="00487CD5" w:rsidRPr="00356B16">
              <w:t>татья 2 (пункт 3); статья 6 (пункт 1); статья 7; статья 9; статья 10 (пункт 1), рассматриваемая раздельно и совмес</w:t>
            </w:r>
            <w:r w:rsidR="00487CD5" w:rsidRPr="00356B16">
              <w:t>т</w:t>
            </w:r>
            <w:r w:rsidR="00487CD5" w:rsidRPr="00356B16">
              <w:t>но со статьей 2 (пункт 3)</w:t>
            </w:r>
          </w:p>
        </w:tc>
      </w:tr>
      <w:tr w:rsidR="00487CD5" w:rsidRPr="00356B16" w:rsidTr="00356B16">
        <w:tc>
          <w:tcPr>
            <w:tcW w:w="2912" w:type="dxa"/>
          </w:tcPr>
          <w:p w:rsidR="00487CD5" w:rsidRPr="00356B16" w:rsidRDefault="00B83464" w:rsidP="00356B16">
            <w:pPr>
              <w:suppressAutoHyphens/>
              <w:rPr>
                <w:i/>
              </w:rPr>
            </w:pPr>
            <w:r w:rsidRPr="00356B16">
              <w:rPr>
                <w:i/>
              </w:rPr>
              <w:t>Статьи Факультативн</w:t>
            </w:r>
            <w:r w:rsidRPr="00356B16">
              <w:rPr>
                <w:i/>
              </w:rPr>
              <w:t>о</w:t>
            </w:r>
            <w:r w:rsidRPr="00356B16">
              <w:rPr>
                <w:i/>
              </w:rPr>
              <w:t>го</w:t>
            </w:r>
            <w:r w:rsidR="00533CA4" w:rsidRPr="00356B16">
              <w:rPr>
                <w:i/>
              </w:rPr>
              <w:t xml:space="preserve"> </w:t>
            </w:r>
            <w:r w:rsidR="00487CD5" w:rsidRPr="00356B16">
              <w:rPr>
                <w:i/>
              </w:rPr>
              <w:t>проток</w:t>
            </w:r>
            <w:r w:rsidR="00487CD5" w:rsidRPr="00356B16">
              <w:rPr>
                <w:i/>
              </w:rPr>
              <w:t>о</w:t>
            </w:r>
            <w:r w:rsidR="00487CD5" w:rsidRPr="00356B16">
              <w:rPr>
                <w:i/>
              </w:rPr>
              <w:t>ла:</w:t>
            </w:r>
          </w:p>
        </w:tc>
        <w:tc>
          <w:tcPr>
            <w:cnfStyle w:val="000100000000"/>
            <w:tcW w:w="3842" w:type="dxa"/>
            <w:tcBorders>
              <w:left w:val="none" w:sz="0" w:space="0" w:color="auto"/>
              <w:bottom w:val="none" w:sz="0" w:space="0" w:color="auto"/>
              <w:right w:val="none" w:sz="0" w:space="0" w:color="auto"/>
              <w:tl2br w:val="none" w:sz="0" w:space="0" w:color="auto"/>
              <w:tr2bl w:val="none" w:sz="0" w:space="0" w:color="auto"/>
            </w:tcBorders>
          </w:tcPr>
          <w:p w:rsidR="00487CD5" w:rsidRPr="00356B16" w:rsidRDefault="00487CD5" w:rsidP="00356B16">
            <w:pPr>
              <w:suppressAutoHyphens/>
            </w:pPr>
            <w:r w:rsidRPr="00356B16">
              <w:t xml:space="preserve">статья 5 (пункт 2 </w:t>
            </w:r>
            <w:proofErr w:type="spellStart"/>
            <w:r w:rsidRPr="00356B16">
              <w:t>b</w:t>
            </w:r>
            <w:proofErr w:type="spellEnd"/>
            <w:r w:rsidRPr="00356B16">
              <w:t>)</w:t>
            </w:r>
            <w:r w:rsidR="00533CA4" w:rsidRPr="00356B16">
              <w:t>)</w:t>
            </w:r>
          </w:p>
        </w:tc>
      </w:tr>
    </w:tbl>
    <w:p w:rsidR="00487CD5" w:rsidRPr="005F7201" w:rsidRDefault="005F7201" w:rsidP="005F7201">
      <w:pPr>
        <w:pStyle w:val="HChGR"/>
        <w:pageBreakBefore/>
        <w:rPr>
          <w:lang w:val="en-US"/>
        </w:rPr>
      </w:pPr>
      <w:r>
        <w:t>Приложение</w:t>
      </w:r>
    </w:p>
    <w:p w:rsidR="00487CD5" w:rsidRPr="0030200C" w:rsidRDefault="00487CD5" w:rsidP="00487CD5">
      <w:pPr>
        <w:pStyle w:val="HChGR"/>
      </w:pPr>
      <w:r w:rsidRPr="0030200C">
        <w:tab/>
      </w:r>
      <w:r w:rsidRPr="0030200C">
        <w:tab/>
        <w:t>Соображени</w:t>
      </w:r>
      <w:r>
        <w:t>я Комитета по правам человека в</w:t>
      </w:r>
      <w:r>
        <w:rPr>
          <w:lang w:val="en-US"/>
        </w:rPr>
        <w:t> </w:t>
      </w:r>
      <w:r w:rsidRPr="0030200C">
        <w:t>соответствии с пунктом 4 статьи 5 Факультативного протокола к Международному пакту о гражданских и политических правах (108-я сессия)</w:t>
      </w:r>
    </w:p>
    <w:p w:rsidR="00487CD5" w:rsidRPr="0030200C" w:rsidRDefault="00487CD5" w:rsidP="00487CD5">
      <w:pPr>
        <w:pStyle w:val="SingleTxtGR"/>
        <w:rPr>
          <w:lang w:val="en-US"/>
        </w:rPr>
      </w:pPr>
      <w:r w:rsidRPr="0030200C">
        <w:t>относительно</w:t>
      </w:r>
    </w:p>
    <w:p w:rsidR="00487CD5" w:rsidRPr="0030200C" w:rsidRDefault="00487CD5" w:rsidP="00487CD5">
      <w:pPr>
        <w:pStyle w:val="H1GR"/>
        <w:rPr>
          <w:lang w:val="en-US"/>
        </w:rPr>
      </w:pPr>
      <w:r w:rsidRPr="0030200C">
        <w:rPr>
          <w:lang w:val="en-US"/>
        </w:rPr>
        <w:tab/>
      </w:r>
      <w:r w:rsidRPr="0030200C">
        <w:rPr>
          <w:lang w:val="en-US"/>
        </w:rPr>
        <w:tab/>
        <w:t>Сообщения № 1865/2009</w:t>
      </w:r>
      <w:r w:rsidRPr="00AA7744">
        <w:rPr>
          <w:b w:val="0"/>
          <w:sz w:val="20"/>
          <w:lang w:val="en-US"/>
        </w:rPr>
        <w:footnoteReference w:customMarkFollows="1" w:id="1"/>
        <w:t>*</w:t>
      </w:r>
    </w:p>
    <w:tbl>
      <w:tblPr>
        <w:tblStyle w:val="TabTxt"/>
        <w:tblW w:w="6754" w:type="dxa"/>
        <w:tblInd w:w="1750" w:type="dxa"/>
        <w:tblBorders>
          <w:top w:val="none" w:sz="0" w:space="0" w:color="auto"/>
          <w:bottom w:val="none" w:sz="0" w:space="0" w:color="auto"/>
        </w:tblBorders>
        <w:tblLayout w:type="fixed"/>
        <w:tblLook w:val="01E0"/>
      </w:tblPr>
      <w:tblGrid>
        <w:gridCol w:w="2912"/>
        <w:gridCol w:w="3842"/>
      </w:tblGrid>
      <w:tr w:rsidR="00270EF0" w:rsidRPr="00356B16" w:rsidTr="00181D82">
        <w:tc>
          <w:tcPr>
            <w:tcW w:w="2912" w:type="dxa"/>
          </w:tcPr>
          <w:p w:rsidR="00270EF0" w:rsidRPr="00356B16" w:rsidRDefault="00270EF0" w:rsidP="00181D82">
            <w:pPr>
              <w:suppressAutoHyphens/>
              <w:rPr>
                <w:i/>
              </w:rPr>
            </w:pPr>
            <w:r w:rsidRPr="00356B16">
              <w:rPr>
                <w:i/>
              </w:rPr>
              <w:t>Представлено:</w:t>
            </w:r>
          </w:p>
        </w:tc>
        <w:tc>
          <w:tcPr>
            <w:cnfStyle w:val="000100000000"/>
            <w:tcW w:w="38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70EF0" w:rsidRPr="00356B16" w:rsidRDefault="00270EF0" w:rsidP="00181D82">
            <w:pPr>
              <w:suppressAutoHyphens/>
            </w:pPr>
            <w:proofErr w:type="spellStart"/>
            <w:r w:rsidRPr="00356B16">
              <w:t>Шанта</w:t>
            </w:r>
            <w:proofErr w:type="spellEnd"/>
            <w:r w:rsidRPr="00356B16">
              <w:t xml:space="preserve"> </w:t>
            </w:r>
            <w:proofErr w:type="spellStart"/>
            <w:r w:rsidRPr="00356B16">
              <w:t>Седхай</w:t>
            </w:r>
            <w:proofErr w:type="spellEnd"/>
            <w:r w:rsidRPr="00356B16">
              <w:t xml:space="preserve"> (представлена адвокатом из организации "</w:t>
            </w:r>
            <w:proofErr w:type="spellStart"/>
            <w:r w:rsidRPr="00356B16">
              <w:t>Эдвокаси</w:t>
            </w:r>
            <w:proofErr w:type="spellEnd"/>
            <w:r w:rsidRPr="00356B16">
              <w:t xml:space="preserve"> форум –</w:t>
            </w:r>
            <w:r>
              <w:t xml:space="preserve"> </w:t>
            </w:r>
            <w:r w:rsidRPr="00356B16">
              <w:t>Непал")</w:t>
            </w:r>
          </w:p>
        </w:tc>
      </w:tr>
      <w:tr w:rsidR="00270EF0" w:rsidRPr="00356B16" w:rsidTr="00181D82">
        <w:tc>
          <w:tcPr>
            <w:tcW w:w="2912" w:type="dxa"/>
          </w:tcPr>
          <w:p w:rsidR="00270EF0" w:rsidRPr="00356B16" w:rsidRDefault="00270EF0" w:rsidP="00181D82">
            <w:pPr>
              <w:suppressAutoHyphens/>
              <w:rPr>
                <w:i/>
              </w:rPr>
            </w:pPr>
            <w:r w:rsidRPr="00356B16">
              <w:rPr>
                <w:i/>
              </w:rPr>
              <w:t>Предполагаемая жертва:</w:t>
            </w:r>
          </w:p>
        </w:tc>
        <w:tc>
          <w:tcPr>
            <w:cnfStyle w:val="000100000000"/>
            <w:tcW w:w="3842" w:type="dxa"/>
            <w:tcBorders>
              <w:left w:val="none" w:sz="0" w:space="0" w:color="auto"/>
              <w:bottom w:val="none" w:sz="0" w:space="0" w:color="auto"/>
              <w:right w:val="none" w:sz="0" w:space="0" w:color="auto"/>
              <w:tl2br w:val="none" w:sz="0" w:space="0" w:color="auto"/>
              <w:tr2bl w:val="none" w:sz="0" w:space="0" w:color="auto"/>
            </w:tcBorders>
          </w:tcPr>
          <w:p w:rsidR="00270EF0" w:rsidRPr="00356B16" w:rsidRDefault="00270EF0" w:rsidP="00181D82">
            <w:pPr>
              <w:suppressAutoHyphens/>
            </w:pPr>
            <w:proofErr w:type="spellStart"/>
            <w:r w:rsidRPr="00356B16">
              <w:t>Мукунда</w:t>
            </w:r>
            <w:proofErr w:type="spellEnd"/>
            <w:r w:rsidRPr="00356B16">
              <w:t xml:space="preserve"> </w:t>
            </w:r>
            <w:proofErr w:type="spellStart"/>
            <w:r w:rsidRPr="00356B16">
              <w:t>Седхай</w:t>
            </w:r>
            <w:proofErr w:type="spellEnd"/>
            <w:r w:rsidRPr="00356B16">
              <w:t xml:space="preserve"> (супруг автора) и с</w:t>
            </w:r>
            <w:r w:rsidRPr="00356B16">
              <w:t>е</w:t>
            </w:r>
            <w:r w:rsidRPr="00356B16">
              <w:t>мья</w:t>
            </w:r>
          </w:p>
        </w:tc>
      </w:tr>
      <w:tr w:rsidR="00270EF0" w:rsidRPr="00356B16" w:rsidTr="00181D82">
        <w:tc>
          <w:tcPr>
            <w:tcW w:w="2912" w:type="dxa"/>
          </w:tcPr>
          <w:p w:rsidR="00270EF0" w:rsidRPr="00356B16" w:rsidRDefault="00270EF0" w:rsidP="00181D82">
            <w:pPr>
              <w:suppressAutoHyphens/>
              <w:rPr>
                <w:i/>
              </w:rPr>
            </w:pPr>
            <w:r w:rsidRPr="00356B16">
              <w:rPr>
                <w:i/>
              </w:rPr>
              <w:t>Государство-участник:</w:t>
            </w:r>
          </w:p>
        </w:tc>
        <w:tc>
          <w:tcPr>
            <w:cnfStyle w:val="000100000000"/>
            <w:tcW w:w="3842" w:type="dxa"/>
            <w:tcBorders>
              <w:left w:val="none" w:sz="0" w:space="0" w:color="auto"/>
              <w:bottom w:val="none" w:sz="0" w:space="0" w:color="auto"/>
              <w:right w:val="none" w:sz="0" w:space="0" w:color="auto"/>
              <w:tl2br w:val="none" w:sz="0" w:space="0" w:color="auto"/>
              <w:tr2bl w:val="none" w:sz="0" w:space="0" w:color="auto"/>
            </w:tcBorders>
          </w:tcPr>
          <w:p w:rsidR="00270EF0" w:rsidRPr="00356B16" w:rsidRDefault="00270EF0" w:rsidP="00181D82">
            <w:pPr>
              <w:suppressAutoHyphens/>
            </w:pPr>
            <w:r w:rsidRPr="00356B16">
              <w:t>Непал</w:t>
            </w:r>
          </w:p>
        </w:tc>
      </w:tr>
      <w:tr w:rsidR="00270EF0" w:rsidRPr="00356B16" w:rsidTr="00181D82">
        <w:trPr>
          <w:trHeight w:val="611"/>
        </w:trPr>
        <w:tc>
          <w:tcPr>
            <w:tcW w:w="2912" w:type="dxa"/>
          </w:tcPr>
          <w:p w:rsidR="00270EF0" w:rsidRPr="00356B16" w:rsidRDefault="00270EF0" w:rsidP="00181D82">
            <w:pPr>
              <w:suppressAutoHyphens/>
              <w:rPr>
                <w:i/>
              </w:rPr>
            </w:pPr>
            <w:r w:rsidRPr="00356B16">
              <w:rPr>
                <w:i/>
              </w:rPr>
              <w:t>Дата сообщения:</w:t>
            </w:r>
          </w:p>
        </w:tc>
        <w:tc>
          <w:tcPr>
            <w:cnfStyle w:val="000100000000"/>
            <w:tcW w:w="3842" w:type="dxa"/>
            <w:tcBorders>
              <w:left w:val="none" w:sz="0" w:space="0" w:color="auto"/>
              <w:bottom w:val="none" w:sz="0" w:space="0" w:color="auto"/>
              <w:right w:val="none" w:sz="0" w:space="0" w:color="auto"/>
              <w:tl2br w:val="none" w:sz="0" w:space="0" w:color="auto"/>
              <w:tr2bl w:val="none" w:sz="0" w:space="0" w:color="auto"/>
            </w:tcBorders>
          </w:tcPr>
          <w:p w:rsidR="00270EF0" w:rsidRPr="00356B16" w:rsidRDefault="00270EF0" w:rsidP="00181D82">
            <w:pPr>
              <w:suppressAutoHyphens/>
            </w:pPr>
            <w:r w:rsidRPr="00356B16">
              <w:t>3 октября 2008 года (первоначальное пре</w:t>
            </w:r>
            <w:r w:rsidRPr="00356B16">
              <w:t>д</w:t>
            </w:r>
            <w:r w:rsidRPr="00356B16">
              <w:t>ставление)</w:t>
            </w:r>
          </w:p>
        </w:tc>
      </w:tr>
    </w:tbl>
    <w:p w:rsidR="00487CD5" w:rsidRPr="00C85101" w:rsidRDefault="00487CD5" w:rsidP="00487CD5">
      <w:pPr>
        <w:pStyle w:val="SingleTxtGR"/>
        <w:spacing w:before="120"/>
      </w:pPr>
      <w:r w:rsidRPr="0030200C">
        <w:rPr>
          <w:i/>
        </w:rPr>
        <w:tab/>
        <w:t>Комитет по правам человека</w:t>
      </w:r>
      <w:r w:rsidRPr="0030200C">
        <w:t>, учрежденный в соответствии со статьей 28 Международного пакта о гра</w:t>
      </w:r>
      <w:r w:rsidR="00C85101">
        <w:t>жданских и политических правах,</w:t>
      </w:r>
    </w:p>
    <w:p w:rsidR="00487CD5" w:rsidRPr="0030200C" w:rsidRDefault="00487CD5" w:rsidP="00487CD5">
      <w:pPr>
        <w:pStyle w:val="SingleTxtGR"/>
      </w:pPr>
      <w:r w:rsidRPr="0030200C">
        <w:rPr>
          <w:i/>
        </w:rPr>
        <w:tab/>
        <w:t>на своем заседании</w:t>
      </w:r>
      <w:r w:rsidRPr="0030200C">
        <w:t xml:space="preserve"> 19 июля 2013 года,</w:t>
      </w:r>
    </w:p>
    <w:p w:rsidR="00487CD5" w:rsidRPr="00C53F2A" w:rsidRDefault="00487CD5" w:rsidP="00487CD5">
      <w:pPr>
        <w:pStyle w:val="SingleTxtGR"/>
      </w:pPr>
      <w:r w:rsidRPr="0030200C">
        <w:rPr>
          <w:i/>
        </w:rPr>
        <w:tab/>
        <w:t xml:space="preserve">завершив </w:t>
      </w:r>
      <w:r w:rsidRPr="0030200C">
        <w:t>рассмотрение сообщения № </w:t>
      </w:r>
      <w:r w:rsidRPr="00487CD5">
        <w:rPr>
          <w:rStyle w:val="SingleTxtGChar"/>
          <w:lang w:val="ru-RU"/>
        </w:rPr>
        <w:t>1865/2009</w:t>
      </w:r>
      <w:r w:rsidRPr="0030200C">
        <w:t>, представленного Ком</w:t>
      </w:r>
      <w:r w:rsidRPr="0030200C">
        <w:t>и</w:t>
      </w:r>
      <w:r w:rsidRPr="0030200C">
        <w:t>тету по правам человека Шантой Седхай в соответствии с Факультативным протоколом к Международному пакту о гра</w:t>
      </w:r>
      <w:r w:rsidR="00C53F2A">
        <w:t>жданских и политических правах,</w:t>
      </w:r>
    </w:p>
    <w:p w:rsidR="00487CD5" w:rsidRPr="0030200C" w:rsidRDefault="00487CD5" w:rsidP="00487CD5">
      <w:pPr>
        <w:pStyle w:val="SingleTxtGR"/>
      </w:pPr>
      <w:r w:rsidRPr="0030200C">
        <w:rPr>
          <w:i/>
        </w:rPr>
        <w:tab/>
        <w:t>приняв к сведению</w:t>
      </w:r>
      <w:r w:rsidRPr="0030200C">
        <w:t xml:space="preserve"> всю письменную информацию, представленную ему автором сообщения и государством-участником,</w:t>
      </w:r>
    </w:p>
    <w:p w:rsidR="00487CD5" w:rsidRPr="00651177" w:rsidRDefault="00487CD5" w:rsidP="00487CD5">
      <w:pPr>
        <w:pStyle w:val="SingleTxtGR"/>
        <w:rPr>
          <w:i/>
        </w:rPr>
      </w:pPr>
      <w:r w:rsidRPr="0030200C">
        <w:rPr>
          <w:i/>
        </w:rPr>
        <w:tab/>
        <w:t>принимает</w:t>
      </w:r>
      <w:r w:rsidRPr="00651177">
        <w:rPr>
          <w:i/>
        </w:rPr>
        <w:t xml:space="preserve"> </w:t>
      </w:r>
      <w:r w:rsidRPr="0030200C">
        <w:t>следующее</w:t>
      </w:r>
      <w:r w:rsidRPr="00651177">
        <w:rPr>
          <w:i/>
        </w:rPr>
        <w:t>:</w:t>
      </w:r>
    </w:p>
    <w:p w:rsidR="00487CD5" w:rsidRPr="0030200C" w:rsidRDefault="00487CD5" w:rsidP="00487CD5">
      <w:pPr>
        <w:pStyle w:val="H1GR"/>
      </w:pPr>
      <w:r w:rsidRPr="0030200C">
        <w:tab/>
      </w:r>
      <w:r w:rsidRPr="0030200C">
        <w:tab/>
        <w:t>Соображения в соответствии с пунктом 4 статьи 5 Факультативного протокола</w:t>
      </w:r>
    </w:p>
    <w:p w:rsidR="00487CD5" w:rsidRPr="0030200C" w:rsidRDefault="00487CD5" w:rsidP="00487CD5">
      <w:pPr>
        <w:pStyle w:val="SingleTxtGR"/>
      </w:pPr>
      <w:r w:rsidRPr="0030200C">
        <w:t>1.</w:t>
      </w:r>
      <w:r w:rsidRPr="0030200C">
        <w:tab/>
        <w:t>Автором сообщения является Шанта Седхай, супруга гражданина Непала Мукунды Седхай, который родился в декабре 19</w:t>
      </w:r>
      <w:r w:rsidR="00C85101">
        <w:t>70 года и исчез 19 декабря 2003</w:t>
      </w:r>
      <w:r w:rsidR="00C85101">
        <w:rPr>
          <w:lang w:val="en-US"/>
        </w:rPr>
        <w:t> </w:t>
      </w:r>
      <w:r w:rsidRPr="0030200C">
        <w:t>года. Она утверждает, что Непал нару</w:t>
      </w:r>
      <w:r w:rsidR="005B31E2">
        <w:t>шил права ее исчезнувшего мужа,</w:t>
      </w:r>
      <w:r w:rsidR="00533CA4">
        <w:t xml:space="preserve"> </w:t>
      </w:r>
      <w:r w:rsidRPr="0030200C">
        <w:t>ее собственные права и права ее семьи в соответствии со статьями 6, 7, 9 и пун</w:t>
      </w:r>
      <w:r w:rsidRPr="0030200C">
        <w:t>к</w:t>
      </w:r>
      <w:r w:rsidRPr="0030200C">
        <w:t>том 1 статьи 10, рассматриваемым совместно с пунктом 3 статьи 2 Междун</w:t>
      </w:r>
      <w:r w:rsidRPr="0030200C">
        <w:t>а</w:t>
      </w:r>
      <w:r w:rsidRPr="0030200C">
        <w:t xml:space="preserve">родного пакта о гражданских и политических </w:t>
      </w:r>
      <w:r w:rsidRPr="002E4355">
        <w:t>правах</w:t>
      </w:r>
      <w:r w:rsidRPr="002E4355">
        <w:rPr>
          <w:rStyle w:val="FootnoteReference"/>
        </w:rPr>
        <w:footnoteReference w:id="2"/>
      </w:r>
      <w:r w:rsidRPr="002E4355">
        <w:t>. Она</w:t>
      </w:r>
      <w:r w:rsidRPr="0030200C">
        <w:t xml:space="preserve"> представлена орг</w:t>
      </w:r>
      <w:r w:rsidRPr="0030200C">
        <w:t>а</w:t>
      </w:r>
      <w:r w:rsidRPr="0030200C">
        <w:t xml:space="preserve">низацией </w:t>
      </w:r>
      <w:r>
        <w:t>"</w:t>
      </w:r>
      <w:r w:rsidRPr="0030200C">
        <w:t>Эдвокаси Форум – Непал</w:t>
      </w:r>
      <w:r>
        <w:t>"</w:t>
      </w:r>
      <w:r w:rsidRPr="0030200C">
        <w:t>.</w:t>
      </w:r>
    </w:p>
    <w:p w:rsidR="00487CD5" w:rsidRPr="002E4355" w:rsidRDefault="00487CD5" w:rsidP="00487CD5">
      <w:pPr>
        <w:pStyle w:val="H23GR"/>
      </w:pPr>
      <w:r w:rsidRPr="002E4355">
        <w:tab/>
      </w:r>
      <w:r w:rsidRPr="002E4355">
        <w:tab/>
        <w:t>Факты в изложении автора</w:t>
      </w:r>
    </w:p>
    <w:p w:rsidR="00487CD5" w:rsidRPr="00C53F2A" w:rsidRDefault="00487CD5" w:rsidP="00487CD5">
      <w:pPr>
        <w:pStyle w:val="SingleTxtGR"/>
      </w:pPr>
      <w:r w:rsidRPr="0030200C">
        <w:t>2.1</w:t>
      </w:r>
      <w:r w:rsidRPr="0030200C">
        <w:tab/>
        <w:t xml:space="preserve">7 марта 1991 года автор вышла </w:t>
      </w:r>
      <w:r w:rsidRPr="008D6E84">
        <w:t xml:space="preserve">замуж за г-на Седхай, и они проживали совместно в шестом квартале проекта комитета </w:t>
      </w:r>
      <w:r>
        <w:t xml:space="preserve">по </w:t>
      </w:r>
      <w:r w:rsidRPr="008D6E84">
        <w:t>развитию деревни Джива</w:t>
      </w:r>
      <w:r w:rsidRPr="008D6E84">
        <w:t>н</w:t>
      </w:r>
      <w:r w:rsidRPr="008D6E84">
        <w:t>пур в округе Дхадинг. У них было двое детей: сын, Аниль Шедхай, родившийся 25 марта 1993 года, и дочь Анита Шедхай, рожденная 22 сентября 1999 года.</w:t>
      </w:r>
      <w:r>
        <w:t xml:space="preserve"> </w:t>
      </w:r>
      <w:proofErr w:type="spellStart"/>
      <w:r>
        <w:t>Г</w:t>
      </w:r>
      <w:r w:rsidR="00FE60EC">
        <w:noBreakHyphen/>
      </w:r>
      <w:r>
        <w:t>н</w:t>
      </w:r>
      <w:proofErr w:type="spellEnd"/>
      <w:r>
        <w:t> </w:t>
      </w:r>
      <w:proofErr w:type="spellStart"/>
      <w:r w:rsidRPr="008D6E84">
        <w:t>Седхай</w:t>
      </w:r>
      <w:proofErr w:type="spellEnd"/>
      <w:r w:rsidRPr="008D6E84">
        <w:t xml:space="preserve"> был предпринимателем и часто посещал Катманду, где</w:t>
      </w:r>
      <w:r w:rsidRPr="0030200C">
        <w:t xml:space="preserve"> он снимал комнат</w:t>
      </w:r>
      <w:r w:rsidR="00C53F2A">
        <w:t xml:space="preserve">у неподалеку от Ступы </w:t>
      </w:r>
      <w:proofErr w:type="spellStart"/>
      <w:r w:rsidR="00C53F2A">
        <w:t>Свиямбху</w:t>
      </w:r>
      <w:proofErr w:type="spellEnd"/>
      <w:r w:rsidR="00C53F2A">
        <w:t>.</w:t>
      </w:r>
    </w:p>
    <w:p w:rsidR="00487CD5" w:rsidRPr="0030200C" w:rsidRDefault="00487CD5" w:rsidP="00487CD5">
      <w:pPr>
        <w:pStyle w:val="SingleTxtGR"/>
      </w:pPr>
      <w:r w:rsidRPr="0030200C">
        <w:t>2.2</w:t>
      </w:r>
      <w:r w:rsidRPr="0030200C">
        <w:tab/>
        <w:t>18 декабря 2003 года г-н Седхай был по делам в Катманду, где торговал сахарным тростником. 17 декабря автор навещала его в Катманду. 18 декабря она уехала для ухода за своими двумя детьми, которые находились в это время в деревне. Ночь с 18 декабря г-н Седхай провел в арендуемой комнате в районе Свиямбху. После обеда 19 декабря 2003 года он направился в чайную в двадц</w:t>
      </w:r>
      <w:r w:rsidRPr="0030200C">
        <w:t>а</w:t>
      </w:r>
      <w:r w:rsidRPr="0030200C">
        <w:t xml:space="preserve">том квартале района Бхимсенстхан в центре Катманду. Этой чайной управлял Раджу Кхакурель, второй племянник г-на Седхая, который наряду </w:t>
      </w:r>
      <w:r>
        <w:t xml:space="preserve">с г-ном </w:t>
      </w:r>
      <w:r w:rsidRPr="0030200C">
        <w:t>Се</w:t>
      </w:r>
      <w:r w:rsidRPr="0030200C">
        <w:t>д</w:t>
      </w:r>
      <w:r w:rsidRPr="0030200C">
        <w:t xml:space="preserve">хаем является выходцем </w:t>
      </w:r>
      <w:r>
        <w:t>из Дхадинга.</w:t>
      </w:r>
      <w:r w:rsidRPr="0030200C">
        <w:t xml:space="preserve"> В этой чайной регулярно собирались ж</w:t>
      </w:r>
      <w:r w:rsidRPr="0030200C">
        <w:t>и</w:t>
      </w:r>
      <w:r w:rsidRPr="0030200C">
        <w:t>тели Дхадинга, проживавшие в Катманду, и г-н Седхай был известен среди них.</w:t>
      </w:r>
    </w:p>
    <w:p w:rsidR="00487CD5" w:rsidRPr="0030200C" w:rsidRDefault="00487CD5" w:rsidP="00487CD5">
      <w:pPr>
        <w:pStyle w:val="SingleTxtGR"/>
      </w:pPr>
      <w:r w:rsidRPr="0030200C">
        <w:t>2.3</w:t>
      </w:r>
      <w:r w:rsidRPr="0030200C">
        <w:tab/>
        <w:t>Четверо или пятеро мужчин в штатском вошли в чайную и прошли по к</w:t>
      </w:r>
      <w:r w:rsidRPr="0030200C">
        <w:t>о</w:t>
      </w:r>
      <w:r w:rsidRPr="0030200C">
        <w:t>ридору в подсобное помещение. Г-н Раджу Кхакурель и г-н Нараян Силваль, находившиеся в чайной и бывшие свидетелями задержания г-на Седхая, пре</w:t>
      </w:r>
      <w:r w:rsidRPr="0030200C">
        <w:t>д</w:t>
      </w:r>
      <w:r w:rsidRPr="0030200C">
        <w:t xml:space="preserve">ставили свои заявления организации </w:t>
      </w:r>
      <w:r>
        <w:t>"</w:t>
      </w:r>
      <w:r w:rsidRPr="0030200C">
        <w:t>Эдвокаси Форум</w:t>
      </w:r>
      <w:r>
        <w:t xml:space="preserve"> – </w:t>
      </w:r>
      <w:r w:rsidRPr="0030200C">
        <w:t>Непал</w:t>
      </w:r>
      <w:r>
        <w:t>"</w:t>
      </w:r>
      <w:r w:rsidRPr="0030200C">
        <w:t xml:space="preserve"> 6 и 8 августа 2008 года, соответственно</w:t>
      </w:r>
      <w:r>
        <w:t>. Оба</w:t>
      </w:r>
      <w:r w:rsidRPr="0030200C">
        <w:t xml:space="preserve"> они утверждают, что некоторые из этих людей были вооружены, и вспоминают, что их заставили встать и обыскали. Затем у них спросили, хотят ли они в чем-то признаться. После того как они ответили нет, один из лиц в штатском назвал имя г-на Седхая.</w:t>
      </w:r>
    </w:p>
    <w:p w:rsidR="00487CD5" w:rsidRPr="0030200C" w:rsidRDefault="00487CD5" w:rsidP="00487CD5">
      <w:pPr>
        <w:pStyle w:val="SingleTxtGR"/>
      </w:pPr>
      <w:r w:rsidRPr="0030200C">
        <w:t>2.4</w:t>
      </w:r>
      <w:r w:rsidRPr="0030200C">
        <w:tab/>
        <w:t xml:space="preserve">Г-н Седхай встал и представился. После этого люди в штатском вывели его из подсобного помещения, заперли его дверь снаружи и сообщили другим, что вернутся через </w:t>
      </w:r>
      <w:r w:rsidR="00FE60EC">
        <w:t>15</w:t>
      </w:r>
      <w:r w:rsidRPr="0030200C">
        <w:t xml:space="preserve"> минут. Когда</w:t>
      </w:r>
      <w:r w:rsidR="005B31E2">
        <w:t xml:space="preserve"> г-н Седхая проводили мим</w:t>
      </w:r>
      <w:r w:rsidR="00FE60EC">
        <w:t xml:space="preserve">о </w:t>
      </w:r>
      <w:r>
        <w:t xml:space="preserve">г-на </w:t>
      </w:r>
      <w:r w:rsidRPr="0030200C">
        <w:t>Кхаркур</w:t>
      </w:r>
      <w:r w:rsidRPr="0030200C">
        <w:t>е</w:t>
      </w:r>
      <w:r w:rsidRPr="0030200C">
        <w:t xml:space="preserve">ля, люди в </w:t>
      </w:r>
      <w:r>
        <w:t>ш</w:t>
      </w:r>
      <w:r w:rsidRPr="0030200C">
        <w:t xml:space="preserve">татском приказали г-ну Кхаркурелю не открывать дверь в подсобку и пообещали вернуться через </w:t>
      </w:r>
      <w:r w:rsidR="00FE60EC">
        <w:t>15</w:t>
      </w:r>
      <w:r w:rsidRPr="0030200C">
        <w:t xml:space="preserve"> минут. Г-на Седхая увели в южном от чайной направлении, и г-н Силваль, один из свидетелей, который знает его по деревне, сообщил, что другие присутствовавшие при этом посетители сказали, что вид</w:t>
      </w:r>
      <w:r w:rsidRPr="0030200C">
        <w:t>е</w:t>
      </w:r>
      <w:r w:rsidRPr="0030200C">
        <w:t>ли, как г-на Седхая увезли на армейском автобусе защит</w:t>
      </w:r>
      <w:r>
        <w:t>ного цвета с белым</w:t>
      </w:r>
      <w:r w:rsidRPr="0030200C">
        <w:t xml:space="preserve"> р</w:t>
      </w:r>
      <w:r w:rsidRPr="0030200C">
        <w:t>и</w:t>
      </w:r>
      <w:r w:rsidRPr="0030200C">
        <w:t>сунком, который был запаркован ниже по холму.</w:t>
      </w:r>
    </w:p>
    <w:p w:rsidR="00487CD5" w:rsidRPr="00C53F2A" w:rsidRDefault="00487CD5" w:rsidP="00487CD5">
      <w:pPr>
        <w:pStyle w:val="SingleTxtGR"/>
      </w:pPr>
      <w:r w:rsidRPr="0030200C">
        <w:t>2.5</w:t>
      </w:r>
      <w:r w:rsidRPr="0030200C">
        <w:tab/>
        <w:t>После ареста г-на Седхая содержали в казарме Чхауни. В 2005 году Н</w:t>
      </w:r>
      <w:r w:rsidRPr="0030200C">
        <w:t>а</w:t>
      </w:r>
      <w:r w:rsidRPr="0030200C">
        <w:t>циональная комиссия по правам человека провела расследование и пришла к выводу о том, что г-на Седхая арестовали и впоследствии содержали под стр</w:t>
      </w:r>
      <w:r w:rsidRPr="0030200C">
        <w:t>а</w:t>
      </w:r>
      <w:r w:rsidRPr="0030200C">
        <w:t>жей. Один из свидетелей, г-н Дев Бахандур Ма</w:t>
      </w:r>
      <w:r w:rsidR="005B31E2">
        <w:t>харджан, который 6 августа 2008</w:t>
      </w:r>
      <w:r w:rsidR="005B31E2">
        <w:rPr>
          <w:lang w:val="en-US"/>
        </w:rPr>
        <w:t> </w:t>
      </w:r>
      <w:r w:rsidRPr="0030200C">
        <w:t xml:space="preserve">года сделал заявление для </w:t>
      </w:r>
      <w:r>
        <w:t>"</w:t>
      </w:r>
      <w:r w:rsidRPr="0030200C">
        <w:t>Эдвокаси Форум</w:t>
      </w:r>
      <w:r>
        <w:t xml:space="preserve"> – </w:t>
      </w:r>
      <w:r w:rsidRPr="0030200C">
        <w:t>Непал</w:t>
      </w:r>
      <w:r>
        <w:t>"</w:t>
      </w:r>
      <w:r w:rsidRPr="0030200C">
        <w:t>, ясно вспоминает, что содержался вместе с ним и обсуждал обстоятельства его ареста и обращ</w:t>
      </w:r>
      <w:r w:rsidRPr="0030200C">
        <w:t>е</w:t>
      </w:r>
      <w:r w:rsidRPr="0030200C">
        <w:t>ние с ним в казармах. Г-н Седхай сообщил, что в первые недели заключения его настолько сильно избивали и пытали, что он не мог стоять, и его отправили в больницу.</w:t>
      </w:r>
      <w:r>
        <w:t xml:space="preserve"> П</w:t>
      </w:r>
      <w:r w:rsidRPr="0030200C">
        <w:t>осле этих разговоров г-н Махарджан понял, что г-н Седхай был именно тем человеком, о котором за несколько недель до этого слышал, что в</w:t>
      </w:r>
      <w:r w:rsidRPr="0030200C">
        <w:t>о</w:t>
      </w:r>
      <w:r w:rsidRPr="0030200C">
        <w:t>ен</w:t>
      </w:r>
      <w:r>
        <w:t>ные его избивали и полтора часа пинали ногами.</w:t>
      </w:r>
      <w:r w:rsidRPr="0030200C">
        <w:t xml:space="preserve"> Он помнит, как тот заявил, что является г-ном Мукунда из проекта комитета по развитию деревни Дж</w:t>
      </w:r>
      <w:r w:rsidRPr="0030200C">
        <w:t>и</w:t>
      </w:r>
      <w:r w:rsidRPr="0030200C">
        <w:t xml:space="preserve">ванпур в округе Дхадинг. Г-н Махарджан также вспоминает, что у г-на Седхая была на лице рана, которую, по его словам, ему </w:t>
      </w:r>
      <w:r w:rsidR="00C53F2A">
        <w:t>нанесли во время избиения.</w:t>
      </w:r>
    </w:p>
    <w:p w:rsidR="00487CD5" w:rsidRPr="0030200C" w:rsidRDefault="00487CD5" w:rsidP="00487CD5">
      <w:pPr>
        <w:pStyle w:val="SingleTxtGR"/>
      </w:pPr>
      <w:r w:rsidRPr="0030200C">
        <w:t>2.6</w:t>
      </w:r>
      <w:r w:rsidRPr="0030200C">
        <w:tab/>
        <w:t xml:space="preserve">В двух свидетельских заявлениях, которые в августе 2008 года сделали </w:t>
      </w:r>
      <w:r>
        <w:t>для "</w:t>
      </w:r>
      <w:r w:rsidRPr="0030200C">
        <w:t>Эдвокаси Форум</w:t>
      </w:r>
      <w:r>
        <w:t xml:space="preserve"> – Непал"</w:t>
      </w:r>
      <w:r w:rsidRPr="0030200C">
        <w:t xml:space="preserve"> г-н Махарджан и г-н Ом Паркаш Тимилсена, они описали нечеловеческие условия, пытки, а также бесчеловечное и ун</w:t>
      </w:r>
      <w:r w:rsidRPr="0030200C">
        <w:t>и</w:t>
      </w:r>
      <w:r w:rsidRPr="0030200C">
        <w:t>жающее достоинство обращение, которым их п</w:t>
      </w:r>
      <w:r>
        <w:t>одвергали в казармах Чхауни. По </w:t>
      </w:r>
      <w:bookmarkStart w:id="2" w:name="_GoBack"/>
      <w:bookmarkEnd w:id="2"/>
      <w:r w:rsidRPr="0030200C">
        <w:t>их заявлениям, задержанных держали с завязанными глазами в течение вс</w:t>
      </w:r>
      <w:r w:rsidRPr="0030200C">
        <w:t>е</w:t>
      </w:r>
      <w:r w:rsidRPr="0030200C">
        <w:t>го времени заключения, не давали лекарств, не позволяли пользоваться туал</w:t>
      </w:r>
      <w:r w:rsidRPr="0030200C">
        <w:t>е</w:t>
      </w:r>
      <w:r w:rsidRPr="0030200C">
        <w:t xml:space="preserve">том, лишали пищи и воды и лишь изредка </w:t>
      </w:r>
      <w:r w:rsidR="005B31E2">
        <w:t>разрешали умываться и мыться. В</w:t>
      </w:r>
      <w:r w:rsidR="005B31E2">
        <w:rPr>
          <w:lang w:val="en-US"/>
        </w:rPr>
        <w:t> </w:t>
      </w:r>
      <w:r w:rsidRPr="0030200C">
        <w:t>Казармах широко применялись зверские пытки и избиения, включая испол</w:t>
      </w:r>
      <w:r w:rsidRPr="0030200C">
        <w:t>ь</w:t>
      </w:r>
      <w:r w:rsidRPr="0030200C">
        <w:t>зование электрошокеров и жест</w:t>
      </w:r>
      <w:r w:rsidR="005B31E2">
        <w:t>окую порку бамбуковыми палками.</w:t>
      </w:r>
      <w:r w:rsidR="00FE60EC">
        <w:t xml:space="preserve"> </w:t>
      </w:r>
      <w:proofErr w:type="spellStart"/>
      <w:r w:rsidRPr="0030200C">
        <w:t>Г</w:t>
      </w:r>
      <w:r w:rsidR="00FE60EC">
        <w:noBreakHyphen/>
      </w:r>
      <w:r w:rsidRPr="0030200C">
        <w:t>н</w:t>
      </w:r>
      <w:proofErr w:type="spellEnd"/>
      <w:r w:rsidRPr="0030200C">
        <w:t> </w:t>
      </w:r>
      <w:proofErr w:type="spellStart"/>
      <w:r w:rsidRPr="0030200C">
        <w:t>Махарджан</w:t>
      </w:r>
      <w:proofErr w:type="spellEnd"/>
      <w:r w:rsidRPr="0030200C">
        <w:t xml:space="preserve"> также свидетельствовал, что в камере, где его содержали, от полученных во время пыток травм умер мужчина.</w:t>
      </w:r>
    </w:p>
    <w:p w:rsidR="00487CD5" w:rsidRPr="00C53F2A" w:rsidRDefault="00487CD5" w:rsidP="00487CD5">
      <w:pPr>
        <w:pStyle w:val="SingleTxtGR"/>
      </w:pPr>
      <w:r w:rsidRPr="0030200C">
        <w:t>2.7</w:t>
      </w:r>
      <w:r w:rsidRPr="0030200C">
        <w:tab/>
        <w:t>По показаниям г-на Махарджана</w:t>
      </w:r>
      <w:r>
        <w:t>,</w:t>
      </w:r>
      <w:r w:rsidRPr="0030200C">
        <w:t xml:space="preserve"> 25 января 2004 года, т.е. за день до пр</w:t>
      </w:r>
      <w:r w:rsidRPr="0030200C">
        <w:t>о</w:t>
      </w:r>
      <w:r w:rsidRPr="0030200C">
        <w:t>ведения в Непале Праздника образования (</w:t>
      </w:r>
      <w:r w:rsidRPr="00C9502B">
        <w:rPr>
          <w:iCs/>
        </w:rPr>
        <w:t>Saraswati Puja</w:t>
      </w:r>
      <w:r w:rsidRPr="0030200C">
        <w:t>), г-на Седхая вместе с пятью другими задержанными вывели из камеры. Местонахождение всех этих людей до сих пор неизвестно. В своем</w:t>
      </w:r>
      <w:r>
        <w:t xml:space="preserve"> заявлении для "</w:t>
      </w:r>
      <w:r w:rsidRPr="0030200C">
        <w:t>Эдвокаси Форум – Н</w:t>
      </w:r>
      <w:r w:rsidRPr="0030200C">
        <w:t>е</w:t>
      </w:r>
      <w:r w:rsidRPr="0030200C">
        <w:t>пал</w:t>
      </w:r>
      <w:r>
        <w:t>" г-н Тимилсена</w:t>
      </w:r>
      <w:r w:rsidRPr="0030200C">
        <w:t xml:space="preserve"> сообщил, что в первую неделю февраля 2004 года примерно девять человек, включая г-на Седхая, были переведены в его камеру в казармах Чхауни, на одной из стен которой проводившие допросы военные размещали фотографии маоистов и маоистских студен</w:t>
      </w:r>
      <w:r>
        <w:t>ческих</w:t>
      </w:r>
      <w:r w:rsidRPr="0030200C">
        <w:t xml:space="preserve"> руководителей.</w:t>
      </w:r>
      <w:r>
        <w:t xml:space="preserve"> Г-н </w:t>
      </w:r>
      <w:r w:rsidRPr="0030200C">
        <w:t xml:space="preserve">Седхай оставался в этой камере в течение </w:t>
      </w:r>
      <w:r w:rsidR="00FE60EC">
        <w:t>15–20</w:t>
      </w:r>
      <w:r w:rsidRPr="0030200C">
        <w:t xml:space="preserve"> дней. Затем он соо</w:t>
      </w:r>
      <w:r w:rsidRPr="0030200C">
        <w:t>б</w:t>
      </w:r>
      <w:r w:rsidRPr="0030200C">
        <w:t xml:space="preserve">щил </w:t>
      </w:r>
      <w:proofErr w:type="spellStart"/>
      <w:r w:rsidRPr="0030200C">
        <w:t>г</w:t>
      </w:r>
      <w:r w:rsidR="00FE60EC">
        <w:noBreakHyphen/>
      </w:r>
      <w:r w:rsidRPr="0030200C">
        <w:t>ну</w:t>
      </w:r>
      <w:proofErr w:type="spellEnd"/>
      <w:r w:rsidRPr="0030200C">
        <w:t> Тимилсена, что его должны освободить. На следующий день вместе с ч</w:t>
      </w:r>
      <w:r w:rsidRPr="0030200C">
        <w:t>е</w:t>
      </w:r>
      <w:r w:rsidRPr="0030200C">
        <w:t>тырьмя или пятью арестованными его вывели из камеры. С тех пор не поступ</w:t>
      </w:r>
      <w:r w:rsidRPr="0030200C">
        <w:t>а</w:t>
      </w:r>
      <w:r w:rsidRPr="0030200C">
        <w:t>ло сообщений, что кто-либо его видел, и автор больше не смогла обнаружить никаких данных о его местонахождени</w:t>
      </w:r>
      <w:r>
        <w:t>и</w:t>
      </w:r>
      <w:r w:rsidR="00C53F2A">
        <w:t>.</w:t>
      </w:r>
    </w:p>
    <w:p w:rsidR="00487CD5" w:rsidRPr="0030200C" w:rsidRDefault="00487CD5" w:rsidP="00487CD5">
      <w:pPr>
        <w:pStyle w:val="SingleTxtGR"/>
      </w:pPr>
      <w:r w:rsidRPr="0030200C">
        <w:t>2.8</w:t>
      </w:r>
      <w:r w:rsidRPr="0030200C">
        <w:tab/>
        <w:t>Через неделю после ареста г-на Седхая автора посетил человек в шта</w:t>
      </w:r>
      <w:r w:rsidRPr="0030200C">
        <w:t>т</w:t>
      </w:r>
      <w:r w:rsidRPr="0030200C">
        <w:t xml:space="preserve">ском, который </w:t>
      </w:r>
      <w:r>
        <w:t>представился сотрудником управления полиции</w:t>
      </w:r>
      <w:r w:rsidRPr="0030200C">
        <w:t xml:space="preserve"> района Хан</w:t>
      </w:r>
      <w:r w:rsidRPr="0030200C">
        <w:t>у</w:t>
      </w:r>
      <w:r w:rsidRPr="0030200C">
        <w:t>мандхока в</w:t>
      </w:r>
      <w:r>
        <w:t xml:space="preserve"> Катманду</w:t>
      </w:r>
      <w:r w:rsidRPr="0030200C">
        <w:t xml:space="preserve"> и сообщил автору о том, что ее супруга освободят, если она внесет залог. В тот же день начальник окружного управления полиции по Катманду "дезавуировал" это лицо и обещал выяснить, был ли г-н Седхай ар</w:t>
      </w:r>
      <w:r w:rsidRPr="0030200C">
        <w:t>е</w:t>
      </w:r>
      <w:r w:rsidRPr="0030200C">
        <w:t>стован полицией.</w:t>
      </w:r>
    </w:p>
    <w:p w:rsidR="00487CD5" w:rsidRPr="00C53F2A" w:rsidRDefault="00487CD5" w:rsidP="00487CD5">
      <w:pPr>
        <w:pStyle w:val="SingleTxtGR"/>
      </w:pPr>
      <w:r w:rsidRPr="0030200C">
        <w:t>2.9</w:t>
      </w:r>
      <w:r w:rsidRPr="0030200C">
        <w:tab/>
        <w:t xml:space="preserve">В первые шесть недель после ареста г-на Седхая автор получила от него два сообщения, которые были доставлены ей сочувствующими охранниками из казарм Чхауни. Первое из этих сообщений </w:t>
      </w:r>
      <w:r>
        <w:t>она</w:t>
      </w:r>
      <w:r w:rsidRPr="0030200C">
        <w:t xml:space="preserve"> получила примерно через </w:t>
      </w:r>
      <w:r w:rsidR="00002050">
        <w:t>10−15 </w:t>
      </w:r>
      <w:r w:rsidRPr="0030200C">
        <w:t>дней после его ареста, и доставивший его человек сообщил, что является военнослужащим и проходит службу в казармах Чхауни. Автор потеряла это первое письмо, но помнит, что в нем указывалось</w:t>
      </w:r>
      <w:r>
        <w:t>, что якобы у г-на Седхая все</w:t>
      </w:r>
      <w:r w:rsidRPr="0030200C">
        <w:t xml:space="preserve"> благ</w:t>
      </w:r>
      <w:r w:rsidRPr="0030200C">
        <w:t>о</w:t>
      </w:r>
      <w:r w:rsidRPr="0030200C">
        <w:t xml:space="preserve">получно и что он просил ее подарить охраннику "красивый пиджак". 16 января 2004 года еще один военнослужащий доставил второе письмо от </w:t>
      </w:r>
      <w:proofErr w:type="spellStart"/>
      <w:r w:rsidRPr="0030200C">
        <w:t>г</w:t>
      </w:r>
      <w:r w:rsidR="00002050">
        <w:noBreakHyphen/>
      </w:r>
      <w:r w:rsidRPr="0030200C">
        <w:t>на</w:t>
      </w:r>
      <w:proofErr w:type="spellEnd"/>
      <w:r w:rsidRPr="0030200C">
        <w:t> Седхая.</w:t>
      </w:r>
      <w:r>
        <w:t xml:space="preserve"> </w:t>
      </w:r>
      <w:r w:rsidRPr="0030200C">
        <w:t>В соответствии с просьбой она вручила охраннику пиджак сто</w:t>
      </w:r>
      <w:r w:rsidRPr="0030200C">
        <w:t>и</w:t>
      </w:r>
      <w:r w:rsidRPr="0030200C">
        <w:t>мостью 350 рупий. Это было последнее письмо, которое автор получила от св</w:t>
      </w:r>
      <w:r w:rsidRPr="0030200C">
        <w:t>о</w:t>
      </w:r>
      <w:r w:rsidRPr="0030200C">
        <w:t>его супруга. После ареста г-на</w:t>
      </w:r>
      <w:r w:rsidR="00002050">
        <w:t xml:space="preserve"> </w:t>
      </w:r>
      <w:proofErr w:type="spellStart"/>
      <w:r w:rsidRPr="0030200C">
        <w:t>Седхая</w:t>
      </w:r>
      <w:proofErr w:type="spellEnd"/>
      <w:r w:rsidRPr="0030200C">
        <w:t xml:space="preserve"> 19</w:t>
      </w:r>
      <w:r w:rsidR="00002050">
        <w:t xml:space="preserve"> </w:t>
      </w:r>
      <w:r w:rsidRPr="0030200C">
        <w:t>декабря 2003 года его семья испыт</w:t>
      </w:r>
      <w:r w:rsidRPr="0030200C">
        <w:t>ы</w:t>
      </w:r>
      <w:r w:rsidRPr="0030200C">
        <w:t>вала исключительно острую нужду и страдала от мучительных переживаний. Страдания и экономические трудности семьи продолжаются и по сей день, п</w:t>
      </w:r>
      <w:r w:rsidRPr="0030200C">
        <w:t>о</w:t>
      </w:r>
      <w:r w:rsidRPr="0030200C">
        <w:t>скольку они хотят знать о его суд</w:t>
      </w:r>
      <w:r w:rsidR="00C53F2A">
        <w:t>ьбе.</w:t>
      </w:r>
    </w:p>
    <w:p w:rsidR="00487CD5" w:rsidRPr="005B31E2" w:rsidRDefault="00487CD5" w:rsidP="00487CD5">
      <w:pPr>
        <w:pStyle w:val="SingleTxtGR"/>
      </w:pPr>
      <w:r w:rsidRPr="0030200C">
        <w:t>2.10</w:t>
      </w:r>
      <w:r w:rsidRPr="0030200C">
        <w:tab/>
        <w:t xml:space="preserve">14 декабря 2004 года автор подала в Верховный суд Непала ходатайство о возбуждении процедуры </w:t>
      </w:r>
      <w:r w:rsidRPr="00C9502B">
        <w:t>habeas corpus</w:t>
      </w:r>
      <w:r w:rsidRPr="0030200C">
        <w:t xml:space="preserve"> в отношении Министерства внутренних дел, Министерства обороны, руководства казарм Чхауни, Главного полицейск</w:t>
      </w:r>
      <w:r w:rsidRPr="0030200C">
        <w:t>о</w:t>
      </w:r>
      <w:r w:rsidRPr="0030200C">
        <w:t>го управления, Административного управления округа Катманду, Окружного управления полиции Катманду и Штаба армии. Начиная с 17 декабря 2004 года все эти учреждения присылали ответы, в которых отвергали какое-либо знание о местонахождении г-на Седхая.</w:t>
      </w:r>
      <w:r>
        <w:t xml:space="preserve"> </w:t>
      </w:r>
      <w:r w:rsidRPr="0030200C">
        <w:t>25 мая 2005 года разбирательство по делу б</w:t>
      </w:r>
      <w:r w:rsidRPr="0030200C">
        <w:t>ы</w:t>
      </w:r>
      <w:r w:rsidRPr="0030200C">
        <w:t>ло приостановлено, поскольку 11 апреля 2005 года автор не явилась на судебное заседание из-за забастовки транспортников в районе ее проживания, которая продолжалась несколько дней. 15 сентября 2005 года автор вновь подала ход</w:t>
      </w:r>
      <w:r w:rsidRPr="0030200C">
        <w:t>а</w:t>
      </w:r>
      <w:r>
        <w:t>тайство</w:t>
      </w:r>
      <w:r w:rsidRPr="0030200C">
        <w:t xml:space="preserve"> о применении процедуры </w:t>
      </w:r>
      <w:r w:rsidRPr="00AC42CE">
        <w:t>habeas corpus</w:t>
      </w:r>
      <w:r w:rsidRPr="0030200C">
        <w:t xml:space="preserve">. В ответ на это официальные лица заявили, что им не известно местонахождение предполагаемой жертвы, и потребовали отклонить ходатайство. Верховный суд решил объединить второе ходатайство о применении процедуры </w:t>
      </w:r>
      <w:r w:rsidRPr="005B31E2">
        <w:rPr>
          <w:lang w:val="en-US"/>
        </w:rPr>
        <w:t>habeas</w:t>
      </w:r>
      <w:r w:rsidRPr="005B31E2">
        <w:t xml:space="preserve"> </w:t>
      </w:r>
      <w:r w:rsidRPr="005B31E2">
        <w:rPr>
          <w:lang w:val="en-US"/>
        </w:rPr>
        <w:t>corpus</w:t>
      </w:r>
      <w:r w:rsidRPr="0030200C">
        <w:t xml:space="preserve"> с аналогичными ходатайс</w:t>
      </w:r>
      <w:r w:rsidRPr="0030200C">
        <w:t>т</w:t>
      </w:r>
      <w:r w:rsidRPr="0030200C">
        <w:t>вами, поданными в связи с исчезновением других людей во время вооружен</w:t>
      </w:r>
      <w:r w:rsidR="005B31E2">
        <w:t>н</w:t>
      </w:r>
      <w:r w:rsidR="005B31E2">
        <w:t>о</w:t>
      </w:r>
      <w:r w:rsidR="005B31E2">
        <w:t>го конфликта.</w:t>
      </w:r>
    </w:p>
    <w:p w:rsidR="00487CD5" w:rsidRPr="00AC42CE" w:rsidRDefault="00487CD5" w:rsidP="00487CD5">
      <w:pPr>
        <w:pStyle w:val="SingleTxtGR"/>
      </w:pPr>
      <w:r w:rsidRPr="0030200C">
        <w:t>2.11</w:t>
      </w:r>
      <w:r w:rsidRPr="0030200C">
        <w:tab/>
        <w:t>В июне 2007 года Верховный суд принял решение относительно многих исчезнувших во время конфликта лиц, включая г-на</w:t>
      </w:r>
      <w:r w:rsidR="008B428A">
        <w:t xml:space="preserve"> </w:t>
      </w:r>
      <w:proofErr w:type="spellStart"/>
      <w:r w:rsidRPr="0030200C">
        <w:t>Седха</w:t>
      </w:r>
      <w:r>
        <w:t>я</w:t>
      </w:r>
      <w:proofErr w:type="spellEnd"/>
      <w:r w:rsidRPr="0030200C">
        <w:t>. В этом знаковом решении Верховный суд приказал законодательной власти ввести уголовную ответственность за насильственное исчезновение и обеспечить расследование многочисленных утверждений об исчезновениях, в том числе об исчезновении г-на</w:t>
      </w:r>
      <w:r w:rsidR="008B428A">
        <w:t xml:space="preserve"> </w:t>
      </w:r>
      <w:proofErr w:type="spellStart"/>
      <w:r w:rsidRPr="0030200C">
        <w:t>Седхая</w:t>
      </w:r>
      <w:proofErr w:type="spellEnd"/>
      <w:r w:rsidRPr="0030200C">
        <w:t>. По состоянию на сегодняшний день правительство не приняло э</w:t>
      </w:r>
      <w:r w:rsidRPr="0030200C">
        <w:t>ф</w:t>
      </w:r>
      <w:r w:rsidRPr="0030200C">
        <w:t>фективных мер для выполнения этого решения, и поскольку Верховный суд я</w:t>
      </w:r>
      <w:r w:rsidRPr="0030200C">
        <w:t>в</w:t>
      </w:r>
      <w:r w:rsidRPr="0030200C">
        <w:t xml:space="preserve">ляется высшим юридическим органом Непала, иные возможности обеспечить его осуществление </w:t>
      </w:r>
      <w:r w:rsidR="00AC42CE">
        <w:t>в судебном порядке отсутствуют.</w:t>
      </w:r>
    </w:p>
    <w:p w:rsidR="00487CD5" w:rsidRPr="00AC42CE" w:rsidRDefault="00487CD5" w:rsidP="00487CD5">
      <w:pPr>
        <w:pStyle w:val="SingleTxtGR"/>
      </w:pPr>
      <w:r w:rsidRPr="0030200C">
        <w:t>2.12</w:t>
      </w:r>
      <w:r w:rsidRPr="0030200C">
        <w:tab/>
        <w:t>26 марта 2004 года автор также подала жалобу в Национальную коми</w:t>
      </w:r>
      <w:r w:rsidRPr="0030200C">
        <w:t>с</w:t>
      </w:r>
      <w:r w:rsidRPr="0030200C">
        <w:t>сию по правам человека. В своих усилиях собрать доказательства по этой жал</w:t>
      </w:r>
      <w:r w:rsidRPr="0030200C">
        <w:t>о</w:t>
      </w:r>
      <w:r w:rsidRPr="0030200C">
        <w:t>бе и установить местонахождение предполагаемой жертвы Комиссия не пол</w:t>
      </w:r>
      <w:r w:rsidRPr="0030200C">
        <w:t>у</w:t>
      </w:r>
      <w:r w:rsidRPr="0030200C">
        <w:t>чила помощи со стороны должностных лиц государственных органов и арме</w:t>
      </w:r>
      <w:r w:rsidRPr="0030200C">
        <w:t>й</w:t>
      </w:r>
      <w:r w:rsidRPr="0030200C">
        <w:t>ского руководства, включая Министерство внутренних дел и Группу по правам человека Штаба Армии Непала, несмотря на многочисленные попытки пол</w:t>
      </w:r>
      <w:r w:rsidRPr="0030200C">
        <w:t>у</w:t>
      </w:r>
      <w:r w:rsidRPr="0030200C">
        <w:t>чить информацию. В результате продолжавшегося более двух лет расследов</w:t>
      </w:r>
      <w:r w:rsidRPr="0030200C">
        <w:t>а</w:t>
      </w:r>
      <w:r w:rsidRPr="0030200C">
        <w:t>ния 6</w:t>
      </w:r>
      <w:r w:rsidR="008B428A">
        <w:t xml:space="preserve"> </w:t>
      </w:r>
      <w:r w:rsidRPr="0030200C">
        <w:t>июня 2006 года Комиссия приняла решение, в котором заявила о своей убежденности в том, что 19</w:t>
      </w:r>
      <w:r w:rsidR="008B428A">
        <w:t xml:space="preserve"> </w:t>
      </w:r>
      <w:r w:rsidRPr="0030200C">
        <w:t>декабря 2</w:t>
      </w:r>
      <w:r>
        <w:t>003 года г-на</w:t>
      </w:r>
      <w:r w:rsidR="008B428A">
        <w:t xml:space="preserve"> </w:t>
      </w:r>
      <w:proofErr w:type="spellStart"/>
      <w:r>
        <w:t>Седхая</w:t>
      </w:r>
      <w:proofErr w:type="spellEnd"/>
      <w:r>
        <w:t xml:space="preserve"> арестовали</w:t>
      </w:r>
      <w:r w:rsidRPr="0030200C">
        <w:t xml:space="preserve"> военные.</w:t>
      </w:r>
      <w:r>
        <w:t xml:space="preserve"> </w:t>
      </w:r>
      <w:r w:rsidRPr="0030200C">
        <w:t>В этом решении правительству рекомендовалось обнародовать данные о мест</w:t>
      </w:r>
      <w:r w:rsidRPr="0030200C">
        <w:t>о</w:t>
      </w:r>
      <w:r w:rsidRPr="0030200C">
        <w:t>нахождении г-на Седхая, привлечь к ответственности виновных в его исчезн</w:t>
      </w:r>
      <w:r w:rsidRPr="0030200C">
        <w:t>о</w:t>
      </w:r>
      <w:r w:rsidRPr="0030200C">
        <w:t>вении военнослужащих и представить Верховному суду и Комиссии информ</w:t>
      </w:r>
      <w:r w:rsidRPr="0030200C">
        <w:t>а</w:t>
      </w:r>
      <w:r w:rsidRPr="0030200C">
        <w:t>цию относительно наказания должностных лиц, несущих ответственность за его исчезновение. Национальная комиссия по правам человека оказалась недо</w:t>
      </w:r>
      <w:r w:rsidRPr="0030200C">
        <w:t>с</w:t>
      </w:r>
      <w:r w:rsidRPr="0030200C">
        <w:t>таточно полномочной для обеспечения осуществления своих решений, т</w:t>
      </w:r>
      <w:r w:rsidR="008B428A">
        <w:t>ак как</w:t>
      </w:r>
      <w:r w:rsidRPr="0030200C">
        <w:t xml:space="preserve"> в отлич</w:t>
      </w:r>
      <w:r>
        <w:t>ие</w:t>
      </w:r>
      <w:r w:rsidR="008B428A">
        <w:t xml:space="preserve"> от решений Верховного суда</w:t>
      </w:r>
      <w:r w:rsidRPr="0030200C">
        <w:t xml:space="preserve"> они носят характер рекомендаций, а не обя</w:t>
      </w:r>
      <w:r w:rsidR="00AC42CE">
        <w:t>зывающих постановлений.</w:t>
      </w:r>
    </w:p>
    <w:p w:rsidR="00487CD5" w:rsidRPr="00AC42CE" w:rsidRDefault="00487CD5" w:rsidP="00487CD5">
      <w:pPr>
        <w:pStyle w:val="SingleTxtGR"/>
      </w:pPr>
      <w:r w:rsidRPr="0030200C">
        <w:t>2.13</w:t>
      </w:r>
      <w:r w:rsidRPr="0030200C">
        <w:tab/>
        <w:t>По мнению автора</w:t>
      </w:r>
      <w:r>
        <w:t>,</w:t>
      </w:r>
      <w:r w:rsidRPr="0030200C">
        <w:t xml:space="preserve"> вопреки определенной ссылке на насильственное и</w:t>
      </w:r>
      <w:r w:rsidRPr="0030200C">
        <w:t>с</w:t>
      </w:r>
      <w:r w:rsidRPr="0030200C">
        <w:t>чезновение во Временной конституции, оно не квалифицируется в Непале в к</w:t>
      </w:r>
      <w:r w:rsidRPr="0030200C">
        <w:t>а</w:t>
      </w:r>
      <w:r w:rsidRPr="0030200C">
        <w:t>честве преступления. Из этого следует, что исключительно по своей инициат</w:t>
      </w:r>
      <w:r w:rsidRPr="0030200C">
        <w:t>и</w:t>
      </w:r>
      <w:r w:rsidRPr="0030200C">
        <w:t>ве она не может принудить полицию рас</w:t>
      </w:r>
      <w:r w:rsidR="00AC42CE">
        <w:t>следовать исчезновение ее мужа.</w:t>
      </w:r>
    </w:p>
    <w:p w:rsidR="00487CD5" w:rsidRPr="00651177" w:rsidRDefault="00487CD5" w:rsidP="00487CD5">
      <w:pPr>
        <w:pStyle w:val="H23GR"/>
      </w:pPr>
      <w:r w:rsidRPr="00651177">
        <w:tab/>
      </w:r>
      <w:r w:rsidRPr="00651177">
        <w:tab/>
      </w:r>
      <w:r w:rsidRPr="0030200C">
        <w:t>Жалоба</w:t>
      </w:r>
    </w:p>
    <w:p w:rsidR="00487CD5" w:rsidRPr="0030200C" w:rsidRDefault="00487CD5" w:rsidP="00487CD5">
      <w:pPr>
        <w:pStyle w:val="SingleTxtGR"/>
      </w:pPr>
      <w:r w:rsidRPr="0030200C">
        <w:t>3.1</w:t>
      </w:r>
      <w:r w:rsidRPr="0030200C">
        <w:tab/>
        <w:t>Автор жалуется на нарушение статьи 6, поскольку государство-участник не приняло конкретных и эффективных мер для предотвращения исчезновения г-на</w:t>
      </w:r>
      <w:r w:rsidR="008B428A">
        <w:t xml:space="preserve"> </w:t>
      </w:r>
      <w:proofErr w:type="spellStart"/>
      <w:r w:rsidRPr="0030200C">
        <w:t>Седхая</w:t>
      </w:r>
      <w:proofErr w:type="spellEnd"/>
      <w:r w:rsidRPr="0030200C">
        <w:t>. Оно не проявило должного усердия в выяснении его местонахо</w:t>
      </w:r>
      <w:r w:rsidRPr="0030200C">
        <w:t>ж</w:t>
      </w:r>
      <w:r w:rsidRPr="0030200C">
        <w:t>дения или в привлечении виновных к ответственности вопреки тому, что власти были проинформированы о его исчезновении, несмотря на рекомендации Н</w:t>
      </w:r>
      <w:r w:rsidRPr="0030200C">
        <w:t>а</w:t>
      </w:r>
      <w:r w:rsidRPr="0030200C">
        <w:t>циональной комиссии по правам человека и соответствующие указания на этот счет Верховного суда.</w:t>
      </w:r>
    </w:p>
    <w:p w:rsidR="00487CD5" w:rsidRPr="0030200C" w:rsidRDefault="00487CD5" w:rsidP="00487CD5">
      <w:pPr>
        <w:pStyle w:val="SingleTxtGR"/>
      </w:pPr>
      <w:r w:rsidRPr="0030200C">
        <w:t>3.2</w:t>
      </w:r>
      <w:r w:rsidRPr="0030200C">
        <w:tab/>
        <w:t>Автор жалуется на нарушение статьи 7 по причинам:</w:t>
      </w:r>
    </w:p>
    <w:p w:rsidR="00487CD5" w:rsidRPr="0030200C" w:rsidRDefault="00487CD5" w:rsidP="00487CD5">
      <w:pPr>
        <w:pStyle w:val="SingleTxtGR"/>
      </w:pPr>
      <w:r>
        <w:tab/>
      </w:r>
      <w:r w:rsidRPr="0030200C">
        <w:rPr>
          <w:lang w:val="en-US"/>
        </w:rPr>
        <w:t>a</w:t>
      </w:r>
      <w:r w:rsidRPr="0030200C">
        <w:t>)</w:t>
      </w:r>
      <w:r w:rsidRPr="0030200C">
        <w:tab/>
        <w:t>содержания г-на Седхая без связи с внешним миром в казармах Чхауни в Катманду с даты его ареста 19 декабря 2003 года до его последующего исчезновения;</w:t>
      </w:r>
    </w:p>
    <w:p w:rsidR="00487CD5" w:rsidRPr="0030200C" w:rsidRDefault="00487CD5" w:rsidP="00487CD5">
      <w:pPr>
        <w:pStyle w:val="SingleTxtGR"/>
      </w:pPr>
      <w:r>
        <w:tab/>
      </w:r>
      <w:r w:rsidRPr="0030200C">
        <w:rPr>
          <w:lang w:val="en-US"/>
        </w:rPr>
        <w:t>b</w:t>
      </w:r>
      <w:r w:rsidRPr="0030200C">
        <w:t>)</w:t>
      </w:r>
      <w:r w:rsidRPr="0030200C">
        <w:tab/>
        <w:t>жестокого обращения с г-ном Седхаем в казармах Чхауни и прим</w:t>
      </w:r>
      <w:r w:rsidRPr="0030200C">
        <w:t>е</w:t>
      </w:r>
      <w:r w:rsidRPr="0030200C">
        <w:t>нения к нему пыток;</w:t>
      </w:r>
    </w:p>
    <w:p w:rsidR="00487CD5" w:rsidRPr="0030200C" w:rsidRDefault="00487CD5" w:rsidP="00487CD5">
      <w:pPr>
        <w:pStyle w:val="SingleTxtGR"/>
      </w:pPr>
      <w:r>
        <w:tab/>
      </w:r>
      <w:r w:rsidRPr="0030200C">
        <w:rPr>
          <w:lang w:val="en-US"/>
        </w:rPr>
        <w:t>c</w:t>
      </w:r>
      <w:r w:rsidRPr="0030200C">
        <w:t>)</w:t>
      </w:r>
      <w:r w:rsidRPr="0030200C">
        <w:tab/>
        <w:t>жестоких избиений г-на Седхая;</w:t>
      </w:r>
    </w:p>
    <w:p w:rsidR="00487CD5" w:rsidRPr="0030200C" w:rsidRDefault="00487CD5" w:rsidP="00487CD5">
      <w:pPr>
        <w:pStyle w:val="SingleTxtGR"/>
      </w:pPr>
      <w:r>
        <w:tab/>
      </w:r>
      <w:r w:rsidRPr="0030200C">
        <w:rPr>
          <w:lang w:val="en-US"/>
        </w:rPr>
        <w:t>d</w:t>
      </w:r>
      <w:r w:rsidRPr="0030200C">
        <w:t>)</w:t>
      </w:r>
      <w:r w:rsidRPr="0030200C">
        <w:tab/>
        <w:t>душевных мук и страданий его семьи в связи с неопределенностью его судьбы; и</w:t>
      </w:r>
    </w:p>
    <w:p w:rsidR="00487CD5" w:rsidRPr="00C53F2A" w:rsidRDefault="00487CD5" w:rsidP="00487CD5">
      <w:pPr>
        <w:pStyle w:val="SingleTxtGR"/>
      </w:pPr>
      <w:r>
        <w:tab/>
      </w:r>
      <w:r w:rsidRPr="0030200C">
        <w:rPr>
          <w:lang w:val="en-US"/>
        </w:rPr>
        <w:t>e</w:t>
      </w:r>
      <w:r w:rsidRPr="0030200C">
        <w:t>)</w:t>
      </w:r>
      <w:r w:rsidRPr="0030200C">
        <w:tab/>
        <w:t>непредоставления эффективных возможностей для получения его семьей компенсации за душевные муки и страдания, которые она пережила в результате неопределенност</w:t>
      </w:r>
      <w:r w:rsidR="00C53F2A">
        <w:t>и его судьбы и местонахождения.</w:t>
      </w:r>
    </w:p>
    <w:p w:rsidR="00487CD5" w:rsidRPr="0030200C" w:rsidRDefault="00487CD5" w:rsidP="00487CD5">
      <w:pPr>
        <w:pStyle w:val="SingleTxtGR"/>
      </w:pPr>
      <w:r w:rsidRPr="0030200C">
        <w:t>3.3</w:t>
      </w:r>
      <w:r w:rsidRPr="0030200C">
        <w:tab/>
        <w:t>При этом также утверждается, что вышеупомянутые обстоятельства м</w:t>
      </w:r>
      <w:r w:rsidRPr="0030200C">
        <w:t>о</w:t>
      </w:r>
      <w:r w:rsidRPr="0030200C">
        <w:t>гут также квалифицироваться как равнозначные нарушению статьи 10 Пакта. Кроме того</w:t>
      </w:r>
      <w:r w:rsidR="00706CE0">
        <w:t>,</w:t>
      </w:r>
      <w:r w:rsidRPr="0030200C">
        <w:t xml:space="preserve"> автор заявляет о нарушении статьи 10 в связи с запретом на пос</w:t>
      </w:r>
      <w:r w:rsidRPr="0030200C">
        <w:t>е</w:t>
      </w:r>
      <w:r w:rsidRPr="0030200C">
        <w:t>щение г-на</w:t>
      </w:r>
      <w:r w:rsidR="00706CE0">
        <w:t xml:space="preserve"> </w:t>
      </w:r>
      <w:proofErr w:type="spellStart"/>
      <w:r w:rsidRPr="0030200C">
        <w:t>Седхая</w:t>
      </w:r>
      <w:proofErr w:type="spellEnd"/>
      <w:r w:rsidRPr="0030200C">
        <w:t xml:space="preserve"> членами его семьи, а также в связи с тяжелыми условиями его содержания под стражей. Г-ну</w:t>
      </w:r>
      <w:r w:rsidR="00706CE0">
        <w:t xml:space="preserve"> </w:t>
      </w:r>
      <w:proofErr w:type="spellStart"/>
      <w:r w:rsidRPr="0030200C">
        <w:t>Седхаю</w:t>
      </w:r>
      <w:proofErr w:type="spellEnd"/>
      <w:r w:rsidRPr="0030200C">
        <w:t xml:space="preserve"> завязывали глаза, лишь изредка п</w:t>
      </w:r>
      <w:r w:rsidRPr="0030200C">
        <w:t>о</w:t>
      </w:r>
      <w:r w:rsidRPr="0030200C">
        <w:t>зволяли умываться, не давали лекарственных средств для ран, пищи и воды, а также не разрешали пользоваться туалетом.</w:t>
      </w:r>
    </w:p>
    <w:p w:rsidR="00487CD5" w:rsidRPr="0030200C" w:rsidRDefault="00487CD5" w:rsidP="00487CD5">
      <w:pPr>
        <w:pStyle w:val="SingleTxtGR"/>
      </w:pPr>
      <w:r w:rsidRPr="0030200C">
        <w:t>3.4</w:t>
      </w:r>
      <w:r w:rsidRPr="0030200C">
        <w:tab/>
        <w:t>Автор жалуется на нарушение статьи 9 по причинам:</w:t>
      </w:r>
    </w:p>
    <w:p w:rsidR="00487CD5" w:rsidRPr="0030200C" w:rsidRDefault="00487CD5" w:rsidP="00487CD5">
      <w:pPr>
        <w:pStyle w:val="SingleTxtGR"/>
      </w:pPr>
      <w:r>
        <w:tab/>
      </w:r>
      <w:r w:rsidRPr="0030200C">
        <w:rPr>
          <w:lang w:val="en-US"/>
        </w:rPr>
        <w:t>a</w:t>
      </w:r>
      <w:r w:rsidRPr="0030200C">
        <w:t>)</w:t>
      </w:r>
      <w:r w:rsidRPr="0030200C">
        <w:tab/>
        <w:t>производства ареста не в соответствии с национальными требов</w:t>
      </w:r>
      <w:r w:rsidRPr="0030200C">
        <w:t>а</w:t>
      </w:r>
      <w:r w:rsidRPr="0030200C">
        <w:t>ниями и процедурами;</w:t>
      </w:r>
    </w:p>
    <w:p w:rsidR="00487CD5" w:rsidRPr="0030200C" w:rsidRDefault="00487CD5" w:rsidP="00487CD5">
      <w:pPr>
        <w:pStyle w:val="SingleTxtGR"/>
      </w:pPr>
      <w:r>
        <w:tab/>
      </w:r>
      <w:r w:rsidRPr="0030200C">
        <w:rPr>
          <w:lang w:val="en-US"/>
        </w:rPr>
        <w:t>b</w:t>
      </w:r>
      <w:r w:rsidRPr="0030200C">
        <w:t>)</w:t>
      </w:r>
      <w:r w:rsidRPr="0030200C">
        <w:tab/>
        <w:t>содержания г-на</w:t>
      </w:r>
      <w:r w:rsidR="00706CE0">
        <w:t xml:space="preserve"> </w:t>
      </w:r>
      <w:proofErr w:type="spellStart"/>
      <w:r w:rsidRPr="0030200C">
        <w:t>Седхая</w:t>
      </w:r>
      <w:proofErr w:type="spellEnd"/>
      <w:r w:rsidRPr="0030200C">
        <w:t xml:space="preserve"> без связи с внешним миром;</w:t>
      </w:r>
    </w:p>
    <w:p w:rsidR="00487CD5" w:rsidRPr="0030200C" w:rsidRDefault="00487CD5" w:rsidP="00487CD5">
      <w:pPr>
        <w:pStyle w:val="SingleTxtGR"/>
      </w:pPr>
      <w:r>
        <w:tab/>
      </w:r>
      <w:r w:rsidRPr="0030200C">
        <w:rPr>
          <w:lang w:val="en-US"/>
        </w:rPr>
        <w:t>c</w:t>
      </w:r>
      <w:r w:rsidRPr="0030200C">
        <w:t>)</w:t>
      </w:r>
      <w:r w:rsidRPr="0030200C">
        <w:tab/>
        <w:t>непредоставления ему возможности оспорить законность своего задержания; и</w:t>
      </w:r>
    </w:p>
    <w:p w:rsidR="00487CD5" w:rsidRPr="0030200C" w:rsidRDefault="00487CD5" w:rsidP="00487CD5">
      <w:pPr>
        <w:pStyle w:val="SingleTxtGR"/>
      </w:pPr>
      <w:r>
        <w:tab/>
      </w:r>
      <w:r w:rsidRPr="0030200C">
        <w:rPr>
          <w:lang w:val="en-US"/>
        </w:rPr>
        <w:t>d</w:t>
      </w:r>
      <w:r w:rsidRPr="0030200C">
        <w:t>)</w:t>
      </w:r>
      <w:r w:rsidRPr="0030200C">
        <w:tab/>
        <w:t>необеспечения компенсации за его произвольный арест и задерж</w:t>
      </w:r>
      <w:r w:rsidRPr="0030200C">
        <w:t>а</w:t>
      </w:r>
      <w:r w:rsidRPr="0030200C">
        <w:t>ние.</w:t>
      </w:r>
    </w:p>
    <w:p w:rsidR="00487CD5" w:rsidRPr="0030200C" w:rsidRDefault="00487CD5" w:rsidP="00487CD5">
      <w:pPr>
        <w:pStyle w:val="SingleTxtGR"/>
      </w:pPr>
      <w:r w:rsidRPr="0030200C">
        <w:t>3.5</w:t>
      </w:r>
      <w:r w:rsidRPr="0030200C">
        <w:tab/>
        <w:t>Автор также жалуется на нарушения статей 6, 7, 9 и 10, рассматриваемых совместно со статьей 2 (пункт 3), а также статьи 2 (пункт 3) при ее раздельном рассмотрении на основании неадекватности принятых мер для предотвращения, обстоятельного расследования и предоставления эффективных и имеющих и</w:t>
      </w:r>
      <w:r w:rsidRPr="0030200C">
        <w:t>с</w:t>
      </w:r>
      <w:r w:rsidRPr="0030200C">
        <w:t xml:space="preserve">ковую силу средств защиты в случае </w:t>
      </w:r>
      <w:r w:rsidRPr="001B1AC4">
        <w:t>исчезновений. В частности, утверждается, что:</w:t>
      </w:r>
    </w:p>
    <w:p w:rsidR="00487CD5" w:rsidRPr="00C53F2A" w:rsidRDefault="00487CD5" w:rsidP="00C9502B">
      <w:pPr>
        <w:pStyle w:val="SingleTxtGR"/>
      </w:pPr>
      <w:r>
        <w:tab/>
      </w:r>
      <w:r w:rsidRPr="0030200C">
        <w:rPr>
          <w:lang w:val="en-US"/>
        </w:rPr>
        <w:t>a</w:t>
      </w:r>
      <w:r w:rsidRPr="0030200C">
        <w:t>)</w:t>
      </w:r>
      <w:r w:rsidRPr="0030200C">
        <w:tab/>
        <w:t>полномочия Верховного суда Непала по определению законности задержания и принятию поста</w:t>
      </w:r>
      <w:r>
        <w:t>новления о применении процедуры</w:t>
      </w:r>
      <w:r w:rsidRPr="0030200C">
        <w:t xml:space="preserve"> </w:t>
      </w:r>
      <w:r w:rsidRPr="00C9502B">
        <w:t>habeas corpus</w:t>
      </w:r>
      <w:r w:rsidRPr="0030200C">
        <w:t xml:space="preserve"> являются ограниченными, что делает неэффективной способность осп</w:t>
      </w:r>
      <w:r w:rsidR="00C53F2A">
        <w:t>аривания законности задержания;</w:t>
      </w:r>
    </w:p>
    <w:p w:rsidR="00487CD5" w:rsidRPr="0030200C" w:rsidRDefault="00487CD5" w:rsidP="00487CD5">
      <w:pPr>
        <w:pStyle w:val="SingleTxtGR"/>
      </w:pPr>
      <w:r>
        <w:tab/>
      </w:r>
      <w:r w:rsidRPr="001B1AC4">
        <w:rPr>
          <w:lang w:val="en-US"/>
        </w:rPr>
        <w:t>b</w:t>
      </w:r>
      <w:r w:rsidRPr="001B1AC4">
        <w:t>)</w:t>
      </w:r>
      <w:r w:rsidRPr="001B1AC4">
        <w:tab/>
        <w:t>неспособность государства вести надлежащий и точный учет з</w:t>
      </w:r>
      <w:r w:rsidRPr="001B1AC4">
        <w:t>а</w:t>
      </w:r>
      <w:r w:rsidRPr="001B1AC4">
        <w:t>держанных не позволила автору получить достаточную информацию о возмо</w:t>
      </w:r>
      <w:r w:rsidRPr="001B1AC4">
        <w:t>ж</w:t>
      </w:r>
      <w:r w:rsidRPr="001B1AC4">
        <w:t>ном месте содержания под стражей г-на Седхая в целях эффективного испол</w:t>
      </w:r>
      <w:r w:rsidRPr="001B1AC4">
        <w:t>ь</w:t>
      </w:r>
      <w:r w:rsidRPr="001B1AC4">
        <w:t>зования такого средства правовой защиты, как habeas corpus;</w:t>
      </w:r>
    </w:p>
    <w:p w:rsidR="00487CD5" w:rsidRPr="001B1AC4" w:rsidRDefault="00487CD5" w:rsidP="00487CD5">
      <w:pPr>
        <w:pStyle w:val="SingleTxtGR"/>
      </w:pPr>
      <w:r w:rsidRPr="001B1AC4">
        <w:tab/>
      </w:r>
      <w:r w:rsidRPr="001B1AC4">
        <w:rPr>
          <w:lang w:val="en-US"/>
        </w:rPr>
        <w:t>c</w:t>
      </w:r>
      <w:r w:rsidRPr="001B1AC4">
        <w:t>)</w:t>
      </w:r>
      <w:r w:rsidRPr="001B1AC4">
        <w:tab/>
        <w:t>отсутствие у автора доступа к эффективным средствам правовой защиты было усугублено недостатками закона о даче ложных показаний, как об этом было указано в сообщении Рабочей группы по насильственным или н</w:t>
      </w:r>
      <w:r w:rsidRPr="001B1AC4">
        <w:t>е</w:t>
      </w:r>
      <w:r w:rsidRPr="001B1AC4">
        <w:t>добровольным исчезновениям в декабре 2004 года</w:t>
      </w:r>
      <w:r w:rsidRPr="001B1AC4">
        <w:rPr>
          <w:rStyle w:val="FootnoteReference"/>
        </w:rPr>
        <w:footnoteReference w:id="3"/>
      </w:r>
      <w:r w:rsidRPr="001B1AC4">
        <w:t>;</w:t>
      </w:r>
    </w:p>
    <w:p w:rsidR="00487CD5" w:rsidRPr="001B1AC4" w:rsidRDefault="00487CD5" w:rsidP="00487CD5">
      <w:pPr>
        <w:pStyle w:val="SingleTxtGR"/>
      </w:pPr>
      <w:r w:rsidRPr="001B1AC4">
        <w:tab/>
      </w:r>
      <w:r w:rsidRPr="001B1AC4">
        <w:rPr>
          <w:lang w:val="en-US"/>
        </w:rPr>
        <w:t>d</w:t>
      </w:r>
      <w:r w:rsidRPr="001B1AC4">
        <w:t>)</w:t>
      </w:r>
      <w:r w:rsidRPr="001B1AC4">
        <w:tab/>
        <w:t>Национальная комиссия по правам человека может только вносить рекомендации и не имеет полномочий для обеспечения их выполнения. Н</w:t>
      </w:r>
      <w:r w:rsidRPr="001B1AC4">
        <w:t>е</w:t>
      </w:r>
      <w:r w:rsidRPr="001B1AC4">
        <w:t>смотря на тот факт, что она внесла свою рекомендацию по данному делу и пр</w:t>
      </w:r>
      <w:r w:rsidRPr="001B1AC4">
        <w:t>о</w:t>
      </w:r>
      <w:r w:rsidRPr="001B1AC4">
        <w:t>информировала Верховный суд, а также канцелярию Премьер-министра и С</w:t>
      </w:r>
      <w:r w:rsidRPr="001B1AC4">
        <w:t>о</w:t>
      </w:r>
      <w:r w:rsidRPr="001B1AC4">
        <w:t>вет министров, расследование проведено не было, и виновные не были привл</w:t>
      </w:r>
      <w:r w:rsidRPr="001B1AC4">
        <w:t>е</w:t>
      </w:r>
      <w:r w:rsidRPr="001B1AC4">
        <w:t>чены к ответственности; и</w:t>
      </w:r>
    </w:p>
    <w:p w:rsidR="00487CD5" w:rsidRPr="00AC42CE" w:rsidRDefault="00487CD5" w:rsidP="00487CD5">
      <w:pPr>
        <w:pStyle w:val="SingleTxtGR"/>
      </w:pPr>
      <w:r w:rsidRPr="00487CD5">
        <w:tab/>
      </w:r>
      <w:r w:rsidRPr="001B1AC4">
        <w:rPr>
          <w:lang w:val="en-US"/>
        </w:rPr>
        <w:t>e</w:t>
      </w:r>
      <w:r w:rsidRPr="001B1AC4">
        <w:t>)</w:t>
      </w:r>
      <w:r w:rsidRPr="001B1AC4">
        <w:tab/>
        <w:t xml:space="preserve">в стране </w:t>
      </w:r>
      <w:r>
        <w:t xml:space="preserve">нет </w:t>
      </w:r>
      <w:r w:rsidRPr="001B1AC4">
        <w:t>закона, предусматривающего уголовную ответстве</w:t>
      </w:r>
      <w:r w:rsidRPr="001B1AC4">
        <w:t>н</w:t>
      </w:r>
      <w:r w:rsidRPr="001B1AC4">
        <w:t>ность за насильственные и недобровольные исчезновения либо превентивные меры, механизмы расследования или компенсацию предполагаемым жертвам.</w:t>
      </w:r>
    </w:p>
    <w:p w:rsidR="00487CD5" w:rsidRPr="00AC42CE" w:rsidRDefault="00487CD5" w:rsidP="00487CD5">
      <w:pPr>
        <w:pStyle w:val="SingleTxtGR"/>
      </w:pPr>
      <w:r w:rsidRPr="0030200C">
        <w:t>3.6</w:t>
      </w:r>
      <w:r w:rsidRPr="0030200C">
        <w:tab/>
        <w:t>Автор жалуется на нарушение собственно пункта 3 статьи 2 в силу того, что государство не обеспечило эффективные и имеющие исковую силу средства правовой защиты в отношении произвольного ареста, пыток и исчезновения ее супруга. Расследования исчезновения г-на Седхая, за исключением проведенн</w:t>
      </w:r>
      <w:r w:rsidRPr="0030200C">
        <w:t>о</w:t>
      </w:r>
      <w:r w:rsidRPr="0030200C">
        <w:t>го Национальной комиссией по правам человека, не носили тщательного, бе</w:t>
      </w:r>
      <w:r w:rsidRPr="0030200C">
        <w:t>с</w:t>
      </w:r>
      <w:r w:rsidRPr="0030200C">
        <w:t>пристрастного и эффективного характера.</w:t>
      </w:r>
      <w:r>
        <w:t xml:space="preserve"> </w:t>
      </w:r>
      <w:r w:rsidRPr="0030200C">
        <w:t>Механизм Комиссии является неэ</w:t>
      </w:r>
      <w:r w:rsidRPr="0030200C">
        <w:t>ф</w:t>
      </w:r>
      <w:r w:rsidRPr="0030200C">
        <w:t xml:space="preserve">фективным, а возможность судебной защиты в рамках процедуры </w:t>
      </w:r>
      <w:r w:rsidRPr="00C9502B">
        <w:t>habeas corpus</w:t>
      </w:r>
      <w:r w:rsidRPr="0030200C">
        <w:t xml:space="preserve"> подрывается затяжными действиями государства, отсутствием надлежащего учета задержанных, а также политической воли к выполнению соответству</w:t>
      </w:r>
      <w:r w:rsidRPr="0030200C">
        <w:t>ю</w:t>
      </w:r>
      <w:r w:rsidRPr="0030200C">
        <w:t>щего решения Верховного суда. На всех этих основаниях утверждается, что г</w:t>
      </w:r>
      <w:r w:rsidRPr="0030200C">
        <w:t>о</w:t>
      </w:r>
      <w:r w:rsidRPr="0030200C">
        <w:t xml:space="preserve">сударство Непал не предоставило эффективные средства правовой защиты </w:t>
      </w:r>
      <w:proofErr w:type="spellStart"/>
      <w:r w:rsidRPr="0030200C">
        <w:t>г</w:t>
      </w:r>
      <w:r w:rsidR="00706CE0">
        <w:noBreakHyphen/>
      </w:r>
      <w:r w:rsidRPr="0030200C">
        <w:t>ну</w:t>
      </w:r>
      <w:proofErr w:type="spellEnd"/>
      <w:r w:rsidR="00706CE0">
        <w:t> </w:t>
      </w:r>
      <w:proofErr w:type="spellStart"/>
      <w:r w:rsidRPr="0030200C">
        <w:t>Седхаю</w:t>
      </w:r>
      <w:proofErr w:type="spellEnd"/>
      <w:r w:rsidRPr="0030200C">
        <w:t xml:space="preserve"> и автору и нарушило отдельно пункт 3 статьи 2, а также в сочет</w:t>
      </w:r>
      <w:r w:rsidRPr="0030200C">
        <w:t>а</w:t>
      </w:r>
      <w:r w:rsidRPr="0030200C">
        <w:t>нии со с</w:t>
      </w:r>
      <w:r w:rsidR="00AC42CE">
        <w:t>татьями 6 (пункт 1), 7, 9 и 10.</w:t>
      </w:r>
    </w:p>
    <w:p w:rsidR="00487CD5" w:rsidRPr="0030200C" w:rsidRDefault="00487CD5" w:rsidP="00487CD5">
      <w:pPr>
        <w:pStyle w:val="H23GR"/>
      </w:pPr>
      <w:r w:rsidRPr="00651177">
        <w:tab/>
      </w:r>
      <w:r w:rsidRPr="00651177">
        <w:tab/>
      </w:r>
      <w:r w:rsidRPr="0030200C">
        <w:t xml:space="preserve">Замечания государства-участника относительно </w:t>
      </w:r>
      <w:r>
        <w:t>приемлемости и</w:t>
      </w:r>
      <w:r w:rsidRPr="0030200C">
        <w:t xml:space="preserve"> существа сообщения</w:t>
      </w:r>
    </w:p>
    <w:p w:rsidR="00487CD5" w:rsidRPr="00AC42CE" w:rsidRDefault="00487CD5" w:rsidP="00487CD5">
      <w:pPr>
        <w:pStyle w:val="SingleTxtGR"/>
      </w:pPr>
      <w:r w:rsidRPr="0030200C">
        <w:t>4.1</w:t>
      </w:r>
      <w:r w:rsidRPr="0030200C">
        <w:tab/>
        <w:t>В вербальной ноте от 9 августа 2010 года государство-участник предст</w:t>
      </w:r>
      <w:r w:rsidRPr="0030200C">
        <w:t>а</w:t>
      </w:r>
      <w:r w:rsidRPr="0030200C">
        <w:t>вило свои замечания. Государство-участник напоминает, что описываемые в с</w:t>
      </w:r>
      <w:r w:rsidRPr="0030200C">
        <w:t>о</w:t>
      </w:r>
      <w:r w:rsidRPr="0030200C">
        <w:t>общении события происходили во время вооруженного конфликта. Для разр</w:t>
      </w:r>
      <w:r w:rsidRPr="0030200C">
        <w:t>е</w:t>
      </w:r>
      <w:r w:rsidRPr="0030200C">
        <w:t>шения этой ситуации государство-участник решило создать комиссию для ра</w:t>
      </w:r>
      <w:r w:rsidRPr="0030200C">
        <w:t>с</w:t>
      </w:r>
      <w:r w:rsidRPr="0030200C">
        <w:t>следования случаев исчезновения лиц, а также Комиссию по вопросам перем</w:t>
      </w:r>
      <w:r w:rsidRPr="0030200C">
        <w:t>и</w:t>
      </w:r>
      <w:r w:rsidRPr="0030200C">
        <w:t xml:space="preserve">рия </w:t>
      </w:r>
      <w:r>
        <w:t xml:space="preserve">и </w:t>
      </w:r>
      <w:r w:rsidRPr="0030200C">
        <w:t>примирения в соответствии со статьей 33</w:t>
      </w:r>
      <w:r w:rsidR="00706CE0">
        <w:t xml:space="preserve"> </w:t>
      </w:r>
      <w:r w:rsidRPr="0030200C">
        <w:rPr>
          <w:lang w:val="en-US"/>
        </w:rPr>
        <w:t>s</w:t>
      </w:r>
      <w:r w:rsidRPr="0030200C">
        <w:t>) Временной конституции Н</w:t>
      </w:r>
      <w:r w:rsidRPr="0030200C">
        <w:t>е</w:t>
      </w:r>
      <w:r w:rsidRPr="0030200C">
        <w:t>пала 2007 года и положением 5.2.5 Всеобъемлющего соглашения о мире 21 ноября 2006 года.</w:t>
      </w:r>
      <w:r>
        <w:t xml:space="preserve"> </w:t>
      </w:r>
      <w:r w:rsidRPr="0030200C">
        <w:t>С этой целью в парламент внесены и находятся на акти</w:t>
      </w:r>
      <w:r w:rsidRPr="0030200C">
        <w:t>в</w:t>
      </w:r>
      <w:r w:rsidRPr="0030200C">
        <w:t>ном рассмотрении его профильных комитетов законопроект о комиссии по в</w:t>
      </w:r>
      <w:r w:rsidRPr="0030200C">
        <w:t>о</w:t>
      </w:r>
      <w:r w:rsidRPr="0030200C">
        <w:t>просам перемирия и примирения и законопроект о насильственных исчезнов</w:t>
      </w:r>
      <w:r w:rsidRPr="0030200C">
        <w:t>е</w:t>
      </w:r>
      <w:r w:rsidRPr="0030200C">
        <w:t>ниях (преступлениях и наказании за них), которые были разработаны в тесном сотрудничестве со всеми заинтересованными сторонами. Обе комиссии, кот</w:t>
      </w:r>
      <w:r w:rsidRPr="0030200C">
        <w:t>о</w:t>
      </w:r>
      <w:r w:rsidRPr="0030200C">
        <w:t>рые будут сформированы после утверждения упомянутых законопроектов, б</w:t>
      </w:r>
      <w:r w:rsidRPr="0030200C">
        <w:t>у</w:t>
      </w:r>
      <w:r w:rsidRPr="0030200C">
        <w:t>дут заниматься расследованием произошедших во время конфликта инцидентов и устанавливать правду о случаях исчезновения людей, в том числе г-на</w:t>
      </w:r>
      <w:r w:rsidR="00706CE0">
        <w:t xml:space="preserve"> </w:t>
      </w:r>
      <w:proofErr w:type="spellStart"/>
      <w:r w:rsidRPr="0030200C">
        <w:t>Седхая</w:t>
      </w:r>
      <w:proofErr w:type="spellEnd"/>
      <w:r w:rsidRPr="0030200C">
        <w:t>. Все затронутые конфликтом лица, включая автора, получат возможность изл</w:t>
      </w:r>
      <w:r w:rsidRPr="0030200C">
        <w:t>о</w:t>
      </w:r>
      <w:r w:rsidRPr="0030200C">
        <w:t>жить свои случаи и выразит</w:t>
      </w:r>
      <w:r w:rsidR="00AC42CE">
        <w:t>ь свои мнения в этих комиссиях.</w:t>
      </w:r>
    </w:p>
    <w:p w:rsidR="00487CD5" w:rsidRPr="00AC42CE" w:rsidRDefault="00487CD5" w:rsidP="00487CD5">
      <w:pPr>
        <w:pStyle w:val="SingleTxtGR"/>
      </w:pPr>
      <w:r w:rsidRPr="0030200C">
        <w:t>4.2</w:t>
      </w:r>
      <w:r w:rsidRPr="0030200C">
        <w:tab/>
        <w:t>Деятельность обеих комиссий никоим образом не будет подменять пр</w:t>
      </w:r>
      <w:r w:rsidRPr="0030200C">
        <w:t>и</w:t>
      </w:r>
      <w:r w:rsidRPr="0030200C">
        <w:t>менение существующего уголовного законодательства. Законопроект о насил</w:t>
      </w:r>
      <w:r w:rsidRPr="0030200C">
        <w:t>ь</w:t>
      </w:r>
      <w:r w:rsidRPr="0030200C">
        <w:t>стве</w:t>
      </w:r>
      <w:r>
        <w:t>нных исчезновениях направлен на</w:t>
      </w:r>
      <w:r w:rsidRPr="0030200C">
        <w:t xml:space="preserve"> криминализацию насильственных исче</w:t>
      </w:r>
      <w:r w:rsidRPr="0030200C">
        <w:t>з</w:t>
      </w:r>
      <w:r w:rsidRPr="0030200C">
        <w:t>новений; содействие установлению истины путем расследования инцидентов, которые имели место во время вооруженного конфликта; искоренение безнак</w:t>
      </w:r>
      <w:r w:rsidRPr="0030200C">
        <w:t>а</w:t>
      </w:r>
      <w:r w:rsidRPr="0030200C">
        <w:t>занности путем создания возможностей для принятия надлежащих мер в отн</w:t>
      </w:r>
      <w:r w:rsidRPr="0030200C">
        <w:t>о</w:t>
      </w:r>
      <w:r w:rsidRPr="0030200C">
        <w:t>шении преступников; а также на выплату жертвам надлежащей компенса</w:t>
      </w:r>
      <w:r>
        <w:t xml:space="preserve">ции и обеспечение </w:t>
      </w:r>
      <w:r w:rsidRPr="0030200C">
        <w:t>в отношении них справедливости.</w:t>
      </w:r>
      <w:r>
        <w:t xml:space="preserve"> </w:t>
      </w:r>
      <w:r w:rsidRPr="0030200C">
        <w:t>Аналогичным образом в зак</w:t>
      </w:r>
      <w:r w:rsidRPr="0030200C">
        <w:t>о</w:t>
      </w:r>
      <w:r w:rsidRPr="0030200C">
        <w:t>нопроекте о перемирии и примирении указывается, что лица, причастные к н</w:t>
      </w:r>
      <w:r w:rsidRPr="0030200C">
        <w:t>а</w:t>
      </w:r>
      <w:r w:rsidRPr="0030200C">
        <w:t>сильственным исчезновениям, не имеют права на амнистию ни при каких о</w:t>
      </w:r>
      <w:r w:rsidRPr="0030200C">
        <w:t>б</w:t>
      </w:r>
      <w:r w:rsidRPr="0030200C">
        <w:t>стоятельствах. В соответствии с законом надлежащие меры должны принимат</w:t>
      </w:r>
      <w:r w:rsidRPr="0030200C">
        <w:t>ь</w:t>
      </w:r>
      <w:r w:rsidRPr="0030200C">
        <w:t>ся в отношении лиц, которые будут признаны виновными в результате провед</w:t>
      </w:r>
      <w:r w:rsidRPr="0030200C">
        <w:t>е</w:t>
      </w:r>
      <w:r w:rsidRPr="0030200C">
        <w:t>ния всеобъемлющего дознания и расследования обеими комиссиями, которые будут созданы сразу по</w:t>
      </w:r>
      <w:r w:rsidR="00AC42CE">
        <w:t>сле утверждения законопроектов.</w:t>
      </w:r>
    </w:p>
    <w:p w:rsidR="00487CD5" w:rsidRPr="00651177" w:rsidRDefault="00487CD5" w:rsidP="00487CD5">
      <w:pPr>
        <w:pStyle w:val="SingleTxtGR"/>
      </w:pPr>
      <w:r w:rsidRPr="0030200C">
        <w:t>4.3</w:t>
      </w:r>
      <w:r w:rsidRPr="0030200C">
        <w:tab/>
        <w:t>Как указывается в сообщ</w:t>
      </w:r>
      <w:r>
        <w:t xml:space="preserve">ении автора, после тщательного </w:t>
      </w:r>
      <w:r w:rsidRPr="0030200C">
        <w:t>расследования Национальная комиссия по правам человека рекомендовала правительству Н</w:t>
      </w:r>
      <w:r w:rsidRPr="0030200C">
        <w:t>е</w:t>
      </w:r>
      <w:r w:rsidRPr="0030200C">
        <w:t>пала обнародовать сведения о местонахождении г-на Седхая. Она также рек</w:t>
      </w:r>
      <w:r w:rsidRPr="0030200C">
        <w:t>о</w:t>
      </w:r>
      <w:r w:rsidRPr="0030200C">
        <w:t>мендовала привлечь к суду должностных лиц, которые несут ответственность за предполагаемые акты внесудебных арестов и насильственного исчезновения, при условии установления их участия в таких действиях. Аналогичным обр</w:t>
      </w:r>
      <w:r w:rsidRPr="0030200C">
        <w:t>а</w:t>
      </w:r>
      <w:r w:rsidRPr="0030200C">
        <w:t>зом Верховный суд издал постановление, требующее от правительства разраб</w:t>
      </w:r>
      <w:r w:rsidRPr="0030200C">
        <w:t>о</w:t>
      </w:r>
      <w:r w:rsidRPr="0030200C">
        <w:t>тать соответствующие законы и провести необходимые дознания и расследов</w:t>
      </w:r>
      <w:r w:rsidRPr="0030200C">
        <w:t>а</w:t>
      </w:r>
      <w:r w:rsidRPr="0030200C">
        <w:t>ния по случаям исчезновения людей силами комиссий, созданных на основе т</w:t>
      </w:r>
      <w:r w:rsidRPr="0030200C">
        <w:t>а</w:t>
      </w:r>
      <w:r w:rsidRPr="0030200C">
        <w:t>ких законов. Внесение в парламент двух законопроектов в полной мере свид</w:t>
      </w:r>
      <w:r w:rsidRPr="0030200C">
        <w:t>е</w:t>
      </w:r>
      <w:r w:rsidRPr="0030200C">
        <w:t>тельствует о твердом и искреннем намерении правительства Непала полностью соблюдать в этом процессе рекомендацию Национальной</w:t>
      </w:r>
      <w:r w:rsidRPr="00651177">
        <w:t xml:space="preserve"> </w:t>
      </w:r>
      <w:r w:rsidRPr="0030200C">
        <w:t>комиссии</w:t>
      </w:r>
      <w:r w:rsidRPr="00651177">
        <w:t xml:space="preserve"> </w:t>
      </w:r>
      <w:r w:rsidRPr="0030200C">
        <w:t>по</w:t>
      </w:r>
      <w:r w:rsidRPr="00651177">
        <w:t xml:space="preserve"> </w:t>
      </w:r>
      <w:r w:rsidRPr="0030200C">
        <w:t>правам</w:t>
      </w:r>
      <w:r w:rsidRPr="00651177">
        <w:t xml:space="preserve"> </w:t>
      </w:r>
      <w:r w:rsidRPr="0030200C">
        <w:t>человека</w:t>
      </w:r>
      <w:r w:rsidRPr="00651177">
        <w:t xml:space="preserve"> </w:t>
      </w:r>
      <w:r w:rsidRPr="0030200C">
        <w:t>и</w:t>
      </w:r>
      <w:r w:rsidRPr="00651177">
        <w:t xml:space="preserve"> </w:t>
      </w:r>
      <w:r w:rsidRPr="0030200C">
        <w:t>решение</w:t>
      </w:r>
      <w:r w:rsidRPr="00651177">
        <w:t xml:space="preserve"> </w:t>
      </w:r>
      <w:r w:rsidRPr="0030200C">
        <w:t>Верховного</w:t>
      </w:r>
      <w:r w:rsidRPr="00651177">
        <w:t xml:space="preserve"> </w:t>
      </w:r>
      <w:r w:rsidRPr="0030200C">
        <w:t>суда</w:t>
      </w:r>
      <w:r w:rsidRPr="00651177">
        <w:t>.</w:t>
      </w:r>
    </w:p>
    <w:p w:rsidR="00487CD5" w:rsidRPr="00C53F2A" w:rsidRDefault="00487CD5" w:rsidP="00487CD5">
      <w:pPr>
        <w:pStyle w:val="SingleTxtGR"/>
      </w:pPr>
      <w:r w:rsidRPr="00B907D6">
        <w:t>4.4</w:t>
      </w:r>
      <w:r w:rsidRPr="00B907D6">
        <w:tab/>
        <w:t>Семье г-на Седхая выплачено 100 000 рупий</w:t>
      </w:r>
      <w:r w:rsidRPr="00B907D6">
        <w:rPr>
          <w:rStyle w:val="FootnoteReference"/>
        </w:rPr>
        <w:footnoteReference w:id="4"/>
      </w:r>
      <w:r w:rsidRPr="00B907D6">
        <w:t xml:space="preserve"> в рамках политики прав</w:t>
      </w:r>
      <w:r w:rsidRPr="00B907D6">
        <w:t>и</w:t>
      </w:r>
      <w:r w:rsidRPr="00B907D6">
        <w:t>тельства и его приверженности оказанию финансовой</w:t>
      </w:r>
      <w:r w:rsidRPr="0030200C">
        <w:t xml:space="preserve"> помощи в качестве вр</w:t>
      </w:r>
      <w:r w:rsidRPr="0030200C">
        <w:t>е</w:t>
      </w:r>
      <w:r w:rsidRPr="0030200C">
        <w:t>менного содействия семьям лиц, которые погибли или исчезли во время воор</w:t>
      </w:r>
      <w:r w:rsidRPr="0030200C">
        <w:t>у</w:t>
      </w:r>
      <w:r w:rsidRPr="0030200C">
        <w:t>женного конфликта. Это пособие является всего лишь временной мерой: оно никоим образом не может компенсировать ту боль и страдания, которые пр</w:t>
      </w:r>
      <w:r w:rsidRPr="0030200C">
        <w:t>е</w:t>
      </w:r>
      <w:r w:rsidRPr="0030200C">
        <w:t>терпели семья и родственники г-на</w:t>
      </w:r>
      <w:r w:rsidR="00706CE0">
        <w:t xml:space="preserve"> </w:t>
      </w:r>
      <w:proofErr w:type="spellStart"/>
      <w:r w:rsidRPr="0030200C">
        <w:t>Седхая</w:t>
      </w:r>
      <w:proofErr w:type="spellEnd"/>
      <w:r w:rsidRPr="0030200C">
        <w:t>. Правительство полно решимости оказать дополнительную помощь на основе рекомендаций переходных мех</w:t>
      </w:r>
      <w:r w:rsidRPr="0030200C">
        <w:t>а</w:t>
      </w:r>
      <w:r w:rsidRPr="0030200C">
        <w:t>низмов отправления правосудия, которые буд</w:t>
      </w:r>
      <w:r w:rsidR="00C53F2A">
        <w:t>ут созданы в ближайшем будущем.</w:t>
      </w:r>
    </w:p>
    <w:p w:rsidR="00487CD5" w:rsidRPr="0030200C" w:rsidRDefault="00487CD5" w:rsidP="00487CD5">
      <w:pPr>
        <w:pStyle w:val="SingleTxtGR"/>
        <w:rPr>
          <w:i/>
        </w:rPr>
      </w:pPr>
      <w:r w:rsidRPr="0030200C">
        <w:t>4.5</w:t>
      </w:r>
      <w:r w:rsidRPr="0030200C">
        <w:tab/>
        <w:t>Государство-участник далее заявляет о своей озабоченности по поводу достоверности сообщения, переданного г-жой</w:t>
      </w:r>
      <w:r w:rsidR="00706CE0">
        <w:t xml:space="preserve"> </w:t>
      </w:r>
      <w:proofErr w:type="spellStart"/>
      <w:r w:rsidRPr="0030200C">
        <w:t>Мандирой</w:t>
      </w:r>
      <w:proofErr w:type="spellEnd"/>
      <w:r w:rsidRPr="0030200C">
        <w:t xml:space="preserve"> Шарма из </w:t>
      </w:r>
      <w:r>
        <w:t>"</w:t>
      </w:r>
      <w:r w:rsidRPr="0030200C">
        <w:t>Эдвокаси Форум – Непал</w:t>
      </w:r>
      <w:r>
        <w:t>"</w:t>
      </w:r>
      <w:r w:rsidRPr="0030200C">
        <w:t>, которая якобы представляет автора. Государство-участник в</w:t>
      </w:r>
      <w:r w:rsidRPr="0030200C">
        <w:t>ы</w:t>
      </w:r>
      <w:r w:rsidRPr="0030200C">
        <w:t>ражает обеспокоенность тем, что подпись г-жи Седхай на доверенности от 4 августа 2008 года отличается от подписи на первом подан</w:t>
      </w:r>
      <w:r>
        <w:t>ном в Верховный суд ходатайстве о применении</w:t>
      </w:r>
      <w:r w:rsidRPr="0030200C">
        <w:t xml:space="preserve"> процедуры </w:t>
      </w:r>
      <w:r w:rsidRPr="00AC42CE">
        <w:t>habeas corpus</w:t>
      </w:r>
      <w:r w:rsidRPr="0030200C">
        <w:t>. Кроме того</w:t>
      </w:r>
      <w:r w:rsidR="00706CE0">
        <w:t>,</w:t>
      </w:r>
      <w:r w:rsidRPr="0030200C">
        <w:t xml:space="preserve"> на втором ходатайстве о применении habeas corpus г-жа</w:t>
      </w:r>
      <w:r w:rsidR="00706CE0">
        <w:t xml:space="preserve"> </w:t>
      </w:r>
      <w:proofErr w:type="spellStart"/>
      <w:r w:rsidRPr="0030200C">
        <w:t>Седхай</w:t>
      </w:r>
      <w:proofErr w:type="spellEnd"/>
      <w:r w:rsidRPr="0030200C">
        <w:t xml:space="preserve"> просто поставила отпеч</w:t>
      </w:r>
      <w:r w:rsidRPr="0030200C">
        <w:t>а</w:t>
      </w:r>
      <w:r w:rsidRPr="0030200C">
        <w:t>ток пальца.</w:t>
      </w:r>
    </w:p>
    <w:p w:rsidR="00487CD5" w:rsidRPr="00C53F2A" w:rsidRDefault="00487CD5" w:rsidP="00487CD5">
      <w:pPr>
        <w:pStyle w:val="SingleTxtGR"/>
      </w:pPr>
      <w:r w:rsidRPr="0030200C">
        <w:t>4.6</w:t>
      </w:r>
      <w:r w:rsidRPr="0030200C">
        <w:tab/>
        <w:t>Исходя из того, что государство-участник твердо намерено проводить в установленном порядке всеобъемлющее расследование всех случаев насильс</w:t>
      </w:r>
      <w:r w:rsidRPr="0030200C">
        <w:t>т</w:t>
      </w:r>
      <w:r w:rsidRPr="0030200C">
        <w:t>венных исчезновений, которые имели место во время десятилетнего вооруже</w:t>
      </w:r>
      <w:r w:rsidRPr="0030200C">
        <w:t>н</w:t>
      </w:r>
      <w:r w:rsidRPr="0030200C">
        <w:t>ного конфликта, и что оно уже предприняло шаги для предоставления надл</w:t>
      </w:r>
      <w:r w:rsidRPr="0030200C">
        <w:t>е</w:t>
      </w:r>
      <w:r w:rsidRPr="0030200C">
        <w:t>жащих внутренних средств правовой защиты в духе Временной конституции, Всеобъемлющего соглашения о мире и постановлений Верховного суда, гос</w:t>
      </w:r>
      <w:r w:rsidRPr="0030200C">
        <w:t>у</w:t>
      </w:r>
      <w:r w:rsidRPr="0030200C">
        <w:t>дарство-участник считает, что представленное автором с</w:t>
      </w:r>
      <w:r w:rsidR="00C53F2A">
        <w:t>ообщение должно быть отклонено.</w:t>
      </w:r>
    </w:p>
    <w:p w:rsidR="00487CD5" w:rsidRPr="0030200C" w:rsidRDefault="00487CD5" w:rsidP="00487CD5">
      <w:pPr>
        <w:pStyle w:val="H23GR"/>
      </w:pPr>
      <w:r w:rsidRPr="00651177">
        <w:tab/>
      </w:r>
      <w:r w:rsidRPr="00651177">
        <w:tab/>
      </w:r>
      <w:r w:rsidRPr="0030200C">
        <w:t>Комментарии автора по поводу представления государства-участника</w:t>
      </w:r>
    </w:p>
    <w:p w:rsidR="00487CD5" w:rsidRPr="00C53F2A" w:rsidRDefault="00487CD5" w:rsidP="00487CD5">
      <w:pPr>
        <w:pStyle w:val="SingleTxtGR"/>
      </w:pPr>
      <w:r w:rsidRPr="0030200C">
        <w:t>5.1</w:t>
      </w:r>
      <w:r w:rsidRPr="0030200C">
        <w:tab/>
        <w:t>5 октября 2010 года автор отклонила замечания государства-участника. Автор заявила, что не уверена в том, будут ли приняты упомянутые законопр</w:t>
      </w:r>
      <w:r w:rsidRPr="0030200C">
        <w:t>о</w:t>
      </w:r>
      <w:r w:rsidRPr="0030200C">
        <w:t>екты, когда они будут приняты или каким образом они повлияют на права жертв в случае их принятия. Автор в этой связи отклоняет доводы государства-участника о том, что комиссия по расследованию случаев исчезновений, а та</w:t>
      </w:r>
      <w:r w:rsidRPr="0030200C">
        <w:t>к</w:t>
      </w:r>
      <w:r w:rsidRPr="0030200C">
        <w:t>же Комиссия по вопросам перемирия и примирения станут "оперативным, н</w:t>
      </w:r>
      <w:r w:rsidRPr="0030200C">
        <w:t>е</w:t>
      </w:r>
      <w:r w:rsidRPr="0030200C">
        <w:t>зависимым и эффективным механизмом для проведения расследований и пр</w:t>
      </w:r>
      <w:r w:rsidRPr="0030200C">
        <w:t>и</w:t>
      </w:r>
      <w:r w:rsidRPr="0030200C">
        <w:t>влечения к ответственности виновных" в соответствии с международным пр</w:t>
      </w:r>
      <w:r w:rsidRPr="0030200C">
        <w:t>а</w:t>
      </w:r>
      <w:r w:rsidRPr="0030200C">
        <w:t xml:space="preserve">вом о правах </w:t>
      </w:r>
      <w:r w:rsidRPr="00B907D6">
        <w:t>человека</w:t>
      </w:r>
      <w:r>
        <w:rPr>
          <w:rStyle w:val="FootnoteReference"/>
        </w:rPr>
        <w:footnoteReference w:id="5"/>
      </w:r>
      <w:r w:rsidR="00C53F2A">
        <w:t>.</w:t>
      </w:r>
    </w:p>
    <w:p w:rsidR="00487CD5" w:rsidRPr="0030200C" w:rsidRDefault="00487CD5" w:rsidP="00487CD5">
      <w:pPr>
        <w:pStyle w:val="SingleTxtGR"/>
      </w:pPr>
      <w:r w:rsidRPr="0030200C">
        <w:t>5.2</w:t>
      </w:r>
      <w:r w:rsidRPr="0030200C">
        <w:tab/>
        <w:t>Автор подчеркивает тот факт, что прошло уже более семи лет после ар</w:t>
      </w:r>
      <w:r w:rsidRPr="0030200C">
        <w:t>е</w:t>
      </w:r>
      <w:r w:rsidRPr="0030200C">
        <w:t>ста г-на Седхая и его исчезновения, а государство-участник не провело беспр</w:t>
      </w:r>
      <w:r w:rsidRPr="0030200C">
        <w:t>и</w:t>
      </w:r>
      <w:r w:rsidRPr="0030200C">
        <w:t>страстное расследование. Кроме этого</w:t>
      </w:r>
      <w:r w:rsidR="00706CE0">
        <w:t>,</w:t>
      </w:r>
      <w:r w:rsidRPr="0030200C">
        <w:t xml:space="preserve"> обе упомянутые комиссии до сих пор не сформированы, и сроки их создания остаются неуточненными. В этой связи правительство не продемонстрировало удовлетворительного намерения "опер</w:t>
      </w:r>
      <w:r w:rsidRPr="0030200C">
        <w:t>а</w:t>
      </w:r>
      <w:r w:rsidRPr="0030200C">
        <w:t>тивно" провести расследование. Автор напоминает, что упомянутые комиссии не являются судебными органами и что нет уверенности в том, что они будут иметь полномочия для применения санкций в отношении нарушителей прав ч</w:t>
      </w:r>
      <w:r w:rsidRPr="0030200C">
        <w:t>е</w:t>
      </w:r>
      <w:r w:rsidRPr="0030200C">
        <w:t>ловека.</w:t>
      </w:r>
    </w:p>
    <w:p w:rsidR="00487CD5" w:rsidRPr="00C53F2A" w:rsidRDefault="00487CD5" w:rsidP="00487CD5">
      <w:pPr>
        <w:pStyle w:val="SingleTxtGR"/>
      </w:pPr>
      <w:r w:rsidRPr="0030200C">
        <w:t>5.3</w:t>
      </w:r>
      <w:r w:rsidRPr="0030200C">
        <w:tab/>
        <w:t>Автор указывает, что государство-участник до сих пор не выполнило р</w:t>
      </w:r>
      <w:r w:rsidRPr="0030200C">
        <w:t>е</w:t>
      </w:r>
      <w:r w:rsidRPr="0030200C">
        <w:t>шение Национальной комиссии по правам человека от 6</w:t>
      </w:r>
      <w:r w:rsidR="00706CE0">
        <w:t xml:space="preserve"> </w:t>
      </w:r>
      <w:r w:rsidRPr="0030200C">
        <w:t>июня 2006 года, кот</w:t>
      </w:r>
      <w:r w:rsidRPr="0030200C">
        <w:t>о</w:t>
      </w:r>
      <w:r w:rsidRPr="0030200C">
        <w:t>рая рекомендовала правительству Непала обнародовать информацию о мест</w:t>
      </w:r>
      <w:r w:rsidRPr="0030200C">
        <w:t>о</w:t>
      </w:r>
      <w:r w:rsidRPr="0030200C">
        <w:t>нахождении г-на Седхая, привлечь к ответственности военнослужащих, отве</w:t>
      </w:r>
      <w:r w:rsidRPr="0030200C">
        <w:t>т</w:t>
      </w:r>
      <w:r w:rsidRPr="0030200C">
        <w:t>ственных за его исчезновение, и представить информацию Верховному</w:t>
      </w:r>
      <w:r w:rsidRPr="00651177">
        <w:t xml:space="preserve"> </w:t>
      </w:r>
      <w:r w:rsidRPr="0030200C">
        <w:t>совету</w:t>
      </w:r>
      <w:r w:rsidRPr="00651177">
        <w:t xml:space="preserve"> </w:t>
      </w:r>
      <w:r w:rsidRPr="0030200C">
        <w:t>и</w:t>
      </w:r>
      <w:r w:rsidRPr="00651177">
        <w:t xml:space="preserve"> </w:t>
      </w:r>
      <w:r w:rsidRPr="0030200C">
        <w:t>Комиссии</w:t>
      </w:r>
      <w:r w:rsidRPr="00651177">
        <w:t xml:space="preserve"> </w:t>
      </w:r>
      <w:r w:rsidRPr="0030200C">
        <w:t>относительно</w:t>
      </w:r>
      <w:r w:rsidRPr="00651177">
        <w:t xml:space="preserve"> </w:t>
      </w:r>
      <w:r w:rsidRPr="0030200C">
        <w:t>наказания</w:t>
      </w:r>
      <w:r w:rsidRPr="00651177">
        <w:t xml:space="preserve"> </w:t>
      </w:r>
      <w:r w:rsidRPr="0030200C">
        <w:t>ответственных</w:t>
      </w:r>
      <w:r w:rsidRPr="00651177">
        <w:t xml:space="preserve"> </w:t>
      </w:r>
      <w:r w:rsidRPr="0030200C">
        <w:t>должностных</w:t>
      </w:r>
      <w:r w:rsidRPr="00651177">
        <w:t xml:space="preserve"> </w:t>
      </w:r>
      <w:r w:rsidRPr="0030200C">
        <w:t>лиц</w:t>
      </w:r>
      <w:r w:rsidR="00C53F2A">
        <w:t>.</w:t>
      </w:r>
    </w:p>
    <w:p w:rsidR="00487CD5" w:rsidRPr="0030200C" w:rsidRDefault="00487CD5" w:rsidP="00487CD5">
      <w:pPr>
        <w:pStyle w:val="SingleTxtGR"/>
      </w:pPr>
      <w:r w:rsidRPr="0030200C">
        <w:t>5.4</w:t>
      </w:r>
      <w:r w:rsidRPr="0030200C">
        <w:tab/>
        <w:t>Автор также считает, что комиссия по расследованию случаев исчезнов</w:t>
      </w:r>
      <w:r w:rsidRPr="0030200C">
        <w:t>е</w:t>
      </w:r>
      <w:r w:rsidRPr="0030200C">
        <w:t>ния и Комиссия по вопросам перемирия и примирения не являются судебными органами и что законопроекты об их создании не обеспечат их полномочиями по надлежащему наказанию виновных в насильственном исче</w:t>
      </w:r>
      <w:r w:rsidR="00C53F2A">
        <w:t>зновении</w:t>
      </w:r>
      <w:r w:rsidR="00706CE0">
        <w:t xml:space="preserve"> </w:t>
      </w:r>
      <w:proofErr w:type="spellStart"/>
      <w:r>
        <w:t>г</w:t>
      </w:r>
      <w:r w:rsidR="00706CE0">
        <w:noBreakHyphen/>
      </w:r>
      <w:r>
        <w:t>на</w:t>
      </w:r>
      <w:proofErr w:type="spellEnd"/>
      <w:r w:rsidR="00706CE0">
        <w:t> </w:t>
      </w:r>
      <w:proofErr w:type="spellStart"/>
      <w:r w:rsidRPr="0030200C">
        <w:t>Седхая</w:t>
      </w:r>
      <w:proofErr w:type="spellEnd"/>
      <w:r w:rsidRPr="0030200C">
        <w:t>.</w:t>
      </w:r>
    </w:p>
    <w:p w:rsidR="00487CD5" w:rsidRPr="00C53F2A" w:rsidRDefault="00487CD5" w:rsidP="00487CD5">
      <w:pPr>
        <w:pStyle w:val="SingleTxtGR"/>
      </w:pPr>
      <w:r w:rsidRPr="0030200C">
        <w:t>5.5</w:t>
      </w:r>
      <w:r w:rsidRPr="0030200C">
        <w:tab/>
        <w:t>Автор также полагает, что довод государства-участника о том, что пер</w:t>
      </w:r>
      <w:r w:rsidRPr="0030200C">
        <w:t>е</w:t>
      </w:r>
      <w:r w:rsidRPr="0030200C">
        <w:t>ходные механизмы отправления правосудия более подходят для проведения всестороннего дознания и расследования, не обеспечивает ей гарантии скоре</w:t>
      </w:r>
      <w:r w:rsidRPr="0030200C">
        <w:t>й</w:t>
      </w:r>
      <w:r w:rsidRPr="0030200C">
        <w:t>шего привлечения к ответственности виновных. Даже если система уголовного правосудия Непала не предусматривает уголовной ответственности за пытки, насильственное исчезновение, содержание без связи с внешним миром в усл</w:t>
      </w:r>
      <w:r w:rsidRPr="0030200C">
        <w:t>о</w:t>
      </w:r>
      <w:r w:rsidRPr="0030200C">
        <w:t>виях одиночного заключения и жестокое обращение, она остается наиболее надлежащим механизмом для целей проведения незамедлительного уголовного расследования и наказания виновных. Жалоба автора не может быть отклонена на основе ссылки на переходные органы прав</w:t>
      </w:r>
      <w:r w:rsidR="00C53F2A">
        <w:t>осудия, которые еще не созданы.</w:t>
      </w:r>
    </w:p>
    <w:p w:rsidR="00487CD5" w:rsidRPr="0030200C" w:rsidRDefault="00487CD5" w:rsidP="00487CD5">
      <w:pPr>
        <w:pStyle w:val="SingleTxtGR"/>
      </w:pPr>
      <w:r w:rsidRPr="0030200C">
        <w:t>5.6</w:t>
      </w:r>
      <w:r w:rsidRPr="0030200C">
        <w:tab/>
        <w:t>По поводу других аргументов, приведенных государством-участником в своих замечаниях, автор полагает, что 100 000 рупий, выделенные государс</w:t>
      </w:r>
      <w:r w:rsidRPr="0030200C">
        <w:t>т</w:t>
      </w:r>
      <w:r w:rsidRPr="0030200C">
        <w:t>вом-участником в качестве временной помощи во исполнение принятого Ве</w:t>
      </w:r>
      <w:r w:rsidRPr="0030200C">
        <w:t>р</w:t>
      </w:r>
      <w:r w:rsidRPr="0030200C">
        <w:t>ховным судом в июне 2007 года решения, не явля</w:t>
      </w:r>
      <w:r w:rsidR="00F6310D">
        <w:t>ю</w:t>
      </w:r>
      <w:r w:rsidRPr="0030200C">
        <w:t>тся достаточной компенс</w:t>
      </w:r>
      <w:r w:rsidRPr="0030200C">
        <w:t>а</w:t>
      </w:r>
      <w:r w:rsidRPr="0030200C">
        <w:t>цией для нее и ее семьи.</w:t>
      </w:r>
    </w:p>
    <w:p w:rsidR="00487CD5" w:rsidRPr="00C53F2A" w:rsidRDefault="00487CD5" w:rsidP="00487CD5">
      <w:pPr>
        <w:pStyle w:val="SingleTxtGR"/>
      </w:pPr>
      <w:r w:rsidRPr="0030200C">
        <w:t>5.7</w:t>
      </w:r>
      <w:r w:rsidRPr="0030200C">
        <w:tab/>
        <w:t>По вопросу достоверности жалобы автор указывает, что несоответствия между ее подписями на связанных с жалобой документах могут быть объясн</w:t>
      </w:r>
      <w:r w:rsidRPr="0030200C">
        <w:t>е</w:t>
      </w:r>
      <w:r w:rsidRPr="0030200C">
        <w:t xml:space="preserve">ны тем, что она полуграмотна. Кроме того, при подаче в Верховный суд 14 декабря 2004 года первого ходатайства в рамках процедуры </w:t>
      </w:r>
      <w:r w:rsidRPr="00AC42CE">
        <w:t>habeas corpus</w:t>
      </w:r>
      <w:r w:rsidRPr="0030200C">
        <w:t xml:space="preserve"> в условиях спешки и страха, а также отсутствия чернил, с помощью которых можно было бы оставить отпечаток пальца, автор попросила свою племянницу подписаться за нее. 15 сентября 2005 года при подаче второго ходатайства по линии habeas corpus автор оставила отпечаток пальца.</w:t>
      </w:r>
      <w:r>
        <w:t xml:space="preserve"> </w:t>
      </w:r>
      <w:r w:rsidRPr="0030200C">
        <w:t>3 августа 2008 года, д</w:t>
      </w:r>
      <w:r w:rsidRPr="0030200C">
        <w:t>а</w:t>
      </w:r>
      <w:r>
        <w:t>вая доверенность "</w:t>
      </w:r>
      <w:r w:rsidRPr="0030200C">
        <w:t>Эдвокаси Форум</w:t>
      </w:r>
      <w:r>
        <w:t xml:space="preserve"> – </w:t>
      </w:r>
      <w:r w:rsidRPr="0030200C">
        <w:t>Непал</w:t>
      </w:r>
      <w:r>
        <w:t>"</w:t>
      </w:r>
      <w:r w:rsidRPr="0030200C">
        <w:t xml:space="preserve"> на представление сообщения, она чувствовала себя уверенной и смогла расписаться. Автор далее отмечает, что отпечаток пальца, который она поставила под ходатайством о возбуждении процедуры </w:t>
      </w:r>
      <w:r w:rsidRPr="00AC42CE">
        <w:t>habeas corpu</w:t>
      </w:r>
      <w:r w:rsidRPr="00F6310D">
        <w:t>s</w:t>
      </w:r>
      <w:r w:rsidRPr="0030200C">
        <w:t>, представленного в сентябре 2005 года, соответствует отпечатку пальца на заявлении, которое прилагалось к ее представлению в К</w:t>
      </w:r>
      <w:r w:rsidRPr="0030200C">
        <w:t>о</w:t>
      </w:r>
      <w:r w:rsidRPr="0030200C">
        <w:t>митет по правам человека от 8</w:t>
      </w:r>
      <w:r w:rsidR="00F6310D">
        <w:t xml:space="preserve"> </w:t>
      </w:r>
      <w:r w:rsidRPr="0030200C">
        <w:t>октября 2010 года, и что подпись на ее письме от 3 августа 2008 года в Комитет по правам человека идентична</w:t>
      </w:r>
      <w:r w:rsidR="00C53F2A">
        <w:t xml:space="preserve"> подписи на этом представлении.</w:t>
      </w:r>
    </w:p>
    <w:p w:rsidR="00487CD5" w:rsidRPr="0030200C" w:rsidRDefault="00487CD5" w:rsidP="00487CD5">
      <w:pPr>
        <w:pStyle w:val="H23GR"/>
      </w:pPr>
      <w:r w:rsidRPr="0030200C">
        <w:tab/>
      </w:r>
      <w:r w:rsidRPr="0030200C">
        <w:tab/>
        <w:t>Дополнительные замечания государства-участника</w:t>
      </w:r>
    </w:p>
    <w:p w:rsidR="00487CD5" w:rsidRPr="00C53F2A" w:rsidRDefault="00487CD5" w:rsidP="00487CD5">
      <w:pPr>
        <w:pStyle w:val="SingleTxtGR"/>
      </w:pPr>
      <w:r w:rsidRPr="0030200C">
        <w:t>6.1</w:t>
      </w:r>
      <w:r w:rsidRPr="0030200C">
        <w:tab/>
        <w:t>В вербальной ноте от 3</w:t>
      </w:r>
      <w:r w:rsidR="00F6310D">
        <w:t xml:space="preserve"> </w:t>
      </w:r>
      <w:r w:rsidRPr="0030200C">
        <w:t>февраля 2011 года в ответ на замечания автора г</w:t>
      </w:r>
      <w:r w:rsidRPr="0030200C">
        <w:t>о</w:t>
      </w:r>
      <w:r w:rsidRPr="0030200C">
        <w:t xml:space="preserve">сударство-участник вновь подчеркнуло, что создание Комиссии по вопросам перемирия и примирения, а также комиссии по расследованию исчезновений предусмотрено Временной конституцией Непала 2007 года и Всеобъемлющим соглашением о мире 2006 </w:t>
      </w:r>
      <w:r w:rsidRPr="0027696C">
        <w:t>года</w:t>
      </w:r>
      <w:r>
        <w:rPr>
          <w:rStyle w:val="FootnoteReference"/>
        </w:rPr>
        <w:footnoteReference w:id="6"/>
      </w:r>
      <w:r w:rsidRPr="0030200C">
        <w:t>. Нет оснований бросать тень сомнения на ко</w:t>
      </w:r>
      <w:r w:rsidRPr="0030200C">
        <w:t>н</w:t>
      </w:r>
      <w:r w:rsidRPr="0030200C">
        <w:t>ституционное положение, направленное на решение проблем исчезнувших лиц и нарушений прав человека, имевших место во время вооруженного конфликта.</w:t>
      </w:r>
      <w:r>
        <w:t xml:space="preserve"> </w:t>
      </w:r>
      <w:r w:rsidRPr="0030200C">
        <w:t>Положения главы 8 Временной конституции должны быть соблюдены в интер</w:t>
      </w:r>
      <w:r w:rsidRPr="0030200C">
        <w:t>е</w:t>
      </w:r>
      <w:r w:rsidRPr="0030200C">
        <w:t>сах утверждения парламентом упомянутых законопроектов. В настоящее время они находятся на рассмотрении, и комиссии будут созданы. Нет причин ставить под сомнение мандаты комиссий, которые будут сформированы, поскольку они четко зафиксированы в соответствующих положениях Временной конституции и Вс</w:t>
      </w:r>
      <w:r w:rsidR="00C53F2A">
        <w:t>еобъемлющего соглашения о мире.</w:t>
      </w:r>
    </w:p>
    <w:p w:rsidR="00487CD5" w:rsidRPr="0030200C" w:rsidRDefault="00487CD5" w:rsidP="00487CD5">
      <w:pPr>
        <w:pStyle w:val="SingleTxtGR"/>
      </w:pPr>
      <w:r w:rsidRPr="0030200C">
        <w:t>6.2</w:t>
      </w:r>
      <w:r w:rsidRPr="0030200C">
        <w:tab/>
        <w:t>Национальная комиссия по правам человека была создана в качестве ко</w:t>
      </w:r>
      <w:r w:rsidRPr="0030200C">
        <w:t>н</w:t>
      </w:r>
      <w:r w:rsidRPr="0030200C">
        <w:t>ституционного органа в соответствии со статьей 132 Временной конституции. Она обязана обеспечивать соблюдение, защи</w:t>
      </w:r>
      <w:r w:rsidR="00AC42CE">
        <w:t>ту и поощрение прав человека, а</w:t>
      </w:r>
      <w:r w:rsidR="00AC42CE">
        <w:rPr>
          <w:lang w:val="en-US"/>
        </w:rPr>
        <w:t> </w:t>
      </w:r>
      <w:r w:rsidRPr="0030200C">
        <w:t>также их эффективное осуществление. В ее функции входит получение пет</w:t>
      </w:r>
      <w:r w:rsidRPr="0030200C">
        <w:t>и</w:t>
      </w:r>
      <w:r w:rsidRPr="0030200C">
        <w:t>ций или жалоб на нарушения прав человека, проведение независимых дознаний и расследований, а также выработка рекомендаций о мерах в отношении вино</w:t>
      </w:r>
      <w:r w:rsidRPr="0030200C">
        <w:t>в</w:t>
      </w:r>
      <w:r w:rsidRPr="0030200C">
        <w:t>ных. Эффективное осуществление этих рекомендаций является конституци</w:t>
      </w:r>
      <w:r w:rsidRPr="0030200C">
        <w:t>о</w:t>
      </w:r>
      <w:r w:rsidRPr="0030200C">
        <w:t>нальной обязанностью, выполнению которой привержено правительство.</w:t>
      </w:r>
      <w:r>
        <w:t xml:space="preserve"> </w:t>
      </w:r>
      <w:r w:rsidRPr="0030200C">
        <w:t>Автор ссылается на предполагае</w:t>
      </w:r>
      <w:r>
        <w:t>мое невыполнение правительством</w:t>
      </w:r>
      <w:r w:rsidRPr="0030200C">
        <w:t xml:space="preserve"> рекомендации Н</w:t>
      </w:r>
      <w:r w:rsidRPr="0030200C">
        <w:t>а</w:t>
      </w:r>
      <w:r w:rsidRPr="0030200C">
        <w:t>циональной комиссии по правам человека в отношении дела г-на</w:t>
      </w:r>
      <w:r w:rsidR="00F6310D">
        <w:t xml:space="preserve"> </w:t>
      </w:r>
      <w:proofErr w:type="spellStart"/>
      <w:r w:rsidRPr="0030200C">
        <w:t>Седхая</w:t>
      </w:r>
      <w:proofErr w:type="spellEnd"/>
      <w:r w:rsidRPr="0030200C">
        <w:t>. Одн</w:t>
      </w:r>
      <w:r w:rsidRPr="0030200C">
        <w:t>а</w:t>
      </w:r>
      <w:r w:rsidRPr="0030200C">
        <w:t>ко создание отдельной комиссии для рассмотрения единичного инцидента представляется нецелесообразным и непрактичным. Кроме этого, поскольку факты, о которых идет речь, имели место во время вооруженного конфликта, они должны рассматриваться Комиссией по вопросам перемирия и примирения в соответствии с международной практикой в области установления истины по подобным делам, содействия привлечению к ответственности виновных и пр</w:t>
      </w:r>
      <w:r w:rsidRPr="0030200C">
        <w:t>и</w:t>
      </w:r>
      <w:r w:rsidRPr="0030200C">
        <w:t>мирению общества, а также установлению прочного мира. После вступления упомянутых законопроектов в силу в качестве законов, будут приняты надл</w:t>
      </w:r>
      <w:r w:rsidRPr="0030200C">
        <w:t>е</w:t>
      </w:r>
      <w:r w:rsidRPr="0030200C">
        <w:t>жащие меры в соответствии с их положениями.</w:t>
      </w:r>
    </w:p>
    <w:p w:rsidR="00487CD5" w:rsidRPr="00AC42CE" w:rsidRDefault="00487CD5" w:rsidP="00487CD5">
      <w:pPr>
        <w:pStyle w:val="SingleTxtGR"/>
      </w:pPr>
      <w:r w:rsidRPr="0030200C">
        <w:t>6.3</w:t>
      </w:r>
      <w:r w:rsidRPr="0030200C">
        <w:tab/>
        <w:t>Правительство вновь подчеркивает, что 100 000 рупий были выделены семье г-на Седхая в качестве временного вспомоществования и что дополн</w:t>
      </w:r>
      <w:r w:rsidRPr="0030200C">
        <w:t>и</w:t>
      </w:r>
      <w:r w:rsidRPr="0030200C">
        <w:t>тельны</w:t>
      </w:r>
      <w:r>
        <w:t>й</w:t>
      </w:r>
      <w:r w:rsidRPr="0030200C">
        <w:t xml:space="preserve"> пакет мер по оказанию ей помощи буд</w:t>
      </w:r>
      <w:r>
        <w:t>е</w:t>
      </w:r>
      <w:r w:rsidRPr="0030200C">
        <w:t>т принят на основе рекоменд</w:t>
      </w:r>
      <w:r w:rsidRPr="0030200C">
        <w:t>а</w:t>
      </w:r>
      <w:r w:rsidRPr="0030200C">
        <w:t>ций переходных механизмов отправления правосудия, которые б</w:t>
      </w:r>
      <w:r w:rsidR="00AC42CE">
        <w:t>удут созданы в ближайшее время.</w:t>
      </w:r>
    </w:p>
    <w:p w:rsidR="00487CD5" w:rsidRPr="00AC42CE" w:rsidRDefault="00487CD5" w:rsidP="00487CD5">
      <w:pPr>
        <w:pStyle w:val="SingleTxtGR"/>
      </w:pPr>
      <w:r w:rsidRPr="0030200C">
        <w:t>6.4</w:t>
      </w:r>
      <w:r w:rsidRPr="0030200C">
        <w:tab/>
        <w:t>По поводу замечания автора о том, что предлагаемые комиссии не явл</w:t>
      </w:r>
      <w:r w:rsidRPr="0030200C">
        <w:t>я</w:t>
      </w:r>
      <w:r w:rsidRPr="0030200C">
        <w:t>ются судебными органами, правительство отмечает, что они будут созданы в рамках конституционного мандата и Всеобъемлющего соглашения о мире. К</w:t>
      </w:r>
      <w:r w:rsidRPr="0030200C">
        <w:t>о</w:t>
      </w:r>
      <w:r w:rsidRPr="0030200C">
        <w:t>миссия по исчезновениям также будет создана в соответствии с постановлен</w:t>
      </w:r>
      <w:r w:rsidRPr="0030200C">
        <w:t>и</w:t>
      </w:r>
      <w:r w:rsidRPr="0030200C">
        <w:t>ем Верховного суда. Эти комиссии должны содействовать упорядоченному ур</w:t>
      </w:r>
      <w:r w:rsidRPr="0030200C">
        <w:t>е</w:t>
      </w:r>
      <w:r w:rsidRPr="0030200C">
        <w:t xml:space="preserve">гулированию конфликта, в том числе путем расследования грубых нарушений прав человека, совершенных во время вооруженного конфликта, и выработки рекомендаций относительно уровня помощи, которая должна быть </w:t>
      </w:r>
      <w:r w:rsidR="00AC42CE">
        <w:t>оказана семьям исчезнувших лиц.</w:t>
      </w:r>
    </w:p>
    <w:p w:rsidR="00487CD5" w:rsidRPr="00AC42CE" w:rsidRDefault="00487CD5" w:rsidP="00487CD5">
      <w:pPr>
        <w:pStyle w:val="SingleTxtGR"/>
      </w:pPr>
      <w:r w:rsidRPr="0030200C">
        <w:t>6.5</w:t>
      </w:r>
      <w:r w:rsidRPr="0030200C">
        <w:tab/>
        <w:t>В связи с замечанием о том, что пытки не квалифицируются в качестве уголовного преступления, в Конституции 1990 года указывается, что ни одно содержащееся под стражей лицо не должно подвергаться физическим или пс</w:t>
      </w:r>
      <w:r w:rsidRPr="0030200C">
        <w:t>и</w:t>
      </w:r>
      <w:r w:rsidRPr="0030200C">
        <w:t>хологическим пыткам, а также жестокому, бесчеловечному или унижающему достоинство обращению и что любое лицо, которое стало жертвой такого о</w:t>
      </w:r>
      <w:r w:rsidRPr="0030200C">
        <w:t>б</w:t>
      </w:r>
      <w:r w:rsidRPr="0030200C">
        <w:t>ращения, получит компенсацию в порядке, определенном законом. Во Време</w:t>
      </w:r>
      <w:r w:rsidRPr="0030200C">
        <w:t>н</w:t>
      </w:r>
      <w:r w:rsidRPr="0030200C">
        <w:t xml:space="preserve">ной конституции 2007 года предусмотрено, что подобные акты преследуются по закону, а пострадавшим </w:t>
      </w:r>
      <w:r>
        <w:t xml:space="preserve">будет </w:t>
      </w:r>
      <w:r w:rsidRPr="0030200C">
        <w:t>выплачиваться компенсация в соответствии с законом. В Законе о компенсации жертвам пыток 1996 года прописано предо</w:t>
      </w:r>
      <w:r w:rsidRPr="0030200C">
        <w:t>с</w:t>
      </w:r>
      <w:r w:rsidRPr="0030200C">
        <w:t>тавле</w:t>
      </w:r>
      <w:r>
        <w:t xml:space="preserve">ние </w:t>
      </w:r>
      <w:r w:rsidRPr="0030200C">
        <w:t>средств правовой защиты, а проводимая реформа законодательства направлена на "повышение эффективности законодательных положений о бор</w:t>
      </w:r>
      <w:r w:rsidRPr="0030200C">
        <w:t>ь</w:t>
      </w:r>
      <w:r w:rsidR="00AC42CE">
        <w:t>бе с пытками".</w:t>
      </w:r>
    </w:p>
    <w:p w:rsidR="00487CD5" w:rsidRPr="0030200C" w:rsidRDefault="00487CD5" w:rsidP="00487CD5">
      <w:pPr>
        <w:pStyle w:val="SingleTxtGR"/>
      </w:pPr>
      <w:r w:rsidRPr="0030200C">
        <w:t>6.6</w:t>
      </w:r>
      <w:r w:rsidRPr="0030200C">
        <w:tab/>
        <w:t xml:space="preserve">Автор упомянула о том, что она просила свою племянницу поставить подпись от ее имени. Положения </w:t>
      </w:r>
      <w:r w:rsidRPr="00AC42CE">
        <w:t>Muluki Ain</w:t>
      </w:r>
      <w:r w:rsidRPr="0030200C">
        <w:t xml:space="preserve"> (Общего кодекса), 2020 </w:t>
      </w:r>
      <w:r w:rsidRPr="00AC42CE">
        <w:rPr>
          <w:iCs/>
        </w:rPr>
        <w:t>Bikram Samvat</w:t>
      </w:r>
      <w:r w:rsidRPr="0030200C">
        <w:rPr>
          <w:i/>
          <w:iCs/>
        </w:rPr>
        <w:t xml:space="preserve">, </w:t>
      </w:r>
      <w:r w:rsidRPr="0030200C">
        <w:rPr>
          <w:iCs/>
        </w:rPr>
        <w:t xml:space="preserve">запрещают любому лицу подписываться за другого человека даже с его согласия, а также предусматривают за это наказание. В ходатайстве в рамках </w:t>
      </w:r>
      <w:r w:rsidRPr="00AC42CE">
        <w:t xml:space="preserve">habeas corpus </w:t>
      </w:r>
      <w:r w:rsidRPr="0030200C">
        <w:t>не указывается, что подпись была поставлена племянницей, и а</w:t>
      </w:r>
      <w:r w:rsidRPr="0030200C">
        <w:t>в</w:t>
      </w:r>
      <w:r w:rsidRPr="0030200C">
        <w:t xml:space="preserve">тор не отметила, что у нее были какие-либо конкретные трудности, которые помешали ей подписаться самой. Государство-участник также указывает, что жалоба об отсутствии чернил является лживой. </w:t>
      </w:r>
    </w:p>
    <w:p w:rsidR="00487CD5" w:rsidRPr="0030200C" w:rsidRDefault="00487CD5" w:rsidP="00487CD5">
      <w:pPr>
        <w:pStyle w:val="SingleTxtGR"/>
      </w:pPr>
      <w:r w:rsidRPr="0030200C">
        <w:t>6.7</w:t>
      </w:r>
      <w:r w:rsidRPr="0030200C">
        <w:tab/>
        <w:t>Исходя из этого</w:t>
      </w:r>
      <w:r w:rsidR="00F6310D">
        <w:t>,</w:t>
      </w:r>
      <w:r w:rsidRPr="0030200C">
        <w:t xml:space="preserve"> государство-участник считает, что данное дело является безосновательным и что жалобу автора следует отклонить. </w:t>
      </w:r>
    </w:p>
    <w:p w:rsidR="00487CD5" w:rsidRPr="004365C4" w:rsidRDefault="00487CD5" w:rsidP="00487CD5">
      <w:pPr>
        <w:pStyle w:val="H23GR"/>
      </w:pPr>
      <w:r w:rsidRPr="004365C4">
        <w:tab/>
      </w:r>
      <w:r w:rsidRPr="004365C4">
        <w:tab/>
        <w:t>Вопросы и процедура их рассмотрения в Комитете</w:t>
      </w:r>
    </w:p>
    <w:p w:rsidR="00487CD5" w:rsidRPr="00487CD5" w:rsidRDefault="00487CD5" w:rsidP="00AC42CE">
      <w:pPr>
        <w:pStyle w:val="H4GR"/>
        <w:spacing w:before="240"/>
      </w:pPr>
      <w:r w:rsidRPr="00651177">
        <w:tab/>
      </w:r>
      <w:r w:rsidRPr="00651177">
        <w:tab/>
      </w:r>
      <w:r w:rsidRPr="0030200C">
        <w:t>Рассмотрение</w:t>
      </w:r>
      <w:r w:rsidRPr="00487CD5">
        <w:t xml:space="preserve"> </w:t>
      </w:r>
      <w:r w:rsidRPr="0030200C">
        <w:t>вопроса</w:t>
      </w:r>
      <w:r w:rsidRPr="00487CD5">
        <w:t xml:space="preserve"> </w:t>
      </w:r>
      <w:r w:rsidRPr="0030200C">
        <w:t>о</w:t>
      </w:r>
      <w:r w:rsidRPr="00487CD5">
        <w:t xml:space="preserve"> </w:t>
      </w:r>
      <w:r w:rsidRPr="0030200C">
        <w:t>приемлемости</w:t>
      </w:r>
    </w:p>
    <w:p w:rsidR="00487CD5" w:rsidRPr="0030200C" w:rsidRDefault="00487CD5" w:rsidP="00487CD5">
      <w:pPr>
        <w:pStyle w:val="SingleTxtGR"/>
      </w:pPr>
      <w:r>
        <w:t>7.1</w:t>
      </w:r>
      <w:r>
        <w:tab/>
        <w:t>Прежде</w:t>
      </w:r>
      <w:r w:rsidRPr="0030200C">
        <w:t xml:space="preserve"> чем рассматривать какое-либо содержащееся в сообщении у</w:t>
      </w:r>
      <w:r w:rsidRPr="0030200C">
        <w:t>т</w:t>
      </w:r>
      <w:r w:rsidRPr="0030200C">
        <w:t>верждение, Комитет по правам человека должен в соответствии с правилом 93 своих правил процедуры принять решение о том, является ли это сообщение приемлемым согласно Факультативному протоколу к Пакту.</w:t>
      </w:r>
    </w:p>
    <w:p w:rsidR="00487CD5" w:rsidRPr="0030200C" w:rsidRDefault="00487CD5" w:rsidP="00487CD5">
      <w:pPr>
        <w:pStyle w:val="SingleTxtGR"/>
      </w:pPr>
      <w:r w:rsidRPr="0030200C">
        <w:t>7.2</w:t>
      </w:r>
      <w:r w:rsidRPr="0030200C">
        <w:tab/>
        <w:t>Согласно пункту 2</w:t>
      </w:r>
      <w:r w:rsidR="00F6310D">
        <w:t xml:space="preserve"> </w:t>
      </w:r>
      <w:r w:rsidRPr="0030200C">
        <w:rPr>
          <w:lang w:val="en-US"/>
        </w:rPr>
        <w:t>a</w:t>
      </w:r>
      <w:r w:rsidRPr="0030200C">
        <w:t>) статьи 5 Факультативного протокола Комитет уд</w:t>
      </w:r>
      <w:r w:rsidRPr="0030200C">
        <w:t>о</w:t>
      </w:r>
      <w:r w:rsidRPr="0030200C">
        <w:t>стоверился в том, что этот же вопрос не рассматривается в соответствии с др</w:t>
      </w:r>
      <w:r w:rsidRPr="0030200C">
        <w:t>у</w:t>
      </w:r>
      <w:r w:rsidRPr="0030200C">
        <w:t>гой процедурой международного разбирательства или урегулирования.</w:t>
      </w:r>
    </w:p>
    <w:p w:rsidR="00487CD5" w:rsidRPr="00B45A06" w:rsidRDefault="00487CD5" w:rsidP="00487CD5">
      <w:pPr>
        <w:pStyle w:val="SingleTxtGR"/>
        <w:rPr>
          <w:lang w:val="en-US"/>
        </w:rPr>
      </w:pPr>
      <w:r w:rsidRPr="0030200C">
        <w:t>7.3</w:t>
      </w:r>
      <w:r w:rsidRPr="0030200C">
        <w:tab/>
        <w:t>Относительно требования об исчерпании внутренних средств правовой защиты Комитет отмечает, чт</w:t>
      </w:r>
      <w:r>
        <w:t>о</w:t>
      </w:r>
      <w:r w:rsidR="00FF2D7D">
        <w:t>,</w:t>
      </w:r>
      <w:r>
        <w:t xml:space="preserve"> хотя автор подала ходатайство</w:t>
      </w:r>
      <w:r w:rsidRPr="0030200C">
        <w:t xml:space="preserve"> о применении процедуры </w:t>
      </w:r>
      <w:r w:rsidRPr="00B45A06">
        <w:t>habeas corpus</w:t>
      </w:r>
      <w:r w:rsidRPr="0030200C">
        <w:t xml:space="preserve"> в Верховный суд в декабре 2004 года и повторно в сентябре 2005 года, в результате чего ее утверждения были доведены до свед</w:t>
      </w:r>
      <w:r w:rsidRPr="0030200C">
        <w:t>е</w:t>
      </w:r>
      <w:r w:rsidRPr="0030200C">
        <w:t>ния Министра внутренних дел, Министра обороны, руководств</w:t>
      </w:r>
      <w:r>
        <w:t>а казарм Чхауни, Штаба полиции,</w:t>
      </w:r>
      <w:r w:rsidRPr="0030200C">
        <w:t xml:space="preserve"> Административного управления округа Катманду, Окружного управления полиции Катманду и Штаба Армии, государство-участник не орг</w:t>
      </w:r>
      <w:r w:rsidRPr="0030200C">
        <w:t>а</w:t>
      </w:r>
      <w:r w:rsidRPr="0030200C">
        <w:t>низовало расследование этих утверждений даже через восемь</w:t>
      </w:r>
      <w:r>
        <w:t xml:space="preserve"> лет после того, как ему стало</w:t>
      </w:r>
      <w:r w:rsidRPr="0030200C">
        <w:t xml:space="preserve"> известно о нарушениях.</w:t>
      </w:r>
      <w:r>
        <w:t xml:space="preserve"> </w:t>
      </w:r>
      <w:r w:rsidRPr="0030200C">
        <w:t>Комитет отмечает, что полученный авт</w:t>
      </w:r>
      <w:r w:rsidRPr="0030200C">
        <w:t>о</w:t>
      </w:r>
      <w:r w:rsidRPr="0030200C">
        <w:t xml:space="preserve">ром ответ после второго ходатайства в рамках </w:t>
      </w:r>
      <w:r w:rsidRPr="00B45A06">
        <w:t>habeas corpus</w:t>
      </w:r>
      <w:r w:rsidRPr="0030200C">
        <w:t xml:space="preserve"> вновь подтвердил, что государственным органам не известно местонахождение предполагаемой жертвы и что они потребовали отказать в удовлетворении ходатайства, не пре</w:t>
      </w:r>
      <w:r w:rsidRPr="0030200C">
        <w:t>д</w:t>
      </w:r>
      <w:r w:rsidRPr="0030200C">
        <w:t>с</w:t>
      </w:r>
      <w:r>
        <w:t>тавив при этом никаких сведений</w:t>
      </w:r>
      <w:r w:rsidRPr="0030200C">
        <w:t xml:space="preserve"> о принятых мерах по расследованию ее дела. Комитет также отмечает, что государство-участник не сотрудничало с Наци</w:t>
      </w:r>
      <w:r w:rsidRPr="0030200C">
        <w:t>о</w:t>
      </w:r>
      <w:r w:rsidRPr="0030200C">
        <w:t>нальной комиссией по правам человека, несмотря на ее неоднократные попытки получить информацию. Кроме того государство-участник не предприняло ник</w:t>
      </w:r>
      <w:r w:rsidRPr="0030200C">
        <w:t>а</w:t>
      </w:r>
      <w:r w:rsidRPr="0030200C">
        <w:t>ких конкретных шагов по выяснению местонахождения г-на Седхая или по привлечению виновных к ответственности после уведомления властей о его и</w:t>
      </w:r>
      <w:r w:rsidRPr="0030200C">
        <w:t>с</w:t>
      </w:r>
      <w:r w:rsidRPr="0030200C">
        <w:t>чезновении вопреки рекомендации Комиссии и постановлени</w:t>
      </w:r>
      <w:r>
        <w:t>ю</w:t>
      </w:r>
      <w:r w:rsidRPr="0030200C">
        <w:t xml:space="preserve"> Верховного с</w:t>
      </w:r>
      <w:r w:rsidRPr="0030200C">
        <w:t>у</w:t>
      </w:r>
      <w:r w:rsidR="00B45A06">
        <w:t>да.</w:t>
      </w:r>
    </w:p>
    <w:p w:rsidR="00487CD5" w:rsidRPr="00B45A06" w:rsidRDefault="00487CD5" w:rsidP="00487CD5">
      <w:pPr>
        <w:pStyle w:val="SingleTxtGR"/>
      </w:pPr>
      <w:r w:rsidRPr="0030200C">
        <w:t>7.4</w:t>
      </w:r>
      <w:r w:rsidRPr="0030200C">
        <w:tab/>
        <w:t>Комитет отмечает, что государство-участник не представило конкретной информации о текущем уголовном расследовании по данному делу и что в пр</w:t>
      </w:r>
      <w:r w:rsidRPr="0030200C">
        <w:t>о</w:t>
      </w:r>
      <w:r w:rsidRPr="0030200C">
        <w:t>тивоположность этому все попытки семьи автора выяснить, проводится ли на самом деле расследование, указывают на отсутствие такого расследования или существенного прогресса в этом отношении. Исходя из имеющейся информ</w:t>
      </w:r>
      <w:r w:rsidRPr="0030200C">
        <w:t>а</w:t>
      </w:r>
      <w:r w:rsidRPr="0030200C">
        <w:t>ции, Комитет не может сделать вывод о том, что в настоящее время компетен</w:t>
      </w:r>
      <w:r w:rsidRPr="0030200C">
        <w:t>т</w:t>
      </w:r>
      <w:r w:rsidRPr="0030200C">
        <w:t>ными органами полиции или прокуратуры ве</w:t>
      </w:r>
      <w:r w:rsidR="00B45A06">
        <w:t>дется уголовное расследование.</w:t>
      </w:r>
    </w:p>
    <w:p w:rsidR="00487CD5" w:rsidRPr="00B45A06" w:rsidRDefault="00487CD5" w:rsidP="00487CD5">
      <w:pPr>
        <w:pStyle w:val="SingleTxtGR"/>
      </w:pPr>
      <w:r w:rsidRPr="0030200C">
        <w:t>7.5</w:t>
      </w:r>
      <w:r w:rsidRPr="0030200C">
        <w:tab/>
        <w:t>Комитет также принимает к сведению довод государства-участника о том, что дело Мукхунда Седхая будет рассмотрено в рамках переходной системы о</w:t>
      </w:r>
      <w:r w:rsidRPr="0030200C">
        <w:t>т</w:t>
      </w:r>
      <w:r w:rsidRPr="0030200C">
        <w:t>правления правосудия, которую еще предстоит создать в соответствии с Вр</w:t>
      </w:r>
      <w:r w:rsidRPr="0030200C">
        <w:t>е</w:t>
      </w:r>
      <w:r w:rsidRPr="0030200C">
        <w:t>менной конституцией 2007 года и Всеобъ</w:t>
      </w:r>
      <w:r w:rsidR="00B45A06">
        <w:t>емлющим соглашением о мире 2006</w:t>
      </w:r>
      <w:r w:rsidR="00B45A06">
        <w:rPr>
          <w:lang w:val="en-US"/>
        </w:rPr>
        <w:t> </w:t>
      </w:r>
      <w:r w:rsidRPr="0030200C">
        <w:t>года. Он также принимает во внимание мнение автора об отсутствии ув</w:t>
      </w:r>
      <w:r w:rsidRPr="0030200C">
        <w:t>е</w:t>
      </w:r>
      <w:r w:rsidRPr="0030200C">
        <w:t xml:space="preserve">ренности в том, что соответствующие законопроекты будут приняты в </w:t>
      </w:r>
      <w:r w:rsidR="00FF2D7D">
        <w:t>качестве законов</w:t>
      </w:r>
      <w:r w:rsidRPr="0030200C">
        <w:t xml:space="preserve"> и что у нее нет ясности относительно их последствий для </w:t>
      </w:r>
      <w:r w:rsidRPr="0061267D">
        <w:t>жертв</w:t>
      </w:r>
      <w:r>
        <w:rPr>
          <w:rStyle w:val="FootnoteReference"/>
        </w:rPr>
        <w:footnoteReference w:id="7"/>
      </w:r>
      <w:r w:rsidRPr="0030200C">
        <w:t>. К</w:t>
      </w:r>
      <w:r w:rsidRPr="0030200C">
        <w:t>о</w:t>
      </w:r>
      <w:r w:rsidRPr="0030200C">
        <w:t>митет считает, что в таких условиях автор исчерпала все имеющиеся внутре</w:t>
      </w:r>
      <w:r w:rsidRPr="0030200C">
        <w:t>н</w:t>
      </w:r>
      <w:r w:rsidRPr="0030200C">
        <w:t>ние средства правовой за</w:t>
      </w:r>
      <w:r>
        <w:t>щиты</w:t>
      </w:r>
      <w:r w:rsidRPr="0030200C">
        <w:t xml:space="preserve"> и что пункт 2 </w:t>
      </w:r>
      <w:r w:rsidRPr="0030200C">
        <w:rPr>
          <w:lang w:val="en-US"/>
        </w:rPr>
        <w:t>b</w:t>
      </w:r>
      <w:r w:rsidRPr="0030200C">
        <w:t>) статьи 5 Факультативного пр</w:t>
      </w:r>
      <w:r w:rsidRPr="0030200C">
        <w:t>о</w:t>
      </w:r>
      <w:r w:rsidRPr="0030200C">
        <w:t>токола не препятствует ему в рассмотрении данного сообщения</w:t>
      </w:r>
      <w:r w:rsidR="00B45A06">
        <w:t>.</w:t>
      </w:r>
    </w:p>
    <w:p w:rsidR="00487CD5" w:rsidRPr="00B45A06" w:rsidRDefault="00487CD5" w:rsidP="00487CD5">
      <w:pPr>
        <w:pStyle w:val="SingleTxtGR"/>
      </w:pPr>
      <w:r w:rsidRPr="0030200C">
        <w:t>7.6</w:t>
      </w:r>
      <w:r w:rsidRPr="0030200C">
        <w:tab/>
        <w:t>Относительно утверждения государства-участника о том, что различия в подписях автора в документах, которые она подавала в течение всего разбир</w:t>
      </w:r>
      <w:r w:rsidRPr="0030200C">
        <w:t>а</w:t>
      </w:r>
      <w:r w:rsidRPr="0030200C">
        <w:t>тельства, бросают тень сомнения на достоверность жалобы, Комитет считает, что с учетом пояснений автора такие различия не являются достаточным осн</w:t>
      </w:r>
      <w:r w:rsidRPr="0030200C">
        <w:t>о</w:t>
      </w:r>
      <w:r w:rsidRPr="0030200C">
        <w:t>ванием, чтобы ставить под сомнение достоверность пред</w:t>
      </w:r>
      <w:r w:rsidR="00B45A06">
        <w:t>ставленного Комитету сообщения.</w:t>
      </w:r>
    </w:p>
    <w:p w:rsidR="00487CD5" w:rsidRPr="0030200C" w:rsidRDefault="00487CD5" w:rsidP="00487CD5">
      <w:pPr>
        <w:pStyle w:val="SingleTxtGR"/>
      </w:pPr>
      <w:r w:rsidRPr="0030200C">
        <w:t>7.7</w:t>
      </w:r>
      <w:r w:rsidRPr="0030200C">
        <w:tab/>
        <w:t>Комитет в этой связи считает настоящее сообщение приемлемым и пр</w:t>
      </w:r>
      <w:r w:rsidRPr="0030200C">
        <w:t>и</w:t>
      </w:r>
      <w:r w:rsidRPr="0030200C">
        <w:t>ступает к рассмотрению утверждений автора согласно статьям 6 (пункт 1), 7, 9 и 10, при их рассмотрении по отдельности, а также совместно со статьей 2 (пункт 3) Пакта и статьей 2 (пункт 3), которая должна рассматриваться по о</w:t>
      </w:r>
      <w:r w:rsidRPr="0030200C">
        <w:t>т</w:t>
      </w:r>
      <w:r w:rsidRPr="0030200C">
        <w:t>дельности.</w:t>
      </w:r>
    </w:p>
    <w:p w:rsidR="00487CD5" w:rsidRPr="0030200C" w:rsidRDefault="00487CD5" w:rsidP="00B45A06">
      <w:pPr>
        <w:pStyle w:val="H4GR"/>
        <w:spacing w:before="240"/>
      </w:pPr>
      <w:r w:rsidRPr="0030200C">
        <w:tab/>
      </w:r>
      <w:r w:rsidRPr="0030200C">
        <w:tab/>
        <w:t>Рассмотрение сообщения по существу</w:t>
      </w:r>
    </w:p>
    <w:p w:rsidR="00487CD5" w:rsidRPr="00B45A06" w:rsidRDefault="00487CD5" w:rsidP="00487CD5">
      <w:pPr>
        <w:pStyle w:val="SingleTxtGR"/>
      </w:pPr>
      <w:r w:rsidRPr="0030200C">
        <w:t>8.1</w:t>
      </w:r>
      <w:r w:rsidRPr="0030200C">
        <w:tab/>
        <w:t>Комитет по правам человека рассмотрел настоящее сообщение в свете всей представленной ему сторонами информации, как это предусмотрено пун</w:t>
      </w:r>
      <w:r w:rsidRPr="0030200C">
        <w:t>к</w:t>
      </w:r>
      <w:r w:rsidRPr="0030200C">
        <w:t>том 1 стат</w:t>
      </w:r>
      <w:r w:rsidR="00B45A06">
        <w:t>ьи 5 Факультативного протокола.</w:t>
      </w:r>
    </w:p>
    <w:p w:rsidR="00487CD5" w:rsidRPr="0030200C" w:rsidRDefault="00487CD5" w:rsidP="00487CD5">
      <w:pPr>
        <w:pStyle w:val="SingleTxtGR"/>
      </w:pPr>
      <w:r w:rsidRPr="0030200C">
        <w:t>8.2</w:t>
      </w:r>
      <w:r w:rsidRPr="0030200C">
        <w:tab/>
        <w:t>Комитет отмеч</w:t>
      </w:r>
      <w:r w:rsidR="00FF2D7D">
        <w:t>ает, что по утверждениям автора</w:t>
      </w:r>
      <w:r w:rsidRPr="0030200C">
        <w:t xml:space="preserve"> ее супруг, г-н</w:t>
      </w:r>
      <w:r w:rsidR="00FF2D7D">
        <w:t xml:space="preserve"> </w:t>
      </w:r>
      <w:proofErr w:type="spellStart"/>
      <w:r w:rsidRPr="0030200C">
        <w:t>Мукунда</w:t>
      </w:r>
      <w:proofErr w:type="spellEnd"/>
      <w:r w:rsidRPr="0030200C">
        <w:t xml:space="preserve"> Седхай, был арестован 19</w:t>
      </w:r>
      <w:r w:rsidR="00FF2D7D">
        <w:t xml:space="preserve"> </w:t>
      </w:r>
      <w:r w:rsidRPr="0030200C">
        <w:t>декабря 2003 года в чайной в районе Бхимсенстхан в Катманду четырьмя или пятью лицами в штатском, некоторые из которых были вооружены. Комитет принимает к сведению, что г-н Седхай был известен в этой чайной, где он регулярно встречался с другими проживавшими в Катманду в</w:t>
      </w:r>
      <w:r w:rsidRPr="0030200C">
        <w:t>ы</w:t>
      </w:r>
      <w:r w:rsidRPr="0030200C">
        <w:t>ходцами из округа Дхадинг. Комитет также принимает во внимание, что Наци</w:t>
      </w:r>
      <w:r w:rsidRPr="0030200C">
        <w:t>о</w:t>
      </w:r>
      <w:r w:rsidRPr="0030200C">
        <w:t>нальная комиссия по правам человека в 2005 году провела расследование и пришла к выводу, что г-н</w:t>
      </w:r>
      <w:r w:rsidR="00FF2D7D">
        <w:t xml:space="preserve"> </w:t>
      </w:r>
      <w:proofErr w:type="spellStart"/>
      <w:r w:rsidRPr="0030200C">
        <w:t>Седхай</w:t>
      </w:r>
      <w:proofErr w:type="spellEnd"/>
      <w:r w:rsidRPr="0030200C">
        <w:t xml:space="preserve"> был арестован и впоследствии содержался под стражей в казармах Чхауни; эту информацию впоследствии подтвердил свид</w:t>
      </w:r>
      <w:r w:rsidRPr="0030200C">
        <w:t>е</w:t>
      </w:r>
      <w:r w:rsidRPr="0030200C">
        <w:t>тель, г-н</w:t>
      </w:r>
      <w:r w:rsidR="00FF2D7D">
        <w:t xml:space="preserve"> </w:t>
      </w:r>
      <w:r w:rsidRPr="0030200C">
        <w:t xml:space="preserve">Дев </w:t>
      </w:r>
      <w:proofErr w:type="spellStart"/>
      <w:r w:rsidRPr="0030200C">
        <w:t>Бахадур</w:t>
      </w:r>
      <w:proofErr w:type="spellEnd"/>
      <w:r w:rsidRPr="0030200C">
        <w:t xml:space="preserve"> Махарджан.</w:t>
      </w:r>
      <w:r>
        <w:t xml:space="preserve"> </w:t>
      </w:r>
      <w:r w:rsidRPr="0030200C">
        <w:t>Хотя семья г-на Седхая продолжает надеят</w:t>
      </w:r>
      <w:r w:rsidRPr="0030200C">
        <w:t>ь</w:t>
      </w:r>
      <w:r w:rsidRPr="0030200C">
        <w:t>ся найти его живым, Комитет разделяет опасения автора и ее семьи, с учетом его продолжительного отсутствия, что он мог скончаться. Комитет отмечает, что государство-участник не представило доказательств, опровергающих такую возможность. Комитет напоминает, что в случаях насильственных исчезнов</w:t>
      </w:r>
      <w:r w:rsidRPr="0030200C">
        <w:t>е</w:t>
      </w:r>
      <w:r w:rsidRPr="0030200C">
        <w:t>ний лишение свободы с последующим отказом в признании этого факта либо сокрытие судьбы исчезнувшего лица лишает его или ее защиты закона и создает серьезную и постоянную угрозу его или ее жизни, за которую несет ответс</w:t>
      </w:r>
      <w:r w:rsidRPr="0030200C">
        <w:t>т</w:t>
      </w:r>
      <w:r w:rsidRPr="0030200C">
        <w:t>венность государство. В данном случае Комитет отмечает, что государство-участник не представило доказательных материалов, которые бы указывали на то, что оно выполняет свое обязательство по защите жизни г-на</w:t>
      </w:r>
      <w:r w:rsidR="00FF2D7D">
        <w:t xml:space="preserve"> </w:t>
      </w:r>
      <w:proofErr w:type="spellStart"/>
      <w:r w:rsidRPr="0030200C">
        <w:t>Седхая</w:t>
      </w:r>
      <w:proofErr w:type="spellEnd"/>
      <w:r w:rsidRPr="0030200C">
        <w:t>. В этой связи Комитет считает, что государство-участник не выполняет свое обязател</w:t>
      </w:r>
      <w:r w:rsidRPr="0030200C">
        <w:t>ь</w:t>
      </w:r>
      <w:r w:rsidRPr="0030200C">
        <w:t xml:space="preserve">ство по защите жизни г-на Седхая в нарушение пункта 1 статьи 6 </w:t>
      </w:r>
      <w:r w:rsidRPr="00D8048A">
        <w:t>Пакта</w:t>
      </w:r>
      <w:r>
        <w:rPr>
          <w:rStyle w:val="FootnoteReference"/>
        </w:rPr>
        <w:footnoteReference w:id="8"/>
      </w:r>
      <w:r w:rsidRPr="0030200C">
        <w:t>.</w:t>
      </w:r>
    </w:p>
    <w:p w:rsidR="00487CD5" w:rsidRPr="00B45A06" w:rsidRDefault="00487CD5" w:rsidP="00487CD5">
      <w:pPr>
        <w:pStyle w:val="SingleTxtGR"/>
      </w:pPr>
      <w:r w:rsidRPr="0030200C">
        <w:t>8.3</w:t>
      </w:r>
      <w:r w:rsidRPr="0030200C">
        <w:tab/>
        <w:t>Комитет признает мучительные страдания, которые испытывала жертва, неустановленное время находившаяся без связи с внешним миром. Он напом</w:t>
      </w:r>
      <w:r w:rsidRPr="0030200C">
        <w:t>и</w:t>
      </w:r>
      <w:r w:rsidRPr="0030200C">
        <w:t>нает свое замечание общего порядка № 20 по статье 7, в котором он рекоменд</w:t>
      </w:r>
      <w:r w:rsidRPr="0030200C">
        <w:t>о</w:t>
      </w:r>
      <w:r w:rsidRPr="0030200C">
        <w:t>вал государствам-участникам принять меры к запрещению содержания заде</w:t>
      </w:r>
      <w:r w:rsidRPr="0030200C">
        <w:t>р</w:t>
      </w:r>
      <w:r w:rsidRPr="0030200C">
        <w:t xml:space="preserve">жанных без связи с внешним </w:t>
      </w:r>
      <w:r w:rsidRPr="00D8048A">
        <w:t>миром</w:t>
      </w:r>
      <w:r>
        <w:rPr>
          <w:rStyle w:val="FootnoteReference"/>
        </w:rPr>
        <w:footnoteReference w:id="9"/>
      </w:r>
      <w:r w:rsidRPr="0030200C">
        <w:t>. Комитет отмечает, что г-н</w:t>
      </w:r>
      <w:r w:rsidR="00FF2D7D">
        <w:t xml:space="preserve"> </w:t>
      </w:r>
      <w:proofErr w:type="spellStart"/>
      <w:r w:rsidRPr="0030200C">
        <w:t>Седхай</w:t>
      </w:r>
      <w:proofErr w:type="spellEnd"/>
      <w:r w:rsidRPr="0030200C">
        <w:t xml:space="preserve"> был арестован 19</w:t>
      </w:r>
      <w:r w:rsidR="00FF2D7D">
        <w:t xml:space="preserve"> </w:t>
      </w:r>
      <w:r w:rsidRPr="0030200C">
        <w:t>декабря 2003 года и что его местонахождение было неизвестно с 16 января 2004 года, когда некий военнослужащий доставил второе и последнее письмо, написанное жене г-ном Седхаем со времени его ареста. Комитет также принимает к сведению, что по утверждениям свидетелей г-н Седхай подверга</w:t>
      </w:r>
      <w:r w:rsidRPr="0030200C">
        <w:t>л</w:t>
      </w:r>
      <w:r w:rsidRPr="0030200C">
        <w:t>ся жестоким избиениям и пыткам во время содержания в казармах Чхауни, а также подчеркивает, что условия его содержания под стражей носили бесчел</w:t>
      </w:r>
      <w:r w:rsidRPr="0030200C">
        <w:t>о</w:t>
      </w:r>
      <w:r w:rsidRPr="0030200C">
        <w:t>вечный характер и что постоянно применялись пытки и избиения (см. пун</w:t>
      </w:r>
      <w:r w:rsidRPr="0030200C">
        <w:t>к</w:t>
      </w:r>
      <w:r w:rsidRPr="0030200C">
        <w:t>ты</w:t>
      </w:r>
      <w:r w:rsidR="00FF2D7D">
        <w:t> </w:t>
      </w:r>
      <w:r w:rsidRPr="0030200C">
        <w:t>2.5 и 2.6 выше). Комитет напоминает, что из пункта 2 статьи 4 Факультати</w:t>
      </w:r>
      <w:r w:rsidRPr="0030200C">
        <w:t>в</w:t>
      </w:r>
      <w:r w:rsidRPr="0030200C">
        <w:t>ного протокола вытекает обязанность государств</w:t>
      </w:r>
      <w:r w:rsidR="00FF2D7D">
        <w:t>а</w:t>
      </w:r>
      <w:r w:rsidRPr="0030200C">
        <w:t>-участника в духе доброй в</w:t>
      </w:r>
      <w:r w:rsidRPr="0030200C">
        <w:t>о</w:t>
      </w:r>
      <w:r w:rsidRPr="0030200C">
        <w:t>ли расследовать все утверждения о нарушениях Пакта, которые были соверш</w:t>
      </w:r>
      <w:r w:rsidRPr="0030200C">
        <w:t>е</w:t>
      </w:r>
      <w:r w:rsidRPr="0030200C">
        <w:t>ны против него и его представителей, и представлять Комитету сведения, кот</w:t>
      </w:r>
      <w:r w:rsidRPr="0030200C">
        <w:t>о</w:t>
      </w:r>
      <w:r w:rsidRPr="0030200C">
        <w:t>рыми оно располагает.</w:t>
      </w:r>
      <w:r>
        <w:t xml:space="preserve"> </w:t>
      </w:r>
      <w:r w:rsidRPr="0030200C">
        <w:t>В отсутствие любых убедительных объяснений со ст</w:t>
      </w:r>
      <w:r w:rsidRPr="0030200C">
        <w:t>о</w:t>
      </w:r>
      <w:r w:rsidRPr="0030200C">
        <w:t>роны государства-участника с должным вниманием следует отнестись к утве</w:t>
      </w:r>
      <w:r w:rsidRPr="0030200C">
        <w:t>р</w:t>
      </w:r>
      <w:r w:rsidRPr="0030200C">
        <w:t xml:space="preserve">ждениям </w:t>
      </w:r>
      <w:r w:rsidRPr="00D8048A">
        <w:t>автора</w:t>
      </w:r>
      <w:r>
        <w:rPr>
          <w:rStyle w:val="FootnoteReference"/>
        </w:rPr>
        <w:footnoteReference w:id="10"/>
      </w:r>
      <w:r w:rsidRPr="0030200C">
        <w:t xml:space="preserve">. На основе имеющейся в его распоряжении информации и с учетом статьи 7, которая не допускает никаких ограничений даже </w:t>
      </w:r>
      <w:r w:rsidRPr="00D8048A">
        <w:t>в чрезвыча</w:t>
      </w:r>
      <w:r w:rsidRPr="00D8048A">
        <w:t>й</w:t>
      </w:r>
      <w:r w:rsidRPr="00D8048A">
        <w:t>ных ситу</w:t>
      </w:r>
      <w:r w:rsidRPr="00D8048A">
        <w:t>а</w:t>
      </w:r>
      <w:r w:rsidRPr="00D8048A">
        <w:t>циях</w:t>
      </w:r>
      <w:r>
        <w:rPr>
          <w:rStyle w:val="FootnoteReference"/>
        </w:rPr>
        <w:footnoteReference w:id="11"/>
      </w:r>
      <w:r w:rsidRPr="00D8048A">
        <w:t>,</w:t>
      </w:r>
      <w:r w:rsidRPr="0030200C">
        <w:t xml:space="preserve"> Комитет считает, что акты пыток, которым подвергался автор, его содержание под стражей без связи с внешним миром и насильственное и</w:t>
      </w:r>
      <w:r w:rsidRPr="0030200C">
        <w:t>с</w:t>
      </w:r>
      <w:r w:rsidRPr="0030200C">
        <w:t xml:space="preserve">чезновение, равно как и условия его содержания свидетельствуют об </w:t>
      </w:r>
      <w:r>
        <w:t>отдел</w:t>
      </w:r>
      <w:r>
        <w:t>ь</w:t>
      </w:r>
      <w:r>
        <w:t>ных и с</w:t>
      </w:r>
      <w:r>
        <w:t>о</w:t>
      </w:r>
      <w:r>
        <w:t>вокупных</w:t>
      </w:r>
      <w:r w:rsidRPr="0030200C">
        <w:t xml:space="preserve"> нарушениях статьи 7 Пакта по отношению к г-ну </w:t>
      </w:r>
      <w:r w:rsidRPr="00D8048A">
        <w:t>Седхаю</w:t>
      </w:r>
      <w:r>
        <w:rPr>
          <w:rStyle w:val="FootnoteReference"/>
        </w:rPr>
        <w:footnoteReference w:id="12"/>
      </w:r>
      <w:r w:rsidR="00B45A06">
        <w:t>.</w:t>
      </w:r>
    </w:p>
    <w:p w:rsidR="00487CD5" w:rsidRPr="00B45A06" w:rsidRDefault="00487CD5" w:rsidP="00487CD5">
      <w:pPr>
        <w:pStyle w:val="SingleTxtGR"/>
      </w:pPr>
      <w:r w:rsidRPr="0030200C">
        <w:t>8.4</w:t>
      </w:r>
      <w:r w:rsidRPr="0030200C">
        <w:tab/>
        <w:t>Комитет также принимает к сведению страдания и муки, которые исп</w:t>
      </w:r>
      <w:r w:rsidRPr="0030200C">
        <w:t>ы</w:t>
      </w:r>
      <w:r w:rsidRPr="0030200C">
        <w:t xml:space="preserve">тали автор и двое </w:t>
      </w:r>
      <w:r>
        <w:t>их</w:t>
      </w:r>
      <w:r w:rsidRPr="0030200C">
        <w:t xml:space="preserve"> детей, Анил и Анита </w:t>
      </w:r>
      <w:r w:rsidRPr="009152DD">
        <w:t>Шед</w:t>
      </w:r>
      <w:r w:rsidR="00115E9E">
        <w:t>хай, в результате исчезновения</w:t>
      </w:r>
      <w:r w:rsidR="00815E60">
        <w:t xml:space="preserve"> </w:t>
      </w:r>
      <w:proofErr w:type="spellStart"/>
      <w:r>
        <w:t>г</w:t>
      </w:r>
      <w:r w:rsidR="00815E60">
        <w:noBreakHyphen/>
      </w:r>
      <w:r>
        <w:t>на</w:t>
      </w:r>
      <w:proofErr w:type="spellEnd"/>
      <w:r>
        <w:t xml:space="preserve"> </w:t>
      </w:r>
      <w:r w:rsidRPr="0030200C">
        <w:t>Седхая. Семья так и не получила официального подтверждения его ар</w:t>
      </w:r>
      <w:r w:rsidRPr="0030200C">
        <w:t>е</w:t>
      </w:r>
      <w:r w:rsidRPr="0030200C">
        <w:t>ста. Соответственно</w:t>
      </w:r>
      <w:r w:rsidR="00815E60">
        <w:t>,</w:t>
      </w:r>
      <w:r w:rsidRPr="0030200C">
        <w:t xml:space="preserve"> Комитет считает, что имеющиеся в его распоряжении факты также свидетельствуют о нарушении статьи 7 Пакта, рассматриваемой по о</w:t>
      </w:r>
      <w:r w:rsidRPr="0030200C">
        <w:t>т</w:t>
      </w:r>
      <w:r w:rsidRPr="0030200C">
        <w:t>дельности и в сочетании с пунктом 3 статьи 2, в части, касающейся жены жер</w:t>
      </w:r>
      <w:r w:rsidRPr="0030200C">
        <w:t>т</w:t>
      </w:r>
      <w:r w:rsidRPr="0030200C">
        <w:t xml:space="preserve">вы и </w:t>
      </w:r>
      <w:r>
        <w:t>их двоих</w:t>
      </w:r>
      <w:r w:rsidRPr="0030200C">
        <w:t xml:space="preserve"> </w:t>
      </w:r>
      <w:r w:rsidRPr="009152DD">
        <w:t>детей</w:t>
      </w:r>
      <w:r>
        <w:rPr>
          <w:rStyle w:val="FootnoteReference"/>
        </w:rPr>
        <w:footnoteReference w:id="13"/>
      </w:r>
      <w:r w:rsidR="00B45A06">
        <w:t>.</w:t>
      </w:r>
    </w:p>
    <w:p w:rsidR="00487CD5" w:rsidRPr="0030200C" w:rsidRDefault="00487CD5" w:rsidP="00487CD5">
      <w:pPr>
        <w:pStyle w:val="SingleTxtGR"/>
      </w:pPr>
      <w:r w:rsidRPr="0030200C">
        <w:t>8.5</w:t>
      </w:r>
      <w:r w:rsidRPr="0030200C">
        <w:tab/>
        <w:t>В связи с вопросом о предполагаемом нарушении статьи 9 Комитет пр</w:t>
      </w:r>
      <w:r w:rsidRPr="0030200C">
        <w:t>и</w:t>
      </w:r>
      <w:r w:rsidRPr="0030200C">
        <w:t>нимает к сведению заявление автора (см. пункты 2.1–2.3 выше) о том, что 19 декабря 2003 года г-н Седхай был арестован четырьмя или пятью лицами в штатском без ордера на арест и уведомления</w:t>
      </w:r>
      <w:r w:rsidR="00B45A06">
        <w:t xml:space="preserve"> о причинах его ареста; что</w:t>
      </w:r>
      <w:r w:rsidR="00815E60">
        <w:t xml:space="preserve"> </w:t>
      </w:r>
      <w:proofErr w:type="spellStart"/>
      <w:r>
        <w:t>г</w:t>
      </w:r>
      <w:r w:rsidR="00815E60">
        <w:noBreakHyphen/>
      </w:r>
      <w:r>
        <w:t>н</w:t>
      </w:r>
      <w:proofErr w:type="spellEnd"/>
      <w:r w:rsidR="00815E60">
        <w:t> </w:t>
      </w:r>
      <w:proofErr w:type="spellStart"/>
      <w:r w:rsidRPr="0030200C">
        <w:t>Седхай</w:t>
      </w:r>
      <w:proofErr w:type="spellEnd"/>
      <w:r w:rsidRPr="0030200C">
        <w:t xml:space="preserve"> не был проинформирован о выдвигаемых против него уголовных обвинениях и не был доставлен к судье или в другой судебный орган, что п</w:t>
      </w:r>
      <w:r w:rsidRPr="0030200C">
        <w:t>о</w:t>
      </w:r>
      <w:r w:rsidRPr="0030200C">
        <w:t>зволило бы ему оспорить законность своего задержания; и что автору и ее с</w:t>
      </w:r>
      <w:r w:rsidRPr="0030200C">
        <w:t>е</w:t>
      </w:r>
      <w:r w:rsidRPr="0030200C">
        <w:t>мье не б</w:t>
      </w:r>
      <w:r w:rsidRPr="0030200C">
        <w:t>ы</w:t>
      </w:r>
      <w:r w:rsidRPr="0030200C">
        <w:t>ла представлена официальн</w:t>
      </w:r>
      <w:r w:rsidR="00115E9E">
        <w:t>ая информация о местонахождении</w:t>
      </w:r>
      <w:r w:rsidR="00815E60">
        <w:t xml:space="preserve"> </w:t>
      </w:r>
      <w:proofErr w:type="spellStart"/>
      <w:r w:rsidRPr="0030200C">
        <w:t>г</w:t>
      </w:r>
      <w:r w:rsidR="00815E60">
        <w:noBreakHyphen/>
      </w:r>
      <w:r w:rsidRPr="0030200C">
        <w:t>на</w:t>
      </w:r>
      <w:proofErr w:type="spellEnd"/>
      <w:r w:rsidRPr="0030200C">
        <w:t> </w:t>
      </w:r>
      <w:proofErr w:type="spellStart"/>
      <w:r w:rsidRPr="0030200C">
        <w:t>Седхая</w:t>
      </w:r>
      <w:proofErr w:type="spellEnd"/>
      <w:r w:rsidRPr="0030200C">
        <w:t xml:space="preserve"> или о его судьбе. В отсутствие удовлетворительных объяснений со стороны гос</w:t>
      </w:r>
      <w:r w:rsidRPr="0030200C">
        <w:t>у</w:t>
      </w:r>
      <w:r w:rsidRPr="0030200C">
        <w:t>дарства-участника Комитет считает, что в отношении г-на Седхая было доп</w:t>
      </w:r>
      <w:r w:rsidRPr="0030200C">
        <w:t>у</w:t>
      </w:r>
      <w:r w:rsidRPr="0030200C">
        <w:t xml:space="preserve">щено нарушение </w:t>
      </w:r>
      <w:r w:rsidRPr="009152DD">
        <w:t>статьи 9</w:t>
      </w:r>
      <w:r>
        <w:rPr>
          <w:rStyle w:val="FootnoteReference"/>
        </w:rPr>
        <w:footnoteReference w:id="14"/>
      </w:r>
      <w:r w:rsidRPr="009152DD">
        <w:t>.</w:t>
      </w:r>
    </w:p>
    <w:p w:rsidR="00487CD5" w:rsidRPr="00B45A06" w:rsidRDefault="00487CD5" w:rsidP="00487CD5">
      <w:pPr>
        <w:pStyle w:val="SingleTxtGR"/>
      </w:pPr>
      <w:r w:rsidRPr="0030200C">
        <w:t>8.6</w:t>
      </w:r>
      <w:r w:rsidRPr="0030200C">
        <w:tab/>
        <w:t>По поводу жалобы по пункту 1 статьи 10 Комитет вновь подчеркивает, что лишенные свободы лица не должны подвергаться никаким тяготам или о</w:t>
      </w:r>
      <w:r w:rsidRPr="0030200C">
        <w:t>г</w:t>
      </w:r>
      <w:r w:rsidRPr="0030200C">
        <w:t>раничениям помимо тех, которые вытекают из самого факта лишения их своб</w:t>
      </w:r>
      <w:r w:rsidRPr="0030200C">
        <w:t>о</w:t>
      </w:r>
      <w:r w:rsidRPr="0030200C">
        <w:t>ды,</w:t>
      </w:r>
      <w:r>
        <w:t xml:space="preserve"> и что с ними должны обращаться</w:t>
      </w:r>
      <w:r w:rsidRPr="0030200C">
        <w:t xml:space="preserve"> гуманно и с уважением достоинства, пр</w:t>
      </w:r>
      <w:r w:rsidRPr="0030200C">
        <w:t>и</w:t>
      </w:r>
      <w:r w:rsidRPr="0030200C">
        <w:t>сущего человеческой личности. С учетом содержания г-на</w:t>
      </w:r>
      <w:r w:rsidR="00815E60">
        <w:t xml:space="preserve"> </w:t>
      </w:r>
      <w:proofErr w:type="spellStart"/>
      <w:r w:rsidRPr="0030200C">
        <w:t>Седхая</w:t>
      </w:r>
      <w:proofErr w:type="spellEnd"/>
      <w:r w:rsidRPr="0030200C">
        <w:t xml:space="preserve"> под стражей без связи с внешним миром, представленных свидетелями сведений об услов</w:t>
      </w:r>
      <w:r w:rsidRPr="0030200C">
        <w:t>и</w:t>
      </w:r>
      <w:r w:rsidRPr="0030200C">
        <w:t>ях содержания в казармах Чхауни и в отсутствие информации со стороны гос</w:t>
      </w:r>
      <w:r w:rsidRPr="0030200C">
        <w:t>у</w:t>
      </w:r>
      <w:r w:rsidRPr="0030200C">
        <w:t>дар</w:t>
      </w:r>
      <w:r w:rsidR="00815E60">
        <w:t>ства-участника по этому вопросу,</w:t>
      </w:r>
      <w:r w:rsidRPr="0030200C">
        <w:t xml:space="preserve"> Комитет признает нарушение пункта 1 статьи 10 </w:t>
      </w:r>
      <w:r w:rsidRPr="001E686E">
        <w:t>Пакта</w:t>
      </w:r>
      <w:r>
        <w:rPr>
          <w:rStyle w:val="FootnoteReference"/>
        </w:rPr>
        <w:footnoteReference w:id="15"/>
      </w:r>
      <w:r w:rsidR="00B45A06">
        <w:t>.</w:t>
      </w:r>
    </w:p>
    <w:p w:rsidR="00487CD5" w:rsidRPr="00B45A06" w:rsidRDefault="00487CD5" w:rsidP="00487CD5">
      <w:pPr>
        <w:pStyle w:val="SingleTxtGR"/>
      </w:pPr>
      <w:r w:rsidRPr="0030200C">
        <w:t>8.7</w:t>
      </w:r>
      <w:r w:rsidRPr="0030200C">
        <w:tab/>
        <w:t>Автор также ссылается на пункт 3 статьи 2 Пакта, согласно которому г</w:t>
      </w:r>
      <w:r w:rsidRPr="0030200C">
        <w:t>о</w:t>
      </w:r>
      <w:r w:rsidRPr="0030200C">
        <w:t>сударства-участники обязаны обеспечивать лицам доступные, эффективные и имеющие исковую силу средства правовой защиты для обеспечения прав, пр</w:t>
      </w:r>
      <w:r w:rsidRPr="0030200C">
        <w:t>и</w:t>
      </w:r>
      <w:r w:rsidRPr="0030200C">
        <w:t>знаваемых Пактом. Комитет придает важное значение созданию государствами-участниками надлежащих судебных и административных механизмов для ра</w:t>
      </w:r>
      <w:r w:rsidRPr="0030200C">
        <w:t>с</w:t>
      </w:r>
      <w:r w:rsidRPr="0030200C">
        <w:t>смотрения жалоб на нарушения прав. Комитет ссылается на свое замечание общего порядка № 31 (2004), в котором указывается, что непроведение госуда</w:t>
      </w:r>
      <w:r w:rsidRPr="0030200C">
        <w:t>р</w:t>
      </w:r>
      <w:r w:rsidRPr="0030200C">
        <w:t>ством-участником расследования утверждений о нарушениях само по себе м</w:t>
      </w:r>
      <w:r w:rsidRPr="0030200C">
        <w:t>о</w:t>
      </w:r>
      <w:r w:rsidRPr="0030200C">
        <w:t>жет стать отдельным нарушением Пакта (пункт 15). В настоящем деле, хотя с</w:t>
      </w:r>
      <w:r w:rsidRPr="0030200C">
        <w:t>е</w:t>
      </w:r>
      <w:r w:rsidRPr="0030200C">
        <w:t>мья г-на Седхая неоднократно обращалась к компетентным органам власти по вопросу его исчезновения, в том числе к таким органам правопорядка и прав</w:t>
      </w:r>
      <w:r w:rsidRPr="0030200C">
        <w:t>о</w:t>
      </w:r>
      <w:r w:rsidRPr="0030200C">
        <w:t>судия, как Штаб полиции, Окружное управление полиции и Верховный суд Н</w:t>
      </w:r>
      <w:r w:rsidRPr="0030200C">
        <w:t>е</w:t>
      </w:r>
      <w:r w:rsidRPr="0030200C">
        <w:t xml:space="preserve">пала, все эти усилия оказались безрезультатными, и государство-участник не провело обстоятельного и эффективного </w:t>
      </w:r>
      <w:r>
        <w:t xml:space="preserve">расследования исчезновения г-на </w:t>
      </w:r>
      <w:r w:rsidRPr="0030200C">
        <w:t>Се</w:t>
      </w:r>
      <w:r w:rsidRPr="0030200C">
        <w:t>д</w:t>
      </w:r>
      <w:r w:rsidRPr="0030200C">
        <w:t>хая. Кроме того, ссылка государства-участника на еще не созданные механизмы (Комиссия по вопросам перемирия и примирения и комиссия об исчезновениях, предусмотренные Временной конституцией Непала 2007 года и Всеобъемл</w:t>
      </w:r>
      <w:r w:rsidRPr="0030200C">
        <w:t>ю</w:t>
      </w:r>
      <w:r w:rsidRPr="0030200C">
        <w:t>щим соглашением о мире 2006 года) не достаточна для того, чтобы считать, что автору был предоставлен доступ к эффективным средствам правовой защиты.</w:t>
      </w:r>
      <w:r>
        <w:t xml:space="preserve"> </w:t>
      </w:r>
      <w:r w:rsidRPr="0030200C">
        <w:t>Кроме этого</w:t>
      </w:r>
      <w:r w:rsidR="00815E60">
        <w:t>,</w:t>
      </w:r>
      <w:r w:rsidRPr="0030200C">
        <w:t xml:space="preserve"> заявление государства-участника о том, что 100 000 рупий, пол</w:t>
      </w:r>
      <w:r w:rsidRPr="0030200C">
        <w:t>у</w:t>
      </w:r>
      <w:r w:rsidRPr="0030200C">
        <w:t>ченных семьей г-на Седхая в качестве временного вспомоществования, будут дополнены рядом мер по оказанию ей помощи, которые подлежат определению на основе рекомендаций тех же самых упомянутых переходных механизмов о</w:t>
      </w:r>
      <w:r w:rsidRPr="0030200C">
        <w:t>т</w:t>
      </w:r>
      <w:r w:rsidRPr="0030200C">
        <w:t>правления правосудия, которые все еще не созданы, также не обеспечивает а</w:t>
      </w:r>
      <w:r w:rsidRPr="0030200C">
        <w:t>в</w:t>
      </w:r>
      <w:r w:rsidRPr="0030200C">
        <w:t>тору эффективного средства правовой защиты. Комитет в этой связи считает, что имеющиеся факты свидетельствуют о нарушении пункта 3 статьи 2, ра</w:t>
      </w:r>
      <w:r w:rsidRPr="0030200C">
        <w:t>с</w:t>
      </w:r>
      <w:r w:rsidRPr="0030200C">
        <w:t>сматриваемого совместно с пунктом 1 статьи 6, стать</w:t>
      </w:r>
      <w:r>
        <w:t>ей</w:t>
      </w:r>
      <w:r w:rsidRPr="0030200C">
        <w:t xml:space="preserve"> 7, стать</w:t>
      </w:r>
      <w:r>
        <w:t>ей</w:t>
      </w:r>
      <w:r w:rsidRPr="0030200C">
        <w:t xml:space="preserve"> 9 и пункта 1 статьи 10 в отношении г-на Седхая, и пункта 3 статьи 2, рассматриваемого с</w:t>
      </w:r>
      <w:r w:rsidRPr="0030200C">
        <w:t>о</w:t>
      </w:r>
      <w:r w:rsidRPr="0030200C">
        <w:t>вместно со статьей 7 Пакта, в отношении автора и двух их детей, Анила и Ан</w:t>
      </w:r>
      <w:r w:rsidRPr="0030200C">
        <w:t>и</w:t>
      </w:r>
      <w:r w:rsidR="00B45A06">
        <w:t>ты Шедхай.</w:t>
      </w:r>
    </w:p>
    <w:p w:rsidR="00487CD5" w:rsidRPr="00B45A06" w:rsidRDefault="00487CD5" w:rsidP="00B45A06">
      <w:pPr>
        <w:pStyle w:val="SingleTxtGR"/>
      </w:pPr>
      <w:r w:rsidRPr="0030200C">
        <w:t>9.</w:t>
      </w:r>
      <w:r w:rsidRPr="0030200C">
        <w:tab/>
        <w:t>Комитет, действуя в соответствии с пунктом 4 статьи 5 Факультативного протокола к Международному пакту о гражданских и политических правах, считает, что представленная ему информация свидетельствует о нарушениях государством-участником пункта 1 статьи 6; статьи 7; статьи 9; пункта 1 ст</w:t>
      </w:r>
      <w:r w:rsidRPr="0030200C">
        <w:t>а</w:t>
      </w:r>
      <w:r w:rsidRPr="0030200C">
        <w:t>тьи</w:t>
      </w:r>
      <w:r w:rsidR="00815E60">
        <w:t> </w:t>
      </w:r>
      <w:r w:rsidRPr="0030200C">
        <w:t>10; и пункта 3 статьи 2, рассматриваемого совместно с пунктом 1 статьи 6; статьей 7; статьей 9; пунктом 1 статьи 10 П</w:t>
      </w:r>
      <w:r w:rsidR="004811CB">
        <w:t>акта в отношении г-на Седхая, а</w:t>
      </w:r>
      <w:r w:rsidR="00815E60">
        <w:t xml:space="preserve"> </w:t>
      </w:r>
      <w:r w:rsidRPr="0030200C">
        <w:t>также статьи 7, рассматриваемой отдельно и совместно с пунктом 3 статьи 2 в части, кас</w:t>
      </w:r>
      <w:r w:rsidR="00B45A06">
        <w:t>ающейся автора и двух их детей.</w:t>
      </w:r>
    </w:p>
    <w:p w:rsidR="00487CD5" w:rsidRPr="000A6D01" w:rsidRDefault="00487CD5" w:rsidP="00B45A06">
      <w:pPr>
        <w:pStyle w:val="SingleTxtGR"/>
      </w:pPr>
      <w:r w:rsidRPr="0030200C">
        <w:t>10.</w:t>
      </w:r>
      <w:r w:rsidRPr="0030200C">
        <w:tab/>
        <w:t>В соответствии с пунктом 3 стат</w:t>
      </w:r>
      <w:r>
        <w:t>ьи 2 Пакта государство-участник</w:t>
      </w:r>
      <w:r w:rsidRPr="0030200C">
        <w:t xml:space="preserve"> обязано предоставить автору и ее семье эффективные средства правовой защиты, в том числе: </w:t>
      </w:r>
      <w:r w:rsidRPr="0030200C">
        <w:rPr>
          <w:lang w:val="en-US"/>
        </w:rPr>
        <w:t>a</w:t>
      </w:r>
      <w:r w:rsidRPr="0030200C">
        <w:t>) путем проведения обстоятельного и эффективного расследования и</w:t>
      </w:r>
      <w:r w:rsidRPr="0030200C">
        <w:t>с</w:t>
      </w:r>
      <w:r w:rsidRPr="0030200C">
        <w:t>чезновения г-на</w:t>
      </w:r>
      <w:r>
        <w:t xml:space="preserve"> </w:t>
      </w:r>
      <w:r w:rsidRPr="0030200C">
        <w:t xml:space="preserve">Седхая; </w:t>
      </w:r>
      <w:r w:rsidRPr="0030200C">
        <w:rPr>
          <w:lang w:val="en-US"/>
        </w:rPr>
        <w:t>b</w:t>
      </w:r>
      <w:r w:rsidRPr="0030200C">
        <w:t>) предоставления автору и ее семье подробной и</w:t>
      </w:r>
      <w:r w:rsidRPr="0030200C">
        <w:t>н</w:t>
      </w:r>
      <w:r w:rsidRPr="0030200C">
        <w:t xml:space="preserve">формации о результатах такого расследования; </w:t>
      </w:r>
      <w:r w:rsidRPr="0030200C">
        <w:rPr>
          <w:lang w:val="en-US"/>
        </w:rPr>
        <w:t>c</w:t>
      </w:r>
      <w:r w:rsidRPr="0030200C">
        <w:t>) незамедлительного освобо</w:t>
      </w:r>
      <w:r w:rsidRPr="0030200C">
        <w:t>ж</w:t>
      </w:r>
      <w:r w:rsidRPr="0030200C">
        <w:t>дения г-на Седхая, если он все еще содержится под стражей без связи с вне</w:t>
      </w:r>
      <w:r w:rsidRPr="0030200C">
        <w:t>ш</w:t>
      </w:r>
      <w:r w:rsidRPr="0030200C">
        <w:t xml:space="preserve">ним миром; </w:t>
      </w:r>
      <w:r w:rsidRPr="0030200C">
        <w:rPr>
          <w:lang w:val="en-US"/>
        </w:rPr>
        <w:t>d</w:t>
      </w:r>
      <w:r w:rsidRPr="0030200C">
        <w:t xml:space="preserve">) передачи останков г-на Седхая его семье в случае его кончины; </w:t>
      </w:r>
      <w:r w:rsidRPr="0030200C">
        <w:rPr>
          <w:lang w:val="en-US"/>
        </w:rPr>
        <w:t>e</w:t>
      </w:r>
      <w:r w:rsidRPr="0030200C">
        <w:t>) привлечения к ответственности, судебного преследования и наказания в</w:t>
      </w:r>
      <w:r w:rsidRPr="0030200C">
        <w:t>и</w:t>
      </w:r>
      <w:r w:rsidRPr="0030200C">
        <w:t xml:space="preserve">новных в совершенных нарушениях; </w:t>
      </w:r>
      <w:r w:rsidRPr="0030200C">
        <w:rPr>
          <w:lang w:val="en-US"/>
        </w:rPr>
        <w:t>f</w:t>
      </w:r>
      <w:r w:rsidRPr="0030200C">
        <w:t>) обеспечения надлежащей компенсации автору и ее детям за совершенные нарушения, а также г-ну Седхаю, если он до сих пор еще жив. Государство-участник также обязано принять меры для пр</w:t>
      </w:r>
      <w:r w:rsidRPr="0030200C">
        <w:t>е</w:t>
      </w:r>
      <w:r w:rsidRPr="0030200C">
        <w:t>дотвращения а</w:t>
      </w:r>
      <w:r w:rsidR="000A6D01">
        <w:t>налогичных нарушений в будущем.</w:t>
      </w:r>
    </w:p>
    <w:p w:rsidR="00487CD5" w:rsidRPr="0030200C" w:rsidRDefault="00487CD5" w:rsidP="00487CD5">
      <w:pPr>
        <w:pStyle w:val="SingleTxtGR"/>
      </w:pPr>
      <w:r w:rsidRPr="0030200C">
        <w:t>11.</w:t>
      </w:r>
      <w:r w:rsidRPr="0030200C">
        <w:tab/>
        <w:t>Принимая во внимание, что, присоединившись к Факультативному пр</w:t>
      </w:r>
      <w:r w:rsidRPr="0030200C">
        <w:t>о</w:t>
      </w:r>
      <w:r w:rsidRPr="0030200C">
        <w:t>токолу, государство-участник признало компетенцию Комитета определять н</w:t>
      </w:r>
      <w:r w:rsidRPr="0030200C">
        <w:t>а</w:t>
      </w:r>
      <w:r w:rsidRPr="0030200C">
        <w:t>личие или отсутствие нарушений Пакта и что</w:t>
      </w:r>
      <w:r>
        <w:t>,</w:t>
      </w:r>
      <w:r w:rsidRPr="0030200C">
        <w:t xml:space="preserve"> согласно статье 2 Пакта</w:t>
      </w:r>
      <w:r>
        <w:t>,</w:t>
      </w:r>
      <w:r w:rsidRPr="0030200C">
        <w:t xml:space="preserve"> гос</w:t>
      </w:r>
      <w:r w:rsidRPr="0030200C">
        <w:t>у</w:t>
      </w:r>
      <w:r w:rsidRPr="0030200C">
        <w:t>дарство-участник обязалось обеспечивать всем лицам, находящимся в пределах его территории или под его юрисдикцией, права, признаваемые в Пакте, и пр</w:t>
      </w:r>
      <w:r w:rsidRPr="0030200C">
        <w:t>е</w:t>
      </w:r>
      <w:r w:rsidRPr="0030200C">
        <w:t>доставлять им эффективные и имеющие исковую силу средства правовой защ</w:t>
      </w:r>
      <w:r w:rsidRPr="0030200C">
        <w:t>и</w:t>
      </w:r>
      <w:r w:rsidRPr="0030200C">
        <w:t>ты в случае установления факта нарушения, Комитет хотел бы получить от г</w:t>
      </w:r>
      <w:r w:rsidRPr="0030200C">
        <w:t>о</w:t>
      </w:r>
      <w:r w:rsidRPr="0030200C">
        <w:t>сударства-участника в течение 180 дней информацию о мерах, принятых во и</w:t>
      </w:r>
      <w:r w:rsidRPr="0030200C">
        <w:t>с</w:t>
      </w:r>
      <w:r w:rsidRPr="0030200C">
        <w:t>полнение настоящих Соображений Комитета. Кроме того, он также просит г</w:t>
      </w:r>
      <w:r w:rsidRPr="0030200C">
        <w:t>о</w:t>
      </w:r>
      <w:r w:rsidRPr="0030200C">
        <w:t>сударство-участник опубликовать настоящие Соображения и обеспечить их ш</w:t>
      </w:r>
      <w:r w:rsidRPr="0030200C">
        <w:t>и</w:t>
      </w:r>
      <w:r w:rsidRPr="0030200C">
        <w:t>рокое распространение на официальных языках государства-участника.</w:t>
      </w:r>
    </w:p>
    <w:p w:rsidR="00487CD5" w:rsidRDefault="00487CD5" w:rsidP="00487CD5">
      <w:pPr>
        <w:pStyle w:val="SingleTxtGR"/>
      </w:pPr>
      <w:r w:rsidRPr="0030200C">
        <w:t>[Принято на английском, испанском и французском языках, причем языком ор</w:t>
      </w:r>
      <w:r w:rsidRPr="0030200C">
        <w:t>и</w:t>
      </w:r>
      <w:r w:rsidRPr="0030200C">
        <w:t>гинала является английский. Впоследствии будет также издано на арабском, к</w:t>
      </w:r>
      <w:r w:rsidRPr="0030200C">
        <w:t>и</w:t>
      </w:r>
      <w:r w:rsidRPr="0030200C">
        <w:t>тайском и русском языках в качестве части ежегодного доклада Комитета Ген</w:t>
      </w:r>
      <w:r w:rsidRPr="0030200C">
        <w:t>е</w:t>
      </w:r>
      <w:r w:rsidRPr="0030200C">
        <w:t>ральной Ассамблее.]</w:t>
      </w:r>
    </w:p>
    <w:p w:rsidR="00CE072A" w:rsidRDefault="00CE072A" w:rsidP="00487CD5">
      <w:pPr>
        <w:pStyle w:val="SingleTxtGR"/>
      </w:pPr>
    </w:p>
    <w:p w:rsidR="00CE072A" w:rsidRDefault="00CE072A" w:rsidP="00487CD5">
      <w:pPr>
        <w:pStyle w:val="SingleTxtGR"/>
        <w:sectPr w:rsidR="00CE072A" w:rsidSect="003F3661">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pPr>
    </w:p>
    <w:p w:rsidR="00487CD5" w:rsidRPr="0030200C" w:rsidRDefault="00487CD5" w:rsidP="00CE072A">
      <w:pPr>
        <w:pStyle w:val="HChGR"/>
      </w:pPr>
      <w:r w:rsidRPr="0030200C">
        <w:t>Добавление</w:t>
      </w:r>
    </w:p>
    <w:p w:rsidR="00487CD5" w:rsidRPr="001E686E" w:rsidRDefault="00487CD5" w:rsidP="00487CD5">
      <w:pPr>
        <w:pStyle w:val="H1GR"/>
      </w:pPr>
      <w:r w:rsidRPr="001E686E">
        <w:tab/>
      </w:r>
      <w:r w:rsidRPr="001E686E">
        <w:tab/>
        <w:t>Особое мнение членов Комитета г-на Фабиана Сальвиоли</w:t>
      </w:r>
      <w:r w:rsidRPr="001E686E">
        <w:br/>
        <w:t xml:space="preserve">и г-на Виктора Родригеса-Ресия </w:t>
      </w:r>
    </w:p>
    <w:p w:rsidR="00487CD5" w:rsidRPr="0030200C" w:rsidRDefault="00487CD5" w:rsidP="00487CD5">
      <w:pPr>
        <w:pStyle w:val="SingleTxtGR"/>
      </w:pPr>
      <w:r w:rsidRPr="0030200C">
        <w:t>1.</w:t>
      </w:r>
      <w:r w:rsidRPr="0030200C">
        <w:tab/>
        <w:t>Мы согласны с решением Комитета по правам человека по сообщ</w:t>
      </w:r>
      <w:r w:rsidRPr="0030200C">
        <w:t>е</w:t>
      </w:r>
      <w:r w:rsidRPr="0030200C">
        <w:t>нию № 1865/2009, устанавливающим международную ответственность госуда</w:t>
      </w:r>
      <w:r w:rsidRPr="0030200C">
        <w:t>р</w:t>
      </w:r>
      <w:r w:rsidRPr="0030200C">
        <w:t>ства за нарушение статей 6 (пункт 1), 7, 9 и 10 (пункт 1) и статьи 2 (пункт 3), рассматриваемых совместно со статьями 6 (пункт 1), 7, 9 и 10 (пункт 1) Пакта в отношении Мукунды Седхая, а также статьи 7, рассматриваемой раздельно и совместно со стат</w:t>
      </w:r>
      <w:r w:rsidR="00CE072A">
        <w:t>ь</w:t>
      </w:r>
      <w:r w:rsidRPr="0030200C">
        <w:t>ей 2 (пункт 3) в части, касающейся автора и двух ее детей.</w:t>
      </w:r>
    </w:p>
    <w:p w:rsidR="00487CD5" w:rsidRPr="000A6D01" w:rsidRDefault="00487CD5" w:rsidP="00487CD5">
      <w:pPr>
        <w:pStyle w:val="SingleTxtGR"/>
      </w:pPr>
      <w:r>
        <w:t>2.</w:t>
      </w:r>
      <w:r>
        <w:tab/>
      </w:r>
      <w:r w:rsidRPr="0030200C">
        <w:t>Однако мы глубоко сожалеем по поводу того, что Комитет не признал н</w:t>
      </w:r>
      <w:r w:rsidRPr="0030200C">
        <w:t>а</w:t>
      </w:r>
      <w:r w:rsidRPr="0030200C">
        <w:t>рушение статьи 16 Пакта, от</w:t>
      </w:r>
      <w:r>
        <w:t xml:space="preserve">ступив от своей установившейся </w:t>
      </w:r>
      <w:r w:rsidRPr="0030200C">
        <w:t>практики по в</w:t>
      </w:r>
      <w:r w:rsidRPr="0030200C">
        <w:t>о</w:t>
      </w:r>
      <w:r w:rsidRPr="0030200C">
        <w:t>прос</w:t>
      </w:r>
      <w:r w:rsidR="000A6D01">
        <w:t>ам насильственных исчезновений.</w:t>
      </w:r>
    </w:p>
    <w:p w:rsidR="00487CD5" w:rsidRPr="0030200C" w:rsidRDefault="00487CD5" w:rsidP="00487CD5">
      <w:pPr>
        <w:pStyle w:val="SingleTxtGR"/>
      </w:pPr>
      <w:r w:rsidRPr="0030200C">
        <w:t>3.</w:t>
      </w:r>
      <w:r w:rsidRPr="0030200C">
        <w:tab/>
        <w:t xml:space="preserve">В настоящем деле Комитет не усмотрел нарушения статьи 16 Пакта на том основании, что на нее не ссылалась автор сообщения; Комитет тем самым не применил правовой принцип </w:t>
      </w:r>
      <w:r w:rsidRPr="000A6D01">
        <w:t>iura novit curia</w:t>
      </w:r>
      <w:r w:rsidRPr="0030200C">
        <w:rPr>
          <w:i/>
        </w:rPr>
        <w:t xml:space="preserve"> </w:t>
      </w:r>
      <w:r w:rsidRPr="0030200C">
        <w:t>и необоснованно ограничил со</w:t>
      </w:r>
      <w:r w:rsidRPr="0030200C">
        <w:t>б</w:t>
      </w:r>
      <w:r w:rsidRPr="0030200C">
        <w:t>ственную ко</w:t>
      </w:r>
      <w:r>
        <w:t>мпетенцию ненадлежащим образом</w:t>
      </w:r>
      <w:r w:rsidRPr="0030200C">
        <w:t xml:space="preserve"> для международного органа, который защищает права человека.</w:t>
      </w:r>
    </w:p>
    <w:p w:rsidR="00487CD5" w:rsidRPr="0030200C" w:rsidRDefault="00487CD5" w:rsidP="00487CD5">
      <w:pPr>
        <w:pStyle w:val="SingleTxtGR"/>
      </w:pPr>
      <w:r w:rsidRPr="0030200C">
        <w:t xml:space="preserve">4. </w:t>
      </w:r>
      <w:r w:rsidRPr="0030200C">
        <w:tab/>
        <w:t>Насильственное исчезновение жертвы было установлено в представле</w:t>
      </w:r>
      <w:r w:rsidRPr="0030200C">
        <w:t>н</w:t>
      </w:r>
      <w:r w:rsidRPr="0030200C">
        <w:t>ном Комитету деле; Комитет неизменно занимал четкую позицию после прин</w:t>
      </w:r>
      <w:r w:rsidRPr="0030200C">
        <w:t>я</w:t>
      </w:r>
      <w:r w:rsidRPr="0030200C">
        <w:t xml:space="preserve">тия своих Соображений по делу </w:t>
      </w:r>
      <w:r w:rsidRPr="0030200C">
        <w:rPr>
          <w:i/>
        </w:rPr>
        <w:t xml:space="preserve">Кимуче против </w:t>
      </w:r>
      <w:r w:rsidRPr="00C733A8">
        <w:rPr>
          <w:i/>
        </w:rPr>
        <w:t>Алжира</w:t>
      </w:r>
      <w:r w:rsidRPr="000A6D01">
        <w:rPr>
          <w:rStyle w:val="FootnoteReference"/>
        </w:rPr>
        <w:footnoteReference w:id="16"/>
      </w:r>
      <w:r w:rsidRPr="0030200C">
        <w:t>, в соответствии с к</w:t>
      </w:r>
      <w:r w:rsidRPr="0030200C">
        <w:t>о</w:t>
      </w:r>
      <w:r w:rsidRPr="0030200C">
        <w:t>торым насильственное исчезновение лиц означает нарушение права на призн</w:t>
      </w:r>
      <w:r w:rsidRPr="0030200C">
        <w:t>а</w:t>
      </w:r>
      <w:r w:rsidRPr="0030200C">
        <w:t>ние правосубъектности лица. В этой связи он отметил, что "Комитет вновь по</w:t>
      </w:r>
      <w:r w:rsidRPr="0030200C">
        <w:t>д</w:t>
      </w:r>
      <w:r w:rsidRPr="0030200C">
        <w:t>черкивает свою установившуюся практику, согласно которой умышленное из</w:t>
      </w:r>
      <w:r w:rsidRPr="0030200C">
        <w:t>ъ</w:t>
      </w:r>
      <w:r w:rsidRPr="0030200C">
        <w:t>ятие лица из-под защиты закона в течение продолжительного периода времени может представлять собой отказ</w:t>
      </w:r>
      <w:r>
        <w:t xml:space="preserve"> в признании правосубъектности </w:t>
      </w:r>
      <w:r w:rsidRPr="0030200C">
        <w:t>этого л</w:t>
      </w:r>
      <w:r>
        <w:t xml:space="preserve">ица, </w:t>
      </w:r>
      <w:r w:rsidRPr="0030200C">
        <w:t>если жертва находилась в руках государственных властей, когда ее последний раз видели, и если усилия его или ее родственников по получению доступа к потенциально эффективным средствам правовой защиты, в том числе к суде</w:t>
      </w:r>
      <w:r w:rsidRPr="0030200C">
        <w:t>б</w:t>
      </w:r>
      <w:r w:rsidRPr="0030200C">
        <w:t>ной защите […]</w:t>
      </w:r>
      <w:r>
        <w:t>,</w:t>
      </w:r>
      <w:r w:rsidRPr="0030200C">
        <w:t xml:space="preserve"> </w:t>
      </w:r>
      <w:r w:rsidRPr="00C733A8">
        <w:t>систематически блокировались"</w:t>
      </w:r>
      <w:r>
        <w:rPr>
          <w:rStyle w:val="FootnoteReference"/>
        </w:rPr>
        <w:footnoteReference w:id="17"/>
      </w:r>
      <w:r w:rsidRPr="00C733A8">
        <w:t>.</w:t>
      </w:r>
    </w:p>
    <w:p w:rsidR="00487CD5" w:rsidRPr="0030200C" w:rsidRDefault="00487CD5" w:rsidP="00487CD5">
      <w:pPr>
        <w:pStyle w:val="SingleTxtGR"/>
      </w:pPr>
      <w:r w:rsidRPr="0030200C">
        <w:t>5.</w:t>
      </w:r>
      <w:r w:rsidRPr="0030200C">
        <w:tab/>
        <w:t>Трудно понять, по какой причине в свете аналогичных установленных фактов Комитет делает разные выводы в соответствии с правовыми аргумент</w:t>
      </w:r>
      <w:r w:rsidRPr="0030200C">
        <w:t>а</w:t>
      </w:r>
      <w:r w:rsidRPr="0030200C">
        <w:t>ми сторон.</w:t>
      </w:r>
      <w:r>
        <w:t xml:space="preserve"> Следуя такому подходу, Комитет</w:t>
      </w:r>
      <w:r w:rsidRPr="0030200C">
        <w:t xml:space="preserve"> рассматривает вопросы</w:t>
      </w:r>
      <w:r>
        <w:t>,</w:t>
      </w:r>
      <w:r w:rsidRPr="0030200C">
        <w:t xml:space="preserve"> как будто эти дела регулируются не международным правом в области прав человека, а гражданским правом. Нежелание большинства членов Комитета применить принцип </w:t>
      </w:r>
      <w:r w:rsidRPr="000A6D01">
        <w:t>iura novit curia</w:t>
      </w:r>
      <w:r w:rsidRPr="0030200C">
        <w:rPr>
          <w:i/>
        </w:rPr>
        <w:t xml:space="preserve"> </w:t>
      </w:r>
      <w:r w:rsidRPr="0030200C">
        <w:t>привело к необоснованным результатам в свете пре</w:t>
      </w:r>
      <w:r w:rsidRPr="0030200C">
        <w:t>д</w:t>
      </w:r>
      <w:r w:rsidRPr="0030200C">
        <w:t xml:space="preserve">ставленных ему установленных фактов. </w:t>
      </w:r>
    </w:p>
    <w:p w:rsidR="00487CD5" w:rsidRPr="0030200C" w:rsidRDefault="00487CD5" w:rsidP="00487CD5">
      <w:pPr>
        <w:pStyle w:val="SingleTxtGR"/>
      </w:pPr>
      <w:r w:rsidRPr="0030200C">
        <w:t>6.</w:t>
      </w:r>
      <w:r w:rsidRPr="0030200C">
        <w:tab/>
        <w:t>Следует отметить, что такая предполагаемая практика не только основ</w:t>
      </w:r>
      <w:r w:rsidRPr="0030200C">
        <w:t>ы</w:t>
      </w:r>
      <w:r w:rsidRPr="0030200C">
        <w:t xml:space="preserve">вается на неверном понимании, но и применяется непоследовательно: Комитет по правам человека уже сам иногда применял принцип </w:t>
      </w:r>
      <w:r w:rsidRPr="00C9502B">
        <w:t>iura novit curia</w:t>
      </w:r>
      <w:r w:rsidRPr="0030200C">
        <w:rPr>
          <w:i/>
        </w:rPr>
        <w:t xml:space="preserve">, </w:t>
      </w:r>
      <w:r w:rsidRPr="0030200C">
        <w:t>хо</w:t>
      </w:r>
      <w:r>
        <w:t xml:space="preserve">тя при этом четко не упоминал </w:t>
      </w:r>
      <w:r w:rsidRPr="0030200C">
        <w:t xml:space="preserve">его в своих Соображениях. В последние годы имелись различные примеры корректного применения Комитетом положений Пакта на основе доказательств с отходом от юридических документов или конкретных статей, на которые </w:t>
      </w:r>
      <w:r w:rsidRPr="00C733A8">
        <w:t>ссылались стороны</w:t>
      </w:r>
      <w:r>
        <w:rPr>
          <w:rStyle w:val="FootnoteReference"/>
        </w:rPr>
        <w:footnoteReference w:id="18"/>
      </w:r>
      <w:r w:rsidRPr="00C733A8">
        <w:t>.</w:t>
      </w:r>
    </w:p>
    <w:p w:rsidR="00487CD5" w:rsidRPr="000A6D01" w:rsidRDefault="00487CD5" w:rsidP="00487CD5">
      <w:pPr>
        <w:pStyle w:val="SingleTxtGR"/>
      </w:pPr>
      <w:r w:rsidRPr="0030200C">
        <w:t>7.</w:t>
      </w:r>
      <w:r w:rsidRPr="0030200C">
        <w:tab/>
        <w:t>Комитет должен на будущее в интересах правоприменения установить четкие принципы оценки фактов по представляемым ему делам; следовать о</w:t>
      </w:r>
      <w:r w:rsidRPr="0030200C">
        <w:t>п</w:t>
      </w:r>
      <w:r w:rsidRPr="0030200C">
        <w:t>тимальному и наиболее согласованному международному подходу, не огран</w:t>
      </w:r>
      <w:r w:rsidRPr="0030200C">
        <w:t>и</w:t>
      </w:r>
      <w:r w:rsidRPr="0030200C">
        <w:t xml:space="preserve">чивая собственную компетенцию; решительно применять принцип </w:t>
      </w:r>
      <w:r w:rsidRPr="000A6D01">
        <w:t xml:space="preserve">iura novit </w:t>
      </w:r>
      <w:r w:rsidRPr="00C9502B">
        <w:t>curia</w:t>
      </w:r>
      <w:r w:rsidRPr="0030200C">
        <w:rPr>
          <w:i/>
        </w:rPr>
        <w:t>,</w:t>
      </w:r>
      <w:r w:rsidRPr="0030200C">
        <w:t xml:space="preserve"> когда он уместен; и избегать непоследо</w:t>
      </w:r>
      <w:r>
        <w:t xml:space="preserve">вательности в своих решениях – </w:t>
      </w:r>
      <w:r w:rsidRPr="0030200C">
        <w:t>все это с целью надлежащего выполнения своего мандата по мониторингу с</w:t>
      </w:r>
      <w:r w:rsidRPr="0030200C">
        <w:t>о</w:t>
      </w:r>
      <w:r w:rsidRPr="0030200C">
        <w:t>блюдения и обеспечения прав лиц, находящихся под юрисдикцией государс</w:t>
      </w:r>
      <w:r w:rsidRPr="0030200C">
        <w:t>т</w:t>
      </w:r>
      <w:r w:rsidRPr="0030200C">
        <w:t>ва</w:t>
      </w:r>
      <w:r w:rsidR="00DF0F60">
        <w:t xml:space="preserve"> − </w:t>
      </w:r>
      <w:r w:rsidRPr="0030200C">
        <w:t>участника Факультативного протокола, закрепленных в Международном пакте о гражданских и политических правах, в рамках процедуры рассмотрения инди</w:t>
      </w:r>
      <w:r w:rsidR="000A6D01">
        <w:t>видуальных сообщений.</w:t>
      </w:r>
    </w:p>
    <w:p w:rsidR="00487CD5" w:rsidRPr="0030200C" w:rsidRDefault="00487CD5" w:rsidP="00487CD5">
      <w:pPr>
        <w:pStyle w:val="SingleTxtGR"/>
      </w:pPr>
      <w:r w:rsidRPr="0030200C">
        <w:t>[Принято на английском, испанском и французском языках, причем языком ор</w:t>
      </w:r>
      <w:r w:rsidRPr="0030200C">
        <w:t>и</w:t>
      </w:r>
      <w:r w:rsidRPr="0030200C">
        <w:t>гинала является испанский. Впоследствии будет также издано на арабском, к</w:t>
      </w:r>
      <w:r w:rsidRPr="0030200C">
        <w:t>и</w:t>
      </w:r>
      <w:r w:rsidRPr="0030200C">
        <w:t>тайском и русском языках в качестве части ежегодного доклада Комитета Ген</w:t>
      </w:r>
      <w:r w:rsidRPr="0030200C">
        <w:t>е</w:t>
      </w:r>
      <w:r w:rsidRPr="0030200C">
        <w:t>ральной Ассамблее.]</w:t>
      </w:r>
    </w:p>
    <w:p w:rsidR="00487CD5" w:rsidRPr="0030200C" w:rsidRDefault="00487CD5" w:rsidP="00487CD5">
      <w:pPr>
        <w:pStyle w:val="SingleTxtG"/>
        <w:spacing w:before="240" w:after="0"/>
        <w:jc w:val="center"/>
        <w:rPr>
          <w:u w:val="single"/>
          <w:lang w:val="ru-RU"/>
        </w:rPr>
      </w:pPr>
      <w:r w:rsidRPr="0030200C">
        <w:rPr>
          <w:u w:val="single"/>
          <w:lang w:val="ru-RU"/>
        </w:rPr>
        <w:tab/>
      </w:r>
      <w:r w:rsidRPr="0030200C">
        <w:rPr>
          <w:u w:val="single"/>
          <w:lang w:val="ru-RU"/>
        </w:rPr>
        <w:tab/>
      </w:r>
      <w:r w:rsidRPr="0030200C">
        <w:rPr>
          <w:u w:val="single"/>
          <w:lang w:val="ru-RU"/>
        </w:rPr>
        <w:tab/>
      </w:r>
    </w:p>
    <w:sectPr w:rsidR="00487CD5" w:rsidRPr="0030200C" w:rsidSect="0084613B">
      <w:headerReference w:type="default" r:id="rId13"/>
      <w:footerReference w:type="default" r:id="rId14"/>
      <w:headerReference w:type="first" r:id="rId15"/>
      <w:footerReference w:type="first" r:id="rId16"/>
      <w:footnotePr>
        <w:numRestart w:val="eachSect"/>
      </w:footnotePr>
      <w:pgSz w:w="11907" w:h="16840" w:code="9"/>
      <w:pgMar w:top="1701" w:right="1134" w:bottom="2268" w:left="1134" w:header="1134"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3FE" w:rsidRDefault="00C113FE">
      <w:r>
        <w:rPr>
          <w:lang w:val="en-US"/>
        </w:rPr>
        <w:tab/>
      </w:r>
      <w:r>
        <w:separator/>
      </w:r>
    </w:p>
  </w:endnote>
  <w:endnote w:type="continuationSeparator" w:id="0">
    <w:p w:rsidR="00C113FE" w:rsidRDefault="00C113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CE" w:rsidRPr="005F0588" w:rsidRDefault="00AC42CE">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6853FC">
      <w:rPr>
        <w:rStyle w:val="PageNumber"/>
        <w:noProof/>
      </w:rPr>
      <w:t>16</w:t>
    </w:r>
    <w:r>
      <w:rPr>
        <w:rStyle w:val="PageNumber"/>
      </w:rPr>
      <w:fldChar w:fldCharType="end"/>
    </w:r>
    <w:r>
      <w:rPr>
        <w:lang w:val="en-US"/>
      </w:rPr>
      <w:tab/>
      <w:t>GE.13-</w:t>
    </w:r>
    <w:r w:rsidR="00FF1296">
      <w:rPr>
        <w:lang w:val="en-US"/>
      </w:rPr>
      <w:t>47788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CE" w:rsidRPr="005F0588" w:rsidRDefault="00AC42CE">
    <w:pPr>
      <w:pStyle w:val="Footer"/>
      <w:rPr>
        <w:lang w:val="en-US"/>
      </w:rPr>
    </w:pPr>
    <w:r>
      <w:rPr>
        <w:lang w:val="en-US"/>
      </w:rPr>
      <w:t>GE.13-</w:t>
    </w:r>
    <w:r w:rsidR="00FF1296">
      <w:rPr>
        <w:lang w:val="en-US"/>
      </w:rPr>
      <w:t>47788</w:t>
    </w:r>
    <w:r>
      <w:rPr>
        <w:lang w:val="en-US"/>
      </w:rPr>
      <w:tab/>
    </w:r>
    <w:r>
      <w:rPr>
        <w:rStyle w:val="PageNumber"/>
      </w:rPr>
      <w:fldChar w:fldCharType="begin"/>
    </w:r>
    <w:r>
      <w:rPr>
        <w:rStyle w:val="PageNumber"/>
      </w:rPr>
      <w:instrText xml:space="preserve"> PAGE </w:instrText>
    </w:r>
    <w:r>
      <w:rPr>
        <w:rStyle w:val="PageNumber"/>
      </w:rPr>
      <w:fldChar w:fldCharType="separate"/>
    </w:r>
    <w:r w:rsidR="006853FC">
      <w:rPr>
        <w:rStyle w:val="PageNumber"/>
        <w:noProof/>
      </w:rPr>
      <w:t>17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CE" w:rsidRDefault="00AC42CE" w:rsidP="00381289">
    <w:pPr>
      <w:spacing w:line="240" w:lineRule="auto"/>
      <w:rPr>
        <w:sz w:val="2"/>
        <w:szCs w:val="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79"/>
      <w:gridCol w:w="4655"/>
      <w:gridCol w:w="1221"/>
    </w:tblGrid>
    <w:tr w:rsidR="003F3661" w:rsidTr="00181D82">
      <w:trPr>
        <w:trHeight w:val="438"/>
      </w:trPr>
      <w:tc>
        <w:tcPr>
          <w:tcW w:w="4068" w:type="dxa"/>
          <w:vAlign w:val="bottom"/>
        </w:tcPr>
        <w:p w:rsidR="003F3661" w:rsidRPr="001D0C92" w:rsidRDefault="003F3661" w:rsidP="00181D82">
          <w:r>
            <w:rPr>
              <w:lang w:val="en-US"/>
            </w:rPr>
            <w:t>GE.13-47788  (R)</w:t>
          </w:r>
          <w:r>
            <w:t xml:space="preserve">  261213  261213</w:t>
          </w:r>
        </w:p>
      </w:tc>
      <w:tc>
        <w:tcPr>
          <w:tcW w:w="4663" w:type="dxa"/>
          <w:vMerge w:val="restart"/>
          <w:vAlign w:val="bottom"/>
        </w:tcPr>
        <w:p w:rsidR="003F3661" w:rsidRDefault="003F3661" w:rsidP="00181D82">
          <w:pPr>
            <w:spacing w:after="120"/>
            <w:jc w:val="right"/>
          </w:pP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tc>
      <w:tc>
        <w:tcPr>
          <w:tcW w:w="1124" w:type="dxa"/>
          <w:vMerge w:val="restart"/>
          <w:vAlign w:val="bottom"/>
        </w:tcPr>
        <w:p w:rsidR="003F3661" w:rsidRDefault="006853FC" w:rsidP="00181D82">
          <w:pPr>
            <w:jc w:val="right"/>
          </w:pPr>
          <w:r>
            <w:pict>
              <v:shape id="_x0000_i1027" type="#_x0000_t75" style="width:50.25pt;height:50.25pt">
                <v:imagedata r:id="rId2" o:title="2009&amp;Size=2&amp;Lang=R"/>
              </v:shape>
            </w:pict>
          </w:r>
        </w:p>
      </w:tc>
    </w:tr>
    <w:tr w:rsidR="003F3661" w:rsidRPr="00797A78" w:rsidTr="00181D82">
      <w:tc>
        <w:tcPr>
          <w:tcW w:w="4068" w:type="dxa"/>
          <w:vAlign w:val="bottom"/>
        </w:tcPr>
        <w:p w:rsidR="003F3661" w:rsidRPr="00270EF0" w:rsidRDefault="00270EF0" w:rsidP="00181D82">
          <w:pPr>
            <w:spacing w:after="40"/>
            <w:rPr>
              <w:rFonts w:ascii="C39T30Lfz" w:hAnsi="C39T30Lfz"/>
              <w:spacing w:val="0"/>
              <w:w w:val="100"/>
              <w:kern w:val="0"/>
              <w:sz w:val="56"/>
              <w:szCs w:val="56"/>
              <w:lang w:val="en-US" w:eastAsia="ru-RU"/>
            </w:rPr>
          </w:pPr>
          <w:r w:rsidRPr="00270EF0">
            <w:rPr>
              <w:rFonts w:ascii="C39T30Lfz" w:hAnsi="C39T30Lfz"/>
              <w:spacing w:val="0"/>
              <w:w w:val="100"/>
              <w:kern w:val="0"/>
              <w:sz w:val="56"/>
              <w:szCs w:val="56"/>
              <w:lang w:val="en-US" w:eastAsia="ru-RU"/>
            </w:rPr>
            <w:t></w:t>
          </w:r>
          <w:r w:rsidRPr="00270EF0">
            <w:rPr>
              <w:rFonts w:ascii="C39T30Lfz" w:hAnsi="C39T30Lfz"/>
              <w:spacing w:val="0"/>
              <w:w w:val="100"/>
              <w:kern w:val="0"/>
              <w:sz w:val="56"/>
              <w:szCs w:val="56"/>
              <w:lang w:val="en-US" w:eastAsia="ru-RU"/>
            </w:rPr>
            <w:t></w:t>
          </w:r>
          <w:r w:rsidRPr="00270EF0">
            <w:rPr>
              <w:rFonts w:ascii="C39T30Lfz" w:hAnsi="C39T30Lfz"/>
              <w:spacing w:val="0"/>
              <w:w w:val="100"/>
              <w:kern w:val="0"/>
              <w:sz w:val="56"/>
              <w:szCs w:val="56"/>
              <w:lang w:val="en-US" w:eastAsia="ru-RU"/>
            </w:rPr>
            <w:t></w:t>
          </w:r>
          <w:r w:rsidRPr="00270EF0">
            <w:rPr>
              <w:rFonts w:ascii="C39T30Lfz" w:hAnsi="C39T30Lfz"/>
              <w:spacing w:val="0"/>
              <w:w w:val="100"/>
              <w:kern w:val="0"/>
              <w:sz w:val="56"/>
              <w:szCs w:val="56"/>
              <w:lang w:val="en-US" w:eastAsia="ru-RU"/>
            </w:rPr>
            <w:t></w:t>
          </w:r>
          <w:r w:rsidRPr="00270EF0">
            <w:rPr>
              <w:rFonts w:ascii="C39T30Lfz" w:hAnsi="C39T30Lfz"/>
              <w:spacing w:val="0"/>
              <w:w w:val="100"/>
              <w:kern w:val="0"/>
              <w:sz w:val="56"/>
              <w:szCs w:val="56"/>
              <w:lang w:val="en-US" w:eastAsia="ru-RU"/>
            </w:rPr>
            <w:t></w:t>
          </w:r>
          <w:r w:rsidRPr="00270EF0">
            <w:rPr>
              <w:rFonts w:ascii="C39T30Lfz" w:hAnsi="C39T30Lfz"/>
              <w:spacing w:val="0"/>
              <w:w w:val="100"/>
              <w:kern w:val="0"/>
              <w:sz w:val="56"/>
              <w:szCs w:val="56"/>
              <w:lang w:val="en-US" w:eastAsia="ru-RU"/>
            </w:rPr>
            <w:t></w:t>
          </w:r>
          <w:r w:rsidRPr="00270EF0">
            <w:rPr>
              <w:rFonts w:ascii="C39T30Lfz" w:hAnsi="C39T30Lfz"/>
              <w:spacing w:val="0"/>
              <w:w w:val="100"/>
              <w:kern w:val="0"/>
              <w:sz w:val="56"/>
              <w:szCs w:val="56"/>
              <w:lang w:val="en-US" w:eastAsia="ru-RU"/>
            </w:rPr>
            <w:t></w:t>
          </w:r>
          <w:r w:rsidRPr="00270EF0">
            <w:rPr>
              <w:rFonts w:ascii="C39T30Lfz" w:hAnsi="C39T30Lfz"/>
              <w:spacing w:val="0"/>
              <w:w w:val="100"/>
              <w:kern w:val="0"/>
              <w:sz w:val="56"/>
              <w:szCs w:val="56"/>
              <w:lang w:val="en-US" w:eastAsia="ru-RU"/>
            </w:rPr>
            <w:t></w:t>
          </w:r>
          <w:r w:rsidRPr="00270EF0">
            <w:rPr>
              <w:rFonts w:ascii="C39T30Lfz" w:hAnsi="C39T30Lfz"/>
              <w:spacing w:val="0"/>
              <w:w w:val="100"/>
              <w:kern w:val="0"/>
              <w:sz w:val="56"/>
              <w:szCs w:val="56"/>
              <w:lang w:val="en-US" w:eastAsia="ru-RU"/>
            </w:rPr>
            <w:t></w:t>
          </w:r>
        </w:p>
      </w:tc>
      <w:tc>
        <w:tcPr>
          <w:tcW w:w="4663" w:type="dxa"/>
          <w:vMerge/>
        </w:tcPr>
        <w:p w:rsidR="003F3661" w:rsidRDefault="003F3661" w:rsidP="00181D82"/>
      </w:tc>
      <w:tc>
        <w:tcPr>
          <w:tcW w:w="1124" w:type="dxa"/>
          <w:vMerge/>
        </w:tcPr>
        <w:p w:rsidR="003F3661" w:rsidRDefault="003F3661" w:rsidP="00181D82"/>
      </w:tc>
    </w:tr>
  </w:tbl>
  <w:p w:rsidR="00AC42CE" w:rsidRPr="002D7E3C" w:rsidRDefault="00AC42CE" w:rsidP="006E7AF7">
    <w:pPr>
      <w:pStyle w:val="Footer"/>
      <w:rPr>
        <w:sz w:val="2"/>
        <w:szCs w:val="2"/>
      </w:rPr>
    </w:pPr>
    <w:r w:rsidRPr="002D7E3C">
      <w:rPr>
        <w:noProof/>
        <w:sz w:val="2"/>
        <w:szCs w:val="2"/>
      </w:rPr>
      <w:pict>
        <v:shapetype id="_x0000_t202" coordsize="21600,21600" o:spt="202" path="m,l,21600r21600,l21600,xe">
          <v:stroke joinstyle="miter"/>
          <v:path gradientshapeok="t" o:connecttype="rect"/>
        </v:shapetype>
        <v:shape id="_x0000_s2049" type="#_x0000_t202" style="position:absolute;margin-left:690pt;margin-top:-193.15pt;width:36pt;height:162.95pt;z-index:1;mso-position-horizontal-relative:text;mso-position-vertical-relative:text" filled="f" stroked="f">
          <v:textbox style="layout-flow:vertical" inset="0,0,0,0">
            <w:txbxContent>
              <w:p w:rsidR="00AC42CE" w:rsidRDefault="00AC42CE" w:rsidP="006E7AF7">
                <w:pPr>
                  <w:rPr>
                    <w:lang w:val="en-US"/>
                  </w:rPr>
                </w:pPr>
              </w:p>
              <w:p w:rsidR="00AC42CE" w:rsidRDefault="00AC42CE" w:rsidP="006E7AF7">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6853FC">
                  <w:rPr>
                    <w:rStyle w:val="PageNumber"/>
                    <w:noProof/>
                  </w:rPr>
                  <w:t>1</w:t>
                </w:r>
                <w:r>
                  <w:rPr>
                    <w:rStyle w:val="PageNumber"/>
                  </w:rPr>
                  <w:fldChar w:fldCharType="end"/>
                </w:r>
              </w:p>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61" w:rsidRPr="005F0588" w:rsidRDefault="003F3661">
    <w:pPr>
      <w:pStyle w:val="Footer"/>
      <w:rPr>
        <w:lang w:val="en-US"/>
      </w:rPr>
    </w:pPr>
    <w:r>
      <w:rPr>
        <w:lang w:val="en-US"/>
      </w:rPr>
      <w:t>GE.13-47788</w:t>
    </w:r>
    <w:r>
      <w:rPr>
        <w:lang w:val="en-US"/>
      </w:rPr>
      <w:tab/>
    </w:r>
    <w:r>
      <w:rPr>
        <w:rStyle w:val="PageNumber"/>
      </w:rPr>
      <w:fldChar w:fldCharType="begin"/>
    </w:r>
    <w:r>
      <w:rPr>
        <w:rStyle w:val="PageNumber"/>
      </w:rPr>
      <w:instrText xml:space="preserve"> PAGE </w:instrText>
    </w:r>
    <w:r>
      <w:rPr>
        <w:rStyle w:val="PageNumber"/>
      </w:rPr>
      <w:fldChar w:fldCharType="separate"/>
    </w:r>
    <w:r w:rsidR="006853FC">
      <w:rPr>
        <w:rStyle w:val="PageNumber"/>
        <w:noProof/>
      </w:rPr>
      <w:t>19</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61" w:rsidRDefault="003F3661" w:rsidP="00381289">
    <w:pPr>
      <w:spacing w:line="240" w:lineRule="auto"/>
      <w:rPr>
        <w:sz w:val="2"/>
        <w:szCs w:val="2"/>
        <w:lang w:val="en-US"/>
      </w:rPr>
    </w:pPr>
  </w:p>
  <w:p w:rsidR="003F3661" w:rsidRPr="003F3661" w:rsidRDefault="003F3661" w:rsidP="006E7AF7">
    <w:pPr>
      <w:pStyle w:val="Footer"/>
      <w:rPr>
        <w:sz w:val="2"/>
        <w:szCs w:val="2"/>
        <w:lang w:val="ru-RU"/>
      </w:rPr>
    </w:pPr>
    <w:r>
      <w:rPr>
        <w:rStyle w:val="PageNumber"/>
      </w:rPr>
      <w:fldChar w:fldCharType="begin"/>
    </w:r>
    <w:r>
      <w:rPr>
        <w:rStyle w:val="PageNumber"/>
      </w:rPr>
      <w:instrText xml:space="preserve"> PAGE </w:instrText>
    </w:r>
    <w:r>
      <w:rPr>
        <w:rStyle w:val="PageNumber"/>
      </w:rPr>
      <w:fldChar w:fldCharType="separate"/>
    </w:r>
    <w:r w:rsidR="006853FC">
      <w:rPr>
        <w:rStyle w:val="PageNumber"/>
        <w:noProof/>
      </w:rPr>
      <w:t>18</w:t>
    </w:r>
    <w:r>
      <w:rPr>
        <w:rStyle w:val="PageNumber"/>
      </w:rPr>
      <w:fldChar w:fldCharType="end"/>
    </w:r>
    <w:r w:rsidRPr="002D7E3C">
      <w:rPr>
        <w:noProof/>
        <w:sz w:val="2"/>
        <w:szCs w:val="2"/>
      </w:rPr>
      <w:pict>
        <v:shapetype id="_x0000_t202" coordsize="21600,21600" o:spt="202" path="m,l,21600r21600,l21600,xe">
          <v:stroke joinstyle="miter"/>
          <v:path gradientshapeok="t" o:connecttype="rect"/>
        </v:shapetype>
        <v:shape id="_x0000_s2051" type="#_x0000_t202" style="position:absolute;margin-left:690pt;margin-top:-193.15pt;width:36pt;height:162.95pt;z-index:2;mso-position-horizontal-relative:text;mso-position-vertical-relative:text" filled="f" stroked="f">
          <v:textbox style="layout-flow:vertical" inset="0,0,0,0">
            <w:txbxContent>
              <w:p w:rsidR="003F3661" w:rsidRDefault="003F3661" w:rsidP="006E7AF7">
                <w:pPr>
                  <w:rPr>
                    <w:lang w:val="en-US"/>
                  </w:rPr>
                </w:pPr>
              </w:p>
              <w:p w:rsidR="003F3661" w:rsidRDefault="003F3661" w:rsidP="006E7AF7">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6853FC">
                  <w:rPr>
                    <w:rStyle w:val="PageNumber"/>
                    <w:noProof/>
                  </w:rPr>
                  <w:t>18</w:t>
                </w:r>
                <w:r>
                  <w:rPr>
                    <w:rStyle w:val="PageNumber"/>
                  </w:rPr>
                  <w:fldChar w:fldCharType="end"/>
                </w:r>
              </w:p>
            </w:txbxContent>
          </v:textbox>
        </v:shape>
      </w:pict>
    </w:r>
    <w:r>
      <w:rPr>
        <w:rStyle w:val="PageNumber"/>
        <w:lang w:val="ru-RU"/>
      </w:rPr>
      <w:tab/>
    </w:r>
    <w:r>
      <w:rPr>
        <w:lang w:val="en-US"/>
      </w:rPr>
      <w:t>GE.13-47788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3FE" w:rsidRPr="00F71F63" w:rsidRDefault="00C113FE"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C113FE" w:rsidRPr="00F71F63" w:rsidRDefault="00C113FE" w:rsidP="00635E86">
      <w:pPr>
        <w:tabs>
          <w:tab w:val="right" w:pos="2155"/>
        </w:tabs>
        <w:spacing w:after="80" w:line="240" w:lineRule="auto"/>
        <w:rPr>
          <w:u w:val="single"/>
          <w:lang w:val="en-US"/>
        </w:rPr>
      </w:pPr>
      <w:r w:rsidRPr="00F71F63">
        <w:rPr>
          <w:u w:val="single"/>
          <w:lang w:val="en-US"/>
        </w:rPr>
        <w:tab/>
      </w:r>
    </w:p>
    <w:p w:rsidR="00C113FE" w:rsidRPr="00635E86" w:rsidRDefault="00C113FE" w:rsidP="00635E86">
      <w:pPr>
        <w:pStyle w:val="Footer"/>
      </w:pPr>
    </w:p>
  </w:footnote>
  <w:footnote w:id="1">
    <w:p w:rsidR="00AC42CE" w:rsidRPr="00AA7744" w:rsidRDefault="00AC42CE" w:rsidP="00AA7744">
      <w:pPr>
        <w:pStyle w:val="FootnoteText"/>
        <w:rPr>
          <w:bCs/>
          <w:szCs w:val="18"/>
          <w:lang w:val="ru-RU"/>
        </w:rPr>
      </w:pPr>
      <w:r w:rsidRPr="00AA7744">
        <w:rPr>
          <w:rStyle w:val="FootnoteReference"/>
          <w:b/>
          <w:sz w:val="20"/>
          <w:lang w:val="ru-RU" w:eastAsia="en-US"/>
        </w:rPr>
        <w:tab/>
      </w:r>
      <w:r w:rsidRPr="00AA7744">
        <w:rPr>
          <w:rStyle w:val="FootnoteReference"/>
          <w:sz w:val="20"/>
          <w:vertAlign w:val="baseline"/>
          <w:lang w:val="ru-RU"/>
        </w:rPr>
        <w:t>*</w:t>
      </w:r>
      <w:r w:rsidRPr="00AA7744">
        <w:rPr>
          <w:lang w:val="ru-RU"/>
        </w:rPr>
        <w:tab/>
        <w:t>В рассмотрении настоящего сообщения приняли участие следующие члены К</w:t>
      </w:r>
      <w:r w:rsidRPr="00AA7744">
        <w:rPr>
          <w:lang w:val="ru-RU"/>
        </w:rPr>
        <w:t>о</w:t>
      </w:r>
      <w:r w:rsidRPr="00AA7744">
        <w:rPr>
          <w:lang w:val="ru-RU"/>
        </w:rPr>
        <w:t>митета: г-н</w:t>
      </w:r>
      <w:r>
        <w:t> </w:t>
      </w:r>
      <w:r w:rsidRPr="00AA7744">
        <w:rPr>
          <w:lang w:val="ru-RU"/>
        </w:rPr>
        <w:t>Ядх Бен Ашур, г-н</w:t>
      </w:r>
      <w:r>
        <w:t> </w:t>
      </w:r>
      <w:r w:rsidRPr="00AA7744">
        <w:rPr>
          <w:lang w:val="ru-RU"/>
        </w:rPr>
        <w:t>Лазхари Бузид, г-жа</w:t>
      </w:r>
      <w:r>
        <w:t> </w:t>
      </w:r>
      <w:r w:rsidRPr="00AA7744">
        <w:rPr>
          <w:lang w:val="ru-RU"/>
        </w:rPr>
        <w:t>Кристина Шане, г-н</w:t>
      </w:r>
      <w:r>
        <w:t> </w:t>
      </w:r>
      <w:r w:rsidRPr="00AA7744">
        <w:rPr>
          <w:lang w:val="ru-RU"/>
        </w:rPr>
        <w:t>Ахмад Амин Фаталла, г-н</w:t>
      </w:r>
      <w:r>
        <w:t> </w:t>
      </w:r>
      <w:r w:rsidRPr="00AA7744">
        <w:rPr>
          <w:lang w:val="ru-RU"/>
        </w:rPr>
        <w:t>Корнелис Флинтерман, г-н</w:t>
      </w:r>
      <w:r>
        <w:t> </w:t>
      </w:r>
      <w:r w:rsidRPr="00AA7744">
        <w:rPr>
          <w:lang w:val="ru-RU"/>
        </w:rPr>
        <w:t>Юдзи Ивасава, г-н</w:t>
      </w:r>
      <w:r>
        <w:t> </w:t>
      </w:r>
      <w:r w:rsidRPr="00AA7744">
        <w:rPr>
          <w:lang w:val="ru-RU"/>
        </w:rPr>
        <w:t>Вальтер Келин, г-жа</w:t>
      </w:r>
      <w:r>
        <w:t> </w:t>
      </w:r>
      <w:r w:rsidRPr="00AA7744">
        <w:rPr>
          <w:lang w:val="ru-RU"/>
        </w:rPr>
        <w:t>Зонке Занеле Майодина, г-н</w:t>
      </w:r>
      <w:r>
        <w:t> </w:t>
      </w:r>
      <w:r w:rsidRPr="00AA7744">
        <w:rPr>
          <w:lang w:val="ru-RU"/>
        </w:rPr>
        <w:t xml:space="preserve">Кешоу Парсад Матадин, г-жа, </w:t>
      </w:r>
      <w:r w:rsidRPr="00AA7744">
        <w:rPr>
          <w:bCs/>
          <w:lang w:val="ru-RU"/>
        </w:rPr>
        <w:t>Юлия А</w:t>
      </w:r>
      <w:r w:rsidRPr="00AA7744">
        <w:rPr>
          <w:bCs/>
          <w:lang w:val="ru-RU"/>
        </w:rPr>
        <w:t>н</w:t>
      </w:r>
      <w:r w:rsidRPr="00AA7744">
        <w:rPr>
          <w:bCs/>
          <w:lang w:val="ru-RU"/>
        </w:rPr>
        <w:t>тоанелла</w:t>
      </w:r>
      <w:r w:rsidRPr="00AA7744">
        <w:rPr>
          <w:bCs/>
          <w:szCs w:val="18"/>
          <w:lang w:val="ru-RU"/>
        </w:rPr>
        <w:t xml:space="preserve"> Моток, </w:t>
      </w:r>
      <w:r w:rsidRPr="00AA7744">
        <w:rPr>
          <w:lang w:val="ru-RU"/>
        </w:rPr>
        <w:t>г-н</w:t>
      </w:r>
      <w:r>
        <w:t> </w:t>
      </w:r>
      <w:r w:rsidRPr="00AA7744">
        <w:rPr>
          <w:lang w:val="ru-RU"/>
        </w:rPr>
        <w:t>Джеральд Л.</w:t>
      </w:r>
      <w:r>
        <w:t> </w:t>
      </w:r>
      <w:r w:rsidRPr="00AA7744">
        <w:rPr>
          <w:lang w:val="ru-RU"/>
        </w:rPr>
        <w:t>Нойман, сэр Найджел Родли, г-н</w:t>
      </w:r>
      <w:r>
        <w:t> </w:t>
      </w:r>
      <w:r w:rsidRPr="00AA7744">
        <w:rPr>
          <w:lang w:val="ru-RU"/>
        </w:rPr>
        <w:t>Виктор М</w:t>
      </w:r>
      <w:r w:rsidRPr="00AA7744">
        <w:rPr>
          <w:lang w:val="ru-RU"/>
        </w:rPr>
        <w:t>а</w:t>
      </w:r>
      <w:r w:rsidRPr="00AA7744">
        <w:rPr>
          <w:lang w:val="ru-RU"/>
        </w:rPr>
        <w:t>нуэль Родригес-Ресия, г-н</w:t>
      </w:r>
      <w:r>
        <w:t> </w:t>
      </w:r>
      <w:r w:rsidRPr="00AA7744">
        <w:rPr>
          <w:lang w:val="ru-RU"/>
        </w:rPr>
        <w:t>Фабиан Омар Сальвиоли, г-жа</w:t>
      </w:r>
      <w:r>
        <w:t> </w:t>
      </w:r>
      <w:r w:rsidRPr="00AA7744">
        <w:rPr>
          <w:lang w:val="ru-RU"/>
        </w:rPr>
        <w:t>Аня Зайберт-Фор, г-н</w:t>
      </w:r>
      <w:r>
        <w:t> </w:t>
      </w:r>
      <w:r w:rsidRPr="00AA7744">
        <w:rPr>
          <w:lang w:val="ru-RU"/>
        </w:rPr>
        <w:t>Юваль Шани, г-н</w:t>
      </w:r>
      <w:r>
        <w:t> </w:t>
      </w:r>
      <w:r>
        <w:rPr>
          <w:lang w:val="ru-RU"/>
        </w:rPr>
        <w:t>Константин Вардзелашвили</w:t>
      </w:r>
      <w:r w:rsidR="00533CA4">
        <w:rPr>
          <w:lang w:val="ru-RU"/>
        </w:rPr>
        <w:t xml:space="preserve"> </w:t>
      </w:r>
      <w:r w:rsidRPr="00AA7744">
        <w:rPr>
          <w:lang w:val="ru-RU"/>
        </w:rPr>
        <w:t>и</w:t>
      </w:r>
      <w:r w:rsidR="00533CA4">
        <w:rPr>
          <w:lang w:val="ru-RU"/>
        </w:rPr>
        <w:t> </w:t>
      </w:r>
      <w:r w:rsidRPr="00AA7744">
        <w:rPr>
          <w:lang w:val="ru-RU"/>
        </w:rPr>
        <w:t>г-жа Марго Ватервал.</w:t>
      </w:r>
    </w:p>
    <w:p w:rsidR="00AC42CE" w:rsidRPr="00C85101" w:rsidRDefault="00AC42CE" w:rsidP="00AA7744">
      <w:pPr>
        <w:pStyle w:val="FootnoteText"/>
        <w:rPr>
          <w:lang w:val="ru-RU"/>
        </w:rPr>
      </w:pPr>
      <w:r w:rsidRPr="00AA7744">
        <w:rPr>
          <w:bCs/>
          <w:szCs w:val="18"/>
          <w:lang w:val="ru-RU"/>
        </w:rPr>
        <w:tab/>
      </w:r>
      <w:r w:rsidRPr="00AA7744">
        <w:rPr>
          <w:bCs/>
          <w:szCs w:val="18"/>
          <w:lang w:val="ru-RU"/>
        </w:rPr>
        <w:tab/>
      </w:r>
      <w:r w:rsidRPr="00C85101">
        <w:rPr>
          <w:bCs/>
          <w:lang w:val="ru-RU"/>
        </w:rPr>
        <w:t xml:space="preserve">Текст особого мнения членов Комитета </w:t>
      </w:r>
      <w:r w:rsidR="00C53F2A">
        <w:rPr>
          <w:bCs/>
          <w:lang w:val="ru-RU"/>
        </w:rPr>
        <w:t>г-на Савиоли</w:t>
      </w:r>
      <w:r w:rsidRPr="00C85101">
        <w:rPr>
          <w:bCs/>
          <w:lang w:val="ru-RU"/>
        </w:rPr>
        <w:t xml:space="preserve"> и г-на Родригеса-Ресия прилагается к настоящим Соображениям. </w:t>
      </w:r>
    </w:p>
  </w:footnote>
  <w:footnote w:id="2">
    <w:p w:rsidR="00AC42CE" w:rsidRPr="00487CD5" w:rsidRDefault="00AC42CE" w:rsidP="00487CD5">
      <w:pPr>
        <w:pStyle w:val="FootnoteText"/>
        <w:ind w:hanging="567"/>
        <w:rPr>
          <w:lang w:val="ru-RU"/>
        </w:rPr>
      </w:pPr>
      <w:r>
        <w:rPr>
          <w:lang w:val="ru-RU"/>
        </w:rPr>
        <w:tab/>
      </w:r>
      <w:r>
        <w:rPr>
          <w:rStyle w:val="FootnoteReference"/>
        </w:rPr>
        <w:footnoteRef/>
      </w:r>
      <w:r w:rsidRPr="002E4355">
        <w:rPr>
          <w:lang w:val="ru-RU"/>
        </w:rPr>
        <w:tab/>
      </w:r>
      <w:r>
        <w:rPr>
          <w:lang w:val="ru-RU"/>
        </w:rPr>
        <w:t>Факультативный протокол вступил в силу для Непала 14 августа 1991 года.</w:t>
      </w:r>
    </w:p>
  </w:footnote>
  <w:footnote w:id="3">
    <w:p w:rsidR="00AC42CE" w:rsidRPr="00487CD5" w:rsidRDefault="00AC42CE" w:rsidP="00487CD5">
      <w:pPr>
        <w:pStyle w:val="FootnoteText"/>
        <w:rPr>
          <w:lang w:val="ru-RU"/>
        </w:rPr>
      </w:pPr>
      <w:r>
        <w:rPr>
          <w:lang w:val="ru-RU"/>
        </w:rPr>
        <w:tab/>
      </w:r>
      <w:r>
        <w:rPr>
          <w:rStyle w:val="FootnoteReference"/>
        </w:rPr>
        <w:footnoteRef/>
      </w:r>
      <w:r>
        <w:rPr>
          <w:lang w:val="ru-RU"/>
        </w:rPr>
        <w:tab/>
      </w:r>
      <w:r w:rsidRPr="003A56C4">
        <w:rPr>
          <w:lang w:val="ru-RU"/>
        </w:rPr>
        <w:t>Доклад Рабочей группы по насильственным или недобровольным исчезновениям: Миссия в Непал, 6–14 декабря 2004 года (</w:t>
      </w:r>
      <w:r w:rsidRPr="003A56C4">
        <w:t>E</w:t>
      </w:r>
      <w:r w:rsidRPr="003A56C4">
        <w:rPr>
          <w:lang w:val="ru-RU"/>
        </w:rPr>
        <w:t>/</w:t>
      </w:r>
      <w:r w:rsidRPr="003A56C4">
        <w:t>CN</w:t>
      </w:r>
      <w:r w:rsidRPr="003A56C4">
        <w:rPr>
          <w:lang w:val="ru-RU"/>
        </w:rPr>
        <w:t>.4/2005/65/</w:t>
      </w:r>
      <w:r w:rsidRPr="003A56C4">
        <w:t>Add</w:t>
      </w:r>
      <w:r w:rsidRPr="003A56C4">
        <w:rPr>
          <w:lang w:val="ru-RU"/>
        </w:rPr>
        <w:t>.1), пункт 42.</w:t>
      </w:r>
    </w:p>
  </w:footnote>
  <w:footnote w:id="4">
    <w:p w:rsidR="00AC42CE" w:rsidRPr="00487CD5" w:rsidRDefault="00AC42CE" w:rsidP="00487CD5">
      <w:pPr>
        <w:pStyle w:val="FootnoteText"/>
        <w:rPr>
          <w:lang w:val="ru-RU"/>
        </w:rPr>
      </w:pPr>
      <w:r>
        <w:rPr>
          <w:lang w:val="ru-RU"/>
        </w:rPr>
        <w:tab/>
      </w:r>
      <w:r>
        <w:rPr>
          <w:rStyle w:val="FootnoteReference"/>
        </w:rPr>
        <w:footnoteRef/>
      </w:r>
      <w:r>
        <w:rPr>
          <w:lang w:val="ru-RU"/>
        </w:rPr>
        <w:tab/>
        <w:t>100 000 непальских рупий эквивалентны примерно 1 150 долл. США или 880 евро</w:t>
      </w:r>
      <w:r w:rsidR="00706CE0">
        <w:rPr>
          <w:lang w:val="ru-RU"/>
        </w:rPr>
        <w:t xml:space="preserve"> </w:t>
      </w:r>
      <w:r>
        <w:rPr>
          <w:lang w:val="ru-RU"/>
        </w:rPr>
        <w:t>(по</w:t>
      </w:r>
      <w:r w:rsidR="00706CE0">
        <w:rPr>
          <w:lang w:val="ru-RU"/>
        </w:rPr>
        <w:t> </w:t>
      </w:r>
      <w:r>
        <w:rPr>
          <w:lang w:val="ru-RU"/>
        </w:rPr>
        <w:t>состоянию на 24 апреля 2013 года).</w:t>
      </w:r>
    </w:p>
  </w:footnote>
  <w:footnote w:id="5">
    <w:p w:rsidR="00AC42CE" w:rsidRPr="00487CD5" w:rsidRDefault="00AC42CE" w:rsidP="00487CD5">
      <w:pPr>
        <w:pStyle w:val="FootnoteText"/>
        <w:rPr>
          <w:lang w:val="ru-RU"/>
        </w:rPr>
      </w:pPr>
      <w:r>
        <w:rPr>
          <w:lang w:val="ru-RU"/>
        </w:rPr>
        <w:tab/>
      </w:r>
      <w:r>
        <w:rPr>
          <w:rStyle w:val="FootnoteReference"/>
        </w:rPr>
        <w:footnoteRef/>
      </w:r>
      <w:r>
        <w:rPr>
          <w:lang w:val="ru-RU"/>
        </w:rPr>
        <w:tab/>
        <w:t xml:space="preserve">Автор ссылается на решение Комитета по сообщению № </w:t>
      </w:r>
      <w:r w:rsidRPr="00FF61BC">
        <w:rPr>
          <w:lang w:val="ru-RU"/>
        </w:rPr>
        <w:t>1469/2006</w:t>
      </w:r>
      <w:r>
        <w:rPr>
          <w:lang w:val="ru-RU"/>
        </w:rPr>
        <w:t xml:space="preserve">, </w:t>
      </w:r>
      <w:r w:rsidRPr="00FF61BC">
        <w:rPr>
          <w:i/>
          <w:lang w:val="ru-RU"/>
        </w:rPr>
        <w:t>Шарма против Непала</w:t>
      </w:r>
      <w:r>
        <w:rPr>
          <w:lang w:val="ru-RU"/>
        </w:rPr>
        <w:t>, Соображения от 28 октября 2008 года.</w:t>
      </w:r>
    </w:p>
  </w:footnote>
  <w:footnote w:id="6">
    <w:p w:rsidR="00AC42CE" w:rsidRPr="00487CD5" w:rsidRDefault="00AC42CE" w:rsidP="00487CD5">
      <w:pPr>
        <w:pStyle w:val="FootnoteText"/>
        <w:rPr>
          <w:lang w:val="ru-RU"/>
        </w:rPr>
      </w:pPr>
      <w:r>
        <w:rPr>
          <w:lang w:val="ru-RU"/>
        </w:rPr>
        <w:tab/>
      </w:r>
      <w:r>
        <w:rPr>
          <w:rStyle w:val="FootnoteReference"/>
        </w:rPr>
        <w:footnoteRef/>
      </w:r>
      <w:r>
        <w:rPr>
          <w:lang w:val="ru-RU"/>
        </w:rPr>
        <w:tab/>
      </w:r>
      <w:r>
        <w:rPr>
          <w:szCs w:val="18"/>
          <w:lang w:val="ru-RU"/>
        </w:rPr>
        <w:t xml:space="preserve">14 марта 2013 года Президент </w:t>
      </w:r>
      <w:r w:rsidRPr="0027696C">
        <w:rPr>
          <w:szCs w:val="18"/>
          <w:lang w:val="ru-RU"/>
        </w:rPr>
        <w:t>Непала Рам Баран Ядав издал</w:t>
      </w:r>
      <w:r>
        <w:rPr>
          <w:szCs w:val="18"/>
          <w:lang w:val="ru-RU"/>
        </w:rPr>
        <w:t xml:space="preserve"> указ о создании Комиссии по вопросам перемирия и примирения. 1 апреля 2013 года Верховный суд приостановил применение этого указа до дальнейшего рассмотрения, главным образом по той причине, что мандат Комиссии допускал возможность амнистирования виновных в нарушениях прав человека.</w:t>
      </w:r>
    </w:p>
  </w:footnote>
  <w:footnote w:id="7">
    <w:p w:rsidR="00AC42CE" w:rsidRPr="00487CD5" w:rsidRDefault="00AC42CE" w:rsidP="00487CD5">
      <w:pPr>
        <w:pStyle w:val="FootnoteText"/>
        <w:rPr>
          <w:lang w:val="ru-RU"/>
        </w:rPr>
      </w:pPr>
      <w:r>
        <w:rPr>
          <w:lang w:val="ru-RU"/>
        </w:rPr>
        <w:tab/>
      </w:r>
      <w:r>
        <w:rPr>
          <w:rStyle w:val="FootnoteReference"/>
        </w:rPr>
        <w:footnoteRef/>
      </w:r>
      <w:r>
        <w:rPr>
          <w:lang w:val="ru-RU"/>
        </w:rPr>
        <w:tab/>
      </w:r>
      <w:r>
        <w:rPr>
          <w:szCs w:val="18"/>
          <w:lang w:val="ru-RU"/>
        </w:rPr>
        <w:t>См. сноску 5.</w:t>
      </w:r>
    </w:p>
  </w:footnote>
  <w:footnote w:id="8">
    <w:p w:rsidR="00AC42CE" w:rsidRPr="00487CD5" w:rsidRDefault="00AC42CE" w:rsidP="00487CD5">
      <w:pPr>
        <w:pStyle w:val="FootnoteText"/>
        <w:rPr>
          <w:lang w:val="ru-RU"/>
        </w:rPr>
      </w:pPr>
      <w:r>
        <w:rPr>
          <w:lang w:val="ru-RU"/>
        </w:rPr>
        <w:tab/>
      </w:r>
      <w:r>
        <w:rPr>
          <w:rStyle w:val="FootnoteReference"/>
        </w:rPr>
        <w:footnoteRef/>
      </w:r>
      <w:r>
        <w:rPr>
          <w:lang w:val="ru-RU"/>
        </w:rPr>
        <w:tab/>
        <w:t>См</w:t>
      </w:r>
      <w:r w:rsidRPr="001E235C">
        <w:rPr>
          <w:lang w:val="ru-RU"/>
        </w:rPr>
        <w:t xml:space="preserve">., </w:t>
      </w:r>
      <w:r>
        <w:rPr>
          <w:lang w:val="ru-RU"/>
        </w:rPr>
        <w:t>в</w:t>
      </w:r>
      <w:r w:rsidRPr="001E235C">
        <w:rPr>
          <w:lang w:val="ru-RU"/>
        </w:rPr>
        <w:t xml:space="preserve"> </w:t>
      </w:r>
      <w:r>
        <w:rPr>
          <w:lang w:val="ru-RU"/>
        </w:rPr>
        <w:t>частности</w:t>
      </w:r>
      <w:r w:rsidRPr="001E235C">
        <w:rPr>
          <w:lang w:val="ru-RU"/>
        </w:rPr>
        <w:t xml:space="preserve">, </w:t>
      </w:r>
      <w:r>
        <w:rPr>
          <w:lang w:val="ru-RU"/>
        </w:rPr>
        <w:t>сообщение</w:t>
      </w:r>
      <w:r w:rsidRPr="001E235C">
        <w:rPr>
          <w:lang w:val="ru-RU"/>
        </w:rPr>
        <w:t xml:space="preserve"> №</w:t>
      </w:r>
      <w:r w:rsidRPr="001E235C">
        <w:rPr>
          <w:lang w:val="en-US"/>
        </w:rPr>
        <w:t> </w:t>
      </w:r>
      <w:r w:rsidRPr="001E235C">
        <w:rPr>
          <w:lang w:val="ru-RU"/>
        </w:rPr>
        <w:t xml:space="preserve">1913/2009, </w:t>
      </w:r>
      <w:r>
        <w:rPr>
          <w:i/>
          <w:lang w:val="ru-RU"/>
        </w:rPr>
        <w:t>Абушаала против Ливии</w:t>
      </w:r>
      <w:r w:rsidRPr="001E235C">
        <w:rPr>
          <w:iCs/>
          <w:lang w:val="ru-RU"/>
        </w:rPr>
        <w:t>,</w:t>
      </w:r>
      <w:r w:rsidRPr="001E235C">
        <w:rPr>
          <w:lang w:val="ru-RU"/>
        </w:rPr>
        <w:t xml:space="preserve"> </w:t>
      </w:r>
      <w:r>
        <w:rPr>
          <w:lang w:val="ru-RU"/>
        </w:rPr>
        <w:t>Соображения от 18 марта 2013 года</w:t>
      </w:r>
      <w:r w:rsidRPr="001E235C">
        <w:rPr>
          <w:lang w:val="ru-RU"/>
        </w:rPr>
        <w:t xml:space="preserve">, </w:t>
      </w:r>
      <w:r>
        <w:rPr>
          <w:lang w:val="ru-RU"/>
        </w:rPr>
        <w:t>пункт</w:t>
      </w:r>
      <w:r w:rsidRPr="001E235C">
        <w:rPr>
          <w:lang w:val="ru-RU"/>
        </w:rPr>
        <w:t xml:space="preserve"> 6.2; </w:t>
      </w:r>
      <w:r>
        <w:rPr>
          <w:lang w:val="ru-RU"/>
        </w:rPr>
        <w:t>сообщение № </w:t>
      </w:r>
      <w:r w:rsidRPr="001E235C">
        <w:rPr>
          <w:lang w:val="ru-RU"/>
        </w:rPr>
        <w:t xml:space="preserve">1753/2008, </w:t>
      </w:r>
      <w:r>
        <w:rPr>
          <w:i/>
          <w:lang w:val="ru-RU"/>
        </w:rPr>
        <w:t>Гуизу и Ракик против Алжира</w:t>
      </w:r>
      <w:r w:rsidRPr="001E235C">
        <w:rPr>
          <w:i/>
          <w:lang w:val="ru-RU"/>
        </w:rPr>
        <w:t xml:space="preserve">, </w:t>
      </w:r>
      <w:r>
        <w:rPr>
          <w:lang w:val="ru-RU"/>
        </w:rPr>
        <w:t>Соображения от 19 июля 2012 года</w:t>
      </w:r>
      <w:r w:rsidRPr="001E235C">
        <w:rPr>
          <w:lang w:val="ru-RU"/>
        </w:rPr>
        <w:t xml:space="preserve">, </w:t>
      </w:r>
      <w:r>
        <w:rPr>
          <w:lang w:val="ru-RU"/>
        </w:rPr>
        <w:t>пункт</w:t>
      </w:r>
      <w:r w:rsidRPr="001E235C">
        <w:rPr>
          <w:lang w:val="ru-RU"/>
        </w:rPr>
        <w:t xml:space="preserve"> 8.4; </w:t>
      </w:r>
      <w:r>
        <w:rPr>
          <w:lang w:val="ru-RU"/>
        </w:rPr>
        <w:t>сообщение № </w:t>
      </w:r>
      <w:r w:rsidRPr="001E235C">
        <w:rPr>
          <w:lang w:val="ru-RU"/>
        </w:rPr>
        <w:t xml:space="preserve">1779/2008, </w:t>
      </w:r>
      <w:r>
        <w:rPr>
          <w:i/>
          <w:lang w:val="ru-RU"/>
        </w:rPr>
        <w:t>Мезин против Алжира</w:t>
      </w:r>
      <w:r w:rsidRPr="001E235C">
        <w:rPr>
          <w:lang w:val="ru-RU"/>
        </w:rPr>
        <w:t xml:space="preserve">, </w:t>
      </w:r>
      <w:r>
        <w:rPr>
          <w:lang w:val="ru-RU"/>
        </w:rPr>
        <w:t>Соображения от 25 октября 2012 года</w:t>
      </w:r>
      <w:r w:rsidRPr="001E235C">
        <w:rPr>
          <w:lang w:val="ru-RU"/>
        </w:rPr>
        <w:t xml:space="preserve">, </w:t>
      </w:r>
      <w:r>
        <w:rPr>
          <w:lang w:val="ru-RU"/>
        </w:rPr>
        <w:t>пункт</w:t>
      </w:r>
      <w:r w:rsidRPr="001E235C">
        <w:rPr>
          <w:lang w:val="ru-RU"/>
        </w:rPr>
        <w:t xml:space="preserve"> 8.4; </w:t>
      </w:r>
      <w:r>
        <w:rPr>
          <w:lang w:val="ru-RU"/>
        </w:rPr>
        <w:t>сообщение № </w:t>
      </w:r>
      <w:r w:rsidRPr="001E235C">
        <w:rPr>
          <w:lang w:val="ru-RU"/>
        </w:rPr>
        <w:t xml:space="preserve">1905/2009, </w:t>
      </w:r>
      <w:r>
        <w:rPr>
          <w:i/>
          <w:lang w:val="ru-RU"/>
        </w:rPr>
        <w:t>Уагшлисси против Алжира</w:t>
      </w:r>
      <w:r w:rsidRPr="001E235C">
        <w:rPr>
          <w:lang w:val="ru-RU"/>
        </w:rPr>
        <w:t>,</w:t>
      </w:r>
      <w:r w:rsidRPr="001E235C">
        <w:rPr>
          <w:i/>
          <w:lang w:val="ru-RU"/>
        </w:rPr>
        <w:t xml:space="preserve"> </w:t>
      </w:r>
      <w:r>
        <w:rPr>
          <w:lang w:val="ru-RU"/>
        </w:rPr>
        <w:t>Соображения от 26 марта 2012 года</w:t>
      </w:r>
      <w:r w:rsidRPr="001E235C">
        <w:rPr>
          <w:lang w:val="ru-RU"/>
        </w:rPr>
        <w:t xml:space="preserve">, </w:t>
      </w:r>
      <w:r>
        <w:rPr>
          <w:lang w:val="ru-RU"/>
        </w:rPr>
        <w:t>пункт</w:t>
      </w:r>
      <w:r w:rsidR="00B45A06">
        <w:rPr>
          <w:lang w:val="ru-RU"/>
        </w:rPr>
        <w:t xml:space="preserve"> 7.4;</w:t>
      </w:r>
      <w:r w:rsidR="00FF2D7D">
        <w:rPr>
          <w:lang w:val="ru-RU"/>
        </w:rPr>
        <w:t xml:space="preserve"> </w:t>
      </w:r>
      <w:r>
        <w:rPr>
          <w:lang w:val="ru-RU"/>
        </w:rPr>
        <w:t>и</w:t>
      </w:r>
      <w:r w:rsidR="00FF2D7D">
        <w:rPr>
          <w:lang w:val="ru-RU"/>
        </w:rPr>
        <w:t> </w:t>
      </w:r>
      <w:r>
        <w:rPr>
          <w:lang w:val="ru-RU"/>
        </w:rPr>
        <w:t>сообщение № </w:t>
      </w:r>
      <w:r w:rsidRPr="001E235C">
        <w:rPr>
          <w:lang w:val="ru-RU"/>
        </w:rPr>
        <w:t xml:space="preserve">1781/2008, </w:t>
      </w:r>
      <w:r>
        <w:rPr>
          <w:i/>
          <w:lang w:val="ru-RU"/>
        </w:rPr>
        <w:t>Джебруни против Алжира</w:t>
      </w:r>
      <w:r w:rsidRPr="001E235C">
        <w:rPr>
          <w:lang w:val="ru-RU"/>
        </w:rPr>
        <w:t xml:space="preserve">, </w:t>
      </w:r>
      <w:r w:rsidR="00B45A06">
        <w:rPr>
          <w:lang w:val="ru-RU"/>
        </w:rPr>
        <w:t>Соображения от 31 октября 2011</w:t>
      </w:r>
      <w:r w:rsidR="00B45A06">
        <w:rPr>
          <w:lang w:val="en-US"/>
        </w:rPr>
        <w:t> </w:t>
      </w:r>
      <w:r>
        <w:rPr>
          <w:lang w:val="ru-RU"/>
        </w:rPr>
        <w:t>года</w:t>
      </w:r>
      <w:r w:rsidRPr="001E235C">
        <w:rPr>
          <w:lang w:val="ru-RU"/>
        </w:rPr>
        <w:t xml:space="preserve">, </w:t>
      </w:r>
      <w:r>
        <w:rPr>
          <w:lang w:val="ru-RU"/>
        </w:rPr>
        <w:t xml:space="preserve">пункт </w:t>
      </w:r>
      <w:r w:rsidRPr="001E235C">
        <w:rPr>
          <w:lang w:val="ru-RU"/>
        </w:rPr>
        <w:t>8.4.</w:t>
      </w:r>
    </w:p>
  </w:footnote>
  <w:footnote w:id="9">
    <w:p w:rsidR="00AC42CE" w:rsidRPr="00487CD5" w:rsidRDefault="00AC42CE" w:rsidP="00487CD5">
      <w:pPr>
        <w:pStyle w:val="FootnoteText"/>
        <w:rPr>
          <w:lang w:val="ru-RU"/>
        </w:rPr>
      </w:pPr>
      <w:r>
        <w:rPr>
          <w:lang w:val="ru-RU"/>
        </w:rPr>
        <w:tab/>
      </w:r>
      <w:r>
        <w:rPr>
          <w:rStyle w:val="FootnoteReference"/>
        </w:rPr>
        <w:footnoteRef/>
      </w:r>
      <w:r>
        <w:rPr>
          <w:lang w:val="ru-RU"/>
        </w:rPr>
        <w:tab/>
        <w:t>См. замечание Комитета общего порядка № 20 (1992) по статье 7,</w:t>
      </w:r>
      <w:r w:rsidRPr="006013E6">
        <w:rPr>
          <w:lang w:val="ru-RU"/>
        </w:rPr>
        <w:t xml:space="preserve"> </w:t>
      </w:r>
      <w:r>
        <w:rPr>
          <w:lang w:val="ru-RU"/>
        </w:rPr>
        <w:t>пункт 11.</w:t>
      </w:r>
    </w:p>
  </w:footnote>
  <w:footnote w:id="10">
    <w:p w:rsidR="00AC42CE" w:rsidRPr="00487CD5" w:rsidRDefault="00AC42CE" w:rsidP="00487CD5">
      <w:pPr>
        <w:pStyle w:val="FootnoteText"/>
        <w:rPr>
          <w:lang w:val="ru-RU"/>
        </w:rPr>
      </w:pPr>
      <w:r>
        <w:rPr>
          <w:lang w:val="ru-RU"/>
        </w:rPr>
        <w:tab/>
      </w:r>
      <w:r>
        <w:rPr>
          <w:rStyle w:val="FootnoteReference"/>
        </w:rPr>
        <w:footnoteRef/>
      </w:r>
      <w:r>
        <w:rPr>
          <w:lang w:val="ru-RU"/>
        </w:rPr>
        <w:tab/>
      </w:r>
      <w:r>
        <w:rPr>
          <w:iCs/>
          <w:szCs w:val="18"/>
          <w:lang w:val="ru-RU"/>
        </w:rPr>
        <w:t>См</w:t>
      </w:r>
      <w:r w:rsidRPr="00986A37">
        <w:rPr>
          <w:iCs/>
          <w:szCs w:val="18"/>
          <w:lang w:val="ru-RU"/>
        </w:rPr>
        <w:t xml:space="preserve">. </w:t>
      </w:r>
      <w:r>
        <w:rPr>
          <w:iCs/>
          <w:szCs w:val="18"/>
          <w:lang w:val="ru-RU"/>
        </w:rPr>
        <w:t>сообщение</w:t>
      </w:r>
      <w:r w:rsidRPr="00986A37">
        <w:rPr>
          <w:iCs/>
          <w:szCs w:val="18"/>
          <w:lang w:val="en-US"/>
        </w:rPr>
        <w:t> </w:t>
      </w:r>
      <w:r w:rsidRPr="00986A37">
        <w:rPr>
          <w:iCs/>
          <w:szCs w:val="18"/>
          <w:lang w:val="ru-RU"/>
        </w:rPr>
        <w:t>№</w:t>
      </w:r>
      <w:r w:rsidRPr="00986A37">
        <w:rPr>
          <w:iCs/>
          <w:szCs w:val="18"/>
          <w:lang w:val="en-US"/>
        </w:rPr>
        <w:t> </w:t>
      </w:r>
      <w:r w:rsidRPr="00986A37">
        <w:rPr>
          <w:szCs w:val="18"/>
          <w:lang w:val="ru-RU"/>
        </w:rPr>
        <w:t xml:space="preserve">1295/2004, </w:t>
      </w:r>
      <w:r>
        <w:rPr>
          <w:i/>
          <w:iCs/>
          <w:szCs w:val="18"/>
          <w:lang w:val="ru-RU"/>
        </w:rPr>
        <w:t>Эль Алвани против Ливийской Арабской Джамахирии</w:t>
      </w:r>
      <w:r w:rsidRPr="00986A37">
        <w:rPr>
          <w:szCs w:val="18"/>
          <w:lang w:val="ru-RU"/>
        </w:rPr>
        <w:t xml:space="preserve">, </w:t>
      </w:r>
      <w:r>
        <w:rPr>
          <w:lang w:val="ru-RU"/>
        </w:rPr>
        <w:t xml:space="preserve">Соображения от 11 июля </w:t>
      </w:r>
      <w:r w:rsidRPr="00986A37">
        <w:rPr>
          <w:lang w:val="ru-RU"/>
        </w:rPr>
        <w:t>2007 года</w:t>
      </w:r>
      <w:r w:rsidRPr="00986A37">
        <w:rPr>
          <w:iCs/>
          <w:szCs w:val="18"/>
          <w:lang w:val="ru-RU"/>
        </w:rPr>
        <w:t xml:space="preserve">, пункт </w:t>
      </w:r>
      <w:r w:rsidRPr="00986A37">
        <w:rPr>
          <w:szCs w:val="18"/>
          <w:lang w:val="ru-RU"/>
        </w:rPr>
        <w:t xml:space="preserve">6.5; </w:t>
      </w:r>
      <w:r>
        <w:rPr>
          <w:szCs w:val="18"/>
          <w:lang w:val="ru-RU"/>
        </w:rPr>
        <w:t>сообщение № </w:t>
      </w:r>
      <w:r w:rsidRPr="00986A37">
        <w:rPr>
          <w:szCs w:val="18"/>
          <w:lang w:val="ru-RU"/>
        </w:rPr>
        <w:t xml:space="preserve">1422/2005, </w:t>
      </w:r>
      <w:r>
        <w:rPr>
          <w:i/>
          <w:iCs/>
          <w:szCs w:val="18"/>
          <w:lang w:val="ru-RU"/>
        </w:rPr>
        <w:t>Эль Хасси против Ливийской Арабской Джамахирии</w:t>
      </w:r>
      <w:r w:rsidRPr="00986A37">
        <w:rPr>
          <w:szCs w:val="18"/>
          <w:lang w:val="ru-RU"/>
        </w:rPr>
        <w:t>,</w:t>
      </w:r>
      <w:r w:rsidRPr="00986A37">
        <w:rPr>
          <w:i/>
          <w:iCs/>
          <w:szCs w:val="18"/>
          <w:lang w:val="ru-RU"/>
        </w:rPr>
        <w:t xml:space="preserve"> </w:t>
      </w:r>
      <w:r>
        <w:rPr>
          <w:szCs w:val="18"/>
          <w:lang w:val="ru-RU"/>
        </w:rPr>
        <w:t>Соображения от 24 октября 2007 года, пункт</w:t>
      </w:r>
      <w:r w:rsidRPr="00986A37">
        <w:rPr>
          <w:szCs w:val="18"/>
          <w:lang w:val="ru-RU"/>
        </w:rPr>
        <w:t xml:space="preserve"> </w:t>
      </w:r>
      <w:r w:rsidRPr="00283E7C">
        <w:rPr>
          <w:szCs w:val="18"/>
          <w:lang w:val="ru-RU"/>
        </w:rPr>
        <w:t xml:space="preserve">6.2; </w:t>
      </w:r>
      <w:r>
        <w:rPr>
          <w:szCs w:val="18"/>
          <w:lang w:val="ru-RU"/>
        </w:rPr>
        <w:t>и сообщение № </w:t>
      </w:r>
      <w:r w:rsidRPr="00283E7C">
        <w:rPr>
          <w:szCs w:val="18"/>
          <w:lang w:val="ru-RU"/>
        </w:rPr>
        <w:t xml:space="preserve">458/1991, </w:t>
      </w:r>
      <w:r>
        <w:rPr>
          <w:i/>
          <w:iCs/>
          <w:szCs w:val="18"/>
          <w:lang w:val="ru-RU"/>
        </w:rPr>
        <w:t>Муконг против Камеруна</w:t>
      </w:r>
      <w:r w:rsidRPr="00283E7C">
        <w:rPr>
          <w:szCs w:val="18"/>
          <w:lang w:val="ru-RU"/>
        </w:rPr>
        <w:t xml:space="preserve">, </w:t>
      </w:r>
      <w:r w:rsidR="00B45A06">
        <w:rPr>
          <w:szCs w:val="18"/>
          <w:lang w:val="ru-RU"/>
        </w:rPr>
        <w:t>Соображения от 21</w:t>
      </w:r>
      <w:r w:rsidR="00B45A06">
        <w:rPr>
          <w:szCs w:val="18"/>
          <w:lang w:val="en-US"/>
        </w:rPr>
        <w:t> </w:t>
      </w:r>
      <w:r>
        <w:rPr>
          <w:szCs w:val="18"/>
          <w:lang w:val="ru-RU"/>
        </w:rPr>
        <w:t>июля 1994 года, пункт 5.1.</w:t>
      </w:r>
    </w:p>
  </w:footnote>
  <w:footnote w:id="11">
    <w:p w:rsidR="00AC42CE" w:rsidRPr="00487CD5" w:rsidRDefault="00AC42CE" w:rsidP="00487CD5">
      <w:pPr>
        <w:pStyle w:val="FootnoteText"/>
        <w:rPr>
          <w:lang w:val="ru-RU"/>
        </w:rPr>
      </w:pPr>
      <w:r>
        <w:rPr>
          <w:lang w:val="ru-RU"/>
        </w:rPr>
        <w:tab/>
      </w:r>
      <w:r>
        <w:rPr>
          <w:rStyle w:val="FootnoteReference"/>
        </w:rPr>
        <w:footnoteRef/>
      </w:r>
      <w:r w:rsidRPr="00651177">
        <w:rPr>
          <w:lang w:val="ru-RU"/>
        </w:rPr>
        <w:tab/>
      </w:r>
      <w:r>
        <w:rPr>
          <w:szCs w:val="18"/>
          <w:lang w:val="ru-RU"/>
        </w:rPr>
        <w:t>См</w:t>
      </w:r>
      <w:r w:rsidRPr="00651177">
        <w:rPr>
          <w:szCs w:val="18"/>
          <w:lang w:val="ru-RU"/>
        </w:rPr>
        <w:t xml:space="preserve">. </w:t>
      </w:r>
      <w:r>
        <w:rPr>
          <w:szCs w:val="18"/>
          <w:lang w:val="ru-RU"/>
        </w:rPr>
        <w:t>статью</w:t>
      </w:r>
      <w:r w:rsidRPr="00651177">
        <w:rPr>
          <w:szCs w:val="18"/>
          <w:lang w:val="ru-RU"/>
        </w:rPr>
        <w:t xml:space="preserve"> 4 </w:t>
      </w:r>
      <w:r>
        <w:rPr>
          <w:szCs w:val="18"/>
          <w:lang w:val="ru-RU"/>
        </w:rPr>
        <w:t>Пакта</w:t>
      </w:r>
      <w:r w:rsidRPr="00651177">
        <w:rPr>
          <w:szCs w:val="18"/>
          <w:lang w:val="ru-RU"/>
        </w:rPr>
        <w:t>.</w:t>
      </w:r>
    </w:p>
  </w:footnote>
  <w:footnote w:id="12">
    <w:p w:rsidR="00AC42CE" w:rsidRPr="00487CD5" w:rsidRDefault="00AC42CE" w:rsidP="00487CD5">
      <w:pPr>
        <w:pStyle w:val="FootnoteText"/>
        <w:rPr>
          <w:lang w:val="ru-RU"/>
        </w:rPr>
      </w:pPr>
      <w:r>
        <w:rPr>
          <w:lang w:val="ru-RU"/>
        </w:rPr>
        <w:tab/>
      </w:r>
      <w:r>
        <w:rPr>
          <w:rStyle w:val="FootnoteReference"/>
        </w:rPr>
        <w:footnoteRef/>
      </w:r>
      <w:r w:rsidRPr="00D8048A">
        <w:rPr>
          <w:lang w:val="ru-RU"/>
        </w:rPr>
        <w:t xml:space="preserve"> </w:t>
      </w:r>
      <w:r>
        <w:rPr>
          <w:lang w:val="ru-RU"/>
        </w:rPr>
        <w:tab/>
        <w:t>См</w:t>
      </w:r>
      <w:r w:rsidRPr="00283E7C">
        <w:rPr>
          <w:lang w:val="ru-RU"/>
        </w:rPr>
        <w:t xml:space="preserve">. </w:t>
      </w:r>
      <w:r>
        <w:rPr>
          <w:lang w:val="ru-RU"/>
        </w:rPr>
        <w:t>сообщение</w:t>
      </w:r>
      <w:r w:rsidRPr="00283E7C">
        <w:rPr>
          <w:lang w:val="en-US"/>
        </w:rPr>
        <w:t> </w:t>
      </w:r>
      <w:r w:rsidRPr="00283E7C">
        <w:rPr>
          <w:lang w:val="ru-RU"/>
        </w:rPr>
        <w:t>№</w:t>
      </w:r>
      <w:r w:rsidRPr="00283E7C">
        <w:rPr>
          <w:lang w:val="en-US"/>
        </w:rPr>
        <w:t> </w:t>
      </w:r>
      <w:r w:rsidRPr="00283E7C">
        <w:rPr>
          <w:lang w:val="ru-RU"/>
        </w:rPr>
        <w:t xml:space="preserve">1761/2008, </w:t>
      </w:r>
      <w:r>
        <w:rPr>
          <w:i/>
          <w:lang w:val="ru-RU"/>
        </w:rPr>
        <w:t>Гири</w:t>
      </w:r>
      <w:r w:rsidRPr="00283E7C">
        <w:rPr>
          <w:i/>
          <w:lang w:val="ru-RU"/>
        </w:rPr>
        <w:t xml:space="preserve"> </w:t>
      </w:r>
      <w:r>
        <w:rPr>
          <w:i/>
          <w:lang w:val="ru-RU"/>
        </w:rPr>
        <w:t>против</w:t>
      </w:r>
      <w:r w:rsidRPr="00283E7C">
        <w:rPr>
          <w:i/>
          <w:lang w:val="ru-RU"/>
        </w:rPr>
        <w:t xml:space="preserve"> </w:t>
      </w:r>
      <w:r>
        <w:rPr>
          <w:i/>
          <w:lang w:val="ru-RU"/>
        </w:rPr>
        <w:t>Непала</w:t>
      </w:r>
      <w:r w:rsidRPr="00283E7C">
        <w:rPr>
          <w:i/>
          <w:lang w:val="ru-RU"/>
        </w:rPr>
        <w:t>,</w:t>
      </w:r>
      <w:r w:rsidRPr="00283E7C">
        <w:rPr>
          <w:lang w:val="ru-RU"/>
        </w:rPr>
        <w:t xml:space="preserve"> </w:t>
      </w:r>
      <w:r>
        <w:rPr>
          <w:lang w:val="ru-RU"/>
        </w:rPr>
        <w:t>Соображения</w:t>
      </w:r>
      <w:r w:rsidR="00B45A06">
        <w:rPr>
          <w:lang w:val="ru-RU"/>
        </w:rPr>
        <w:t xml:space="preserve"> от 24 марта 2011</w:t>
      </w:r>
      <w:r w:rsidR="00B45A06">
        <w:rPr>
          <w:lang w:val="en-US"/>
        </w:rPr>
        <w:t> </w:t>
      </w:r>
      <w:r>
        <w:rPr>
          <w:lang w:val="ru-RU"/>
        </w:rPr>
        <w:t>года, пункт</w:t>
      </w:r>
      <w:r w:rsidRPr="00283E7C">
        <w:rPr>
          <w:lang w:val="ru-RU"/>
        </w:rPr>
        <w:t xml:space="preserve"> </w:t>
      </w:r>
      <w:r w:rsidRPr="0010588A">
        <w:rPr>
          <w:lang w:val="es-ES"/>
        </w:rPr>
        <w:t xml:space="preserve">7.4; </w:t>
      </w:r>
      <w:r>
        <w:rPr>
          <w:i/>
          <w:lang w:val="ru-RU"/>
        </w:rPr>
        <w:t>Уагшлисси против Алжира</w:t>
      </w:r>
      <w:r>
        <w:rPr>
          <w:iCs/>
          <w:lang w:val="es-ES"/>
        </w:rPr>
        <w:t xml:space="preserve"> (</w:t>
      </w:r>
      <w:r>
        <w:rPr>
          <w:iCs/>
          <w:lang w:val="ru-RU"/>
        </w:rPr>
        <w:t>см. сноску 7 выше</w:t>
      </w:r>
      <w:r>
        <w:rPr>
          <w:iCs/>
          <w:lang w:val="es-ES"/>
        </w:rPr>
        <w:t>)</w:t>
      </w:r>
      <w:r>
        <w:rPr>
          <w:lang w:val="es-ES"/>
        </w:rPr>
        <w:t xml:space="preserve">, </w:t>
      </w:r>
      <w:r>
        <w:rPr>
          <w:lang w:val="ru-RU"/>
        </w:rPr>
        <w:t xml:space="preserve">пункт </w:t>
      </w:r>
      <w:r>
        <w:rPr>
          <w:lang w:val="es-ES"/>
        </w:rPr>
        <w:t xml:space="preserve">7.5; </w:t>
      </w:r>
      <w:r>
        <w:rPr>
          <w:i/>
          <w:lang w:val="ru-RU"/>
        </w:rPr>
        <w:t>Джебруни против Алжира</w:t>
      </w:r>
      <w:r>
        <w:rPr>
          <w:iCs/>
          <w:lang w:val="es-ES"/>
        </w:rPr>
        <w:t xml:space="preserve"> (</w:t>
      </w:r>
      <w:r>
        <w:rPr>
          <w:iCs/>
          <w:lang w:val="ru-RU"/>
        </w:rPr>
        <w:t>см. сноску 7 выше</w:t>
      </w:r>
      <w:r>
        <w:rPr>
          <w:iCs/>
          <w:lang w:val="es-ES"/>
        </w:rPr>
        <w:t>)</w:t>
      </w:r>
      <w:r w:rsidRPr="0010588A">
        <w:rPr>
          <w:lang w:val="es-ES"/>
        </w:rPr>
        <w:t>,</w:t>
      </w:r>
      <w:r>
        <w:rPr>
          <w:lang w:val="ru-RU"/>
        </w:rPr>
        <w:t xml:space="preserve"> пункт</w:t>
      </w:r>
      <w:r w:rsidRPr="0010588A">
        <w:rPr>
          <w:lang w:val="es-ES"/>
        </w:rPr>
        <w:t xml:space="preserve"> 8.5; </w:t>
      </w:r>
      <w:r>
        <w:rPr>
          <w:i/>
          <w:iCs/>
          <w:lang w:val="ru-RU"/>
        </w:rPr>
        <w:t xml:space="preserve">Эль Алвани против Ливийской Арабской Джамахирии </w:t>
      </w:r>
      <w:r>
        <w:rPr>
          <w:lang w:val="es-ES"/>
        </w:rPr>
        <w:t>(</w:t>
      </w:r>
      <w:r>
        <w:rPr>
          <w:lang w:val="ru-RU"/>
        </w:rPr>
        <w:t>см. сноску 9 выше</w:t>
      </w:r>
      <w:r>
        <w:rPr>
          <w:lang w:val="es-ES"/>
        </w:rPr>
        <w:t>)</w:t>
      </w:r>
      <w:r w:rsidRPr="0010588A">
        <w:rPr>
          <w:lang w:val="es-ES"/>
        </w:rPr>
        <w:t>,</w:t>
      </w:r>
      <w:r>
        <w:rPr>
          <w:lang w:val="ru-RU"/>
        </w:rPr>
        <w:t xml:space="preserve"> пункт</w:t>
      </w:r>
      <w:r w:rsidRPr="0010588A">
        <w:rPr>
          <w:lang w:val="es-ES"/>
        </w:rPr>
        <w:t xml:space="preserve"> 6.5.</w:t>
      </w:r>
    </w:p>
  </w:footnote>
  <w:footnote w:id="13">
    <w:p w:rsidR="00AC42CE" w:rsidRPr="00B45A06" w:rsidRDefault="00AC42CE" w:rsidP="00487CD5">
      <w:pPr>
        <w:pStyle w:val="FootnoteText"/>
        <w:rPr>
          <w:lang w:val="en-US"/>
        </w:rPr>
      </w:pPr>
      <w:r>
        <w:rPr>
          <w:lang w:val="ru-RU"/>
        </w:rPr>
        <w:tab/>
      </w:r>
      <w:r>
        <w:rPr>
          <w:rStyle w:val="FootnoteReference"/>
        </w:rPr>
        <w:footnoteRef/>
      </w:r>
      <w:r w:rsidRPr="009152DD">
        <w:rPr>
          <w:lang w:val="ru-RU"/>
        </w:rPr>
        <w:tab/>
      </w:r>
      <w:r>
        <w:rPr>
          <w:szCs w:val="18"/>
          <w:lang w:val="ru-RU"/>
        </w:rPr>
        <w:t>См</w:t>
      </w:r>
      <w:r w:rsidRPr="00283E7C">
        <w:rPr>
          <w:szCs w:val="18"/>
          <w:lang w:val="ru-RU"/>
        </w:rPr>
        <w:t xml:space="preserve">. </w:t>
      </w:r>
      <w:r>
        <w:rPr>
          <w:i/>
          <w:lang w:val="ru-RU"/>
        </w:rPr>
        <w:t>Абушала против Ливии</w:t>
      </w:r>
      <w:r w:rsidRPr="00283E7C">
        <w:rPr>
          <w:iCs/>
          <w:lang w:val="ru-RU"/>
        </w:rPr>
        <w:t xml:space="preserve"> (</w:t>
      </w:r>
      <w:r>
        <w:rPr>
          <w:iCs/>
          <w:lang w:val="ru-RU"/>
        </w:rPr>
        <w:t>см. сноску 7 выше</w:t>
      </w:r>
      <w:r w:rsidRPr="00283E7C">
        <w:rPr>
          <w:lang w:val="ru-RU"/>
        </w:rPr>
        <w:t>),</w:t>
      </w:r>
      <w:r>
        <w:rPr>
          <w:lang w:val="ru-RU"/>
        </w:rPr>
        <w:t xml:space="preserve"> пункт</w:t>
      </w:r>
      <w:r w:rsidRPr="00283E7C">
        <w:rPr>
          <w:lang w:val="ru-RU"/>
        </w:rPr>
        <w:t xml:space="preserve"> </w:t>
      </w:r>
      <w:r>
        <w:rPr>
          <w:lang w:val="es-ES"/>
        </w:rPr>
        <w:t>6.4;</w:t>
      </w:r>
      <w:r w:rsidRPr="00C349B7">
        <w:rPr>
          <w:lang w:val="es-ES"/>
        </w:rPr>
        <w:t xml:space="preserve"> </w:t>
      </w:r>
      <w:r>
        <w:rPr>
          <w:i/>
          <w:lang w:val="ru-RU"/>
        </w:rPr>
        <w:t>Мезин против Алжира</w:t>
      </w:r>
      <w:r w:rsidRPr="0010588A">
        <w:rPr>
          <w:lang w:val="es-ES"/>
        </w:rPr>
        <w:t xml:space="preserve"> </w:t>
      </w:r>
      <w:r>
        <w:rPr>
          <w:iCs/>
          <w:lang w:val="es-ES"/>
        </w:rPr>
        <w:t>(</w:t>
      </w:r>
      <w:r>
        <w:rPr>
          <w:iCs/>
          <w:lang w:val="ru-RU"/>
        </w:rPr>
        <w:t>см. сноску 7 выше</w:t>
      </w:r>
      <w:r>
        <w:rPr>
          <w:lang w:val="es-ES"/>
        </w:rPr>
        <w:t>)</w:t>
      </w:r>
      <w:r w:rsidRPr="0010588A">
        <w:rPr>
          <w:lang w:val="es-ES"/>
        </w:rPr>
        <w:t>,</w:t>
      </w:r>
      <w:r>
        <w:rPr>
          <w:lang w:val="ru-RU"/>
        </w:rPr>
        <w:t xml:space="preserve"> пункт</w:t>
      </w:r>
      <w:r w:rsidRPr="0010588A">
        <w:rPr>
          <w:lang w:val="es-ES"/>
        </w:rPr>
        <w:t xml:space="preserve"> </w:t>
      </w:r>
      <w:r w:rsidRPr="00283E7C">
        <w:rPr>
          <w:lang w:val="ru-RU"/>
        </w:rPr>
        <w:t xml:space="preserve">8.6; </w:t>
      </w:r>
      <w:r>
        <w:rPr>
          <w:szCs w:val="18"/>
          <w:lang w:val="ru-RU"/>
        </w:rPr>
        <w:t>сообщение № </w:t>
      </w:r>
      <w:r w:rsidRPr="00283E7C">
        <w:rPr>
          <w:szCs w:val="18"/>
          <w:lang w:val="ru-RU"/>
        </w:rPr>
        <w:t xml:space="preserve">1640/2007, </w:t>
      </w:r>
      <w:r>
        <w:rPr>
          <w:i/>
          <w:iCs/>
          <w:szCs w:val="18"/>
          <w:lang w:val="ru-RU"/>
        </w:rPr>
        <w:t>Эль Абани против Ливийской Арабской Джамахирии</w:t>
      </w:r>
      <w:r w:rsidRPr="00283E7C">
        <w:rPr>
          <w:szCs w:val="18"/>
          <w:lang w:val="ru-RU"/>
        </w:rPr>
        <w:t>,</w:t>
      </w:r>
      <w:r w:rsidRPr="00283E7C">
        <w:rPr>
          <w:i/>
          <w:iCs/>
          <w:szCs w:val="18"/>
          <w:lang w:val="ru-RU"/>
        </w:rPr>
        <w:t xml:space="preserve"> </w:t>
      </w:r>
      <w:r>
        <w:rPr>
          <w:szCs w:val="18"/>
          <w:lang w:val="ru-RU"/>
        </w:rPr>
        <w:t>Соображения от 26 июля 2010 года, пункт</w:t>
      </w:r>
      <w:r w:rsidRPr="00283E7C">
        <w:rPr>
          <w:szCs w:val="18"/>
          <w:lang w:val="ru-RU"/>
        </w:rPr>
        <w:t xml:space="preserve">. </w:t>
      </w:r>
      <w:r w:rsidRPr="00AE43CC">
        <w:rPr>
          <w:szCs w:val="18"/>
          <w:lang w:val="es-ES"/>
        </w:rPr>
        <w:t>7.5</w:t>
      </w:r>
      <w:r w:rsidRPr="00AE43CC">
        <w:rPr>
          <w:lang w:val="es-ES"/>
        </w:rPr>
        <w:t>.</w:t>
      </w:r>
    </w:p>
  </w:footnote>
  <w:footnote w:id="14">
    <w:p w:rsidR="00AC42CE" w:rsidRPr="00487CD5" w:rsidRDefault="00AC42CE" w:rsidP="00487CD5">
      <w:pPr>
        <w:pStyle w:val="FootnoteText"/>
        <w:rPr>
          <w:lang w:val="ru-RU"/>
        </w:rPr>
      </w:pPr>
      <w:r>
        <w:rPr>
          <w:lang w:val="ru-RU"/>
        </w:rPr>
        <w:tab/>
      </w:r>
      <w:r>
        <w:rPr>
          <w:rStyle w:val="FootnoteReference"/>
        </w:rPr>
        <w:footnoteRef/>
      </w:r>
      <w:r w:rsidRPr="009152DD">
        <w:rPr>
          <w:lang w:val="ru-RU"/>
        </w:rPr>
        <w:tab/>
      </w:r>
      <w:r>
        <w:rPr>
          <w:iCs/>
          <w:lang w:val="ru-RU"/>
        </w:rPr>
        <w:t>См</w:t>
      </w:r>
      <w:r w:rsidRPr="00283E7C">
        <w:rPr>
          <w:iCs/>
          <w:lang w:val="ru-RU"/>
        </w:rPr>
        <w:t>.</w:t>
      </w:r>
      <w:r w:rsidRPr="00AE43CC">
        <w:rPr>
          <w:i/>
          <w:iCs/>
          <w:lang w:val="es-ES"/>
        </w:rPr>
        <w:t xml:space="preserve"> </w:t>
      </w:r>
      <w:r>
        <w:rPr>
          <w:i/>
          <w:lang w:val="ru-RU"/>
        </w:rPr>
        <w:t>Мезин против Алжира</w:t>
      </w:r>
      <w:r>
        <w:rPr>
          <w:i/>
          <w:lang w:val="es-ES"/>
        </w:rPr>
        <w:t xml:space="preserve"> </w:t>
      </w:r>
      <w:r>
        <w:rPr>
          <w:iCs/>
          <w:lang w:val="es-ES"/>
        </w:rPr>
        <w:t>(</w:t>
      </w:r>
      <w:r>
        <w:rPr>
          <w:iCs/>
          <w:lang w:val="ru-RU"/>
        </w:rPr>
        <w:t>см. сноску 7 выше</w:t>
      </w:r>
      <w:r>
        <w:rPr>
          <w:lang w:val="es-ES"/>
        </w:rPr>
        <w:t>)</w:t>
      </w:r>
      <w:r w:rsidRPr="00AE43CC">
        <w:rPr>
          <w:lang w:val="es-ES"/>
        </w:rPr>
        <w:t>,</w:t>
      </w:r>
      <w:r>
        <w:rPr>
          <w:lang w:val="ru-RU"/>
        </w:rPr>
        <w:t xml:space="preserve"> пункт</w:t>
      </w:r>
      <w:r w:rsidRPr="00AE43CC">
        <w:rPr>
          <w:lang w:val="es-ES"/>
        </w:rPr>
        <w:t xml:space="preserve"> </w:t>
      </w:r>
      <w:r>
        <w:rPr>
          <w:lang w:val="es-ES"/>
        </w:rPr>
        <w:t xml:space="preserve">8.7; </w:t>
      </w:r>
      <w:r>
        <w:rPr>
          <w:i/>
          <w:lang w:val="ru-RU"/>
        </w:rPr>
        <w:t>Уагшлисси против Алжира</w:t>
      </w:r>
      <w:r>
        <w:rPr>
          <w:i/>
          <w:lang w:val="es-ES"/>
        </w:rPr>
        <w:t xml:space="preserve"> </w:t>
      </w:r>
      <w:r>
        <w:rPr>
          <w:iCs/>
          <w:lang w:val="es-ES"/>
        </w:rPr>
        <w:t>(</w:t>
      </w:r>
      <w:r>
        <w:rPr>
          <w:iCs/>
          <w:lang w:val="ru-RU"/>
        </w:rPr>
        <w:t>см. сноску 7 выше</w:t>
      </w:r>
      <w:r>
        <w:rPr>
          <w:lang w:val="es-ES"/>
        </w:rPr>
        <w:t>)</w:t>
      </w:r>
      <w:r w:rsidRPr="00170FB3">
        <w:rPr>
          <w:lang w:val="es-ES"/>
        </w:rPr>
        <w:t>,</w:t>
      </w:r>
      <w:r>
        <w:rPr>
          <w:lang w:val="ru-RU"/>
        </w:rPr>
        <w:t xml:space="preserve"> пункт</w:t>
      </w:r>
      <w:r w:rsidRPr="00170FB3">
        <w:rPr>
          <w:lang w:val="es-ES"/>
        </w:rPr>
        <w:t xml:space="preserve"> </w:t>
      </w:r>
      <w:r w:rsidRPr="005C7ECF">
        <w:rPr>
          <w:lang w:val="es-ES"/>
        </w:rPr>
        <w:t xml:space="preserve">7.7; </w:t>
      </w:r>
      <w:r>
        <w:rPr>
          <w:lang w:val="ru-RU"/>
        </w:rPr>
        <w:t xml:space="preserve">и </w:t>
      </w:r>
      <w:r>
        <w:rPr>
          <w:i/>
          <w:lang w:val="ru-RU"/>
        </w:rPr>
        <w:t>Джебруни против Алжира</w:t>
      </w:r>
      <w:r>
        <w:rPr>
          <w:i/>
          <w:lang w:val="es-ES"/>
        </w:rPr>
        <w:t xml:space="preserve"> </w:t>
      </w:r>
      <w:r>
        <w:rPr>
          <w:iCs/>
          <w:lang w:val="es-ES"/>
        </w:rPr>
        <w:t>(</w:t>
      </w:r>
      <w:r>
        <w:rPr>
          <w:iCs/>
          <w:lang w:val="ru-RU"/>
        </w:rPr>
        <w:t>см. сноску 7 выше</w:t>
      </w:r>
      <w:r>
        <w:rPr>
          <w:lang w:val="es-ES"/>
        </w:rPr>
        <w:t>),</w:t>
      </w:r>
      <w:r>
        <w:rPr>
          <w:lang w:val="ru-RU"/>
        </w:rPr>
        <w:t xml:space="preserve"> пункт</w:t>
      </w:r>
      <w:r w:rsidRPr="005C7ECF">
        <w:rPr>
          <w:lang w:val="es-ES"/>
        </w:rPr>
        <w:t xml:space="preserve"> </w:t>
      </w:r>
      <w:r w:rsidRPr="00283E7C">
        <w:rPr>
          <w:lang w:val="ru-RU"/>
        </w:rPr>
        <w:t>8.7.</w:t>
      </w:r>
    </w:p>
  </w:footnote>
  <w:footnote w:id="15">
    <w:p w:rsidR="00AC42CE" w:rsidRPr="00254E19" w:rsidRDefault="00AC42CE" w:rsidP="00487CD5">
      <w:pPr>
        <w:pStyle w:val="FootnoteText"/>
        <w:rPr>
          <w:lang w:val="es-ES"/>
        </w:rPr>
      </w:pPr>
      <w:r>
        <w:rPr>
          <w:lang w:val="ru-RU"/>
        </w:rPr>
        <w:tab/>
      </w:r>
      <w:r>
        <w:rPr>
          <w:rStyle w:val="FootnoteReference"/>
        </w:rPr>
        <w:footnoteRef/>
      </w:r>
      <w:r w:rsidRPr="001E686E">
        <w:rPr>
          <w:lang w:val="ru-RU"/>
        </w:rPr>
        <w:tab/>
      </w:r>
      <w:r>
        <w:rPr>
          <w:lang w:val="ru-RU"/>
        </w:rPr>
        <w:t>См</w:t>
      </w:r>
      <w:r w:rsidRPr="00E45196">
        <w:rPr>
          <w:lang w:val="ru-RU"/>
        </w:rPr>
        <w:t xml:space="preserve">. </w:t>
      </w:r>
      <w:r>
        <w:rPr>
          <w:lang w:val="ru-RU"/>
        </w:rPr>
        <w:t>замечание Комитета общего порядка № </w:t>
      </w:r>
      <w:r w:rsidRPr="00E45196">
        <w:rPr>
          <w:lang w:val="ru-RU"/>
        </w:rPr>
        <w:t>21</w:t>
      </w:r>
      <w:r>
        <w:rPr>
          <w:lang w:val="ru-RU"/>
        </w:rPr>
        <w:t> </w:t>
      </w:r>
      <w:r w:rsidRPr="00E45196">
        <w:rPr>
          <w:lang w:val="ru-RU"/>
        </w:rPr>
        <w:t xml:space="preserve">(1992) </w:t>
      </w:r>
      <w:r>
        <w:rPr>
          <w:lang w:val="ru-RU"/>
        </w:rPr>
        <w:t>по статье 10,</w:t>
      </w:r>
      <w:r w:rsidRPr="00D1240F">
        <w:rPr>
          <w:lang w:val="ru-RU"/>
        </w:rPr>
        <w:t xml:space="preserve"> </w:t>
      </w:r>
      <w:r>
        <w:rPr>
          <w:lang w:val="ru-RU"/>
        </w:rPr>
        <w:t>пункт 3</w:t>
      </w:r>
      <w:r w:rsidR="00115E9E">
        <w:rPr>
          <w:lang w:val="ru-RU"/>
        </w:rPr>
        <w:t>;</w:t>
      </w:r>
      <w:r w:rsidR="00CE072A">
        <w:rPr>
          <w:lang w:val="ru-RU"/>
        </w:rPr>
        <w:t xml:space="preserve"> </w:t>
      </w:r>
      <w:r>
        <w:rPr>
          <w:i/>
          <w:lang w:val="ru-RU"/>
        </w:rPr>
        <w:t>Мезин</w:t>
      </w:r>
      <w:r w:rsidR="00CE072A">
        <w:rPr>
          <w:i/>
          <w:lang w:val="ru-RU"/>
        </w:rPr>
        <w:t> </w:t>
      </w:r>
      <w:r>
        <w:rPr>
          <w:i/>
          <w:lang w:val="ru-RU"/>
        </w:rPr>
        <w:t>против Алжира</w:t>
      </w:r>
      <w:r w:rsidRPr="00E45196">
        <w:rPr>
          <w:i/>
          <w:lang w:val="ru-RU"/>
        </w:rPr>
        <w:t xml:space="preserve"> </w:t>
      </w:r>
      <w:r w:rsidRPr="00E45196">
        <w:rPr>
          <w:iCs/>
          <w:lang w:val="ru-RU"/>
        </w:rPr>
        <w:t>(</w:t>
      </w:r>
      <w:r>
        <w:rPr>
          <w:iCs/>
          <w:lang w:val="ru-RU"/>
        </w:rPr>
        <w:t>см. сноску 7 выше), пункт</w:t>
      </w:r>
      <w:r w:rsidRPr="00E45196">
        <w:rPr>
          <w:lang w:val="ru-RU"/>
        </w:rPr>
        <w:t xml:space="preserve"> 8.8; </w:t>
      </w:r>
      <w:r>
        <w:rPr>
          <w:lang w:val="ru-RU"/>
        </w:rPr>
        <w:t>сообщение № </w:t>
      </w:r>
      <w:r w:rsidR="00115E9E">
        <w:rPr>
          <w:lang w:val="ru-RU"/>
        </w:rPr>
        <w:t>1780/2008,</w:t>
      </w:r>
      <w:r w:rsidR="00CE072A">
        <w:rPr>
          <w:lang w:val="ru-RU"/>
        </w:rPr>
        <w:t xml:space="preserve"> </w:t>
      </w:r>
      <w:r>
        <w:rPr>
          <w:i/>
          <w:lang w:val="ru-RU"/>
        </w:rPr>
        <w:t>Зарзи</w:t>
      </w:r>
      <w:r w:rsidR="00CE072A">
        <w:rPr>
          <w:i/>
          <w:lang w:val="ru-RU"/>
        </w:rPr>
        <w:t> </w:t>
      </w:r>
      <w:r>
        <w:rPr>
          <w:i/>
          <w:lang w:val="ru-RU"/>
        </w:rPr>
        <w:t>против Алжира</w:t>
      </w:r>
      <w:r w:rsidRPr="00E45196">
        <w:rPr>
          <w:lang w:val="ru-RU"/>
        </w:rPr>
        <w:t xml:space="preserve">, </w:t>
      </w:r>
      <w:r>
        <w:rPr>
          <w:lang w:val="ru-RU"/>
        </w:rPr>
        <w:t>Соображения от 22 марта 2011 года, пункт</w:t>
      </w:r>
      <w:r w:rsidRPr="00E45196">
        <w:rPr>
          <w:lang w:val="ru-RU"/>
        </w:rPr>
        <w:t xml:space="preserve"> 7.8</w:t>
      </w:r>
      <w:r w:rsidR="004811CB">
        <w:rPr>
          <w:lang w:val="ru-RU"/>
        </w:rPr>
        <w:t>;</w:t>
      </w:r>
      <w:r w:rsidR="00CE072A">
        <w:rPr>
          <w:lang w:val="ru-RU"/>
        </w:rPr>
        <w:t xml:space="preserve"> </w:t>
      </w:r>
      <w:r>
        <w:rPr>
          <w:lang w:val="ru-RU"/>
        </w:rPr>
        <w:t>и</w:t>
      </w:r>
      <w:r w:rsidR="00CE072A">
        <w:rPr>
          <w:lang w:val="ru-RU"/>
        </w:rPr>
        <w:t> </w:t>
      </w:r>
      <w:r>
        <w:rPr>
          <w:lang w:val="ru-RU"/>
        </w:rPr>
        <w:t>сообщение № </w:t>
      </w:r>
      <w:r w:rsidRPr="00E45196">
        <w:rPr>
          <w:lang w:val="ru-RU"/>
        </w:rPr>
        <w:t xml:space="preserve">1134/2002, </w:t>
      </w:r>
      <w:r>
        <w:rPr>
          <w:i/>
          <w:lang w:val="ru-RU"/>
        </w:rPr>
        <w:t>Горджи-Динка против Камеруна</w:t>
      </w:r>
      <w:r w:rsidRPr="00E45196">
        <w:rPr>
          <w:lang w:val="ru-RU"/>
        </w:rPr>
        <w:t xml:space="preserve">, </w:t>
      </w:r>
      <w:r w:rsidR="00B45A06">
        <w:rPr>
          <w:lang w:val="ru-RU"/>
        </w:rPr>
        <w:t>Соображения</w:t>
      </w:r>
      <w:r w:rsidR="00CE072A">
        <w:rPr>
          <w:lang w:val="ru-RU"/>
        </w:rPr>
        <w:t xml:space="preserve"> </w:t>
      </w:r>
      <w:r>
        <w:rPr>
          <w:lang w:val="ru-RU"/>
        </w:rPr>
        <w:t>от 17 марта</w:t>
      </w:r>
      <w:r w:rsidRPr="00E45196">
        <w:rPr>
          <w:lang w:val="ru-RU"/>
        </w:rPr>
        <w:t xml:space="preserve"> 2005</w:t>
      </w:r>
      <w:r>
        <w:rPr>
          <w:lang w:val="ru-RU"/>
        </w:rPr>
        <w:t xml:space="preserve"> года, пункт</w:t>
      </w:r>
      <w:r w:rsidRPr="00E45196">
        <w:rPr>
          <w:lang w:val="ru-RU"/>
        </w:rPr>
        <w:t xml:space="preserve"> </w:t>
      </w:r>
      <w:r w:rsidRPr="008804B6">
        <w:rPr>
          <w:lang w:val="es-ES"/>
        </w:rPr>
        <w:t>5.2.</w:t>
      </w:r>
    </w:p>
  </w:footnote>
  <w:footnote w:id="16">
    <w:p w:rsidR="00AC42CE" w:rsidRPr="00487CD5" w:rsidRDefault="00AC42CE" w:rsidP="00487CD5">
      <w:pPr>
        <w:pStyle w:val="FootnoteText"/>
        <w:widowControl w:val="0"/>
        <w:tabs>
          <w:tab w:val="clear" w:pos="1021"/>
          <w:tab w:val="right" w:pos="1020"/>
        </w:tabs>
        <w:rPr>
          <w:lang w:val="ru-RU"/>
        </w:rPr>
      </w:pPr>
      <w:r>
        <w:rPr>
          <w:lang w:val="ru-RU"/>
        </w:rPr>
        <w:tab/>
      </w:r>
      <w:r>
        <w:rPr>
          <w:rStyle w:val="FootnoteReference"/>
        </w:rPr>
        <w:footnoteRef/>
      </w:r>
      <w:r>
        <w:rPr>
          <w:lang w:val="ru-RU"/>
        </w:rPr>
        <w:tab/>
        <w:t>См</w:t>
      </w:r>
      <w:r w:rsidRPr="00865259">
        <w:rPr>
          <w:lang w:val="ru-RU"/>
        </w:rPr>
        <w:t xml:space="preserve">. </w:t>
      </w:r>
      <w:r>
        <w:rPr>
          <w:lang w:val="ru-RU"/>
        </w:rPr>
        <w:t>сообщение</w:t>
      </w:r>
      <w:r w:rsidRPr="00865259">
        <w:rPr>
          <w:lang w:val="en-US"/>
        </w:rPr>
        <w:t> </w:t>
      </w:r>
      <w:r w:rsidRPr="00865259">
        <w:rPr>
          <w:lang w:val="ru-RU"/>
        </w:rPr>
        <w:t>№</w:t>
      </w:r>
      <w:r w:rsidRPr="00865259">
        <w:rPr>
          <w:lang w:val="en-US"/>
        </w:rPr>
        <w:t> </w:t>
      </w:r>
      <w:r w:rsidRPr="00865259">
        <w:rPr>
          <w:lang w:val="ru-RU"/>
        </w:rPr>
        <w:t xml:space="preserve">1328/2004, </w:t>
      </w:r>
      <w:r>
        <w:rPr>
          <w:i/>
          <w:lang w:val="ru-RU"/>
        </w:rPr>
        <w:t>Кимуш</w:t>
      </w:r>
      <w:r w:rsidRPr="00865259">
        <w:rPr>
          <w:i/>
          <w:lang w:val="ru-RU"/>
        </w:rPr>
        <w:t xml:space="preserve"> </w:t>
      </w:r>
      <w:r>
        <w:rPr>
          <w:i/>
          <w:lang w:val="ru-RU"/>
        </w:rPr>
        <w:t>против</w:t>
      </w:r>
      <w:r w:rsidRPr="00865259">
        <w:rPr>
          <w:i/>
          <w:lang w:val="ru-RU"/>
        </w:rPr>
        <w:t xml:space="preserve"> </w:t>
      </w:r>
      <w:r>
        <w:rPr>
          <w:i/>
          <w:lang w:val="ru-RU"/>
        </w:rPr>
        <w:t>Алжира</w:t>
      </w:r>
      <w:r w:rsidRPr="00865259">
        <w:rPr>
          <w:lang w:val="ru-RU"/>
        </w:rPr>
        <w:t xml:space="preserve">, </w:t>
      </w:r>
      <w:r w:rsidR="000A6D01">
        <w:rPr>
          <w:lang w:val="ru-RU"/>
        </w:rPr>
        <w:t>Соображения от 10 июля</w:t>
      </w:r>
      <w:r w:rsidR="00DF0F60">
        <w:rPr>
          <w:lang w:val="ru-RU"/>
        </w:rPr>
        <w:t xml:space="preserve"> </w:t>
      </w:r>
      <w:r>
        <w:rPr>
          <w:lang w:val="ru-RU"/>
        </w:rPr>
        <w:t>2007</w:t>
      </w:r>
      <w:r w:rsidR="00DF0F60">
        <w:rPr>
          <w:lang w:val="ru-RU"/>
        </w:rPr>
        <w:t> </w:t>
      </w:r>
      <w:r>
        <w:rPr>
          <w:lang w:val="ru-RU"/>
        </w:rPr>
        <w:t>года, пункт</w:t>
      </w:r>
      <w:r w:rsidRPr="00865259">
        <w:rPr>
          <w:lang w:val="ru-RU"/>
        </w:rPr>
        <w:t xml:space="preserve"> 7.9.</w:t>
      </w:r>
      <w:r w:rsidRPr="00C733A8">
        <w:rPr>
          <w:lang w:val="ru-RU"/>
        </w:rPr>
        <w:t xml:space="preserve"> </w:t>
      </w:r>
    </w:p>
  </w:footnote>
  <w:footnote w:id="17">
    <w:p w:rsidR="00AC42CE" w:rsidRPr="000A6D01" w:rsidRDefault="00AC42CE" w:rsidP="00487CD5">
      <w:pPr>
        <w:pStyle w:val="FootnoteText"/>
        <w:rPr>
          <w:lang w:val="ru-RU"/>
        </w:rPr>
      </w:pPr>
      <w:r>
        <w:rPr>
          <w:lang w:val="ru-RU"/>
        </w:rPr>
        <w:tab/>
      </w:r>
      <w:r>
        <w:rPr>
          <w:rStyle w:val="FootnoteReference"/>
        </w:rPr>
        <w:footnoteRef/>
      </w:r>
      <w:r>
        <w:rPr>
          <w:lang w:val="ru-RU"/>
        </w:rPr>
        <w:tab/>
        <w:t>См. сообщение № </w:t>
      </w:r>
      <w:r w:rsidRPr="00865259">
        <w:rPr>
          <w:lang w:val="ru-RU"/>
        </w:rPr>
        <w:t>1781/2008</w:t>
      </w:r>
      <w:r>
        <w:rPr>
          <w:lang w:val="ru-RU"/>
        </w:rPr>
        <w:t xml:space="preserve">, </w:t>
      </w:r>
      <w:r>
        <w:rPr>
          <w:i/>
          <w:lang w:val="ru-RU"/>
        </w:rPr>
        <w:t>Берзиг против Алжира</w:t>
      </w:r>
      <w:r w:rsidR="000A6D01">
        <w:rPr>
          <w:lang w:val="ru-RU"/>
        </w:rPr>
        <w:t>, Соображения от 31 октября</w:t>
      </w:r>
      <w:r w:rsidR="00DF0F60">
        <w:rPr>
          <w:lang w:val="ru-RU"/>
        </w:rPr>
        <w:t xml:space="preserve"> </w:t>
      </w:r>
      <w:r>
        <w:rPr>
          <w:lang w:val="ru-RU"/>
        </w:rPr>
        <w:t>2011</w:t>
      </w:r>
      <w:r w:rsidR="00DF0F60">
        <w:rPr>
          <w:lang w:val="ru-RU"/>
        </w:rPr>
        <w:t> </w:t>
      </w:r>
      <w:r>
        <w:rPr>
          <w:lang w:val="ru-RU"/>
        </w:rPr>
        <w:t>года, пункт 8.9.</w:t>
      </w:r>
    </w:p>
  </w:footnote>
  <w:footnote w:id="18">
    <w:p w:rsidR="00AC42CE" w:rsidRPr="004811CB" w:rsidRDefault="00AC42CE" w:rsidP="00487CD5">
      <w:pPr>
        <w:pStyle w:val="FootnoteText"/>
        <w:rPr>
          <w:lang w:val="ru-RU"/>
        </w:rPr>
      </w:pPr>
      <w:r>
        <w:rPr>
          <w:lang w:val="ru-RU"/>
        </w:rPr>
        <w:tab/>
      </w:r>
      <w:r>
        <w:rPr>
          <w:rStyle w:val="FootnoteReference"/>
        </w:rPr>
        <w:footnoteRef/>
      </w:r>
      <w:r>
        <w:rPr>
          <w:lang w:val="ru-RU"/>
        </w:rPr>
        <w:tab/>
        <w:t>См</w:t>
      </w:r>
      <w:r w:rsidRPr="00865259">
        <w:rPr>
          <w:lang w:val="ru-RU"/>
        </w:rPr>
        <w:t xml:space="preserve">. </w:t>
      </w:r>
      <w:r>
        <w:rPr>
          <w:lang w:val="ru-RU"/>
        </w:rPr>
        <w:t>сообщение</w:t>
      </w:r>
      <w:r w:rsidRPr="00865259">
        <w:rPr>
          <w:lang w:val="en-US"/>
        </w:rPr>
        <w:t> </w:t>
      </w:r>
      <w:r w:rsidRPr="00865259">
        <w:rPr>
          <w:lang w:val="ru-RU"/>
        </w:rPr>
        <w:t>№</w:t>
      </w:r>
      <w:r w:rsidRPr="00865259">
        <w:rPr>
          <w:lang w:val="en-US"/>
        </w:rPr>
        <w:t> </w:t>
      </w:r>
      <w:r w:rsidRPr="00865259">
        <w:rPr>
          <w:lang w:val="ru-RU"/>
        </w:rPr>
        <w:t xml:space="preserve">1390/2005, </w:t>
      </w:r>
      <w:r>
        <w:rPr>
          <w:i/>
          <w:lang w:val="ru-RU"/>
        </w:rPr>
        <w:t>Кореба</w:t>
      </w:r>
      <w:r w:rsidRPr="00865259">
        <w:rPr>
          <w:i/>
          <w:lang w:val="ru-RU"/>
        </w:rPr>
        <w:t xml:space="preserve"> </w:t>
      </w:r>
      <w:r>
        <w:rPr>
          <w:i/>
          <w:lang w:val="ru-RU"/>
        </w:rPr>
        <w:t>против</w:t>
      </w:r>
      <w:r w:rsidRPr="00865259">
        <w:rPr>
          <w:i/>
          <w:lang w:val="ru-RU"/>
        </w:rPr>
        <w:t xml:space="preserve"> </w:t>
      </w:r>
      <w:r>
        <w:rPr>
          <w:i/>
          <w:lang w:val="ru-RU"/>
        </w:rPr>
        <w:t>Беларусии</w:t>
      </w:r>
      <w:r w:rsidRPr="00865259">
        <w:rPr>
          <w:lang w:val="ru-RU"/>
        </w:rPr>
        <w:t xml:space="preserve">, </w:t>
      </w:r>
      <w:r>
        <w:rPr>
          <w:lang w:val="ru-RU"/>
        </w:rPr>
        <w:t>Соображения от</w:t>
      </w:r>
      <w:r w:rsidRPr="00865259">
        <w:rPr>
          <w:lang w:val="ru-RU"/>
        </w:rPr>
        <w:t xml:space="preserve"> 25 </w:t>
      </w:r>
      <w:r>
        <w:rPr>
          <w:lang w:val="ru-RU"/>
        </w:rPr>
        <w:t>октября</w:t>
      </w:r>
      <w:r w:rsidRPr="00865259">
        <w:rPr>
          <w:lang w:val="ru-RU"/>
        </w:rPr>
        <w:t xml:space="preserve"> 2010</w:t>
      </w:r>
      <w:r>
        <w:rPr>
          <w:lang w:val="ru-RU"/>
        </w:rPr>
        <w:t xml:space="preserve"> года</w:t>
      </w:r>
      <w:r w:rsidRPr="00865259">
        <w:rPr>
          <w:lang w:val="ru-RU"/>
        </w:rPr>
        <w:t xml:space="preserve">; </w:t>
      </w:r>
      <w:r>
        <w:rPr>
          <w:lang w:val="ru-RU"/>
        </w:rPr>
        <w:t>сообщение</w:t>
      </w:r>
      <w:r w:rsidRPr="00865259">
        <w:rPr>
          <w:lang w:val="en-US"/>
        </w:rPr>
        <w:t> </w:t>
      </w:r>
      <w:r w:rsidRPr="00865259">
        <w:rPr>
          <w:lang w:val="ru-RU"/>
        </w:rPr>
        <w:t>№</w:t>
      </w:r>
      <w:r w:rsidRPr="00865259">
        <w:rPr>
          <w:lang w:val="en-US"/>
        </w:rPr>
        <w:t> </w:t>
      </w:r>
      <w:r w:rsidRPr="00865259">
        <w:rPr>
          <w:lang w:val="ru-RU"/>
        </w:rPr>
        <w:t xml:space="preserve">1225/2003, </w:t>
      </w:r>
      <w:r>
        <w:rPr>
          <w:i/>
          <w:lang w:val="ru-RU"/>
        </w:rPr>
        <w:t>Эшонов против Узбекистана</w:t>
      </w:r>
      <w:r w:rsidRPr="00865259">
        <w:rPr>
          <w:lang w:val="ru-RU"/>
        </w:rPr>
        <w:t xml:space="preserve">, </w:t>
      </w:r>
      <w:r>
        <w:rPr>
          <w:lang w:val="ru-RU"/>
        </w:rPr>
        <w:t>Соображения от 22 июля 2010 года, пункт</w:t>
      </w:r>
      <w:r w:rsidRPr="00865259">
        <w:rPr>
          <w:lang w:val="ru-RU"/>
        </w:rPr>
        <w:t xml:space="preserve"> 8.3; </w:t>
      </w:r>
      <w:r>
        <w:rPr>
          <w:lang w:val="ru-RU"/>
        </w:rPr>
        <w:t>сообщение</w:t>
      </w:r>
      <w:r w:rsidRPr="00865259">
        <w:rPr>
          <w:lang w:val="en-US"/>
        </w:rPr>
        <w:t> </w:t>
      </w:r>
      <w:r w:rsidRPr="00865259">
        <w:rPr>
          <w:lang w:val="ru-RU"/>
        </w:rPr>
        <w:t>№</w:t>
      </w:r>
      <w:r w:rsidRPr="00865259">
        <w:rPr>
          <w:lang w:val="en-US"/>
        </w:rPr>
        <w:t> </w:t>
      </w:r>
      <w:r w:rsidRPr="00865259">
        <w:rPr>
          <w:lang w:val="ru-RU"/>
        </w:rPr>
        <w:t xml:space="preserve">1206/2003, </w:t>
      </w:r>
      <w:r>
        <w:rPr>
          <w:i/>
          <w:lang w:val="ru-RU"/>
        </w:rPr>
        <w:t>Р.М. и С.И. против Узбекистана</w:t>
      </w:r>
      <w:r w:rsidRPr="00865259">
        <w:rPr>
          <w:lang w:val="ru-RU"/>
        </w:rPr>
        <w:t xml:space="preserve">, </w:t>
      </w:r>
      <w:r>
        <w:rPr>
          <w:lang w:val="ru-RU"/>
        </w:rPr>
        <w:t>Соображения от 10 марта 2010 года</w:t>
      </w:r>
      <w:r w:rsidRPr="00865259">
        <w:rPr>
          <w:lang w:val="ru-RU"/>
        </w:rPr>
        <w:t>,</w:t>
      </w:r>
      <w:r>
        <w:rPr>
          <w:lang w:val="ru-RU"/>
        </w:rPr>
        <w:t xml:space="preserve"> пункты</w:t>
      </w:r>
      <w:r w:rsidRPr="00865259">
        <w:rPr>
          <w:lang w:val="ru-RU"/>
        </w:rPr>
        <w:t xml:space="preserve"> 6.3 </w:t>
      </w:r>
      <w:r>
        <w:rPr>
          <w:lang w:val="ru-RU"/>
        </w:rPr>
        <w:t>и</w:t>
      </w:r>
      <w:r w:rsidRPr="00865259">
        <w:rPr>
          <w:lang w:val="ru-RU"/>
        </w:rPr>
        <w:t xml:space="preserve"> 9.2, </w:t>
      </w:r>
      <w:r>
        <w:rPr>
          <w:lang w:val="ru-RU"/>
        </w:rPr>
        <w:t>с выводом об отсутствии нарушения</w:t>
      </w:r>
      <w:r w:rsidRPr="00865259">
        <w:rPr>
          <w:lang w:val="ru-RU"/>
        </w:rPr>
        <w:t xml:space="preserve">; </w:t>
      </w:r>
      <w:r>
        <w:rPr>
          <w:lang w:val="ru-RU"/>
        </w:rPr>
        <w:t>сообщение</w:t>
      </w:r>
      <w:r w:rsidRPr="00865259">
        <w:rPr>
          <w:lang w:val="en-US"/>
        </w:rPr>
        <w:t> </w:t>
      </w:r>
      <w:r w:rsidRPr="00865259">
        <w:rPr>
          <w:lang w:val="ru-RU"/>
        </w:rPr>
        <w:t>№</w:t>
      </w:r>
      <w:r w:rsidRPr="00865259">
        <w:rPr>
          <w:lang w:val="en-US"/>
        </w:rPr>
        <w:t> </w:t>
      </w:r>
      <w:r w:rsidRPr="00865259">
        <w:rPr>
          <w:lang w:val="ru-RU"/>
        </w:rPr>
        <w:t xml:space="preserve">1520/2006, </w:t>
      </w:r>
      <w:r>
        <w:rPr>
          <w:i/>
          <w:lang w:val="ru-RU"/>
        </w:rPr>
        <w:t>Мвамба против Замбии</w:t>
      </w:r>
      <w:r w:rsidRPr="00865259">
        <w:rPr>
          <w:lang w:val="ru-RU"/>
        </w:rPr>
        <w:t xml:space="preserve">, </w:t>
      </w:r>
      <w:r>
        <w:rPr>
          <w:lang w:val="ru-RU"/>
        </w:rPr>
        <w:t>Соображения от 10 марта 2010 года</w:t>
      </w:r>
      <w:r w:rsidRPr="00865259">
        <w:rPr>
          <w:lang w:val="ru-RU"/>
        </w:rPr>
        <w:t xml:space="preserve">; </w:t>
      </w:r>
      <w:r>
        <w:rPr>
          <w:lang w:val="ru-RU"/>
        </w:rPr>
        <w:t>сообщение</w:t>
      </w:r>
      <w:r w:rsidRPr="00865259">
        <w:rPr>
          <w:lang w:val="en-US"/>
        </w:rPr>
        <w:t> </w:t>
      </w:r>
      <w:r w:rsidRPr="00865259">
        <w:rPr>
          <w:lang w:val="ru-RU"/>
        </w:rPr>
        <w:t>№</w:t>
      </w:r>
      <w:r w:rsidRPr="00865259">
        <w:rPr>
          <w:lang w:val="en-US"/>
        </w:rPr>
        <w:t> </w:t>
      </w:r>
      <w:r w:rsidRPr="00865259">
        <w:rPr>
          <w:lang w:val="ru-RU"/>
        </w:rPr>
        <w:t xml:space="preserve">1320/2004, </w:t>
      </w:r>
      <w:r w:rsidRPr="00FA598B">
        <w:rPr>
          <w:i/>
          <w:lang w:val="ru-RU"/>
        </w:rPr>
        <w:t>Пименталь</w:t>
      </w:r>
      <w:r>
        <w:rPr>
          <w:lang w:val="ru-RU"/>
        </w:rPr>
        <w:t xml:space="preserve"> </w:t>
      </w:r>
      <w:r w:rsidRPr="00DF0F60">
        <w:rPr>
          <w:i/>
          <w:lang w:val="ru-RU"/>
        </w:rPr>
        <w:t>и др. п</w:t>
      </w:r>
      <w:r>
        <w:rPr>
          <w:i/>
          <w:lang w:val="ru-RU"/>
        </w:rPr>
        <w:t>ротив</w:t>
      </w:r>
      <w:r w:rsidRPr="004B35C2">
        <w:rPr>
          <w:i/>
          <w:lang w:val="ru-RU"/>
        </w:rPr>
        <w:t xml:space="preserve"> </w:t>
      </w:r>
      <w:r>
        <w:rPr>
          <w:i/>
          <w:lang w:val="ru-RU"/>
        </w:rPr>
        <w:t>Филиппин</w:t>
      </w:r>
      <w:r w:rsidRPr="004B35C2">
        <w:rPr>
          <w:lang w:val="ru-RU"/>
        </w:rPr>
        <w:t xml:space="preserve">, </w:t>
      </w:r>
      <w:r>
        <w:rPr>
          <w:lang w:val="ru-RU"/>
        </w:rPr>
        <w:t>Соображения</w:t>
      </w:r>
      <w:r w:rsidRPr="004B35C2">
        <w:rPr>
          <w:lang w:val="ru-RU"/>
        </w:rPr>
        <w:t xml:space="preserve"> </w:t>
      </w:r>
      <w:r>
        <w:rPr>
          <w:lang w:val="ru-RU"/>
        </w:rPr>
        <w:t>от</w:t>
      </w:r>
      <w:r w:rsidRPr="004B35C2">
        <w:rPr>
          <w:lang w:val="ru-RU"/>
        </w:rPr>
        <w:t xml:space="preserve"> 19 </w:t>
      </w:r>
      <w:r>
        <w:rPr>
          <w:lang w:val="ru-RU"/>
        </w:rPr>
        <w:t>марта</w:t>
      </w:r>
      <w:r w:rsidRPr="004B35C2">
        <w:rPr>
          <w:lang w:val="ru-RU"/>
        </w:rPr>
        <w:t xml:space="preserve"> 2007 </w:t>
      </w:r>
      <w:r>
        <w:rPr>
          <w:lang w:val="ru-RU"/>
        </w:rPr>
        <w:t>года</w:t>
      </w:r>
      <w:r w:rsidRPr="004B35C2">
        <w:rPr>
          <w:lang w:val="ru-RU"/>
        </w:rPr>
        <w:t xml:space="preserve">, </w:t>
      </w:r>
      <w:r>
        <w:rPr>
          <w:lang w:val="ru-RU"/>
        </w:rPr>
        <w:t>пункты</w:t>
      </w:r>
      <w:r w:rsidRPr="004B35C2">
        <w:rPr>
          <w:lang w:val="ru-RU"/>
        </w:rPr>
        <w:t xml:space="preserve"> 3 </w:t>
      </w:r>
      <w:r>
        <w:rPr>
          <w:lang w:val="ru-RU"/>
        </w:rPr>
        <w:t>и</w:t>
      </w:r>
      <w:r w:rsidRPr="004B35C2">
        <w:rPr>
          <w:lang w:val="ru-RU"/>
        </w:rPr>
        <w:t xml:space="preserve"> 8.3; </w:t>
      </w:r>
      <w:r>
        <w:rPr>
          <w:lang w:val="ru-RU"/>
        </w:rPr>
        <w:t>сообщение</w:t>
      </w:r>
      <w:r w:rsidRPr="004B35C2">
        <w:rPr>
          <w:lang w:val="en-US"/>
        </w:rPr>
        <w:t> </w:t>
      </w:r>
      <w:r w:rsidRPr="004B35C2">
        <w:rPr>
          <w:lang w:val="ru-RU"/>
        </w:rPr>
        <w:t>№</w:t>
      </w:r>
      <w:r w:rsidRPr="004B35C2">
        <w:rPr>
          <w:lang w:val="en-US"/>
        </w:rPr>
        <w:t> </w:t>
      </w:r>
      <w:r w:rsidRPr="004B35C2">
        <w:rPr>
          <w:lang w:val="ru-RU"/>
        </w:rPr>
        <w:t xml:space="preserve">1177/2003, </w:t>
      </w:r>
      <w:r w:rsidRPr="00FA598B">
        <w:rPr>
          <w:i/>
          <w:lang w:val="ru-RU"/>
        </w:rPr>
        <w:t>Иломбе и Швандве</w:t>
      </w:r>
      <w:r>
        <w:rPr>
          <w:lang w:val="ru-RU"/>
        </w:rPr>
        <w:t xml:space="preserve"> </w:t>
      </w:r>
      <w:r w:rsidRPr="004B35C2">
        <w:rPr>
          <w:i/>
          <w:lang w:val="ru-RU"/>
        </w:rPr>
        <w:t xml:space="preserve"> </w:t>
      </w:r>
      <w:r>
        <w:rPr>
          <w:i/>
          <w:lang w:val="ru-RU"/>
        </w:rPr>
        <w:t>против Демократической Республики Конго</w:t>
      </w:r>
      <w:r w:rsidRPr="004B35C2">
        <w:rPr>
          <w:lang w:val="ru-RU"/>
        </w:rPr>
        <w:t xml:space="preserve">, </w:t>
      </w:r>
      <w:r>
        <w:rPr>
          <w:lang w:val="ru-RU"/>
        </w:rPr>
        <w:t>Соображения от 17 марта 2006 года, пункты</w:t>
      </w:r>
      <w:r w:rsidRPr="004B35C2">
        <w:rPr>
          <w:lang w:val="ru-RU"/>
        </w:rPr>
        <w:t xml:space="preserve"> 5.5, 6.5 </w:t>
      </w:r>
      <w:r>
        <w:rPr>
          <w:lang w:val="ru-RU"/>
        </w:rPr>
        <w:t>и</w:t>
      </w:r>
      <w:r w:rsidRPr="004B35C2">
        <w:rPr>
          <w:lang w:val="ru-RU"/>
        </w:rPr>
        <w:t xml:space="preserve"> 9.1; </w:t>
      </w:r>
      <w:r>
        <w:rPr>
          <w:lang w:val="ru-RU"/>
        </w:rPr>
        <w:t>сообщение № </w:t>
      </w:r>
      <w:r w:rsidRPr="004B35C2">
        <w:rPr>
          <w:lang w:val="ru-RU"/>
        </w:rPr>
        <w:t xml:space="preserve">973/2001, </w:t>
      </w:r>
      <w:r w:rsidRPr="00FA598B">
        <w:rPr>
          <w:i/>
          <w:lang w:val="ru-RU"/>
        </w:rPr>
        <w:t>Халилова</w:t>
      </w:r>
      <w:r w:rsidRPr="004B35C2">
        <w:rPr>
          <w:i/>
          <w:lang w:val="ru-RU"/>
        </w:rPr>
        <w:t xml:space="preserve"> </w:t>
      </w:r>
      <w:r>
        <w:rPr>
          <w:i/>
          <w:lang w:val="ru-RU"/>
        </w:rPr>
        <w:t>против Таджикистана</w:t>
      </w:r>
      <w:r w:rsidRPr="004B35C2">
        <w:rPr>
          <w:lang w:val="ru-RU"/>
        </w:rPr>
        <w:t xml:space="preserve">, </w:t>
      </w:r>
      <w:r>
        <w:rPr>
          <w:lang w:val="ru-RU"/>
        </w:rPr>
        <w:t>Соображения от 30 марта 2005 года</w:t>
      </w:r>
      <w:r w:rsidRPr="004B35C2">
        <w:rPr>
          <w:lang w:val="ru-RU"/>
        </w:rPr>
        <w:t>,</w:t>
      </w:r>
      <w:r>
        <w:rPr>
          <w:lang w:val="ru-RU"/>
        </w:rPr>
        <w:t xml:space="preserve"> пункт</w:t>
      </w:r>
      <w:r w:rsidRPr="004B35C2">
        <w:rPr>
          <w:lang w:val="ru-RU"/>
        </w:rPr>
        <w:t xml:space="preserve"> 3.7; </w:t>
      </w:r>
      <w:r>
        <w:rPr>
          <w:lang w:val="ru-RU"/>
        </w:rPr>
        <w:t>и сообщение № </w:t>
      </w:r>
      <w:r w:rsidRPr="004B35C2">
        <w:rPr>
          <w:lang w:val="ru-RU"/>
        </w:rPr>
        <w:t xml:space="preserve">1044/2002, </w:t>
      </w:r>
      <w:r w:rsidRPr="00C232A1">
        <w:rPr>
          <w:i/>
          <w:lang w:val="ru-RU"/>
        </w:rPr>
        <w:t>Шукурова</w:t>
      </w:r>
      <w:r w:rsidRPr="004B35C2">
        <w:rPr>
          <w:i/>
          <w:lang w:val="ru-RU"/>
        </w:rPr>
        <w:t xml:space="preserve"> </w:t>
      </w:r>
      <w:r>
        <w:rPr>
          <w:i/>
          <w:lang w:val="ru-RU"/>
        </w:rPr>
        <w:t>против</w:t>
      </w:r>
      <w:r w:rsidRPr="004B35C2">
        <w:rPr>
          <w:i/>
          <w:lang w:val="ru-RU"/>
        </w:rPr>
        <w:t xml:space="preserve"> </w:t>
      </w:r>
      <w:r>
        <w:rPr>
          <w:i/>
          <w:lang w:val="ru-RU"/>
        </w:rPr>
        <w:t>Таджикистана</w:t>
      </w:r>
      <w:r>
        <w:rPr>
          <w:lang w:val="ru-RU"/>
        </w:rPr>
        <w:t>, Соображения от 17 марта 2006 года, пункт</w:t>
      </w:r>
      <w:r w:rsidRPr="004B35C2">
        <w:rPr>
          <w:lang w:val="ru-RU"/>
        </w:rPr>
        <w:t xml:space="preserve">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CE" w:rsidRPr="005F0588" w:rsidRDefault="00AC42CE">
    <w:pPr>
      <w:pStyle w:val="Header"/>
      <w:rPr>
        <w:lang w:val="en-US"/>
      </w:rPr>
    </w:pPr>
    <w:r>
      <w:rPr>
        <w:lang w:val="en-US"/>
      </w:rPr>
      <w:t>CCPR/</w:t>
    </w:r>
    <w:r w:rsidR="00FF1296">
      <w:rPr>
        <w:lang w:val="en-US"/>
      </w:rPr>
      <w:t>C/108/D/1865/2009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296" w:rsidRPr="005F0588" w:rsidRDefault="00AC42CE" w:rsidP="00FF1296">
    <w:pPr>
      <w:pStyle w:val="Header"/>
      <w:rPr>
        <w:lang w:val="en-US"/>
      </w:rPr>
    </w:pPr>
    <w:r>
      <w:rPr>
        <w:lang w:val="en-US"/>
      </w:rPr>
      <w:tab/>
    </w:r>
    <w:r w:rsidR="00FF1296">
      <w:rPr>
        <w:lang w:val="en-US"/>
      </w:rPr>
      <w:t>CCPR/C/108/D/1865/2009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61" w:rsidRPr="005F0588" w:rsidRDefault="003F3661" w:rsidP="00FF1296">
    <w:pPr>
      <w:pStyle w:val="Header"/>
      <w:rPr>
        <w:lang w:val="en-US"/>
      </w:rPr>
    </w:pPr>
    <w:r>
      <w:rPr>
        <w:lang w:val="en-US"/>
      </w:rPr>
      <w:tab/>
      <w:t>CCPR/C/108/D/1865/2009</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61" w:rsidRDefault="003F3661">
    <w:pPr>
      <w:pStyle w:val="Header"/>
    </w:pPr>
    <w:r>
      <w:rPr>
        <w:lang w:val="en-US"/>
      </w:rPr>
      <w:t>CCPR/C/108/D/1865/2009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F01"/>
  <w:doNotTrackMoves/>
  <w:documentProtection w:edit="forms" w:enforcement="0"/>
  <w:defaultTabStop w:val="567"/>
  <w:autoHyphenation/>
  <w:hyphenationZone w:val="357"/>
  <w:doNotHyphenateCaps/>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12DB"/>
    <w:rsid w:val="00002050"/>
    <w:rsid w:val="000033D8"/>
    <w:rsid w:val="00005C1C"/>
    <w:rsid w:val="00016553"/>
    <w:rsid w:val="000233B3"/>
    <w:rsid w:val="00023E9E"/>
    <w:rsid w:val="00026B0C"/>
    <w:rsid w:val="0003638E"/>
    <w:rsid w:val="00036FF2"/>
    <w:rsid w:val="0004010A"/>
    <w:rsid w:val="00043D88"/>
    <w:rsid w:val="00046E4D"/>
    <w:rsid w:val="0006401A"/>
    <w:rsid w:val="00072C27"/>
    <w:rsid w:val="00086182"/>
    <w:rsid w:val="00090891"/>
    <w:rsid w:val="00092E62"/>
    <w:rsid w:val="00097975"/>
    <w:rsid w:val="000A3DDF"/>
    <w:rsid w:val="000A60A0"/>
    <w:rsid w:val="000A6D01"/>
    <w:rsid w:val="000C3688"/>
    <w:rsid w:val="000D6863"/>
    <w:rsid w:val="000F410F"/>
    <w:rsid w:val="00115E9E"/>
    <w:rsid w:val="00117AEE"/>
    <w:rsid w:val="001463F7"/>
    <w:rsid w:val="0015769C"/>
    <w:rsid w:val="001755A4"/>
    <w:rsid w:val="00180752"/>
    <w:rsid w:val="00181D82"/>
    <w:rsid w:val="00185076"/>
    <w:rsid w:val="0018543C"/>
    <w:rsid w:val="00190231"/>
    <w:rsid w:val="00192ABD"/>
    <w:rsid w:val="001A75D5"/>
    <w:rsid w:val="001A7D40"/>
    <w:rsid w:val="001D07F7"/>
    <w:rsid w:val="001D0C92"/>
    <w:rsid w:val="001D7B8F"/>
    <w:rsid w:val="001E48EE"/>
    <w:rsid w:val="001F2D04"/>
    <w:rsid w:val="0020059C"/>
    <w:rsid w:val="00200E18"/>
    <w:rsid w:val="002019BD"/>
    <w:rsid w:val="00232D42"/>
    <w:rsid w:val="00237334"/>
    <w:rsid w:val="002444F4"/>
    <w:rsid w:val="00254E19"/>
    <w:rsid w:val="002629A0"/>
    <w:rsid w:val="00270EF0"/>
    <w:rsid w:val="0028492B"/>
    <w:rsid w:val="00291979"/>
    <w:rsid w:val="00291C8F"/>
    <w:rsid w:val="002C5036"/>
    <w:rsid w:val="002C6A71"/>
    <w:rsid w:val="002C6D5F"/>
    <w:rsid w:val="002D15EA"/>
    <w:rsid w:val="002D6C07"/>
    <w:rsid w:val="002E0CE6"/>
    <w:rsid w:val="002E1163"/>
    <w:rsid w:val="002E43F3"/>
    <w:rsid w:val="003215F5"/>
    <w:rsid w:val="00332891"/>
    <w:rsid w:val="00356B16"/>
    <w:rsid w:val="00356BB2"/>
    <w:rsid w:val="00360477"/>
    <w:rsid w:val="00367FC9"/>
    <w:rsid w:val="003711A1"/>
    <w:rsid w:val="00372123"/>
    <w:rsid w:val="00381289"/>
    <w:rsid w:val="00386581"/>
    <w:rsid w:val="00387100"/>
    <w:rsid w:val="003951D3"/>
    <w:rsid w:val="003978C6"/>
    <w:rsid w:val="003B40A9"/>
    <w:rsid w:val="003C016E"/>
    <w:rsid w:val="003D5EBD"/>
    <w:rsid w:val="003F3661"/>
    <w:rsid w:val="00401CE0"/>
    <w:rsid w:val="00403234"/>
    <w:rsid w:val="00407AC3"/>
    <w:rsid w:val="00414586"/>
    <w:rsid w:val="00415059"/>
    <w:rsid w:val="00424FDD"/>
    <w:rsid w:val="0042748E"/>
    <w:rsid w:val="0043033D"/>
    <w:rsid w:val="00435FE4"/>
    <w:rsid w:val="00450D40"/>
    <w:rsid w:val="00457634"/>
    <w:rsid w:val="00474F42"/>
    <w:rsid w:val="004811CB"/>
    <w:rsid w:val="0048244D"/>
    <w:rsid w:val="00487CD5"/>
    <w:rsid w:val="004A0DE8"/>
    <w:rsid w:val="004A4CB7"/>
    <w:rsid w:val="004A57B5"/>
    <w:rsid w:val="004B19DA"/>
    <w:rsid w:val="004C2A53"/>
    <w:rsid w:val="004C3B35"/>
    <w:rsid w:val="004C43EC"/>
    <w:rsid w:val="004E6729"/>
    <w:rsid w:val="004F0E47"/>
    <w:rsid w:val="0051339C"/>
    <w:rsid w:val="0051412F"/>
    <w:rsid w:val="00522B6F"/>
    <w:rsid w:val="0052430E"/>
    <w:rsid w:val="005276AD"/>
    <w:rsid w:val="00533CA4"/>
    <w:rsid w:val="00534E6D"/>
    <w:rsid w:val="00540A9A"/>
    <w:rsid w:val="00543522"/>
    <w:rsid w:val="00545680"/>
    <w:rsid w:val="00560378"/>
    <w:rsid w:val="0056618E"/>
    <w:rsid w:val="00576F59"/>
    <w:rsid w:val="00577A34"/>
    <w:rsid w:val="00580AAD"/>
    <w:rsid w:val="00593A04"/>
    <w:rsid w:val="005A6D5A"/>
    <w:rsid w:val="005B1B28"/>
    <w:rsid w:val="005B31E2"/>
    <w:rsid w:val="005B7D51"/>
    <w:rsid w:val="005B7F35"/>
    <w:rsid w:val="005C2081"/>
    <w:rsid w:val="005C678A"/>
    <w:rsid w:val="005D346D"/>
    <w:rsid w:val="005E74AB"/>
    <w:rsid w:val="005F7201"/>
    <w:rsid w:val="00606A3E"/>
    <w:rsid w:val="00611264"/>
    <w:rsid w:val="006115AA"/>
    <w:rsid w:val="006120AE"/>
    <w:rsid w:val="00635E86"/>
    <w:rsid w:val="00636A37"/>
    <w:rsid w:val="006501A5"/>
    <w:rsid w:val="006567B2"/>
    <w:rsid w:val="00662ADE"/>
    <w:rsid w:val="00664106"/>
    <w:rsid w:val="006756F1"/>
    <w:rsid w:val="00677773"/>
    <w:rsid w:val="006805FC"/>
    <w:rsid w:val="006853FC"/>
    <w:rsid w:val="006926C7"/>
    <w:rsid w:val="00694C37"/>
    <w:rsid w:val="006A1BEB"/>
    <w:rsid w:val="006A401C"/>
    <w:rsid w:val="006A7C6E"/>
    <w:rsid w:val="006B23D9"/>
    <w:rsid w:val="006C1814"/>
    <w:rsid w:val="006C2F45"/>
    <w:rsid w:val="006C361A"/>
    <w:rsid w:val="006C5657"/>
    <w:rsid w:val="006D5E4E"/>
    <w:rsid w:val="006E6860"/>
    <w:rsid w:val="006E7183"/>
    <w:rsid w:val="006E7AF7"/>
    <w:rsid w:val="006F5FBF"/>
    <w:rsid w:val="0070327E"/>
    <w:rsid w:val="00706CE0"/>
    <w:rsid w:val="00707B5F"/>
    <w:rsid w:val="00735602"/>
    <w:rsid w:val="0075279B"/>
    <w:rsid w:val="00753748"/>
    <w:rsid w:val="00762446"/>
    <w:rsid w:val="00781ACB"/>
    <w:rsid w:val="007A79EB"/>
    <w:rsid w:val="007D4CA0"/>
    <w:rsid w:val="007D7A23"/>
    <w:rsid w:val="007E0C40"/>
    <w:rsid w:val="007E38C3"/>
    <w:rsid w:val="007E549E"/>
    <w:rsid w:val="007E71C9"/>
    <w:rsid w:val="007F7553"/>
    <w:rsid w:val="0080755E"/>
    <w:rsid w:val="008120D4"/>
    <w:rsid w:val="008139A5"/>
    <w:rsid w:val="00815E60"/>
    <w:rsid w:val="00817F73"/>
    <w:rsid w:val="0082228E"/>
    <w:rsid w:val="00827B3D"/>
    <w:rsid w:val="00830402"/>
    <w:rsid w:val="008305D7"/>
    <w:rsid w:val="00834887"/>
    <w:rsid w:val="00842FED"/>
    <w:rsid w:val="008455CF"/>
    <w:rsid w:val="0084613B"/>
    <w:rsid w:val="00847689"/>
    <w:rsid w:val="00861C52"/>
    <w:rsid w:val="008727A1"/>
    <w:rsid w:val="00886B0F"/>
    <w:rsid w:val="00887A27"/>
    <w:rsid w:val="00891C08"/>
    <w:rsid w:val="008A3879"/>
    <w:rsid w:val="008A5FA8"/>
    <w:rsid w:val="008A7575"/>
    <w:rsid w:val="008B428A"/>
    <w:rsid w:val="008B5F47"/>
    <w:rsid w:val="008C7B87"/>
    <w:rsid w:val="008D6A7A"/>
    <w:rsid w:val="008E3E87"/>
    <w:rsid w:val="008E7F13"/>
    <w:rsid w:val="008F3185"/>
    <w:rsid w:val="00915B0A"/>
    <w:rsid w:val="00926904"/>
    <w:rsid w:val="009372F0"/>
    <w:rsid w:val="00955022"/>
    <w:rsid w:val="00957B4D"/>
    <w:rsid w:val="00964EEA"/>
    <w:rsid w:val="00980C86"/>
    <w:rsid w:val="009B1D9B"/>
    <w:rsid w:val="009B4074"/>
    <w:rsid w:val="009C30BB"/>
    <w:rsid w:val="009C60BE"/>
    <w:rsid w:val="009D2FAC"/>
    <w:rsid w:val="009E6279"/>
    <w:rsid w:val="009F00A6"/>
    <w:rsid w:val="009F56A7"/>
    <w:rsid w:val="009F5B05"/>
    <w:rsid w:val="00A026CA"/>
    <w:rsid w:val="00A07232"/>
    <w:rsid w:val="00A14800"/>
    <w:rsid w:val="00A156DE"/>
    <w:rsid w:val="00A157ED"/>
    <w:rsid w:val="00A2446A"/>
    <w:rsid w:val="00A4025D"/>
    <w:rsid w:val="00A41631"/>
    <w:rsid w:val="00A800D1"/>
    <w:rsid w:val="00A92699"/>
    <w:rsid w:val="00AA7744"/>
    <w:rsid w:val="00AB5BF0"/>
    <w:rsid w:val="00AC1C95"/>
    <w:rsid w:val="00AC2CCB"/>
    <w:rsid w:val="00AC42CE"/>
    <w:rsid w:val="00AC443A"/>
    <w:rsid w:val="00AE60E2"/>
    <w:rsid w:val="00AF08F2"/>
    <w:rsid w:val="00B0169F"/>
    <w:rsid w:val="00B05F21"/>
    <w:rsid w:val="00B14EA9"/>
    <w:rsid w:val="00B30A3C"/>
    <w:rsid w:val="00B42CE2"/>
    <w:rsid w:val="00B43C51"/>
    <w:rsid w:val="00B45A06"/>
    <w:rsid w:val="00B81305"/>
    <w:rsid w:val="00B83464"/>
    <w:rsid w:val="00BB17DC"/>
    <w:rsid w:val="00BB1AF9"/>
    <w:rsid w:val="00BB4C4A"/>
    <w:rsid w:val="00BC7F12"/>
    <w:rsid w:val="00BD3CAE"/>
    <w:rsid w:val="00BD5F3C"/>
    <w:rsid w:val="00BE793E"/>
    <w:rsid w:val="00C07C0F"/>
    <w:rsid w:val="00C113FE"/>
    <w:rsid w:val="00C145C4"/>
    <w:rsid w:val="00C20D2F"/>
    <w:rsid w:val="00C2131B"/>
    <w:rsid w:val="00C27671"/>
    <w:rsid w:val="00C37AF8"/>
    <w:rsid w:val="00C37C79"/>
    <w:rsid w:val="00C41BBC"/>
    <w:rsid w:val="00C51419"/>
    <w:rsid w:val="00C53F2A"/>
    <w:rsid w:val="00C54056"/>
    <w:rsid w:val="00C663A3"/>
    <w:rsid w:val="00C75CB2"/>
    <w:rsid w:val="00C85101"/>
    <w:rsid w:val="00C90723"/>
    <w:rsid w:val="00C90D5C"/>
    <w:rsid w:val="00C9502B"/>
    <w:rsid w:val="00CA609E"/>
    <w:rsid w:val="00CA7DA4"/>
    <w:rsid w:val="00CB31FB"/>
    <w:rsid w:val="00CD3993"/>
    <w:rsid w:val="00CE072A"/>
    <w:rsid w:val="00CE3D6F"/>
    <w:rsid w:val="00CE79A5"/>
    <w:rsid w:val="00CF0042"/>
    <w:rsid w:val="00CF262F"/>
    <w:rsid w:val="00D025D5"/>
    <w:rsid w:val="00D26B13"/>
    <w:rsid w:val="00D26CC1"/>
    <w:rsid w:val="00D30662"/>
    <w:rsid w:val="00D32A0B"/>
    <w:rsid w:val="00D6236B"/>
    <w:rsid w:val="00D76358"/>
    <w:rsid w:val="00D809D1"/>
    <w:rsid w:val="00D84ECF"/>
    <w:rsid w:val="00DA2851"/>
    <w:rsid w:val="00DA2B7C"/>
    <w:rsid w:val="00DA5686"/>
    <w:rsid w:val="00DB2FC0"/>
    <w:rsid w:val="00DF0F60"/>
    <w:rsid w:val="00DF18FA"/>
    <w:rsid w:val="00DF49CA"/>
    <w:rsid w:val="00DF775B"/>
    <w:rsid w:val="00E007F3"/>
    <w:rsid w:val="00E00DEA"/>
    <w:rsid w:val="00E06EF0"/>
    <w:rsid w:val="00E11679"/>
    <w:rsid w:val="00E307D1"/>
    <w:rsid w:val="00E46A04"/>
    <w:rsid w:val="00E717F3"/>
    <w:rsid w:val="00E72C5E"/>
    <w:rsid w:val="00E73451"/>
    <w:rsid w:val="00E7489F"/>
    <w:rsid w:val="00E75147"/>
    <w:rsid w:val="00E8167D"/>
    <w:rsid w:val="00E907E9"/>
    <w:rsid w:val="00E96BE7"/>
    <w:rsid w:val="00EA2CD0"/>
    <w:rsid w:val="00EC0044"/>
    <w:rsid w:val="00EC6B9F"/>
    <w:rsid w:val="00EE516D"/>
    <w:rsid w:val="00EF4D1B"/>
    <w:rsid w:val="00EF7295"/>
    <w:rsid w:val="00F069D1"/>
    <w:rsid w:val="00F1503D"/>
    <w:rsid w:val="00F22712"/>
    <w:rsid w:val="00F275F5"/>
    <w:rsid w:val="00F33188"/>
    <w:rsid w:val="00F35BDE"/>
    <w:rsid w:val="00F52A0E"/>
    <w:rsid w:val="00F6310D"/>
    <w:rsid w:val="00F71F63"/>
    <w:rsid w:val="00F87506"/>
    <w:rsid w:val="00F92C41"/>
    <w:rsid w:val="00FA52C8"/>
    <w:rsid w:val="00FA5522"/>
    <w:rsid w:val="00FA6E4A"/>
    <w:rsid w:val="00FB2B35"/>
    <w:rsid w:val="00FC12DB"/>
    <w:rsid w:val="00FC4AE1"/>
    <w:rsid w:val="00FD78A3"/>
    <w:rsid w:val="00FE60EC"/>
    <w:rsid w:val="00FF1296"/>
    <w:rsid w:val="00FF2D7D"/>
    <w:rsid w:val="00FF6C8A"/>
    <w:rsid w:val="00FF6D71"/>
    <w:rsid w:val="00FF7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84613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6_G"/>
    <w:basedOn w:val="Normal"/>
    <w:next w:val="Normal"/>
    <w:link w:val="HeaderChar"/>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style>
  <w:style w:type="paragraph" w:styleId="Footer">
    <w:name w:val="footer"/>
    <w:aliases w:val="3_GR,3_G"/>
    <w:basedOn w:val="Normal"/>
    <w:link w:val="FooterChar"/>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___GR"/>
    <w:basedOn w:val="DefaultParagraphFont"/>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5_G,Footnote Text Char Char Char Char Char,Footnote Text Char Char Char Char,Footnote reference,FA Fu,Footnote Text Char Char Char"/>
    <w:basedOn w:val="Normal"/>
    <w:link w:val="FootnoteTextChar"/>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Footnote number"/>
    <w:basedOn w:val="DefaultParagraphFon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erChar">
    <w:name w:val="Header Char"/>
    <w:aliases w:val="6_GR Char,6_G Char"/>
    <w:basedOn w:val="DefaultParagraphFont"/>
    <w:link w:val="Header"/>
    <w:semiHidden/>
    <w:locked/>
    <w:rsid w:val="00487CD5"/>
    <w:rPr>
      <w:b/>
      <w:sz w:val="18"/>
      <w:lang w:val="en-GB" w:eastAsia="ru-RU" w:bidi="ar-SA"/>
    </w:r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character" w:customStyle="1" w:styleId="FooterChar">
    <w:name w:val="Footer Char"/>
    <w:aliases w:val="3_GR Char,3_G Char"/>
    <w:basedOn w:val="DefaultParagraphFont"/>
    <w:link w:val="Footer"/>
    <w:semiHidden/>
    <w:locked/>
    <w:rsid w:val="00487CD5"/>
    <w:rPr>
      <w:sz w:val="16"/>
      <w:lang w:val="en-GB" w:eastAsia="ru-RU" w:bidi="ar-SA"/>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character" w:customStyle="1" w:styleId="FootnoteTextChar">
    <w:name w:val="Footnote Text Char"/>
    <w:aliases w:val="5_GR Char,5_G Char,Footnote Text Char Char Char Char Char Char,Footnote Text Char Char Char Char Char1,Footnote reference Char,FA Fu Char,Footnote Text Char Char Char Char1"/>
    <w:basedOn w:val="DefaultParagraphFont"/>
    <w:link w:val="FootnoteText"/>
    <w:locked/>
    <w:rsid w:val="00487CD5"/>
    <w:rPr>
      <w:spacing w:val="5"/>
      <w:w w:val="104"/>
      <w:kern w:val="14"/>
      <w:sz w:val="18"/>
      <w:lang w:val="en-GB" w:eastAsia="ru-RU" w:bidi="ar-SA"/>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SingleTxtG">
    <w:name w:val="_ Single Txt_G"/>
    <w:basedOn w:val="Normal"/>
    <w:link w:val="SingleTxtGChar"/>
    <w:rsid w:val="00487CD5"/>
    <w:pPr>
      <w:suppressAutoHyphens/>
      <w:spacing w:after="120"/>
      <w:ind w:left="1134" w:right="1134"/>
      <w:jc w:val="both"/>
    </w:pPr>
    <w:rPr>
      <w:spacing w:val="0"/>
      <w:w w:val="100"/>
      <w:kern w:val="0"/>
      <w:lang w:val="en-GB" w:eastAsia="zh-TW"/>
    </w:rPr>
  </w:style>
  <w:style w:type="character" w:customStyle="1" w:styleId="SingleTxtGChar">
    <w:name w:val="_ Single Txt_G Char"/>
    <w:link w:val="SingleTxtG"/>
    <w:locked/>
    <w:rsid w:val="00487CD5"/>
    <w:rPr>
      <w:lang w:val="en-GB" w:eastAsia="zh-TW"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OD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19</Pages>
  <Words>7219</Words>
  <Characters>41153</Characters>
  <Application>Microsoft Office Outlook</Application>
  <DocSecurity>4</DocSecurity>
  <Lines>342</Lines>
  <Paragraphs>96</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48276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Анна Киселева</dc:creator>
  <cp:keywords/>
  <dc:description/>
  <cp:lastModifiedBy>Chouvalova</cp:lastModifiedBy>
  <cp:revision>2</cp:revision>
  <cp:lastPrinted>2013-12-26T12:21:00Z</cp:lastPrinted>
  <dcterms:created xsi:type="dcterms:W3CDTF">2013-12-26T16:00:00Z</dcterms:created>
  <dcterms:modified xsi:type="dcterms:W3CDTF">2013-12-26T16:00:00Z</dcterms:modified>
</cp:coreProperties>
</file>