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1D6850">
                <w:t>C/102/D/1546/2007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  <w:r w:rsidR="00C20D10" w:rsidRPr="00C20D10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  <w:r w:rsidR="00C20D10">
              <w:t xml:space="preserve"> </w:t>
            </w:r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1D6850">
                <w:rPr>
                  <w:lang w:val="en-US"/>
                </w:rPr>
                <w:t>23 August 2011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C20D10" w:rsidRPr="00B34BD0" w:rsidRDefault="00C20D10" w:rsidP="00C20D10">
      <w:pPr>
        <w:spacing w:before="120"/>
        <w:rPr>
          <w:b/>
          <w:sz w:val="24"/>
          <w:szCs w:val="24"/>
        </w:rPr>
      </w:pPr>
      <w:r w:rsidRPr="00B34BD0">
        <w:rPr>
          <w:b/>
          <w:sz w:val="24"/>
          <w:szCs w:val="24"/>
        </w:rPr>
        <w:t>Комитет по правам человека</w:t>
      </w:r>
    </w:p>
    <w:p w:rsidR="00C20D10" w:rsidRPr="007A7B0A" w:rsidRDefault="00015972" w:rsidP="00C20D10">
      <w:pPr>
        <w:rPr>
          <w:b/>
        </w:rPr>
      </w:pPr>
      <w:r>
        <w:rPr>
          <w:b/>
        </w:rPr>
        <w:t>Сто вторая</w:t>
      </w:r>
      <w:r w:rsidR="00C20D10" w:rsidRPr="007A7B0A">
        <w:rPr>
          <w:b/>
        </w:rPr>
        <w:t xml:space="preserve"> сессия</w:t>
      </w:r>
    </w:p>
    <w:p w:rsidR="00C20D10" w:rsidRDefault="00015972" w:rsidP="00711573">
      <w:r>
        <w:t>11−29 июля 2011</w:t>
      </w:r>
      <w:r w:rsidR="00C20D10">
        <w:t xml:space="preserve"> года</w:t>
      </w:r>
    </w:p>
    <w:p w:rsidR="00C20D10" w:rsidRPr="000E369D" w:rsidRDefault="00C20D10" w:rsidP="000E369D">
      <w:pPr>
        <w:pStyle w:val="HChGR"/>
      </w:pPr>
      <w:r w:rsidRPr="000E369D">
        <w:tab/>
      </w:r>
      <w:r w:rsidRPr="000E369D">
        <w:tab/>
      </w:r>
      <w:r w:rsidR="00015972" w:rsidRPr="000E369D">
        <w:t>Решение</w:t>
      </w:r>
    </w:p>
    <w:p w:rsidR="00C20D10" w:rsidRPr="000E369D" w:rsidRDefault="00C20D10" w:rsidP="000E369D">
      <w:pPr>
        <w:pStyle w:val="H1GR"/>
      </w:pPr>
      <w:r w:rsidRPr="000E369D">
        <w:tab/>
      </w:r>
      <w:r w:rsidRPr="000E369D">
        <w:tab/>
        <w:t xml:space="preserve">Сообщение № </w:t>
      </w:r>
      <w:r w:rsidR="00015972" w:rsidRPr="000E369D">
        <w:t>1546/2007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C20D10" w:rsidRPr="00001A5A" w:rsidTr="006C41DE">
        <w:tc>
          <w:tcPr>
            <w:tcW w:w="2933" w:type="dxa"/>
          </w:tcPr>
          <w:p w:rsidR="00C20D10" w:rsidRPr="00CB613D" w:rsidRDefault="00C20D10" w:rsidP="006C41D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C20D10" w:rsidRPr="00001A5A" w:rsidRDefault="00613B60" w:rsidP="00015972">
            <w:pPr>
              <w:spacing w:after="120"/>
            </w:pPr>
            <w:r>
              <w:t>В</w:t>
            </w:r>
            <w:r w:rsidR="00015972" w:rsidRPr="00015972">
              <w:t xml:space="preserve">. </w:t>
            </w:r>
            <w:r>
              <w:t>Г</w:t>
            </w:r>
            <w:r w:rsidR="00015972" w:rsidRPr="00015972">
              <w:t>. (представлен Гебхардом Кл</w:t>
            </w:r>
            <w:r w:rsidR="000B388C">
              <w:t>ё</w:t>
            </w:r>
            <w:r w:rsidR="00015972" w:rsidRPr="00015972">
              <w:t>цлом)</w:t>
            </w:r>
          </w:p>
        </w:tc>
      </w:tr>
      <w:tr w:rsidR="00C20D10" w:rsidTr="006C41DE">
        <w:tc>
          <w:tcPr>
            <w:tcW w:w="2933" w:type="dxa"/>
          </w:tcPr>
          <w:p w:rsidR="00C20D10" w:rsidRPr="00CB613D" w:rsidRDefault="00C20D10" w:rsidP="006C41D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C20D10" w:rsidRDefault="00BC0743" w:rsidP="006C41DE">
            <w:pPr>
              <w:spacing w:after="120"/>
            </w:pPr>
            <w:r>
              <w:t>Автор сообщения</w:t>
            </w:r>
          </w:p>
        </w:tc>
      </w:tr>
      <w:tr w:rsidR="00C20D10" w:rsidTr="006C41DE">
        <w:tc>
          <w:tcPr>
            <w:tcW w:w="2933" w:type="dxa"/>
          </w:tcPr>
          <w:p w:rsidR="00C20D10" w:rsidRPr="00CB613D" w:rsidRDefault="00C20D10" w:rsidP="006C41D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C20D10" w:rsidRDefault="00BC0743" w:rsidP="006C41DE">
            <w:pPr>
              <w:spacing w:after="120"/>
            </w:pPr>
            <w:r>
              <w:t>Чешская Республика</w:t>
            </w:r>
          </w:p>
        </w:tc>
      </w:tr>
      <w:tr w:rsidR="00C20D10" w:rsidTr="006C41DE">
        <w:tc>
          <w:tcPr>
            <w:tcW w:w="2933" w:type="dxa"/>
          </w:tcPr>
          <w:p w:rsidR="00C20D10" w:rsidRPr="00CB613D" w:rsidRDefault="00C20D10" w:rsidP="006C41D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C20D10" w:rsidRPr="002A4F6C" w:rsidRDefault="00BC0743" w:rsidP="006C41DE">
            <w:pPr>
              <w:spacing w:after="120"/>
            </w:pPr>
            <w:r w:rsidRPr="00BC0743">
              <w:t>11 ноября 2006 года (первоначальное представление)</w:t>
            </w:r>
          </w:p>
        </w:tc>
      </w:tr>
      <w:tr w:rsidR="00C20D10" w:rsidTr="006C41DE">
        <w:tc>
          <w:tcPr>
            <w:tcW w:w="2933" w:type="dxa"/>
          </w:tcPr>
          <w:p w:rsidR="00C20D10" w:rsidRPr="00CB613D" w:rsidRDefault="00C20D10" w:rsidP="006C41D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C20D10" w:rsidRDefault="00BC0743" w:rsidP="006C41DE">
            <w:pPr>
              <w:spacing w:after="120"/>
            </w:pPr>
            <w:r w:rsidRPr="00BC0743">
              <w:t>Ре</w:t>
            </w:r>
            <w:r>
              <w:t>шение Специального докладчика в</w:t>
            </w:r>
            <w:r w:rsidR="00613B60">
              <w:t> </w:t>
            </w:r>
            <w:r w:rsidRPr="00BC0743">
              <w:t>соответствии с правилом 97, препровожд</w:t>
            </w:r>
            <w:r w:rsidR="00EC6FC8">
              <w:t>е</w:t>
            </w:r>
            <w:r w:rsidRPr="00BC0743">
              <w:t>нное государству-участнику 2 марта 2007</w:t>
            </w:r>
            <w:r>
              <w:t xml:space="preserve"> года (в виде документа не</w:t>
            </w:r>
            <w:r w:rsidR="006C41DE">
              <w:t xml:space="preserve"> </w:t>
            </w:r>
            <w:r w:rsidRPr="00BC0743">
              <w:t>издавалось)</w:t>
            </w:r>
          </w:p>
        </w:tc>
      </w:tr>
      <w:tr w:rsidR="00C20D10" w:rsidTr="006C41DE">
        <w:tc>
          <w:tcPr>
            <w:tcW w:w="2933" w:type="dxa"/>
          </w:tcPr>
          <w:p w:rsidR="00C20D10" w:rsidRPr="00CB613D" w:rsidRDefault="00C20D10" w:rsidP="006C41DE">
            <w:pPr>
              <w:spacing w:after="120"/>
              <w:rPr>
                <w:i/>
              </w:rPr>
            </w:pPr>
            <w:r>
              <w:rPr>
                <w:i/>
              </w:rPr>
              <w:t xml:space="preserve">Дата принятия </w:t>
            </w:r>
            <w:r w:rsidR="00BC0743">
              <w:rPr>
                <w:i/>
              </w:rPr>
              <w:t>решения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  <w:vAlign w:val="bottom"/>
          </w:tcPr>
          <w:p w:rsidR="00C20D10" w:rsidRDefault="00BC0743" w:rsidP="006C41DE">
            <w:pPr>
              <w:spacing w:after="120"/>
            </w:pPr>
            <w:r>
              <w:t>19 июля 2011 года</w:t>
            </w:r>
          </w:p>
        </w:tc>
      </w:tr>
      <w:tr w:rsidR="00C20D10" w:rsidTr="006C41DE">
        <w:tc>
          <w:tcPr>
            <w:tcW w:w="2933" w:type="dxa"/>
          </w:tcPr>
          <w:p w:rsidR="00C20D10" w:rsidRPr="00CB613D" w:rsidRDefault="00C20D10" w:rsidP="006C41DE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C20D10" w:rsidRDefault="00BC0743" w:rsidP="006C41DE">
            <w:pPr>
              <w:spacing w:after="120"/>
            </w:pPr>
            <w:r w:rsidRPr="00BC0743">
              <w:t xml:space="preserve">Дискриминация по признаку гражданства, политических взглядов и социального происхождения, </w:t>
            </w:r>
            <w:r>
              <w:t>связанная с</w:t>
            </w:r>
            <w:r w:rsidR="00613B60">
              <w:t> </w:t>
            </w:r>
            <w:r w:rsidRPr="00BC0743">
              <w:t>восстановлением имущественных прав</w:t>
            </w:r>
          </w:p>
        </w:tc>
      </w:tr>
      <w:tr w:rsidR="00C20D10" w:rsidTr="006C41DE">
        <w:tc>
          <w:tcPr>
            <w:tcW w:w="2933" w:type="dxa"/>
          </w:tcPr>
          <w:p w:rsidR="00C20D10" w:rsidRPr="00CB613D" w:rsidRDefault="00C20D10" w:rsidP="006C41DE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C20D10" w:rsidRPr="00AA7FD5" w:rsidRDefault="00BC0743" w:rsidP="006C41DE">
            <w:pPr>
              <w:spacing w:after="120"/>
            </w:pPr>
            <w:r w:rsidRPr="00BC0743">
              <w:t xml:space="preserve">Злоупотребление правом на представление сообщений; неисчерпание внутренних средств правовой защиты; неприемлемость жалобы </w:t>
            </w:r>
            <w:r w:rsidRPr="00BC0743">
              <w:rPr>
                <w:iCs/>
                <w:lang w:val="en-GB"/>
              </w:rPr>
              <w:t>ratione</w:t>
            </w:r>
            <w:r w:rsidRPr="00BC0743">
              <w:rPr>
                <w:iCs/>
              </w:rPr>
              <w:t xml:space="preserve"> </w:t>
            </w:r>
            <w:r w:rsidRPr="00BC0743">
              <w:rPr>
                <w:iCs/>
                <w:lang w:val="en-GB"/>
              </w:rPr>
              <w:t>tempori</w:t>
            </w:r>
            <w:r w:rsidR="00AA7FD5">
              <w:rPr>
                <w:iCs/>
                <w:lang w:val="en-US"/>
              </w:rPr>
              <w:t>s</w:t>
            </w:r>
          </w:p>
        </w:tc>
      </w:tr>
      <w:tr w:rsidR="00C20D10" w:rsidTr="006C41DE">
        <w:tc>
          <w:tcPr>
            <w:tcW w:w="2933" w:type="dxa"/>
          </w:tcPr>
          <w:p w:rsidR="00C20D10" w:rsidRPr="00CB613D" w:rsidRDefault="00C20D10" w:rsidP="006C41DE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C20D10" w:rsidRDefault="00BC0743" w:rsidP="006C41DE">
            <w:pPr>
              <w:spacing w:after="120"/>
            </w:pPr>
            <w:r w:rsidRPr="00BC0743">
              <w:t>Равенство перед законом; равная правовая защита</w:t>
            </w:r>
          </w:p>
        </w:tc>
      </w:tr>
      <w:tr w:rsidR="00C20D10" w:rsidTr="006C41DE">
        <w:tc>
          <w:tcPr>
            <w:tcW w:w="2933" w:type="dxa"/>
          </w:tcPr>
          <w:p w:rsidR="00C20D10" w:rsidRPr="00CB613D" w:rsidRDefault="00C20D10" w:rsidP="006C41DE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</w:t>
            </w:r>
            <w:r w:rsidR="00BC0743">
              <w:rPr>
                <w:i/>
                <w:iCs/>
              </w:rPr>
              <w:t>я</w:t>
            </w:r>
            <w:r w:rsidRPr="00CB613D">
              <w:rPr>
                <w:i/>
                <w:iCs/>
              </w:rPr>
              <w:t xml:space="preserve">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C20D10" w:rsidRDefault="00BC0743" w:rsidP="006C41DE">
            <w:pPr>
              <w:spacing w:after="120"/>
            </w:pPr>
            <w:r>
              <w:t>26</w:t>
            </w:r>
          </w:p>
        </w:tc>
      </w:tr>
      <w:tr w:rsidR="00C20D10" w:rsidTr="006C41DE">
        <w:tc>
          <w:tcPr>
            <w:tcW w:w="2933" w:type="dxa"/>
          </w:tcPr>
          <w:p w:rsidR="00C20D10" w:rsidRPr="00CB613D" w:rsidRDefault="00C20D10" w:rsidP="006C41DE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</w:tcPr>
          <w:p w:rsidR="00C20D10" w:rsidRDefault="00BC0743" w:rsidP="006C41DE">
            <w:pPr>
              <w:spacing w:after="120"/>
            </w:pPr>
            <w:r w:rsidRPr="00BC0743">
              <w:t>1;</w:t>
            </w:r>
            <w:r w:rsidR="006C41DE">
              <w:t xml:space="preserve"> </w:t>
            </w:r>
            <w:r w:rsidRPr="00BC0743">
              <w:t xml:space="preserve">пункт 2 </w:t>
            </w:r>
            <w:r w:rsidRPr="00BC0743">
              <w:rPr>
                <w:lang w:val="en-US"/>
              </w:rPr>
              <w:t>b</w:t>
            </w:r>
            <w:r w:rsidRPr="00BC0743">
              <w:t>) статьи 5; и 3</w:t>
            </w:r>
          </w:p>
        </w:tc>
      </w:tr>
    </w:tbl>
    <w:p w:rsidR="00C20D10" w:rsidRPr="00037918" w:rsidRDefault="00C20D10" w:rsidP="000E369D">
      <w:pPr>
        <w:pStyle w:val="SingleTxtGR"/>
        <w:rPr>
          <w:rStyle w:val="HChGR0"/>
        </w:rPr>
      </w:pPr>
      <w:r w:rsidRPr="0036123A">
        <w:t>[</w:t>
      </w:r>
      <w:r>
        <w:t>Приложение</w:t>
      </w:r>
      <w:r w:rsidRPr="0036123A">
        <w:t>]</w:t>
      </w:r>
      <w:r w:rsidRPr="001F209A">
        <w:br w:type="page"/>
      </w:r>
      <w:r w:rsidRPr="00037918">
        <w:rPr>
          <w:rStyle w:val="HChGR0"/>
        </w:rPr>
        <w:t>Приложение</w:t>
      </w:r>
    </w:p>
    <w:p w:rsidR="00C20D10" w:rsidRPr="001F209A" w:rsidRDefault="00C20D10" w:rsidP="00C20D10">
      <w:pPr>
        <w:pStyle w:val="HChGR"/>
      </w:pPr>
      <w:r>
        <w:tab/>
      </w:r>
      <w:r>
        <w:tab/>
      </w:r>
      <w:r w:rsidR="00C90314">
        <w:t>Решение</w:t>
      </w:r>
      <w:r w:rsidRPr="001F209A">
        <w:t xml:space="preserve"> Комитета по правам человека в соответствии с</w:t>
      </w:r>
      <w:r w:rsidR="006C41DE">
        <w:t xml:space="preserve"> </w:t>
      </w:r>
      <w:r w:rsidRPr="001F209A">
        <w:t>Факультативн</w:t>
      </w:r>
      <w:r w:rsidR="00C90314">
        <w:t>ым</w:t>
      </w:r>
      <w:r w:rsidRPr="001F209A">
        <w:t xml:space="preserve"> протокол</w:t>
      </w:r>
      <w:r w:rsidR="00C90314">
        <w:t>ом</w:t>
      </w:r>
      <w:r w:rsidRPr="001F209A">
        <w:t xml:space="preserve"> к</w:t>
      </w:r>
      <w:r>
        <w:t xml:space="preserve"> Международному п</w:t>
      </w:r>
      <w:r w:rsidRPr="001F209A">
        <w:t>акту о гражданских</w:t>
      </w:r>
      <w:r w:rsidR="00C90314">
        <w:t xml:space="preserve"> </w:t>
      </w:r>
      <w:r w:rsidRPr="001F209A">
        <w:t>и политических правах</w:t>
      </w:r>
      <w:r>
        <w:t xml:space="preserve"> (</w:t>
      </w:r>
      <w:r w:rsidR="00C90314">
        <w:t>сто</w:t>
      </w:r>
      <w:r w:rsidR="00613B60">
        <w:t> </w:t>
      </w:r>
      <w:r w:rsidR="00C90314">
        <w:t xml:space="preserve">вторая </w:t>
      </w:r>
      <w:r w:rsidRPr="001F209A">
        <w:t>сессия</w:t>
      </w:r>
      <w:r>
        <w:t>)</w:t>
      </w:r>
    </w:p>
    <w:p w:rsidR="00C20D10" w:rsidRPr="001F209A" w:rsidRDefault="00C20D10" w:rsidP="00C20D10">
      <w:pPr>
        <w:pStyle w:val="SingleTxtGR"/>
      </w:pPr>
      <w:r w:rsidRPr="001F209A">
        <w:t>относительно</w:t>
      </w:r>
    </w:p>
    <w:p w:rsidR="00C20D10" w:rsidRPr="006F7BD2" w:rsidRDefault="00C20D10" w:rsidP="00C20D10">
      <w:pPr>
        <w:pStyle w:val="H1GR"/>
        <w:rPr>
          <w:b w:val="0"/>
          <w:lang w:val="en-US"/>
        </w:rPr>
      </w:pPr>
      <w:r>
        <w:tab/>
      </w:r>
      <w:r>
        <w:tab/>
      </w:r>
      <w:r w:rsidRPr="001F209A">
        <w:t xml:space="preserve">Сообщения № </w:t>
      </w:r>
      <w:r w:rsidR="006F7BD2">
        <w:rPr>
          <w:lang w:val="en-US"/>
        </w:rPr>
        <w:t>1546/2007</w:t>
      </w:r>
      <w:r w:rsidR="006F7BD2" w:rsidRPr="006C41DE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  <w:r w:rsidR="006F7BD2" w:rsidRPr="006F7BD2">
        <w:rPr>
          <w:b w:val="0"/>
          <w:lang w:eastAsia="en-US"/>
        </w:rPr>
        <w:t xml:space="preserve"> 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3871"/>
      </w:tblGrid>
      <w:tr w:rsidR="006C41DE" w:rsidRPr="00001A5A" w:rsidTr="006C41DE">
        <w:tc>
          <w:tcPr>
            <w:tcW w:w="2933" w:type="dxa"/>
          </w:tcPr>
          <w:p w:rsidR="006C41DE" w:rsidRPr="00CB613D" w:rsidRDefault="006C41DE" w:rsidP="006C41D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6C41DE" w:rsidRPr="00001A5A" w:rsidRDefault="00613B60" w:rsidP="006C41DE">
            <w:pPr>
              <w:spacing w:after="120"/>
            </w:pPr>
            <w:r>
              <w:t>В</w:t>
            </w:r>
            <w:r w:rsidR="006C41DE" w:rsidRPr="00015972">
              <w:t xml:space="preserve">. </w:t>
            </w:r>
            <w:r>
              <w:t>Г</w:t>
            </w:r>
            <w:r w:rsidR="006C41DE" w:rsidRPr="00015972">
              <w:t>. (представлен Гебхардом Кл</w:t>
            </w:r>
            <w:r w:rsidR="000B388C">
              <w:t>ё</w:t>
            </w:r>
            <w:r w:rsidR="006C41DE" w:rsidRPr="00015972">
              <w:t>цлом)</w:t>
            </w:r>
          </w:p>
        </w:tc>
      </w:tr>
      <w:tr w:rsidR="006C41DE" w:rsidTr="006C41DE">
        <w:tc>
          <w:tcPr>
            <w:tcW w:w="2933" w:type="dxa"/>
          </w:tcPr>
          <w:p w:rsidR="006C41DE" w:rsidRPr="00CB613D" w:rsidRDefault="006C41DE" w:rsidP="006C41D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:rsidR="006C41DE" w:rsidRDefault="006C41DE" w:rsidP="006C41DE">
            <w:pPr>
              <w:spacing w:after="120"/>
            </w:pPr>
            <w:r>
              <w:t>Автор сообщения</w:t>
            </w:r>
          </w:p>
        </w:tc>
      </w:tr>
      <w:tr w:rsidR="006C41DE" w:rsidTr="006C41DE">
        <w:tc>
          <w:tcPr>
            <w:tcW w:w="2933" w:type="dxa"/>
          </w:tcPr>
          <w:p w:rsidR="006C41DE" w:rsidRPr="00CB613D" w:rsidRDefault="006C41DE" w:rsidP="006C41D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6C41DE" w:rsidRDefault="006C41DE" w:rsidP="006C41DE">
            <w:pPr>
              <w:spacing w:after="120"/>
            </w:pPr>
            <w:r>
              <w:t>Чешская Республика</w:t>
            </w:r>
          </w:p>
        </w:tc>
      </w:tr>
      <w:tr w:rsidR="006C41DE" w:rsidTr="006C41DE">
        <w:tc>
          <w:tcPr>
            <w:tcW w:w="2933" w:type="dxa"/>
          </w:tcPr>
          <w:p w:rsidR="006C41DE" w:rsidRPr="00CB613D" w:rsidRDefault="006C41DE" w:rsidP="006C41DE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6C41DE" w:rsidRPr="002A4F6C" w:rsidRDefault="006C41DE" w:rsidP="006C41DE">
            <w:pPr>
              <w:spacing w:after="120"/>
            </w:pPr>
            <w:r w:rsidRPr="00BC0743">
              <w:t>11 ноября 2006 года (первоначальное представление)</w:t>
            </w:r>
          </w:p>
        </w:tc>
      </w:tr>
    </w:tbl>
    <w:p w:rsidR="006C41DE" w:rsidRPr="006C41DE" w:rsidRDefault="006C41DE" w:rsidP="006C41DE">
      <w:pPr>
        <w:pStyle w:val="SingleTxtGR"/>
        <w:spacing w:before="120"/>
      </w:pPr>
      <w:r w:rsidRPr="006C41DE">
        <w:rPr>
          <w:i/>
          <w:lang w:val="en-US"/>
        </w:rPr>
        <w:tab/>
      </w:r>
      <w:r w:rsidRPr="006C41DE">
        <w:rPr>
          <w:i/>
        </w:rPr>
        <w:t>Комитет по правам человека</w:t>
      </w:r>
      <w:r w:rsidRPr="006C41DE">
        <w:t>, учрежденный в соответствии со статьей 28 Ме</w:t>
      </w:r>
      <w:r w:rsidRPr="006C41DE">
        <w:t>ж</w:t>
      </w:r>
      <w:r w:rsidRPr="006C41DE">
        <w:t>дународного пакта о гражданских и политических правах,</w:t>
      </w:r>
    </w:p>
    <w:p w:rsidR="006C41DE" w:rsidRPr="006C41DE" w:rsidRDefault="006C41DE" w:rsidP="006C41DE">
      <w:pPr>
        <w:pStyle w:val="SingleTxtGR"/>
      </w:pPr>
      <w:r w:rsidRPr="006C41DE">
        <w:tab/>
      </w:r>
      <w:r w:rsidRPr="006C41DE">
        <w:rPr>
          <w:i/>
        </w:rPr>
        <w:t>на сво</w:t>
      </w:r>
      <w:r>
        <w:rPr>
          <w:i/>
        </w:rPr>
        <w:t>е</w:t>
      </w:r>
      <w:r w:rsidRPr="006C41DE">
        <w:rPr>
          <w:i/>
        </w:rPr>
        <w:t>м заседании</w:t>
      </w:r>
      <w:r w:rsidRPr="006C41DE">
        <w:t xml:space="preserve"> 19 июля 2011 года</w:t>
      </w:r>
    </w:p>
    <w:p w:rsidR="006C41DE" w:rsidRPr="006C41DE" w:rsidRDefault="006C41DE" w:rsidP="006C41DE">
      <w:pPr>
        <w:pStyle w:val="SingleTxtGR"/>
      </w:pPr>
      <w:r w:rsidRPr="006C41DE">
        <w:tab/>
      </w:r>
      <w:r w:rsidRPr="006C41DE">
        <w:rPr>
          <w:i/>
        </w:rPr>
        <w:t>принимает следующее</w:t>
      </w:r>
      <w:r w:rsidRPr="006C41DE">
        <w:t>:</w:t>
      </w:r>
    </w:p>
    <w:p w:rsidR="006C41DE" w:rsidRPr="006C41DE" w:rsidRDefault="006C41DE" w:rsidP="006C41DE">
      <w:pPr>
        <w:pStyle w:val="H1GR"/>
      </w:pPr>
      <w:r w:rsidRPr="006C41DE">
        <w:tab/>
      </w:r>
      <w:r w:rsidRPr="006C41DE">
        <w:tab/>
        <w:t>Решение о приемлемости</w:t>
      </w:r>
    </w:p>
    <w:p w:rsidR="006C41DE" w:rsidRPr="006C41DE" w:rsidRDefault="006C41DE" w:rsidP="006C41DE">
      <w:pPr>
        <w:pStyle w:val="SingleTxtGR"/>
      </w:pPr>
      <w:r w:rsidRPr="006C41DE">
        <w:t>1.</w:t>
      </w:r>
      <w:r w:rsidRPr="006C41DE">
        <w:tab/>
        <w:t xml:space="preserve">Автором настоящего сообщения от 11 ноября 2006 года является </w:t>
      </w:r>
      <w:r w:rsidR="00613B60">
        <w:t>В</w:t>
      </w:r>
      <w:r w:rsidRPr="006C41DE">
        <w:t>.</w:t>
      </w:r>
      <w:r w:rsidR="00613B60">
        <w:t> Г</w:t>
      </w:r>
      <w:r w:rsidRPr="006C41DE">
        <w:t>., гражданин Австрии (бывший чешский гражданин), родившийся в 1927 году в Чехословакии. Он утверждает, что является жертвой нарушения Чешской Ре</w:t>
      </w:r>
      <w:r w:rsidRPr="006C41DE">
        <w:t>с</w:t>
      </w:r>
      <w:r w:rsidRPr="006C41DE">
        <w:t>публикой статьи 26 Международного пакта о гражданских и политических пр</w:t>
      </w:r>
      <w:r w:rsidRPr="006C41DE">
        <w:t>а</w:t>
      </w:r>
      <w:r w:rsidRPr="006C41DE">
        <w:t>вах</w:t>
      </w:r>
      <w:r w:rsidR="000B388C">
        <w:rPr>
          <w:rStyle w:val="FootnoteReference"/>
        </w:rPr>
        <w:footnoteReference w:id="3"/>
      </w:r>
      <w:r w:rsidRPr="006C41DE">
        <w:t>. Автора сообщения представляет г-н Гебхард Кл</w:t>
      </w:r>
      <w:r w:rsidR="000B388C">
        <w:t>ё</w:t>
      </w:r>
      <w:r w:rsidRPr="006C41DE">
        <w:t>цл.</w:t>
      </w:r>
    </w:p>
    <w:p w:rsidR="006C41DE" w:rsidRPr="006C41DE" w:rsidRDefault="006C41DE" w:rsidP="006C41DE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6C41DE">
        <w:t>Факты в изложении автора</w:t>
      </w:r>
    </w:p>
    <w:p w:rsidR="006C41DE" w:rsidRPr="006C41DE" w:rsidRDefault="006C41DE" w:rsidP="006C41DE">
      <w:pPr>
        <w:pStyle w:val="SingleTxtGR"/>
      </w:pPr>
      <w:r w:rsidRPr="006C41DE">
        <w:t>2.1</w:t>
      </w:r>
      <w:r w:rsidRPr="006C41DE">
        <w:tab/>
        <w:t>Семья автора сообщения противостояла коммунистическому режиму. Его мать владела, среди прочего, недвижимостью в Ческе-Веленице, а именно зд</w:t>
      </w:r>
      <w:r w:rsidRPr="006C41DE">
        <w:t>а</w:t>
      </w:r>
      <w:r w:rsidRPr="006C41DE">
        <w:t>нием с несколькими квартирами, небольшим магазином и садом.</w:t>
      </w:r>
      <w:r>
        <w:t xml:space="preserve"> </w:t>
      </w:r>
      <w:r w:rsidRPr="006C41DE">
        <w:t>С правовой точки зрения эта недвижимость состоит из двух зарегистрированных в к</w:t>
      </w:r>
      <w:r w:rsidRPr="006C41DE">
        <w:t>а</w:t>
      </w:r>
      <w:r w:rsidRPr="006C41DE">
        <w:t xml:space="preserve">дастре участков, а именно участков 1088/11 (здание) и 1088/14 (сад). </w:t>
      </w:r>
    </w:p>
    <w:p w:rsidR="006C41DE" w:rsidRPr="006C41DE" w:rsidRDefault="006C41DE" w:rsidP="006C41DE">
      <w:pPr>
        <w:pStyle w:val="SingleTxtGR"/>
      </w:pPr>
      <w:r w:rsidRPr="006C41DE">
        <w:t>2.2</w:t>
      </w:r>
      <w:r w:rsidRPr="006C41DE">
        <w:tab/>
        <w:t>В 1959 году муниципалитет Ческе-Веленице в принудительном порядке</w:t>
      </w:r>
      <w:r>
        <w:t xml:space="preserve"> </w:t>
      </w:r>
      <w:r w:rsidRPr="006C41DE">
        <w:t>передал магазин, расположенный в этом здании, в распоряжение одного из ко</w:t>
      </w:r>
      <w:r w:rsidRPr="006C41DE">
        <w:t>о</w:t>
      </w:r>
      <w:r w:rsidRPr="006C41DE">
        <w:t>перативов Южной Богемии.</w:t>
      </w:r>
      <w:r>
        <w:t xml:space="preserve"> </w:t>
      </w:r>
      <w:r w:rsidRPr="006C41DE">
        <w:t>Этот кооператив впоследствии произв</w:t>
      </w:r>
      <w:r w:rsidR="000B388C">
        <w:t>е</w:t>
      </w:r>
      <w:r w:rsidRPr="006C41DE">
        <w:t>л р</w:t>
      </w:r>
      <w:r w:rsidRPr="006C41DE">
        <w:t>е</w:t>
      </w:r>
      <w:r w:rsidRPr="006C41DE">
        <w:t>монт здания и в течение 17 месяцев отказывался платить арендную плату, за</w:t>
      </w:r>
      <w:r w:rsidRPr="006C41DE">
        <w:t>я</w:t>
      </w:r>
      <w:r w:rsidRPr="006C41DE">
        <w:t>вив, что имеет право вычесть инвестированные им средства из суммы арендной платы.</w:t>
      </w:r>
      <w:r>
        <w:t xml:space="preserve"> </w:t>
      </w:r>
      <w:r w:rsidRPr="006C41DE">
        <w:t>Мать автора сообщения была по-прежнему вынуждена покрывать эксплуатац</w:t>
      </w:r>
      <w:r w:rsidRPr="006C41DE">
        <w:t>и</w:t>
      </w:r>
      <w:r w:rsidRPr="006C41DE">
        <w:t>онные расходы по всему зданию и выполнять прочие обязательства, объ</w:t>
      </w:r>
      <w:r w:rsidR="000B388C">
        <w:t>е</w:t>
      </w:r>
      <w:r w:rsidRPr="006C41DE">
        <w:t>м к</w:t>
      </w:r>
      <w:r w:rsidRPr="006C41DE">
        <w:t>о</w:t>
      </w:r>
      <w:r w:rsidRPr="006C41DE">
        <w:t xml:space="preserve">торых превышал арендные поступления. </w:t>
      </w:r>
    </w:p>
    <w:p w:rsidR="006C41DE" w:rsidRPr="006C41DE" w:rsidRDefault="006C41DE" w:rsidP="006C41DE">
      <w:pPr>
        <w:pStyle w:val="SingleTxtGR"/>
      </w:pPr>
      <w:r w:rsidRPr="006C41DE">
        <w:t>2.3</w:t>
      </w:r>
      <w:r w:rsidRPr="006C41DE">
        <w:tab/>
        <w:t>Эти обстоятельства вынудили мать автора сообщения передать здание г</w:t>
      </w:r>
      <w:r w:rsidRPr="006C41DE">
        <w:t>о</w:t>
      </w:r>
      <w:r w:rsidRPr="006C41DE">
        <w:t>сударству в 1960 году.</w:t>
      </w:r>
      <w:r>
        <w:t xml:space="preserve"> </w:t>
      </w:r>
      <w:r w:rsidRPr="006C41DE">
        <w:t>Между матерью автора сообщения и государством был заключ</w:t>
      </w:r>
      <w:r w:rsidR="000B388C">
        <w:t>е</w:t>
      </w:r>
      <w:r w:rsidRPr="006C41DE">
        <w:t>н договор о безвозмездной передаче имущества.</w:t>
      </w:r>
      <w:r>
        <w:t xml:space="preserve"> </w:t>
      </w:r>
      <w:r w:rsidRPr="006C41DE">
        <w:t>По утверждениям а</w:t>
      </w:r>
      <w:r w:rsidRPr="006C41DE">
        <w:t>в</w:t>
      </w:r>
      <w:r w:rsidRPr="006C41DE">
        <w:t>тора такого рода безвозмездная передача состоялась под давлением политич</w:t>
      </w:r>
      <w:r w:rsidRPr="006C41DE">
        <w:t>е</w:t>
      </w:r>
      <w:r w:rsidRPr="006C41DE">
        <w:t xml:space="preserve">ских и материальных обстоятельств, которые, </w:t>
      </w:r>
      <w:r w:rsidR="000B388C">
        <w:t>согласно приняты</w:t>
      </w:r>
      <w:r w:rsidR="00180B62">
        <w:t>м в 1991 и 1994 </w:t>
      </w:r>
      <w:r w:rsidRPr="006C41DE">
        <w:t>годах законам Чешской Республики о реституции имущества, можно ох</w:t>
      </w:r>
      <w:r w:rsidRPr="006C41DE">
        <w:t>а</w:t>
      </w:r>
      <w:r w:rsidRPr="006C41DE">
        <w:t>рактеризовать как</w:t>
      </w:r>
      <w:r>
        <w:t xml:space="preserve"> </w:t>
      </w:r>
      <w:r w:rsidR="000B388C">
        <w:t>"</w:t>
      </w:r>
      <w:r w:rsidRPr="006C41DE">
        <w:t>безвозмездную передачу имущества под принуждением</w:t>
      </w:r>
      <w:r w:rsidR="000B388C">
        <w:t>"</w:t>
      </w:r>
      <w:r w:rsidRPr="006C41DE">
        <w:t>.</w:t>
      </w:r>
      <w:r>
        <w:t xml:space="preserve"> </w:t>
      </w:r>
      <w:r w:rsidR="00180B62">
        <w:t>В </w:t>
      </w:r>
      <w:r w:rsidRPr="006C41DE">
        <w:t>настоящее время экспроприированное здание находится на балансе муниц</w:t>
      </w:r>
      <w:r w:rsidRPr="006C41DE">
        <w:t>и</w:t>
      </w:r>
      <w:r w:rsidRPr="006C41DE">
        <w:t xml:space="preserve">палитета Ческе-Веленице. </w:t>
      </w:r>
    </w:p>
    <w:p w:rsidR="006C41DE" w:rsidRPr="006C41DE" w:rsidRDefault="006C41DE" w:rsidP="006C41DE">
      <w:pPr>
        <w:pStyle w:val="SingleTxtGR"/>
      </w:pPr>
      <w:r w:rsidRPr="006C41DE">
        <w:t>2.4</w:t>
      </w:r>
      <w:r w:rsidRPr="006C41DE">
        <w:tab/>
        <w:t xml:space="preserve">В 1966 году, в период </w:t>
      </w:r>
      <w:r w:rsidR="000B388C">
        <w:t>"</w:t>
      </w:r>
      <w:r w:rsidRPr="006C41DE">
        <w:t>пражской весны</w:t>
      </w:r>
      <w:r w:rsidR="000B388C">
        <w:t>"</w:t>
      </w:r>
      <w:r w:rsidRPr="006C41DE">
        <w:t>, автору сообщения представ</w:t>
      </w:r>
      <w:r w:rsidRPr="006C41DE">
        <w:t>и</w:t>
      </w:r>
      <w:r w:rsidRPr="006C41DE">
        <w:t>лась возможность отправиться на уч</w:t>
      </w:r>
      <w:r w:rsidR="000B388C">
        <w:t>е</w:t>
      </w:r>
      <w:r w:rsidRPr="006C41DE">
        <w:t>бу за границу, и он воспользовался этой возможностью.</w:t>
      </w:r>
      <w:r>
        <w:t xml:space="preserve"> </w:t>
      </w:r>
      <w:r w:rsidRPr="006C41DE">
        <w:t>В августе 1970 года он не подчинился персональному приказу министерства внутренних дел Чехословакии о немедленном возвращении на родину.</w:t>
      </w:r>
      <w:r w:rsidR="000B388C">
        <w:t xml:space="preserve"> </w:t>
      </w:r>
      <w:r w:rsidRPr="006C41DE">
        <w:t>Вместо этого он обустроился в Австрии.</w:t>
      </w:r>
      <w:r>
        <w:t xml:space="preserve"> </w:t>
      </w:r>
      <w:r w:rsidRPr="006C41DE">
        <w:t>Австрийское гражданство он получил 5 октября 1971 года.</w:t>
      </w:r>
      <w:r>
        <w:t xml:space="preserve"> </w:t>
      </w:r>
      <w:r w:rsidR="00C114EF">
        <w:t xml:space="preserve">21 января 1972 года </w:t>
      </w:r>
      <w:r w:rsidRPr="006C41DE">
        <w:t>Пльзеньский районный суд заочно осудил автора сообщения как скрывающегося от чехословацкого прав</w:t>
      </w:r>
      <w:r w:rsidRPr="006C41DE">
        <w:t>о</w:t>
      </w:r>
      <w:r w:rsidRPr="006C41DE">
        <w:t>судия.</w:t>
      </w:r>
      <w:r>
        <w:t xml:space="preserve"> </w:t>
      </w:r>
      <w:r w:rsidRPr="006C41DE">
        <w:t>Согласно вынесенному приговору, он безоговорочно подлежал тр</w:t>
      </w:r>
      <w:r w:rsidR="000B388C">
        <w:t>е</w:t>
      </w:r>
      <w:r w:rsidRPr="006C41DE">
        <w:t>хле</w:t>
      </w:r>
      <w:r w:rsidRPr="006C41DE">
        <w:t>т</w:t>
      </w:r>
      <w:r w:rsidRPr="006C41DE">
        <w:t>нему тюремному заключению.</w:t>
      </w:r>
      <w:r>
        <w:t xml:space="preserve"> </w:t>
      </w:r>
      <w:r w:rsidRPr="006C41DE">
        <w:t>Пльзеньский районный суд реабилитировал его своим постановлением от 23 октября 1990 года.</w:t>
      </w:r>
      <w:r w:rsidR="000B388C">
        <w:t xml:space="preserve"> </w:t>
      </w:r>
      <w:r w:rsidRPr="006C41DE">
        <w:t>Матери автора сообщения было п</w:t>
      </w:r>
      <w:r w:rsidRPr="006C41DE">
        <w:t>о</w:t>
      </w:r>
      <w:r w:rsidRPr="006C41DE">
        <w:t>зволено на законных основаниях покинуть страну, и она также переехала на жительство в Австрию.</w:t>
      </w:r>
      <w:r>
        <w:t xml:space="preserve"> </w:t>
      </w:r>
      <w:r w:rsidRPr="006C41DE">
        <w:t>Мать автора сообщения скончалась в Вене 7 сентября 1986 года.</w:t>
      </w:r>
      <w:r>
        <w:t xml:space="preserve"> </w:t>
      </w:r>
      <w:r w:rsidRPr="006C41DE">
        <w:t>Автор сообщения был признан единственным наследником упомян</w:t>
      </w:r>
      <w:r w:rsidRPr="006C41DE">
        <w:t>у</w:t>
      </w:r>
      <w:r w:rsidRPr="006C41DE">
        <w:t>той собственности по решению районного суда Йиндрихова Градеца от 19 о</w:t>
      </w:r>
      <w:r w:rsidRPr="006C41DE">
        <w:t>к</w:t>
      </w:r>
      <w:r w:rsidRPr="006C41DE">
        <w:t>тября 1998 года.</w:t>
      </w:r>
      <w:r>
        <w:t xml:space="preserve"> </w:t>
      </w:r>
      <w:r w:rsidRPr="006C41DE">
        <w:t>С тех пор он является единственным правопреемником в о</w:t>
      </w:r>
      <w:r w:rsidRPr="006C41DE">
        <w:t>т</w:t>
      </w:r>
      <w:r w:rsidRPr="006C41DE">
        <w:t>ношении прав его матери и тем самым также унаследовал возможность заявить права на уп</w:t>
      </w:r>
      <w:r w:rsidRPr="006C41DE">
        <w:t>о</w:t>
      </w:r>
      <w:r w:rsidRPr="006C41DE">
        <w:t xml:space="preserve">мянутую недвижимость в Ческе-Веленице. </w:t>
      </w:r>
    </w:p>
    <w:p w:rsidR="006C41DE" w:rsidRPr="006C41DE" w:rsidRDefault="006C41DE" w:rsidP="006C41DE">
      <w:pPr>
        <w:pStyle w:val="SingleTxtGR"/>
      </w:pPr>
      <w:r w:rsidRPr="006C41DE">
        <w:t>2.5</w:t>
      </w:r>
      <w:r w:rsidRPr="006C41DE">
        <w:tab/>
        <w:t>Автор сообщения начал осуществлять шаги по восстановлению права собственности в 1991 году.</w:t>
      </w:r>
      <w:r>
        <w:t xml:space="preserve"> </w:t>
      </w:r>
      <w:r w:rsidRPr="006C41DE">
        <w:t>Согласно его утверждениям, он не мог выдвигать претензии на основании специального закона о реституции № 87/1991 (который был преобразован в закон № 116/1994 после разделения Чешской Республики и Словацкой Республики на отдельные государства 1 января 1993 года), поскол</w:t>
      </w:r>
      <w:r w:rsidRPr="006C41DE">
        <w:t>ь</w:t>
      </w:r>
      <w:r w:rsidRPr="006C41DE">
        <w:t>ку не являлся гражданином Чехии</w:t>
      </w:r>
      <w:r w:rsidR="00F147D5">
        <w:rPr>
          <w:rStyle w:val="FootnoteReference"/>
        </w:rPr>
        <w:footnoteReference w:id="4"/>
      </w:r>
      <w:r w:rsidRPr="006C41DE">
        <w:t>.</w:t>
      </w:r>
      <w:r>
        <w:t xml:space="preserve"> </w:t>
      </w:r>
      <w:r w:rsidRPr="006C41DE">
        <w:t xml:space="preserve">В этой связи автор сообщения оспорил в гражданских судах юридическую действительность </w:t>
      </w:r>
      <w:r w:rsidR="00AA7FD5">
        <w:t>"</w:t>
      </w:r>
      <w:r w:rsidRPr="006C41DE">
        <w:t>договора о безвозмездной передаче имущества</w:t>
      </w:r>
      <w:r w:rsidR="00AA7FD5">
        <w:t>"</w:t>
      </w:r>
      <w:r w:rsidRPr="006C41DE">
        <w:t xml:space="preserve"> в соответствии с общими принципами гражданского пр</w:t>
      </w:r>
      <w:r w:rsidRPr="006C41DE">
        <w:t>а</w:t>
      </w:r>
      <w:r w:rsidRPr="006C41DE">
        <w:t>ва.</w:t>
      </w:r>
      <w:r>
        <w:t xml:space="preserve"> </w:t>
      </w:r>
    </w:p>
    <w:p w:rsidR="006C41DE" w:rsidRPr="006C41DE" w:rsidRDefault="006C41DE" w:rsidP="006C41DE">
      <w:pPr>
        <w:pStyle w:val="SingleTxtGR"/>
      </w:pPr>
      <w:r w:rsidRPr="006C41DE">
        <w:t>2.6</w:t>
      </w:r>
      <w:r w:rsidRPr="006C41DE">
        <w:tab/>
        <w:t>Дело автора сообщения было рассмотрено районным судом Йиндрихова Градеца (решение от 30 апреля 1993 года), областным судом Ческе-Будейовице (решение от 14 июля 1993 года) и Верховным судом в Брно (решение от 27 и</w:t>
      </w:r>
      <w:r w:rsidRPr="006C41DE">
        <w:t>ю</w:t>
      </w:r>
      <w:r w:rsidRPr="006C41DE">
        <w:t>ня 1996 года).</w:t>
      </w:r>
      <w:r>
        <w:t xml:space="preserve"> </w:t>
      </w:r>
      <w:r w:rsidRPr="006C41DE">
        <w:t>Во всех случаях суды признали фактор давления при оформлении безвозмездной передачи имущества, но отклонили иск по причине того, что з</w:t>
      </w:r>
      <w:r w:rsidRPr="006C41DE">
        <w:t>а</w:t>
      </w:r>
      <w:r w:rsidRPr="006C41DE">
        <w:t>конность безвозмездной передачи имущества должна была оспариваться в т</w:t>
      </w:r>
      <w:r w:rsidRPr="006C41DE">
        <w:t>е</w:t>
      </w:r>
      <w:r w:rsidRPr="006C41DE">
        <w:t>чение тр</w:t>
      </w:r>
      <w:r w:rsidR="000B388C">
        <w:t>е</w:t>
      </w:r>
      <w:r w:rsidRPr="006C41DE">
        <w:t>х лет, как предусмотрено Гражданс</w:t>
      </w:r>
      <w:r w:rsidR="00F147D5">
        <w:t>ким кодексом Чехии 1951 года, а </w:t>
      </w:r>
      <w:r w:rsidRPr="006C41DE">
        <w:t>автор сообщения пропустил установленные для опротестования сроки.</w:t>
      </w:r>
      <w:r w:rsidR="000B388C">
        <w:t xml:space="preserve"> </w:t>
      </w:r>
    </w:p>
    <w:p w:rsidR="006C41DE" w:rsidRPr="006C41DE" w:rsidRDefault="006C41DE" w:rsidP="006C41DE">
      <w:pPr>
        <w:pStyle w:val="SingleTxtGR"/>
      </w:pPr>
      <w:r w:rsidRPr="006C41DE">
        <w:t>2.7</w:t>
      </w:r>
      <w:r w:rsidRPr="006C41DE">
        <w:tab/>
        <w:t>При этом Верховный суд, проанализировав договор, заключ</w:t>
      </w:r>
      <w:r w:rsidR="000B388C">
        <w:t>е</w:t>
      </w:r>
      <w:r w:rsidR="00F147D5">
        <w:t>нный в 1960 </w:t>
      </w:r>
      <w:r w:rsidRPr="006C41DE">
        <w:t>году, определил, что мать автора сообщения оформила безвозмездную п</w:t>
      </w:r>
      <w:r w:rsidRPr="006C41DE">
        <w:t>е</w:t>
      </w:r>
      <w:r w:rsidRPr="006C41DE">
        <w:t>редачу права собственности в отношении здания, но не в отношении садового участка.</w:t>
      </w:r>
      <w:r>
        <w:t xml:space="preserve"> </w:t>
      </w:r>
      <w:r w:rsidRPr="006C41DE">
        <w:t>Таким образом, Верховный суд постановил, что земельные участки о</w:t>
      </w:r>
      <w:r w:rsidRPr="006C41DE">
        <w:t>с</w:t>
      </w:r>
      <w:r w:rsidRPr="006C41DE">
        <w:t>таются в собственности автора сообщения.</w:t>
      </w:r>
      <w:r w:rsidR="000B388C">
        <w:t xml:space="preserve"> </w:t>
      </w:r>
      <w:r w:rsidRPr="006C41DE">
        <w:t>В конечном итоге здание было пр</w:t>
      </w:r>
      <w:r w:rsidRPr="006C41DE">
        <w:t>и</w:t>
      </w:r>
      <w:r w:rsidRPr="006C41DE">
        <w:t>суждено муниципалитету Ческе-Веленице.</w:t>
      </w:r>
      <w:r>
        <w:t xml:space="preserve"> </w:t>
      </w:r>
      <w:r w:rsidRPr="006C41DE">
        <w:t>Что касается земельных участков без здания, то муниципалитет Ческе-Веленице выплачивает автору сообщения минимальную арендную плату с момента вынесения Верховным судом его п</w:t>
      </w:r>
      <w:r w:rsidRPr="006C41DE">
        <w:t>о</w:t>
      </w:r>
      <w:r w:rsidRPr="006C41DE">
        <w:t>становления в 1996 году.</w:t>
      </w:r>
      <w:r>
        <w:t xml:space="preserve"> </w:t>
      </w:r>
    </w:p>
    <w:p w:rsidR="006C41DE" w:rsidRPr="006C41DE" w:rsidRDefault="006C41DE" w:rsidP="006C41DE">
      <w:pPr>
        <w:pStyle w:val="SingleTxtGR"/>
      </w:pPr>
      <w:r w:rsidRPr="006C41DE">
        <w:t>2.8</w:t>
      </w:r>
      <w:r w:rsidRPr="006C41DE">
        <w:tab/>
        <w:t>Автор сообщения подал заявление в Европейский суд по правам челов</w:t>
      </w:r>
      <w:r w:rsidRPr="006C41DE">
        <w:t>е</w:t>
      </w:r>
      <w:r w:rsidRPr="006C41DE">
        <w:t>ка в Страсбурге.</w:t>
      </w:r>
      <w:r>
        <w:t xml:space="preserve"> </w:t>
      </w:r>
      <w:r w:rsidRPr="006C41DE">
        <w:t>Европейский суд вынес постановление о неприемлемости заявл</w:t>
      </w:r>
      <w:r w:rsidRPr="006C41DE">
        <w:t>е</w:t>
      </w:r>
      <w:r w:rsidRPr="006C41DE">
        <w:t>ния 15 марта 2002 года на том основании, что не был соблюд</w:t>
      </w:r>
      <w:r w:rsidR="000B388C">
        <w:t>е</w:t>
      </w:r>
      <w:r w:rsidRPr="006C41DE">
        <w:t>н шестим</w:t>
      </w:r>
      <w:r w:rsidRPr="006C41DE">
        <w:t>е</w:t>
      </w:r>
      <w:r w:rsidRPr="006C41DE">
        <w:t xml:space="preserve">сячный срок после исчерпания внутренних средств правовой защиты. </w:t>
      </w:r>
    </w:p>
    <w:p w:rsidR="006C41DE" w:rsidRPr="00F147D5" w:rsidRDefault="006C41DE" w:rsidP="00974D00">
      <w:pPr>
        <w:pStyle w:val="H23GR"/>
      </w:pPr>
      <w:r w:rsidRPr="006C41DE">
        <w:tab/>
      </w:r>
      <w:r w:rsidRPr="006C41DE">
        <w:tab/>
        <w:t>Жалоба</w:t>
      </w:r>
    </w:p>
    <w:p w:rsidR="006C41DE" w:rsidRPr="006C41DE" w:rsidRDefault="006C41DE" w:rsidP="006C41DE">
      <w:pPr>
        <w:pStyle w:val="SingleTxtGR"/>
      </w:pPr>
      <w:r w:rsidRPr="006C41DE">
        <w:t>3.1</w:t>
      </w:r>
      <w:r w:rsidRPr="006C41DE">
        <w:tab/>
        <w:t>Автор сообщения утверждает, что, хотя в настоящее время правител</w:t>
      </w:r>
      <w:r w:rsidRPr="006C41DE">
        <w:t>ь</w:t>
      </w:r>
      <w:r w:rsidRPr="006C41DE">
        <w:t>ство Чехии призна</w:t>
      </w:r>
      <w:r w:rsidR="000B388C">
        <w:t>е</w:t>
      </w:r>
      <w:r w:rsidRPr="006C41DE">
        <w:t>т, что имевшая место экспроприация имущества семьи автора сообщения была основана на дискриминации по признаку политических взгл</w:t>
      </w:r>
      <w:r w:rsidRPr="006C41DE">
        <w:t>я</w:t>
      </w:r>
      <w:r w:rsidRPr="006C41DE">
        <w:t>дов и социального происхождения, правительство не позволило автору сообщ</w:t>
      </w:r>
      <w:r w:rsidRPr="006C41DE">
        <w:t>е</w:t>
      </w:r>
      <w:r w:rsidRPr="006C41DE">
        <w:t>ния получить реституцию, обосновывая это требованиями узко формального характера.</w:t>
      </w:r>
      <w:r w:rsidR="000B388C">
        <w:t xml:space="preserve"> </w:t>
      </w:r>
      <w:r w:rsidRPr="006C41DE">
        <w:t>Согласно утверждениям автора сообщения, налицо проявление ди</w:t>
      </w:r>
      <w:r w:rsidRPr="006C41DE">
        <w:t>с</w:t>
      </w:r>
      <w:r w:rsidRPr="006C41DE">
        <w:t>криминации, если сопоставлять его ситуацию со случаями тысяч людей, кот</w:t>
      </w:r>
      <w:r w:rsidRPr="006C41DE">
        <w:t>о</w:t>
      </w:r>
      <w:r w:rsidRPr="006C41DE">
        <w:t>рым правительство Чешской Республики уже предоставило реституцию в ан</w:t>
      </w:r>
      <w:r w:rsidRPr="006C41DE">
        <w:t>а</w:t>
      </w:r>
      <w:r w:rsidRPr="006C41DE">
        <w:t>логичных случаях, что означает нарушение правительством Чешской Республ</w:t>
      </w:r>
      <w:r w:rsidRPr="006C41DE">
        <w:t>и</w:t>
      </w:r>
      <w:r w:rsidRPr="006C41DE">
        <w:t>ки положений статьи 26 Международного пакта о гражданских и полит</w:t>
      </w:r>
      <w:r w:rsidRPr="006C41DE">
        <w:t>и</w:t>
      </w:r>
      <w:r w:rsidRPr="006C41DE">
        <w:t>ческих правах.</w:t>
      </w:r>
      <w:r w:rsidR="000B388C">
        <w:t xml:space="preserve"> </w:t>
      </w:r>
    </w:p>
    <w:p w:rsidR="006C41DE" w:rsidRPr="006C41DE" w:rsidRDefault="006C41DE" w:rsidP="006C41DE">
      <w:pPr>
        <w:pStyle w:val="SingleTxtGR"/>
      </w:pPr>
      <w:r w:rsidRPr="006C41DE">
        <w:t>3.2</w:t>
      </w:r>
      <w:r w:rsidRPr="006C41DE">
        <w:tab/>
        <w:t>Как заявляет автор сообщения, отсутствие у него возможности предъ</w:t>
      </w:r>
      <w:r w:rsidRPr="006C41DE">
        <w:t>я</w:t>
      </w:r>
      <w:r w:rsidRPr="006C41DE">
        <w:t>вить иск о реституции в соответствии со специальными реституционными з</w:t>
      </w:r>
      <w:r w:rsidRPr="006C41DE">
        <w:t>а</w:t>
      </w:r>
      <w:r w:rsidRPr="006C41DE">
        <w:t>конами № 87/1991 и № 116/1994 в силу отсутствия у него чешского гражданства вынудило его обращаться с претензиями в суды общей юрисдикции в соотве</w:t>
      </w:r>
      <w:r w:rsidRPr="006C41DE">
        <w:t>т</w:t>
      </w:r>
      <w:r w:rsidRPr="006C41DE">
        <w:t>ствии с нормами гражданского права.</w:t>
      </w:r>
      <w:r>
        <w:t xml:space="preserve"> </w:t>
      </w:r>
      <w:r w:rsidRPr="006C41DE">
        <w:t>Он полагает, что, если его матери треб</w:t>
      </w:r>
      <w:r w:rsidRPr="006C41DE">
        <w:t>о</w:t>
      </w:r>
      <w:r w:rsidRPr="006C41DE">
        <w:t>валось опротестовать принятое в 1960 году решение о принудительной безво</w:t>
      </w:r>
      <w:r w:rsidRPr="006C41DE">
        <w:t>з</w:t>
      </w:r>
      <w:r w:rsidRPr="006C41DE">
        <w:t>мездной передаче имущества в течение тр</w:t>
      </w:r>
      <w:r w:rsidR="000B388C">
        <w:t>е</w:t>
      </w:r>
      <w:r w:rsidRPr="006C41DE">
        <w:t>х лет, этот период ист</w:t>
      </w:r>
      <w:r w:rsidR="000B388C">
        <w:t>е</w:t>
      </w:r>
      <w:r w:rsidR="00F147D5">
        <w:t>к бы в 1963 </w:t>
      </w:r>
      <w:r w:rsidRPr="006C41DE">
        <w:t>году.</w:t>
      </w:r>
      <w:r>
        <w:t xml:space="preserve"> </w:t>
      </w:r>
      <w:r w:rsidRPr="006C41DE">
        <w:t>Как заявляет автор сообщения, даже если исходить из того, что о</w:t>
      </w:r>
      <w:r w:rsidRPr="006C41DE">
        <w:t>т</w:t>
      </w:r>
      <w:r w:rsidRPr="006C41DE">
        <w:t>сч</w:t>
      </w:r>
      <w:r w:rsidR="000B388C">
        <w:t>е</w:t>
      </w:r>
      <w:r w:rsidRPr="006C41DE">
        <w:t>т н</w:t>
      </w:r>
      <w:r w:rsidRPr="006C41DE">
        <w:t>о</w:t>
      </w:r>
      <w:r w:rsidRPr="006C41DE">
        <w:t>вого тр</w:t>
      </w:r>
      <w:r w:rsidR="000B388C">
        <w:t>е</w:t>
      </w:r>
      <w:r w:rsidRPr="006C41DE">
        <w:t>хлетнего периода начался с кончины его м</w:t>
      </w:r>
      <w:r w:rsidR="00180B62">
        <w:t>атери 7 сентября 1986 </w:t>
      </w:r>
      <w:r w:rsidRPr="006C41DE">
        <w:t>года, для него как е</w:t>
      </w:r>
      <w:r w:rsidR="000B388C">
        <w:t>е</w:t>
      </w:r>
      <w:r w:rsidRPr="006C41DE">
        <w:t xml:space="preserve"> наследника этот период ист</w:t>
      </w:r>
      <w:r w:rsidR="000B388C">
        <w:t>е</w:t>
      </w:r>
      <w:r w:rsidRPr="006C41DE">
        <w:t>к бы 6 сентября 1989 г</w:t>
      </w:r>
      <w:r w:rsidRPr="006C41DE">
        <w:t>о</w:t>
      </w:r>
      <w:r w:rsidRPr="006C41DE">
        <w:t>да.</w:t>
      </w:r>
      <w:r>
        <w:t xml:space="preserve"> </w:t>
      </w:r>
      <w:r w:rsidR="00F147D5">
        <w:t>По </w:t>
      </w:r>
      <w:r w:rsidRPr="006C41DE">
        <w:t>утверждению автора сообщения</w:t>
      </w:r>
      <w:r w:rsidR="00F147D5">
        <w:t>,</w:t>
      </w:r>
      <w:r w:rsidRPr="006C41DE">
        <w:t xml:space="preserve"> существовавшие в то время политич</w:t>
      </w:r>
      <w:r w:rsidRPr="006C41DE">
        <w:t>е</w:t>
      </w:r>
      <w:r w:rsidRPr="006C41DE">
        <w:t>ские условия не позволяли даже предположить возможности предъявления иска че</w:t>
      </w:r>
      <w:r w:rsidRPr="006C41DE">
        <w:t>ш</w:t>
      </w:r>
      <w:r w:rsidRPr="006C41DE">
        <w:t>скому правительству.</w:t>
      </w:r>
      <w:r>
        <w:t xml:space="preserve"> </w:t>
      </w:r>
      <w:r w:rsidRPr="006C41DE">
        <w:t>Как ему представляется, к ситуациям обращения того или иного лица с подобного рода иском не должен применяться срок исковой давности до момента исчезновения политического давления и до тех пор, пока о</w:t>
      </w:r>
      <w:r w:rsidRPr="006C41DE">
        <w:t>б</w:t>
      </w:r>
      <w:r w:rsidRPr="006C41DE">
        <w:t>стоятельства не позволят такому лицу предъявить свой иск.</w:t>
      </w:r>
      <w:r>
        <w:t xml:space="preserve"> </w:t>
      </w:r>
    </w:p>
    <w:p w:rsidR="006C41DE" w:rsidRPr="006C41DE" w:rsidRDefault="006C41DE" w:rsidP="006C41DE">
      <w:pPr>
        <w:pStyle w:val="SingleTxtGR"/>
      </w:pPr>
      <w:r w:rsidRPr="006C41DE">
        <w:t>3.3</w:t>
      </w:r>
      <w:r w:rsidRPr="006C41DE">
        <w:tab/>
        <w:t>Автор ссылается на Соображения Ко</w:t>
      </w:r>
      <w:r w:rsidR="00F147D5">
        <w:t>митета относительно сообщ</w:t>
      </w:r>
      <w:r w:rsidR="00F147D5">
        <w:t>е</w:t>
      </w:r>
      <w:r w:rsidR="00F147D5">
        <w:t>ния № </w:t>
      </w:r>
      <w:r w:rsidRPr="006C41DE">
        <w:t>765/1997, в связи с которым правительство утверждало наличие срока исковой давности по делам, которые рассматривались во времена коммунист</w:t>
      </w:r>
      <w:r w:rsidRPr="006C41DE">
        <w:t>и</w:t>
      </w:r>
      <w:r w:rsidRPr="006C41DE">
        <w:t>ческого режима и были связаны с исправлением несправедливости, причин</w:t>
      </w:r>
      <w:r w:rsidR="000B388C">
        <w:t>е</w:t>
      </w:r>
      <w:r w:rsidRPr="006C41DE">
        <w:t>н</w:t>
      </w:r>
      <w:r w:rsidRPr="006C41DE">
        <w:t>ной нацистами, и Комитет определил наличие признаков нарушения положений статьи 26 Пакта.</w:t>
      </w:r>
      <w:r w:rsidR="000B388C">
        <w:t xml:space="preserve"> </w:t>
      </w:r>
      <w:r w:rsidRPr="006C41DE">
        <w:t>Он также ссылается на Соображения Комитета относительно сообщений № 747/1997</w:t>
      </w:r>
      <w:r w:rsidR="000B388C">
        <w:t xml:space="preserve"> </w:t>
      </w:r>
      <w:r w:rsidRPr="006C41DE">
        <w:t>(</w:t>
      </w:r>
      <w:r w:rsidRPr="006C41DE">
        <w:rPr>
          <w:i/>
          <w:iCs/>
        </w:rPr>
        <w:t>де Фур Вальдероде</w:t>
      </w:r>
      <w:r w:rsidRPr="006C41DE">
        <w:t>, приняты 2 ноября 2001 года), №</w:t>
      </w:r>
      <w:r w:rsidR="00F147D5">
        <w:t> </w:t>
      </w:r>
      <w:r w:rsidRPr="006C41DE">
        <w:t>757/1997 (</w:t>
      </w:r>
      <w:r w:rsidRPr="006C41DE">
        <w:rPr>
          <w:i/>
          <w:iCs/>
        </w:rPr>
        <w:t xml:space="preserve">Пезольдова, </w:t>
      </w:r>
      <w:r w:rsidRPr="006C41DE">
        <w:t>приняты 9 декабря 2002 года, № 945/2000 (</w:t>
      </w:r>
      <w:r w:rsidRPr="006C41DE">
        <w:rPr>
          <w:i/>
          <w:iCs/>
        </w:rPr>
        <w:t xml:space="preserve">Марик, </w:t>
      </w:r>
      <w:r w:rsidRPr="006C41DE">
        <w:t>приняты 4 августа 2005 года) и № 1054/2002 (</w:t>
      </w:r>
      <w:r w:rsidRPr="006C41DE">
        <w:rPr>
          <w:i/>
          <w:iCs/>
        </w:rPr>
        <w:t>Криц,</w:t>
      </w:r>
      <w:r w:rsidRPr="006C41DE">
        <w:t xml:space="preserve"> приняты 18 ноября 2005 г</w:t>
      </w:r>
      <w:r w:rsidRPr="006C41DE">
        <w:t>о</w:t>
      </w:r>
      <w:r w:rsidRPr="006C41DE">
        <w:t xml:space="preserve">да). </w:t>
      </w:r>
    </w:p>
    <w:p w:rsidR="006C41DE" w:rsidRPr="006C41DE" w:rsidRDefault="006C41DE" w:rsidP="00F147D5">
      <w:pPr>
        <w:pStyle w:val="H23GR"/>
      </w:pPr>
      <w:r w:rsidRPr="006C41DE">
        <w:tab/>
      </w:r>
      <w:r w:rsidRPr="006C41DE">
        <w:tab/>
        <w:t>Представление государства-участника относительно приемле</w:t>
      </w:r>
      <w:r w:rsidR="00F147D5">
        <w:t>мости и </w:t>
      </w:r>
      <w:r w:rsidRPr="006C41DE">
        <w:t>существа сообщения</w:t>
      </w:r>
    </w:p>
    <w:p w:rsidR="006C41DE" w:rsidRPr="006C41DE" w:rsidRDefault="006C41DE" w:rsidP="006C41DE">
      <w:pPr>
        <w:pStyle w:val="SingleTxtGR"/>
      </w:pPr>
      <w:r w:rsidRPr="006C41DE">
        <w:t>4.1</w:t>
      </w:r>
      <w:r w:rsidRPr="006C41DE">
        <w:tab/>
        <w:t>5 сентября 2007 года государство-участник представило свои замечания по поводу приемлемости и существа сообщения.</w:t>
      </w:r>
      <w:r>
        <w:t xml:space="preserve"> </w:t>
      </w:r>
      <w:r w:rsidRPr="006C41DE">
        <w:t>Оно подч</w:t>
      </w:r>
      <w:r w:rsidR="000B388C">
        <w:t>е</w:t>
      </w:r>
      <w:r w:rsidRPr="006C41DE">
        <w:t>ркивает, что автор сообщения является гражданином Австрии с 1971 года, но отмечает, что автор также является гражданином Чешской Республики.</w:t>
      </w:r>
      <w:r>
        <w:t xml:space="preserve"> </w:t>
      </w:r>
      <w:r w:rsidRPr="006C41DE">
        <w:t xml:space="preserve">Он никогда не утрачивал своего чешского (ранее также чехословацкого) гражданства. </w:t>
      </w:r>
    </w:p>
    <w:p w:rsidR="006C41DE" w:rsidRPr="006C41DE" w:rsidRDefault="006C41DE" w:rsidP="006C41DE">
      <w:pPr>
        <w:pStyle w:val="SingleTxtGR"/>
      </w:pPr>
      <w:r w:rsidRPr="006C41DE">
        <w:t>4.2</w:t>
      </w:r>
      <w:r w:rsidRPr="006C41DE">
        <w:tab/>
        <w:t>Государство-участник заявляет, что, хотя в 1972 году Пльзеньский райо</w:t>
      </w:r>
      <w:r w:rsidRPr="006C41DE">
        <w:t>н</w:t>
      </w:r>
      <w:r w:rsidRPr="006C41DE">
        <w:t xml:space="preserve">ный суд </w:t>
      </w:r>
      <w:r w:rsidR="00A3782D" w:rsidRPr="006C41DE">
        <w:t>вынес</w:t>
      </w:r>
      <w:r w:rsidRPr="006C41DE">
        <w:t xml:space="preserve"> автору приговор за незаконную эмиграцию из Чехословацкой Республики (в соответствии с принятым в 1990 году законодательством он был реабилитирован), он никогда не лишался гражданства.</w:t>
      </w:r>
      <w:r>
        <w:t xml:space="preserve"> </w:t>
      </w:r>
      <w:r w:rsidRPr="006C41DE">
        <w:t>Согласно действовавш</w:t>
      </w:r>
      <w:r w:rsidRPr="006C41DE">
        <w:t>е</w:t>
      </w:r>
      <w:r w:rsidRPr="006C41DE">
        <w:t xml:space="preserve">му на тот момент законодательству, приобретение им австрийского гражданства </w:t>
      </w:r>
      <w:r w:rsidR="009925AD">
        <w:t xml:space="preserve">в 1971 году </w:t>
      </w:r>
      <w:r w:rsidRPr="006C41DE">
        <w:t>не подразумевало одновременную потерю им его чешского гра</w:t>
      </w:r>
      <w:r w:rsidRPr="006C41DE">
        <w:t>ж</w:t>
      </w:r>
      <w:r w:rsidRPr="006C41DE">
        <w:t>данства.</w:t>
      </w:r>
      <w:r>
        <w:t xml:space="preserve"> </w:t>
      </w:r>
      <w:r w:rsidRPr="006C41DE">
        <w:t>При этом автор сообщения никогда не подавал прошения о его осв</w:t>
      </w:r>
      <w:r w:rsidRPr="006C41DE">
        <w:t>о</w:t>
      </w:r>
      <w:r w:rsidRPr="006C41DE">
        <w:t>бождении от национальной правосубъектности, вытекающей из его статуса гражданина.</w:t>
      </w:r>
      <w:r>
        <w:t xml:space="preserve"> </w:t>
      </w:r>
      <w:r w:rsidRPr="006C41DE">
        <w:t>Далее государство-участник отмечает, что 1 февраля 2007 года а</w:t>
      </w:r>
      <w:r w:rsidRPr="006C41DE">
        <w:t>в</w:t>
      </w:r>
      <w:r w:rsidRPr="006C41DE">
        <w:t>тор подал через посольство Чешской Республики в Вене прошение о выдаче ему документа, подтверждающего наличие у него чешского гражданства.</w:t>
      </w:r>
      <w:r>
        <w:t xml:space="preserve"> </w:t>
      </w:r>
      <w:r w:rsidRPr="006C41DE">
        <w:t>П</w:t>
      </w:r>
      <w:r w:rsidRPr="006C41DE">
        <w:t>о</w:t>
      </w:r>
      <w:r w:rsidRPr="006C41DE">
        <w:t>скольку он никогда не утрачивал своего гражданства,</w:t>
      </w:r>
      <w:r>
        <w:t xml:space="preserve"> </w:t>
      </w:r>
      <w:r w:rsidRPr="006C41DE">
        <w:t>3-я районная муниц</w:t>
      </w:r>
      <w:r w:rsidRPr="006C41DE">
        <w:t>и</w:t>
      </w:r>
      <w:r w:rsidRPr="006C41DE">
        <w:t>пальная управа Пльзеня, имеющая юрисд</w:t>
      </w:r>
      <w:r w:rsidR="009925AD">
        <w:t>икцию по данному делу, выдала 9 </w:t>
      </w:r>
      <w:r w:rsidRPr="006C41DE">
        <w:t>февраля 2007 года соответс</w:t>
      </w:r>
      <w:r w:rsidRPr="006C41DE">
        <w:t>т</w:t>
      </w:r>
      <w:r w:rsidRPr="006C41DE">
        <w:t>вующий сертификат на его имя.</w:t>
      </w:r>
      <w:r w:rsidR="000B388C">
        <w:t xml:space="preserve"> </w:t>
      </w:r>
    </w:p>
    <w:p w:rsidR="006C41DE" w:rsidRPr="006C41DE" w:rsidRDefault="006C41DE" w:rsidP="006C41DE">
      <w:pPr>
        <w:pStyle w:val="SingleTxtGR"/>
      </w:pPr>
      <w:r w:rsidRPr="006C41DE">
        <w:t>4.3</w:t>
      </w:r>
      <w:r w:rsidRPr="006C41DE">
        <w:tab/>
        <w:t>Что касается судебного разбирательства, то государство-участник отм</w:t>
      </w:r>
      <w:r w:rsidRPr="006C41DE">
        <w:t>е</w:t>
      </w:r>
      <w:r w:rsidRPr="006C41DE">
        <w:t>чает, что 29 марта 1991 года автор сообщения предъявил в районном суде Йи</w:t>
      </w:r>
      <w:r w:rsidRPr="006C41DE">
        <w:t>н</w:t>
      </w:r>
      <w:r w:rsidRPr="006C41DE">
        <w:t xml:space="preserve">дрихова Градеца иск против государственного предприятия </w:t>
      </w:r>
      <w:r w:rsidR="00F02EBA">
        <w:t>"</w:t>
      </w:r>
      <w:r w:rsidRPr="006C41DE">
        <w:rPr>
          <w:lang w:val="en-US"/>
        </w:rPr>
        <w:t>Okresni</w:t>
      </w:r>
      <w:r w:rsidRPr="006C41DE">
        <w:t xml:space="preserve"> </w:t>
      </w:r>
      <w:r w:rsidRPr="006C41DE">
        <w:rPr>
          <w:lang w:val="en-US"/>
        </w:rPr>
        <w:t>bytovy</w:t>
      </w:r>
      <w:r w:rsidRPr="006C41DE">
        <w:t xml:space="preserve"> </w:t>
      </w:r>
      <w:r w:rsidRPr="006C41DE">
        <w:rPr>
          <w:lang w:val="en-US"/>
        </w:rPr>
        <w:t>p</w:t>
      </w:r>
      <w:r w:rsidRPr="006C41DE">
        <w:rPr>
          <w:lang w:val="en-US"/>
        </w:rPr>
        <w:t>o</w:t>
      </w:r>
      <w:r w:rsidRPr="006C41DE">
        <w:rPr>
          <w:lang w:val="en-US"/>
        </w:rPr>
        <w:t>dinik</w:t>
      </w:r>
      <w:r w:rsidR="00F02EBA">
        <w:t>"</w:t>
      </w:r>
      <w:r w:rsidRPr="006C41DE">
        <w:t xml:space="preserve"> (районной жилищно-эксплуатационной конторы), добиваясь освобожд</w:t>
      </w:r>
      <w:r w:rsidRPr="006C41DE">
        <w:t>е</w:t>
      </w:r>
      <w:r w:rsidRPr="006C41DE">
        <w:t>ния и реституции этого объекта недвижимости.</w:t>
      </w:r>
      <w:r>
        <w:t xml:space="preserve"> </w:t>
      </w:r>
      <w:r w:rsidRPr="006C41DE">
        <w:t>Согласно утверждениям а</w:t>
      </w:r>
      <w:r w:rsidRPr="006C41DE">
        <w:t>в</w:t>
      </w:r>
      <w:r w:rsidRPr="006C41DE">
        <w:t>тора сообщения, договор о безвозмездной передаче имущества между его мат</w:t>
      </w:r>
      <w:r w:rsidRPr="006C41DE">
        <w:t>е</w:t>
      </w:r>
      <w:r w:rsidRPr="006C41DE">
        <w:t>рью и государством был заключ</w:t>
      </w:r>
      <w:r w:rsidR="000B388C">
        <w:t>е</w:t>
      </w:r>
      <w:r w:rsidRPr="006C41DE">
        <w:t xml:space="preserve">н под давлением </w:t>
      </w:r>
      <w:r w:rsidR="00F02EBA">
        <w:t>и на явно невыгодных условиях 7 </w:t>
      </w:r>
      <w:r w:rsidRPr="006C41DE">
        <w:t>ноября 1960 года.</w:t>
      </w:r>
      <w:r>
        <w:t xml:space="preserve"> </w:t>
      </w:r>
      <w:r w:rsidRPr="006C41DE">
        <w:t>Далее автор направил 25 февраля 1992 года ходатайство в адрес районного суда об изменении оснований иска.</w:t>
      </w:r>
      <w:r>
        <w:t xml:space="preserve"> </w:t>
      </w:r>
      <w:r w:rsidRPr="006C41DE">
        <w:t>Взамен требований об о</w:t>
      </w:r>
      <w:r w:rsidRPr="006C41DE">
        <w:t>с</w:t>
      </w:r>
      <w:r w:rsidRPr="006C41DE">
        <w:t>вобождении и реституции этого объекта недвижимости автор потребовал от с</w:t>
      </w:r>
      <w:r w:rsidRPr="006C41DE">
        <w:t>у</w:t>
      </w:r>
      <w:r w:rsidRPr="006C41DE">
        <w:t>да вынести определение, подтверждающее, что его мать до момента своей ко</w:t>
      </w:r>
      <w:r w:rsidRPr="006C41DE">
        <w:t>н</w:t>
      </w:r>
      <w:r w:rsidRPr="006C41DE">
        <w:t>чины являлась единственным владельцем этого имущества.</w:t>
      </w:r>
      <w:r>
        <w:t xml:space="preserve"> </w:t>
      </w:r>
      <w:r w:rsidRPr="006C41DE">
        <w:t>Своим постановл</w:t>
      </w:r>
      <w:r w:rsidRPr="006C41DE">
        <w:t>е</w:t>
      </w:r>
      <w:r w:rsidRPr="006C41DE">
        <w:t>нием от 30 апреля 1993 года районный суд определил, что мать автора являлась владельцем обоих земельных участков, поскольку эти участки не перешли в г</w:t>
      </w:r>
      <w:r w:rsidRPr="006C41DE">
        <w:t>о</w:t>
      </w:r>
      <w:r w:rsidRPr="006C41DE">
        <w:t>сударственную собственность.</w:t>
      </w:r>
      <w:r>
        <w:t xml:space="preserve"> </w:t>
      </w:r>
      <w:r w:rsidRPr="006C41DE">
        <w:t>Тем не менее, само здание являлось собственн</w:t>
      </w:r>
      <w:r w:rsidRPr="006C41DE">
        <w:t>о</w:t>
      </w:r>
      <w:r w:rsidRPr="006C41DE">
        <w:t>стью государства на основании его безвозме</w:t>
      </w:r>
      <w:r w:rsidR="00F02EBA">
        <w:t>здной передачи матерью автора 7 </w:t>
      </w:r>
      <w:r w:rsidRPr="006C41DE">
        <w:t>ноября 1960 года.</w:t>
      </w:r>
      <w:r>
        <w:t xml:space="preserve"> </w:t>
      </w:r>
      <w:r w:rsidRPr="006C41DE">
        <w:t>Районный суд отклонил иск о признании недействительным договора о безвозмездной передаче имущества на том основании, что действ</w:t>
      </w:r>
      <w:r w:rsidRPr="006C41DE">
        <w:t>о</w:t>
      </w:r>
      <w:r w:rsidRPr="006C41DE">
        <w:t>вавший на момент заключения этого договора гражданский кодекс предусма</w:t>
      </w:r>
      <w:r w:rsidRPr="006C41DE">
        <w:t>т</w:t>
      </w:r>
      <w:r w:rsidRPr="006C41DE">
        <w:t>ривал относительную недействительность договоров, заключ</w:t>
      </w:r>
      <w:r w:rsidR="000B388C">
        <w:t>е</w:t>
      </w:r>
      <w:r w:rsidRPr="006C41DE">
        <w:t>нных под давл</w:t>
      </w:r>
      <w:r w:rsidRPr="006C41DE">
        <w:t>е</w:t>
      </w:r>
      <w:r w:rsidRPr="006C41DE">
        <w:t>нием</w:t>
      </w:r>
      <w:r w:rsidR="00F02EBA">
        <w:rPr>
          <w:rStyle w:val="FootnoteReference"/>
        </w:rPr>
        <w:footnoteReference w:id="5"/>
      </w:r>
      <w:r w:rsidRPr="006C41DE">
        <w:t>.</w:t>
      </w:r>
      <w:r>
        <w:t xml:space="preserve"> </w:t>
      </w:r>
      <w:r w:rsidRPr="006C41DE">
        <w:t>Относительная недействительность может быть признана в теч</w:t>
      </w:r>
      <w:r w:rsidRPr="006C41DE">
        <w:t>е</w:t>
      </w:r>
      <w:r w:rsidRPr="006C41DE">
        <w:t>ние тр</w:t>
      </w:r>
      <w:r w:rsidR="000B388C">
        <w:t>е</w:t>
      </w:r>
      <w:r w:rsidRPr="006C41DE">
        <w:t>х лет.</w:t>
      </w:r>
      <w:r>
        <w:t xml:space="preserve"> </w:t>
      </w:r>
      <w:r w:rsidRPr="006C41DE">
        <w:t>Поскольку этот срок давности ист</w:t>
      </w:r>
      <w:r w:rsidR="000B388C">
        <w:t>е</w:t>
      </w:r>
      <w:r w:rsidRPr="006C41DE">
        <w:t>к, районный суд отверг данную прете</w:t>
      </w:r>
      <w:r w:rsidRPr="006C41DE">
        <w:t>н</w:t>
      </w:r>
      <w:r w:rsidRPr="006C41DE">
        <w:t>зию автора сообщения.</w:t>
      </w:r>
      <w:r>
        <w:t xml:space="preserve"> </w:t>
      </w:r>
    </w:p>
    <w:p w:rsidR="006C41DE" w:rsidRPr="006C41DE" w:rsidRDefault="006C41DE" w:rsidP="006C41DE">
      <w:pPr>
        <w:pStyle w:val="SingleTxtGR"/>
      </w:pPr>
      <w:r w:rsidRPr="006C41DE">
        <w:t>4.4</w:t>
      </w:r>
      <w:r w:rsidRPr="006C41DE">
        <w:tab/>
        <w:t>Автор обжаловал решение районного суда в областном суде Ческе-Будейовице, который подтвердил решение районного суда от 14 июля 1993 года и приш</w:t>
      </w:r>
      <w:r w:rsidR="000B388C">
        <w:t>е</w:t>
      </w:r>
      <w:r w:rsidRPr="006C41DE">
        <w:t>л к тому же заключению, что и районный суд, касательно относител</w:t>
      </w:r>
      <w:r w:rsidRPr="006C41DE">
        <w:t>ь</w:t>
      </w:r>
      <w:r w:rsidRPr="006C41DE">
        <w:t>ной недействительности актов, совершаемых под давлением.</w:t>
      </w:r>
      <w:r>
        <w:t xml:space="preserve"> </w:t>
      </w:r>
      <w:r w:rsidRPr="006C41DE">
        <w:t>Автор сообщения обжаловал решение областного суда в Верховном суде со ссылкой на непр</w:t>
      </w:r>
      <w:r w:rsidRPr="006C41DE">
        <w:t>а</w:t>
      </w:r>
      <w:r w:rsidRPr="006C41DE">
        <w:t>вильное применение норм права, но его апелляция была отклонена 27 июня 1996 года.</w:t>
      </w:r>
      <w:r>
        <w:t xml:space="preserve"> </w:t>
      </w:r>
      <w:r w:rsidRPr="006C41DE">
        <w:t>Помимо аргументации, выдвинутой судами нижних инстанций, Ве</w:t>
      </w:r>
      <w:r w:rsidRPr="006C41DE">
        <w:t>р</w:t>
      </w:r>
      <w:r w:rsidRPr="006C41DE">
        <w:t>ховный суд определил, что лицо, для которого возникает право наследования, может добиваться объявления недействительности того или иного акта, но только в рамках установленного срока давности, который возникает в связи с заменой умершего лица данным наследником/наследницей, и лишь при условии продолжения действия этого срока давности.</w:t>
      </w:r>
      <w:r>
        <w:t xml:space="preserve"> </w:t>
      </w:r>
      <w:r w:rsidRPr="006C41DE">
        <w:t>Государство-участник делает в</w:t>
      </w:r>
      <w:r w:rsidRPr="006C41DE">
        <w:t>ы</w:t>
      </w:r>
      <w:r w:rsidRPr="006C41DE">
        <w:t>вод о том, что в тех случаях, когда имеет место ходатайство относительно об</w:t>
      </w:r>
      <w:r w:rsidRPr="006C41DE">
        <w:t>ъ</w:t>
      </w:r>
      <w:r w:rsidRPr="006C41DE">
        <w:t>явления недействительным того или иного</w:t>
      </w:r>
      <w:r>
        <w:t xml:space="preserve"> </w:t>
      </w:r>
      <w:r w:rsidRPr="006C41DE">
        <w:t>акта после истечения срока давн</w:t>
      </w:r>
      <w:r w:rsidRPr="006C41DE">
        <w:t>о</w:t>
      </w:r>
      <w:r w:rsidRPr="006C41DE">
        <w:t>сти, такой правовой акт приобретает юридический дефект, но при этом сохр</w:t>
      </w:r>
      <w:r w:rsidRPr="006C41DE">
        <w:t>а</w:t>
      </w:r>
      <w:r w:rsidRPr="006C41DE">
        <w:t>няет свою юридическую силу.</w:t>
      </w:r>
      <w:r w:rsidR="000B388C">
        <w:t xml:space="preserve">  </w:t>
      </w:r>
    </w:p>
    <w:p w:rsidR="006C41DE" w:rsidRPr="006C41DE" w:rsidRDefault="006C41DE" w:rsidP="006C41DE">
      <w:pPr>
        <w:pStyle w:val="SingleTxtGR"/>
      </w:pPr>
      <w:r w:rsidRPr="006C41DE">
        <w:t>4.5</w:t>
      </w:r>
      <w:r w:rsidRPr="006C41DE">
        <w:tab/>
        <w:t>Что касается претензии автора по смыслу статьи 26, то государство-участник интерпретирует эту претензию как иск, опирающийся на такое пон</w:t>
      </w:r>
      <w:r w:rsidRPr="006C41DE">
        <w:t>и</w:t>
      </w:r>
      <w:r w:rsidRPr="006C41DE">
        <w:t>мание экспроприации, пережитой семь</w:t>
      </w:r>
      <w:r w:rsidR="000B388C">
        <w:t>е</w:t>
      </w:r>
      <w:r w:rsidRPr="006C41DE">
        <w:t>й автора, которое приравнивает эту эк</w:t>
      </w:r>
      <w:r w:rsidRPr="006C41DE">
        <w:t>с</w:t>
      </w:r>
      <w:r w:rsidRPr="006C41DE">
        <w:t>проприацию к дискриминации по признаку политических взглядов и социал</w:t>
      </w:r>
      <w:r w:rsidRPr="006C41DE">
        <w:t>ь</w:t>
      </w:r>
      <w:r w:rsidRPr="006C41DE">
        <w:t>ного происхождения.</w:t>
      </w:r>
      <w:r>
        <w:t xml:space="preserve"> </w:t>
      </w:r>
      <w:r w:rsidRPr="006C41DE">
        <w:t>Государство-участник далее отмечает, что автор сообщ</w:t>
      </w:r>
      <w:r w:rsidRPr="006C41DE">
        <w:t>е</w:t>
      </w:r>
      <w:r w:rsidRPr="006C41DE">
        <w:t>ния также усматривает нарушение статьи 26 в ситуации, когда, согласно его у</w:t>
      </w:r>
      <w:r w:rsidRPr="006C41DE">
        <w:t>т</w:t>
      </w:r>
      <w:r w:rsidRPr="006C41DE">
        <w:t xml:space="preserve">верждениям, у него </w:t>
      </w:r>
      <w:r w:rsidR="00A3782D" w:rsidRPr="006C41DE">
        <w:t>отсутствовала</w:t>
      </w:r>
      <w:r w:rsidRPr="006C41DE">
        <w:t xml:space="preserve"> возможность действовать в соответствии с применимыми нормами реституционного зако</w:t>
      </w:r>
      <w:r w:rsidR="00F02EBA">
        <w:t>нодательства, а именно Зак</w:t>
      </w:r>
      <w:r w:rsidR="00F02EBA">
        <w:t>о</w:t>
      </w:r>
      <w:r w:rsidR="00F02EBA">
        <w:t>на № </w:t>
      </w:r>
      <w:r w:rsidRPr="006C41DE">
        <w:t>87/1991 о реабилитации во внесудебном порядке, поскольку он предпол</w:t>
      </w:r>
      <w:r w:rsidRPr="006C41DE">
        <w:t>о</w:t>
      </w:r>
      <w:r w:rsidRPr="006C41DE">
        <w:t>жительно не сумел соблюсти сроки давности в связи с подтверждением его гражданства и статуса в плане постоянного проживания.</w:t>
      </w:r>
      <w:r w:rsidR="000B388C">
        <w:t xml:space="preserve"> </w:t>
      </w:r>
      <w:r w:rsidRPr="006C41DE">
        <w:t>Автор сообщения у</w:t>
      </w:r>
      <w:r w:rsidRPr="006C41DE">
        <w:t>с</w:t>
      </w:r>
      <w:r w:rsidRPr="006C41DE">
        <w:t>матривает признаки дискриминации в том факте, что национальные суды пе</w:t>
      </w:r>
      <w:r w:rsidRPr="006C41DE">
        <w:t>р</w:t>
      </w:r>
      <w:r w:rsidRPr="006C41DE">
        <w:t>вой и второй инстанции определили, что срок давности начал отсчитываться с того момента, когда государством был акцептован договор о безвозмездной п</w:t>
      </w:r>
      <w:r w:rsidRPr="006C41DE">
        <w:t>е</w:t>
      </w:r>
      <w:r w:rsidRPr="006C41DE">
        <w:t>редаче имущества, и ист</w:t>
      </w:r>
      <w:r w:rsidR="000B388C">
        <w:t>е</w:t>
      </w:r>
      <w:r w:rsidRPr="006C41DE">
        <w:t>к по окончании общепринятого тр</w:t>
      </w:r>
      <w:r w:rsidR="000B388C">
        <w:t>е</w:t>
      </w:r>
      <w:r w:rsidRPr="006C41DE">
        <w:t>хлетнего срока давности.</w:t>
      </w:r>
      <w:r>
        <w:t xml:space="preserve"> </w:t>
      </w:r>
      <w:r w:rsidRPr="006C41DE">
        <w:t>Автор сослался на отсутствие у его матери возможности осущест</w:t>
      </w:r>
      <w:r w:rsidRPr="006C41DE">
        <w:t>в</w:t>
      </w:r>
      <w:r w:rsidRPr="006C41DE">
        <w:t>лять какие бы то ни было шаги в течение этого тр</w:t>
      </w:r>
      <w:r w:rsidR="000B388C">
        <w:t>е</w:t>
      </w:r>
      <w:r w:rsidRPr="006C41DE">
        <w:t>хлетнего периода и далее в</w:t>
      </w:r>
      <w:r w:rsidRPr="006C41DE">
        <w:t>ы</w:t>
      </w:r>
      <w:r w:rsidRPr="006C41DE">
        <w:t>сказал предположение о том, что, даже если бы такой тр</w:t>
      </w:r>
      <w:r w:rsidR="000B388C">
        <w:t>е</w:t>
      </w:r>
      <w:r w:rsidRPr="006C41DE">
        <w:t>хлетний период нач</w:t>
      </w:r>
      <w:r w:rsidRPr="006C41DE">
        <w:t>и</w:t>
      </w:r>
      <w:r w:rsidRPr="006C41DE">
        <w:t>нался с момента смерти его матери в 1986 году, он не смог бы предпринять н</w:t>
      </w:r>
      <w:r w:rsidRPr="006C41DE">
        <w:t>и</w:t>
      </w:r>
      <w:r w:rsidRPr="006C41DE">
        <w:t>каких действий в предписанные сроки, поскольку по возвращении в Чехослов</w:t>
      </w:r>
      <w:r w:rsidRPr="006C41DE">
        <w:t>а</w:t>
      </w:r>
      <w:r w:rsidRPr="006C41DE">
        <w:t>кию ему грозило тюремное заключение за незаконную эмиграцию из Чехосл</w:t>
      </w:r>
      <w:r w:rsidRPr="006C41DE">
        <w:t>о</w:t>
      </w:r>
      <w:r w:rsidRPr="006C41DE">
        <w:t>вацкой Республики.</w:t>
      </w:r>
      <w:r>
        <w:t xml:space="preserve"> </w:t>
      </w:r>
      <w:r w:rsidRPr="006C41DE">
        <w:t>В этой связи автор утверждает, что в целях восстановления справедливости надлежит приостановить действие срока исковой давности до момента наступления политических перемен, что позволило бы автору сообщ</w:t>
      </w:r>
      <w:r w:rsidRPr="006C41DE">
        <w:t>е</w:t>
      </w:r>
      <w:r w:rsidRPr="006C41DE">
        <w:t>ния успешно добиться признания недействительности соответствующего пр</w:t>
      </w:r>
      <w:r w:rsidRPr="006C41DE">
        <w:t>а</w:t>
      </w:r>
      <w:r w:rsidRPr="006C41DE">
        <w:t>вового акта.</w:t>
      </w:r>
      <w:r w:rsidR="000B388C">
        <w:t xml:space="preserve"> </w:t>
      </w:r>
    </w:p>
    <w:p w:rsidR="006C41DE" w:rsidRPr="006C41DE" w:rsidRDefault="006C41DE" w:rsidP="006C41DE">
      <w:pPr>
        <w:pStyle w:val="SingleTxtGR"/>
      </w:pPr>
      <w:r w:rsidRPr="006C41DE">
        <w:t>4.6</w:t>
      </w:r>
      <w:r w:rsidRPr="006C41DE">
        <w:tab/>
        <w:t>Государство-участник не призна</w:t>
      </w:r>
      <w:r w:rsidR="000B388C">
        <w:t>е</w:t>
      </w:r>
      <w:r w:rsidRPr="006C41DE">
        <w:t>т претензий автора сообщения и счит</w:t>
      </w:r>
      <w:r w:rsidRPr="006C41DE">
        <w:t>а</w:t>
      </w:r>
      <w:r w:rsidRPr="006C41DE">
        <w:t>ет его жалобу неприемлемой по причине неисчерпания всех имеющихся внутре</w:t>
      </w:r>
      <w:r w:rsidRPr="006C41DE">
        <w:t>н</w:t>
      </w:r>
      <w:r w:rsidRPr="006C41DE">
        <w:t>них средств правовой защиты – как на основе</w:t>
      </w:r>
      <w:r w:rsidRPr="00F02EBA">
        <w:t xml:space="preserve"> </w:t>
      </w:r>
      <w:r w:rsidRPr="00F02EBA">
        <w:rPr>
          <w:iCs/>
          <w:lang w:val="en-US"/>
        </w:rPr>
        <w:t>ratione</w:t>
      </w:r>
      <w:r w:rsidRPr="00F02EBA">
        <w:rPr>
          <w:iCs/>
        </w:rPr>
        <w:t xml:space="preserve"> </w:t>
      </w:r>
      <w:r w:rsidRPr="00F02EBA">
        <w:rPr>
          <w:iCs/>
          <w:lang w:val="en-US"/>
        </w:rPr>
        <w:t>temporis</w:t>
      </w:r>
      <w:r w:rsidRPr="00F02EBA">
        <w:rPr>
          <w:iCs/>
        </w:rPr>
        <w:t>,</w:t>
      </w:r>
      <w:r w:rsidRPr="006C41DE">
        <w:rPr>
          <w:iCs/>
        </w:rPr>
        <w:t xml:space="preserve"> так и</w:t>
      </w:r>
      <w:r w:rsidRPr="006C41DE">
        <w:t xml:space="preserve"> по м</w:t>
      </w:r>
      <w:r w:rsidRPr="006C41DE">
        <w:t>о</w:t>
      </w:r>
      <w:r w:rsidRPr="006C41DE">
        <w:t>тивам злоупотребления правом на представление таких сообщений.</w:t>
      </w:r>
      <w:r>
        <w:t xml:space="preserve"> </w:t>
      </w:r>
      <w:r w:rsidRPr="006C41DE">
        <w:t>В случае прин</w:t>
      </w:r>
      <w:r w:rsidRPr="006C41DE">
        <w:t>я</w:t>
      </w:r>
      <w:r w:rsidRPr="006C41DE">
        <w:t>тия Комитетом решения о неприемлемости этого сообщения государство-участник настаивает на признании отсутствия нарушения по смыслу статьи 26 Пакта.</w:t>
      </w:r>
      <w:r>
        <w:t xml:space="preserve"> </w:t>
      </w:r>
    </w:p>
    <w:p w:rsidR="006C41DE" w:rsidRPr="006C41DE" w:rsidRDefault="006C41DE" w:rsidP="006C41DE">
      <w:pPr>
        <w:pStyle w:val="SingleTxtGR"/>
      </w:pPr>
      <w:r w:rsidRPr="006C41DE">
        <w:t>4.7</w:t>
      </w:r>
      <w:r w:rsidRPr="006C41DE">
        <w:tab/>
        <w:t>Государство-участник считает, что автор сообщения не исчерпал вну</w:t>
      </w:r>
      <w:r w:rsidRPr="006C41DE">
        <w:t>т</w:t>
      </w:r>
      <w:r w:rsidRPr="006C41DE">
        <w:t>ренних средств правовой защиты, поскольку он не подал конституционную ж</w:t>
      </w:r>
      <w:r w:rsidRPr="006C41DE">
        <w:t>а</w:t>
      </w:r>
      <w:r w:rsidRPr="006C41DE">
        <w:t>лобу на решения, вынесенные судами общей юрисдикции, и не прив</w:t>
      </w:r>
      <w:r w:rsidR="000B388C">
        <w:t>е</w:t>
      </w:r>
      <w:r w:rsidRPr="006C41DE">
        <w:t>л прим</w:t>
      </w:r>
      <w:r w:rsidRPr="006C41DE">
        <w:t>е</w:t>
      </w:r>
      <w:r w:rsidRPr="006C41DE">
        <w:t>ров усмотренных им в ходе судебных слушаний конкретных нарушений норм конституционного права и международных договоров, в том числе положений статьи 26 Пакта.</w:t>
      </w:r>
      <w:r>
        <w:t xml:space="preserve"> </w:t>
      </w:r>
      <w:r w:rsidRPr="006C41DE">
        <w:t>Кроме того, поскольку автор никогда не утрачивал чешского гражданства, он мог добиваться реституции имущества в соответствии с пол</w:t>
      </w:r>
      <w:r w:rsidRPr="006C41DE">
        <w:t>о</w:t>
      </w:r>
      <w:r w:rsidRPr="006C41DE">
        <w:t>жениями Закона № 87/1991 о реабилитации во внесудебном порядке после о</w:t>
      </w:r>
      <w:r w:rsidRPr="006C41DE">
        <w:t>т</w:t>
      </w:r>
      <w:r w:rsidRPr="006C41DE">
        <w:t>мены требования о наличии статуса постоянного проживания (после опублик</w:t>
      </w:r>
      <w:r w:rsidRPr="006C41DE">
        <w:t>о</w:t>
      </w:r>
      <w:r w:rsidRPr="006C41DE">
        <w:t>вания постановления Конституционного суда в Официальном бюллетене под номером 164/1991).</w:t>
      </w:r>
      <w:r>
        <w:t xml:space="preserve"> </w:t>
      </w:r>
      <w:r w:rsidRPr="006C41DE">
        <w:t>Государство-участник отмечает, что автор сообщения не воспользовался этим средством правовой защиты.</w:t>
      </w:r>
      <w:r>
        <w:t xml:space="preserve"> </w:t>
      </w:r>
      <w:r w:rsidRPr="006C41DE">
        <w:t>Государство-участник отм</w:t>
      </w:r>
      <w:r w:rsidRPr="006C41DE">
        <w:t>е</w:t>
      </w:r>
      <w:r w:rsidRPr="006C41DE">
        <w:t>чает утверждение автора о том, что суды общей юрисдикции не приняли в ра</w:t>
      </w:r>
      <w:r w:rsidRPr="006C41DE">
        <w:t>с</w:t>
      </w:r>
      <w:r w:rsidRPr="006C41DE">
        <w:t>ч</w:t>
      </w:r>
      <w:r w:rsidR="000B388C">
        <w:t>е</w:t>
      </w:r>
      <w:r w:rsidRPr="006C41DE">
        <w:t>т при толковании нормы права относительно срока исковой давности</w:t>
      </w:r>
      <w:r>
        <w:t xml:space="preserve"> </w:t>
      </w:r>
      <w:r w:rsidRPr="006C41DE">
        <w:t>соо</w:t>
      </w:r>
      <w:r w:rsidRPr="006C41DE">
        <w:t>т</w:t>
      </w:r>
      <w:r w:rsidRPr="006C41DE">
        <w:t>ветствующих внешних обстоятельств, таких как политическая обстановка, к</w:t>
      </w:r>
      <w:r w:rsidRPr="006C41DE">
        <w:t>о</w:t>
      </w:r>
      <w:r w:rsidRPr="006C41DE">
        <w:t>торая не позволяла автору вернуться в Чехословакию для того, чтобы добиват</w:t>
      </w:r>
      <w:r w:rsidRPr="006C41DE">
        <w:t>ь</w:t>
      </w:r>
      <w:r w:rsidRPr="006C41DE">
        <w:t>ся признания недействительности договора о безвозмездной передаче имущес</w:t>
      </w:r>
      <w:r w:rsidRPr="006C41DE">
        <w:t>т</w:t>
      </w:r>
      <w:r w:rsidRPr="006C41DE">
        <w:t>ва.</w:t>
      </w:r>
      <w:r>
        <w:t xml:space="preserve"> </w:t>
      </w:r>
      <w:r w:rsidRPr="006C41DE">
        <w:t>Следует при этом отметить, что такого рода возражение не выдвигалось в судах общей юрисдикции.</w:t>
      </w:r>
      <w:r>
        <w:t xml:space="preserve"> </w:t>
      </w:r>
      <w:r w:rsidRPr="006C41DE">
        <w:t>Таким образом, государство-участник полагает, что автор сообщения не исчерпал внутренние средства правовой защиты.</w:t>
      </w:r>
      <w:r w:rsidR="000B388C">
        <w:t xml:space="preserve"> </w:t>
      </w:r>
    </w:p>
    <w:p w:rsidR="006C41DE" w:rsidRPr="006C41DE" w:rsidRDefault="006C41DE" w:rsidP="006C41DE">
      <w:pPr>
        <w:pStyle w:val="SingleTxtGR"/>
      </w:pPr>
      <w:r w:rsidRPr="006C41DE">
        <w:t>4.8</w:t>
      </w:r>
      <w:r w:rsidRPr="006C41DE">
        <w:tab/>
        <w:t>Государство-участник также обращает внимание на то, что передача имущества в соответствии с договором о безвозмездной передаче была осущ</w:t>
      </w:r>
      <w:r w:rsidRPr="006C41DE">
        <w:t>е</w:t>
      </w:r>
      <w:r w:rsidRPr="006C41DE">
        <w:t>ствлена в 1961 году, т.е. до появления Пакта и до присоединения к нему Чех</w:t>
      </w:r>
      <w:r w:rsidRPr="006C41DE">
        <w:t>о</w:t>
      </w:r>
      <w:r w:rsidRPr="006C41DE">
        <w:t>словакии.</w:t>
      </w:r>
      <w:r>
        <w:t xml:space="preserve"> </w:t>
      </w:r>
      <w:r w:rsidRPr="006C41DE">
        <w:t xml:space="preserve">В этой связи данное сообщение следует признать неприемлемым по критерию </w:t>
      </w:r>
      <w:r w:rsidRPr="00471F03">
        <w:rPr>
          <w:iCs/>
          <w:lang w:val="en-GB"/>
        </w:rPr>
        <w:t>ratione</w:t>
      </w:r>
      <w:r w:rsidRPr="00471F03">
        <w:rPr>
          <w:iCs/>
        </w:rPr>
        <w:t xml:space="preserve"> </w:t>
      </w:r>
      <w:r w:rsidRPr="00471F03">
        <w:rPr>
          <w:iCs/>
          <w:lang w:val="en-GB"/>
        </w:rPr>
        <w:t>temporis</w:t>
      </w:r>
      <w:r w:rsidRPr="006C41DE">
        <w:t xml:space="preserve">. </w:t>
      </w:r>
    </w:p>
    <w:p w:rsidR="006C41DE" w:rsidRPr="006C41DE" w:rsidRDefault="006C41DE" w:rsidP="006C41DE">
      <w:pPr>
        <w:pStyle w:val="SingleTxtGR"/>
      </w:pPr>
      <w:r w:rsidRPr="006C41DE">
        <w:t>4.9</w:t>
      </w:r>
      <w:r w:rsidRPr="006C41DE">
        <w:tab/>
        <w:t>Государство-участник также заявляет, что данное сообщение следует признать неприемлемым по причине злоупотребления автором сообщения пр</w:t>
      </w:r>
      <w:r w:rsidRPr="006C41DE">
        <w:t>а</w:t>
      </w:r>
      <w:r w:rsidRPr="006C41DE">
        <w:t>вом на представление сообщений в соответствии со стать</w:t>
      </w:r>
      <w:r w:rsidR="000B388C">
        <w:t>е</w:t>
      </w:r>
      <w:r w:rsidRPr="006C41DE">
        <w:t>й 3 Факультативного протокола.</w:t>
      </w:r>
      <w:r>
        <w:t xml:space="preserve"> </w:t>
      </w:r>
      <w:r w:rsidRPr="006C41DE">
        <w:t>Государство-участник ссылается н</w:t>
      </w:r>
      <w:r w:rsidR="00471F03">
        <w:t>а правовую практику Комитета, в </w:t>
      </w:r>
      <w:r w:rsidRPr="006C41DE">
        <w:t xml:space="preserve">соответствии с которой Факультативный договор не </w:t>
      </w:r>
      <w:r w:rsidR="005957F6" w:rsidRPr="006C41DE">
        <w:t>интерпретируется</w:t>
      </w:r>
      <w:r w:rsidRPr="006C41DE">
        <w:t xml:space="preserve"> как у</w:t>
      </w:r>
      <w:r w:rsidRPr="006C41DE">
        <w:t>с</w:t>
      </w:r>
      <w:r w:rsidRPr="006C41DE">
        <w:t>танавливающий фиксированные предельные сроки, прич</w:t>
      </w:r>
      <w:r w:rsidR="000B388C">
        <w:t>е</w:t>
      </w:r>
      <w:r w:rsidRPr="006C41DE">
        <w:t>м обычная задержка с представлением сообщения сама по себе не является злоупотреблением правом на представление сообщения.</w:t>
      </w:r>
      <w:r>
        <w:t xml:space="preserve"> </w:t>
      </w:r>
      <w:r w:rsidRPr="006C41DE">
        <w:t>Однако государство-участник напоминает о т</w:t>
      </w:r>
      <w:r w:rsidRPr="006C41DE">
        <w:t>а</w:t>
      </w:r>
      <w:r w:rsidRPr="006C41DE">
        <w:t>кой правовой практике Комитета, когда, в случае несоблюдения таких сроков, тр</w:t>
      </w:r>
      <w:r w:rsidRPr="006C41DE">
        <w:t>е</w:t>
      </w:r>
      <w:r w:rsidRPr="006C41DE">
        <w:t>буется представить обоснованное и объективно понятное объяснение</w:t>
      </w:r>
      <w:r w:rsidR="005957F6">
        <w:rPr>
          <w:rStyle w:val="FootnoteReference"/>
        </w:rPr>
        <w:footnoteReference w:id="6"/>
      </w:r>
      <w:r w:rsidRPr="006C41DE">
        <w:t>.</w:t>
      </w:r>
      <w:r>
        <w:t xml:space="preserve"> </w:t>
      </w:r>
      <w:r w:rsidRPr="006C41DE">
        <w:t>Госуда</w:t>
      </w:r>
      <w:r w:rsidRPr="006C41DE">
        <w:t>р</w:t>
      </w:r>
      <w:r w:rsidRPr="006C41DE">
        <w:t>ство-участник напоминает о том, что автор представил сво</w:t>
      </w:r>
      <w:r w:rsidR="000B388C">
        <w:t>е</w:t>
      </w:r>
      <w:r w:rsidR="005957F6">
        <w:t xml:space="preserve"> сообщение 11 </w:t>
      </w:r>
      <w:r w:rsidRPr="006C41DE">
        <w:t>ноября 2006 года, т.е. по прошествии более 10 лет после вынесения после</w:t>
      </w:r>
      <w:r w:rsidRPr="006C41DE">
        <w:t>д</w:t>
      </w:r>
      <w:r w:rsidRPr="006C41DE">
        <w:t>него решения внутренними судебными инстанциями 27 июня 1996 года и чет</w:t>
      </w:r>
      <w:r w:rsidRPr="006C41DE">
        <w:t>ы</w:t>
      </w:r>
      <w:r w:rsidRPr="006C41DE">
        <w:t>ре года спустя после решения Европейского суда по правам человека от 15 ма</w:t>
      </w:r>
      <w:r w:rsidRPr="006C41DE">
        <w:t>р</w:t>
      </w:r>
      <w:r w:rsidRPr="006C41DE">
        <w:t>та 2002 года.</w:t>
      </w:r>
      <w:r>
        <w:t xml:space="preserve"> </w:t>
      </w:r>
      <w:r w:rsidRPr="006C41DE">
        <w:t>Государство-участник указывает на то, что автор не представил никакого обоснованного объяснения причин такой задержки, а потому это с</w:t>
      </w:r>
      <w:r w:rsidRPr="006C41DE">
        <w:t>о</w:t>
      </w:r>
      <w:r w:rsidRPr="006C41DE">
        <w:t xml:space="preserve">общение следует признать неприемлемым по смыслу статьи 3 Факультативного протокола. </w:t>
      </w:r>
    </w:p>
    <w:p w:rsidR="006C41DE" w:rsidRPr="006C41DE" w:rsidRDefault="006C41DE" w:rsidP="006C41DE">
      <w:pPr>
        <w:pStyle w:val="SingleTxtGR"/>
      </w:pPr>
      <w:r w:rsidRPr="006C41DE">
        <w:t>4.10</w:t>
      </w:r>
      <w:r w:rsidRPr="006C41DE">
        <w:tab/>
        <w:t>Что касается вопросов существа, то государство-участник ссылается на правовую практику Комитета в отношении статьи 26, когда дифференциация, базирующаяся на обоснованных и объективных критериях, не трактуется в к</w:t>
      </w:r>
      <w:r w:rsidRPr="006C41DE">
        <w:t>а</w:t>
      </w:r>
      <w:r w:rsidRPr="006C41DE">
        <w:t>честве запрещ</w:t>
      </w:r>
      <w:r w:rsidR="000B388C">
        <w:t>е</w:t>
      </w:r>
      <w:r w:rsidRPr="006C41DE">
        <w:t>нной дискриминации по смыслу статьи 26 Пакта</w:t>
      </w:r>
      <w:r w:rsidR="005957F6">
        <w:rPr>
          <w:rStyle w:val="FootnoteReference"/>
        </w:rPr>
        <w:footnoteReference w:id="7"/>
      </w:r>
      <w:r w:rsidRPr="006C41DE">
        <w:t>.</w:t>
      </w:r>
      <w:r>
        <w:t xml:space="preserve"> </w:t>
      </w:r>
      <w:r w:rsidRPr="006C41DE">
        <w:t>Государство-участник полагает, что из статьи 26 не вытекает никаких обязательств для гос</w:t>
      </w:r>
      <w:r w:rsidRPr="006C41DE">
        <w:t>у</w:t>
      </w:r>
      <w:r w:rsidRPr="006C41DE">
        <w:t>дарства-участника по исправлению последствий несправедливости, имевшей место в период правления предшествующего режима, в особенности во врем</w:t>
      </w:r>
      <w:r w:rsidRPr="006C41DE">
        <w:t>е</w:t>
      </w:r>
      <w:r w:rsidRPr="006C41DE">
        <w:t>на, когда не существовало Пакта, посредством приостановления течения срока исковой давности для целей реализации права на предъявление иска о призн</w:t>
      </w:r>
      <w:r w:rsidRPr="006C41DE">
        <w:t>а</w:t>
      </w:r>
      <w:r w:rsidRPr="006C41DE">
        <w:t>нии недействительности гражданско-правовых актов, совершавшихся под да</w:t>
      </w:r>
      <w:r w:rsidRPr="006C41DE">
        <w:t>в</w:t>
      </w:r>
      <w:r w:rsidRPr="006C41DE">
        <w:t>лением</w:t>
      </w:r>
      <w:r>
        <w:t xml:space="preserve"> </w:t>
      </w:r>
      <w:r w:rsidRPr="006C41DE">
        <w:t>в силу политических условий или по иным причинам.</w:t>
      </w:r>
      <w:r>
        <w:t xml:space="preserve"> </w:t>
      </w:r>
      <w:r w:rsidRPr="006C41DE">
        <w:t>Как считает гос</w:t>
      </w:r>
      <w:r w:rsidRPr="006C41DE">
        <w:t>у</w:t>
      </w:r>
      <w:r w:rsidRPr="006C41DE">
        <w:t>дарство-участник, автор сообщения не подвергался дискриминационному о</w:t>
      </w:r>
      <w:r w:rsidRPr="006C41DE">
        <w:t>б</w:t>
      </w:r>
      <w:r w:rsidRPr="006C41DE">
        <w:t>ращению по смыслу вышеупомянутого положения.</w:t>
      </w:r>
      <w:r>
        <w:t xml:space="preserve"> </w:t>
      </w:r>
      <w:r w:rsidRPr="006C41DE">
        <w:t>Государство-участник зая</w:t>
      </w:r>
      <w:r w:rsidRPr="006C41DE">
        <w:t>в</w:t>
      </w:r>
      <w:r w:rsidRPr="006C41DE">
        <w:t>ляет о том, что подход к исправлению последствий несправедливости, имевшей место в период правления предшествующего режима, целиком определялся з</w:t>
      </w:r>
      <w:r w:rsidRPr="006C41DE">
        <w:t>а</w:t>
      </w:r>
      <w:r w:rsidRPr="006C41DE">
        <w:t>конодателями и что невозможно полностью устранить негативные последствия проявления несправедливости в целом.</w:t>
      </w:r>
      <w:r w:rsidR="000B388C">
        <w:t xml:space="preserve"> </w:t>
      </w:r>
    </w:p>
    <w:p w:rsidR="006C41DE" w:rsidRPr="006C41DE" w:rsidRDefault="006C41DE" w:rsidP="006C41DE">
      <w:pPr>
        <w:pStyle w:val="SingleTxtGR"/>
      </w:pPr>
      <w:r w:rsidRPr="006C41DE">
        <w:t>4.11</w:t>
      </w:r>
      <w:r w:rsidRPr="006C41DE">
        <w:tab/>
        <w:t>Государство-участник заявляет о том, что ему неизвестно ни об одном а</w:t>
      </w:r>
      <w:r w:rsidRPr="006C41DE">
        <w:t>в</w:t>
      </w:r>
      <w:r w:rsidRPr="006C41DE">
        <w:t>торе сообщения, который воспользовался бы приостановлением течения срока исковой давности по причине смены режима.</w:t>
      </w:r>
      <w:r>
        <w:t xml:space="preserve"> </w:t>
      </w:r>
      <w:r w:rsidRPr="006C41DE">
        <w:t>В сфере гражданского права тот или иной способ правового регулирования, основанный на приостановлении течения срока исковой давности для целей реализации права на предъявление иска о признании недействительности гражданско-правовых актов, соверша</w:t>
      </w:r>
      <w:r w:rsidRPr="006C41DE">
        <w:t>в</w:t>
      </w:r>
      <w:r w:rsidRPr="006C41DE">
        <w:t>шихся под давлением в силу политических условий, прив</w:t>
      </w:r>
      <w:r w:rsidR="000B388C">
        <w:t>е</w:t>
      </w:r>
      <w:r w:rsidRPr="006C41DE">
        <w:t>л бы к долгосрочн</w:t>
      </w:r>
      <w:r w:rsidRPr="006C41DE">
        <w:t>о</w:t>
      </w:r>
      <w:r w:rsidRPr="006C41DE">
        <w:t>му подрыву юридической достоверности и стабильности гражданско-правовых отношений, складывавшихся десятилетиями.</w:t>
      </w:r>
      <w:r>
        <w:t xml:space="preserve"> </w:t>
      </w:r>
      <w:r w:rsidRPr="006C41DE">
        <w:t>Законодатели, избравшие особый подход в форме законодательства об имущественной реституции, учитывали именно эти соображения.</w:t>
      </w:r>
      <w:r>
        <w:t xml:space="preserve"> </w:t>
      </w:r>
      <w:r w:rsidRPr="006C41DE">
        <w:t>Это законодательство предусматривает наличие уст</w:t>
      </w:r>
      <w:r w:rsidRPr="006C41DE">
        <w:t>а</w:t>
      </w:r>
      <w:r w:rsidRPr="006C41DE">
        <w:t>новленной и весьма ч</w:t>
      </w:r>
      <w:r w:rsidR="000B388C">
        <w:t>е</w:t>
      </w:r>
      <w:r w:rsidRPr="006C41DE">
        <w:t>тко регламентированной по срокам процедуры восст</w:t>
      </w:r>
      <w:r w:rsidRPr="006C41DE">
        <w:t>а</w:t>
      </w:r>
      <w:r w:rsidRPr="006C41DE">
        <w:t>новления права собственности на имущество, которое было передано госуда</w:t>
      </w:r>
      <w:r w:rsidRPr="006C41DE">
        <w:t>р</w:t>
      </w:r>
      <w:r w:rsidRPr="006C41DE">
        <w:t>ству при обстоятельствах, определ</w:t>
      </w:r>
      <w:r w:rsidR="000B388C">
        <w:t>е</w:t>
      </w:r>
      <w:r w:rsidRPr="006C41DE">
        <w:t>нных нормативными актами.</w:t>
      </w:r>
      <w:r w:rsidR="000B388C">
        <w:t xml:space="preserve"> </w:t>
      </w:r>
    </w:p>
    <w:p w:rsidR="006C41DE" w:rsidRPr="006C41DE" w:rsidRDefault="006C41DE" w:rsidP="00471F03">
      <w:pPr>
        <w:pStyle w:val="SingleTxtGR"/>
      </w:pPr>
      <w:r w:rsidRPr="006C41DE">
        <w:t>4.12</w:t>
      </w:r>
      <w:r w:rsidRPr="006C41DE">
        <w:tab/>
        <w:t>Государство-участник обращает внимание на то, что после вынесения Конституционным судом своего постановления № 164/1994 (вступившего в с</w:t>
      </w:r>
      <w:r w:rsidRPr="006C41DE">
        <w:t>и</w:t>
      </w:r>
      <w:r w:rsidRPr="006C41DE">
        <w:t>лу 1 ноября 1994 года) автор отвечал квалификационным требованиям для по</w:t>
      </w:r>
      <w:r w:rsidRPr="006C41DE">
        <w:t>д</w:t>
      </w:r>
      <w:r w:rsidRPr="006C41DE">
        <w:t>тверждения своей правосубъектности в соо</w:t>
      </w:r>
      <w:r w:rsidR="00471F03">
        <w:t>тветствии с Законом № 87/1991 о </w:t>
      </w:r>
      <w:r w:rsidRPr="006C41DE">
        <w:t>реабилитации во внесудебном порядке.</w:t>
      </w:r>
      <w:r>
        <w:t xml:space="preserve"> </w:t>
      </w:r>
      <w:r w:rsidRPr="006C41DE">
        <w:t>Автор не предпринял действий по реституции имущества своей матери в течение нового установленного шест</w:t>
      </w:r>
      <w:r w:rsidRPr="006C41DE">
        <w:t>и</w:t>
      </w:r>
      <w:r w:rsidRPr="006C41DE">
        <w:t>месячного срока, отсч</w:t>
      </w:r>
      <w:r w:rsidR="000B388C">
        <w:t>е</w:t>
      </w:r>
      <w:r w:rsidRPr="006C41DE">
        <w:t>т которого начался 1 ноября 1994 года.</w:t>
      </w:r>
      <w:r>
        <w:t xml:space="preserve"> </w:t>
      </w:r>
      <w:r w:rsidRPr="006C41DE">
        <w:t>Кроме того, гос</w:t>
      </w:r>
      <w:r w:rsidRPr="006C41DE">
        <w:t>у</w:t>
      </w:r>
      <w:r w:rsidRPr="006C41DE">
        <w:t>дарство-участник подч</w:t>
      </w:r>
      <w:r w:rsidR="000B388C">
        <w:t>е</w:t>
      </w:r>
      <w:r w:rsidRPr="006C41DE">
        <w:t xml:space="preserve">ркивает, что поскольку автор сообщения имеет чешское подданство, то при исследовании требования о наличии гражданства для целей имущественной реституции на предмет выявления дискриминационности этого требования по смыслу статьи 26 правовая практика Комитета не применима в этом конкретном случае. </w:t>
      </w:r>
    </w:p>
    <w:p w:rsidR="006C41DE" w:rsidRPr="00D86FC7" w:rsidRDefault="006C41DE" w:rsidP="00471F03">
      <w:pPr>
        <w:pStyle w:val="H23GR"/>
      </w:pPr>
      <w:r w:rsidRPr="006C41DE">
        <w:tab/>
      </w:r>
      <w:r w:rsidRPr="006C41DE">
        <w:tab/>
        <w:t>Комментарии</w:t>
      </w:r>
      <w:r w:rsidRPr="00D86FC7">
        <w:t xml:space="preserve"> </w:t>
      </w:r>
      <w:r w:rsidRPr="006C41DE">
        <w:t>автора</w:t>
      </w:r>
    </w:p>
    <w:p w:rsidR="006C41DE" w:rsidRPr="006C41DE" w:rsidRDefault="006C41DE" w:rsidP="006C41DE">
      <w:pPr>
        <w:pStyle w:val="SingleTxtGR"/>
      </w:pPr>
      <w:r w:rsidRPr="006C41DE">
        <w:t>5.1</w:t>
      </w:r>
      <w:r w:rsidRPr="006C41DE">
        <w:tab/>
        <w:t>12 января 2008 года автор представил заявление, согласно которому он в течение нескольких десятилетий не отдавал себе отч</w:t>
      </w:r>
      <w:r w:rsidR="000B388C">
        <w:t>е</w:t>
      </w:r>
      <w:r w:rsidRPr="006C41DE">
        <w:t>та в том, что, несмотря на приговор, вынесенный ему Пльзеньским районным судом за нелегальную эми</w:t>
      </w:r>
      <w:r w:rsidRPr="006C41DE">
        <w:t>г</w:t>
      </w:r>
      <w:r w:rsidRPr="006C41DE">
        <w:t>рацию из страны, и несмотря на получение им австрийского гражданства, он не утратил чехословацкого (а позднее чешского) гражданства.</w:t>
      </w:r>
      <w:r w:rsidR="000B388C">
        <w:t xml:space="preserve"> </w:t>
      </w:r>
    </w:p>
    <w:p w:rsidR="006C41DE" w:rsidRPr="006C41DE" w:rsidRDefault="006C41DE" w:rsidP="006C41DE">
      <w:pPr>
        <w:pStyle w:val="SingleTxtGR"/>
      </w:pPr>
      <w:r w:rsidRPr="006C41DE">
        <w:t>5.2</w:t>
      </w:r>
      <w:r w:rsidRPr="006C41DE">
        <w:tab/>
        <w:t>Автор сообщения полагал, исходя из собственных познаний в междун</w:t>
      </w:r>
      <w:r w:rsidRPr="006C41DE">
        <w:t>а</w:t>
      </w:r>
      <w:r w:rsidRPr="006C41DE">
        <w:t>родном праве, что утратил чехословацкое гражданство, а нормы международн</w:t>
      </w:r>
      <w:r w:rsidRPr="006C41DE">
        <w:t>о</w:t>
      </w:r>
      <w:r w:rsidRPr="006C41DE">
        <w:t>го права диктовали, как ему представлялось, что каждый индивидуум должен иметь лишь одно гражданство.</w:t>
      </w:r>
      <w:r>
        <w:t xml:space="preserve"> </w:t>
      </w:r>
      <w:r w:rsidRPr="006C41DE">
        <w:t>Поскольку на тот момент он уже был австри</w:t>
      </w:r>
      <w:r w:rsidRPr="006C41DE">
        <w:t>й</w:t>
      </w:r>
      <w:r w:rsidRPr="006C41DE">
        <w:t>ским подданным, он имел основания считать, что утратил сво</w:t>
      </w:r>
      <w:r w:rsidR="000B388C">
        <w:t>е</w:t>
      </w:r>
      <w:r w:rsidRPr="006C41DE">
        <w:t xml:space="preserve"> перв</w:t>
      </w:r>
      <w:r w:rsidRPr="006C41DE">
        <w:t>о</w:t>
      </w:r>
      <w:r w:rsidRPr="006C41DE">
        <w:t>начальное гражданство.</w:t>
      </w:r>
      <w:r>
        <w:t xml:space="preserve"> </w:t>
      </w:r>
      <w:r w:rsidRPr="006C41DE">
        <w:t>До 1989 года он не имел возможности установить контакт с пр</w:t>
      </w:r>
      <w:r w:rsidRPr="006C41DE">
        <w:t>а</w:t>
      </w:r>
      <w:r w:rsidRPr="006C41DE">
        <w:t xml:space="preserve">вительством </w:t>
      </w:r>
      <w:r w:rsidR="00D86FC7">
        <w:t>−</w:t>
      </w:r>
      <w:r w:rsidRPr="006C41DE">
        <w:t xml:space="preserve"> на тот момент Чехословацкой Социалистической Республики (ЧССР) </w:t>
      </w:r>
      <w:r w:rsidR="00D86FC7">
        <w:t>−</w:t>
      </w:r>
      <w:r w:rsidRPr="006C41DE">
        <w:t xml:space="preserve"> по вопросу своего гражданства, опасаясь быть подвергнутым аресту и тюремному заключению.</w:t>
      </w:r>
      <w:r>
        <w:t xml:space="preserve"> </w:t>
      </w:r>
      <w:r w:rsidRPr="006C41DE">
        <w:t>На момент представления своего первоначального с</w:t>
      </w:r>
      <w:r w:rsidRPr="006C41DE">
        <w:t>о</w:t>
      </w:r>
      <w:r w:rsidRPr="006C41DE">
        <w:t>общения Комитету он по-прежнему исходил из того, что утратил сво</w:t>
      </w:r>
      <w:r w:rsidR="000B388C">
        <w:t>е</w:t>
      </w:r>
      <w:r w:rsidRPr="006C41DE">
        <w:t xml:space="preserve"> гражда</w:t>
      </w:r>
      <w:r w:rsidRPr="006C41DE">
        <w:t>н</w:t>
      </w:r>
      <w:r w:rsidRPr="006C41DE">
        <w:t>ство.</w:t>
      </w:r>
      <w:r>
        <w:t xml:space="preserve"> </w:t>
      </w:r>
      <w:r w:rsidRPr="006C41DE">
        <w:t>Примерно в то же время он решил обратиться в Консульский отдел П</w:t>
      </w:r>
      <w:r w:rsidRPr="006C41DE">
        <w:t>о</w:t>
      </w:r>
      <w:r w:rsidRPr="006C41DE">
        <w:t>сольства Чешской Республики в Вене</w:t>
      </w:r>
      <w:r>
        <w:t xml:space="preserve"> </w:t>
      </w:r>
      <w:r w:rsidRPr="006C41DE">
        <w:t>с запросом относительно своего гражда</w:t>
      </w:r>
      <w:r w:rsidRPr="006C41DE">
        <w:t>н</w:t>
      </w:r>
      <w:r w:rsidRPr="006C41DE">
        <w:t>ства.</w:t>
      </w:r>
      <w:r>
        <w:t xml:space="preserve"> </w:t>
      </w:r>
      <w:r w:rsidRPr="006C41DE">
        <w:t>В этой связи ему посоветовали начать процедуру подтверждения гражда</w:t>
      </w:r>
      <w:r w:rsidRPr="006C41DE">
        <w:t>н</w:t>
      </w:r>
      <w:r w:rsidRPr="006C41DE">
        <w:t>ства через 3-ю районную муниципальную управу Пльзеня (по его последнему месту жительства).</w:t>
      </w:r>
      <w:r>
        <w:t xml:space="preserve"> </w:t>
      </w:r>
      <w:r w:rsidRPr="006C41DE">
        <w:t>Автор прибег к этой процедуре и получил свидетельство о наличии у него гражданства, датированное 9 февраля 2007 года, где было по</w:t>
      </w:r>
      <w:r w:rsidRPr="006C41DE">
        <w:t>д</w:t>
      </w:r>
      <w:r w:rsidRPr="006C41DE">
        <w:t>тверждено, что его гражданство никогда не прерывалось.</w:t>
      </w:r>
      <w:r>
        <w:t xml:space="preserve"> </w:t>
      </w:r>
      <w:r w:rsidRPr="006C41DE">
        <w:t>Автор у</w:t>
      </w:r>
      <w:r w:rsidRPr="006C41DE">
        <w:t>т</w:t>
      </w:r>
      <w:r w:rsidRPr="006C41DE">
        <w:t>верждает, что собственноручно направил эту информацию в Комитет 17 июля 2007 года, пр</w:t>
      </w:r>
      <w:r w:rsidRPr="006C41DE">
        <w:t>и</w:t>
      </w:r>
      <w:r w:rsidRPr="006C41DE">
        <w:t>ложив к сообщению официальные документы.</w:t>
      </w:r>
      <w:r>
        <w:t xml:space="preserve"> </w:t>
      </w:r>
      <w:r w:rsidRPr="006C41DE">
        <w:t>Исходя из этого, он отвергает предположение государства-участника о том, что он предпоч</w:t>
      </w:r>
      <w:r w:rsidR="000B388C">
        <w:t>е</w:t>
      </w:r>
      <w:r w:rsidRPr="006C41DE">
        <w:t>л не указывать этот факт в сво</w:t>
      </w:r>
      <w:r w:rsidR="000B388C">
        <w:t>е</w:t>
      </w:r>
      <w:r w:rsidRPr="006C41DE">
        <w:t>м сообщении.</w:t>
      </w:r>
      <w:r>
        <w:t xml:space="preserve"> </w:t>
      </w:r>
      <w:r w:rsidRPr="006C41DE">
        <w:t>Автор исходит из того, что он не нес</w:t>
      </w:r>
      <w:r w:rsidR="000B388C">
        <w:t>е</w:t>
      </w:r>
      <w:r w:rsidRPr="006C41DE">
        <w:t>т ответс</w:t>
      </w:r>
      <w:r w:rsidRPr="006C41DE">
        <w:t>т</w:t>
      </w:r>
      <w:r w:rsidRPr="006C41DE">
        <w:t>венности за то, что на более раннем этапе не обращался с запросами с целью выяснения своего статуса, учитывая ту обстановку, которая существов</w:t>
      </w:r>
      <w:r w:rsidRPr="006C41DE">
        <w:t>а</w:t>
      </w:r>
      <w:r w:rsidRPr="006C41DE">
        <w:t>ла в прошлом.</w:t>
      </w:r>
      <w:r w:rsidR="000B388C">
        <w:t xml:space="preserve"> </w:t>
      </w:r>
    </w:p>
    <w:p w:rsidR="006C41DE" w:rsidRPr="006C41DE" w:rsidRDefault="006C41DE" w:rsidP="006C41DE">
      <w:pPr>
        <w:pStyle w:val="SingleTxtGR"/>
      </w:pPr>
      <w:r w:rsidRPr="006C41DE">
        <w:t>5.3</w:t>
      </w:r>
      <w:r w:rsidRPr="006C41DE">
        <w:tab/>
        <w:t>Автор полагает, что он стал жертвой дискриминации по признаку св</w:t>
      </w:r>
      <w:r w:rsidRPr="006C41DE">
        <w:t>о</w:t>
      </w:r>
      <w:r w:rsidRPr="006C41DE">
        <w:t>его социального происхождения и политических взглядов.</w:t>
      </w:r>
      <w:r>
        <w:t xml:space="preserve"> </w:t>
      </w:r>
      <w:r w:rsidR="008F68B7">
        <w:t xml:space="preserve"> </w:t>
      </w:r>
      <w:r w:rsidRPr="006C41DE">
        <w:t xml:space="preserve">Он полагает, что </w:t>
      </w:r>
      <w:r w:rsidR="00044961" w:rsidRPr="006C41DE">
        <w:t>ди</w:t>
      </w:r>
      <w:r w:rsidR="00044961" w:rsidRPr="006C41DE">
        <w:t>с</w:t>
      </w:r>
      <w:r w:rsidR="00044961" w:rsidRPr="006C41DE">
        <w:t>криминация</w:t>
      </w:r>
      <w:r w:rsidRPr="006C41DE">
        <w:t xml:space="preserve"> по отношению к нему имеет место только по той причине, что он жил в эмиграции, не имея при этом возможности получить надлежащий юрид</w:t>
      </w:r>
      <w:r w:rsidRPr="006C41DE">
        <w:t>и</w:t>
      </w:r>
      <w:r w:rsidRPr="006C41DE">
        <w:t>ческий совет относительно имевшихся в его распоряжении вариантов действий.</w:t>
      </w:r>
      <w:r>
        <w:t xml:space="preserve"> </w:t>
      </w:r>
      <w:r w:rsidRPr="006C41DE">
        <w:t>Государство-участник никогда не информировало через свои диппредстав</w:t>
      </w:r>
      <w:r w:rsidRPr="006C41DE">
        <w:t>и</w:t>
      </w:r>
      <w:r w:rsidRPr="006C41DE">
        <w:t>тельства чешских политэмигрантов относительно возможности реституции имущества.</w:t>
      </w:r>
      <w:r>
        <w:t xml:space="preserve"> </w:t>
      </w:r>
      <w:r w:rsidRPr="006C41DE">
        <w:t>Автор также отмечает, что всегда испытывал к себе такое отнош</w:t>
      </w:r>
      <w:r w:rsidRPr="006C41DE">
        <w:t>е</w:t>
      </w:r>
      <w:r w:rsidRPr="006C41DE">
        <w:t>ние, как будто бы он являлся иностранцем и не имел чешского гражданства, п</w:t>
      </w:r>
      <w:r w:rsidRPr="006C41DE">
        <w:t>о</w:t>
      </w:r>
      <w:r w:rsidRPr="006C41DE">
        <w:t>скольку властные структуры и судебные инстанции не были при этом информ</w:t>
      </w:r>
      <w:r w:rsidRPr="006C41DE">
        <w:t>и</w:t>
      </w:r>
      <w:r w:rsidRPr="006C41DE">
        <w:t>рованы о том, что его гражданство сохраняется.</w:t>
      </w:r>
      <w:r>
        <w:t xml:space="preserve"> </w:t>
      </w:r>
      <w:r w:rsidRPr="006C41DE">
        <w:t>В этой связи автор сообщения полагает, что точка зрения государства-участника, согласно которой он имел возможность воспользоваться положениями нового реституционного законод</w:t>
      </w:r>
      <w:r w:rsidRPr="006C41DE">
        <w:t>а</w:t>
      </w:r>
      <w:r w:rsidRPr="006C41DE">
        <w:t>тельства 1994 года, является безосновательной.</w:t>
      </w:r>
      <w:r>
        <w:t xml:space="preserve"> </w:t>
      </w:r>
    </w:p>
    <w:p w:rsidR="006C41DE" w:rsidRPr="006C41DE" w:rsidRDefault="006C41DE" w:rsidP="006C41DE">
      <w:pPr>
        <w:pStyle w:val="SingleTxtGR"/>
      </w:pPr>
      <w:r w:rsidRPr="006C41DE">
        <w:t>5.4</w:t>
      </w:r>
      <w:r w:rsidRPr="006C41DE">
        <w:tab/>
        <w:t>Далее автор заявляет, что чешский закон о реституции № 87/1991 являе</w:t>
      </w:r>
      <w:r w:rsidRPr="006C41DE">
        <w:t>т</w:t>
      </w:r>
      <w:r w:rsidRPr="006C41DE">
        <w:t>ся конъюнктурным с политической и экономической точек зрения, поскольку реституция присуждалась с перекосами, прич</w:t>
      </w:r>
      <w:r w:rsidR="000B388C">
        <w:t>е</w:t>
      </w:r>
      <w:r w:rsidRPr="006C41DE">
        <w:t>м в пользу лиц, имеющих соц</w:t>
      </w:r>
      <w:r w:rsidRPr="006C41DE">
        <w:t>и</w:t>
      </w:r>
      <w:r w:rsidRPr="006C41DE">
        <w:t>альные привилегии, и это означает, что нарушалась статья 26 Пакта.</w:t>
      </w:r>
      <w:r>
        <w:t xml:space="preserve"> </w:t>
      </w:r>
      <w:r w:rsidRPr="006C41DE">
        <w:t>Автор также ссылается на две резолюции Конгресса США, в которых, среди прочего, содержались призывы к Чешской Республике ликвидировать ограничения по признаку гражданства для целей реституции имущества, экспропри</w:t>
      </w:r>
      <w:r w:rsidRPr="006C41DE">
        <w:t>и</w:t>
      </w:r>
      <w:r w:rsidRPr="006C41DE">
        <w:t>рованного при коммунистическом и нацистском режимах.</w:t>
      </w:r>
      <w:r>
        <w:t xml:space="preserve"> </w:t>
      </w:r>
    </w:p>
    <w:p w:rsidR="006C41DE" w:rsidRPr="006C41DE" w:rsidRDefault="006C41DE" w:rsidP="006C41DE">
      <w:pPr>
        <w:pStyle w:val="SingleTxtGR"/>
      </w:pPr>
      <w:r w:rsidRPr="006C41DE">
        <w:t>5.5</w:t>
      </w:r>
      <w:r w:rsidRPr="006C41DE">
        <w:tab/>
        <w:t>Что касается точки зрения государства-участника относительно исчерп</w:t>
      </w:r>
      <w:r w:rsidRPr="006C41DE">
        <w:t>а</w:t>
      </w:r>
      <w:r w:rsidRPr="006C41DE">
        <w:t>ния внутренних средств правовой защиты, то автор в ответ на это сообщает, что, проконсультировавшись по этому вопросу с юристом, он услышал в р</w:t>
      </w:r>
      <w:r w:rsidRPr="006C41DE">
        <w:t>е</w:t>
      </w:r>
      <w:r w:rsidRPr="006C41DE">
        <w:t>зультате экспертное мнение, согласно которому ему не стоит рассчитывать на решение Конституционного суда в его пользу.</w:t>
      </w:r>
      <w:r>
        <w:t xml:space="preserve"> </w:t>
      </w:r>
    </w:p>
    <w:p w:rsidR="006C41DE" w:rsidRPr="006C41DE" w:rsidRDefault="006C41DE" w:rsidP="006C41DE">
      <w:pPr>
        <w:pStyle w:val="SingleTxtGR"/>
      </w:pPr>
      <w:r w:rsidRPr="006C41DE">
        <w:t>5.6</w:t>
      </w:r>
      <w:r w:rsidRPr="006C41DE">
        <w:tab/>
        <w:t>Что касается утверждений государства-участника о том, что ни в какой стране невозможно приостановить течение срока исковой давности до насту</w:t>
      </w:r>
      <w:r w:rsidRPr="006C41DE">
        <w:t>п</w:t>
      </w:r>
      <w:r w:rsidRPr="006C41DE">
        <w:t>ления политических перемен, то автор вновь ссылается на свои доводы, изл</w:t>
      </w:r>
      <w:r w:rsidRPr="006C41DE">
        <w:t>о</w:t>
      </w:r>
      <w:r w:rsidRPr="006C41DE">
        <w:t xml:space="preserve">женные в первоначальном сообщении от 11 ноября 1996 года, и настаивает на необходимости </w:t>
      </w:r>
      <w:r w:rsidR="00D520AF" w:rsidRPr="006C41DE">
        <w:t>восстановления</w:t>
      </w:r>
      <w:r w:rsidRPr="006C41DE">
        <w:t xml:space="preserve"> справедливости в этом отношении. </w:t>
      </w:r>
    </w:p>
    <w:p w:rsidR="006C41DE" w:rsidRPr="006C41DE" w:rsidRDefault="006C41DE" w:rsidP="00044961">
      <w:pPr>
        <w:pStyle w:val="H23GR"/>
      </w:pPr>
      <w:r w:rsidRPr="006C41DE">
        <w:tab/>
      </w:r>
      <w:r w:rsidRPr="006C41DE">
        <w:tab/>
        <w:t>Дополнительные замечания государства-участника относительно приемлемости и существа сообщения</w:t>
      </w:r>
    </w:p>
    <w:p w:rsidR="006C41DE" w:rsidRPr="006C41DE" w:rsidRDefault="006C41DE" w:rsidP="006C41DE">
      <w:pPr>
        <w:pStyle w:val="SingleTxtGR"/>
      </w:pPr>
      <w:r w:rsidRPr="006C41DE">
        <w:t>6.1</w:t>
      </w:r>
      <w:r w:rsidRPr="006C41DE">
        <w:tab/>
        <w:t>13 октября 2008 года государство-участник представило замечания в о</w:t>
      </w:r>
      <w:r w:rsidRPr="006C41DE">
        <w:t>т</w:t>
      </w:r>
      <w:r w:rsidRPr="006C41DE">
        <w:t>вет на дополнительные заявления автора, прозвучавшие в его комментариях.</w:t>
      </w:r>
      <w:r>
        <w:t xml:space="preserve"> </w:t>
      </w:r>
      <w:r w:rsidRPr="006C41DE">
        <w:t>Что касается предположений автора об утрате им чехословацкого гражданства, то, признавая обоснованность опасений автора относительно возможности по</w:t>
      </w:r>
      <w:r w:rsidRPr="006C41DE">
        <w:t>д</w:t>
      </w:r>
      <w:r w:rsidRPr="006C41DE">
        <w:t>вергнуться аресту, государство-участник указывает на то, что автор мог пре</w:t>
      </w:r>
      <w:r w:rsidRPr="006C41DE">
        <w:t>д</w:t>
      </w:r>
      <w:r w:rsidRPr="006C41DE">
        <w:t>принять шаги по подтверждению своего гражданства, не подвергая себя ник</w:t>
      </w:r>
      <w:r w:rsidRPr="006C41DE">
        <w:t>а</w:t>
      </w:r>
      <w:r w:rsidRPr="006C41DE">
        <w:t>кому риску.</w:t>
      </w:r>
      <w:r>
        <w:t xml:space="preserve"> </w:t>
      </w:r>
      <w:r w:rsidRPr="006C41DE">
        <w:t>Более того, согласно Закону №</w:t>
      </w:r>
      <w:r w:rsidR="00D520AF">
        <w:t> </w:t>
      </w:r>
      <w:r w:rsidRPr="006C41DE">
        <w:t>39/1969 Чешского национального совета, гражданин Чехословакии, получивший иностранное гражданство в р</w:t>
      </w:r>
      <w:r w:rsidRPr="006C41DE">
        <w:t>е</w:t>
      </w:r>
      <w:r w:rsidRPr="006C41DE">
        <w:t>зультате своего собственного ходатайства, не лишался своего исходного гра</w:t>
      </w:r>
      <w:r w:rsidRPr="006C41DE">
        <w:t>ж</w:t>
      </w:r>
      <w:r w:rsidRPr="006C41DE">
        <w:t>данства автоматически.</w:t>
      </w:r>
      <w:r>
        <w:t xml:space="preserve"> </w:t>
      </w:r>
      <w:r w:rsidRPr="006C41DE">
        <w:t>Поскольку автор сообщения не подавал прошения о его освобождении от национальной правосубъектности, вытекающей из его статуса гражданина, и поскольку соответствующее постановление министерства вну</w:t>
      </w:r>
      <w:r w:rsidRPr="006C41DE">
        <w:t>т</w:t>
      </w:r>
      <w:r w:rsidRPr="006C41DE">
        <w:t>ренних дел в связи с его несанкционированной эмиграцией не предусматривало его лишения чешского гражданства, то не было оснований предполагать, что он утратил чехословацкое гражданство.</w:t>
      </w:r>
      <w:r>
        <w:t xml:space="preserve"> </w:t>
      </w:r>
      <w:r w:rsidRPr="006C41DE">
        <w:t>Единственный шаг, который ему необх</w:t>
      </w:r>
      <w:r w:rsidRPr="006C41DE">
        <w:t>о</w:t>
      </w:r>
      <w:r w:rsidRPr="006C41DE">
        <w:t>димо было предпринять, состоял в том, чтобы обратиться с запросом относ</w:t>
      </w:r>
      <w:r w:rsidRPr="006C41DE">
        <w:t>и</w:t>
      </w:r>
      <w:r w:rsidRPr="006C41DE">
        <w:t>тельно вышеуказанной нормативной базы.</w:t>
      </w:r>
      <w:r>
        <w:t xml:space="preserve"> </w:t>
      </w:r>
      <w:r w:rsidRPr="006C41DE">
        <w:t>Даже если допустить, что у автора могли возникнуть сложности с получением такой информации до 1989 года, то этих препятствий уже не существовало после смены политического режима в указанном году.</w:t>
      </w:r>
      <w:r>
        <w:t xml:space="preserve"> </w:t>
      </w:r>
      <w:r w:rsidRPr="006C41DE">
        <w:t>Таким образом, государство-участник считает, что к нему нел</w:t>
      </w:r>
      <w:r w:rsidRPr="006C41DE">
        <w:t>ь</w:t>
      </w:r>
      <w:r w:rsidRPr="006C41DE">
        <w:t>зя предъявить претензии в связи с последствиями того, что автор не</w:t>
      </w:r>
      <w:r w:rsidR="00D520AF">
        <w:t xml:space="preserve"> сумел своевременно предпринять</w:t>
      </w:r>
      <w:r w:rsidRPr="006C41DE">
        <w:t xml:space="preserve"> необходимые шаги.</w:t>
      </w:r>
      <w:r w:rsidR="000B388C">
        <w:t xml:space="preserve"> </w:t>
      </w:r>
    </w:p>
    <w:p w:rsidR="006C41DE" w:rsidRPr="006C41DE" w:rsidRDefault="006C41DE" w:rsidP="006C41DE">
      <w:pPr>
        <w:pStyle w:val="SingleTxtGR"/>
      </w:pPr>
      <w:r w:rsidRPr="006C41DE">
        <w:t>6.2</w:t>
      </w:r>
      <w:r w:rsidRPr="006C41DE">
        <w:tab/>
        <w:t>Государство-участник отвергает утверждение автора о том, что подтве</w:t>
      </w:r>
      <w:r w:rsidRPr="006C41DE">
        <w:t>р</w:t>
      </w:r>
      <w:r w:rsidRPr="006C41DE">
        <w:t>ждение его гражданства было обременительным.</w:t>
      </w:r>
      <w:r>
        <w:t xml:space="preserve"> </w:t>
      </w:r>
      <w:r w:rsidRPr="006C41DE">
        <w:t>Более того, 3-я районная м</w:t>
      </w:r>
      <w:r w:rsidRPr="006C41DE">
        <w:t>у</w:t>
      </w:r>
      <w:r w:rsidRPr="006C41DE">
        <w:t>ниципальная управа Пльзеня сумела установить, что автор действительно явл</w:t>
      </w:r>
      <w:r w:rsidRPr="006C41DE">
        <w:t>я</w:t>
      </w:r>
      <w:r w:rsidRPr="006C41DE">
        <w:t>ется чешским гражданином по факту рождения и что он не утратил своего гр</w:t>
      </w:r>
      <w:r w:rsidRPr="006C41DE">
        <w:t>а</w:t>
      </w:r>
      <w:r w:rsidRPr="006C41DE">
        <w:t>жданства в соответствии с Законом Чешского национального совета № 39/1969.</w:t>
      </w:r>
      <w:r>
        <w:t xml:space="preserve"> </w:t>
      </w:r>
      <w:r w:rsidRPr="006C41DE">
        <w:t>В процессе подготовки своих первоначальных замечаний для Комитета гос</w:t>
      </w:r>
      <w:r w:rsidRPr="006C41DE">
        <w:t>у</w:t>
      </w:r>
      <w:r w:rsidRPr="006C41DE">
        <w:t>дарство-участник также произвело рутинную проверку для подтверждения фа</w:t>
      </w:r>
      <w:r w:rsidRPr="006C41DE">
        <w:t>к</w:t>
      </w:r>
      <w:r w:rsidRPr="006C41DE">
        <w:t>та наличия у автора чешского гражданства, в особенности в свете того, что эти сведени</w:t>
      </w:r>
      <w:r w:rsidR="00D520AF">
        <w:t>я</w:t>
      </w:r>
      <w:r w:rsidRPr="006C41DE">
        <w:t xml:space="preserve"> отсутствовали в первоначальном представлении автора сообщения.</w:t>
      </w:r>
      <w:r>
        <w:t xml:space="preserve"> </w:t>
      </w:r>
      <w:r w:rsidRPr="006C41DE">
        <w:t>Запросив эту информацию у м</w:t>
      </w:r>
      <w:r w:rsidR="00D520AF">
        <w:t>и</w:t>
      </w:r>
      <w:r w:rsidRPr="006C41DE">
        <w:t>нистерства внутренних дел, государство-участник выяснило, что автор сам обратился за и</w:t>
      </w:r>
      <w:r w:rsidR="00D520AF">
        <w:t>н</w:t>
      </w:r>
      <w:r w:rsidRPr="006C41DE">
        <w:t>формацией о сво</w:t>
      </w:r>
      <w:r w:rsidR="000B388C">
        <w:t>е</w:t>
      </w:r>
      <w:r w:rsidRPr="006C41DE">
        <w:t>м гражда</w:t>
      </w:r>
      <w:r w:rsidRPr="006C41DE">
        <w:t>н</w:t>
      </w:r>
      <w:r w:rsidRPr="006C41DE">
        <w:t>ском статусе в чешское посольство в Вене</w:t>
      </w:r>
      <w:r>
        <w:t xml:space="preserve"> </w:t>
      </w:r>
      <w:r w:rsidRPr="006C41DE">
        <w:t>в феврале 2007 года и что ему в том же месяце был выдан сертификат о гражданстве.</w:t>
      </w:r>
      <w:r>
        <w:t xml:space="preserve"> </w:t>
      </w:r>
      <w:r w:rsidRPr="006C41DE">
        <w:t>Государство-участник отмеч</w:t>
      </w:r>
      <w:r w:rsidRPr="006C41DE">
        <w:t>а</w:t>
      </w:r>
      <w:r w:rsidRPr="006C41DE">
        <w:t>ет, что датированное 16 июля 2007 года письмо, которым автор уведомлял К</w:t>
      </w:r>
      <w:r w:rsidRPr="006C41DE">
        <w:t>о</w:t>
      </w:r>
      <w:r w:rsidRPr="006C41DE">
        <w:t>митет о результатах выяснения своего гражданского статуса, так и не было п</w:t>
      </w:r>
      <w:r w:rsidRPr="006C41DE">
        <w:t>о</w:t>
      </w:r>
      <w:r w:rsidRPr="006C41DE">
        <w:t>лучено государством-участником.</w:t>
      </w:r>
      <w:r>
        <w:t xml:space="preserve"> </w:t>
      </w:r>
      <w:r w:rsidRPr="006C41DE">
        <w:t>Что касается упомянутой автором предпочт</w:t>
      </w:r>
      <w:r w:rsidRPr="006C41DE">
        <w:t>и</w:t>
      </w:r>
      <w:r w:rsidRPr="006C41DE">
        <w:t>тельности одинарного гражданства в международном праве, то государство-участник обращает внимание на сложившуюся модель, в соответствии с кот</w:t>
      </w:r>
      <w:r w:rsidRPr="006C41DE">
        <w:t>о</w:t>
      </w:r>
      <w:r w:rsidRPr="006C41DE">
        <w:t>рой вопросы приобретения или утраты гражданства входят в сферу внутреннего права, прич</w:t>
      </w:r>
      <w:r w:rsidR="000B388C">
        <w:t>е</w:t>
      </w:r>
      <w:r w:rsidRPr="006C41DE">
        <w:t>м существующие национальные правовые системы зачастую д</w:t>
      </w:r>
      <w:r w:rsidRPr="006C41DE">
        <w:t>о</w:t>
      </w:r>
      <w:r w:rsidRPr="006C41DE">
        <w:t>пускают двойное или множественное гражданство.</w:t>
      </w:r>
      <w:r w:rsidR="000B388C">
        <w:t xml:space="preserve"> </w:t>
      </w:r>
    </w:p>
    <w:p w:rsidR="006C41DE" w:rsidRPr="006C41DE" w:rsidRDefault="006C41DE" w:rsidP="006C41DE">
      <w:pPr>
        <w:pStyle w:val="SingleTxtGR"/>
      </w:pPr>
      <w:r w:rsidRPr="006C41DE">
        <w:t>6.3</w:t>
      </w:r>
      <w:r w:rsidRPr="006C41DE">
        <w:tab/>
        <w:t>Далее государство-участник отвергает утверждения автора о том, что он подвергся дискриминации по причине проживания за пределами страны, к</w:t>
      </w:r>
      <w:r w:rsidRPr="006C41DE">
        <w:t>о</w:t>
      </w:r>
      <w:r w:rsidRPr="006C41DE">
        <w:t>гда он</w:t>
      </w:r>
      <w:r>
        <w:t xml:space="preserve"> </w:t>
      </w:r>
      <w:r w:rsidRPr="006C41DE">
        <w:t>был лиш</w:t>
      </w:r>
      <w:r w:rsidR="000B388C">
        <w:t>е</w:t>
      </w:r>
      <w:r w:rsidRPr="006C41DE">
        <w:t>н необходимого доступа к информации о наличии доступных ему юридических альтернатив в плане реституции имущества.</w:t>
      </w:r>
      <w:r>
        <w:t xml:space="preserve"> </w:t>
      </w:r>
      <w:r w:rsidRPr="006C41DE">
        <w:t>Государство-участник заявляет, что оно не связано никакими международными обязательс</w:t>
      </w:r>
      <w:r w:rsidRPr="006C41DE">
        <w:t>т</w:t>
      </w:r>
      <w:r w:rsidRPr="006C41DE">
        <w:t>вами относительно извещения потенциальных бенефициариев реституционных актов.</w:t>
      </w:r>
      <w:r>
        <w:t xml:space="preserve"> </w:t>
      </w:r>
      <w:r w:rsidRPr="006C41DE">
        <w:t>В любом случае принятие реституционных законов было предметом ш</w:t>
      </w:r>
      <w:r w:rsidRPr="006C41DE">
        <w:t>и</w:t>
      </w:r>
      <w:r w:rsidRPr="006C41DE">
        <w:t>роких политических прений, которые подробно освещались в СМИ.</w:t>
      </w:r>
      <w:r>
        <w:t xml:space="preserve"> </w:t>
      </w:r>
      <w:r w:rsidRPr="006C41DE">
        <w:t>Автор та</w:t>
      </w:r>
      <w:r w:rsidRPr="006C41DE">
        <w:t>к</w:t>
      </w:r>
      <w:r w:rsidRPr="006C41DE">
        <w:t>же мог в любое время получить консультацию на предмет потенциального ра</w:t>
      </w:r>
      <w:r w:rsidRPr="006C41DE">
        <w:t>з</w:t>
      </w:r>
      <w:r w:rsidRPr="006C41DE">
        <w:t>вития ситуации в Посольстве Чехии в Вене.</w:t>
      </w:r>
      <w:r>
        <w:t xml:space="preserve"> </w:t>
      </w:r>
      <w:r w:rsidRPr="006C41DE">
        <w:t>Государство-участник отмечает, что автор знал о существовании Закона о реабилитации во внесудебном порядке с 1991</w:t>
      </w:r>
      <w:r w:rsidR="00D520AF">
        <w:t> </w:t>
      </w:r>
      <w:r w:rsidRPr="006C41DE">
        <w:t>года, как он сам указал в сво</w:t>
      </w:r>
      <w:r w:rsidR="000B388C">
        <w:t>е</w:t>
      </w:r>
      <w:r w:rsidRPr="006C41DE">
        <w:t>м первоначальном представлении (</w:t>
      </w:r>
      <w:r w:rsidR="00D520AF">
        <w:t>см. пункт </w:t>
      </w:r>
      <w:r w:rsidRPr="006C41DE">
        <w:t>2.5 выше).</w:t>
      </w:r>
      <w:r>
        <w:t xml:space="preserve"> </w:t>
      </w:r>
      <w:r w:rsidRPr="006C41DE">
        <w:t>Начиная с 1994 года все граждане Чехии, вне зависим</w:t>
      </w:r>
      <w:r w:rsidRPr="006C41DE">
        <w:t>о</w:t>
      </w:r>
      <w:r w:rsidRPr="006C41DE">
        <w:t>сти от того, проживали ли они в Чешской Республике или за рубежом, имели во</w:t>
      </w:r>
      <w:r w:rsidRPr="006C41DE">
        <w:t>з</w:t>
      </w:r>
      <w:r w:rsidRPr="006C41DE">
        <w:t>можность воспользоваться своими правами в соответствии с Законом о реаб</w:t>
      </w:r>
      <w:r w:rsidRPr="006C41DE">
        <w:t>и</w:t>
      </w:r>
      <w:r w:rsidRPr="006C41DE">
        <w:t>литации во внесудебном порядке.</w:t>
      </w:r>
      <w:r>
        <w:t xml:space="preserve"> </w:t>
      </w:r>
      <w:r w:rsidRPr="006C41DE">
        <w:t>Если то или иное лицо не было уверено в том, есть ли у него/не</w:t>
      </w:r>
      <w:r w:rsidR="000B388C">
        <w:t>е</w:t>
      </w:r>
      <w:r w:rsidRPr="006C41DE">
        <w:t xml:space="preserve"> чешское гражданство, то он/она всегда могли обратиться к компетентным органам страны на предмет выяснения своего гражданского статуса в Ч</w:t>
      </w:r>
      <w:r w:rsidRPr="006C41DE">
        <w:t>е</w:t>
      </w:r>
      <w:r w:rsidRPr="006C41DE">
        <w:t>хии.</w:t>
      </w:r>
      <w:r w:rsidR="000B388C">
        <w:t xml:space="preserve"> </w:t>
      </w:r>
    </w:p>
    <w:p w:rsidR="006C41DE" w:rsidRPr="006C41DE" w:rsidRDefault="006C41DE" w:rsidP="006C41DE">
      <w:pPr>
        <w:pStyle w:val="SingleTxtGR"/>
      </w:pPr>
      <w:r w:rsidRPr="006C41DE">
        <w:t>6.4</w:t>
      </w:r>
      <w:r w:rsidRPr="006C41DE">
        <w:tab/>
        <w:t>Что касается утверждения автора о том, что судебные власти рассматр</w:t>
      </w:r>
      <w:r w:rsidRPr="006C41DE">
        <w:t>и</w:t>
      </w:r>
      <w:r w:rsidRPr="006C41DE">
        <w:t>вали его в качестве иностранца, то государство-участник сообщает, что автор</w:t>
      </w:r>
      <w:r>
        <w:t xml:space="preserve"> </w:t>
      </w:r>
      <w:r w:rsidRPr="006C41DE">
        <w:t>заявлял о себе как об иностранце и что ни у каких инстанций не было необх</w:t>
      </w:r>
      <w:r w:rsidRPr="006C41DE">
        <w:t>о</w:t>
      </w:r>
      <w:r w:rsidRPr="006C41DE">
        <w:t>димости подвергать это сомнению, поскольку чешское гражданство не является условием обращения в национальные суды, с тем чтобы добиваться правосудия.</w:t>
      </w:r>
      <w:r>
        <w:t xml:space="preserve"> </w:t>
      </w:r>
      <w:r w:rsidRPr="006C41DE">
        <w:t>Государство-участник подч</w:t>
      </w:r>
      <w:r w:rsidR="000B388C">
        <w:t>е</w:t>
      </w:r>
      <w:r w:rsidRPr="006C41DE">
        <w:t>ркивает, что гражданство автора никак не влияло на разбирательство, начатое им в национальных судебных органах.</w:t>
      </w:r>
      <w:r>
        <w:t xml:space="preserve"> </w:t>
      </w:r>
      <w:r w:rsidRPr="006C41DE">
        <w:t>Государство-участник также отвергает утверждения автора относительно дифференцирова</w:t>
      </w:r>
      <w:r w:rsidRPr="006C41DE">
        <w:t>н</w:t>
      </w:r>
      <w:r w:rsidRPr="006C41DE">
        <w:t>ного подхода к ходатаям в зависимости от их происхождения – аристократич</w:t>
      </w:r>
      <w:r w:rsidRPr="006C41DE">
        <w:t>е</w:t>
      </w:r>
      <w:r w:rsidRPr="006C41DE">
        <w:t>ского или иного.</w:t>
      </w:r>
      <w:r>
        <w:t xml:space="preserve"> </w:t>
      </w:r>
      <w:r w:rsidRPr="006C41DE">
        <w:t>Государство-участник отмечает, что автор не прив</w:t>
      </w:r>
      <w:r w:rsidR="000B388C">
        <w:t>е</w:t>
      </w:r>
      <w:r w:rsidRPr="006C41DE">
        <w:t>л никаких примеров и не предпринял никаких иных шагов для подтверждения подобного заявления.</w:t>
      </w:r>
      <w:r>
        <w:t xml:space="preserve"> </w:t>
      </w:r>
      <w:r w:rsidRPr="006C41DE">
        <w:t>Государство-участник также отвергает ссылку автора на резолюцию Конгресса США, поскольку эти документы не входят в свод норм междунаро</w:t>
      </w:r>
      <w:r w:rsidRPr="006C41DE">
        <w:t>д</w:t>
      </w:r>
      <w:r w:rsidRPr="006C41DE">
        <w:t>ного права, а представляют собой, скорее, декларации политического характера. Государство-участник приходит к выводу о том, что утверждения автора отн</w:t>
      </w:r>
      <w:r w:rsidRPr="006C41DE">
        <w:t>о</w:t>
      </w:r>
      <w:r w:rsidRPr="006C41DE">
        <w:t>сительно проявленной по отношению к нему дискриминации являются необо</w:t>
      </w:r>
      <w:r w:rsidRPr="006C41DE">
        <w:t>с</w:t>
      </w:r>
      <w:r w:rsidRPr="006C41DE">
        <w:t>нованными.</w:t>
      </w:r>
      <w:r w:rsidR="000B388C">
        <w:t xml:space="preserve"> </w:t>
      </w:r>
    </w:p>
    <w:p w:rsidR="006C41DE" w:rsidRPr="006C41DE" w:rsidRDefault="006C41DE" w:rsidP="006C41DE">
      <w:pPr>
        <w:pStyle w:val="SingleTxtGR"/>
      </w:pPr>
      <w:r w:rsidRPr="006C41DE">
        <w:t>6.5</w:t>
      </w:r>
      <w:r w:rsidRPr="006C41DE">
        <w:tab/>
        <w:t>Что касается исчерпания внутренних средств правовой защиты и утве</w:t>
      </w:r>
      <w:r w:rsidRPr="006C41DE">
        <w:t>р</w:t>
      </w:r>
      <w:r w:rsidRPr="006C41DE">
        <w:t>ждения автора о том, что обращение в Конституционный суд не имело с</w:t>
      </w:r>
      <w:r w:rsidRPr="006C41DE">
        <w:t>у</w:t>
      </w:r>
      <w:r w:rsidRPr="006C41DE">
        <w:t>дебной перспективы, то государство-участник сообщает в ответ, что его выводы на предмет неисчерпания автором внутренних средств правовой защиты базиров</w:t>
      </w:r>
      <w:r w:rsidRPr="006C41DE">
        <w:t>а</w:t>
      </w:r>
      <w:r w:rsidRPr="006C41DE">
        <w:t>лись на тр</w:t>
      </w:r>
      <w:r w:rsidR="000B388C">
        <w:t>е</w:t>
      </w:r>
      <w:r w:rsidRPr="006C41DE">
        <w:t>х аргументах, прич</w:t>
      </w:r>
      <w:r w:rsidR="000B388C">
        <w:t>е</w:t>
      </w:r>
      <w:r w:rsidRPr="006C41DE">
        <w:t>м отказ автора от подачи конституционной ж</w:t>
      </w:r>
      <w:r w:rsidRPr="006C41DE">
        <w:t>а</w:t>
      </w:r>
      <w:r w:rsidRPr="006C41DE">
        <w:t>лобы является лишь одним из них.</w:t>
      </w:r>
      <w:r>
        <w:t xml:space="preserve"> </w:t>
      </w:r>
      <w:r w:rsidRPr="006C41DE">
        <w:t>Государство-участник подч</w:t>
      </w:r>
      <w:r w:rsidR="000B388C">
        <w:t>е</w:t>
      </w:r>
      <w:r w:rsidRPr="006C41DE">
        <w:t>ркивает, что юрисдикция Конституционного суда распространяется не только на чешских граждан.</w:t>
      </w:r>
      <w:r>
        <w:t xml:space="preserve"> </w:t>
      </w:r>
      <w:r w:rsidRPr="006C41DE">
        <w:t>Таким образом,</w:t>
      </w:r>
      <w:r>
        <w:t xml:space="preserve"> </w:t>
      </w:r>
      <w:r w:rsidRPr="006C41DE">
        <w:t>у автора не было помех для возбуждения иска в Ко</w:t>
      </w:r>
      <w:r w:rsidRPr="006C41DE">
        <w:t>н</w:t>
      </w:r>
      <w:r w:rsidRPr="006C41DE">
        <w:t>ституционном суде в связи с нарушением статьи 26 Пакта, даже если автор п</w:t>
      </w:r>
      <w:r w:rsidRPr="006C41DE">
        <w:t>о</w:t>
      </w:r>
      <w:r w:rsidRPr="006C41DE">
        <w:t>лагал, что он уже не имеет чешского гражданства.</w:t>
      </w:r>
      <w:r>
        <w:t xml:space="preserve"> </w:t>
      </w:r>
      <w:r w:rsidRPr="006C41DE">
        <w:t>И наконец, государство-участник настаивает на том факте, что автор не возбудил исков в связи со стат</w:t>
      </w:r>
      <w:r w:rsidRPr="006C41DE">
        <w:t>ь</w:t>
      </w:r>
      <w:r w:rsidR="000B388C">
        <w:t>е</w:t>
      </w:r>
      <w:r w:rsidRPr="006C41DE">
        <w:t>й 26 ни в каком из национальных судов.</w:t>
      </w:r>
      <w:r>
        <w:t xml:space="preserve"> </w:t>
      </w:r>
      <w:r w:rsidRPr="006C41DE">
        <w:t>По этой причине претензии автора следует считать неприемлемыми по причине неисчерпания внутренних средств правовой защиты.</w:t>
      </w:r>
      <w:r w:rsidR="000B388C">
        <w:t xml:space="preserve"> </w:t>
      </w:r>
      <w:r w:rsidRPr="006C41DE">
        <w:t xml:space="preserve"> </w:t>
      </w:r>
    </w:p>
    <w:p w:rsidR="006C41DE" w:rsidRPr="006C41DE" w:rsidRDefault="006C41DE" w:rsidP="00D520AF">
      <w:pPr>
        <w:pStyle w:val="H23GR"/>
      </w:pPr>
      <w:r w:rsidRPr="006C41DE">
        <w:tab/>
      </w:r>
      <w:r w:rsidRPr="006C41DE">
        <w:tab/>
        <w:t>Вопросы и процедура их рассмотрения в Комитете</w:t>
      </w:r>
    </w:p>
    <w:p w:rsidR="006C41DE" w:rsidRPr="006C41DE" w:rsidRDefault="006C41DE" w:rsidP="00D520AF">
      <w:pPr>
        <w:pStyle w:val="H4GR"/>
      </w:pPr>
      <w:r w:rsidRPr="006C41DE">
        <w:tab/>
      </w:r>
      <w:r w:rsidRPr="006C41DE">
        <w:tab/>
        <w:t>Рассмотрение вопроса о приемлемости</w:t>
      </w:r>
    </w:p>
    <w:p w:rsidR="006C41DE" w:rsidRPr="006C41DE" w:rsidRDefault="006C41DE" w:rsidP="006C41DE">
      <w:pPr>
        <w:pStyle w:val="SingleTxtGR"/>
      </w:pPr>
      <w:r w:rsidRPr="006C41DE">
        <w:t>7.1</w:t>
      </w:r>
      <w:r w:rsidRPr="006C41DE">
        <w:tab/>
        <w:t>Прежде чем рассматривать любую претензию, содержащуюся в том или ином сообщении, Комитет по правам человека должен в соответствии с прав</w:t>
      </w:r>
      <w:r w:rsidRPr="006C41DE">
        <w:t>и</w:t>
      </w:r>
      <w:r w:rsidRPr="006C41DE">
        <w:t>лом 93 своих Правил процедуры решить, является ли полученное сообщение приемлемым согласно Факультативному протоколу к Пакту.</w:t>
      </w:r>
    </w:p>
    <w:p w:rsidR="006C41DE" w:rsidRPr="006C41DE" w:rsidRDefault="006C41DE" w:rsidP="006C41DE">
      <w:pPr>
        <w:pStyle w:val="SingleTxtGR"/>
      </w:pPr>
      <w:r w:rsidRPr="006C41DE">
        <w:t>7.2</w:t>
      </w:r>
      <w:r w:rsidRPr="006C41DE">
        <w:tab/>
        <w:t>Комитет констатирует, что настоящее дело не рассматривается в соотве</w:t>
      </w:r>
      <w:r w:rsidRPr="006C41DE">
        <w:t>т</w:t>
      </w:r>
      <w:r w:rsidRPr="006C41DE">
        <w:t>ствии с другой процедурой международного разбирательства или урегулиров</w:t>
      </w:r>
      <w:r w:rsidRPr="006C41DE">
        <w:t>а</w:t>
      </w:r>
      <w:r w:rsidRPr="006C41DE">
        <w:t>ния по смыслу пункта 2 а) статьи 5 Факультативного протокола.</w:t>
      </w:r>
    </w:p>
    <w:p w:rsidR="006C41DE" w:rsidRPr="006C41DE" w:rsidRDefault="006C41DE" w:rsidP="006C41DE">
      <w:pPr>
        <w:pStyle w:val="SingleTxtGR"/>
      </w:pPr>
      <w:r w:rsidRPr="006C41DE">
        <w:t>7.3</w:t>
      </w:r>
      <w:r w:rsidRPr="006C41DE">
        <w:tab/>
        <w:t xml:space="preserve">Комитет принимает к сведению заявление государства-участника о том, что автор не исчерпал внутренних средств правовой защиты во исполнение пункта 2 </w:t>
      </w:r>
      <w:r w:rsidRPr="006C41DE">
        <w:rPr>
          <w:lang w:val="en-US"/>
        </w:rPr>
        <w:t>b</w:t>
      </w:r>
      <w:r w:rsidRPr="006C41DE">
        <w:t>)</w:t>
      </w:r>
      <w:r>
        <w:t xml:space="preserve"> </w:t>
      </w:r>
      <w:r w:rsidRPr="006C41DE">
        <w:t>статьи 5 Факультативного протокола и никогда не ставил перед вл</w:t>
      </w:r>
      <w:r w:rsidRPr="006C41DE">
        <w:t>а</w:t>
      </w:r>
      <w:r w:rsidRPr="006C41DE">
        <w:t>стями страны вопроса о дискриминации по признаку политических взглядов и социального происхождения или любого другого статуса в соответствии с п</w:t>
      </w:r>
      <w:r w:rsidRPr="006C41DE">
        <w:t>о</w:t>
      </w:r>
      <w:r w:rsidRPr="006C41DE">
        <w:t>ложениями статьи 26;</w:t>
      </w:r>
      <w:r>
        <w:t xml:space="preserve"> </w:t>
      </w:r>
      <w:r w:rsidRPr="006C41DE">
        <w:t>а также о том, что он не предъявлял реституционного и</w:t>
      </w:r>
      <w:r w:rsidRPr="006C41DE">
        <w:t>с</w:t>
      </w:r>
      <w:r w:rsidRPr="006C41DE">
        <w:t>ка в отношении своего имущества согласно Закону 87/1991 после вступления в силу постановления Конституционного суда № 164/1994.</w:t>
      </w:r>
      <w:r>
        <w:t xml:space="preserve"> </w:t>
      </w:r>
    </w:p>
    <w:p w:rsidR="006C41DE" w:rsidRPr="006C41DE" w:rsidRDefault="006C41DE" w:rsidP="006C41DE">
      <w:pPr>
        <w:pStyle w:val="SingleTxtGR"/>
      </w:pPr>
      <w:r w:rsidRPr="006C41DE">
        <w:t>7.4</w:t>
      </w:r>
      <w:r w:rsidRPr="006C41DE">
        <w:tab/>
        <w:t>Комитет принимает к сведению, что автор прокомментировал только у</w:t>
      </w:r>
      <w:r w:rsidRPr="006C41DE">
        <w:t>т</w:t>
      </w:r>
      <w:r w:rsidRPr="006C41DE">
        <w:t>верждение государства-участника относительно его отказа от предъявления конституционного иска против судов общей юрисдикции, поскольку считал это бесперспективным делом.</w:t>
      </w:r>
      <w:r>
        <w:t xml:space="preserve"> </w:t>
      </w:r>
      <w:r w:rsidRPr="006C41DE">
        <w:t>Комитет отмечает, что автор не комментировал др</w:t>
      </w:r>
      <w:r w:rsidRPr="006C41DE">
        <w:t>у</w:t>
      </w:r>
      <w:r w:rsidRPr="006C41DE">
        <w:t>гих аспектов, поднятых государством-участником в связи с вопросом об исче</w:t>
      </w:r>
      <w:r w:rsidRPr="006C41DE">
        <w:t>р</w:t>
      </w:r>
      <w:r w:rsidRPr="006C41DE">
        <w:t>пании внутренних средств правовой защиты.</w:t>
      </w:r>
      <w:r w:rsidR="000B388C">
        <w:t xml:space="preserve"> </w:t>
      </w:r>
    </w:p>
    <w:p w:rsidR="006C41DE" w:rsidRPr="006C41DE" w:rsidRDefault="006C41DE" w:rsidP="006C41DE">
      <w:pPr>
        <w:pStyle w:val="SingleTxtGR"/>
      </w:pPr>
      <w:r w:rsidRPr="006C41DE">
        <w:t>7.5</w:t>
      </w:r>
      <w:r w:rsidRPr="006C41DE">
        <w:tab/>
        <w:t>Комитет</w:t>
      </w:r>
      <w:r>
        <w:t xml:space="preserve"> </w:t>
      </w:r>
      <w:r w:rsidRPr="006C41DE">
        <w:t>отмечает, что автор никогда не поднимал в процессе каких-либо разбирательств во внутренних инстанциях вопроса относительно дискримин</w:t>
      </w:r>
      <w:r w:rsidRPr="006C41DE">
        <w:t>а</w:t>
      </w:r>
      <w:r w:rsidRPr="006C41DE">
        <w:t>ции по отношению к нему в связи с реституцией имущества его матери</w:t>
      </w:r>
      <w:r w:rsidR="008C5651">
        <w:rPr>
          <w:rStyle w:val="FootnoteReference"/>
        </w:rPr>
        <w:footnoteReference w:id="8"/>
      </w:r>
      <w:r w:rsidRPr="006C41DE">
        <w:t>.</w:t>
      </w:r>
      <w:r>
        <w:t xml:space="preserve"> </w:t>
      </w:r>
      <w:r w:rsidRPr="006C41DE">
        <w:t>П</w:t>
      </w:r>
      <w:r w:rsidRPr="006C41DE">
        <w:t>о</w:t>
      </w:r>
      <w:r w:rsidRPr="006C41DE">
        <w:t>этому Комитет полагает, что данное сообщение неприемлемо по причине неи</w:t>
      </w:r>
      <w:r w:rsidRPr="006C41DE">
        <w:t>с</w:t>
      </w:r>
      <w:r w:rsidRPr="006C41DE">
        <w:t>черпания внутренних средств правовой защиты согласно пункту</w:t>
      </w:r>
      <w:r w:rsidR="009449E4">
        <w:t> </w:t>
      </w:r>
      <w:r w:rsidRPr="006C41DE">
        <w:t>2</w:t>
      </w:r>
      <w:r w:rsidR="009449E4">
        <w:t> </w:t>
      </w:r>
      <w:r w:rsidRPr="006C41DE">
        <w:rPr>
          <w:lang w:val="en-US"/>
        </w:rPr>
        <w:t>b</w:t>
      </w:r>
      <w:r w:rsidRPr="006C41DE">
        <w:t>)</w:t>
      </w:r>
      <w:r>
        <w:t xml:space="preserve"> </w:t>
      </w:r>
      <w:r w:rsidRPr="006C41DE">
        <w:t>статьи</w:t>
      </w:r>
      <w:r w:rsidR="009449E4">
        <w:t> </w:t>
      </w:r>
      <w:r w:rsidRPr="006C41DE">
        <w:t xml:space="preserve">5 Факультативного протокола. </w:t>
      </w:r>
    </w:p>
    <w:p w:rsidR="006C41DE" w:rsidRPr="006C41DE" w:rsidRDefault="006C41DE" w:rsidP="006C41DE">
      <w:pPr>
        <w:pStyle w:val="SingleTxtGR"/>
      </w:pPr>
      <w:r w:rsidRPr="006C41DE">
        <w:t>7.6</w:t>
      </w:r>
      <w:r w:rsidRPr="006C41DE">
        <w:tab/>
        <w:t>Исходя из сделанного им вывода, Комитет не считает необходимым сс</w:t>
      </w:r>
      <w:r w:rsidRPr="006C41DE">
        <w:t>ы</w:t>
      </w:r>
      <w:r w:rsidRPr="006C41DE">
        <w:t>латься на доводы государства-участника относительно злоупотребления со ст</w:t>
      </w:r>
      <w:r w:rsidRPr="006C41DE">
        <w:t>о</w:t>
      </w:r>
      <w:r w:rsidRPr="006C41DE">
        <w:t>роны автора правом на представление сообщений, а также относительно непр</w:t>
      </w:r>
      <w:r w:rsidRPr="006C41DE">
        <w:t>и</w:t>
      </w:r>
      <w:r w:rsidRPr="006C41DE">
        <w:t>емлемости сообщения по критерию</w:t>
      </w:r>
      <w:r w:rsidRPr="00A3782D">
        <w:rPr>
          <w:iCs/>
        </w:rPr>
        <w:t xml:space="preserve"> </w:t>
      </w:r>
      <w:r w:rsidRPr="00A3782D">
        <w:rPr>
          <w:iCs/>
          <w:lang w:val="en-US"/>
        </w:rPr>
        <w:t>ratione</w:t>
      </w:r>
      <w:r w:rsidRPr="00A3782D">
        <w:rPr>
          <w:iCs/>
        </w:rPr>
        <w:t xml:space="preserve"> </w:t>
      </w:r>
      <w:r w:rsidRPr="00A3782D">
        <w:rPr>
          <w:iCs/>
          <w:lang w:val="en-US"/>
        </w:rPr>
        <w:t>temporis</w:t>
      </w:r>
      <w:r w:rsidRPr="006C41DE">
        <w:rPr>
          <w:iCs/>
        </w:rPr>
        <w:t>.</w:t>
      </w:r>
      <w:r w:rsidR="000B388C">
        <w:t xml:space="preserve"> </w:t>
      </w:r>
    </w:p>
    <w:p w:rsidR="006C41DE" w:rsidRPr="006C41DE" w:rsidRDefault="006C41DE" w:rsidP="006C41DE">
      <w:pPr>
        <w:pStyle w:val="SingleTxtGR"/>
      </w:pPr>
      <w:r w:rsidRPr="006C41DE">
        <w:t>8.</w:t>
      </w:r>
      <w:r w:rsidRPr="006C41DE">
        <w:tab/>
        <w:t>Исходя из вышеизложенного, Комитет по правам человека постановляет:</w:t>
      </w:r>
    </w:p>
    <w:p w:rsidR="006C41DE" w:rsidRPr="006C41DE" w:rsidRDefault="009E261A" w:rsidP="006C41DE">
      <w:pPr>
        <w:pStyle w:val="SingleTxtGR"/>
      </w:pPr>
      <w:r>
        <w:tab/>
      </w:r>
      <w:r w:rsidR="006C41DE" w:rsidRPr="006C41DE">
        <w:t>a)</w:t>
      </w:r>
      <w:r w:rsidR="006C41DE" w:rsidRPr="006C41DE">
        <w:tab/>
        <w:t>считать данное сообщение неприемлемым в соответствии с пун</w:t>
      </w:r>
      <w:r w:rsidR="006C41DE" w:rsidRPr="006C41DE">
        <w:t>к</w:t>
      </w:r>
      <w:r w:rsidR="006C41DE" w:rsidRPr="006C41DE">
        <w:t>том</w:t>
      </w:r>
      <w:r w:rsidR="006C41DE">
        <w:t xml:space="preserve"> </w:t>
      </w:r>
      <w:r w:rsidR="006C41DE" w:rsidRPr="006C41DE">
        <w:t xml:space="preserve">2 </w:t>
      </w:r>
      <w:r w:rsidR="006C41DE" w:rsidRPr="006C41DE">
        <w:rPr>
          <w:lang w:val="en-US"/>
        </w:rPr>
        <w:t>b</w:t>
      </w:r>
      <w:r w:rsidR="006C41DE" w:rsidRPr="006C41DE">
        <w:t>)</w:t>
      </w:r>
      <w:r w:rsidR="006C41DE">
        <w:t xml:space="preserve"> </w:t>
      </w:r>
      <w:r w:rsidR="006C41DE" w:rsidRPr="006C41DE">
        <w:t>статьи 5 Факультативного протокола;</w:t>
      </w:r>
    </w:p>
    <w:p w:rsidR="006C41DE" w:rsidRPr="006C41DE" w:rsidRDefault="009E261A" w:rsidP="006C41DE">
      <w:pPr>
        <w:pStyle w:val="SingleTxtGR"/>
      </w:pPr>
      <w:r>
        <w:tab/>
      </w:r>
      <w:r w:rsidR="006C41DE" w:rsidRPr="006C41DE">
        <w:t>b)</w:t>
      </w:r>
      <w:r w:rsidR="006C41DE" w:rsidRPr="006C41DE">
        <w:tab/>
        <w:t>препроводить настоящее решение государству-участнику и автору сообщения.</w:t>
      </w:r>
    </w:p>
    <w:p w:rsidR="0084613B" w:rsidRDefault="006C41DE" w:rsidP="006C41DE">
      <w:pPr>
        <w:pStyle w:val="SingleTxtGR"/>
        <w:rPr>
          <w:lang w:val="en-US"/>
        </w:rPr>
      </w:pPr>
      <w:r w:rsidRPr="006C41DE">
        <w:t>[Принято на английском, французском и испанском языках, причем языком ор</w:t>
      </w:r>
      <w:r w:rsidRPr="006C41DE">
        <w:t>и</w:t>
      </w:r>
      <w:r w:rsidRPr="006C41DE">
        <w:t>гинала является английский. Впоследствии будет издано также на арабском, к</w:t>
      </w:r>
      <w:r w:rsidRPr="006C41DE">
        <w:t>и</w:t>
      </w:r>
      <w:r w:rsidRPr="006C41DE">
        <w:t>тайском и русском языках в качестве части ежегодного доклада Комитета Ген</w:t>
      </w:r>
      <w:r w:rsidRPr="006C41DE">
        <w:t>е</w:t>
      </w:r>
      <w:r w:rsidRPr="006C41DE">
        <w:t>ральной Ассамблее.]</w:t>
      </w:r>
    </w:p>
    <w:p w:rsidR="006C41DE" w:rsidRPr="006C41DE" w:rsidRDefault="006C41DE" w:rsidP="006C41DE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C41DE" w:rsidRPr="006C41DE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4D" w:rsidRDefault="0070284D">
      <w:r>
        <w:rPr>
          <w:lang w:val="en-US"/>
        </w:rPr>
        <w:tab/>
      </w:r>
      <w:r>
        <w:separator/>
      </w:r>
    </w:p>
  </w:endnote>
  <w:endnote w:type="continuationSeparator" w:id="0">
    <w:p w:rsidR="0070284D" w:rsidRDefault="0070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CE" w:rsidRPr="005F0588" w:rsidRDefault="00D47DC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60D8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GE.11-45035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CE" w:rsidRPr="005F0588" w:rsidRDefault="00D47DCE">
    <w:pPr>
      <w:pStyle w:val="Footer"/>
      <w:rPr>
        <w:lang w:val="en-US"/>
      </w:rPr>
    </w:pPr>
    <w:r>
      <w:rPr>
        <w:lang w:val="en-US"/>
      </w:rPr>
      <w:t>GE.11-45035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60D8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CE" w:rsidRPr="007B2C3F" w:rsidRDefault="00D47DCE">
    <w:pPr>
      <w:pStyle w:val="Footer"/>
      <w:rPr>
        <w:sz w:val="20"/>
        <w:lang w:val="en-US"/>
      </w:rPr>
    </w:pPr>
    <w:r>
      <w:rPr>
        <w:sz w:val="20"/>
        <w:lang w:val="en-US"/>
      </w:rPr>
      <w:t>GE.11-45035  (R)  051011  051011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4D" w:rsidRPr="00F71F63" w:rsidRDefault="0070284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0284D" w:rsidRPr="00F71F63" w:rsidRDefault="0070284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0284D" w:rsidRPr="00635E86" w:rsidRDefault="0070284D" w:rsidP="00635E86">
      <w:pPr>
        <w:pStyle w:val="Footer"/>
      </w:pPr>
    </w:p>
  </w:footnote>
  <w:footnote w:id="1">
    <w:p w:rsidR="00D47DCE" w:rsidRPr="00C20D10" w:rsidRDefault="00D47DCE">
      <w:pPr>
        <w:pStyle w:val="FootnoteText"/>
        <w:rPr>
          <w:sz w:val="20"/>
          <w:lang w:val="ru-RU"/>
        </w:rPr>
      </w:pPr>
      <w:r>
        <w:tab/>
      </w:r>
      <w:r w:rsidRPr="00C20D10">
        <w:rPr>
          <w:rStyle w:val="FootnoteReference"/>
          <w:sz w:val="20"/>
          <w:vertAlign w:val="baseline"/>
          <w:lang w:val="ru-RU"/>
        </w:rPr>
        <w:t>*</w:t>
      </w:r>
      <w:r w:rsidRPr="00C20D10">
        <w:rPr>
          <w:lang w:val="ru-RU"/>
        </w:rPr>
        <w:tab/>
      </w:r>
      <w:r>
        <w:rPr>
          <w:lang w:val="ru-RU"/>
        </w:rPr>
        <w:t>Публикуется по решению Комитета по правам человека.</w:t>
      </w:r>
    </w:p>
  </w:footnote>
  <w:footnote w:id="2">
    <w:p w:rsidR="00D47DCE" w:rsidRPr="006F7BD2" w:rsidRDefault="00D47DCE">
      <w:pPr>
        <w:pStyle w:val="FootnoteText"/>
        <w:rPr>
          <w:sz w:val="20"/>
          <w:lang w:val="ru-RU"/>
        </w:rPr>
      </w:pPr>
      <w:r>
        <w:tab/>
      </w:r>
      <w:r w:rsidRPr="006F7BD2">
        <w:rPr>
          <w:rStyle w:val="FootnoteReference"/>
          <w:sz w:val="20"/>
          <w:vertAlign w:val="baseline"/>
          <w:lang w:val="ru-RU"/>
        </w:rPr>
        <w:t>**</w:t>
      </w:r>
      <w:r w:rsidRPr="006F7BD2">
        <w:rPr>
          <w:lang w:val="ru-RU"/>
        </w:rPr>
        <w:tab/>
        <w:t>В рассмотрении настоящего сообщения принимали участие следующие члены Комитета: г-н Лаз</w:t>
      </w:r>
      <w:r>
        <w:rPr>
          <w:lang w:val="ru-RU"/>
        </w:rPr>
        <w:t>х</w:t>
      </w:r>
      <w:r w:rsidRPr="006F7BD2">
        <w:rPr>
          <w:lang w:val="ru-RU"/>
        </w:rPr>
        <w:t>ари Бузид, г-жа Кристина Ша</w:t>
      </w:r>
      <w:r>
        <w:rPr>
          <w:lang w:val="ru-RU"/>
        </w:rPr>
        <w:t>не, г-н Ахмед Амин Фатхалла, г</w:t>
      </w:r>
      <w:r w:rsidRPr="006F7BD2">
        <w:rPr>
          <w:lang w:val="ru-RU"/>
        </w:rPr>
        <w:noBreakHyphen/>
      </w:r>
      <w:r>
        <w:rPr>
          <w:lang w:val="ru-RU"/>
        </w:rPr>
        <w:t>н</w:t>
      </w:r>
      <w:r>
        <w:rPr>
          <w:lang w:val="en-US"/>
        </w:rPr>
        <w:t> </w:t>
      </w:r>
      <w:r w:rsidRPr="006F7BD2">
        <w:rPr>
          <w:lang w:val="ru-RU"/>
        </w:rPr>
        <w:t>Корнелис Флинтерман, г-н Юдзи Ивасава, г-жа Хелен Келлер, г-н Раджсумер Лаллах, г-жа Юли</w:t>
      </w:r>
      <w:r>
        <w:rPr>
          <w:lang w:val="ru-RU"/>
        </w:rPr>
        <w:t>я</w:t>
      </w:r>
      <w:r w:rsidRPr="006F7BD2">
        <w:rPr>
          <w:lang w:val="ru-RU"/>
        </w:rPr>
        <w:t xml:space="preserve"> Антоанелла Моток, г-н Джеральд </w:t>
      </w:r>
      <w:r>
        <w:rPr>
          <w:lang w:val="ru-RU"/>
        </w:rPr>
        <w:t>Л. </w:t>
      </w:r>
      <w:r w:rsidRPr="006F7BD2">
        <w:rPr>
          <w:lang w:val="ru-RU"/>
        </w:rPr>
        <w:t xml:space="preserve">Нойман, г-н Рафаэль Ривас Посада, сэр Найджел Родли, г-н Фабиан Омар Сальвиоли, г-н Кристер Телин </w:t>
      </w:r>
      <w:r>
        <w:rPr>
          <w:lang w:val="ru-RU"/>
        </w:rPr>
        <w:t>и г</w:t>
      </w:r>
      <w:r w:rsidRPr="006F7BD2">
        <w:rPr>
          <w:lang w:val="ru-RU"/>
        </w:rPr>
        <w:noBreakHyphen/>
      </w:r>
      <w:r>
        <w:rPr>
          <w:lang w:val="ru-RU"/>
        </w:rPr>
        <w:t>жа</w:t>
      </w:r>
      <w:r>
        <w:rPr>
          <w:lang w:val="en-US"/>
        </w:rPr>
        <w:t> </w:t>
      </w:r>
      <w:r w:rsidRPr="006F7BD2">
        <w:rPr>
          <w:lang w:val="ru-RU"/>
        </w:rPr>
        <w:t>Марго Ватервал.</w:t>
      </w:r>
    </w:p>
  </w:footnote>
  <w:footnote w:id="3">
    <w:p w:rsidR="00D47DCE" w:rsidRPr="000B388C" w:rsidRDefault="00D47DCE">
      <w:pPr>
        <w:pStyle w:val="FootnoteText"/>
        <w:rPr>
          <w:lang w:val="ru-RU"/>
        </w:rPr>
      </w:pPr>
      <w:r w:rsidRPr="000C6371">
        <w:rPr>
          <w:lang w:val="ru-RU"/>
        </w:rPr>
        <w:tab/>
      </w:r>
      <w:r>
        <w:rPr>
          <w:rStyle w:val="FootnoteReference"/>
        </w:rPr>
        <w:footnoteRef/>
      </w:r>
      <w:r w:rsidRPr="000B388C">
        <w:rPr>
          <w:lang w:val="ru-RU"/>
        </w:rPr>
        <w:tab/>
        <w:t>Факультативный протокол вступил в силу для госуда</w:t>
      </w:r>
      <w:r>
        <w:rPr>
          <w:lang w:val="ru-RU"/>
        </w:rPr>
        <w:t>рства-участника 22 февраля 1993 </w:t>
      </w:r>
      <w:r w:rsidRPr="000B388C">
        <w:rPr>
          <w:lang w:val="ru-RU"/>
        </w:rPr>
        <w:t>года.</w:t>
      </w:r>
    </w:p>
  </w:footnote>
  <w:footnote w:id="4">
    <w:p w:rsidR="00D47DCE" w:rsidRPr="00F147D5" w:rsidRDefault="00D47DC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147D5">
        <w:rPr>
          <w:lang w:val="ru-RU"/>
        </w:rPr>
        <w:tab/>
        <w:t>Принятый правительством Чешской Республики За</w:t>
      </w:r>
      <w:r>
        <w:rPr>
          <w:lang w:val="ru-RU"/>
        </w:rPr>
        <w:t>кон № 87/1991 о реабилитации во </w:t>
      </w:r>
      <w:r w:rsidRPr="00F147D5">
        <w:rPr>
          <w:lang w:val="ru-RU"/>
        </w:rPr>
        <w:t xml:space="preserve">внесудебном порядке определяет условия возвращения лицам имущества, которое было конфисковано в условиях коммунистического режима. Согласно положениям этого закона,  для восстановления права собственности на имущество любое лицо, добивающееся реституции имущества, должно быть, среди прочего, а) гражданином Чехии и </w:t>
      </w:r>
      <w:r w:rsidRPr="00F147D5">
        <w:rPr>
          <w:lang w:val="en-US"/>
        </w:rPr>
        <w:t>b</w:t>
      </w:r>
      <w:r w:rsidRPr="00F147D5">
        <w:rPr>
          <w:lang w:val="ru-RU"/>
        </w:rPr>
        <w:t>) постоянным резидентом Чехии. Эти требования должны были выполняться в период, когда было возможно подавать иски о реституции, а именно</w:t>
      </w:r>
      <w:r>
        <w:rPr>
          <w:lang w:val="ru-RU"/>
        </w:rPr>
        <w:t xml:space="preserve"> с 1 апреля по 1 </w:t>
      </w:r>
      <w:r w:rsidRPr="00F147D5">
        <w:rPr>
          <w:lang w:val="ru-RU"/>
        </w:rPr>
        <w:t xml:space="preserve">октября 1991 года. Конституционный суд Чехии своим постановлением от 12 июля 1994 года </w:t>
      </w:r>
      <w:r>
        <w:rPr>
          <w:lang w:val="ru-RU"/>
        </w:rPr>
        <w:t xml:space="preserve">(№ 164/1994) </w:t>
      </w:r>
      <w:r w:rsidRPr="00F147D5">
        <w:rPr>
          <w:lang w:val="ru-RU"/>
        </w:rPr>
        <w:t>аннулировал требование о постоянном проживании и определил новые сроки подачи исков о реституции лицами, получившими тем самым такую правоспособность, а именно с 1 ноября 1994 года по 1 мая 1995 года.</w:t>
      </w:r>
    </w:p>
  </w:footnote>
  <w:footnote w:id="5">
    <w:p w:rsidR="00D47DCE" w:rsidRPr="00F02EBA" w:rsidRDefault="00D47DCE">
      <w:pPr>
        <w:pStyle w:val="FootnoteText"/>
        <w:rPr>
          <w:lang w:val="ru-RU"/>
        </w:rPr>
      </w:pPr>
      <w:r w:rsidRPr="00C06765">
        <w:rPr>
          <w:lang w:val="ru-RU"/>
        </w:rPr>
        <w:tab/>
      </w:r>
      <w:r>
        <w:rPr>
          <w:rStyle w:val="FootnoteReference"/>
        </w:rPr>
        <w:footnoteRef/>
      </w:r>
      <w:r w:rsidRPr="00F02EBA">
        <w:rPr>
          <w:lang w:val="ru-RU"/>
        </w:rPr>
        <w:tab/>
        <w:t>Статья 37 Закона 141/1950 (интегрированного в действовавший на тот момент Гражданский кодекс).</w:t>
      </w:r>
    </w:p>
  </w:footnote>
  <w:footnote w:id="6">
    <w:p w:rsidR="00D47DCE" w:rsidRPr="005957F6" w:rsidRDefault="00D47DC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957F6">
        <w:rPr>
          <w:lang w:val="ru-RU"/>
        </w:rPr>
        <w:tab/>
      </w:r>
      <w:r>
        <w:rPr>
          <w:lang w:val="ru-RU"/>
        </w:rPr>
        <w:t>См</w:t>
      </w:r>
      <w:r w:rsidRPr="006C41DE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6C41DE">
        <w:rPr>
          <w:lang w:val="ru-RU"/>
        </w:rPr>
        <w:t xml:space="preserve"> № </w:t>
      </w:r>
      <w:r w:rsidRPr="004B3AF4">
        <w:rPr>
          <w:szCs w:val="18"/>
          <w:lang w:val="ru-RU"/>
        </w:rPr>
        <w:t xml:space="preserve">787/1997, </w:t>
      </w:r>
      <w:r>
        <w:rPr>
          <w:i/>
          <w:iCs/>
          <w:szCs w:val="18"/>
          <w:lang w:val="ru-RU"/>
        </w:rPr>
        <w:t>Гобин</w:t>
      </w:r>
      <w:r w:rsidRPr="004B3AF4">
        <w:rPr>
          <w:i/>
          <w:iCs/>
          <w:szCs w:val="18"/>
          <w:lang w:val="ru-RU"/>
        </w:rPr>
        <w:t xml:space="preserve"> </w:t>
      </w:r>
      <w:r>
        <w:rPr>
          <w:i/>
          <w:iCs/>
          <w:szCs w:val="18"/>
          <w:lang w:val="ru-RU"/>
        </w:rPr>
        <w:t>против</w:t>
      </w:r>
      <w:r w:rsidRPr="004B3AF4">
        <w:rPr>
          <w:i/>
          <w:iCs/>
          <w:szCs w:val="18"/>
          <w:lang w:val="ru-RU"/>
        </w:rPr>
        <w:t xml:space="preserve"> </w:t>
      </w:r>
      <w:r>
        <w:rPr>
          <w:i/>
          <w:iCs/>
          <w:szCs w:val="18"/>
          <w:lang w:val="ru-RU"/>
        </w:rPr>
        <w:t>Маврикия</w:t>
      </w:r>
      <w:r w:rsidRPr="004B3AF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решение о неприемлемости от 16 июля</w:t>
      </w:r>
      <w:r w:rsidRPr="004B3AF4">
        <w:rPr>
          <w:szCs w:val="18"/>
          <w:lang w:val="ru-RU"/>
        </w:rPr>
        <w:t xml:space="preserve"> 2001</w:t>
      </w:r>
      <w:r>
        <w:rPr>
          <w:szCs w:val="18"/>
          <w:lang w:val="ru-RU"/>
        </w:rPr>
        <w:t xml:space="preserve"> года</w:t>
      </w:r>
      <w:r w:rsidRPr="004B3AF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пункт</w:t>
      </w:r>
      <w:r w:rsidRPr="004B3AF4">
        <w:rPr>
          <w:szCs w:val="18"/>
          <w:lang w:val="ru-RU"/>
        </w:rPr>
        <w:t xml:space="preserve"> 6.3</w:t>
      </w:r>
      <w:r>
        <w:rPr>
          <w:szCs w:val="18"/>
          <w:lang w:val="ru-RU"/>
        </w:rPr>
        <w:t>.</w:t>
      </w:r>
    </w:p>
  </w:footnote>
  <w:footnote w:id="7">
    <w:p w:rsidR="00D47DCE" w:rsidRPr="005957F6" w:rsidRDefault="00D47DCE">
      <w:pPr>
        <w:pStyle w:val="FootnoteText"/>
        <w:rPr>
          <w:lang w:val="ru-RU"/>
        </w:rPr>
      </w:pPr>
      <w:r w:rsidRPr="00471F03">
        <w:rPr>
          <w:lang w:val="ru-RU"/>
        </w:rPr>
        <w:tab/>
      </w:r>
      <w:r>
        <w:rPr>
          <w:rStyle w:val="FootnoteReference"/>
        </w:rPr>
        <w:footnoteRef/>
      </w:r>
      <w:r w:rsidRPr="005957F6">
        <w:rPr>
          <w:lang w:val="ru-RU"/>
        </w:rPr>
        <w:tab/>
        <w:t xml:space="preserve">См., в частности, сообщение № 182/1984, </w:t>
      </w:r>
      <w:r w:rsidRPr="005957F6">
        <w:rPr>
          <w:i/>
          <w:iCs/>
          <w:lang w:val="ru-RU"/>
        </w:rPr>
        <w:t>Зван де Врис против Нидерландов</w:t>
      </w:r>
      <w:r w:rsidRPr="005957F6">
        <w:rPr>
          <w:lang w:val="ru-RU"/>
        </w:rPr>
        <w:t>, Соображения, принятые 9 апреля 1987 года, п</w:t>
      </w:r>
      <w:r>
        <w:rPr>
          <w:lang w:val="ru-RU"/>
        </w:rPr>
        <w:t>ункты</w:t>
      </w:r>
      <w:r w:rsidRPr="005957F6">
        <w:rPr>
          <w:lang w:val="ru-RU"/>
        </w:rPr>
        <w:t xml:space="preserve"> 12.1</w:t>
      </w:r>
      <w:r>
        <w:rPr>
          <w:lang w:val="ru-RU"/>
        </w:rPr>
        <w:t>−</w:t>
      </w:r>
      <w:r w:rsidRPr="005957F6">
        <w:rPr>
          <w:lang w:val="ru-RU"/>
        </w:rPr>
        <w:t>13.</w:t>
      </w:r>
    </w:p>
  </w:footnote>
  <w:footnote w:id="8">
    <w:p w:rsidR="00D47DCE" w:rsidRPr="008C5651" w:rsidRDefault="00D47DC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C5651">
        <w:rPr>
          <w:lang w:val="ru-RU"/>
        </w:rPr>
        <w:tab/>
        <w:t xml:space="preserve">См. сообщение № 1575/2007, </w:t>
      </w:r>
      <w:r w:rsidRPr="008C5651">
        <w:rPr>
          <w:i/>
          <w:iCs/>
          <w:lang w:val="ru-RU"/>
        </w:rPr>
        <w:t>Герман Астер</w:t>
      </w:r>
      <w:r w:rsidRPr="008C5651">
        <w:rPr>
          <w:lang w:val="ru-RU"/>
        </w:rPr>
        <w:t xml:space="preserve"> </w:t>
      </w:r>
      <w:r w:rsidRPr="009E5FCD">
        <w:rPr>
          <w:i/>
          <w:lang w:val="ru-RU"/>
        </w:rPr>
        <w:t>против</w:t>
      </w:r>
      <w:r w:rsidRPr="008C5651">
        <w:rPr>
          <w:lang w:val="ru-RU"/>
        </w:rPr>
        <w:t xml:space="preserve"> </w:t>
      </w:r>
      <w:r w:rsidRPr="008C5651">
        <w:rPr>
          <w:i/>
          <w:iCs/>
          <w:lang w:val="ru-RU"/>
        </w:rPr>
        <w:t>Чешской Республики</w:t>
      </w:r>
      <w:r w:rsidRPr="008C5651">
        <w:rPr>
          <w:lang w:val="ru-RU"/>
        </w:rPr>
        <w:t xml:space="preserve">, Решение о неприемлемости принято 27 марта 2009 года, </w:t>
      </w:r>
      <w:r>
        <w:rPr>
          <w:lang w:val="ru-RU"/>
        </w:rPr>
        <w:t>пункт</w:t>
      </w:r>
      <w:r w:rsidRPr="008C5651">
        <w:rPr>
          <w:lang w:val="ru-RU"/>
        </w:rPr>
        <w:t xml:space="preserve"> 6.2.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CE" w:rsidRPr="005F0588" w:rsidRDefault="00D47DCE">
    <w:pPr>
      <w:pStyle w:val="Header"/>
      <w:rPr>
        <w:lang w:val="en-US"/>
      </w:rPr>
    </w:pPr>
    <w:r>
      <w:rPr>
        <w:lang w:val="en-US"/>
      </w:rPr>
      <w:t>CCPR/C/102/D/1546/2007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CE" w:rsidRPr="005F0588" w:rsidRDefault="00D47DCE">
    <w:pPr>
      <w:pStyle w:val="Header"/>
      <w:rPr>
        <w:lang w:val="en-US"/>
      </w:rPr>
    </w:pPr>
    <w:r>
      <w:rPr>
        <w:lang w:val="en-US"/>
      </w:rPr>
      <w:tab/>
      <w:t>CCPR/C/102/D/1546/2007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850"/>
    <w:rsid w:val="000033D8"/>
    <w:rsid w:val="00005C1C"/>
    <w:rsid w:val="0001147B"/>
    <w:rsid w:val="00015972"/>
    <w:rsid w:val="00016553"/>
    <w:rsid w:val="000233B3"/>
    <w:rsid w:val="00023E9E"/>
    <w:rsid w:val="00026B0C"/>
    <w:rsid w:val="0003638E"/>
    <w:rsid w:val="00036FF2"/>
    <w:rsid w:val="00037918"/>
    <w:rsid w:val="0004010A"/>
    <w:rsid w:val="00043D88"/>
    <w:rsid w:val="00044961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388C"/>
    <w:rsid w:val="000C2650"/>
    <w:rsid w:val="000C3688"/>
    <w:rsid w:val="000C6371"/>
    <w:rsid w:val="000D6863"/>
    <w:rsid w:val="000E369D"/>
    <w:rsid w:val="000F410F"/>
    <w:rsid w:val="00117AEE"/>
    <w:rsid w:val="001463F7"/>
    <w:rsid w:val="0015769C"/>
    <w:rsid w:val="001755A4"/>
    <w:rsid w:val="00180752"/>
    <w:rsid w:val="00180B62"/>
    <w:rsid w:val="00185076"/>
    <w:rsid w:val="0018543C"/>
    <w:rsid w:val="00190231"/>
    <w:rsid w:val="00192ABD"/>
    <w:rsid w:val="001A75D5"/>
    <w:rsid w:val="001A7D40"/>
    <w:rsid w:val="001D07F7"/>
    <w:rsid w:val="001D6850"/>
    <w:rsid w:val="001D7B8F"/>
    <w:rsid w:val="001E48EE"/>
    <w:rsid w:val="001F2D04"/>
    <w:rsid w:val="0020059C"/>
    <w:rsid w:val="002019BD"/>
    <w:rsid w:val="00232D42"/>
    <w:rsid w:val="00237334"/>
    <w:rsid w:val="002444F4"/>
    <w:rsid w:val="002566BC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20ED"/>
    <w:rsid w:val="003F376E"/>
    <w:rsid w:val="00401CE0"/>
    <w:rsid w:val="00403234"/>
    <w:rsid w:val="00407AC3"/>
    <w:rsid w:val="00414586"/>
    <w:rsid w:val="00415059"/>
    <w:rsid w:val="00424FDD"/>
    <w:rsid w:val="0043033D"/>
    <w:rsid w:val="00435FE4"/>
    <w:rsid w:val="00437C57"/>
    <w:rsid w:val="00457634"/>
    <w:rsid w:val="00471F03"/>
    <w:rsid w:val="00474F42"/>
    <w:rsid w:val="0048244D"/>
    <w:rsid w:val="004A0DE8"/>
    <w:rsid w:val="004A4CB7"/>
    <w:rsid w:val="004A57B5"/>
    <w:rsid w:val="004B19DA"/>
    <w:rsid w:val="004B3BC1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4702"/>
    <w:rsid w:val="00545680"/>
    <w:rsid w:val="0056618E"/>
    <w:rsid w:val="00576F59"/>
    <w:rsid w:val="00577A34"/>
    <w:rsid w:val="00580AAD"/>
    <w:rsid w:val="00593A04"/>
    <w:rsid w:val="005957F6"/>
    <w:rsid w:val="005A6D5A"/>
    <w:rsid w:val="005B1B28"/>
    <w:rsid w:val="005B7D51"/>
    <w:rsid w:val="005B7F35"/>
    <w:rsid w:val="005B7F79"/>
    <w:rsid w:val="005C2081"/>
    <w:rsid w:val="005C678A"/>
    <w:rsid w:val="005D346D"/>
    <w:rsid w:val="005E74AB"/>
    <w:rsid w:val="006060D8"/>
    <w:rsid w:val="00606A3E"/>
    <w:rsid w:val="006115AA"/>
    <w:rsid w:val="006120AE"/>
    <w:rsid w:val="00613B60"/>
    <w:rsid w:val="00635697"/>
    <w:rsid w:val="00635E86"/>
    <w:rsid w:val="00636A37"/>
    <w:rsid w:val="006465B1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41DE"/>
    <w:rsid w:val="006C5657"/>
    <w:rsid w:val="006D5E4E"/>
    <w:rsid w:val="006E6860"/>
    <w:rsid w:val="006E7183"/>
    <w:rsid w:val="006F5FBF"/>
    <w:rsid w:val="006F7BD2"/>
    <w:rsid w:val="0070284D"/>
    <w:rsid w:val="0070327E"/>
    <w:rsid w:val="00707B5F"/>
    <w:rsid w:val="00711573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63863"/>
    <w:rsid w:val="008727A1"/>
    <w:rsid w:val="00886B0F"/>
    <w:rsid w:val="00887A27"/>
    <w:rsid w:val="00891C08"/>
    <w:rsid w:val="008A3879"/>
    <w:rsid w:val="008A5FA8"/>
    <w:rsid w:val="008A7575"/>
    <w:rsid w:val="008B5F47"/>
    <w:rsid w:val="008C5651"/>
    <w:rsid w:val="008C7B87"/>
    <w:rsid w:val="008D6A7A"/>
    <w:rsid w:val="008E3E87"/>
    <w:rsid w:val="008E7F13"/>
    <w:rsid w:val="008F3185"/>
    <w:rsid w:val="008F68B7"/>
    <w:rsid w:val="00915B0A"/>
    <w:rsid w:val="00926904"/>
    <w:rsid w:val="009372F0"/>
    <w:rsid w:val="009449E4"/>
    <w:rsid w:val="00951639"/>
    <w:rsid w:val="00955022"/>
    <w:rsid w:val="00957B4D"/>
    <w:rsid w:val="00964EEA"/>
    <w:rsid w:val="00974D00"/>
    <w:rsid w:val="00980C86"/>
    <w:rsid w:val="009925AD"/>
    <w:rsid w:val="009B1D9B"/>
    <w:rsid w:val="009B4074"/>
    <w:rsid w:val="009C30BB"/>
    <w:rsid w:val="009C60BE"/>
    <w:rsid w:val="009E261A"/>
    <w:rsid w:val="009E5FCD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782D"/>
    <w:rsid w:val="00A4025D"/>
    <w:rsid w:val="00A800D1"/>
    <w:rsid w:val="00A92699"/>
    <w:rsid w:val="00AA7FD5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66CB9"/>
    <w:rsid w:val="00B81305"/>
    <w:rsid w:val="00BB17DC"/>
    <w:rsid w:val="00BB1AF9"/>
    <w:rsid w:val="00BB4C4A"/>
    <w:rsid w:val="00BC0743"/>
    <w:rsid w:val="00BC7F12"/>
    <w:rsid w:val="00BD3CAE"/>
    <w:rsid w:val="00BD5F3C"/>
    <w:rsid w:val="00C06765"/>
    <w:rsid w:val="00C07C0F"/>
    <w:rsid w:val="00C114EF"/>
    <w:rsid w:val="00C145C4"/>
    <w:rsid w:val="00C20D10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314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7DCE"/>
    <w:rsid w:val="00D520AF"/>
    <w:rsid w:val="00D6236B"/>
    <w:rsid w:val="00D76358"/>
    <w:rsid w:val="00D809D1"/>
    <w:rsid w:val="00D84ECF"/>
    <w:rsid w:val="00D86FC7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C6FC8"/>
    <w:rsid w:val="00EE516D"/>
    <w:rsid w:val="00EF4D1B"/>
    <w:rsid w:val="00EF7295"/>
    <w:rsid w:val="00F02EBA"/>
    <w:rsid w:val="00F069D1"/>
    <w:rsid w:val="00F147D5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ootnote numbe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6C41DE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6C41D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1G">
    <w:name w:val="_ H_1_G"/>
    <w:basedOn w:val="Normal"/>
    <w:next w:val="Normal"/>
    <w:rsid w:val="006C41D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23G">
    <w:name w:val="_ H_2/3_G"/>
    <w:basedOn w:val="Normal"/>
    <w:next w:val="Normal"/>
    <w:rsid w:val="006C41D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6C41D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character" w:customStyle="1" w:styleId="HChGR0">
    <w:name w:val="_ H _Ch_GR Знак"/>
    <w:basedOn w:val="DefaultParagraphFont"/>
    <w:link w:val="HChGR"/>
    <w:rsid w:val="00037918"/>
    <w:rPr>
      <w:b/>
      <w:spacing w:val="4"/>
      <w:w w:val="103"/>
      <w:kern w:val="14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5335</Words>
  <Characters>30415</Characters>
  <Application>Microsoft Office Outlook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11-45035</vt:lpstr>
    </vt:vector>
  </TitlesOfParts>
  <Manager>Shestakov</Manager>
  <Company>CSD</Company>
  <LinksUpToDate>false</LinksUpToDate>
  <CharactersWithSpaces>35679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11-45035</dc:title>
  <dc:subject>CCPR/C/102/D/1546/2007</dc:subject>
  <dc:creator>Ioulia Goussarova</dc:creator>
  <cp:keywords/>
  <dc:description/>
  <cp:lastModifiedBy>Ioulia Goussarova</cp:lastModifiedBy>
  <cp:revision>3</cp:revision>
  <cp:lastPrinted>2011-10-05T12:02:00Z</cp:lastPrinted>
  <dcterms:created xsi:type="dcterms:W3CDTF">2011-10-05T12:02:00Z</dcterms:created>
  <dcterms:modified xsi:type="dcterms:W3CDTF">2011-10-05T12:03:00Z</dcterms:modified>
</cp:coreProperties>
</file>