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861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861D5" w:rsidP="00E861D5">
            <w:pPr>
              <w:jc w:val="right"/>
            </w:pPr>
            <w:r w:rsidRPr="00E861D5">
              <w:rPr>
                <w:sz w:val="40"/>
              </w:rPr>
              <w:t>CRC</w:t>
            </w:r>
            <w:r>
              <w:t>/C/MWI/CO/3-5</w:t>
            </w:r>
          </w:p>
        </w:tc>
      </w:tr>
      <w:tr w:rsidR="002D5AAC" w:rsidRPr="00224E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67CE82" wp14:editId="4069F60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861D5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861D5" w:rsidRDefault="00E861D5" w:rsidP="00E86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March 2017</w:t>
            </w:r>
          </w:p>
          <w:p w:rsidR="00E861D5" w:rsidRDefault="00E861D5" w:rsidP="00E86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861D5" w:rsidRPr="00B937DF" w:rsidRDefault="00E861D5" w:rsidP="00E86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861D5" w:rsidRPr="00E861D5" w:rsidRDefault="00E861D5" w:rsidP="00E861D5">
      <w:pPr>
        <w:spacing w:before="120"/>
      </w:pPr>
      <w:r w:rsidRPr="004F640B">
        <w:rPr>
          <w:rFonts w:asciiTheme="majorBidi" w:hAnsiTheme="majorBidi" w:cstheme="majorBidi"/>
          <w:b/>
          <w:bCs/>
          <w:sz w:val="24"/>
          <w:szCs w:val="24"/>
        </w:rPr>
        <w:t>Комитет по правам ребенка</w:t>
      </w:r>
    </w:p>
    <w:p w:rsidR="00381C24" w:rsidRPr="00E861D5" w:rsidRDefault="00E861D5" w:rsidP="00E861D5">
      <w:pPr>
        <w:pStyle w:val="HChGR"/>
      </w:pPr>
      <w:r w:rsidRPr="0047040F">
        <w:tab/>
      </w:r>
      <w:r w:rsidRPr="0047040F">
        <w:tab/>
      </w:r>
      <w:r w:rsidRPr="00E861D5">
        <w:t>Заключительные замечания по объединенным третьему–пятому период</w:t>
      </w:r>
      <w:bookmarkStart w:id="0" w:name="_GoBack"/>
      <w:bookmarkEnd w:id="0"/>
      <w:r w:rsidRPr="00E861D5">
        <w:t>ическим докладам Малави</w:t>
      </w:r>
      <w:r w:rsidRPr="00E861D5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E861D5" w:rsidRPr="00E861D5" w:rsidRDefault="00616FBA" w:rsidP="00616FBA">
      <w:pPr>
        <w:pStyle w:val="HChGR"/>
      </w:pPr>
      <w:r w:rsidRPr="0047040F">
        <w:tab/>
      </w:r>
      <w:r w:rsidR="00E861D5" w:rsidRPr="00E861D5">
        <w:t>I.</w:t>
      </w:r>
      <w:r w:rsidR="00E861D5" w:rsidRPr="00E861D5">
        <w:tab/>
        <w:t>Введение</w:t>
      </w:r>
    </w:p>
    <w:p w:rsidR="00E861D5" w:rsidRPr="00E861D5" w:rsidRDefault="00E861D5" w:rsidP="00E861D5">
      <w:pPr>
        <w:pStyle w:val="SingleTxtGR"/>
      </w:pPr>
      <w:r w:rsidRPr="00E861D5">
        <w:t>1.</w:t>
      </w:r>
      <w:r w:rsidRPr="00E861D5">
        <w:tab/>
        <w:t>Комитет рассмотрел объединенные третий–пятый периодические докл</w:t>
      </w:r>
      <w:r w:rsidRPr="00E861D5">
        <w:t>а</w:t>
      </w:r>
      <w:r w:rsidRPr="00E861D5">
        <w:t xml:space="preserve">ды Малави (CRC/C/MWI/3-5) на своих </w:t>
      </w:r>
      <w:r w:rsidR="00616FBA">
        <w:t>2184-м и 2185-м заседаниях (см.</w:t>
      </w:r>
      <w:r w:rsidR="00616FBA">
        <w:rPr>
          <w:lang w:val="en-US"/>
        </w:rPr>
        <w:t> </w:t>
      </w:r>
      <w:r w:rsidRPr="00E861D5">
        <w:t>CRC/C/SR.2185 и 2186), состоявшихся 30 января 2017 года, и на своем 2193-м заседании (см. CRC/C/SR.2193), состоявшемся 3 февраля 2017 года, принял следующие заключительные замечания.</w:t>
      </w:r>
    </w:p>
    <w:p w:rsidR="00E861D5" w:rsidRPr="00E861D5" w:rsidRDefault="00E861D5" w:rsidP="00E861D5">
      <w:pPr>
        <w:pStyle w:val="SingleTxtGR"/>
      </w:pPr>
      <w:r w:rsidRPr="00E861D5">
        <w:t>2.</w:t>
      </w:r>
      <w:r w:rsidRPr="00E861D5">
        <w:tab/>
        <w:t>Комитет приветствует представление объединенных третьего–пятого п</w:t>
      </w:r>
      <w:r w:rsidRPr="00E861D5">
        <w:t>е</w:t>
      </w:r>
      <w:r w:rsidRPr="00E861D5">
        <w:t>риодических докладов государства-участника, которые позволили лучше озн</w:t>
      </w:r>
      <w:r w:rsidRPr="00E861D5">
        <w:t>а</w:t>
      </w:r>
      <w:r w:rsidRPr="00E861D5">
        <w:t>комиться с положением в области прав детей в государстве-участнике, и пр</w:t>
      </w:r>
      <w:r w:rsidRPr="00E861D5">
        <w:t>и</w:t>
      </w:r>
      <w:r w:rsidRPr="00E861D5">
        <w:t>нимает к сведению письменные ответы на перечень вопросов (CRC/C/MWI/</w:t>
      </w:r>
      <w:r w:rsidR="00224E77" w:rsidRPr="00224E77">
        <w:br/>
      </w:r>
      <w:r w:rsidRPr="00E861D5">
        <w:t>Q/3-5/Add.1), полученные в день проведения диалога. Комитет выражает пр</w:t>
      </w:r>
      <w:r w:rsidRPr="00E861D5">
        <w:t>и</w:t>
      </w:r>
      <w:r w:rsidRPr="00E861D5">
        <w:t>знательность за состоявшийся конструктивный диалог с высокопоставленной и многопрофильной делегацией государства-участника.</w:t>
      </w:r>
    </w:p>
    <w:p w:rsidR="00E861D5" w:rsidRPr="00E861D5" w:rsidRDefault="00616FBA" w:rsidP="00616FBA">
      <w:pPr>
        <w:pStyle w:val="HChGR"/>
      </w:pPr>
      <w:r w:rsidRPr="0047040F">
        <w:tab/>
      </w:r>
      <w:r w:rsidR="00E861D5" w:rsidRPr="00E861D5">
        <w:t>II.</w:t>
      </w:r>
      <w:r w:rsidR="00E861D5" w:rsidRPr="00E861D5">
        <w:tab/>
        <w:t>Последующие меры, принятые государством-участником, и достигнутый им прогресс</w:t>
      </w:r>
    </w:p>
    <w:p w:rsidR="00E861D5" w:rsidRPr="00E861D5" w:rsidRDefault="00E861D5" w:rsidP="00E861D5">
      <w:pPr>
        <w:pStyle w:val="SingleTxtGR"/>
      </w:pPr>
      <w:r w:rsidRPr="00E861D5">
        <w:t>3.</w:t>
      </w:r>
      <w:r w:rsidRPr="00E861D5">
        <w:tab/>
      </w:r>
      <w:proofErr w:type="gramStart"/>
      <w:r w:rsidRPr="00E861D5">
        <w:t>Комитет приветствует прогресс, достигнутый государством-участником в различных областях с момента проведения последнего обзора, включая ратиф</w:t>
      </w:r>
      <w:r w:rsidRPr="00E861D5">
        <w:t>и</w:t>
      </w:r>
      <w:r w:rsidRPr="00E861D5">
        <w:t>кацию международных договоров по правам человека или присоединение к ним, а также принятие ряда новых законодательных актов и институционал</w:t>
      </w:r>
      <w:r w:rsidRPr="00E861D5">
        <w:t>ь</w:t>
      </w:r>
      <w:r w:rsidRPr="00E861D5">
        <w:t>ных и политических мер, связанных с правами</w:t>
      </w:r>
      <w:r w:rsidR="00AF6AA2">
        <w:t xml:space="preserve"> детей, в том числе Закона 2010</w:t>
      </w:r>
      <w:r w:rsidR="00AF6AA2">
        <w:rPr>
          <w:lang w:val="en-US"/>
        </w:rPr>
        <w:t> </w:t>
      </w:r>
      <w:r w:rsidRPr="00E861D5">
        <w:t>года об уходе, защите и правосудии в отношении детей, Закона 2012 года об инвалидности, Закона</w:t>
      </w:r>
      <w:proofErr w:type="gramEnd"/>
      <w:r w:rsidRPr="00E861D5">
        <w:t xml:space="preserve"> 2013 года о гендерном равенстве, Закона 2015 года о браке, разводе и семейных отношениях и Закона 2015 года о борьбе с торговлей людьми. Он также приветствует разработку Национального плана действий в интересах уязвимых детей на 2015</w:t>
      </w:r>
      <w:r w:rsidR="005A6301" w:rsidRPr="005A6301">
        <w:t>–</w:t>
      </w:r>
      <w:r w:rsidRPr="00E861D5">
        <w:t>2019 годы и ряда стратегий, имеющих о</w:t>
      </w:r>
      <w:r w:rsidRPr="00E861D5">
        <w:t>т</w:t>
      </w:r>
      <w:r w:rsidRPr="00E861D5">
        <w:t>ношение к правам детей, в частности Политику развития детей дошкольного возраста и Политику в отношении детей-сирот и других уязвимых категорий детей.</w:t>
      </w:r>
    </w:p>
    <w:p w:rsidR="00E861D5" w:rsidRPr="00E861D5" w:rsidRDefault="00AF6AA2" w:rsidP="00AF6AA2">
      <w:pPr>
        <w:pStyle w:val="HChGR"/>
      </w:pPr>
      <w:r w:rsidRPr="005A6301">
        <w:lastRenderedPageBreak/>
        <w:tab/>
      </w:r>
      <w:r w:rsidR="00E861D5" w:rsidRPr="00E861D5">
        <w:t>III.</w:t>
      </w:r>
      <w:r>
        <w:tab/>
      </w:r>
      <w:r w:rsidR="00E861D5" w:rsidRPr="00E861D5">
        <w:t>Основные проблемы, вызывающие обеспокоенность, и рекомендации</w:t>
      </w:r>
    </w:p>
    <w:p w:rsidR="00E861D5" w:rsidRPr="00E861D5" w:rsidRDefault="00E861D5" w:rsidP="00E861D5">
      <w:pPr>
        <w:pStyle w:val="SingleTxtGR"/>
      </w:pPr>
      <w:r w:rsidRPr="00E861D5">
        <w:t>4.</w:t>
      </w:r>
      <w:r w:rsidRPr="00E861D5">
        <w:tab/>
        <w:t>Комитет напоминает государству-участнику о неделимости и взаимозав</w:t>
      </w:r>
      <w:r w:rsidRPr="00E861D5">
        <w:t>и</w:t>
      </w:r>
      <w:r w:rsidRPr="00E861D5">
        <w:t xml:space="preserve">симости всех прав, закрепленных в Конвенции, и подчеркивает значение всех рекомендаций, содержащихся в настоящих заключительных замечаниях. </w:t>
      </w:r>
      <w:proofErr w:type="gramStart"/>
      <w:r w:rsidRPr="00E861D5">
        <w:t>Ком</w:t>
      </w:r>
      <w:r w:rsidRPr="00E861D5">
        <w:t>и</w:t>
      </w:r>
      <w:r w:rsidRPr="00E861D5">
        <w:t>тет хотел бы обратить внимание государства-участника на рекомендации, кас</w:t>
      </w:r>
      <w:r w:rsidRPr="00E861D5">
        <w:t>а</w:t>
      </w:r>
      <w:r w:rsidRPr="00E861D5">
        <w:t xml:space="preserve">ющиеся следующих областей, в отношении которых надлежит принять срочные меры: регистрация рождения (см. пункт 18), жестокое обращение и отсутствие заботы (см. пункт </w:t>
      </w:r>
      <w:r w:rsidR="00224E77" w:rsidRPr="00224E77">
        <w:t>21</w:t>
      </w:r>
      <w:r w:rsidRPr="00E861D5">
        <w:t>), сексуальная эксплуатация (см. пункт 23), вредные виды практики (см. пункт 25), дети-альбиносы (см. пункт 27) и охрана здоровья по</w:t>
      </w:r>
      <w:r w:rsidRPr="00E861D5">
        <w:t>д</w:t>
      </w:r>
      <w:r w:rsidRPr="00E861D5">
        <w:t>ростков (см. пункт 35).</w:t>
      </w:r>
      <w:proofErr w:type="gramEnd"/>
    </w:p>
    <w:p w:rsidR="00E861D5" w:rsidRPr="00E861D5" w:rsidRDefault="00AF6AA2" w:rsidP="00AF6AA2">
      <w:pPr>
        <w:pStyle w:val="H1GR"/>
      </w:pPr>
      <w:r w:rsidRPr="006A3BA5">
        <w:tab/>
      </w:r>
      <w:r w:rsidR="00E861D5" w:rsidRPr="00E861D5">
        <w:t>A.</w:t>
      </w:r>
      <w:r w:rsidR="00E861D5" w:rsidRPr="00E861D5">
        <w:tab/>
        <w:t>Общие меры по осуществлению</w:t>
      </w:r>
      <w:r>
        <w:t xml:space="preserve"> (статьи 4, 42 и пункт 6 статьи</w:t>
      </w:r>
      <w:r>
        <w:rPr>
          <w:lang w:val="en-US"/>
        </w:rPr>
        <w:t> </w:t>
      </w:r>
      <w:r w:rsidR="00E861D5" w:rsidRPr="00E861D5">
        <w:t>44 Конвенции)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 xml:space="preserve">Законодательство 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5.</w:t>
      </w:r>
      <w:r w:rsidRPr="00E861D5">
        <w:tab/>
      </w:r>
      <w:r w:rsidRPr="00E861D5">
        <w:rPr>
          <w:b/>
          <w:bCs/>
        </w:rPr>
        <w:t>Комитет настоятельно призывает государство-участник завершить процесс пересмотра Конституции до конца 2017 года, как это указывалось в ходе диалога, продолжать принимать меры в целях приведения всех п</w:t>
      </w:r>
      <w:r w:rsidRPr="00E861D5">
        <w:rPr>
          <w:b/>
          <w:bCs/>
        </w:rPr>
        <w:t>о</w:t>
      </w:r>
      <w:r w:rsidRPr="00E861D5">
        <w:rPr>
          <w:b/>
          <w:bCs/>
        </w:rPr>
        <w:t>ложений внутреннего законодательства, касающихся прав детей, в соо</w:t>
      </w:r>
      <w:r w:rsidRPr="00E861D5">
        <w:rPr>
          <w:b/>
          <w:bCs/>
        </w:rPr>
        <w:t>т</w:t>
      </w:r>
      <w:r w:rsidRPr="00E861D5">
        <w:rPr>
          <w:b/>
          <w:bCs/>
        </w:rPr>
        <w:t>ветствие с Конвенцией и обеспечить эффективное применение законов.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 xml:space="preserve">Всеобъемлющая политика и стратегия 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6.</w:t>
      </w:r>
      <w:r w:rsidRPr="00E861D5">
        <w:tab/>
      </w:r>
      <w:r w:rsidRPr="00E861D5">
        <w:rPr>
          <w:b/>
          <w:bCs/>
        </w:rPr>
        <w:t>Комитет рекомендует государству-участнику: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E861D5">
        <w:tab/>
      </w:r>
      <w:r w:rsidRPr="00AF6AA2">
        <w:rPr>
          <w:b/>
        </w:rPr>
        <w:t>a)</w:t>
      </w:r>
      <w:r w:rsidRPr="00AF6AA2">
        <w:rPr>
          <w:b/>
        </w:rPr>
        <w:tab/>
      </w:r>
      <w:r w:rsidRPr="00AF6AA2">
        <w:rPr>
          <w:b/>
          <w:bCs/>
        </w:rPr>
        <w:t>завершить работу над всеобъемлющей политикой и стратегией в области учета и мониторинга вопросов соблюдения прав и защиты детей и разработать национальный план действий в интересах детей;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разработать стратегии для осуществления мер политики в о</w:t>
      </w:r>
      <w:r w:rsidRPr="00AF6AA2">
        <w:rPr>
          <w:b/>
          <w:bCs/>
        </w:rPr>
        <w:t>б</w:t>
      </w:r>
      <w:r w:rsidRPr="00AF6AA2">
        <w:rPr>
          <w:b/>
          <w:bCs/>
        </w:rPr>
        <w:t xml:space="preserve">ласти </w:t>
      </w:r>
      <w:r w:rsidRPr="00E861D5">
        <w:rPr>
          <w:b/>
          <w:bCs/>
        </w:rPr>
        <w:t>защиты детей, обеспеченных достаточными кадровыми, технич</w:t>
      </w:r>
      <w:r w:rsidRPr="00E861D5">
        <w:rPr>
          <w:b/>
          <w:bCs/>
        </w:rPr>
        <w:t>е</w:t>
      </w:r>
      <w:r w:rsidRPr="00E861D5">
        <w:rPr>
          <w:b/>
          <w:bCs/>
        </w:rPr>
        <w:t>скими и финансовыми ресурсами, а также предусмотреть механизмы для их систематической оценки и мониторинга для измерения прогресса и в</w:t>
      </w:r>
      <w:r w:rsidRPr="00E861D5">
        <w:rPr>
          <w:b/>
          <w:bCs/>
        </w:rPr>
        <w:t>ы</w:t>
      </w:r>
      <w:r w:rsidRPr="00E861D5">
        <w:rPr>
          <w:b/>
          <w:bCs/>
        </w:rPr>
        <w:t>явления пробелов.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Координация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7.</w:t>
      </w:r>
      <w:r w:rsidRPr="00E861D5">
        <w:tab/>
      </w:r>
      <w:proofErr w:type="gramStart"/>
      <w:r w:rsidRPr="00E861D5">
        <w:rPr>
          <w:b/>
          <w:bCs/>
        </w:rPr>
        <w:t>Комитет подтверждает св</w:t>
      </w:r>
      <w:r w:rsidR="00AF6AA2">
        <w:rPr>
          <w:b/>
          <w:bCs/>
        </w:rPr>
        <w:t>ою предыдущую рекомендацию (см.</w:t>
      </w:r>
      <w:r w:rsidR="00AF6AA2">
        <w:rPr>
          <w:b/>
          <w:bCs/>
          <w:lang w:val="en-US"/>
        </w:rPr>
        <w:t> </w:t>
      </w:r>
      <w:r w:rsidRPr="00E861D5">
        <w:rPr>
          <w:b/>
          <w:bCs/>
        </w:rPr>
        <w:t>CRC/C/MWI/CO/2, пункт 11), а также рекомендует государству-участнику обеспечить выделение Министерству гендерного равенства и социального обеспечения, по делам детей и инвалидов надлежащих кадр</w:t>
      </w:r>
      <w:r w:rsidRPr="00E861D5">
        <w:rPr>
          <w:b/>
          <w:bCs/>
        </w:rPr>
        <w:t>о</w:t>
      </w:r>
      <w:r w:rsidRPr="00E861D5">
        <w:rPr>
          <w:b/>
          <w:bCs/>
        </w:rPr>
        <w:t>вых, финансовых и технических ресурсов для эффективного выполнения им своего мандата по обеспечению координации деятельности с помощью национальных технических рабочих групп и сетевых совещаний.</w:t>
      </w:r>
      <w:proofErr w:type="gramEnd"/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 xml:space="preserve">Выделение ресурсов 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8.</w:t>
      </w:r>
      <w:r w:rsidRPr="00E861D5">
        <w:tab/>
      </w:r>
      <w:r w:rsidRPr="00E861D5">
        <w:rPr>
          <w:b/>
          <w:bCs/>
        </w:rPr>
        <w:t>В свете своего замечания общего порядка № 19 (2016) о государстве</w:t>
      </w:r>
      <w:r w:rsidRPr="00E861D5">
        <w:rPr>
          <w:b/>
          <w:bCs/>
        </w:rPr>
        <w:t>н</w:t>
      </w:r>
      <w:r w:rsidRPr="00E861D5">
        <w:rPr>
          <w:b/>
          <w:bCs/>
        </w:rPr>
        <w:t>ных бюджетных ассигнованиях для осуществления прав детей Комитет р</w:t>
      </w:r>
      <w:r w:rsidRPr="00E861D5">
        <w:rPr>
          <w:b/>
          <w:bCs/>
        </w:rPr>
        <w:t>е</w:t>
      </w:r>
      <w:r w:rsidRPr="00E861D5">
        <w:rPr>
          <w:b/>
          <w:bCs/>
        </w:rPr>
        <w:t>комендует государству-участнику: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а)</w:t>
      </w:r>
      <w:r w:rsidRPr="00AF6AA2">
        <w:rPr>
          <w:b/>
        </w:rPr>
        <w:tab/>
      </w:r>
      <w:r w:rsidRPr="00AF6AA2">
        <w:rPr>
          <w:b/>
          <w:bCs/>
        </w:rPr>
        <w:t>в соответствии со статьей 4 Конвенции выделять достаточные бюджетные средства на осуществление прав детей, и в частности увел</w:t>
      </w:r>
      <w:r w:rsidRPr="00AF6AA2">
        <w:rPr>
          <w:b/>
          <w:bCs/>
        </w:rPr>
        <w:t>и</w:t>
      </w:r>
      <w:r w:rsidRPr="00AF6AA2">
        <w:rPr>
          <w:b/>
          <w:bCs/>
        </w:rPr>
        <w:t>чить объем бюджетных ассигнований, выделяемых Министерству генде</w:t>
      </w:r>
      <w:r w:rsidRPr="00AF6AA2">
        <w:rPr>
          <w:b/>
          <w:bCs/>
        </w:rPr>
        <w:t>р</w:t>
      </w:r>
      <w:r w:rsidRPr="00AF6AA2">
        <w:rPr>
          <w:b/>
          <w:bCs/>
        </w:rPr>
        <w:t>ного равенства и социального обеспечения, по делам детей и инвалидов и Министерству здравоохранения;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активизировать усилия, направленные на повышение эффе</w:t>
      </w:r>
      <w:r w:rsidRPr="00AF6AA2">
        <w:rPr>
          <w:b/>
          <w:bCs/>
        </w:rPr>
        <w:t>к</w:t>
      </w:r>
      <w:r w:rsidRPr="00AF6AA2">
        <w:rPr>
          <w:b/>
          <w:bCs/>
        </w:rPr>
        <w:t>тивности использования ресурсов во всех секторах, особенно в сфере здр</w:t>
      </w:r>
      <w:r w:rsidRPr="00AF6AA2">
        <w:rPr>
          <w:b/>
          <w:bCs/>
        </w:rPr>
        <w:t>а</w:t>
      </w:r>
      <w:r w:rsidRPr="00AF6AA2">
        <w:rPr>
          <w:b/>
          <w:bCs/>
        </w:rPr>
        <w:t>воохранения и образования;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</w:r>
      <w:proofErr w:type="gramStart"/>
      <w:r w:rsidRPr="00AF6AA2">
        <w:rPr>
          <w:b/>
        </w:rPr>
        <w:t>c)</w:t>
      </w:r>
      <w:r w:rsidRPr="00AF6AA2">
        <w:rPr>
          <w:b/>
        </w:rPr>
        <w:tab/>
      </w:r>
      <w:r w:rsidRPr="00AF6AA2">
        <w:rPr>
          <w:b/>
          <w:bCs/>
        </w:rPr>
        <w:t>принимая к сведению задачу 16.5 целей в области устойчивого развития, состоящую в том, чтобы значительно сократить масштабы ко</w:t>
      </w:r>
      <w:r w:rsidRPr="00AF6AA2">
        <w:rPr>
          <w:b/>
          <w:bCs/>
        </w:rPr>
        <w:t>р</w:t>
      </w:r>
      <w:r w:rsidRPr="00AF6AA2">
        <w:rPr>
          <w:b/>
          <w:bCs/>
        </w:rPr>
        <w:t>рупции и взяточничества во всех их формах, незамедлительно принять м</w:t>
      </w:r>
      <w:r w:rsidRPr="00AF6AA2">
        <w:rPr>
          <w:b/>
          <w:bCs/>
        </w:rPr>
        <w:t>е</w:t>
      </w:r>
      <w:r w:rsidRPr="00AF6AA2">
        <w:rPr>
          <w:b/>
          <w:bCs/>
        </w:rPr>
        <w:t>ры по борьбе с коррупцией и укрепить институциональный потенциал для эффекти</w:t>
      </w:r>
      <w:r w:rsidRPr="00E861D5">
        <w:rPr>
          <w:b/>
          <w:bCs/>
        </w:rPr>
        <w:t>вного выявления и расследования случаев коррупции и привлеч</w:t>
      </w:r>
      <w:r w:rsidRPr="00E861D5">
        <w:rPr>
          <w:b/>
          <w:bCs/>
        </w:rPr>
        <w:t>е</w:t>
      </w:r>
      <w:r w:rsidRPr="00E861D5">
        <w:rPr>
          <w:b/>
          <w:bCs/>
        </w:rPr>
        <w:t>ния виновных к ответственности, в том числе путем создания системы управления государственными финансами, с тем чтобы</w:t>
      </w:r>
      <w:proofErr w:type="gramEnd"/>
      <w:r w:rsidRPr="00E861D5">
        <w:rPr>
          <w:b/>
          <w:bCs/>
        </w:rPr>
        <w:t xml:space="preserve"> избежать отвлеч</w:t>
      </w:r>
      <w:r w:rsidRPr="00E861D5">
        <w:rPr>
          <w:b/>
          <w:bCs/>
        </w:rPr>
        <w:t>е</w:t>
      </w:r>
      <w:r w:rsidRPr="00E861D5">
        <w:rPr>
          <w:b/>
          <w:bCs/>
        </w:rPr>
        <w:t>ния ресурсов от осуществления Конвенции.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Сбор данных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9.</w:t>
      </w:r>
      <w:r w:rsidRPr="00E861D5">
        <w:tab/>
      </w:r>
      <w:r w:rsidRPr="00E861D5">
        <w:rPr>
          <w:b/>
          <w:bCs/>
        </w:rPr>
        <w:t>В свете своего замечания общего порядка № 5 (2003) об общих мерах по осуществлению Конвенции о правах ребенка Комитет подтверждает свою предыдущую рекомендацию (см. CRC/C/MWI/CO/2, пункт 19), а та</w:t>
      </w:r>
      <w:r w:rsidRPr="00E861D5">
        <w:rPr>
          <w:b/>
          <w:bCs/>
        </w:rPr>
        <w:t>к</w:t>
      </w:r>
      <w:r w:rsidRPr="00E861D5">
        <w:rPr>
          <w:b/>
          <w:bCs/>
        </w:rPr>
        <w:t>же рекомендует государству-участнику: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а)</w:t>
      </w:r>
      <w:r w:rsidRPr="00AF6AA2">
        <w:rPr>
          <w:b/>
        </w:rPr>
        <w:tab/>
      </w:r>
      <w:r w:rsidRPr="00AF6AA2">
        <w:rPr>
          <w:b/>
          <w:bCs/>
        </w:rPr>
        <w:t>распространить сферу действия экспериментального проекта Министерства гендерного равенства и социального обеспечения, по делам детей и инвалидов на все округа и укрепить потенциал окружных отдел</w:t>
      </w:r>
      <w:r w:rsidRPr="00AF6AA2">
        <w:rPr>
          <w:b/>
          <w:bCs/>
        </w:rPr>
        <w:t>е</w:t>
      </w:r>
      <w:r w:rsidRPr="00AF6AA2">
        <w:rPr>
          <w:b/>
          <w:bCs/>
        </w:rPr>
        <w:t>ний и сотрудников системы социального обеспечения в интересах его де</w:t>
      </w:r>
      <w:r w:rsidRPr="00AF6AA2">
        <w:rPr>
          <w:b/>
          <w:bCs/>
        </w:rPr>
        <w:t>й</w:t>
      </w:r>
      <w:r w:rsidRPr="00AF6AA2">
        <w:rPr>
          <w:b/>
          <w:bCs/>
        </w:rPr>
        <w:t>ственной и эффективной реализации;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организовать среди всех соответствующих министерств и в</w:t>
      </w:r>
      <w:r w:rsidRPr="00AF6AA2">
        <w:rPr>
          <w:b/>
          <w:bCs/>
        </w:rPr>
        <w:t>е</w:t>
      </w:r>
      <w:r w:rsidRPr="00AF6AA2">
        <w:rPr>
          <w:b/>
          <w:bCs/>
        </w:rPr>
        <w:t>домств сбор и обмен данными по всем сферам применения Конвенции в разбивке по возрасту, полу, инвалидности, географическому району, этн</w:t>
      </w:r>
      <w:r w:rsidRPr="00AF6AA2">
        <w:rPr>
          <w:b/>
          <w:bCs/>
        </w:rPr>
        <w:t>и</w:t>
      </w:r>
      <w:r w:rsidRPr="00AF6AA2">
        <w:rPr>
          <w:b/>
          <w:bCs/>
        </w:rPr>
        <w:t xml:space="preserve">ческому и национальному происхождению и социально-экономическому положению, с </w:t>
      </w:r>
      <w:proofErr w:type="gramStart"/>
      <w:r w:rsidRPr="00AF6AA2">
        <w:rPr>
          <w:b/>
          <w:bCs/>
        </w:rPr>
        <w:t>тем</w:t>
      </w:r>
      <w:proofErr w:type="gramEnd"/>
      <w:r w:rsidRPr="00AF6AA2">
        <w:rPr>
          <w:b/>
          <w:bCs/>
        </w:rPr>
        <w:t xml:space="preserve"> чтобы способствовать анализу положения всех детей, в особенности детей, находящихся в уязвимом положении;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c)</w:t>
      </w:r>
      <w:r w:rsidRPr="00AF6AA2">
        <w:rPr>
          <w:b/>
        </w:rPr>
        <w:tab/>
      </w:r>
      <w:r w:rsidRPr="00AF6AA2">
        <w:rPr>
          <w:b/>
          <w:bCs/>
        </w:rPr>
        <w:t>учитывать концептуальную и методологическую основу, опр</w:t>
      </w:r>
      <w:r w:rsidRPr="00AF6AA2">
        <w:rPr>
          <w:b/>
          <w:bCs/>
        </w:rPr>
        <w:t>е</w:t>
      </w:r>
      <w:r w:rsidRPr="00AF6AA2">
        <w:rPr>
          <w:b/>
          <w:bCs/>
        </w:rPr>
        <w:t>деленную</w:t>
      </w:r>
      <w:r w:rsidRPr="00E861D5">
        <w:rPr>
          <w:b/>
          <w:bCs/>
        </w:rPr>
        <w:t xml:space="preserve"> в руководстве Управления Верховного комиссара Организации Объединенных Наций по правам человека (УВКПЧ)</w:t>
      </w:r>
      <w:r w:rsidRPr="005A6301">
        <w:rPr>
          <w:bCs/>
          <w:sz w:val="18"/>
          <w:szCs w:val="18"/>
          <w:vertAlign w:val="superscript"/>
        </w:rPr>
        <w:footnoteReference w:id="2"/>
      </w:r>
      <w:r w:rsidRPr="00E861D5">
        <w:rPr>
          <w:b/>
          <w:bCs/>
        </w:rPr>
        <w:t>, в процессе определ</w:t>
      </w:r>
      <w:r w:rsidRPr="00E861D5">
        <w:rPr>
          <w:b/>
          <w:bCs/>
        </w:rPr>
        <w:t>е</w:t>
      </w:r>
      <w:r w:rsidRPr="00E861D5">
        <w:rPr>
          <w:b/>
          <w:bCs/>
        </w:rPr>
        <w:t>ния, сбора и распространения статистической информации.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Независимый мониторинг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10.</w:t>
      </w:r>
      <w:r w:rsidRPr="00E861D5">
        <w:tab/>
      </w:r>
      <w:r w:rsidRPr="00E861D5">
        <w:rPr>
          <w:b/>
          <w:bCs/>
        </w:rPr>
        <w:t>В свете своего замечания общего порядка № 2 (2002) о роли незав</w:t>
      </w:r>
      <w:r w:rsidRPr="00E861D5">
        <w:rPr>
          <w:b/>
          <w:bCs/>
        </w:rPr>
        <w:t>и</w:t>
      </w:r>
      <w:r w:rsidRPr="00E861D5">
        <w:rPr>
          <w:b/>
          <w:bCs/>
        </w:rPr>
        <w:t>симых национальных правозащитных учреждений в деле поощрения и з</w:t>
      </w:r>
      <w:r w:rsidRPr="00E861D5">
        <w:rPr>
          <w:b/>
          <w:bCs/>
        </w:rPr>
        <w:t>а</w:t>
      </w:r>
      <w:r w:rsidRPr="00E861D5">
        <w:rPr>
          <w:b/>
          <w:bCs/>
        </w:rPr>
        <w:t>щиты прав ребенка Комитет подтверждает свою предыдущую рекоменд</w:t>
      </w:r>
      <w:r w:rsidRPr="00E861D5">
        <w:rPr>
          <w:b/>
          <w:bCs/>
        </w:rPr>
        <w:t>а</w:t>
      </w:r>
      <w:r w:rsidRPr="00E861D5">
        <w:rPr>
          <w:b/>
          <w:bCs/>
        </w:rPr>
        <w:t>цию (см. CRC/C/MWI</w:t>
      </w:r>
      <w:proofErr w:type="gramStart"/>
      <w:r w:rsidRPr="00E861D5">
        <w:rPr>
          <w:b/>
          <w:bCs/>
        </w:rPr>
        <w:t>/С</w:t>
      </w:r>
      <w:proofErr w:type="gramEnd"/>
      <w:r w:rsidRPr="00E861D5">
        <w:rPr>
          <w:b/>
          <w:bCs/>
        </w:rPr>
        <w:t>/CO/2, пункт 15), а также рекомендует государству-участнику: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E861D5">
        <w:tab/>
      </w:r>
      <w:proofErr w:type="gramStart"/>
      <w:r w:rsidRPr="00AF6AA2">
        <w:rPr>
          <w:b/>
        </w:rPr>
        <w:t>a)</w:t>
      </w:r>
      <w:r w:rsidRPr="00AF6AA2">
        <w:rPr>
          <w:b/>
        </w:rPr>
        <w:tab/>
      </w:r>
      <w:r w:rsidRPr="00AF6AA2">
        <w:rPr>
          <w:b/>
          <w:bCs/>
        </w:rPr>
        <w:t>обеспечить, чтобы Комиссия по правам человека Малави ра</w:t>
      </w:r>
      <w:r w:rsidRPr="00AF6AA2">
        <w:rPr>
          <w:b/>
          <w:bCs/>
        </w:rPr>
        <w:t>с</w:t>
      </w:r>
      <w:r w:rsidRPr="00AF6AA2">
        <w:rPr>
          <w:b/>
          <w:bCs/>
        </w:rPr>
        <w:t>полагала надлежащими кадровыми, техническими и финансовыми ресу</w:t>
      </w:r>
      <w:r w:rsidRPr="00AF6AA2">
        <w:rPr>
          <w:b/>
          <w:bCs/>
        </w:rPr>
        <w:t>р</w:t>
      </w:r>
      <w:r w:rsidRPr="00AF6AA2">
        <w:rPr>
          <w:b/>
          <w:bCs/>
        </w:rPr>
        <w:t>сами для эффективного выполнения своего мандата в полном соответствии с принципами, касающимися статуса национальных учреждений по поо</w:t>
      </w:r>
      <w:r w:rsidRPr="00AF6AA2">
        <w:rPr>
          <w:b/>
          <w:bCs/>
        </w:rPr>
        <w:t>щ</w:t>
      </w:r>
      <w:r w:rsidRPr="00AF6AA2">
        <w:rPr>
          <w:b/>
          <w:bCs/>
        </w:rPr>
        <w:t>рению и защите прав человека (Парижскими принципами), и в том числе как это упоминалось в ходе диалога, предоставить доступ к Комиссии всем детям во всех 28 округах страны;</w:t>
      </w:r>
      <w:proofErr w:type="gramEnd"/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обеспечить, чтобы механизм мониторинга соблюдения прав д</w:t>
      </w:r>
      <w:r w:rsidRPr="00AF6AA2">
        <w:rPr>
          <w:b/>
          <w:bCs/>
        </w:rPr>
        <w:t>е</w:t>
      </w:r>
      <w:r w:rsidRPr="00AF6AA2">
        <w:rPr>
          <w:b/>
          <w:bCs/>
        </w:rPr>
        <w:t>тей имел возможность получать и расследовать жалобы детей и предпр</w:t>
      </w:r>
      <w:r w:rsidRPr="00AF6AA2">
        <w:rPr>
          <w:b/>
          <w:bCs/>
        </w:rPr>
        <w:t>и</w:t>
      </w:r>
      <w:r w:rsidRPr="00AF6AA2">
        <w:rPr>
          <w:b/>
          <w:bCs/>
        </w:rPr>
        <w:t>нимать в</w:t>
      </w:r>
      <w:r w:rsidRPr="00E861D5">
        <w:rPr>
          <w:b/>
          <w:bCs/>
        </w:rPr>
        <w:t xml:space="preserve"> этой связи необходимые действия с учетом их интересов.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Распространение информации, повышение осведомленности и подготовка кадров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11.</w:t>
      </w:r>
      <w:r w:rsidRPr="00E861D5">
        <w:tab/>
      </w:r>
      <w:r w:rsidRPr="00E861D5">
        <w:rPr>
          <w:b/>
          <w:bCs/>
        </w:rPr>
        <w:t>Комитет приветствует включение учебного курса по правам человека на некоторых уровнях формального образования, а также перевод на два местных языка и распространение законов, касающихся прав женщин и детей, и рекомендует государству-участнику продолжать укреплять свои информационно-просветительские программы, включая кампании по пр</w:t>
      </w:r>
      <w:r w:rsidRPr="00E861D5">
        <w:rPr>
          <w:b/>
          <w:bCs/>
        </w:rPr>
        <w:t>а</w:t>
      </w:r>
      <w:r w:rsidRPr="00E861D5">
        <w:rPr>
          <w:b/>
          <w:bCs/>
        </w:rPr>
        <w:t>вам детей, проводимые по линии существующих структур на базе общин. Он также рекомендует проводить систематическую подготовку всех спец</w:t>
      </w:r>
      <w:r w:rsidRPr="00E861D5">
        <w:rPr>
          <w:b/>
          <w:bCs/>
        </w:rPr>
        <w:t>и</w:t>
      </w:r>
      <w:r w:rsidRPr="00E861D5">
        <w:rPr>
          <w:b/>
          <w:bCs/>
        </w:rPr>
        <w:t>алистов, работающих с детьми и в их интересах, в частности сотрудников служб по защите детей, представителей директивных органов и должнос</w:t>
      </w:r>
      <w:r w:rsidRPr="00E861D5">
        <w:rPr>
          <w:b/>
          <w:bCs/>
        </w:rPr>
        <w:t>т</w:t>
      </w:r>
      <w:r w:rsidRPr="00E861D5">
        <w:rPr>
          <w:b/>
          <w:bCs/>
        </w:rPr>
        <w:t>ных лиц местных органов управления.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Права детей и предпринимательский сектор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12.</w:t>
      </w:r>
      <w:r w:rsidRPr="00E861D5">
        <w:tab/>
      </w:r>
      <w:r w:rsidRPr="00E861D5">
        <w:rPr>
          <w:b/>
          <w:bCs/>
        </w:rPr>
        <w:t>В свете своего замечания общего порядка № 16 (2013) об обязател</w:t>
      </w:r>
      <w:r w:rsidRPr="00E861D5">
        <w:rPr>
          <w:b/>
          <w:bCs/>
        </w:rPr>
        <w:t>ь</w:t>
      </w:r>
      <w:r w:rsidRPr="00E861D5">
        <w:rPr>
          <w:b/>
          <w:bCs/>
        </w:rPr>
        <w:t>ствах государств, касающихся воздействия предпринимательской деятел</w:t>
      </w:r>
      <w:r w:rsidRPr="00E861D5">
        <w:rPr>
          <w:b/>
          <w:bCs/>
        </w:rPr>
        <w:t>ь</w:t>
      </w:r>
      <w:r w:rsidRPr="00E861D5">
        <w:rPr>
          <w:b/>
          <w:bCs/>
        </w:rPr>
        <w:t>ности на права детей, Комитет рекомендует государству-участнику: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a)</w:t>
      </w:r>
      <w:r w:rsidRPr="00AF6AA2">
        <w:rPr>
          <w:b/>
        </w:rPr>
        <w:tab/>
      </w:r>
      <w:r w:rsidRPr="00AF6AA2">
        <w:rPr>
          <w:b/>
          <w:bCs/>
        </w:rPr>
        <w:t>включить в проект закона о горнорудной промышленности п</w:t>
      </w:r>
      <w:r w:rsidRPr="00AF6AA2">
        <w:rPr>
          <w:b/>
          <w:bCs/>
        </w:rPr>
        <w:t>о</w:t>
      </w:r>
      <w:r w:rsidRPr="00AF6AA2">
        <w:rPr>
          <w:b/>
          <w:bCs/>
        </w:rPr>
        <w:t>ложения, требующие проводить мониторинг состояния окружающей среды и здоровья населения на всех этапах процесса добычи и оценки возде</w:t>
      </w:r>
      <w:r w:rsidRPr="00AF6AA2">
        <w:rPr>
          <w:b/>
          <w:bCs/>
        </w:rPr>
        <w:t>й</w:t>
      </w:r>
      <w:r w:rsidRPr="00AF6AA2">
        <w:rPr>
          <w:b/>
          <w:bCs/>
        </w:rPr>
        <w:t>ствия операций по добыче полезных ископаемых на права детей на воду, питание, здоровье и чистую окружающую среду;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обеспечить строгое соблюдение международных и национал</w:t>
      </w:r>
      <w:r w:rsidRPr="00AF6AA2">
        <w:rPr>
          <w:b/>
          <w:bCs/>
        </w:rPr>
        <w:t>ь</w:t>
      </w:r>
      <w:r w:rsidRPr="00AF6AA2">
        <w:rPr>
          <w:b/>
          <w:bCs/>
        </w:rPr>
        <w:t xml:space="preserve">ных стандартов по охране окружающей среды и здоровья компаниями, особенно теми, которые занимаются горнодобывающей деятельностью, в частности в районе округа </w:t>
      </w:r>
      <w:proofErr w:type="spellStart"/>
      <w:r w:rsidRPr="00AF6AA2">
        <w:rPr>
          <w:b/>
          <w:bCs/>
        </w:rPr>
        <w:t>Каронга</w:t>
      </w:r>
      <w:proofErr w:type="spellEnd"/>
      <w:r w:rsidRPr="00AF6AA2">
        <w:rPr>
          <w:b/>
          <w:bCs/>
        </w:rPr>
        <w:t xml:space="preserve"> и месторождения </w:t>
      </w:r>
      <w:proofErr w:type="spellStart"/>
      <w:r w:rsidRPr="00AF6AA2">
        <w:rPr>
          <w:b/>
          <w:bCs/>
        </w:rPr>
        <w:t>Кайелекера</w:t>
      </w:r>
      <w:proofErr w:type="spellEnd"/>
      <w:r w:rsidRPr="00AF6AA2">
        <w:rPr>
          <w:b/>
          <w:bCs/>
        </w:rPr>
        <w:t xml:space="preserve">, а также предусмотреть эффективный мониторинг и осуществление этих </w:t>
      </w:r>
      <w:proofErr w:type="gramStart"/>
      <w:r w:rsidRPr="00AF6AA2">
        <w:rPr>
          <w:b/>
          <w:bCs/>
        </w:rPr>
        <w:t>стандартов</w:t>
      </w:r>
      <w:proofErr w:type="gramEnd"/>
      <w:r w:rsidRPr="00AF6AA2">
        <w:rPr>
          <w:b/>
          <w:bCs/>
        </w:rPr>
        <w:t xml:space="preserve"> и соответствующие меры наказания и средства правовой защиты в случае нарушений;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c)</w:t>
      </w:r>
      <w:r w:rsidRPr="00AF6AA2">
        <w:rPr>
          <w:b/>
        </w:rPr>
        <w:tab/>
      </w:r>
      <w:r w:rsidRPr="00AF6AA2">
        <w:rPr>
          <w:b/>
          <w:bCs/>
        </w:rPr>
        <w:t>обеспечить затрагиваемым общинам доступ к информации о планируемых добычных операциях и любых сопряженных с ними рисках, в особенности для детей;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d)</w:t>
      </w:r>
      <w:r w:rsidRPr="00AF6AA2">
        <w:rPr>
          <w:b/>
        </w:rPr>
        <w:tab/>
      </w:r>
      <w:r w:rsidRPr="00AF6AA2">
        <w:rPr>
          <w:b/>
          <w:bCs/>
        </w:rPr>
        <w:t>разработать национальную стратегию по улучшению состояния здоровья де</w:t>
      </w:r>
      <w:r w:rsidRPr="00E861D5">
        <w:rPr>
          <w:b/>
          <w:bCs/>
        </w:rPr>
        <w:t>тей в общинах, где ведутся горные разработки, и укрепления потенциала системы здравоохранения в плане диагностики и лечения з</w:t>
      </w:r>
      <w:r w:rsidRPr="00E861D5">
        <w:rPr>
          <w:b/>
          <w:bCs/>
        </w:rPr>
        <w:t>а</w:t>
      </w:r>
      <w:r w:rsidRPr="00E861D5">
        <w:rPr>
          <w:b/>
          <w:bCs/>
        </w:rPr>
        <w:t>болеваний, связанных с горнодобывающей деятельностью, у детей.</w:t>
      </w:r>
    </w:p>
    <w:p w:rsidR="00E861D5" w:rsidRPr="00E861D5" w:rsidRDefault="00AF6AA2" w:rsidP="00AF6AA2">
      <w:pPr>
        <w:pStyle w:val="H1GR"/>
      </w:pPr>
      <w:r w:rsidRPr="0047040F">
        <w:tab/>
      </w:r>
      <w:r>
        <w:t>B.</w:t>
      </w:r>
      <w:r>
        <w:tab/>
      </w:r>
      <w:r w:rsidR="00E861D5" w:rsidRPr="00E861D5">
        <w:t>Определение ребенка (статья 1)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13.</w:t>
      </w:r>
      <w:r w:rsidRPr="00E861D5">
        <w:tab/>
      </w:r>
      <w:proofErr w:type="gramStart"/>
      <w:r w:rsidRPr="00E861D5">
        <w:rPr>
          <w:b/>
          <w:bCs/>
        </w:rPr>
        <w:t>Приветствуя представленную делегацией государства-участника в ходе диалога информацию относительно правительственного законопрое</w:t>
      </w:r>
      <w:r w:rsidRPr="00E861D5">
        <w:rPr>
          <w:b/>
          <w:bCs/>
        </w:rPr>
        <w:t>к</w:t>
      </w:r>
      <w:r w:rsidRPr="00E861D5">
        <w:rPr>
          <w:b/>
          <w:bCs/>
        </w:rPr>
        <w:t>та о внесении поправок в Конституцию, на основании которых будет включено определение ребенка как лица в возрасте до 18 лет и минимал</w:t>
      </w:r>
      <w:r w:rsidRPr="00E861D5">
        <w:rPr>
          <w:b/>
          <w:bCs/>
        </w:rPr>
        <w:t>ь</w:t>
      </w:r>
      <w:r w:rsidRPr="00E861D5">
        <w:rPr>
          <w:b/>
          <w:bCs/>
        </w:rPr>
        <w:t>ный возраст вступления в брак будет повышен до 18 лет, а также относ</w:t>
      </w:r>
      <w:r w:rsidRPr="00E861D5">
        <w:rPr>
          <w:b/>
          <w:bCs/>
        </w:rPr>
        <w:t>и</w:t>
      </w:r>
      <w:r w:rsidRPr="00E861D5">
        <w:rPr>
          <w:b/>
          <w:bCs/>
        </w:rPr>
        <w:t>тельно предстоящего дальнейшего согласования всех законодательных п</w:t>
      </w:r>
      <w:r w:rsidRPr="00E861D5">
        <w:rPr>
          <w:b/>
          <w:bCs/>
        </w:rPr>
        <w:t>о</w:t>
      </w:r>
      <w:r w:rsidRPr="00E861D5">
        <w:rPr>
          <w:b/>
          <w:bCs/>
        </w:rPr>
        <w:t>ложений в этой связи, Комитет настоятельно призывает государство-участник в срочном порядке</w:t>
      </w:r>
      <w:proofErr w:type="gramEnd"/>
      <w:r w:rsidRPr="00E861D5">
        <w:rPr>
          <w:b/>
          <w:bCs/>
        </w:rPr>
        <w:t xml:space="preserve"> принять эти поправки к Конституции и зак</w:t>
      </w:r>
      <w:r w:rsidRPr="00E861D5">
        <w:rPr>
          <w:b/>
          <w:bCs/>
        </w:rPr>
        <w:t>о</w:t>
      </w:r>
      <w:r w:rsidRPr="00E861D5">
        <w:rPr>
          <w:b/>
          <w:bCs/>
        </w:rPr>
        <w:t>нодательству и ознакомить широкую общественность с такими законод</w:t>
      </w:r>
      <w:r w:rsidRPr="00E861D5">
        <w:rPr>
          <w:b/>
          <w:bCs/>
        </w:rPr>
        <w:t>а</w:t>
      </w:r>
      <w:r w:rsidRPr="00E861D5">
        <w:rPr>
          <w:b/>
          <w:bCs/>
        </w:rPr>
        <w:t>тельными изменениями.</w:t>
      </w:r>
    </w:p>
    <w:p w:rsidR="00E861D5" w:rsidRPr="00E861D5" w:rsidRDefault="00AF6AA2" w:rsidP="00AF6AA2">
      <w:pPr>
        <w:pStyle w:val="H1GR"/>
      </w:pPr>
      <w:r w:rsidRPr="006A3BA5">
        <w:tab/>
      </w:r>
      <w:r w:rsidR="00E861D5" w:rsidRPr="00E861D5">
        <w:t>C.</w:t>
      </w:r>
      <w:r w:rsidR="00E861D5" w:rsidRPr="00E861D5">
        <w:tab/>
        <w:t>Общие принципы (статьи 2, 3, 6 и 12)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</w:r>
      <w:proofErr w:type="spellStart"/>
      <w:r w:rsidRPr="00E861D5">
        <w:t>Недискриминация</w:t>
      </w:r>
      <w:proofErr w:type="spellEnd"/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14.</w:t>
      </w:r>
      <w:r w:rsidRPr="00E861D5">
        <w:tab/>
      </w:r>
      <w:r w:rsidRPr="00E861D5">
        <w:rPr>
          <w:b/>
          <w:bCs/>
        </w:rPr>
        <w:t>Комитет приветствует недавнее принятие государством-участником ряда актов и стратегий и рекомендует ему: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a)</w:t>
      </w:r>
      <w:r w:rsidRPr="00AF6AA2">
        <w:rPr>
          <w:b/>
        </w:rPr>
        <w:tab/>
      </w:r>
      <w:r w:rsidRPr="00AF6AA2">
        <w:rPr>
          <w:b/>
          <w:bCs/>
        </w:rPr>
        <w:t>активизировать свои усилия по ликвидации дискриминации в отношении групп детей, находящихся в наиболее уязвимом положении, как то девочек, детей-инвалидов, детей-альбиносов, детей, инфицированных ВИЧ или больных СПИДом, и детей, проживающих в сельских районах;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сотрудничать на базе местных структур с самым широким кр</w:t>
      </w:r>
      <w:r w:rsidRPr="00AF6AA2">
        <w:rPr>
          <w:b/>
          <w:bCs/>
        </w:rPr>
        <w:t>у</w:t>
      </w:r>
      <w:r w:rsidRPr="00AF6AA2">
        <w:rPr>
          <w:b/>
          <w:bCs/>
        </w:rPr>
        <w:t>гом заинтересованных сторон, в частности с работниками судебной сист</w:t>
      </w:r>
      <w:r w:rsidRPr="00AF6AA2">
        <w:rPr>
          <w:b/>
          <w:bCs/>
        </w:rPr>
        <w:t>е</w:t>
      </w:r>
      <w:r w:rsidRPr="00AF6AA2">
        <w:rPr>
          <w:b/>
          <w:bCs/>
        </w:rPr>
        <w:t>мы и в том числе с детьми, общинными и традиционными лидерами и всеми слоями общества, в целях поощрения социальных и культурных преобразований и создания благоприятных условий, поощряющих раве</w:t>
      </w:r>
      <w:r w:rsidRPr="00AF6AA2">
        <w:rPr>
          <w:b/>
          <w:bCs/>
        </w:rPr>
        <w:t>н</w:t>
      </w:r>
      <w:r w:rsidRPr="00AF6AA2">
        <w:rPr>
          <w:b/>
          <w:bCs/>
        </w:rPr>
        <w:t>ство среди детей;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c)</w:t>
      </w:r>
      <w:r w:rsidRPr="00AF6AA2">
        <w:rPr>
          <w:b/>
        </w:rPr>
        <w:tab/>
      </w:r>
      <w:r w:rsidRPr="00AF6AA2">
        <w:rPr>
          <w:b/>
          <w:bCs/>
        </w:rPr>
        <w:t>перевести на местные языки текст существующих законов и стратег</w:t>
      </w:r>
      <w:r w:rsidRPr="00E861D5">
        <w:rPr>
          <w:b/>
          <w:bCs/>
        </w:rPr>
        <w:t xml:space="preserve">ий, касающихся </w:t>
      </w:r>
      <w:proofErr w:type="spellStart"/>
      <w:r w:rsidRPr="00E861D5">
        <w:rPr>
          <w:b/>
          <w:bCs/>
        </w:rPr>
        <w:t>недискриминации</w:t>
      </w:r>
      <w:proofErr w:type="spellEnd"/>
      <w:r w:rsidRPr="00E861D5">
        <w:rPr>
          <w:b/>
          <w:bCs/>
        </w:rPr>
        <w:t xml:space="preserve"> детей, и повышать уровень осведомленности путем распространения их среди общин.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Наилучшее обеспечение интересов ребенка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15.</w:t>
      </w:r>
      <w:r w:rsidRPr="00E861D5">
        <w:tab/>
      </w:r>
      <w:proofErr w:type="gramStart"/>
      <w:r w:rsidRPr="00E861D5">
        <w:rPr>
          <w:b/>
          <w:bCs/>
        </w:rPr>
        <w:t>Принимая к сведению Закон № 11 о внесении поправок в Констит</w:t>
      </w:r>
      <w:r w:rsidRPr="00E861D5">
        <w:rPr>
          <w:b/>
          <w:bCs/>
        </w:rPr>
        <w:t>у</w:t>
      </w:r>
      <w:r w:rsidRPr="00E861D5">
        <w:rPr>
          <w:b/>
          <w:bCs/>
        </w:rPr>
        <w:t xml:space="preserve">цию 2010 года и руководствуясь своим замечанием общего порядка № 14 (2013) о праве ребенка на </w:t>
      </w:r>
      <w:proofErr w:type="spellStart"/>
      <w:r w:rsidRPr="00E861D5">
        <w:rPr>
          <w:b/>
          <w:bCs/>
        </w:rPr>
        <w:t>уделение</w:t>
      </w:r>
      <w:proofErr w:type="spellEnd"/>
      <w:r w:rsidRPr="00E861D5">
        <w:rPr>
          <w:b/>
          <w:bCs/>
        </w:rPr>
        <w:t xml:space="preserve"> первоочередного внимания наилучшему обеспечению его интересов, Комитет подтверждает свою предыдущую р</w:t>
      </w:r>
      <w:r w:rsidRPr="00E861D5">
        <w:rPr>
          <w:b/>
          <w:bCs/>
        </w:rPr>
        <w:t>е</w:t>
      </w:r>
      <w:r w:rsidRPr="00E861D5">
        <w:rPr>
          <w:b/>
          <w:bCs/>
        </w:rPr>
        <w:t>комендацию (см. CRC/C/MWI/CO/2, пункт 31), а также рекомендует гос</w:t>
      </w:r>
      <w:r w:rsidRPr="00E861D5">
        <w:rPr>
          <w:b/>
          <w:bCs/>
        </w:rPr>
        <w:t>у</w:t>
      </w:r>
      <w:r w:rsidRPr="00E861D5">
        <w:rPr>
          <w:b/>
          <w:bCs/>
        </w:rPr>
        <w:t>дарству-участнику активизировать усилия по обеспечению надлежащего учета и последовательного толкования и применения этого</w:t>
      </w:r>
      <w:proofErr w:type="gramEnd"/>
      <w:r w:rsidRPr="00E861D5">
        <w:rPr>
          <w:b/>
          <w:bCs/>
        </w:rPr>
        <w:t xml:space="preserve"> права во всей законодательной, административной и судебной практике и решениях и во всех стратегиях, программах и проектах, имеющих отношение к детям или затрагивающих их интересы. В этой связи государству-участнику рекоме</w:t>
      </w:r>
      <w:r w:rsidRPr="00E861D5">
        <w:rPr>
          <w:b/>
          <w:bCs/>
        </w:rPr>
        <w:t>н</w:t>
      </w:r>
      <w:r w:rsidRPr="00E861D5">
        <w:rPr>
          <w:b/>
          <w:bCs/>
        </w:rPr>
        <w:t>дуется разработать процедуры и критерии в качестве руководства для всех лиц, уполномоченных определять наилучшие интересы ребенка в любой области и должным образом акцентировать их в качестве одного из ва</w:t>
      </w:r>
      <w:r w:rsidRPr="00E861D5">
        <w:rPr>
          <w:b/>
          <w:bCs/>
        </w:rPr>
        <w:t>ж</w:t>
      </w:r>
      <w:r w:rsidRPr="00E861D5">
        <w:rPr>
          <w:b/>
          <w:bCs/>
        </w:rPr>
        <w:t>нейших соображений.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Уважение взглядов ребенка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16.</w:t>
      </w:r>
      <w:r w:rsidRPr="00E861D5">
        <w:tab/>
      </w:r>
      <w:r w:rsidRPr="00E861D5">
        <w:rPr>
          <w:b/>
          <w:bCs/>
        </w:rPr>
        <w:t>В свете своего замечания общего порядка № 12 (2009) о праве ребенка быть заслушанным Комитет приветствует предусмотренные законодател</w:t>
      </w:r>
      <w:r w:rsidRPr="00E861D5">
        <w:rPr>
          <w:b/>
          <w:bCs/>
        </w:rPr>
        <w:t>ь</w:t>
      </w:r>
      <w:r w:rsidRPr="00E861D5">
        <w:rPr>
          <w:b/>
          <w:bCs/>
        </w:rPr>
        <w:t>ные и политические рамки для выражения взглядов ребенка и создание в 2012 году Молодежного парламента и призывает государство-участник: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a)</w:t>
      </w:r>
      <w:r w:rsidRPr="00AF6AA2">
        <w:rPr>
          <w:b/>
        </w:rPr>
        <w:tab/>
      </w:r>
      <w:r w:rsidRPr="00AF6AA2">
        <w:rPr>
          <w:b/>
          <w:bCs/>
        </w:rPr>
        <w:t xml:space="preserve">укрепить потенциал Молодежного парламента, с </w:t>
      </w:r>
      <w:proofErr w:type="gramStart"/>
      <w:r w:rsidRPr="00AF6AA2">
        <w:rPr>
          <w:b/>
          <w:bCs/>
        </w:rPr>
        <w:t>тем</w:t>
      </w:r>
      <w:proofErr w:type="gramEnd"/>
      <w:r w:rsidRPr="00AF6AA2">
        <w:rPr>
          <w:b/>
          <w:bCs/>
        </w:rPr>
        <w:t xml:space="preserve"> чтобы п</w:t>
      </w:r>
      <w:r w:rsidRPr="00AF6AA2">
        <w:rPr>
          <w:b/>
          <w:bCs/>
        </w:rPr>
        <w:t>о</w:t>
      </w:r>
      <w:r w:rsidRPr="00AF6AA2">
        <w:rPr>
          <w:b/>
          <w:bCs/>
        </w:rPr>
        <w:t>высить его легитимность и эффективность, и обеспечить его необходим</w:t>
      </w:r>
      <w:r w:rsidRPr="00AF6AA2">
        <w:rPr>
          <w:b/>
          <w:bCs/>
        </w:rPr>
        <w:t>ы</w:t>
      </w:r>
      <w:r w:rsidRPr="00AF6AA2">
        <w:rPr>
          <w:b/>
          <w:bCs/>
        </w:rPr>
        <w:t>ми ресурсами;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должным образом учитывать взгляды детей и укреплять структуры для их участия, в особенности на общинном уровне, в семье, в школах и в ходе затрагивающих их судебных и административных разб</w:t>
      </w:r>
      <w:r w:rsidRPr="00AF6AA2">
        <w:rPr>
          <w:b/>
          <w:bCs/>
        </w:rPr>
        <w:t>и</w:t>
      </w:r>
      <w:r w:rsidRPr="00AF6AA2">
        <w:rPr>
          <w:b/>
          <w:bCs/>
        </w:rPr>
        <w:t>рательств;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c)</w:t>
      </w:r>
      <w:r w:rsidRPr="00AF6AA2">
        <w:rPr>
          <w:b/>
        </w:rPr>
        <w:tab/>
      </w:r>
      <w:r w:rsidRPr="00AF6AA2">
        <w:rPr>
          <w:b/>
          <w:bCs/>
        </w:rPr>
        <w:t>разработать механизмы для систематического обеспечения уч</w:t>
      </w:r>
      <w:r w:rsidRPr="00AF6AA2">
        <w:rPr>
          <w:b/>
          <w:bCs/>
        </w:rPr>
        <w:t>а</w:t>
      </w:r>
      <w:r w:rsidRPr="00AF6AA2">
        <w:rPr>
          <w:b/>
          <w:bCs/>
        </w:rPr>
        <w:t>стия де</w:t>
      </w:r>
      <w:r w:rsidRPr="00E861D5">
        <w:rPr>
          <w:b/>
          <w:bCs/>
        </w:rPr>
        <w:t>тей в вопросах разработки и осуществления законов, стратегий и программ.</w:t>
      </w:r>
    </w:p>
    <w:p w:rsidR="00E861D5" w:rsidRPr="00E861D5" w:rsidRDefault="00AF6AA2" w:rsidP="00AF6AA2">
      <w:pPr>
        <w:pStyle w:val="H1GR"/>
      </w:pPr>
      <w:r w:rsidRPr="0047040F">
        <w:tab/>
      </w:r>
      <w:r w:rsidR="00E861D5" w:rsidRPr="00E861D5">
        <w:t>D.</w:t>
      </w:r>
      <w:r w:rsidR="00E861D5" w:rsidRPr="00E861D5">
        <w:tab/>
        <w:t>Гражданские права и свободы (статьи 7, 8 и 13–17)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Регистрация рождений</w:t>
      </w:r>
    </w:p>
    <w:p w:rsidR="00E861D5" w:rsidRPr="00E861D5" w:rsidRDefault="00E861D5" w:rsidP="00E861D5">
      <w:pPr>
        <w:pStyle w:val="SingleTxtGR"/>
      </w:pPr>
      <w:r w:rsidRPr="00E861D5">
        <w:t>17.</w:t>
      </w:r>
      <w:r w:rsidRPr="00E861D5">
        <w:tab/>
        <w:t>Отмечая введение в действие в 2015 году Закона о национальной рег</w:t>
      </w:r>
      <w:r w:rsidRPr="00E861D5">
        <w:t>и</w:t>
      </w:r>
      <w:r w:rsidRPr="00E861D5">
        <w:t>страции, Комитет в то же время обеспокоен тем, что:</w:t>
      </w:r>
    </w:p>
    <w:p w:rsidR="00E861D5" w:rsidRPr="00E861D5" w:rsidRDefault="00E861D5" w:rsidP="00E861D5">
      <w:pPr>
        <w:pStyle w:val="SingleTxtGR"/>
      </w:pPr>
      <w:r w:rsidRPr="00E861D5">
        <w:tab/>
        <w:t>a)</w:t>
      </w:r>
      <w:r w:rsidRPr="00E861D5">
        <w:tab/>
        <w:t>процедура регистрации рождения до выписки матери из больницы действует только в 4 из 28 округов;</w:t>
      </w:r>
    </w:p>
    <w:p w:rsidR="00E861D5" w:rsidRPr="00E861D5" w:rsidRDefault="00E861D5" w:rsidP="00E861D5">
      <w:pPr>
        <w:pStyle w:val="SingleTxtGR"/>
      </w:pPr>
      <w:r w:rsidRPr="00E861D5">
        <w:tab/>
        <w:t>b)</w:t>
      </w:r>
      <w:r w:rsidRPr="00E861D5">
        <w:tab/>
        <w:t>осуществление закона сопряжено с задержками, население плохо осведомлено о нем, и показатели регистрации рождения остаются низкими;</w:t>
      </w:r>
    </w:p>
    <w:p w:rsidR="00E861D5" w:rsidRPr="00E861D5" w:rsidRDefault="00E861D5" w:rsidP="00E861D5">
      <w:pPr>
        <w:pStyle w:val="SingleTxtGR"/>
      </w:pPr>
      <w:r w:rsidRPr="00E861D5">
        <w:tab/>
        <w:t>c)</w:t>
      </w:r>
      <w:r w:rsidRPr="00E861D5">
        <w:tab/>
        <w:t>несмотря на включение в Закон о гражданстве положения, гарант</w:t>
      </w:r>
      <w:r w:rsidRPr="00E861D5">
        <w:t>и</w:t>
      </w:r>
      <w:r w:rsidRPr="00E861D5">
        <w:t>рующего право на гражданство родившимся на территории страны детям, кот</w:t>
      </w:r>
      <w:r w:rsidRPr="00E861D5">
        <w:t>о</w:t>
      </w:r>
      <w:r w:rsidRPr="00E861D5">
        <w:t>рые в противном случае не имели бы гражданства, до сих пор встречаются сл</w:t>
      </w:r>
      <w:r w:rsidRPr="00E861D5">
        <w:t>у</w:t>
      </w:r>
      <w:r w:rsidRPr="00E861D5">
        <w:t xml:space="preserve">чаи, когда дети, рожденные за пределами Малави или от отцов, не имеющих </w:t>
      </w:r>
      <w:proofErr w:type="spellStart"/>
      <w:r w:rsidRPr="00E861D5">
        <w:t>малавийского</w:t>
      </w:r>
      <w:proofErr w:type="spellEnd"/>
      <w:r w:rsidRPr="00E861D5">
        <w:t xml:space="preserve"> гражданства, рискуют стать лицами без гражданства. 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18.</w:t>
      </w:r>
      <w:r w:rsidRPr="00E861D5">
        <w:tab/>
      </w:r>
      <w:r w:rsidRPr="00E861D5">
        <w:rPr>
          <w:b/>
          <w:bCs/>
        </w:rPr>
        <w:t>Принимая к сведению задачу 16.9 целей в области устойчивого ра</w:t>
      </w:r>
      <w:r w:rsidRPr="00E861D5">
        <w:rPr>
          <w:b/>
          <w:bCs/>
        </w:rPr>
        <w:t>з</w:t>
      </w:r>
      <w:r w:rsidRPr="00E861D5">
        <w:rPr>
          <w:b/>
          <w:bCs/>
        </w:rPr>
        <w:t>вития, состоящую в том, чтобы к 2030 году обеспечить наличие у всех л</w:t>
      </w:r>
      <w:r w:rsidRPr="00E861D5">
        <w:rPr>
          <w:b/>
          <w:bCs/>
        </w:rPr>
        <w:t>ю</w:t>
      </w:r>
      <w:r w:rsidRPr="00E861D5">
        <w:rPr>
          <w:b/>
          <w:bCs/>
        </w:rPr>
        <w:t>дей законных удостоверений личности, включая свидетельства о рожд</w:t>
      </w:r>
      <w:r w:rsidRPr="00E861D5">
        <w:rPr>
          <w:b/>
          <w:bCs/>
        </w:rPr>
        <w:t>е</w:t>
      </w:r>
      <w:r w:rsidRPr="00E861D5">
        <w:rPr>
          <w:b/>
          <w:bCs/>
        </w:rPr>
        <w:t>нии, Комитет настоятельно призывает государство-участник: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a)</w:t>
      </w:r>
      <w:r w:rsidRPr="00AF6AA2">
        <w:rPr>
          <w:b/>
        </w:rPr>
        <w:tab/>
      </w:r>
      <w:r w:rsidRPr="00AF6AA2">
        <w:rPr>
          <w:b/>
          <w:bCs/>
        </w:rPr>
        <w:t>эффективно применять Национальный закон о регистрации, введенный в действие в 2015 году, устанавливая обязательный и всеобщий характер регистрации рождения;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рассмотреть возможность создания передвижных регистрац</w:t>
      </w:r>
      <w:r w:rsidRPr="00AF6AA2">
        <w:rPr>
          <w:b/>
          <w:bCs/>
        </w:rPr>
        <w:t>и</w:t>
      </w:r>
      <w:r w:rsidRPr="00AF6AA2">
        <w:rPr>
          <w:b/>
          <w:bCs/>
        </w:rPr>
        <w:t xml:space="preserve">онных пунктов и механизмов для регистрации на уровне традиционных органов власти, с </w:t>
      </w:r>
      <w:proofErr w:type="gramStart"/>
      <w:r w:rsidRPr="00AF6AA2">
        <w:rPr>
          <w:b/>
          <w:bCs/>
        </w:rPr>
        <w:t>тем</w:t>
      </w:r>
      <w:proofErr w:type="gramEnd"/>
      <w:r w:rsidRPr="00AF6AA2">
        <w:rPr>
          <w:b/>
          <w:bCs/>
        </w:rPr>
        <w:t xml:space="preserve"> чтобы обеспечить всеобщий доступ к услугам рег</w:t>
      </w:r>
      <w:r w:rsidRPr="00AF6AA2">
        <w:rPr>
          <w:b/>
          <w:bCs/>
        </w:rPr>
        <w:t>и</w:t>
      </w:r>
      <w:r w:rsidRPr="00AF6AA2">
        <w:rPr>
          <w:b/>
          <w:bCs/>
        </w:rPr>
        <w:t>страции;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c)</w:t>
      </w:r>
      <w:r w:rsidRPr="00AF6AA2">
        <w:rPr>
          <w:b/>
        </w:rPr>
        <w:tab/>
      </w:r>
      <w:r w:rsidRPr="00AF6AA2">
        <w:rPr>
          <w:b/>
          <w:bCs/>
        </w:rPr>
        <w:t>ускорить процесс расширения практики регистрации рождения на базе медицинских учреждений;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d)</w:t>
      </w:r>
      <w:r w:rsidRPr="00AF6AA2">
        <w:rPr>
          <w:b/>
        </w:rPr>
        <w:tab/>
      </w:r>
      <w:r w:rsidRPr="00AF6AA2">
        <w:rPr>
          <w:b/>
          <w:bCs/>
        </w:rPr>
        <w:t>разрабатывать и осуществлять информационно-просветитель</w:t>
      </w:r>
      <w:r w:rsidR="0047040F">
        <w:rPr>
          <w:b/>
          <w:bCs/>
        </w:rPr>
        <w:t>-</w:t>
      </w:r>
      <w:proofErr w:type="spellStart"/>
      <w:r w:rsidRPr="00AF6AA2">
        <w:rPr>
          <w:b/>
          <w:bCs/>
        </w:rPr>
        <w:t>ские</w:t>
      </w:r>
      <w:proofErr w:type="spellEnd"/>
      <w:r w:rsidRPr="00AF6AA2">
        <w:rPr>
          <w:b/>
          <w:bCs/>
        </w:rPr>
        <w:t xml:space="preserve"> кампании и программы для широкой общественности, посвященные вопросам регистрации рождения, и стимулировать родителей регистрир</w:t>
      </w:r>
      <w:r w:rsidRPr="00AF6AA2">
        <w:rPr>
          <w:b/>
          <w:bCs/>
        </w:rPr>
        <w:t>о</w:t>
      </w:r>
      <w:r w:rsidRPr="00AF6AA2">
        <w:rPr>
          <w:b/>
          <w:bCs/>
        </w:rPr>
        <w:t>вать своих детей;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e)</w:t>
      </w:r>
      <w:r w:rsidRPr="00AF6AA2">
        <w:rPr>
          <w:b/>
        </w:rPr>
        <w:tab/>
      </w:r>
      <w:r w:rsidRPr="00AF6AA2">
        <w:rPr>
          <w:b/>
          <w:bCs/>
        </w:rPr>
        <w:t>рассмотреть вопрос о ратификации Конвенции 1954 года о ст</w:t>
      </w:r>
      <w:r w:rsidRPr="00AF6AA2">
        <w:rPr>
          <w:b/>
          <w:bCs/>
        </w:rPr>
        <w:t>а</w:t>
      </w:r>
      <w:r w:rsidRPr="00AF6AA2">
        <w:rPr>
          <w:b/>
          <w:bCs/>
        </w:rPr>
        <w:t>тусе а</w:t>
      </w:r>
      <w:r w:rsidRPr="00E861D5">
        <w:rPr>
          <w:b/>
          <w:bCs/>
        </w:rPr>
        <w:t xml:space="preserve">патридов и Конвенции 1961 года о сокращении </w:t>
      </w:r>
      <w:proofErr w:type="spellStart"/>
      <w:r w:rsidRPr="00E861D5">
        <w:rPr>
          <w:b/>
          <w:bCs/>
        </w:rPr>
        <w:t>безгражданства</w:t>
      </w:r>
      <w:proofErr w:type="spellEnd"/>
      <w:r w:rsidRPr="00E861D5">
        <w:rPr>
          <w:b/>
          <w:bCs/>
        </w:rPr>
        <w:t xml:space="preserve"> и привести свое национальное законодательство в соответствие с этими международными документами (см. CRC/C/MWI/CO/2, пункт 65 d)).</w:t>
      </w:r>
    </w:p>
    <w:p w:rsidR="00E861D5" w:rsidRPr="00E861D5" w:rsidRDefault="00AF6AA2" w:rsidP="00AF6AA2">
      <w:pPr>
        <w:pStyle w:val="H1GR"/>
      </w:pPr>
      <w:r w:rsidRPr="0047040F">
        <w:tab/>
      </w:r>
      <w:r w:rsidR="00E861D5" w:rsidRPr="00E861D5">
        <w:t>E.</w:t>
      </w:r>
      <w:r w:rsidR="00E861D5" w:rsidRPr="00E861D5">
        <w:tab/>
        <w:t>Насилие в отношении детей (статья 19, пункт 3 статьи 24, пункт 2 статьи 28, статья 34, пункт a) статьи 37 и статья 39)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Телесные наказания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19.</w:t>
      </w:r>
      <w:r w:rsidRPr="00E861D5">
        <w:tab/>
      </w:r>
      <w:r w:rsidRPr="00E861D5">
        <w:rPr>
          <w:b/>
          <w:bCs/>
        </w:rPr>
        <w:t xml:space="preserve">В свете своего замечания общего порядка № 8 (2006) о праве ребенка на защиту от телесных наказаний и </w:t>
      </w:r>
      <w:proofErr w:type="gramStart"/>
      <w:r w:rsidRPr="00E861D5">
        <w:rPr>
          <w:b/>
          <w:bCs/>
        </w:rPr>
        <w:t>других</w:t>
      </w:r>
      <w:proofErr w:type="gramEnd"/>
      <w:r w:rsidRPr="00E861D5">
        <w:rPr>
          <w:b/>
          <w:bCs/>
        </w:rPr>
        <w:t xml:space="preserve"> жестоких или унижающих д</w:t>
      </w:r>
      <w:r w:rsidRPr="00E861D5">
        <w:rPr>
          <w:b/>
          <w:bCs/>
        </w:rPr>
        <w:t>о</w:t>
      </w:r>
      <w:r w:rsidRPr="00E861D5">
        <w:rPr>
          <w:b/>
          <w:bCs/>
        </w:rPr>
        <w:t>стоинство видов наказания Комитет настоятельно призывает государство-участник: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a)</w:t>
      </w:r>
      <w:r w:rsidRPr="00AF6AA2">
        <w:rPr>
          <w:b/>
        </w:rPr>
        <w:tab/>
      </w:r>
      <w:r w:rsidRPr="00AF6AA2">
        <w:rPr>
          <w:b/>
          <w:bCs/>
        </w:rPr>
        <w:t>пересмотреть Конституцию и законодательство на предмет включения прямого запрета телесных наказаний в негосударственных учреждениях, в том числе в семье и во всех альтернативных учреждениях по уходу за детьми и дневных детских центрах;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укреплять свои информационно-просветительские программы, включая кампании для родителей и соответствующих профессиональных групп, в целях поощрения положительных, ненасильственных и основа</w:t>
      </w:r>
      <w:r w:rsidRPr="00AF6AA2">
        <w:rPr>
          <w:b/>
          <w:bCs/>
        </w:rPr>
        <w:t>н</w:t>
      </w:r>
      <w:r w:rsidRPr="00AF6AA2">
        <w:rPr>
          <w:b/>
          <w:bCs/>
        </w:rPr>
        <w:t>ных на принципе участия форм воспитания детей и поддержания дисц</w:t>
      </w:r>
      <w:r w:rsidRPr="00AF6AA2">
        <w:rPr>
          <w:b/>
          <w:bCs/>
        </w:rPr>
        <w:t>и</w:t>
      </w:r>
      <w:r w:rsidRPr="00AF6AA2">
        <w:rPr>
          <w:b/>
          <w:bCs/>
        </w:rPr>
        <w:t>плины;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c)</w:t>
      </w:r>
      <w:r w:rsidRPr="00AF6AA2">
        <w:rPr>
          <w:b/>
        </w:rPr>
        <w:tab/>
      </w:r>
      <w:r w:rsidRPr="00AF6AA2">
        <w:rPr>
          <w:b/>
          <w:bCs/>
        </w:rPr>
        <w:t>заручиться поддержкой общинных, культурных и традицио</w:t>
      </w:r>
      <w:r w:rsidRPr="00AF6AA2">
        <w:rPr>
          <w:b/>
          <w:bCs/>
        </w:rPr>
        <w:t>н</w:t>
      </w:r>
      <w:r w:rsidRPr="00AF6AA2">
        <w:rPr>
          <w:b/>
          <w:bCs/>
        </w:rPr>
        <w:t xml:space="preserve">ных лидеров </w:t>
      </w:r>
      <w:r w:rsidRPr="00E861D5">
        <w:rPr>
          <w:b/>
          <w:bCs/>
        </w:rPr>
        <w:t>для этих целей.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Жестокое обращение и отсутствие заботы</w:t>
      </w:r>
    </w:p>
    <w:p w:rsidR="00E861D5" w:rsidRPr="00E861D5" w:rsidRDefault="00E861D5" w:rsidP="00E861D5">
      <w:pPr>
        <w:pStyle w:val="SingleTxtGR"/>
      </w:pPr>
      <w:r w:rsidRPr="00E861D5">
        <w:t>20.</w:t>
      </w:r>
      <w:r w:rsidRPr="00E861D5">
        <w:tab/>
        <w:t>Комитет отмечает принятие Национального плана действий в интересах уязвимых детей на 2015</w:t>
      </w:r>
      <w:r w:rsidR="00AF6AA2" w:rsidRPr="00AF6AA2">
        <w:t>–</w:t>
      </w:r>
      <w:r w:rsidRPr="00E861D5">
        <w:t xml:space="preserve">2019 годы и проведенное в 2013 году исследование по проблеме насилия в отношении детей и молодых женщин в Малави, однако по-прежнему серьезно обеспокоен: </w:t>
      </w:r>
    </w:p>
    <w:p w:rsidR="00E861D5" w:rsidRPr="00E861D5" w:rsidRDefault="00E861D5" w:rsidP="00E861D5">
      <w:pPr>
        <w:pStyle w:val="SingleTxtGR"/>
      </w:pPr>
      <w:r w:rsidRPr="00E861D5">
        <w:tab/>
        <w:t>a)</w:t>
      </w:r>
      <w:r w:rsidRPr="00E861D5">
        <w:tab/>
        <w:t>высоким уровнем насилия в отношении детей;</w:t>
      </w:r>
    </w:p>
    <w:p w:rsidR="00E861D5" w:rsidRPr="00E861D5" w:rsidRDefault="00E861D5" w:rsidP="00E861D5">
      <w:pPr>
        <w:pStyle w:val="SingleTxtGR"/>
      </w:pPr>
      <w:r w:rsidRPr="00E861D5">
        <w:tab/>
        <w:t>b)</w:t>
      </w:r>
      <w:r w:rsidRPr="00E861D5">
        <w:tab/>
        <w:t>низкими возможностями служб защиты и помощи и ограниченным доступом к таковым, включая полицейские и общинные центры по оказанию помощи жертвам и службы по защите детей, а также недостаточной осведо</w:t>
      </w:r>
      <w:r w:rsidRPr="00E861D5">
        <w:t>м</w:t>
      </w:r>
      <w:r w:rsidRPr="00E861D5">
        <w:t xml:space="preserve">ленностью о службах поддержки; </w:t>
      </w:r>
    </w:p>
    <w:p w:rsidR="00E861D5" w:rsidRPr="00E861D5" w:rsidRDefault="00E861D5" w:rsidP="00E861D5">
      <w:pPr>
        <w:pStyle w:val="SingleTxtGR"/>
      </w:pPr>
      <w:r w:rsidRPr="00E861D5">
        <w:tab/>
        <w:t>c)</w:t>
      </w:r>
      <w:r w:rsidRPr="00E861D5">
        <w:tab/>
        <w:t>отсутствием систем раннего выявления и предупреждения жест</w:t>
      </w:r>
      <w:r w:rsidRPr="00E861D5">
        <w:t>о</w:t>
      </w:r>
      <w:r w:rsidRPr="00E861D5">
        <w:t xml:space="preserve">кого обращения на уровне общин; </w:t>
      </w:r>
    </w:p>
    <w:p w:rsidR="00E861D5" w:rsidRPr="00E861D5" w:rsidRDefault="00E861D5" w:rsidP="00E861D5">
      <w:pPr>
        <w:pStyle w:val="SingleTxtGR"/>
      </w:pPr>
      <w:r w:rsidRPr="00E861D5">
        <w:tab/>
        <w:t>d)</w:t>
      </w:r>
      <w:r w:rsidRPr="00E861D5">
        <w:tab/>
        <w:t>отсутствием всеобъемлющих данных о детях, страдающих от н</w:t>
      </w:r>
      <w:r w:rsidRPr="00E861D5">
        <w:t>е</w:t>
      </w:r>
      <w:r w:rsidRPr="00E861D5">
        <w:t>правомерного и жестокого обращения, отсутствия заботы, насилия в семье и сексуальных надругательств;</w:t>
      </w:r>
    </w:p>
    <w:p w:rsidR="00E861D5" w:rsidRPr="00E861D5" w:rsidRDefault="00E861D5" w:rsidP="00E861D5">
      <w:pPr>
        <w:pStyle w:val="SingleTxtGR"/>
      </w:pPr>
      <w:r w:rsidRPr="00E861D5">
        <w:tab/>
      </w:r>
      <w:proofErr w:type="gramStart"/>
      <w:r w:rsidRPr="00E861D5">
        <w:t>e)</w:t>
      </w:r>
      <w:r w:rsidRPr="00E861D5">
        <w:tab/>
        <w:t>сообщениями о случаях применения полицией насилия в отнош</w:t>
      </w:r>
      <w:r w:rsidRPr="00E861D5">
        <w:t>е</w:t>
      </w:r>
      <w:r w:rsidRPr="00E861D5">
        <w:t>нии детей, включая недавнее убийство невооруженных детей, участвовавших в акции протеста, несмотря на попытки пресечь насилие со стороны полиции с помощью создания подразделения по вопросам соблюдения профессиональных норм, призванного регламентировать действия сотрудников полиции, а также дисциплинарных комитетов и национальной Независимой комиссии по ра</w:t>
      </w:r>
      <w:r w:rsidRPr="00E861D5">
        <w:t>с</w:t>
      </w:r>
      <w:r w:rsidRPr="00E861D5">
        <w:t>смотрению жалоб, которая будет привлекать сотрудников полиции к отве</w:t>
      </w:r>
      <w:r w:rsidRPr="00E861D5">
        <w:t>т</w:t>
      </w:r>
      <w:r w:rsidRPr="00E861D5">
        <w:t>ственности.</w:t>
      </w:r>
      <w:proofErr w:type="gramEnd"/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21.</w:t>
      </w:r>
      <w:r w:rsidRPr="00E861D5">
        <w:tab/>
      </w:r>
      <w:r w:rsidRPr="00E861D5">
        <w:rPr>
          <w:b/>
          <w:bCs/>
        </w:rPr>
        <w:t>В свете своего замечания общего порядка № 13 (2011) о праве ребенка на свободу от всех форм насилия и с учетом задачи 16.2 целей в области устойчивого развития, состоящей в том, чтобы положить конец надруг</w:t>
      </w:r>
      <w:r w:rsidRPr="00E861D5">
        <w:rPr>
          <w:b/>
          <w:bCs/>
        </w:rPr>
        <w:t>а</w:t>
      </w:r>
      <w:r w:rsidRPr="00E861D5">
        <w:rPr>
          <w:b/>
          <w:bCs/>
        </w:rPr>
        <w:t>тельствам, эксплуатации, торговле и всем формам насилия и пыток в о</w:t>
      </w:r>
      <w:r w:rsidRPr="00E861D5">
        <w:rPr>
          <w:b/>
          <w:bCs/>
        </w:rPr>
        <w:t>т</w:t>
      </w:r>
      <w:r w:rsidRPr="00E861D5">
        <w:rPr>
          <w:b/>
          <w:bCs/>
        </w:rPr>
        <w:t>ношении детей, Комитет настоятельно призывает государство-участник: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a)</w:t>
      </w:r>
      <w:r w:rsidRPr="00AF6AA2">
        <w:rPr>
          <w:b/>
        </w:rPr>
        <w:tab/>
      </w:r>
      <w:r w:rsidRPr="00AF6AA2">
        <w:rPr>
          <w:b/>
          <w:bCs/>
        </w:rPr>
        <w:t>расширить сферу охвата и усилия по осуществлению программ, направленных на предупреждение насилия в отношении детей;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  <w:t>расширить</w:t>
      </w:r>
      <w:r w:rsidRPr="00AF6AA2">
        <w:rPr>
          <w:b/>
          <w:bCs/>
        </w:rPr>
        <w:t xml:space="preserve"> спектр услуг за счет укрепления технического и оперативного потенциала полиции и общинных центров по оказанию п</w:t>
      </w:r>
      <w:r w:rsidRPr="00AF6AA2">
        <w:rPr>
          <w:b/>
          <w:bCs/>
        </w:rPr>
        <w:t>о</w:t>
      </w:r>
      <w:r w:rsidRPr="00AF6AA2">
        <w:rPr>
          <w:b/>
          <w:bCs/>
        </w:rPr>
        <w:t>мощи жертвам, а также служб по защите детей в целях расширения их д</w:t>
      </w:r>
      <w:r w:rsidRPr="00AF6AA2">
        <w:rPr>
          <w:b/>
          <w:bCs/>
        </w:rPr>
        <w:t>о</w:t>
      </w:r>
      <w:r w:rsidRPr="00AF6AA2">
        <w:rPr>
          <w:b/>
          <w:bCs/>
        </w:rPr>
        <w:t>ступности и охвата их деятельностью, в особенности на общинном уровне;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c)</w:t>
      </w:r>
      <w:r w:rsidRPr="00AF6AA2">
        <w:rPr>
          <w:b/>
        </w:rPr>
        <w:tab/>
      </w:r>
      <w:r w:rsidRPr="00AF6AA2">
        <w:rPr>
          <w:b/>
          <w:bCs/>
        </w:rPr>
        <w:t>укрепить механизмы раннего выявления и предупреждения жестокого обращения на уровне общин и повышать уровень осведомленн</w:t>
      </w:r>
      <w:r w:rsidRPr="00AF6AA2">
        <w:rPr>
          <w:b/>
          <w:bCs/>
        </w:rPr>
        <w:t>о</w:t>
      </w:r>
      <w:r w:rsidRPr="00AF6AA2">
        <w:rPr>
          <w:b/>
          <w:bCs/>
        </w:rPr>
        <w:t>сти об их наличии и порядке работы;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d)</w:t>
      </w:r>
      <w:r w:rsidRPr="00AF6AA2">
        <w:rPr>
          <w:b/>
        </w:rPr>
        <w:tab/>
      </w:r>
      <w:r w:rsidRPr="00AF6AA2">
        <w:rPr>
          <w:b/>
          <w:bCs/>
        </w:rPr>
        <w:t>принять необходимые меры, с тем чтобы дети, пострадавшие от насилия, получили психологическую поддержку и помощь в целях реаб</w:t>
      </w:r>
      <w:r w:rsidRPr="00AF6AA2">
        <w:rPr>
          <w:b/>
          <w:bCs/>
        </w:rPr>
        <w:t>и</w:t>
      </w:r>
      <w:r w:rsidRPr="00AF6AA2">
        <w:rPr>
          <w:b/>
          <w:bCs/>
        </w:rPr>
        <w:t xml:space="preserve">литации и узнали о возможности </w:t>
      </w:r>
      <w:proofErr w:type="gramStart"/>
      <w:r w:rsidRPr="00AF6AA2">
        <w:rPr>
          <w:b/>
          <w:bCs/>
        </w:rPr>
        <w:t>сообщать</w:t>
      </w:r>
      <w:proofErr w:type="gramEnd"/>
      <w:r w:rsidRPr="00AF6AA2">
        <w:rPr>
          <w:b/>
          <w:bCs/>
        </w:rPr>
        <w:t xml:space="preserve"> о случаях жестокого обращ</w:t>
      </w:r>
      <w:r w:rsidRPr="00AF6AA2">
        <w:rPr>
          <w:b/>
          <w:bCs/>
        </w:rPr>
        <w:t>е</w:t>
      </w:r>
      <w:r w:rsidRPr="00AF6AA2">
        <w:rPr>
          <w:b/>
          <w:bCs/>
        </w:rPr>
        <w:t>ния, насилия и отсутствия заботы;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e)</w:t>
      </w:r>
      <w:r w:rsidRPr="00AF6AA2">
        <w:rPr>
          <w:b/>
        </w:rPr>
        <w:tab/>
      </w:r>
      <w:r w:rsidRPr="00AF6AA2">
        <w:rPr>
          <w:b/>
          <w:bCs/>
        </w:rPr>
        <w:t>создать национальную базу данных обо всех случаях насилия в отношении детей, в том числе случаях неправомерного обращения, секс</w:t>
      </w:r>
      <w:r w:rsidRPr="00AF6AA2">
        <w:rPr>
          <w:b/>
          <w:bCs/>
        </w:rPr>
        <w:t>у</w:t>
      </w:r>
      <w:r w:rsidRPr="00AF6AA2">
        <w:rPr>
          <w:b/>
          <w:bCs/>
        </w:rPr>
        <w:t>альных надругательств, жестокого обращения с детьми, отсутствия заботы о них и насилия в семье, а также разработать и внедрить систему монит</w:t>
      </w:r>
      <w:r w:rsidRPr="00AF6AA2">
        <w:rPr>
          <w:b/>
          <w:bCs/>
        </w:rPr>
        <w:t>о</w:t>
      </w:r>
      <w:r w:rsidRPr="00AF6AA2">
        <w:rPr>
          <w:b/>
          <w:bCs/>
        </w:rPr>
        <w:t xml:space="preserve">ринга и оценки, с </w:t>
      </w:r>
      <w:proofErr w:type="gramStart"/>
      <w:r w:rsidRPr="00AF6AA2">
        <w:rPr>
          <w:b/>
          <w:bCs/>
        </w:rPr>
        <w:t>тем</w:t>
      </w:r>
      <w:proofErr w:type="gramEnd"/>
      <w:r w:rsidRPr="00AF6AA2">
        <w:rPr>
          <w:b/>
          <w:bCs/>
        </w:rPr>
        <w:t xml:space="preserve"> чтобы помочь определить, каким образом системы защиты детей могут наиболее эффективно бороться с насилием в отнош</w:t>
      </w:r>
      <w:r w:rsidRPr="00AF6AA2">
        <w:rPr>
          <w:b/>
          <w:bCs/>
        </w:rPr>
        <w:t>е</w:t>
      </w:r>
      <w:r w:rsidRPr="00AF6AA2">
        <w:rPr>
          <w:b/>
          <w:bCs/>
        </w:rPr>
        <w:t>нии детей;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</w:r>
      <w:proofErr w:type="gramStart"/>
      <w:r w:rsidRPr="00AF6AA2">
        <w:rPr>
          <w:b/>
        </w:rPr>
        <w:t>f)</w:t>
      </w:r>
      <w:r w:rsidRPr="00AF6AA2">
        <w:rPr>
          <w:b/>
        </w:rPr>
        <w:tab/>
      </w:r>
      <w:r w:rsidRPr="00AF6AA2">
        <w:rPr>
          <w:b/>
          <w:bCs/>
        </w:rPr>
        <w:t>выполнить рекомендации, вынесенные по итогам проведенного в 2013 году национального исследования по проблеме насилия в отнош</w:t>
      </w:r>
      <w:r w:rsidRPr="00AF6AA2">
        <w:rPr>
          <w:b/>
          <w:bCs/>
        </w:rPr>
        <w:t>е</w:t>
      </w:r>
      <w:r w:rsidRPr="00AF6AA2">
        <w:rPr>
          <w:b/>
          <w:bCs/>
        </w:rPr>
        <w:t>нии детей; разработать научно обоснованные стратегии и практики в обл</w:t>
      </w:r>
      <w:r w:rsidRPr="00AF6AA2">
        <w:rPr>
          <w:b/>
          <w:bCs/>
        </w:rPr>
        <w:t>а</w:t>
      </w:r>
      <w:r w:rsidRPr="00AF6AA2">
        <w:rPr>
          <w:b/>
          <w:bCs/>
        </w:rPr>
        <w:t>сти предупреждения насилия в отношении детей; развивать безопасные, стабильные и заботливые отношения между детьми и их родителями и опекунами; поощрять гендерное равенство в целях предотвращения нас</w:t>
      </w:r>
      <w:r w:rsidRPr="00AF6AA2">
        <w:rPr>
          <w:b/>
          <w:bCs/>
        </w:rPr>
        <w:t>и</w:t>
      </w:r>
      <w:r w:rsidRPr="00AF6AA2">
        <w:rPr>
          <w:b/>
          <w:bCs/>
        </w:rPr>
        <w:t>лия в отношении девочек;</w:t>
      </w:r>
      <w:proofErr w:type="gramEnd"/>
      <w:r w:rsidRPr="00AF6AA2">
        <w:rPr>
          <w:b/>
          <w:bCs/>
        </w:rPr>
        <w:t xml:space="preserve"> и менять культурные и социальные нормы, д</w:t>
      </w:r>
      <w:r w:rsidRPr="00AF6AA2">
        <w:rPr>
          <w:b/>
          <w:bCs/>
        </w:rPr>
        <w:t>о</w:t>
      </w:r>
      <w:r w:rsidRPr="00AF6AA2">
        <w:rPr>
          <w:b/>
          <w:bCs/>
        </w:rPr>
        <w:t>пускающие насилие;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g)</w:t>
      </w:r>
      <w:r w:rsidRPr="00AF6AA2">
        <w:rPr>
          <w:b/>
        </w:rPr>
        <w:tab/>
      </w:r>
      <w:r w:rsidRPr="00AF6AA2">
        <w:rPr>
          <w:b/>
          <w:bCs/>
        </w:rPr>
        <w:t>решить проблему применения насилия сотрудниками полиции в отношении детей путем проведения специального курса подготовки по мето</w:t>
      </w:r>
      <w:r w:rsidRPr="00E861D5">
        <w:rPr>
          <w:b/>
          <w:bCs/>
        </w:rPr>
        <w:t>дам работы и обращению с детьми в целом</w:t>
      </w:r>
      <w:r w:rsidR="00224E77">
        <w:rPr>
          <w:b/>
          <w:bCs/>
        </w:rPr>
        <w:t>,</w:t>
      </w:r>
      <w:r w:rsidRPr="00E861D5">
        <w:rPr>
          <w:b/>
          <w:bCs/>
        </w:rPr>
        <w:t xml:space="preserve"> и в частности в конте</w:t>
      </w:r>
      <w:r w:rsidRPr="00E861D5">
        <w:rPr>
          <w:b/>
          <w:bCs/>
        </w:rPr>
        <w:t>к</w:t>
      </w:r>
      <w:r w:rsidRPr="00E861D5">
        <w:rPr>
          <w:b/>
          <w:bCs/>
        </w:rPr>
        <w:t>сте сдерживания беспорядков и разгона толпы, а также введения в действие руководящих принципов, регламентирующих применение смертоносной силы сотрудниками полиции.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Сексуальная эксплуатация и сексуальные надругательства</w:t>
      </w:r>
    </w:p>
    <w:p w:rsidR="00E861D5" w:rsidRPr="00E861D5" w:rsidRDefault="00E861D5" w:rsidP="00E861D5">
      <w:pPr>
        <w:pStyle w:val="SingleTxtGR"/>
      </w:pPr>
      <w:r w:rsidRPr="00E861D5">
        <w:t>22.</w:t>
      </w:r>
      <w:r w:rsidRPr="00E861D5">
        <w:tab/>
        <w:t>Комитет отмечает принятие Закона 2009 года о внесении поправок в Уг</w:t>
      </w:r>
      <w:r w:rsidRPr="00E861D5">
        <w:t>о</w:t>
      </w:r>
      <w:r w:rsidRPr="00E861D5">
        <w:t>ловный кодекс, на основании которого возраст согласия на вступление в пол</w:t>
      </w:r>
      <w:r w:rsidRPr="00E861D5">
        <w:t>о</w:t>
      </w:r>
      <w:r w:rsidRPr="00E861D5">
        <w:t>вые отношения был повышен до 16 лет. Вместе с тем он выражает серьезную обеспокоенность по поводу:</w:t>
      </w:r>
    </w:p>
    <w:p w:rsidR="00E861D5" w:rsidRPr="00E861D5" w:rsidRDefault="00E861D5" w:rsidP="00E861D5">
      <w:pPr>
        <w:pStyle w:val="SingleTxtGR"/>
      </w:pPr>
      <w:r w:rsidRPr="00E861D5">
        <w:tab/>
        <w:t>a)</w:t>
      </w:r>
      <w:r w:rsidRPr="00E861D5">
        <w:tab/>
        <w:t>медленных темпов осуществления Закона об уходе, защите и пр</w:t>
      </w:r>
      <w:r w:rsidRPr="00E861D5">
        <w:t>а</w:t>
      </w:r>
      <w:r w:rsidRPr="00E861D5">
        <w:t>восудии в отношении детей;</w:t>
      </w:r>
    </w:p>
    <w:p w:rsidR="00E861D5" w:rsidRPr="00E861D5" w:rsidRDefault="00E861D5" w:rsidP="00E861D5">
      <w:pPr>
        <w:pStyle w:val="SingleTxtGR"/>
      </w:pPr>
      <w:r w:rsidRPr="00E861D5">
        <w:tab/>
        <w:t>b)</w:t>
      </w:r>
      <w:r w:rsidRPr="00E861D5">
        <w:tab/>
        <w:t>широкой распространенности сексуального насилия, включая изн</w:t>
      </w:r>
      <w:r w:rsidRPr="00E861D5">
        <w:t>а</w:t>
      </w:r>
      <w:r w:rsidRPr="00E861D5">
        <w:t xml:space="preserve">силование и растление, в любой среде, в том числе в семье и школе, и выбора в качестве объектов такого насилия девочек, находящихся в уязвимом положении, например девочек с психическими расстройствами; </w:t>
      </w:r>
    </w:p>
    <w:p w:rsidR="00E861D5" w:rsidRPr="00E861D5" w:rsidRDefault="00E861D5" w:rsidP="00E861D5">
      <w:pPr>
        <w:pStyle w:val="SingleTxtGR"/>
      </w:pPr>
      <w:r w:rsidRPr="00E861D5">
        <w:tab/>
        <w:t>c)</w:t>
      </w:r>
      <w:r w:rsidRPr="00E861D5">
        <w:tab/>
        <w:t>ограниченного доступа к центрам комплексной помощи детям, п</w:t>
      </w:r>
      <w:r w:rsidRPr="00E861D5">
        <w:t>о</w:t>
      </w:r>
      <w:r w:rsidRPr="00E861D5">
        <w:t>страдавшим от сексуального и физического насилия, и нехватки таковых;</w:t>
      </w:r>
    </w:p>
    <w:p w:rsidR="00E861D5" w:rsidRPr="00E861D5" w:rsidRDefault="00E861D5" w:rsidP="00E861D5">
      <w:pPr>
        <w:pStyle w:val="SingleTxtGR"/>
      </w:pPr>
      <w:r w:rsidRPr="00E861D5">
        <w:tab/>
        <w:t>d)</w:t>
      </w:r>
      <w:r w:rsidRPr="00E861D5">
        <w:tab/>
        <w:t>низкой статистикой обращения с сообщениями о случаях сексуал</w:t>
      </w:r>
      <w:r w:rsidRPr="00E861D5">
        <w:t>ь</w:t>
      </w:r>
      <w:r w:rsidRPr="00E861D5">
        <w:t>ных надругательств и эксплуатации и задержками в процессе судебного пр</w:t>
      </w:r>
      <w:r w:rsidRPr="00E861D5">
        <w:t>е</w:t>
      </w:r>
      <w:r w:rsidRPr="00E861D5">
        <w:t xml:space="preserve">следования виновных лиц, что, среди прочего, обусловлено нежеланием семей и широкой общественности </w:t>
      </w:r>
      <w:proofErr w:type="gramStart"/>
      <w:r w:rsidRPr="00E861D5">
        <w:t>сообщать</w:t>
      </w:r>
      <w:proofErr w:type="gramEnd"/>
      <w:r w:rsidRPr="00E861D5">
        <w:t xml:space="preserve"> о подобных случаях из-за чувства стыда, сопряженной с этим стигмы или экономической зависимости от виновного;</w:t>
      </w:r>
    </w:p>
    <w:p w:rsidR="00E861D5" w:rsidRPr="00E861D5" w:rsidRDefault="00E861D5" w:rsidP="00E861D5">
      <w:pPr>
        <w:pStyle w:val="SingleTxtGR"/>
      </w:pPr>
      <w:r w:rsidRPr="00E861D5">
        <w:tab/>
        <w:t>e)</w:t>
      </w:r>
      <w:r w:rsidRPr="00E861D5">
        <w:tab/>
        <w:t>ограниченных возможностей доступа к правосудию у пострада</w:t>
      </w:r>
      <w:r w:rsidRPr="00E861D5">
        <w:t>в</w:t>
      </w:r>
      <w:r w:rsidRPr="00E861D5">
        <w:t>ших детей, особенно девочек, в силу действующего правового требования о подтверждении показаний детей-жертв в суде.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23.</w:t>
      </w:r>
      <w:r w:rsidRPr="00E861D5">
        <w:tab/>
      </w:r>
      <w:r w:rsidRPr="00E861D5">
        <w:rPr>
          <w:b/>
          <w:bCs/>
        </w:rPr>
        <w:t>Обращая внимание на задачу 5.2 целей в области устойчивого разв</w:t>
      </w:r>
      <w:r w:rsidRPr="00E861D5">
        <w:rPr>
          <w:b/>
          <w:bCs/>
        </w:rPr>
        <w:t>и</w:t>
      </w:r>
      <w:r w:rsidRPr="00E861D5">
        <w:rPr>
          <w:b/>
          <w:bCs/>
        </w:rPr>
        <w:t>тия, состоящую в том, чтобы ликвидировать все формы насилия в отн</w:t>
      </w:r>
      <w:r w:rsidRPr="00E861D5">
        <w:rPr>
          <w:b/>
          <w:bCs/>
        </w:rPr>
        <w:t>о</w:t>
      </w:r>
      <w:r w:rsidRPr="00E861D5">
        <w:rPr>
          <w:b/>
          <w:bCs/>
        </w:rPr>
        <w:t>шении всех женщин и девочек в публичной и частной сферах, включая торговлю ими и сексуальную и иные формы эксплуатации, Комитет наст</w:t>
      </w:r>
      <w:r w:rsidRPr="00E861D5">
        <w:rPr>
          <w:b/>
          <w:bCs/>
        </w:rPr>
        <w:t>о</w:t>
      </w:r>
      <w:r w:rsidRPr="00E861D5">
        <w:rPr>
          <w:b/>
          <w:bCs/>
        </w:rPr>
        <w:t>ятельно призывает государство-участник: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</w:r>
      <w:proofErr w:type="gramStart"/>
      <w:r w:rsidRPr="00AF6AA2">
        <w:rPr>
          <w:b/>
        </w:rPr>
        <w:t>a)</w:t>
      </w:r>
      <w:r w:rsidRPr="00AF6AA2">
        <w:rPr>
          <w:b/>
        </w:rPr>
        <w:tab/>
      </w:r>
      <w:r w:rsidRPr="00AF6AA2">
        <w:rPr>
          <w:b/>
          <w:bCs/>
        </w:rPr>
        <w:t>отнести к числу приоритетов и обеспечить выделение надл</w:t>
      </w:r>
      <w:r w:rsidRPr="00AF6AA2">
        <w:rPr>
          <w:b/>
          <w:bCs/>
        </w:rPr>
        <w:t>е</w:t>
      </w:r>
      <w:r w:rsidRPr="00AF6AA2">
        <w:rPr>
          <w:b/>
          <w:bCs/>
        </w:rPr>
        <w:t>жащих ресурсов для полного осуществления Закона об уходе, защите и правосудии в отношении детей и других соответствующих законодател</w:t>
      </w:r>
      <w:r w:rsidRPr="00AF6AA2">
        <w:rPr>
          <w:b/>
          <w:bCs/>
        </w:rPr>
        <w:t>ь</w:t>
      </w:r>
      <w:r w:rsidRPr="00AF6AA2">
        <w:rPr>
          <w:b/>
          <w:bCs/>
        </w:rPr>
        <w:t>ных актов, обеспечить разработку программ и стратегий по предупрежд</w:t>
      </w:r>
      <w:r w:rsidRPr="00AF6AA2">
        <w:rPr>
          <w:b/>
          <w:bCs/>
        </w:rPr>
        <w:t>е</w:t>
      </w:r>
      <w:r w:rsidRPr="00AF6AA2">
        <w:rPr>
          <w:b/>
          <w:bCs/>
        </w:rPr>
        <w:t xml:space="preserve">нию сексуального насилия и сексуальных надругательств над детьми, а также программ в области реабилитации и социальной </w:t>
      </w:r>
      <w:proofErr w:type="spellStart"/>
      <w:r w:rsidRPr="00AF6AA2">
        <w:rPr>
          <w:b/>
          <w:bCs/>
        </w:rPr>
        <w:t>реинтеграции</w:t>
      </w:r>
      <w:proofErr w:type="spellEnd"/>
      <w:r w:rsidRPr="00AF6AA2">
        <w:rPr>
          <w:b/>
          <w:bCs/>
        </w:rPr>
        <w:t xml:space="preserve"> п</w:t>
      </w:r>
      <w:r w:rsidRPr="00AF6AA2">
        <w:rPr>
          <w:b/>
          <w:bCs/>
        </w:rPr>
        <w:t>о</w:t>
      </w:r>
      <w:r w:rsidRPr="00AF6AA2">
        <w:rPr>
          <w:b/>
          <w:bCs/>
        </w:rPr>
        <w:t>страдавших детей и принять всеобъемлющие меры для борьбы с таким</w:t>
      </w:r>
      <w:proofErr w:type="gramEnd"/>
      <w:r w:rsidRPr="00AF6AA2">
        <w:rPr>
          <w:b/>
          <w:bCs/>
        </w:rPr>
        <w:t xml:space="preserve"> насилием;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расширить перечень услуг, предоставляемых детям, ставши</w:t>
      </w:r>
      <w:r w:rsidR="00224E77">
        <w:rPr>
          <w:b/>
          <w:bCs/>
        </w:rPr>
        <w:t>м</w:t>
      </w:r>
      <w:r w:rsidRPr="00AF6AA2">
        <w:rPr>
          <w:b/>
          <w:bCs/>
        </w:rPr>
        <w:t xml:space="preserve"> жертвами сексуального насилия, в частности психологической медици</w:t>
      </w:r>
      <w:r w:rsidRPr="00AF6AA2">
        <w:rPr>
          <w:b/>
          <w:bCs/>
        </w:rPr>
        <w:t>н</w:t>
      </w:r>
      <w:r w:rsidRPr="00AF6AA2">
        <w:rPr>
          <w:b/>
          <w:bCs/>
        </w:rPr>
        <w:t xml:space="preserve">ской помощи и медицинского обслуживания для жертв изнасилования, наращивать масштабы поддержки центров помощи детям, с </w:t>
      </w:r>
      <w:proofErr w:type="gramStart"/>
      <w:r w:rsidRPr="00AF6AA2">
        <w:rPr>
          <w:b/>
          <w:bCs/>
        </w:rPr>
        <w:t>тем</w:t>
      </w:r>
      <w:proofErr w:type="gramEnd"/>
      <w:r w:rsidRPr="00AF6AA2">
        <w:rPr>
          <w:b/>
          <w:bCs/>
        </w:rPr>
        <w:t xml:space="preserve"> чтобы улучшить их доступность для всех жертв, в особенности в сельских рай</w:t>
      </w:r>
      <w:r w:rsidRPr="00AF6AA2">
        <w:rPr>
          <w:b/>
          <w:bCs/>
        </w:rPr>
        <w:t>о</w:t>
      </w:r>
      <w:r w:rsidRPr="00AF6AA2">
        <w:rPr>
          <w:b/>
          <w:bCs/>
        </w:rPr>
        <w:t>нах, и уделять особое внимание уязвимым группам населения, в частности девочкам с психическими расстройствами;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c)</w:t>
      </w:r>
      <w:r w:rsidRPr="00AF6AA2">
        <w:rPr>
          <w:b/>
        </w:rPr>
        <w:tab/>
      </w:r>
      <w:r w:rsidRPr="00AF6AA2">
        <w:rPr>
          <w:b/>
          <w:bCs/>
        </w:rPr>
        <w:t>обеспечить наличие эффективных механизмов, процедур и р</w:t>
      </w:r>
      <w:r w:rsidRPr="00AF6AA2">
        <w:rPr>
          <w:b/>
          <w:bCs/>
        </w:rPr>
        <w:t>е</w:t>
      </w:r>
      <w:r w:rsidRPr="00AF6AA2">
        <w:rPr>
          <w:b/>
          <w:bCs/>
        </w:rPr>
        <w:t>комендаций по обязательному уведомлению о случаях сексуальных надр</w:t>
      </w:r>
      <w:r w:rsidRPr="00AF6AA2">
        <w:rPr>
          <w:b/>
          <w:bCs/>
        </w:rPr>
        <w:t>у</w:t>
      </w:r>
      <w:r w:rsidRPr="00AF6AA2">
        <w:rPr>
          <w:b/>
          <w:bCs/>
        </w:rPr>
        <w:t>гательств и сексуальной эксплуатации, а также наличие доступных, э</w:t>
      </w:r>
      <w:r w:rsidRPr="00AF6AA2">
        <w:rPr>
          <w:b/>
          <w:bCs/>
        </w:rPr>
        <w:t>ф</w:t>
      </w:r>
      <w:r w:rsidRPr="00AF6AA2">
        <w:rPr>
          <w:b/>
          <w:bCs/>
        </w:rPr>
        <w:t>фективных и учитывающих интересы детей каналов представления и</w:t>
      </w:r>
      <w:r w:rsidRPr="00AF6AA2">
        <w:rPr>
          <w:b/>
          <w:bCs/>
        </w:rPr>
        <w:t>н</w:t>
      </w:r>
      <w:r w:rsidRPr="00AF6AA2">
        <w:rPr>
          <w:b/>
          <w:bCs/>
        </w:rPr>
        <w:t>формации о таких нарушениях;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d)</w:t>
      </w:r>
      <w:r w:rsidRPr="00AF6AA2">
        <w:rPr>
          <w:b/>
        </w:rPr>
        <w:tab/>
      </w:r>
      <w:r w:rsidRPr="00AF6AA2">
        <w:rPr>
          <w:b/>
          <w:bCs/>
        </w:rPr>
        <w:t>принимать все необходимые меры для расследования сообщ</w:t>
      </w:r>
      <w:r w:rsidRPr="00AF6AA2">
        <w:rPr>
          <w:b/>
          <w:bCs/>
        </w:rPr>
        <w:t>е</w:t>
      </w:r>
      <w:r w:rsidRPr="00AF6AA2">
        <w:rPr>
          <w:b/>
          <w:bCs/>
        </w:rPr>
        <w:t>ний о случаях сексуального насилия, а также привлекать к ответственн</w:t>
      </w:r>
      <w:r w:rsidRPr="00AF6AA2">
        <w:rPr>
          <w:b/>
          <w:bCs/>
        </w:rPr>
        <w:t>о</w:t>
      </w:r>
      <w:r w:rsidRPr="00AF6AA2">
        <w:rPr>
          <w:b/>
          <w:bCs/>
        </w:rPr>
        <w:t>сти и наказывать виновных лиц без каких-либо исключений;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e)</w:t>
      </w:r>
      <w:r w:rsidRPr="00AF6AA2">
        <w:rPr>
          <w:b/>
        </w:rPr>
        <w:tab/>
      </w:r>
      <w:r w:rsidRPr="00AF6AA2">
        <w:rPr>
          <w:b/>
          <w:bCs/>
        </w:rPr>
        <w:t>проводить мероприятия по повышению осведомленности в ц</w:t>
      </w:r>
      <w:r w:rsidRPr="00AF6AA2">
        <w:rPr>
          <w:b/>
          <w:bCs/>
        </w:rPr>
        <w:t>е</w:t>
      </w:r>
      <w:r w:rsidRPr="00AF6AA2">
        <w:rPr>
          <w:b/>
          <w:bCs/>
        </w:rPr>
        <w:t>лях борьбы со стигматизацией детей, ставших жертвами сексуальных надругательств и эксплуатации;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f)</w:t>
      </w:r>
      <w:r w:rsidRPr="00AF6AA2">
        <w:rPr>
          <w:b/>
        </w:rPr>
        <w:tab/>
      </w:r>
      <w:r w:rsidRPr="00AF6AA2">
        <w:rPr>
          <w:b/>
          <w:bCs/>
        </w:rPr>
        <w:t>пересмотреть требование о подтверждении показаний в случае сексуальных</w:t>
      </w:r>
      <w:r w:rsidRPr="00E861D5">
        <w:rPr>
          <w:b/>
          <w:bCs/>
        </w:rPr>
        <w:t xml:space="preserve"> преступлений и изменить его таким образом, чтобы постр</w:t>
      </w:r>
      <w:r w:rsidRPr="00E861D5">
        <w:rPr>
          <w:b/>
          <w:bCs/>
        </w:rPr>
        <w:t>а</w:t>
      </w:r>
      <w:r w:rsidRPr="00E861D5">
        <w:rPr>
          <w:b/>
          <w:bCs/>
        </w:rPr>
        <w:t>давшие дети не лишались доступа к правосудию.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Вредные виды практики</w:t>
      </w:r>
    </w:p>
    <w:p w:rsidR="00E861D5" w:rsidRPr="00E861D5" w:rsidRDefault="00E861D5" w:rsidP="00E861D5">
      <w:pPr>
        <w:pStyle w:val="SingleTxtGR"/>
      </w:pPr>
      <w:r w:rsidRPr="00E861D5">
        <w:t>24.</w:t>
      </w:r>
      <w:r w:rsidRPr="00E861D5">
        <w:tab/>
        <w:t>Комитет отмечает, что уголовная ответственность за вредные виды пра</w:t>
      </w:r>
      <w:r w:rsidRPr="00E861D5">
        <w:t>к</w:t>
      </w:r>
      <w:r w:rsidRPr="00E861D5">
        <w:t>тики предусматривается на основании Закона об уходе, защите и правосудии в отношении детей. В то же время он выражает обеспокоенность в связи с тем, что:</w:t>
      </w:r>
    </w:p>
    <w:p w:rsidR="00E861D5" w:rsidRPr="00E861D5" w:rsidRDefault="00E861D5" w:rsidP="00E861D5">
      <w:pPr>
        <w:pStyle w:val="SingleTxtGR"/>
      </w:pPr>
      <w:r w:rsidRPr="00E861D5">
        <w:tab/>
        <w:t>a)</w:t>
      </w:r>
      <w:r w:rsidRPr="00E861D5">
        <w:tab/>
        <w:t xml:space="preserve">по-прежнему сохраняется практика детских браков; </w:t>
      </w:r>
    </w:p>
    <w:p w:rsidR="00E861D5" w:rsidRPr="00E861D5" w:rsidRDefault="00E861D5" w:rsidP="00E861D5">
      <w:pPr>
        <w:pStyle w:val="SingleTxtGR"/>
      </w:pPr>
      <w:r w:rsidRPr="00E861D5">
        <w:tab/>
        <w:t>b)</w:t>
      </w:r>
      <w:r w:rsidRPr="00E861D5">
        <w:tab/>
        <w:t xml:space="preserve">по-прежнему распространены такие вредные виды практики, как похищение, насильственные браки и обручения, </w:t>
      </w:r>
      <w:proofErr w:type="spellStart"/>
      <w:r w:rsidRPr="00E861D5">
        <w:rPr>
          <w:i/>
          <w:iCs/>
        </w:rPr>
        <w:t>кусаса</w:t>
      </w:r>
      <w:proofErr w:type="spellEnd"/>
      <w:r w:rsidRPr="00E861D5">
        <w:rPr>
          <w:i/>
          <w:iCs/>
        </w:rPr>
        <w:t xml:space="preserve"> </w:t>
      </w:r>
      <w:proofErr w:type="spellStart"/>
      <w:r w:rsidRPr="00E861D5">
        <w:rPr>
          <w:i/>
          <w:iCs/>
        </w:rPr>
        <w:t>фумби</w:t>
      </w:r>
      <w:proofErr w:type="spellEnd"/>
      <w:r w:rsidRPr="00E861D5">
        <w:t xml:space="preserve"> (сексуальное очищение) и предоставление детей в качестве залога;</w:t>
      </w:r>
    </w:p>
    <w:p w:rsidR="00E861D5" w:rsidRPr="00E861D5" w:rsidRDefault="00E861D5" w:rsidP="00E861D5">
      <w:pPr>
        <w:pStyle w:val="SingleTxtGR"/>
      </w:pPr>
      <w:r w:rsidRPr="00E861D5">
        <w:tab/>
        <w:t>c)</w:t>
      </w:r>
      <w:r w:rsidRPr="00E861D5">
        <w:tab/>
        <w:t>традиционные и религиозные лидеры не поддерживают в полной мере осуществление действующих законов;</w:t>
      </w:r>
    </w:p>
    <w:p w:rsidR="00E861D5" w:rsidRPr="00E861D5" w:rsidRDefault="00E861D5" w:rsidP="00E861D5">
      <w:pPr>
        <w:pStyle w:val="SingleTxtGR"/>
      </w:pPr>
      <w:r w:rsidRPr="00E861D5">
        <w:tab/>
        <w:t>d)</w:t>
      </w:r>
      <w:r w:rsidRPr="00E861D5">
        <w:tab/>
        <w:t>механизмы поддержки и сотрудники, отвечающие за осуществл</w:t>
      </w:r>
      <w:r w:rsidRPr="00E861D5">
        <w:t>е</w:t>
      </w:r>
      <w:r w:rsidRPr="00E861D5">
        <w:t>ние законодательства, не располагают надлежащими ресурсами.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25.</w:t>
      </w:r>
      <w:r w:rsidRPr="00E861D5">
        <w:tab/>
      </w:r>
      <w:r w:rsidRPr="00E861D5">
        <w:rPr>
          <w:b/>
          <w:bCs/>
        </w:rPr>
        <w:t>В свете своего замечания общего порядка № 18 (2014) по вредной практике, принятого совместно с Комитетом по ликвидации дискримин</w:t>
      </w:r>
      <w:r w:rsidRPr="00E861D5">
        <w:rPr>
          <w:b/>
          <w:bCs/>
        </w:rPr>
        <w:t>а</w:t>
      </w:r>
      <w:r w:rsidRPr="00E861D5">
        <w:rPr>
          <w:b/>
          <w:bCs/>
        </w:rPr>
        <w:t>ции в отношении женщин, Комитет настоятельно призывает государство-участник: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a)</w:t>
      </w:r>
      <w:r w:rsidRPr="00AF6AA2">
        <w:rPr>
          <w:b/>
        </w:rPr>
        <w:tab/>
      </w:r>
      <w:r w:rsidRPr="00AF6AA2">
        <w:rPr>
          <w:b/>
          <w:bCs/>
        </w:rPr>
        <w:t>принять все необходимые меры для искоренения практики де</w:t>
      </w:r>
      <w:r w:rsidRPr="00AF6AA2">
        <w:rPr>
          <w:b/>
          <w:bCs/>
        </w:rPr>
        <w:t>т</w:t>
      </w:r>
      <w:r w:rsidRPr="00AF6AA2">
        <w:rPr>
          <w:b/>
          <w:bCs/>
        </w:rPr>
        <w:t>ских браков;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 xml:space="preserve">распространять информацию о </w:t>
      </w:r>
      <w:proofErr w:type="gramStart"/>
      <w:r w:rsidRPr="00AF6AA2">
        <w:rPr>
          <w:b/>
          <w:bCs/>
        </w:rPr>
        <w:t>Законе</w:t>
      </w:r>
      <w:proofErr w:type="gramEnd"/>
      <w:r w:rsidRPr="00AF6AA2">
        <w:rPr>
          <w:b/>
          <w:bCs/>
        </w:rPr>
        <w:t xml:space="preserve"> об уходе, защите и пр</w:t>
      </w:r>
      <w:r w:rsidRPr="00AF6AA2">
        <w:rPr>
          <w:b/>
          <w:bCs/>
        </w:rPr>
        <w:t>а</w:t>
      </w:r>
      <w:r w:rsidRPr="00AF6AA2">
        <w:rPr>
          <w:b/>
          <w:bCs/>
        </w:rPr>
        <w:t>восудии в отношении детей и других соответствующих законодательных актах на местном уровне, в частности среди традиционных и религиозных лидеров;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</w:r>
      <w:proofErr w:type="gramStart"/>
      <w:r w:rsidRPr="00AF6AA2">
        <w:rPr>
          <w:b/>
        </w:rPr>
        <w:t>c)</w:t>
      </w:r>
      <w:r w:rsidRPr="00AF6AA2">
        <w:rPr>
          <w:b/>
        </w:rPr>
        <w:tab/>
      </w:r>
      <w:r w:rsidRPr="00AF6AA2">
        <w:rPr>
          <w:b/>
          <w:bCs/>
        </w:rPr>
        <w:t>разработать всеобъемлющие информационно-просветитель</w:t>
      </w:r>
      <w:r w:rsidR="00AF6AA2" w:rsidRPr="00AF6AA2">
        <w:rPr>
          <w:b/>
          <w:bCs/>
        </w:rPr>
        <w:t>-</w:t>
      </w:r>
      <w:proofErr w:type="spellStart"/>
      <w:r w:rsidRPr="00AF6AA2">
        <w:rPr>
          <w:b/>
          <w:bCs/>
        </w:rPr>
        <w:t>ские</w:t>
      </w:r>
      <w:proofErr w:type="spellEnd"/>
      <w:r w:rsidRPr="00AF6AA2">
        <w:rPr>
          <w:b/>
          <w:bCs/>
        </w:rPr>
        <w:t xml:space="preserve"> кампании и программы, знакомящие домохозяйства, местные власти, учителей, религиозных, традиционных и общинных лидеров, судей и пр</w:t>
      </w:r>
      <w:r w:rsidRPr="00AF6AA2">
        <w:rPr>
          <w:b/>
          <w:bCs/>
        </w:rPr>
        <w:t>о</w:t>
      </w:r>
      <w:r w:rsidRPr="00AF6AA2">
        <w:rPr>
          <w:b/>
          <w:bCs/>
        </w:rPr>
        <w:t>куроров с положениями, на основании которых вводится уголовная отве</w:t>
      </w:r>
      <w:r w:rsidRPr="00AF6AA2">
        <w:rPr>
          <w:b/>
          <w:bCs/>
        </w:rPr>
        <w:t>т</w:t>
      </w:r>
      <w:r w:rsidRPr="00AF6AA2">
        <w:rPr>
          <w:b/>
          <w:bCs/>
        </w:rPr>
        <w:t>ственность за вредные виды практики, и с негативными последствиями последних для детей, а также кампании, посвященные пагубным после</w:t>
      </w:r>
      <w:r w:rsidRPr="00AF6AA2">
        <w:rPr>
          <w:b/>
          <w:bCs/>
        </w:rPr>
        <w:t>д</w:t>
      </w:r>
      <w:r w:rsidRPr="00AF6AA2">
        <w:rPr>
          <w:b/>
          <w:bCs/>
        </w:rPr>
        <w:t>ствиям детских браков с точки зрения физического и психического здор</w:t>
      </w:r>
      <w:r w:rsidRPr="00AF6AA2">
        <w:rPr>
          <w:b/>
          <w:bCs/>
        </w:rPr>
        <w:t>о</w:t>
      </w:r>
      <w:r w:rsidRPr="00AF6AA2">
        <w:rPr>
          <w:b/>
          <w:bCs/>
        </w:rPr>
        <w:t>вья и благополучия девочек;</w:t>
      </w:r>
      <w:proofErr w:type="gramEnd"/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d)</w:t>
      </w:r>
      <w:r w:rsidRPr="00AF6AA2">
        <w:rPr>
          <w:b/>
        </w:rPr>
        <w:tab/>
      </w:r>
      <w:r w:rsidRPr="00AF6AA2">
        <w:rPr>
          <w:b/>
          <w:bCs/>
        </w:rPr>
        <w:t>обеспечить выделение надлежащих финансовых ресурсов для оперативн</w:t>
      </w:r>
      <w:r w:rsidRPr="00E861D5">
        <w:rPr>
          <w:b/>
          <w:bCs/>
        </w:rPr>
        <w:t>ых сотрудников, содействующих осуществлению законодател</w:t>
      </w:r>
      <w:r w:rsidRPr="00E861D5">
        <w:rPr>
          <w:b/>
          <w:bCs/>
        </w:rPr>
        <w:t>ь</w:t>
      </w:r>
      <w:r w:rsidRPr="00E861D5">
        <w:rPr>
          <w:b/>
          <w:bCs/>
        </w:rPr>
        <w:t>ства на низовом уровне, и укреплять потенциал добровольцев и сотрудн</w:t>
      </w:r>
      <w:r w:rsidRPr="00E861D5">
        <w:rPr>
          <w:b/>
          <w:bCs/>
        </w:rPr>
        <w:t>и</w:t>
      </w:r>
      <w:r w:rsidRPr="00E861D5">
        <w:rPr>
          <w:b/>
          <w:bCs/>
        </w:rPr>
        <w:t xml:space="preserve">ков полиции, ответственных за предоставление услуг в центрах оказания помощи жертвам, с </w:t>
      </w:r>
      <w:proofErr w:type="gramStart"/>
      <w:r w:rsidRPr="00E861D5">
        <w:rPr>
          <w:b/>
          <w:bCs/>
        </w:rPr>
        <w:t>тем</w:t>
      </w:r>
      <w:proofErr w:type="gramEnd"/>
      <w:r w:rsidRPr="00E861D5">
        <w:rPr>
          <w:b/>
          <w:bCs/>
        </w:rPr>
        <w:t xml:space="preserve"> чтобы они выполняли свои обязанности в целях наилучшего обеспечения интересов ребенка и с учетом интересов ребенка.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Дети-альбиносы</w:t>
      </w:r>
    </w:p>
    <w:p w:rsidR="00E861D5" w:rsidRPr="00E861D5" w:rsidRDefault="00E861D5" w:rsidP="00E861D5">
      <w:pPr>
        <w:pStyle w:val="SingleTxtGR"/>
      </w:pPr>
      <w:r w:rsidRPr="00E861D5">
        <w:t>26.</w:t>
      </w:r>
      <w:r w:rsidRPr="00E861D5">
        <w:tab/>
        <w:t>Приветствуя меры, принятые государством-участником для защиты д</w:t>
      </w:r>
      <w:r w:rsidRPr="00E861D5">
        <w:t>е</w:t>
      </w:r>
      <w:r w:rsidRPr="00E861D5">
        <w:t>тей-альбиносов, Комитет серьезно обеспокоен:</w:t>
      </w:r>
    </w:p>
    <w:p w:rsidR="00E861D5" w:rsidRPr="00E861D5" w:rsidRDefault="00E861D5" w:rsidP="00E861D5">
      <w:pPr>
        <w:pStyle w:val="SingleTxtGR"/>
      </w:pPr>
      <w:r w:rsidRPr="00E861D5">
        <w:tab/>
        <w:t>a)</w:t>
      </w:r>
      <w:r w:rsidRPr="00E861D5">
        <w:tab/>
        <w:t>недостаточно эффективным применением законов и стратегий, направленных на защиту прав детей-альбиносов, отсутствием ресурсов для осуществления таких законов и стратегий и связанным с этим низким уровнем защиты и реабилитации и правовых услуг, доступных пострадавши</w:t>
      </w:r>
      <w:r w:rsidR="00224E77">
        <w:t>м</w:t>
      </w:r>
      <w:r w:rsidRPr="00E861D5">
        <w:t xml:space="preserve"> детям-альбиносам, а также назначением, как сообщается, мягких мер наказания в</w:t>
      </w:r>
      <w:r w:rsidRPr="00E861D5">
        <w:t>и</w:t>
      </w:r>
      <w:r w:rsidRPr="00E861D5">
        <w:t>новным;</w:t>
      </w:r>
    </w:p>
    <w:p w:rsidR="00E861D5" w:rsidRPr="00E861D5" w:rsidRDefault="00E861D5" w:rsidP="00E861D5">
      <w:pPr>
        <w:pStyle w:val="SingleTxtGR"/>
      </w:pPr>
      <w:r w:rsidRPr="00E861D5">
        <w:tab/>
        <w:t>b)</w:t>
      </w:r>
      <w:r w:rsidRPr="00E861D5">
        <w:tab/>
        <w:t>значительным числом случаев похищения, ритуальных убийств и эксгумации останков детей-альбиносов;</w:t>
      </w:r>
    </w:p>
    <w:p w:rsidR="00E861D5" w:rsidRPr="00E861D5" w:rsidRDefault="00E861D5" w:rsidP="00E861D5">
      <w:pPr>
        <w:pStyle w:val="SingleTxtGR"/>
      </w:pPr>
      <w:r w:rsidRPr="00E861D5">
        <w:tab/>
        <w:t>c)</w:t>
      </w:r>
      <w:r w:rsidRPr="00E861D5">
        <w:tab/>
        <w:t>высоким уровнем отсева среди детей-альбиносов, которые бросают школу, среди прочего, из-за страха подвергнуться нападениям, плохого зрения, запрета на ношение солнцезащитной одежды, отсутствия специальных средств защиты от солнца и нехватки квалифицированных сотрудников, прошедших подготовку для работы с такими детьми и обеспечения их включения в образ</w:t>
      </w:r>
      <w:r w:rsidRPr="00E861D5">
        <w:t>о</w:t>
      </w:r>
      <w:r w:rsidRPr="00E861D5">
        <w:t>вательный процесс.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27.</w:t>
      </w:r>
      <w:r w:rsidRPr="00E861D5">
        <w:tab/>
      </w:r>
      <w:r w:rsidRPr="00E861D5">
        <w:rPr>
          <w:b/>
          <w:bCs/>
        </w:rPr>
        <w:t>Комитет призывает государство-участник: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a)</w:t>
      </w:r>
      <w:r w:rsidRPr="00AF6AA2">
        <w:rPr>
          <w:b/>
        </w:rPr>
        <w:tab/>
      </w:r>
      <w:r w:rsidRPr="00AF6AA2">
        <w:rPr>
          <w:b/>
          <w:bCs/>
        </w:rPr>
        <w:t>обеспечить включение положений о защите детей-альбиносов в свою национальную политику и гарантировать детям-альбиносам возмо</w:t>
      </w:r>
      <w:r w:rsidRPr="00AF6AA2">
        <w:rPr>
          <w:b/>
          <w:bCs/>
        </w:rPr>
        <w:t>ж</w:t>
      </w:r>
      <w:r w:rsidRPr="00AF6AA2">
        <w:rPr>
          <w:b/>
          <w:bCs/>
        </w:rPr>
        <w:t>ность осуществлять свои права без какой-либо дискриминации;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устранить коренные причины насилия, преследований и ди</w:t>
      </w:r>
      <w:r w:rsidRPr="00AF6AA2">
        <w:rPr>
          <w:b/>
          <w:bCs/>
        </w:rPr>
        <w:t>с</w:t>
      </w:r>
      <w:r w:rsidRPr="00AF6AA2">
        <w:rPr>
          <w:b/>
          <w:bCs/>
        </w:rPr>
        <w:t>криминации и выделять надлежащие ресурсы для осуществления плана ответных действий в связи с нападениями на детей-альбиносов;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c)</w:t>
      </w:r>
      <w:r w:rsidRPr="00AF6AA2">
        <w:rPr>
          <w:b/>
        </w:rPr>
        <w:tab/>
      </w:r>
      <w:r w:rsidRPr="00AF6AA2">
        <w:rPr>
          <w:b/>
          <w:bCs/>
        </w:rPr>
        <w:t>предупреждать и пресекать убийства, нанесения увечий, дет</w:t>
      </w:r>
      <w:r w:rsidRPr="00AF6AA2">
        <w:rPr>
          <w:b/>
          <w:bCs/>
        </w:rPr>
        <w:t>о</w:t>
      </w:r>
      <w:r w:rsidRPr="00AF6AA2">
        <w:rPr>
          <w:b/>
          <w:bCs/>
        </w:rPr>
        <w:t>убийства, похищения и нападения на детей-альбиносов, защищать их и предоставлять им психологическую поддержку, средства судебной защиты, услуги по реабилитации и правовую помощь, а также наказывать лиц, в</w:t>
      </w:r>
      <w:r w:rsidRPr="00AF6AA2">
        <w:rPr>
          <w:b/>
          <w:bCs/>
        </w:rPr>
        <w:t>и</w:t>
      </w:r>
      <w:r w:rsidRPr="00AF6AA2">
        <w:rPr>
          <w:b/>
          <w:bCs/>
        </w:rPr>
        <w:t>новных в совершении таких преступлений;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d)</w:t>
      </w:r>
      <w:r w:rsidRPr="00AF6AA2">
        <w:rPr>
          <w:b/>
        </w:rPr>
        <w:tab/>
      </w:r>
      <w:r w:rsidRPr="00AF6AA2">
        <w:rPr>
          <w:b/>
          <w:bCs/>
        </w:rPr>
        <w:t>развивать медицинскую, психиатрическую и психологическую помощь для детей-альбиносов, обеспечивать подготовку по вопросам ал</w:t>
      </w:r>
      <w:r w:rsidRPr="00AF6AA2">
        <w:rPr>
          <w:b/>
          <w:bCs/>
        </w:rPr>
        <w:t>ь</w:t>
      </w:r>
      <w:r w:rsidRPr="00AF6AA2">
        <w:rPr>
          <w:b/>
          <w:bCs/>
        </w:rPr>
        <w:t>бинизма среди медицинского персонала и обеспечивать предоставление на бесплатно</w:t>
      </w:r>
      <w:r w:rsidRPr="00E861D5">
        <w:rPr>
          <w:b/>
          <w:bCs/>
        </w:rPr>
        <w:t>й основе солнцезащитных кремов, препаратов по уходу за кожей и вспомогательных сре</w:t>
      </w:r>
      <w:proofErr w:type="gramStart"/>
      <w:r w:rsidRPr="00E861D5">
        <w:rPr>
          <w:b/>
          <w:bCs/>
        </w:rPr>
        <w:t>дств дл</w:t>
      </w:r>
      <w:proofErr w:type="gramEnd"/>
      <w:r w:rsidRPr="00E861D5">
        <w:rPr>
          <w:b/>
          <w:bCs/>
        </w:rPr>
        <w:t>я нормализации зрения.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Телефонные службы помощи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28.</w:t>
      </w:r>
      <w:r w:rsidRPr="00E861D5">
        <w:tab/>
      </w:r>
      <w:proofErr w:type="gramStart"/>
      <w:r w:rsidRPr="00E861D5">
        <w:rPr>
          <w:b/>
          <w:bCs/>
        </w:rPr>
        <w:t>Комитет рекомендует государству-участнику укрепить и продолжить деятельность по оказанию кадровой, финансовой и технической поддержки в целях полноценного и эффективного введения в действие и обеспечения доступности национальной телефонной линии помощи детям, а также вкладывать средства в проводимые в этих рамках программы действий и просветительские программы.</w:t>
      </w:r>
      <w:proofErr w:type="gramEnd"/>
    </w:p>
    <w:p w:rsidR="00E861D5" w:rsidRPr="00E861D5" w:rsidRDefault="00AF6AA2" w:rsidP="00AF6AA2">
      <w:pPr>
        <w:pStyle w:val="H1GR"/>
      </w:pPr>
      <w:r w:rsidRPr="006A3BA5">
        <w:tab/>
      </w:r>
      <w:r>
        <w:t>F.</w:t>
      </w:r>
      <w:r>
        <w:tab/>
      </w:r>
      <w:r w:rsidR="00E861D5" w:rsidRPr="00E861D5">
        <w:t>Семейное окружение и альтернативный уход (статьи 5, 9–11, пункты 1 и 2 статьи 18, статьи 20, 21 и 25 и пункт 4 статьи 27)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 xml:space="preserve">Дети, лишенные семейного окружения 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29.</w:t>
      </w:r>
      <w:r w:rsidRPr="00E861D5">
        <w:tab/>
      </w:r>
      <w:r w:rsidRPr="00E861D5">
        <w:rPr>
          <w:b/>
          <w:bCs/>
        </w:rPr>
        <w:t>Обращая внимание государства-участника на Руководящие указания по альтернативному уходу за детьми (см. резолюцию 64/142 Генеральной Ассамблеи, приложение), Комитет подчеркивает, что финансовая и мат</w:t>
      </w:r>
      <w:r w:rsidRPr="00E861D5">
        <w:rPr>
          <w:b/>
          <w:bCs/>
        </w:rPr>
        <w:t>е</w:t>
      </w:r>
      <w:r w:rsidRPr="00E861D5">
        <w:rPr>
          <w:b/>
          <w:bCs/>
        </w:rPr>
        <w:t>риальная нужда или условия, прямо или исключительно спровоцирова</w:t>
      </w:r>
      <w:r w:rsidRPr="00E861D5">
        <w:rPr>
          <w:b/>
          <w:bCs/>
        </w:rPr>
        <w:t>н</w:t>
      </w:r>
      <w:r w:rsidRPr="00E861D5">
        <w:rPr>
          <w:b/>
          <w:bCs/>
        </w:rPr>
        <w:t xml:space="preserve">ные такой нуждой, никогда не могут быть единственным основанием для изъятия ребенка из-под родительской опеки, помещения ребенка в условия альтернативного ухода или препятствием </w:t>
      </w:r>
      <w:proofErr w:type="gramStart"/>
      <w:r w:rsidRPr="00E861D5">
        <w:rPr>
          <w:b/>
          <w:bCs/>
        </w:rPr>
        <w:t>для</w:t>
      </w:r>
      <w:proofErr w:type="gramEnd"/>
      <w:r w:rsidRPr="00E861D5">
        <w:rPr>
          <w:b/>
          <w:bCs/>
        </w:rPr>
        <w:t xml:space="preserve"> </w:t>
      </w:r>
      <w:proofErr w:type="gramStart"/>
      <w:r w:rsidRPr="00E861D5">
        <w:rPr>
          <w:b/>
          <w:bCs/>
        </w:rPr>
        <w:t>его</w:t>
      </w:r>
      <w:proofErr w:type="gramEnd"/>
      <w:r w:rsidRPr="00E861D5">
        <w:rPr>
          <w:b/>
          <w:bCs/>
        </w:rPr>
        <w:t xml:space="preserve"> социальной </w:t>
      </w:r>
      <w:proofErr w:type="spellStart"/>
      <w:r w:rsidRPr="00E861D5">
        <w:rPr>
          <w:b/>
          <w:bCs/>
        </w:rPr>
        <w:t>реинтегр</w:t>
      </w:r>
      <w:r w:rsidRPr="00E861D5">
        <w:rPr>
          <w:b/>
          <w:bCs/>
        </w:rPr>
        <w:t>а</w:t>
      </w:r>
      <w:r w:rsidRPr="00E861D5">
        <w:rPr>
          <w:b/>
          <w:bCs/>
        </w:rPr>
        <w:t>ции</w:t>
      </w:r>
      <w:proofErr w:type="spellEnd"/>
      <w:r w:rsidRPr="00E861D5">
        <w:rPr>
          <w:b/>
          <w:bCs/>
        </w:rPr>
        <w:t>. В этой связи Комитет подтверждает свою предыдущую рекомендацию (см. CRC/C/MWI/CO/2, пункт 144), а также рекомендует государству-участнику: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a)</w:t>
      </w:r>
      <w:r w:rsidRPr="00AF6AA2">
        <w:rPr>
          <w:b/>
        </w:rPr>
        <w:tab/>
      </w:r>
      <w:r w:rsidRPr="00AF6AA2">
        <w:rPr>
          <w:b/>
          <w:bCs/>
        </w:rPr>
        <w:t>обеспечить применение и соблюдение Правил и положений, к</w:t>
      </w:r>
      <w:r w:rsidRPr="00AF6AA2">
        <w:rPr>
          <w:b/>
          <w:bCs/>
        </w:rPr>
        <w:t>а</w:t>
      </w:r>
      <w:r w:rsidRPr="00AF6AA2">
        <w:rPr>
          <w:b/>
          <w:bCs/>
        </w:rPr>
        <w:t>сающихся детских домов и сиротских приютов (2005 год), распространять информацию и повышать уровень осведомленност</w:t>
      </w:r>
      <w:r w:rsidR="00286911">
        <w:rPr>
          <w:b/>
          <w:bCs/>
        </w:rPr>
        <w:t>и</w:t>
      </w:r>
      <w:r w:rsidRPr="00AF6AA2">
        <w:rPr>
          <w:b/>
          <w:bCs/>
        </w:rPr>
        <w:t xml:space="preserve"> о них, а также оконч</w:t>
      </w:r>
      <w:r w:rsidRPr="00AF6AA2">
        <w:rPr>
          <w:b/>
          <w:bCs/>
        </w:rPr>
        <w:t>а</w:t>
      </w:r>
      <w:r w:rsidRPr="00AF6AA2">
        <w:rPr>
          <w:b/>
          <w:bCs/>
        </w:rPr>
        <w:t>тельно подготовить, принять и осуществлять руководящие указания по альтернативному уходу;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обеспечить регистрацию существующих центров альтернати</w:t>
      </w:r>
      <w:r w:rsidRPr="00AF6AA2">
        <w:rPr>
          <w:b/>
          <w:bCs/>
        </w:rPr>
        <w:t>в</w:t>
      </w:r>
      <w:r w:rsidRPr="00AF6AA2">
        <w:rPr>
          <w:b/>
          <w:bCs/>
        </w:rPr>
        <w:t>ного ухода за детьми и соответствие их деятельности минимальным ста</w:t>
      </w:r>
      <w:r w:rsidRPr="00AF6AA2">
        <w:rPr>
          <w:b/>
          <w:bCs/>
        </w:rPr>
        <w:t>н</w:t>
      </w:r>
      <w:r w:rsidRPr="00AF6AA2">
        <w:rPr>
          <w:b/>
          <w:bCs/>
        </w:rPr>
        <w:t>дартам;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c)</w:t>
      </w:r>
      <w:r w:rsidRPr="00AF6AA2">
        <w:rPr>
          <w:b/>
        </w:rPr>
        <w:tab/>
      </w:r>
      <w:r w:rsidRPr="00AF6AA2">
        <w:rPr>
          <w:b/>
          <w:bCs/>
        </w:rPr>
        <w:t>периодически проверять положение детей, находящихся под опекой в патронатных семьях и в учреждениях по уходу за детьми, и ко</w:t>
      </w:r>
      <w:r w:rsidRPr="00AF6AA2">
        <w:rPr>
          <w:b/>
          <w:bCs/>
        </w:rPr>
        <w:t>н</w:t>
      </w:r>
      <w:r w:rsidRPr="00AF6AA2">
        <w:rPr>
          <w:b/>
          <w:bCs/>
        </w:rPr>
        <w:t>тролировать качество ухода за детьми в этих условиях, в частности путем создания доступных механизмов уведомления о случаях ненадлежащего обращения с детьми, выявления и устранения подобных ситуаций;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d)</w:t>
      </w:r>
      <w:r w:rsidRPr="00AF6AA2">
        <w:rPr>
          <w:b/>
        </w:rPr>
        <w:tab/>
      </w:r>
      <w:r w:rsidRPr="00AF6AA2">
        <w:rPr>
          <w:b/>
          <w:bCs/>
        </w:rPr>
        <w:t>содействовать, по возможности, обеспечению ухода за детьми в семьях и развивать систему патронатного воспитания детей, которые не могут оставаться в своих семьях, с целью сокращения масштабов инстит</w:t>
      </w:r>
      <w:r w:rsidRPr="00AF6AA2">
        <w:rPr>
          <w:b/>
          <w:bCs/>
        </w:rPr>
        <w:t>у</w:t>
      </w:r>
      <w:r w:rsidRPr="00AF6AA2">
        <w:rPr>
          <w:b/>
          <w:bCs/>
        </w:rPr>
        <w:t>ционализации детей;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e)</w:t>
      </w:r>
      <w:r w:rsidRPr="00AF6AA2">
        <w:rPr>
          <w:b/>
        </w:rPr>
        <w:tab/>
      </w:r>
      <w:r w:rsidRPr="00AF6AA2">
        <w:rPr>
          <w:b/>
          <w:bCs/>
        </w:rPr>
        <w:t>обеспечить соблюдение учреждениями по уходу за детьми пол</w:t>
      </w:r>
      <w:r w:rsidRPr="00AF6AA2">
        <w:rPr>
          <w:b/>
          <w:bCs/>
        </w:rPr>
        <w:t>и</w:t>
      </w:r>
      <w:r w:rsidRPr="00AF6AA2">
        <w:rPr>
          <w:b/>
          <w:bCs/>
        </w:rPr>
        <w:t xml:space="preserve">тики </w:t>
      </w:r>
      <w:proofErr w:type="spellStart"/>
      <w:r w:rsidRPr="00AF6AA2">
        <w:rPr>
          <w:b/>
          <w:bCs/>
        </w:rPr>
        <w:t>деинституционализации</w:t>
      </w:r>
      <w:proofErr w:type="spellEnd"/>
      <w:r w:rsidRPr="00AF6AA2">
        <w:rPr>
          <w:b/>
          <w:bCs/>
        </w:rPr>
        <w:t>;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f)</w:t>
      </w:r>
      <w:r w:rsidRPr="00AF6AA2">
        <w:rPr>
          <w:b/>
        </w:rPr>
        <w:tab/>
      </w:r>
      <w:r w:rsidRPr="00AF6AA2">
        <w:rPr>
          <w:b/>
          <w:bCs/>
        </w:rPr>
        <w:t>обеспечить выделение достаточных кадровых, технических и финансовых ресурсов центрам по альтернативному уходу и соответству</w:t>
      </w:r>
      <w:r w:rsidRPr="00AF6AA2">
        <w:rPr>
          <w:b/>
          <w:bCs/>
        </w:rPr>
        <w:t>ю</w:t>
      </w:r>
      <w:r w:rsidRPr="00AF6AA2">
        <w:rPr>
          <w:b/>
          <w:bCs/>
        </w:rPr>
        <w:t>щим службам по защите детей в целях максимального содействия реаб</w:t>
      </w:r>
      <w:r w:rsidRPr="00AF6AA2">
        <w:rPr>
          <w:b/>
          <w:bCs/>
        </w:rPr>
        <w:t>и</w:t>
      </w:r>
      <w:r w:rsidRPr="00AF6AA2">
        <w:rPr>
          <w:b/>
          <w:bCs/>
        </w:rPr>
        <w:t xml:space="preserve">литации и социальной </w:t>
      </w:r>
      <w:proofErr w:type="spellStart"/>
      <w:r w:rsidRPr="00AF6AA2">
        <w:rPr>
          <w:b/>
          <w:bCs/>
        </w:rPr>
        <w:t>реинтеграции</w:t>
      </w:r>
      <w:proofErr w:type="spellEnd"/>
      <w:r w:rsidRPr="00AF6AA2">
        <w:rPr>
          <w:b/>
          <w:bCs/>
        </w:rPr>
        <w:t xml:space="preserve"> помещенных в них детей;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g)</w:t>
      </w:r>
      <w:r w:rsidRPr="00AF6AA2">
        <w:rPr>
          <w:b/>
        </w:rPr>
        <w:tab/>
      </w:r>
      <w:r w:rsidRPr="00AF6AA2">
        <w:rPr>
          <w:b/>
          <w:bCs/>
        </w:rPr>
        <w:t>создать и вести всеобъемлющую и функциональную базу да</w:t>
      </w:r>
      <w:r w:rsidRPr="00AF6AA2">
        <w:rPr>
          <w:b/>
          <w:bCs/>
        </w:rPr>
        <w:t>н</w:t>
      </w:r>
      <w:r w:rsidRPr="00AF6AA2">
        <w:rPr>
          <w:b/>
          <w:bCs/>
        </w:rPr>
        <w:t>ных о количестве детей, находящихся в системе альтернативного ухода, для во</w:t>
      </w:r>
      <w:r w:rsidRPr="00E861D5">
        <w:rPr>
          <w:b/>
          <w:bCs/>
        </w:rPr>
        <w:t>зможности принятия эффективных последующих мер в этой связи.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Усыновление/удочерение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30.</w:t>
      </w:r>
      <w:r w:rsidRPr="00E861D5">
        <w:tab/>
      </w:r>
      <w:r w:rsidRPr="00E861D5">
        <w:rPr>
          <w:b/>
          <w:bCs/>
        </w:rPr>
        <w:t>Комитет подтверждает св</w:t>
      </w:r>
      <w:r w:rsidR="00AF6AA2">
        <w:rPr>
          <w:b/>
          <w:bCs/>
        </w:rPr>
        <w:t>ою предыдущую рекомендацию (см.</w:t>
      </w:r>
      <w:r w:rsidR="00AF6AA2">
        <w:rPr>
          <w:b/>
          <w:bCs/>
          <w:lang w:val="en-US"/>
        </w:rPr>
        <w:t> </w:t>
      </w:r>
      <w:r w:rsidRPr="00E861D5">
        <w:rPr>
          <w:b/>
          <w:bCs/>
        </w:rPr>
        <w:t>CRC/C/MWI/CO/2, пункт 46), а также рекомендует государству-участнику:</w:t>
      </w:r>
    </w:p>
    <w:p w:rsidR="00E861D5" w:rsidRPr="00AF6AA2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a)</w:t>
      </w:r>
      <w:r w:rsidRPr="00AF6AA2">
        <w:rPr>
          <w:b/>
        </w:rPr>
        <w:tab/>
      </w:r>
      <w:r w:rsidRPr="00AF6AA2">
        <w:rPr>
          <w:b/>
          <w:bCs/>
        </w:rPr>
        <w:t>принять пересмотренный проект закона об усыновл</w:t>
      </w:r>
      <w:r w:rsidRPr="00AF6AA2">
        <w:rPr>
          <w:b/>
          <w:bCs/>
        </w:rPr>
        <w:t>е</w:t>
      </w:r>
      <w:r w:rsidRPr="00AF6AA2">
        <w:rPr>
          <w:b/>
          <w:bCs/>
        </w:rPr>
        <w:t>нии/</w:t>
      </w:r>
      <w:proofErr w:type="spellStart"/>
      <w:proofErr w:type="gramStart"/>
      <w:r w:rsidRPr="00AF6AA2">
        <w:rPr>
          <w:b/>
          <w:bCs/>
        </w:rPr>
        <w:t>удоче</w:t>
      </w:r>
      <w:proofErr w:type="spellEnd"/>
      <w:r w:rsidR="00286911">
        <w:rPr>
          <w:b/>
          <w:bCs/>
        </w:rPr>
        <w:t>-</w:t>
      </w:r>
      <w:r w:rsidRPr="00AF6AA2">
        <w:rPr>
          <w:b/>
          <w:bCs/>
        </w:rPr>
        <w:t>рении</w:t>
      </w:r>
      <w:proofErr w:type="gramEnd"/>
      <w:r w:rsidRPr="00AF6AA2">
        <w:rPr>
          <w:b/>
          <w:bCs/>
        </w:rPr>
        <w:t>, повысить осведомленность о процедурах и правилах усыновл</w:t>
      </w:r>
      <w:r w:rsidRPr="00AF6AA2">
        <w:rPr>
          <w:b/>
          <w:bCs/>
        </w:rPr>
        <w:t>е</w:t>
      </w:r>
      <w:r w:rsidRPr="00AF6AA2">
        <w:rPr>
          <w:b/>
          <w:bCs/>
        </w:rPr>
        <w:t>ния/удочерения, а также поддерживать и поощрять практику национал</w:t>
      </w:r>
      <w:r w:rsidRPr="00AF6AA2">
        <w:rPr>
          <w:b/>
          <w:bCs/>
        </w:rPr>
        <w:t>ь</w:t>
      </w:r>
      <w:r w:rsidRPr="00AF6AA2">
        <w:rPr>
          <w:b/>
          <w:bCs/>
        </w:rPr>
        <w:t>ного усыновления/удочерения;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AF6AA2">
        <w:rPr>
          <w:b/>
        </w:rPr>
        <w:tab/>
        <w:t>b)</w:t>
      </w:r>
      <w:r w:rsidRPr="00AF6AA2">
        <w:rPr>
          <w:b/>
        </w:rPr>
        <w:tab/>
      </w:r>
      <w:r w:rsidRPr="00AF6AA2">
        <w:rPr>
          <w:b/>
          <w:bCs/>
        </w:rPr>
        <w:t>рассмотреть вопрос о рати</w:t>
      </w:r>
      <w:r w:rsidR="00AF6AA2">
        <w:rPr>
          <w:b/>
          <w:bCs/>
        </w:rPr>
        <w:t>фикации Гаагской конвенции 1993</w:t>
      </w:r>
      <w:r w:rsidR="00AF6AA2">
        <w:rPr>
          <w:b/>
          <w:bCs/>
          <w:lang w:val="en-US"/>
        </w:rPr>
        <w:t> </w:t>
      </w:r>
      <w:r w:rsidRPr="00AF6AA2">
        <w:rPr>
          <w:b/>
          <w:bCs/>
        </w:rPr>
        <w:t>года</w:t>
      </w:r>
      <w:r w:rsidRPr="00E861D5">
        <w:rPr>
          <w:b/>
          <w:bCs/>
        </w:rPr>
        <w:t xml:space="preserve"> о защите детей и сотрудничестве в вопросах международного усыновления/удочерения.</w:t>
      </w:r>
    </w:p>
    <w:p w:rsidR="00E861D5" w:rsidRPr="00E861D5" w:rsidRDefault="00E861D5" w:rsidP="00AF6AA2">
      <w:pPr>
        <w:pStyle w:val="H23GR"/>
      </w:pPr>
      <w:r w:rsidRPr="00E861D5">
        <w:tab/>
      </w:r>
      <w:r w:rsidRPr="00E861D5">
        <w:tab/>
        <w:t>Дети, содержащиеся в тюрьмах вместе со своими матерями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31.</w:t>
      </w:r>
      <w:r w:rsidRPr="00E861D5">
        <w:tab/>
      </w:r>
      <w:r w:rsidRPr="00E861D5">
        <w:rPr>
          <w:b/>
          <w:bCs/>
        </w:rPr>
        <w:t>Комитет рекомендует государству-участнику предоставлять подоб</w:t>
      </w:r>
      <w:r w:rsidRPr="00E861D5">
        <w:rPr>
          <w:b/>
          <w:bCs/>
        </w:rPr>
        <w:t>а</w:t>
      </w:r>
      <w:r w:rsidRPr="00E861D5">
        <w:rPr>
          <w:b/>
          <w:bCs/>
        </w:rPr>
        <w:t>ющие и надлежащие услуги и условия в тюрьмах для детей заключенных матерей, в том числе надлежащее питание, медицинское обслуживание, с</w:t>
      </w:r>
      <w:r w:rsidRPr="00E861D5">
        <w:rPr>
          <w:b/>
          <w:bCs/>
        </w:rPr>
        <w:t>а</w:t>
      </w:r>
      <w:r w:rsidRPr="00E861D5">
        <w:rPr>
          <w:b/>
          <w:bCs/>
        </w:rPr>
        <w:t>нитарно-гигиенические условия и условия проживания.</w:t>
      </w:r>
    </w:p>
    <w:p w:rsidR="00E861D5" w:rsidRPr="00E861D5" w:rsidRDefault="00AF6AA2" w:rsidP="00AF6AA2">
      <w:pPr>
        <w:pStyle w:val="H1GR"/>
      </w:pPr>
      <w:r w:rsidRPr="0047040F">
        <w:tab/>
      </w:r>
      <w:r w:rsidR="00E861D5" w:rsidRPr="00E861D5">
        <w:t>G.</w:t>
      </w:r>
      <w:r w:rsidR="00E861D5" w:rsidRPr="00E861D5">
        <w:tab/>
        <w:t>Инвалидность, баз</w:t>
      </w:r>
      <w:r w:rsidR="005A6301">
        <w:t>овое медицинское обслуживание и</w:t>
      </w:r>
      <w:r w:rsidR="005A6301">
        <w:rPr>
          <w:lang w:val="en-US"/>
        </w:rPr>
        <w:t> </w:t>
      </w:r>
      <w:r w:rsidR="00E861D5" w:rsidRPr="00E861D5">
        <w:t>социальное обеспечение (стат</w:t>
      </w:r>
      <w:r w:rsidR="005A6301">
        <w:t>ья 6, пункт 3 статьи 18, статьи</w:t>
      </w:r>
      <w:r w:rsidR="005A6301">
        <w:rPr>
          <w:lang w:val="en-US"/>
        </w:rPr>
        <w:t> </w:t>
      </w:r>
      <w:r w:rsidR="00E861D5" w:rsidRPr="00E861D5">
        <w:t>23, 24, 26, пункты 1–3 статьи 27 и статья 33)</w:t>
      </w:r>
    </w:p>
    <w:p w:rsidR="00E861D5" w:rsidRPr="00E861D5" w:rsidRDefault="00E861D5" w:rsidP="005A6301">
      <w:pPr>
        <w:pStyle w:val="H23GR"/>
      </w:pPr>
      <w:r w:rsidRPr="00E861D5">
        <w:tab/>
      </w:r>
      <w:r w:rsidRPr="00E861D5">
        <w:tab/>
        <w:t xml:space="preserve">Дети-инвалиды 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32.</w:t>
      </w:r>
      <w:r w:rsidRPr="00E861D5">
        <w:tab/>
      </w:r>
      <w:r w:rsidRPr="00E861D5">
        <w:rPr>
          <w:b/>
          <w:bCs/>
        </w:rPr>
        <w:t>В свете своего замечания общего порядка № 9 (2006) о правах детей-инвалидов Комитет настоятельно призывает государство-участник рук</w:t>
      </w:r>
      <w:r w:rsidRPr="00E861D5">
        <w:rPr>
          <w:b/>
          <w:bCs/>
        </w:rPr>
        <w:t>о</w:t>
      </w:r>
      <w:r w:rsidRPr="00E861D5">
        <w:rPr>
          <w:b/>
          <w:bCs/>
        </w:rPr>
        <w:t>водствоваться в вопросах, касающихся инвалидов, правозащитным подх</w:t>
      </w:r>
      <w:r w:rsidRPr="00E861D5">
        <w:rPr>
          <w:b/>
          <w:bCs/>
        </w:rPr>
        <w:t>о</w:t>
      </w:r>
      <w:r w:rsidRPr="00E861D5">
        <w:rPr>
          <w:b/>
          <w:bCs/>
        </w:rPr>
        <w:t>дом, разработать комплексную стратегию для охвата детей-инвалидов и: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a)</w:t>
      </w:r>
      <w:r w:rsidRPr="005A6301">
        <w:rPr>
          <w:b/>
        </w:rPr>
        <w:tab/>
      </w:r>
      <w:r w:rsidRPr="005A6301">
        <w:rPr>
          <w:b/>
          <w:bCs/>
        </w:rPr>
        <w:t>применять Закон 2012 года об инвалидности и соответству</w:t>
      </w:r>
      <w:r w:rsidRPr="005A6301">
        <w:rPr>
          <w:b/>
          <w:bCs/>
        </w:rPr>
        <w:t>ю</w:t>
      </w:r>
      <w:r w:rsidRPr="005A6301">
        <w:rPr>
          <w:b/>
          <w:bCs/>
        </w:rPr>
        <w:t>щий национальный план действий, учредить Целевой фонд для инвалидов, определить стратегии для решения проблем, стоящих перед детьми-инвалидами, и выделить надлежащие ресурсы Департаменту по делам и</w:t>
      </w:r>
      <w:r w:rsidRPr="005A6301">
        <w:rPr>
          <w:b/>
          <w:bCs/>
        </w:rPr>
        <w:t>н</w:t>
      </w:r>
      <w:r w:rsidRPr="005A6301">
        <w:rPr>
          <w:b/>
          <w:bCs/>
        </w:rPr>
        <w:t>валидов для эффективного осуществления им законов и стратегий;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b)</w:t>
      </w:r>
      <w:r w:rsidRPr="005A6301">
        <w:rPr>
          <w:b/>
        </w:rPr>
        <w:tab/>
      </w:r>
      <w:r w:rsidRPr="005A6301">
        <w:rPr>
          <w:b/>
          <w:bCs/>
        </w:rPr>
        <w:t>пересмотреть законы и стратегии, касающиеся проблемы и</w:t>
      </w:r>
      <w:r w:rsidRPr="005A6301">
        <w:rPr>
          <w:b/>
          <w:bCs/>
        </w:rPr>
        <w:t>н</w:t>
      </w:r>
      <w:r w:rsidRPr="005A6301">
        <w:rPr>
          <w:b/>
          <w:bCs/>
        </w:rPr>
        <w:t xml:space="preserve">валидности, в частности Закон 1971 года об инвалидах, с </w:t>
      </w:r>
      <w:proofErr w:type="gramStart"/>
      <w:r w:rsidRPr="005A6301">
        <w:rPr>
          <w:b/>
          <w:bCs/>
        </w:rPr>
        <w:t>тем</w:t>
      </w:r>
      <w:proofErr w:type="gramEnd"/>
      <w:r w:rsidRPr="005A6301">
        <w:rPr>
          <w:b/>
          <w:bCs/>
        </w:rPr>
        <w:t xml:space="preserve"> чтобы прив</w:t>
      </w:r>
      <w:r w:rsidRPr="005A6301">
        <w:rPr>
          <w:b/>
          <w:bCs/>
        </w:rPr>
        <w:t>е</w:t>
      </w:r>
      <w:r w:rsidRPr="005A6301">
        <w:rPr>
          <w:b/>
          <w:bCs/>
        </w:rPr>
        <w:t>сти их положения в соответствие с Законом об инвалидности и учесть п</w:t>
      </w:r>
      <w:r w:rsidRPr="005A6301">
        <w:rPr>
          <w:b/>
          <w:bCs/>
        </w:rPr>
        <w:t>о</w:t>
      </w:r>
      <w:r w:rsidRPr="005A6301">
        <w:rPr>
          <w:b/>
          <w:bCs/>
        </w:rPr>
        <w:t>требности детей-инвалидов;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c)</w:t>
      </w:r>
      <w:r w:rsidRPr="005A6301">
        <w:rPr>
          <w:b/>
        </w:rPr>
        <w:tab/>
      </w:r>
      <w:r w:rsidRPr="005A6301">
        <w:rPr>
          <w:b/>
          <w:bCs/>
        </w:rPr>
        <w:t>создать национальные механизмы мониторинга и отчетности по вопросам инвалидности, в рамках которых особое внимание уделялось бы детям-инвалидам;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d)</w:t>
      </w:r>
      <w:r w:rsidRPr="005A6301">
        <w:rPr>
          <w:b/>
        </w:rPr>
        <w:tab/>
      </w:r>
      <w:r w:rsidRPr="005A6301">
        <w:rPr>
          <w:b/>
          <w:bCs/>
        </w:rPr>
        <w:t>обеспечить, чтобы дети-инвалиды имели доступ к инклюзи</w:t>
      </w:r>
      <w:r w:rsidRPr="005A6301">
        <w:rPr>
          <w:b/>
          <w:bCs/>
        </w:rPr>
        <w:t>в</w:t>
      </w:r>
      <w:r w:rsidRPr="005A6301">
        <w:rPr>
          <w:b/>
          <w:bCs/>
        </w:rPr>
        <w:t>ному уходу и образованию в раннем возрасте, программам раннего разв</w:t>
      </w:r>
      <w:r w:rsidRPr="005A6301">
        <w:rPr>
          <w:b/>
          <w:bCs/>
        </w:rPr>
        <w:t>и</w:t>
      </w:r>
      <w:r w:rsidRPr="005A6301">
        <w:rPr>
          <w:b/>
          <w:bCs/>
        </w:rPr>
        <w:t>тия, медицинским и другим услугам и чтобы такие услуги были обеспеч</w:t>
      </w:r>
      <w:r w:rsidRPr="005A6301">
        <w:rPr>
          <w:b/>
          <w:bCs/>
        </w:rPr>
        <w:t>е</w:t>
      </w:r>
      <w:r w:rsidRPr="005A6301">
        <w:rPr>
          <w:b/>
          <w:bCs/>
        </w:rPr>
        <w:t>ны надлежащими кадровыми, техническими и финансовыми ресурсами;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e)</w:t>
      </w:r>
      <w:r w:rsidRPr="005A6301">
        <w:rPr>
          <w:b/>
        </w:rPr>
        <w:tab/>
      </w:r>
      <w:r w:rsidRPr="005A6301">
        <w:rPr>
          <w:b/>
          <w:bCs/>
        </w:rPr>
        <w:t>принять меры по обеспечению в полной мере инклюзивного образования;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f)</w:t>
      </w:r>
      <w:r w:rsidRPr="005A6301">
        <w:rPr>
          <w:b/>
        </w:rPr>
        <w:tab/>
        <w:t>вести сбор и анализ</w:t>
      </w:r>
      <w:r w:rsidRPr="005A6301">
        <w:rPr>
          <w:b/>
          <w:bCs/>
        </w:rPr>
        <w:t xml:space="preserve"> данных о положении всех детей-инвалидов с разбивкой, в частности, по возрасту, полу, типу инвалидности, этнич</w:t>
      </w:r>
      <w:r w:rsidRPr="005A6301">
        <w:rPr>
          <w:b/>
          <w:bCs/>
        </w:rPr>
        <w:t>е</w:t>
      </w:r>
      <w:r w:rsidRPr="005A6301">
        <w:rPr>
          <w:b/>
          <w:bCs/>
        </w:rPr>
        <w:t>ской и национальной принадлежности и географическому местонахожд</w:t>
      </w:r>
      <w:r w:rsidRPr="005A6301">
        <w:rPr>
          <w:b/>
          <w:bCs/>
        </w:rPr>
        <w:t>е</w:t>
      </w:r>
      <w:r w:rsidRPr="005A6301">
        <w:rPr>
          <w:b/>
          <w:bCs/>
        </w:rPr>
        <w:t>нию;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g)</w:t>
      </w:r>
      <w:r w:rsidRPr="005A6301">
        <w:rPr>
          <w:b/>
        </w:rPr>
        <w:tab/>
      </w:r>
      <w:r w:rsidRPr="005A6301">
        <w:rPr>
          <w:b/>
          <w:bCs/>
        </w:rPr>
        <w:t>разработать всеобъемлющие кампании по повышению уровня осведомленности родителей и родственников детей-инвалидов, учителей и общест</w:t>
      </w:r>
      <w:r w:rsidRPr="00E861D5">
        <w:rPr>
          <w:b/>
          <w:bCs/>
        </w:rPr>
        <w:t xml:space="preserve">ва, с </w:t>
      </w:r>
      <w:proofErr w:type="gramStart"/>
      <w:r w:rsidRPr="00E861D5">
        <w:rPr>
          <w:b/>
          <w:bCs/>
        </w:rPr>
        <w:t>тем</w:t>
      </w:r>
      <w:proofErr w:type="gramEnd"/>
      <w:r w:rsidRPr="00E861D5">
        <w:rPr>
          <w:b/>
          <w:bCs/>
        </w:rPr>
        <w:t xml:space="preserve"> чтобы обеспечить признание и уважение прав таких детей.</w:t>
      </w:r>
    </w:p>
    <w:p w:rsidR="00E861D5" w:rsidRPr="00E861D5" w:rsidRDefault="00E861D5" w:rsidP="005A6301">
      <w:pPr>
        <w:pStyle w:val="H23GR"/>
      </w:pPr>
      <w:r w:rsidRPr="00E861D5">
        <w:tab/>
      </w:r>
      <w:r w:rsidRPr="00E861D5">
        <w:tab/>
        <w:t xml:space="preserve">Здоровье и здравоохранение 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33.</w:t>
      </w:r>
      <w:r w:rsidRPr="00E861D5">
        <w:tab/>
      </w:r>
      <w:r w:rsidRPr="00E861D5">
        <w:rPr>
          <w:b/>
          <w:bCs/>
        </w:rPr>
        <w:t>В свете своего замечания общего порядка № 15 (2013) о праве ребенка на пользование наиболее совершенными услугами системы здравоохран</w:t>
      </w:r>
      <w:r w:rsidRPr="00E861D5">
        <w:rPr>
          <w:b/>
          <w:bCs/>
        </w:rPr>
        <w:t>е</w:t>
      </w:r>
      <w:r w:rsidRPr="00E861D5">
        <w:rPr>
          <w:b/>
          <w:bCs/>
        </w:rPr>
        <w:t>ния и с учетом задачи 3.2 целей в области устойчивого развития, состоящей в том, чтобы к 2030 году положить конец предотвратимой смертности н</w:t>
      </w:r>
      <w:r w:rsidRPr="00E861D5">
        <w:rPr>
          <w:b/>
          <w:bCs/>
        </w:rPr>
        <w:t>о</w:t>
      </w:r>
      <w:r w:rsidRPr="00E861D5">
        <w:rPr>
          <w:b/>
          <w:bCs/>
        </w:rPr>
        <w:t xml:space="preserve">ворожденных и детей в возрасте до </w:t>
      </w:r>
      <w:r w:rsidR="004F2E73">
        <w:rPr>
          <w:b/>
          <w:bCs/>
        </w:rPr>
        <w:t>пяти</w:t>
      </w:r>
      <w:r w:rsidRPr="00E861D5">
        <w:rPr>
          <w:b/>
          <w:bCs/>
        </w:rPr>
        <w:t xml:space="preserve"> лет, Комитет рекомендует госуда</w:t>
      </w:r>
      <w:r w:rsidRPr="00E861D5">
        <w:rPr>
          <w:b/>
          <w:bCs/>
        </w:rPr>
        <w:t>р</w:t>
      </w:r>
      <w:r w:rsidRPr="00E861D5">
        <w:rPr>
          <w:b/>
          <w:bCs/>
        </w:rPr>
        <w:t>ству-участнику: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a)</w:t>
      </w:r>
      <w:r w:rsidRPr="005A6301">
        <w:rPr>
          <w:b/>
        </w:rPr>
        <w:tab/>
      </w:r>
      <w:r w:rsidRPr="005A6301">
        <w:rPr>
          <w:b/>
          <w:bCs/>
        </w:rPr>
        <w:t xml:space="preserve">расширить охват кампаний по вакцинации и сосредоточить внимание на коренных причинах, с </w:t>
      </w:r>
      <w:proofErr w:type="gramStart"/>
      <w:r w:rsidRPr="005A6301">
        <w:rPr>
          <w:b/>
          <w:bCs/>
        </w:rPr>
        <w:t>тем</w:t>
      </w:r>
      <w:proofErr w:type="gramEnd"/>
      <w:r w:rsidRPr="005A6301">
        <w:rPr>
          <w:b/>
          <w:bCs/>
        </w:rPr>
        <w:t xml:space="preserve"> чтобы выявить пробелы в области вакцинации, решить проблему хронического недоедания и замедленного физического развития, а также сократить масштабы детской смертности от малярии, неонатальных осложнений и таких предупреждаемых забол</w:t>
      </w:r>
      <w:r w:rsidRPr="005A6301">
        <w:rPr>
          <w:b/>
          <w:bCs/>
        </w:rPr>
        <w:t>е</w:t>
      </w:r>
      <w:r w:rsidRPr="005A6301">
        <w:rPr>
          <w:b/>
          <w:bCs/>
        </w:rPr>
        <w:t>ваний, как, например, пневмония и диарея, а также разработать наци</w:t>
      </w:r>
      <w:r w:rsidRPr="005A6301">
        <w:rPr>
          <w:b/>
          <w:bCs/>
        </w:rPr>
        <w:t>о</w:t>
      </w:r>
      <w:r w:rsidRPr="005A6301">
        <w:rPr>
          <w:b/>
          <w:bCs/>
        </w:rPr>
        <w:t>нальный план в области здравоохранения на 2017 год, направленный на сокращение уровня детской и материнской смертности;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b)</w:t>
      </w:r>
      <w:r w:rsidRPr="005A6301">
        <w:rPr>
          <w:b/>
        </w:rPr>
        <w:tab/>
      </w:r>
      <w:r w:rsidRPr="005A6301">
        <w:rPr>
          <w:b/>
          <w:bCs/>
        </w:rPr>
        <w:t>совершенствовать управление системой здравоохранения и л</w:t>
      </w:r>
      <w:r w:rsidRPr="005A6301">
        <w:rPr>
          <w:b/>
          <w:bCs/>
        </w:rPr>
        <w:t>е</w:t>
      </w:r>
      <w:r w:rsidRPr="005A6301">
        <w:rPr>
          <w:b/>
          <w:bCs/>
        </w:rPr>
        <w:t xml:space="preserve">карственного обеспечения, в особенности на местном уровне, уделяя при этом особое внимание отдаленным районам, с </w:t>
      </w:r>
      <w:proofErr w:type="gramStart"/>
      <w:r w:rsidRPr="005A6301">
        <w:rPr>
          <w:b/>
          <w:bCs/>
        </w:rPr>
        <w:t>тем</w:t>
      </w:r>
      <w:proofErr w:type="gramEnd"/>
      <w:r w:rsidRPr="005A6301">
        <w:rPr>
          <w:b/>
          <w:bCs/>
        </w:rPr>
        <w:t xml:space="preserve"> чтобы решить проблему слаборазвитой инфраструктуры и нехватки лекарственных препаратов, предметов медицинского назначения, продовольствия и медицинского пе</w:t>
      </w:r>
      <w:r w:rsidRPr="005A6301">
        <w:rPr>
          <w:b/>
          <w:bCs/>
        </w:rPr>
        <w:t>р</w:t>
      </w:r>
      <w:r w:rsidRPr="005A6301">
        <w:rPr>
          <w:b/>
          <w:bCs/>
        </w:rPr>
        <w:t>сонала;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c)</w:t>
      </w:r>
      <w:r w:rsidRPr="005A6301">
        <w:rPr>
          <w:b/>
        </w:rPr>
        <w:tab/>
      </w:r>
      <w:r w:rsidRPr="005A6301">
        <w:rPr>
          <w:b/>
          <w:bCs/>
        </w:rPr>
        <w:t>принять предлагаемый законопроект о борьбе с ВИЧ/СПИДом, осуществить Национальный стратеги</w:t>
      </w:r>
      <w:r w:rsidR="004F2E73">
        <w:rPr>
          <w:b/>
          <w:bCs/>
        </w:rPr>
        <w:t>ческий план по борьбе с ВИЧ (на </w:t>
      </w:r>
      <w:r w:rsidRPr="005A6301">
        <w:rPr>
          <w:b/>
          <w:bCs/>
        </w:rPr>
        <w:t>2015–2020 годы) и обеспечить всеобщий доступ к антиретровирусному лечению;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d)</w:t>
      </w:r>
      <w:r w:rsidRPr="005A6301">
        <w:rPr>
          <w:b/>
        </w:rPr>
        <w:tab/>
      </w:r>
      <w:r w:rsidRPr="005A6301">
        <w:rPr>
          <w:b/>
          <w:bCs/>
        </w:rPr>
        <w:t>принять безотлагательные меры, направленные на предупр</w:t>
      </w:r>
      <w:r w:rsidRPr="005A6301">
        <w:rPr>
          <w:b/>
          <w:bCs/>
        </w:rPr>
        <w:t>е</w:t>
      </w:r>
      <w:r w:rsidRPr="005A6301">
        <w:rPr>
          <w:b/>
          <w:bCs/>
        </w:rPr>
        <w:t>ждение заболеваний, передаваемых половым путем, в частности ВИЧ/СПИДа, среди девочек, включая меры по отказу от обрядов и риту</w:t>
      </w:r>
      <w:r w:rsidRPr="005A6301">
        <w:rPr>
          <w:b/>
          <w:bCs/>
        </w:rPr>
        <w:t>а</w:t>
      </w:r>
      <w:r w:rsidRPr="005A6301">
        <w:rPr>
          <w:b/>
          <w:bCs/>
        </w:rPr>
        <w:t>лов, ведущих к незащищенным половым контактам;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e)</w:t>
      </w:r>
      <w:r w:rsidRPr="005A6301">
        <w:rPr>
          <w:b/>
        </w:rPr>
        <w:tab/>
      </w:r>
      <w:r w:rsidRPr="005A6301">
        <w:rPr>
          <w:b/>
          <w:bCs/>
        </w:rPr>
        <w:t>активизировать усилия по улучшению доступа к базовым м</w:t>
      </w:r>
      <w:r w:rsidRPr="005A6301">
        <w:rPr>
          <w:b/>
          <w:bCs/>
        </w:rPr>
        <w:t>е</w:t>
      </w:r>
      <w:r w:rsidRPr="005A6301">
        <w:rPr>
          <w:b/>
          <w:bCs/>
        </w:rPr>
        <w:t>дицинским услугам, оказываемым квалифицированными медицинскими работниками, для детей и беременных женщин, особенно в сельских рай</w:t>
      </w:r>
      <w:r w:rsidRPr="005A6301">
        <w:rPr>
          <w:b/>
          <w:bCs/>
        </w:rPr>
        <w:t>о</w:t>
      </w:r>
      <w:r w:rsidRPr="005A6301">
        <w:rPr>
          <w:b/>
          <w:bCs/>
        </w:rPr>
        <w:t>нах;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f)</w:t>
      </w:r>
      <w:r w:rsidRPr="005A6301">
        <w:rPr>
          <w:b/>
        </w:rPr>
        <w:tab/>
      </w:r>
      <w:r w:rsidRPr="005A6301">
        <w:rPr>
          <w:b/>
          <w:bCs/>
        </w:rPr>
        <w:t>ввести в действие и применять подготовленное УВКПЧ техн</w:t>
      </w:r>
      <w:r w:rsidRPr="005A6301">
        <w:rPr>
          <w:b/>
          <w:bCs/>
        </w:rPr>
        <w:t>и</w:t>
      </w:r>
      <w:r w:rsidRPr="005A6301">
        <w:rPr>
          <w:b/>
          <w:bCs/>
        </w:rPr>
        <w:t>ческое руководство по применению правозащитного подхода к осущест</w:t>
      </w:r>
      <w:r w:rsidRPr="005A6301">
        <w:rPr>
          <w:b/>
          <w:bCs/>
        </w:rPr>
        <w:t>в</w:t>
      </w:r>
      <w:r w:rsidRPr="005A6301">
        <w:rPr>
          <w:b/>
          <w:bCs/>
        </w:rPr>
        <w:t>лению политики и программ сокращения и исключения предотвратимой смертно</w:t>
      </w:r>
      <w:r w:rsidRPr="00E861D5">
        <w:rPr>
          <w:b/>
          <w:bCs/>
        </w:rPr>
        <w:t>сти и заболеваемости среди детей в возрасте до пяти лет (A/HRC/27/31).</w:t>
      </w:r>
    </w:p>
    <w:p w:rsidR="00E861D5" w:rsidRPr="00E861D5" w:rsidRDefault="00E861D5" w:rsidP="005A6301">
      <w:pPr>
        <w:pStyle w:val="H23GR"/>
      </w:pPr>
      <w:r w:rsidRPr="00E861D5">
        <w:tab/>
      </w:r>
      <w:r w:rsidRPr="00E861D5">
        <w:tab/>
        <w:t>Здоровье подростков</w:t>
      </w:r>
    </w:p>
    <w:p w:rsidR="00E861D5" w:rsidRPr="00E861D5" w:rsidRDefault="00E861D5" w:rsidP="00E861D5">
      <w:pPr>
        <w:pStyle w:val="SingleTxtGR"/>
      </w:pPr>
      <w:r w:rsidRPr="00E861D5">
        <w:t>34.</w:t>
      </w:r>
      <w:r w:rsidRPr="00E861D5">
        <w:tab/>
        <w:t xml:space="preserve">Комитет отмечает начало осуществления </w:t>
      </w:r>
      <w:proofErr w:type="spellStart"/>
      <w:r w:rsidRPr="00E861D5">
        <w:t>малавийского</w:t>
      </w:r>
      <w:proofErr w:type="spellEnd"/>
      <w:r w:rsidRPr="00E861D5">
        <w:t xml:space="preserve"> Плана по вопр</w:t>
      </w:r>
      <w:r w:rsidRPr="00E861D5">
        <w:t>о</w:t>
      </w:r>
      <w:r w:rsidRPr="00E861D5">
        <w:t>сам планирования семьи со сметой реализации на 2016–2020 годы. Вместе с тем он выражает обеспокоенность по поводу:</w:t>
      </w:r>
    </w:p>
    <w:p w:rsidR="00E861D5" w:rsidRPr="00E861D5" w:rsidRDefault="00E861D5" w:rsidP="00E861D5">
      <w:pPr>
        <w:pStyle w:val="SingleTxtGR"/>
      </w:pPr>
      <w:r w:rsidRPr="00E861D5">
        <w:tab/>
        <w:t>a)</w:t>
      </w:r>
      <w:r w:rsidRPr="00E861D5">
        <w:tab/>
        <w:t>высоких показателей беременности в подростковом возрасте;</w:t>
      </w:r>
    </w:p>
    <w:p w:rsidR="00E861D5" w:rsidRPr="00E861D5" w:rsidRDefault="00E861D5" w:rsidP="00E861D5">
      <w:pPr>
        <w:pStyle w:val="SingleTxtGR"/>
      </w:pPr>
      <w:r w:rsidRPr="00E861D5">
        <w:tab/>
        <w:t>b)</w:t>
      </w:r>
      <w:r w:rsidRPr="00E861D5">
        <w:tab/>
        <w:t>отсутствия соответствующего возрасту курса всестороннего пр</w:t>
      </w:r>
      <w:r w:rsidRPr="00E861D5">
        <w:t>о</w:t>
      </w:r>
      <w:r w:rsidRPr="00E861D5">
        <w:t>свещения по вопросам сексуального и репродуктивного здоровья и прав и услуг по планированию семьи, а также ограниченного доступа к современным прот</w:t>
      </w:r>
      <w:r w:rsidRPr="00E861D5">
        <w:t>и</w:t>
      </w:r>
      <w:r w:rsidRPr="00E861D5">
        <w:t xml:space="preserve">возачаточным средствам; </w:t>
      </w:r>
    </w:p>
    <w:p w:rsidR="00E861D5" w:rsidRPr="00E861D5" w:rsidRDefault="00E861D5" w:rsidP="00E861D5">
      <w:pPr>
        <w:pStyle w:val="SingleTxtGR"/>
      </w:pPr>
      <w:r w:rsidRPr="00E861D5">
        <w:tab/>
        <w:t>c)</w:t>
      </w:r>
      <w:r w:rsidRPr="00E861D5">
        <w:tab/>
        <w:t>существования уголовной ответственности за аборты, за исключ</w:t>
      </w:r>
      <w:r w:rsidRPr="00E861D5">
        <w:t>е</w:t>
      </w:r>
      <w:r w:rsidRPr="00E861D5">
        <w:t>нием случаев, когда под угрозой находится жизнь беременной девочки, ввиду чего девочки вынуждены прибегать к небезопасным абортам;</w:t>
      </w:r>
    </w:p>
    <w:p w:rsidR="00E861D5" w:rsidRPr="00E861D5" w:rsidRDefault="00E861D5" w:rsidP="00E861D5">
      <w:pPr>
        <w:pStyle w:val="SingleTxtGR"/>
      </w:pPr>
      <w:r w:rsidRPr="00E861D5">
        <w:tab/>
        <w:t>d)</w:t>
      </w:r>
      <w:r w:rsidRPr="00E861D5">
        <w:tab/>
        <w:t>недостаточно эффективного обеспечения соблюдения законов, р</w:t>
      </w:r>
      <w:r w:rsidRPr="00E861D5">
        <w:t>е</w:t>
      </w:r>
      <w:r w:rsidRPr="00E861D5">
        <w:t>гламентирующих производство и продажу алкоголя и наркотиков, а также с</w:t>
      </w:r>
      <w:r w:rsidRPr="00E861D5">
        <w:t>о</w:t>
      </w:r>
      <w:r w:rsidRPr="00E861D5">
        <w:t>общений о случаях наркотической и алкогольной зависимости среди детей и подростков, в первую очередь среди беспризорных.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35.</w:t>
      </w:r>
      <w:r w:rsidRPr="00E861D5">
        <w:tab/>
      </w:r>
      <w:r w:rsidRPr="00E861D5">
        <w:rPr>
          <w:b/>
          <w:bCs/>
        </w:rPr>
        <w:t>В свете своего замечания общего порядка № 4 (2003) о здоровье и развитии подростков в контексте Конвенции Комитет рекомендует гос</w:t>
      </w:r>
      <w:r w:rsidRPr="00E861D5">
        <w:rPr>
          <w:b/>
          <w:bCs/>
        </w:rPr>
        <w:t>у</w:t>
      </w:r>
      <w:r w:rsidRPr="00E861D5">
        <w:rPr>
          <w:b/>
          <w:bCs/>
        </w:rPr>
        <w:t>дарству-участнику: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a)</w:t>
      </w:r>
      <w:r w:rsidRPr="005A6301">
        <w:rPr>
          <w:b/>
        </w:rPr>
        <w:tab/>
      </w:r>
      <w:r w:rsidRPr="005A6301">
        <w:rPr>
          <w:b/>
          <w:bCs/>
        </w:rPr>
        <w:t>принять комплексную стратегию по охране сексуального и р</w:t>
      </w:r>
      <w:r w:rsidRPr="005A6301">
        <w:rPr>
          <w:b/>
          <w:bCs/>
        </w:rPr>
        <w:t>е</w:t>
      </w:r>
      <w:r w:rsidRPr="005A6301">
        <w:rPr>
          <w:b/>
          <w:bCs/>
        </w:rPr>
        <w:t xml:space="preserve">продуктивного здоровья подростков и обеспечить включение занятий по теме сексуального и репродуктивного здоровья в обязательную программу </w:t>
      </w:r>
      <w:proofErr w:type="gramStart"/>
      <w:r w:rsidRPr="005A6301">
        <w:rPr>
          <w:b/>
          <w:bCs/>
        </w:rPr>
        <w:t>обучения</w:t>
      </w:r>
      <w:proofErr w:type="gramEnd"/>
      <w:r w:rsidRPr="005A6301">
        <w:rPr>
          <w:b/>
          <w:bCs/>
        </w:rPr>
        <w:t xml:space="preserve"> как в государственных, так и частных школах при </w:t>
      </w:r>
      <w:proofErr w:type="spellStart"/>
      <w:r w:rsidRPr="005A6301">
        <w:rPr>
          <w:b/>
          <w:bCs/>
        </w:rPr>
        <w:t>уделении</w:t>
      </w:r>
      <w:proofErr w:type="spellEnd"/>
      <w:r w:rsidRPr="005A6301">
        <w:rPr>
          <w:b/>
          <w:bCs/>
        </w:rPr>
        <w:t xml:space="preserve"> ос</w:t>
      </w:r>
      <w:r w:rsidRPr="005A6301">
        <w:rPr>
          <w:b/>
          <w:bCs/>
        </w:rPr>
        <w:t>о</w:t>
      </w:r>
      <w:r w:rsidRPr="005A6301">
        <w:rPr>
          <w:b/>
          <w:bCs/>
        </w:rPr>
        <w:t>бого внимания профилактике ранней беременности и инфекций, передав</w:t>
      </w:r>
      <w:r w:rsidRPr="005A6301">
        <w:rPr>
          <w:b/>
          <w:bCs/>
        </w:rPr>
        <w:t>а</w:t>
      </w:r>
      <w:r w:rsidRPr="005A6301">
        <w:rPr>
          <w:b/>
          <w:bCs/>
        </w:rPr>
        <w:t>емых половым путем;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b)</w:t>
      </w:r>
      <w:r w:rsidRPr="005A6301">
        <w:rPr>
          <w:b/>
        </w:rPr>
        <w:tab/>
      </w:r>
      <w:r w:rsidRPr="005A6301">
        <w:rPr>
          <w:b/>
          <w:bCs/>
        </w:rPr>
        <w:t>расширять доступ девочек-подростков к услугам по охране р</w:t>
      </w:r>
      <w:r w:rsidRPr="005A6301">
        <w:rPr>
          <w:b/>
          <w:bCs/>
        </w:rPr>
        <w:t>е</w:t>
      </w:r>
      <w:r w:rsidRPr="005A6301">
        <w:rPr>
          <w:b/>
          <w:bCs/>
        </w:rPr>
        <w:t>продуктивного здоровья и смежным услугам, укреплять поддержку служб по охране репродуктивного здоровья и планированию семьи и расширять доступ к приемлемым по цене контрацептивным средствам и методам ко</w:t>
      </w:r>
      <w:r w:rsidRPr="005A6301">
        <w:rPr>
          <w:b/>
          <w:bCs/>
        </w:rPr>
        <w:t>н</w:t>
      </w:r>
      <w:r w:rsidRPr="005A6301">
        <w:rPr>
          <w:b/>
          <w:bCs/>
        </w:rPr>
        <w:t>трацепции;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c)</w:t>
      </w:r>
      <w:r w:rsidRPr="005A6301">
        <w:rPr>
          <w:b/>
        </w:rPr>
        <w:tab/>
      </w:r>
      <w:r w:rsidRPr="005A6301">
        <w:rPr>
          <w:b/>
          <w:bCs/>
        </w:rPr>
        <w:t>снять уголовную ответственность за аборты при любых обсто</w:t>
      </w:r>
      <w:r w:rsidRPr="005A6301">
        <w:rPr>
          <w:b/>
          <w:bCs/>
        </w:rPr>
        <w:t>я</w:t>
      </w:r>
      <w:r w:rsidRPr="005A6301">
        <w:rPr>
          <w:b/>
          <w:bCs/>
        </w:rPr>
        <w:t xml:space="preserve">тельствах и устранить препятствия для производства абортов, такие как </w:t>
      </w:r>
      <w:proofErr w:type="gramStart"/>
      <w:r w:rsidRPr="005A6301">
        <w:rPr>
          <w:b/>
          <w:bCs/>
        </w:rPr>
        <w:t>требование</w:t>
      </w:r>
      <w:proofErr w:type="gramEnd"/>
      <w:r w:rsidRPr="005A6301">
        <w:rPr>
          <w:b/>
          <w:bCs/>
        </w:rPr>
        <w:t xml:space="preserve"> обращаться в полицию перед проведением аборта в случае и</w:t>
      </w:r>
      <w:r w:rsidRPr="005A6301">
        <w:rPr>
          <w:b/>
          <w:bCs/>
        </w:rPr>
        <w:t>з</w:t>
      </w:r>
      <w:r w:rsidRPr="005A6301">
        <w:rPr>
          <w:b/>
          <w:bCs/>
        </w:rPr>
        <w:t>насилования, обеспечить девочкам доступ к безопасным услугам по пр</w:t>
      </w:r>
      <w:r w:rsidRPr="005A6301">
        <w:rPr>
          <w:b/>
          <w:bCs/>
        </w:rPr>
        <w:t>е</w:t>
      </w:r>
      <w:r w:rsidRPr="005A6301">
        <w:rPr>
          <w:b/>
          <w:bCs/>
        </w:rPr>
        <w:t>рыванию беременности и по уходу после аборта, а также обеспечить, чтобы мнения детей всегда выслушивались и учитывались при принятии реш</w:t>
      </w:r>
      <w:r w:rsidRPr="005A6301">
        <w:rPr>
          <w:b/>
          <w:bCs/>
        </w:rPr>
        <w:t>е</w:t>
      </w:r>
      <w:r w:rsidRPr="005A6301">
        <w:rPr>
          <w:b/>
          <w:bCs/>
        </w:rPr>
        <w:t>ний о прекращении беременности;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d)</w:t>
      </w:r>
      <w:r w:rsidRPr="005A6301">
        <w:rPr>
          <w:b/>
        </w:rPr>
        <w:tab/>
      </w:r>
      <w:r w:rsidRPr="005A6301">
        <w:rPr>
          <w:b/>
          <w:bCs/>
        </w:rPr>
        <w:t>пересмотреть положения Закона об опасных наркотических веществах и Закона об алкогольных напитках и соответствующие страт</w:t>
      </w:r>
      <w:r w:rsidRPr="005A6301">
        <w:rPr>
          <w:b/>
          <w:bCs/>
        </w:rPr>
        <w:t>е</w:t>
      </w:r>
      <w:r w:rsidRPr="005A6301">
        <w:rPr>
          <w:b/>
          <w:bCs/>
        </w:rPr>
        <w:t xml:space="preserve">гии, с </w:t>
      </w:r>
      <w:proofErr w:type="gramStart"/>
      <w:r w:rsidRPr="005A6301">
        <w:rPr>
          <w:b/>
          <w:bCs/>
        </w:rPr>
        <w:t>тем</w:t>
      </w:r>
      <w:proofErr w:type="gramEnd"/>
      <w:r w:rsidRPr="005A6301">
        <w:rPr>
          <w:b/>
          <w:bCs/>
        </w:rPr>
        <w:t xml:space="preserve"> чтобы решить проблему употребления наркотиков и алкоголя детьми и подростками, в частности на основе предоставления детям и по</w:t>
      </w:r>
      <w:r w:rsidRPr="005A6301">
        <w:rPr>
          <w:b/>
          <w:bCs/>
        </w:rPr>
        <w:t>д</w:t>
      </w:r>
      <w:r w:rsidRPr="005A6301">
        <w:rPr>
          <w:b/>
          <w:bCs/>
        </w:rPr>
        <w:t>росткам точной и объективной информации, а также возможности получ</w:t>
      </w:r>
      <w:r w:rsidRPr="005A6301">
        <w:rPr>
          <w:b/>
          <w:bCs/>
        </w:rPr>
        <w:t>е</w:t>
      </w:r>
      <w:r w:rsidRPr="005A6301">
        <w:rPr>
          <w:b/>
          <w:bCs/>
        </w:rPr>
        <w:t xml:space="preserve">ния жизненных навыков с целью профилактики злоупотребления </w:t>
      </w:r>
      <w:proofErr w:type="spellStart"/>
      <w:r w:rsidRPr="005A6301">
        <w:rPr>
          <w:b/>
          <w:bCs/>
        </w:rPr>
        <w:t>психоа</w:t>
      </w:r>
      <w:r w:rsidRPr="005A6301">
        <w:rPr>
          <w:b/>
          <w:bCs/>
        </w:rPr>
        <w:t>к</w:t>
      </w:r>
      <w:r w:rsidRPr="005A6301">
        <w:rPr>
          <w:b/>
          <w:bCs/>
        </w:rPr>
        <w:t>тивными</w:t>
      </w:r>
      <w:proofErr w:type="spellEnd"/>
      <w:r w:rsidRPr="005A6301">
        <w:rPr>
          <w:b/>
          <w:bCs/>
        </w:rPr>
        <w:t xml:space="preserve"> веществами, включая табак и алкоголь, а также создать орие</w:t>
      </w:r>
      <w:r w:rsidRPr="005A6301">
        <w:rPr>
          <w:b/>
          <w:bCs/>
        </w:rPr>
        <w:t>н</w:t>
      </w:r>
      <w:r w:rsidRPr="005A6301">
        <w:rPr>
          <w:b/>
          <w:bCs/>
        </w:rPr>
        <w:t>тированные на молодежь, доступные службы по лечению наркозависим</w:t>
      </w:r>
      <w:r w:rsidRPr="005A6301">
        <w:rPr>
          <w:b/>
          <w:bCs/>
        </w:rPr>
        <w:t>о</w:t>
      </w:r>
      <w:r w:rsidRPr="005A6301">
        <w:rPr>
          <w:b/>
          <w:bCs/>
        </w:rPr>
        <w:t>ст</w:t>
      </w:r>
      <w:r w:rsidRPr="00E861D5">
        <w:rPr>
          <w:b/>
          <w:bCs/>
        </w:rPr>
        <w:t>и и уменьшению ее вредоносных последствий.</w:t>
      </w:r>
    </w:p>
    <w:p w:rsidR="00E861D5" w:rsidRPr="00E861D5" w:rsidRDefault="00E861D5" w:rsidP="005A6301">
      <w:pPr>
        <w:pStyle w:val="H23GR"/>
      </w:pPr>
      <w:r w:rsidRPr="00E861D5">
        <w:tab/>
      </w:r>
      <w:r w:rsidRPr="00E861D5">
        <w:tab/>
        <w:t>Воздействие изменения климата на права ребенка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36.</w:t>
      </w:r>
      <w:r w:rsidRPr="00E861D5">
        <w:tab/>
      </w:r>
      <w:r w:rsidRPr="00E861D5">
        <w:rPr>
          <w:b/>
          <w:bCs/>
        </w:rPr>
        <w:t>Комитет обращает внимание на задачу 13.</w:t>
      </w:r>
      <w:r w:rsidR="00286911" w:rsidRPr="00E861D5">
        <w:rPr>
          <w:b/>
          <w:bCs/>
        </w:rPr>
        <w:t>B</w:t>
      </w:r>
      <w:r w:rsidRPr="00E861D5">
        <w:rPr>
          <w:b/>
          <w:bCs/>
        </w:rPr>
        <w:t xml:space="preserve"> целей в области устойч</w:t>
      </w:r>
      <w:r w:rsidRPr="00E861D5">
        <w:rPr>
          <w:b/>
          <w:bCs/>
        </w:rPr>
        <w:t>и</w:t>
      </w:r>
      <w:r w:rsidRPr="00E861D5">
        <w:rPr>
          <w:b/>
          <w:bCs/>
        </w:rPr>
        <w:t>вого развития, направленную на содействие созданию механизмов по укреплению возможностей планирования и управления, связанных с изм</w:t>
      </w:r>
      <w:r w:rsidRPr="00E861D5">
        <w:rPr>
          <w:b/>
          <w:bCs/>
        </w:rPr>
        <w:t>е</w:t>
      </w:r>
      <w:r w:rsidRPr="00E861D5">
        <w:rPr>
          <w:b/>
          <w:bCs/>
        </w:rPr>
        <w:t>нением климата. В частности, он рекомендует государству-участнику: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a)</w:t>
      </w:r>
      <w:r w:rsidRPr="005A6301">
        <w:rPr>
          <w:b/>
        </w:rPr>
        <w:tab/>
      </w:r>
      <w:r w:rsidRPr="005A6301">
        <w:rPr>
          <w:b/>
          <w:bCs/>
        </w:rPr>
        <w:t>обеспечить распространение информации о действующей стр</w:t>
      </w:r>
      <w:r w:rsidRPr="005A6301">
        <w:rPr>
          <w:b/>
          <w:bCs/>
        </w:rPr>
        <w:t>а</w:t>
      </w:r>
      <w:r w:rsidRPr="005A6301">
        <w:rPr>
          <w:b/>
          <w:bCs/>
        </w:rPr>
        <w:t>тегии в области управления рисками, связанными со стихийными бе</w:t>
      </w:r>
      <w:r w:rsidRPr="005A6301">
        <w:rPr>
          <w:b/>
          <w:bCs/>
        </w:rPr>
        <w:t>д</w:t>
      </w:r>
      <w:r w:rsidRPr="005A6301">
        <w:rPr>
          <w:b/>
          <w:bCs/>
        </w:rPr>
        <w:t>ствиями, и выделение надлежащих бюджетных сре</w:t>
      </w:r>
      <w:proofErr w:type="gramStart"/>
      <w:r w:rsidRPr="005A6301">
        <w:rPr>
          <w:b/>
          <w:bCs/>
        </w:rPr>
        <w:t>дств дл</w:t>
      </w:r>
      <w:proofErr w:type="gramEnd"/>
      <w:r w:rsidRPr="005A6301">
        <w:rPr>
          <w:b/>
          <w:bCs/>
        </w:rPr>
        <w:t>я ее реализации;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b)</w:t>
      </w:r>
      <w:r w:rsidRPr="005A6301">
        <w:rPr>
          <w:b/>
        </w:rPr>
        <w:tab/>
      </w:r>
      <w:r w:rsidRPr="005A6301">
        <w:rPr>
          <w:b/>
          <w:bCs/>
        </w:rPr>
        <w:t>включать меры по снижению риска бедствий в планы разв</w:t>
      </w:r>
      <w:r w:rsidRPr="005A6301">
        <w:rPr>
          <w:b/>
          <w:bCs/>
        </w:rPr>
        <w:t>и</w:t>
      </w:r>
      <w:r w:rsidRPr="005A6301">
        <w:rPr>
          <w:b/>
          <w:bCs/>
        </w:rPr>
        <w:t>тия;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c)</w:t>
      </w:r>
      <w:r w:rsidRPr="005A6301">
        <w:rPr>
          <w:b/>
        </w:rPr>
        <w:tab/>
      </w:r>
      <w:r w:rsidRPr="005A6301">
        <w:rPr>
          <w:b/>
          <w:bCs/>
        </w:rPr>
        <w:t xml:space="preserve">в рамках реагирования на стихийные бедствия вести списки и регистрировать пострадавших лиц, в особенности из числа уязвимых групп, как то детей, с </w:t>
      </w:r>
      <w:proofErr w:type="gramStart"/>
      <w:r w:rsidRPr="005A6301">
        <w:rPr>
          <w:b/>
          <w:bCs/>
        </w:rPr>
        <w:t>тем</w:t>
      </w:r>
      <w:proofErr w:type="gramEnd"/>
      <w:r w:rsidRPr="005A6301">
        <w:rPr>
          <w:b/>
          <w:bCs/>
        </w:rPr>
        <w:t xml:space="preserve"> чтобы обеспечить предоставление им надлеж</w:t>
      </w:r>
      <w:r w:rsidRPr="005A6301">
        <w:rPr>
          <w:b/>
          <w:bCs/>
        </w:rPr>
        <w:t>а</w:t>
      </w:r>
      <w:r w:rsidRPr="005A6301">
        <w:rPr>
          <w:b/>
          <w:bCs/>
        </w:rPr>
        <w:t>щей и своевременной медицинской помощи, защиты и других услуг;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d)</w:t>
      </w:r>
      <w:r w:rsidRPr="005A6301">
        <w:rPr>
          <w:b/>
        </w:rPr>
        <w:tab/>
      </w:r>
      <w:r w:rsidRPr="005A6301">
        <w:rPr>
          <w:b/>
          <w:bCs/>
        </w:rPr>
        <w:t>активизировать среди детей разъяснительную работу и мер</w:t>
      </w:r>
      <w:r w:rsidRPr="005A6301">
        <w:rPr>
          <w:b/>
          <w:bCs/>
        </w:rPr>
        <w:t>о</w:t>
      </w:r>
      <w:r w:rsidRPr="005A6301">
        <w:rPr>
          <w:b/>
          <w:bCs/>
        </w:rPr>
        <w:t>приятия по формированию у них готовности к изменению климата и ст</w:t>
      </w:r>
      <w:r w:rsidRPr="005A6301">
        <w:rPr>
          <w:b/>
          <w:bCs/>
        </w:rPr>
        <w:t>и</w:t>
      </w:r>
      <w:r w:rsidRPr="005A6301">
        <w:rPr>
          <w:b/>
          <w:bCs/>
        </w:rPr>
        <w:t>хийным бедствиям за счет включения этой проблематики в школьные уче</w:t>
      </w:r>
      <w:r w:rsidRPr="00E861D5">
        <w:rPr>
          <w:b/>
          <w:bCs/>
        </w:rPr>
        <w:t>бные программы и программы подготовки учителей.</w:t>
      </w:r>
    </w:p>
    <w:p w:rsidR="00E861D5" w:rsidRPr="00E861D5" w:rsidRDefault="005A6301" w:rsidP="005A6301">
      <w:pPr>
        <w:pStyle w:val="H1GR"/>
      </w:pPr>
      <w:r w:rsidRPr="0047040F">
        <w:tab/>
      </w:r>
      <w:r w:rsidR="00E861D5" w:rsidRPr="00E861D5">
        <w:t>H.</w:t>
      </w:r>
      <w:r w:rsidR="00E861D5" w:rsidRPr="00E861D5">
        <w:tab/>
        <w:t>Образование, досуг и культурные мероприятия (статьи 28–31)</w:t>
      </w:r>
    </w:p>
    <w:p w:rsidR="00E861D5" w:rsidRPr="00E861D5" w:rsidRDefault="00E861D5" w:rsidP="005A6301">
      <w:pPr>
        <w:pStyle w:val="H23GR"/>
      </w:pPr>
      <w:r w:rsidRPr="00E861D5">
        <w:tab/>
      </w:r>
      <w:r w:rsidRPr="00E861D5">
        <w:tab/>
        <w:t>Образование, в том числе профессионально-техническая подго</w:t>
      </w:r>
      <w:r w:rsidR="005A6301">
        <w:t>товка и</w:t>
      </w:r>
      <w:r w:rsidR="005A6301">
        <w:rPr>
          <w:lang w:val="en-US"/>
        </w:rPr>
        <w:t> </w:t>
      </w:r>
      <w:r w:rsidRPr="00E861D5">
        <w:t>профориентация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37.</w:t>
      </w:r>
      <w:r w:rsidRPr="00E861D5">
        <w:tab/>
      </w:r>
      <w:r w:rsidRPr="00E861D5">
        <w:rPr>
          <w:b/>
          <w:bCs/>
        </w:rPr>
        <w:t>В свете своего замечания общего порядка № 1 (2001) о целях образ</w:t>
      </w:r>
      <w:r w:rsidRPr="00E861D5">
        <w:rPr>
          <w:b/>
          <w:bCs/>
        </w:rPr>
        <w:t>о</w:t>
      </w:r>
      <w:r w:rsidRPr="00E861D5">
        <w:rPr>
          <w:b/>
          <w:bCs/>
        </w:rPr>
        <w:t>вания и с учетом задачи 4.1 целей в области устойчивого развития, состо</w:t>
      </w:r>
      <w:r w:rsidRPr="00E861D5">
        <w:rPr>
          <w:b/>
          <w:bCs/>
        </w:rPr>
        <w:t>я</w:t>
      </w:r>
      <w:r w:rsidRPr="00E861D5">
        <w:rPr>
          <w:b/>
          <w:bCs/>
        </w:rPr>
        <w:t>щей в обеспечении того, чтобы все девочки и мальчики завершали получ</w:t>
      </w:r>
      <w:r w:rsidRPr="00E861D5">
        <w:rPr>
          <w:b/>
          <w:bCs/>
        </w:rPr>
        <w:t>е</w:t>
      </w:r>
      <w:r w:rsidRPr="00E861D5">
        <w:rPr>
          <w:b/>
          <w:bCs/>
        </w:rPr>
        <w:t>ние бесплатного, равноправного и качественного начального и среднего образования, позволяющего добиться востребованных и эффективных р</w:t>
      </w:r>
      <w:r w:rsidRPr="00E861D5">
        <w:rPr>
          <w:b/>
          <w:bCs/>
        </w:rPr>
        <w:t>е</w:t>
      </w:r>
      <w:r w:rsidRPr="00E861D5">
        <w:rPr>
          <w:b/>
          <w:bCs/>
        </w:rPr>
        <w:t>зультатов обучения, Комитет рекомендует государству-участнику: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a)</w:t>
      </w:r>
      <w:r w:rsidRPr="005A6301">
        <w:rPr>
          <w:b/>
        </w:rPr>
        <w:tab/>
      </w:r>
      <w:r w:rsidRPr="005A6301">
        <w:rPr>
          <w:b/>
          <w:bCs/>
        </w:rPr>
        <w:t xml:space="preserve">устранить скрытые </w:t>
      </w:r>
      <w:r w:rsidR="004F2E73">
        <w:rPr>
          <w:b/>
          <w:bCs/>
        </w:rPr>
        <w:t>расходы на образование, как то «</w:t>
      </w:r>
      <w:r w:rsidRPr="005A6301">
        <w:rPr>
          <w:b/>
          <w:bCs/>
        </w:rPr>
        <w:t>взносы на развитие школ</w:t>
      </w:r>
      <w:r w:rsidR="004F2E73">
        <w:rPr>
          <w:b/>
          <w:bCs/>
        </w:rPr>
        <w:t>»</w:t>
      </w:r>
      <w:r w:rsidRPr="005A6301">
        <w:rPr>
          <w:b/>
          <w:bCs/>
        </w:rPr>
        <w:t>, а также гендерные и региональные различия в плане д</w:t>
      </w:r>
      <w:r w:rsidRPr="005A6301">
        <w:rPr>
          <w:b/>
          <w:bCs/>
        </w:rPr>
        <w:t>о</w:t>
      </w:r>
      <w:r w:rsidRPr="005A6301">
        <w:rPr>
          <w:b/>
          <w:bCs/>
        </w:rPr>
        <w:t>ступа к образованию;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b)</w:t>
      </w:r>
      <w:r w:rsidRPr="005A6301">
        <w:rPr>
          <w:b/>
        </w:rPr>
        <w:tab/>
      </w:r>
      <w:r w:rsidRPr="005A6301">
        <w:rPr>
          <w:b/>
          <w:bCs/>
        </w:rPr>
        <w:t>принимать на работу недавно получивших квалификацию уч</w:t>
      </w:r>
      <w:r w:rsidRPr="005A6301">
        <w:rPr>
          <w:b/>
          <w:bCs/>
        </w:rPr>
        <w:t>и</w:t>
      </w:r>
      <w:r w:rsidRPr="005A6301">
        <w:rPr>
          <w:b/>
          <w:bCs/>
        </w:rPr>
        <w:t>телей для снижения соотношения численности учеников и учителей;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c)</w:t>
      </w:r>
      <w:r w:rsidRPr="005A6301">
        <w:rPr>
          <w:b/>
        </w:rPr>
        <w:tab/>
      </w:r>
      <w:r w:rsidRPr="005A6301">
        <w:rPr>
          <w:b/>
          <w:bCs/>
        </w:rPr>
        <w:t>принять меры в связи с высокими показателями отсева, в ос</w:t>
      </w:r>
      <w:r w:rsidRPr="005A6301">
        <w:rPr>
          <w:b/>
          <w:bCs/>
        </w:rPr>
        <w:t>о</w:t>
      </w:r>
      <w:r w:rsidRPr="005A6301">
        <w:rPr>
          <w:b/>
          <w:bCs/>
        </w:rPr>
        <w:t>бенности среди девочек, которые бросают школу из-за беременности, де</w:t>
      </w:r>
      <w:r w:rsidRPr="005A6301">
        <w:rPr>
          <w:b/>
          <w:bCs/>
        </w:rPr>
        <w:t>т</w:t>
      </w:r>
      <w:r w:rsidRPr="005A6301">
        <w:rPr>
          <w:b/>
          <w:bCs/>
        </w:rPr>
        <w:t>ских браков, неудовлетворительных санитарных условий, нищеты и об</w:t>
      </w:r>
      <w:r w:rsidRPr="005A6301">
        <w:rPr>
          <w:b/>
          <w:bCs/>
        </w:rPr>
        <w:t>я</w:t>
      </w:r>
      <w:r w:rsidRPr="005A6301">
        <w:rPr>
          <w:b/>
          <w:bCs/>
        </w:rPr>
        <w:t>занностей по дому;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d)</w:t>
      </w:r>
      <w:r w:rsidRPr="005A6301">
        <w:rPr>
          <w:b/>
        </w:rPr>
        <w:tab/>
      </w:r>
      <w:r w:rsidRPr="005A6301">
        <w:rPr>
          <w:b/>
          <w:bCs/>
        </w:rPr>
        <w:t>решить проблему сексуального надругательства над детьми, в особенности девочками, со стороны учителей и сверстников;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e)</w:t>
      </w:r>
      <w:r w:rsidRPr="005A6301">
        <w:rPr>
          <w:b/>
        </w:rPr>
        <w:tab/>
      </w:r>
      <w:r w:rsidRPr="005A6301">
        <w:rPr>
          <w:b/>
          <w:bCs/>
        </w:rPr>
        <w:t>децентрализовать и упростить процесс повторного зачисления девочек подросткового возраста, возвращающихся в школу после береме</w:t>
      </w:r>
      <w:r w:rsidRPr="005A6301">
        <w:rPr>
          <w:b/>
          <w:bCs/>
        </w:rPr>
        <w:t>н</w:t>
      </w:r>
      <w:r w:rsidRPr="005A6301">
        <w:rPr>
          <w:b/>
          <w:bCs/>
        </w:rPr>
        <w:t>ности, и обеспечить им надлежащую поддержку;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f)</w:t>
      </w:r>
      <w:r w:rsidRPr="005A6301">
        <w:rPr>
          <w:b/>
        </w:rPr>
        <w:tab/>
      </w:r>
      <w:r w:rsidRPr="005A6301">
        <w:rPr>
          <w:b/>
          <w:bCs/>
        </w:rPr>
        <w:t>обеспечить доступность школ для детей-инвалидов и пред</w:t>
      </w:r>
      <w:r w:rsidRPr="005A6301">
        <w:rPr>
          <w:b/>
          <w:bCs/>
        </w:rPr>
        <w:t>о</w:t>
      </w:r>
      <w:r w:rsidRPr="005A6301">
        <w:rPr>
          <w:b/>
          <w:bCs/>
        </w:rPr>
        <w:t>ставлять им инфраструктуру, методические и учебные материалы, присп</w:t>
      </w:r>
      <w:r w:rsidRPr="005A6301">
        <w:rPr>
          <w:b/>
          <w:bCs/>
        </w:rPr>
        <w:t>о</w:t>
      </w:r>
      <w:r w:rsidRPr="005A6301">
        <w:rPr>
          <w:b/>
          <w:bCs/>
        </w:rPr>
        <w:t>собленные к их потребностям;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g)</w:t>
      </w:r>
      <w:r w:rsidRPr="005A6301">
        <w:rPr>
          <w:b/>
        </w:rPr>
        <w:tab/>
      </w:r>
      <w:r w:rsidRPr="005A6301">
        <w:rPr>
          <w:b/>
          <w:bCs/>
        </w:rPr>
        <w:t>повысить эффективность расходования ресурсов, выделяемых на сектор образования;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h)</w:t>
      </w:r>
      <w:r w:rsidRPr="005A6301">
        <w:rPr>
          <w:b/>
        </w:rPr>
        <w:tab/>
      </w:r>
      <w:r w:rsidRPr="005A6301">
        <w:rPr>
          <w:b/>
          <w:bCs/>
        </w:rPr>
        <w:t>укреплять и развивать программы, направленные на соде</w:t>
      </w:r>
      <w:r w:rsidRPr="005A6301">
        <w:rPr>
          <w:b/>
          <w:bCs/>
        </w:rPr>
        <w:t>й</w:t>
      </w:r>
      <w:r w:rsidRPr="005A6301">
        <w:rPr>
          <w:b/>
          <w:bCs/>
        </w:rPr>
        <w:t>ствие подг</w:t>
      </w:r>
      <w:r w:rsidRPr="00E861D5">
        <w:rPr>
          <w:b/>
          <w:bCs/>
        </w:rPr>
        <w:t>отовке учителей-женщин.</w:t>
      </w:r>
    </w:p>
    <w:p w:rsidR="00E861D5" w:rsidRPr="00E861D5" w:rsidRDefault="00E861D5" w:rsidP="005A6301">
      <w:pPr>
        <w:pStyle w:val="H23GR"/>
      </w:pPr>
      <w:r w:rsidRPr="00E861D5">
        <w:tab/>
      </w:r>
      <w:r w:rsidRPr="00E861D5">
        <w:tab/>
        <w:t>Уход за детьми младшего возраста и их развитие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38.</w:t>
      </w:r>
      <w:r w:rsidRPr="00E861D5">
        <w:tab/>
      </w:r>
      <w:proofErr w:type="gramStart"/>
      <w:r w:rsidRPr="00E861D5">
        <w:rPr>
          <w:b/>
          <w:bCs/>
        </w:rPr>
        <w:t>С учетом задачи 4.2 целей в области устойчивого развития, состо</w:t>
      </w:r>
      <w:r w:rsidRPr="00E861D5">
        <w:rPr>
          <w:b/>
          <w:bCs/>
        </w:rPr>
        <w:t>я</w:t>
      </w:r>
      <w:r w:rsidRPr="00E861D5">
        <w:rPr>
          <w:b/>
          <w:bCs/>
        </w:rPr>
        <w:t>щей в обеспечении того, чтобы все девочки и мальчики имели доступ к к</w:t>
      </w:r>
      <w:r w:rsidRPr="00E861D5">
        <w:rPr>
          <w:b/>
          <w:bCs/>
        </w:rPr>
        <w:t>а</w:t>
      </w:r>
      <w:r w:rsidRPr="00E861D5">
        <w:rPr>
          <w:b/>
          <w:bCs/>
        </w:rPr>
        <w:t>чественным системам развития, ухода и дошкольного обучения детей младшего возраста, Комитет рекомендует государству-участнику выделить достаточные финансовые, технические и кадровые ресурсы для развития и расширения таких услуг, в частности в интересах девочек, детей-инвалидов, сирот и беспризорных детей, на основе комплексной</w:t>
      </w:r>
      <w:proofErr w:type="gramEnd"/>
      <w:r w:rsidRPr="00E861D5">
        <w:rPr>
          <w:b/>
          <w:bCs/>
        </w:rPr>
        <w:t xml:space="preserve"> и целос</w:t>
      </w:r>
      <w:r w:rsidRPr="00E861D5">
        <w:rPr>
          <w:b/>
          <w:bCs/>
        </w:rPr>
        <w:t>т</w:t>
      </w:r>
      <w:r w:rsidRPr="00E861D5">
        <w:rPr>
          <w:b/>
          <w:bCs/>
        </w:rPr>
        <w:t>ной политики ухода за детьми в раннем возрасте и их развития.</w:t>
      </w:r>
    </w:p>
    <w:p w:rsidR="00E861D5" w:rsidRPr="00E861D5" w:rsidRDefault="005A6301" w:rsidP="005A6301">
      <w:pPr>
        <w:pStyle w:val="H1GR"/>
      </w:pPr>
      <w:r w:rsidRPr="006A3BA5">
        <w:tab/>
      </w:r>
      <w:r w:rsidR="00E861D5" w:rsidRPr="00E861D5">
        <w:t>I.</w:t>
      </w:r>
      <w:r w:rsidR="00E861D5" w:rsidRPr="00E861D5">
        <w:tab/>
        <w:t>Специальные меры защиты (статьи 22, 30, 32, 33, 35, 36, пункты b)–d) статьи 37 и статьи 38–40)</w:t>
      </w:r>
    </w:p>
    <w:p w:rsidR="00E861D5" w:rsidRPr="00E861D5" w:rsidRDefault="00E861D5" w:rsidP="005A6301">
      <w:pPr>
        <w:pStyle w:val="H23GR"/>
      </w:pPr>
      <w:r w:rsidRPr="00E861D5">
        <w:tab/>
      </w:r>
      <w:r w:rsidRPr="00E861D5">
        <w:tab/>
        <w:t>Дети из числа просителей убежища, беженцев и мигрантов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39.</w:t>
      </w:r>
      <w:r w:rsidRPr="00E861D5">
        <w:tab/>
      </w:r>
      <w:r w:rsidRPr="00E861D5">
        <w:rPr>
          <w:b/>
          <w:bCs/>
        </w:rPr>
        <w:t>Комитет рекомендует государству-участнику: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a)</w:t>
      </w:r>
      <w:r w:rsidRPr="005A6301">
        <w:rPr>
          <w:b/>
        </w:rPr>
        <w:tab/>
      </w:r>
      <w:r w:rsidRPr="005A6301">
        <w:rPr>
          <w:b/>
          <w:bCs/>
        </w:rPr>
        <w:t>пересмотреть свою политику в отношении детей</w:t>
      </w:r>
      <w:r w:rsidR="004F2E73">
        <w:rPr>
          <w:b/>
          <w:bCs/>
        </w:rPr>
        <w:t>-</w:t>
      </w:r>
      <w:r w:rsidRPr="005A6301">
        <w:rPr>
          <w:b/>
          <w:bCs/>
        </w:rPr>
        <w:t>беженцев, п</w:t>
      </w:r>
      <w:r w:rsidRPr="005A6301">
        <w:rPr>
          <w:b/>
          <w:bCs/>
        </w:rPr>
        <w:t>о</w:t>
      </w:r>
      <w:r w:rsidRPr="005A6301">
        <w:rPr>
          <w:b/>
          <w:bCs/>
        </w:rPr>
        <w:t>сле чего провести эффективные кампании по повышению осведомленности о существовании и сфере охвата такой политики;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b)</w:t>
      </w:r>
      <w:r w:rsidRPr="005A6301">
        <w:rPr>
          <w:b/>
        </w:rPr>
        <w:tab/>
        <w:t>активизировать</w:t>
      </w:r>
      <w:r w:rsidRPr="005A6301">
        <w:rPr>
          <w:b/>
          <w:bCs/>
        </w:rPr>
        <w:t xml:space="preserve"> деятельность по оказанию поддержки и созд</w:t>
      </w:r>
      <w:r w:rsidRPr="005A6301">
        <w:rPr>
          <w:b/>
          <w:bCs/>
        </w:rPr>
        <w:t>а</w:t>
      </w:r>
      <w:r w:rsidRPr="005A6301">
        <w:rPr>
          <w:b/>
          <w:bCs/>
        </w:rPr>
        <w:t>нию материальных условий для детей, находящихся в лагерях беженцев, в частности путем решения проблемы нехватки санитарных удобств, уче</w:t>
      </w:r>
      <w:r w:rsidRPr="005A6301">
        <w:rPr>
          <w:b/>
          <w:bCs/>
        </w:rPr>
        <w:t>б</w:t>
      </w:r>
      <w:r w:rsidRPr="005A6301">
        <w:rPr>
          <w:b/>
          <w:bCs/>
        </w:rPr>
        <w:t>ных центров, мест организованного досуга и медицинских услуг, а также путем предоставления детям возможности продолжать высшее образование и получить доступ к занятости;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c)</w:t>
      </w:r>
      <w:r w:rsidRPr="005A6301">
        <w:rPr>
          <w:b/>
        </w:rPr>
        <w:tab/>
      </w:r>
      <w:r w:rsidRPr="005A6301">
        <w:rPr>
          <w:b/>
          <w:bCs/>
        </w:rPr>
        <w:t>предоставить детям из числа мигрантов и беженцев надлеж</w:t>
      </w:r>
      <w:r w:rsidRPr="005A6301">
        <w:rPr>
          <w:b/>
          <w:bCs/>
        </w:rPr>
        <w:t>а</w:t>
      </w:r>
      <w:r w:rsidRPr="005A6301">
        <w:rPr>
          <w:b/>
          <w:bCs/>
        </w:rPr>
        <w:t>щую поддержку, включая приюты, и обеспечить условия для удовлетвор</w:t>
      </w:r>
      <w:r w:rsidRPr="005A6301">
        <w:rPr>
          <w:b/>
          <w:bCs/>
        </w:rPr>
        <w:t>е</w:t>
      </w:r>
      <w:r w:rsidRPr="005A6301">
        <w:rPr>
          <w:b/>
          <w:bCs/>
        </w:rPr>
        <w:t>ния их особых потребностей в защите и помощи;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d)</w:t>
      </w:r>
      <w:r w:rsidRPr="005A6301">
        <w:rPr>
          <w:b/>
        </w:rPr>
        <w:tab/>
      </w:r>
      <w:r w:rsidRPr="005A6301">
        <w:rPr>
          <w:b/>
          <w:bCs/>
        </w:rPr>
        <w:t>предусмотреть меры по розыску и воссоединению семей;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</w:r>
      <w:proofErr w:type="gramStart"/>
      <w:r w:rsidRPr="005A6301">
        <w:rPr>
          <w:b/>
        </w:rPr>
        <w:t>e)</w:t>
      </w:r>
      <w:r w:rsidRPr="005A6301">
        <w:rPr>
          <w:b/>
        </w:rPr>
        <w:tab/>
      </w:r>
      <w:r w:rsidRPr="005A6301">
        <w:rPr>
          <w:b/>
          <w:bCs/>
        </w:rPr>
        <w:t>рассмотреть вопрос о возможности снятия оговорок к Конве</w:t>
      </w:r>
      <w:r w:rsidRPr="005A6301">
        <w:rPr>
          <w:b/>
          <w:bCs/>
        </w:rPr>
        <w:t>н</w:t>
      </w:r>
      <w:r w:rsidRPr="005A6301">
        <w:rPr>
          <w:b/>
          <w:bCs/>
        </w:rPr>
        <w:t>ции 1951 года о статусе беженцев, в частности оговорки в отношении пр</w:t>
      </w:r>
      <w:r w:rsidRPr="005A6301">
        <w:rPr>
          <w:b/>
          <w:bCs/>
        </w:rPr>
        <w:t>а</w:t>
      </w:r>
      <w:r w:rsidRPr="005A6301">
        <w:rPr>
          <w:b/>
          <w:bCs/>
        </w:rPr>
        <w:t>ва на ассоциацию (статья 15), в силу которой ограничивается свобода пер</w:t>
      </w:r>
      <w:r w:rsidRPr="005A6301">
        <w:rPr>
          <w:b/>
          <w:bCs/>
        </w:rPr>
        <w:t>е</w:t>
      </w:r>
      <w:r w:rsidRPr="005A6301">
        <w:rPr>
          <w:b/>
          <w:bCs/>
        </w:rPr>
        <w:t>движения и выбора местожительства, а также оговорки в отношении народного образования (статья 22) и натурализации (статья 34), которая исполь</w:t>
      </w:r>
      <w:r w:rsidRPr="00E861D5">
        <w:rPr>
          <w:b/>
          <w:bCs/>
        </w:rPr>
        <w:t>зовалась для отклонения большинства ходатайств беженцев о предоставлении им вида на жительство.</w:t>
      </w:r>
      <w:proofErr w:type="gramEnd"/>
    </w:p>
    <w:p w:rsidR="00E861D5" w:rsidRPr="00E861D5" w:rsidRDefault="00E861D5" w:rsidP="005A6301">
      <w:pPr>
        <w:pStyle w:val="H23GR"/>
      </w:pPr>
      <w:r w:rsidRPr="00E861D5">
        <w:tab/>
      </w:r>
      <w:r w:rsidRPr="00E861D5">
        <w:tab/>
        <w:t>Экономическая эксплуатация, включая детский труд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40.</w:t>
      </w:r>
      <w:r w:rsidRPr="00E861D5">
        <w:tab/>
      </w:r>
      <w:proofErr w:type="gramStart"/>
      <w:r w:rsidRPr="00E861D5">
        <w:rPr>
          <w:b/>
          <w:bCs/>
        </w:rPr>
        <w:t>Приветствуя ратификацию государством-участником принятых Международной организацией труда Конвенции 1973 года о минимальном возрасте для приема на работу (№ 138) и Конвенции 1999 года о наихудших формах детского труда (№ 182) и разработку национального плана де</w:t>
      </w:r>
      <w:r w:rsidRPr="00E861D5">
        <w:rPr>
          <w:b/>
          <w:bCs/>
        </w:rPr>
        <w:t>й</w:t>
      </w:r>
      <w:r w:rsidRPr="00E861D5">
        <w:rPr>
          <w:b/>
          <w:bCs/>
        </w:rPr>
        <w:t>ствий по вопросам детского труда на 2010–2016 годы, Комитет подтвержд</w:t>
      </w:r>
      <w:r w:rsidRPr="00E861D5">
        <w:rPr>
          <w:b/>
          <w:bCs/>
        </w:rPr>
        <w:t>а</w:t>
      </w:r>
      <w:r w:rsidRPr="00E861D5">
        <w:rPr>
          <w:b/>
          <w:bCs/>
        </w:rPr>
        <w:t>ет свою предыдущую рекомендацию (см. CRC/C/MWI/CO/2, пункт 67), а также рекомендует государству-участнику:</w:t>
      </w:r>
      <w:proofErr w:type="gramEnd"/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a)</w:t>
      </w:r>
      <w:r w:rsidRPr="005A6301">
        <w:rPr>
          <w:b/>
        </w:rPr>
        <w:tab/>
      </w:r>
      <w:r w:rsidRPr="005A6301">
        <w:rPr>
          <w:b/>
          <w:bCs/>
        </w:rPr>
        <w:t xml:space="preserve">доработать и проводить политику в области детского труда и политику в области защиты детей, с </w:t>
      </w:r>
      <w:proofErr w:type="gramStart"/>
      <w:r w:rsidRPr="005A6301">
        <w:rPr>
          <w:b/>
          <w:bCs/>
        </w:rPr>
        <w:t>тем</w:t>
      </w:r>
      <w:proofErr w:type="gramEnd"/>
      <w:r w:rsidRPr="005A6301">
        <w:rPr>
          <w:b/>
          <w:bCs/>
        </w:rPr>
        <w:t xml:space="preserve"> чтобы защитить детей от наиху</w:t>
      </w:r>
      <w:r w:rsidRPr="005A6301">
        <w:rPr>
          <w:b/>
          <w:bCs/>
        </w:rPr>
        <w:t>д</w:t>
      </w:r>
      <w:r w:rsidRPr="005A6301">
        <w:rPr>
          <w:b/>
          <w:bCs/>
        </w:rPr>
        <w:t>ших форм детского труда;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b)</w:t>
      </w:r>
      <w:r w:rsidRPr="005A6301">
        <w:rPr>
          <w:b/>
        </w:rPr>
        <w:tab/>
      </w:r>
      <w:r w:rsidRPr="005A6301">
        <w:rPr>
          <w:b/>
          <w:bCs/>
        </w:rPr>
        <w:t>создать и ввести в действие национальную базу данных по в</w:t>
      </w:r>
      <w:r w:rsidRPr="005A6301">
        <w:rPr>
          <w:b/>
          <w:bCs/>
        </w:rPr>
        <w:t>о</w:t>
      </w:r>
      <w:r w:rsidRPr="005A6301">
        <w:rPr>
          <w:b/>
          <w:bCs/>
        </w:rPr>
        <w:t>просам детского труда;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c)</w:t>
      </w:r>
      <w:r w:rsidRPr="005A6301">
        <w:rPr>
          <w:b/>
        </w:rPr>
        <w:tab/>
      </w:r>
      <w:r w:rsidRPr="005A6301">
        <w:rPr>
          <w:b/>
          <w:bCs/>
        </w:rPr>
        <w:t>создать механизм взаимодействия между Министерством труда и Министерством гендерного равенства и социального обеспечения, по д</w:t>
      </w:r>
      <w:r w:rsidRPr="005A6301">
        <w:rPr>
          <w:b/>
          <w:bCs/>
        </w:rPr>
        <w:t>е</w:t>
      </w:r>
      <w:r w:rsidRPr="005A6301">
        <w:rPr>
          <w:b/>
          <w:bCs/>
        </w:rPr>
        <w:t xml:space="preserve">лам детей и инвалидов, с </w:t>
      </w:r>
      <w:proofErr w:type="gramStart"/>
      <w:r w:rsidRPr="005A6301">
        <w:rPr>
          <w:b/>
          <w:bCs/>
        </w:rPr>
        <w:t>тем</w:t>
      </w:r>
      <w:proofErr w:type="gramEnd"/>
      <w:r w:rsidRPr="005A6301">
        <w:rPr>
          <w:b/>
          <w:bCs/>
        </w:rPr>
        <w:t xml:space="preserve"> чтобы они дополняли работу друг друга;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d)</w:t>
      </w:r>
      <w:r w:rsidRPr="005A6301">
        <w:rPr>
          <w:b/>
        </w:rPr>
        <w:tab/>
      </w:r>
      <w:r w:rsidRPr="005A6301">
        <w:rPr>
          <w:b/>
          <w:bCs/>
        </w:rPr>
        <w:t xml:space="preserve">выделить достаточные кадровые, технические и финансовые ресурсы для трудовой инспекции, с </w:t>
      </w:r>
      <w:proofErr w:type="gramStart"/>
      <w:r w:rsidRPr="005A6301">
        <w:rPr>
          <w:b/>
          <w:bCs/>
        </w:rPr>
        <w:t>тем</w:t>
      </w:r>
      <w:proofErr w:type="gramEnd"/>
      <w:r w:rsidRPr="005A6301">
        <w:rPr>
          <w:b/>
          <w:bCs/>
        </w:rPr>
        <w:t xml:space="preserve"> чтобы обеспечить полное, регуля</w:t>
      </w:r>
      <w:r w:rsidRPr="005A6301">
        <w:rPr>
          <w:b/>
          <w:bCs/>
        </w:rPr>
        <w:t>р</w:t>
      </w:r>
      <w:r w:rsidRPr="005A6301">
        <w:rPr>
          <w:b/>
          <w:bCs/>
        </w:rPr>
        <w:t>ное и эффективное осуществление законов и стратегий, касающихся де</w:t>
      </w:r>
      <w:r w:rsidRPr="005A6301">
        <w:rPr>
          <w:b/>
          <w:bCs/>
        </w:rPr>
        <w:t>т</w:t>
      </w:r>
      <w:r w:rsidRPr="005A6301">
        <w:rPr>
          <w:b/>
          <w:bCs/>
        </w:rPr>
        <w:t>ского труда, в частности в сельскохозяйственном и горнодобывающем се</w:t>
      </w:r>
      <w:r w:rsidRPr="005A6301">
        <w:rPr>
          <w:b/>
          <w:bCs/>
        </w:rPr>
        <w:t>к</w:t>
      </w:r>
      <w:r w:rsidRPr="005A6301">
        <w:rPr>
          <w:b/>
          <w:bCs/>
        </w:rPr>
        <w:t>торах,</w:t>
      </w:r>
      <w:r w:rsidRPr="00E861D5">
        <w:rPr>
          <w:b/>
          <w:bCs/>
        </w:rPr>
        <w:t xml:space="preserve"> и привлекать к судебной ответственности всех лиц, виновных в нарушениях, связанных с детским трудом.</w:t>
      </w:r>
    </w:p>
    <w:p w:rsidR="00E861D5" w:rsidRPr="00E861D5" w:rsidRDefault="00E861D5" w:rsidP="005A6301">
      <w:pPr>
        <w:pStyle w:val="H23GR"/>
      </w:pPr>
      <w:r w:rsidRPr="00E861D5">
        <w:tab/>
      </w:r>
      <w:r w:rsidRPr="00E861D5">
        <w:tab/>
        <w:t>Беспризорные дети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41.</w:t>
      </w:r>
      <w:r w:rsidRPr="00E861D5">
        <w:tab/>
      </w:r>
      <w:r w:rsidRPr="00E861D5">
        <w:rPr>
          <w:b/>
          <w:bCs/>
        </w:rPr>
        <w:t xml:space="preserve">Приветствуя принятие Национальной стратегии в отношении </w:t>
      </w:r>
      <w:r w:rsidR="004F2E73">
        <w:rPr>
          <w:b/>
          <w:bCs/>
        </w:rPr>
        <w:br/>
      </w:r>
      <w:r w:rsidRPr="00E861D5">
        <w:rPr>
          <w:b/>
          <w:bCs/>
        </w:rPr>
        <w:t>беспризорных детей и детей, работающих на улицах, на 2014–2018 годы, Комитет подтверждает св</w:t>
      </w:r>
      <w:r w:rsidR="005A6301">
        <w:rPr>
          <w:b/>
          <w:bCs/>
        </w:rPr>
        <w:t>ою предыдущую рекомендацию (см.</w:t>
      </w:r>
      <w:r w:rsidR="005A6301">
        <w:rPr>
          <w:b/>
          <w:bCs/>
          <w:lang w:val="en-US"/>
        </w:rPr>
        <w:t> </w:t>
      </w:r>
      <w:r w:rsidRPr="00E861D5">
        <w:rPr>
          <w:b/>
          <w:bCs/>
        </w:rPr>
        <w:t>CRC/C/</w:t>
      </w:r>
      <w:r w:rsidR="00286911">
        <w:rPr>
          <w:b/>
          <w:bCs/>
        </w:rPr>
        <w:t xml:space="preserve"> </w:t>
      </w:r>
      <w:r w:rsidRPr="00E861D5">
        <w:rPr>
          <w:b/>
          <w:bCs/>
        </w:rPr>
        <w:t>MWI/CO/2, пункт 69), а также рекомендует государству-участнику: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a)</w:t>
      </w:r>
      <w:r w:rsidRPr="005A6301">
        <w:rPr>
          <w:b/>
        </w:rPr>
        <w:tab/>
      </w:r>
      <w:r w:rsidRPr="005A6301">
        <w:rPr>
          <w:b/>
          <w:bCs/>
        </w:rPr>
        <w:t>принять все необходимые меры для предоставления беспризо</w:t>
      </w:r>
      <w:r w:rsidRPr="005A6301">
        <w:rPr>
          <w:b/>
          <w:bCs/>
        </w:rPr>
        <w:t>р</w:t>
      </w:r>
      <w:r w:rsidRPr="005A6301">
        <w:rPr>
          <w:b/>
          <w:bCs/>
        </w:rPr>
        <w:t>ным детям надлежащего питани</w:t>
      </w:r>
      <w:r w:rsidR="00286911">
        <w:rPr>
          <w:b/>
          <w:bCs/>
        </w:rPr>
        <w:t>я</w:t>
      </w:r>
      <w:r w:rsidRPr="005A6301">
        <w:rPr>
          <w:b/>
          <w:bCs/>
        </w:rPr>
        <w:t>, одежды, жилья, медицинской помощи и возможностей для получения образования;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b)</w:t>
      </w:r>
      <w:r w:rsidRPr="005A6301">
        <w:rPr>
          <w:b/>
        </w:rPr>
        <w:tab/>
      </w:r>
      <w:r w:rsidRPr="005A6301">
        <w:rPr>
          <w:b/>
          <w:bCs/>
        </w:rPr>
        <w:t>предусмотреть координационные механизмы, которые могли бы</w:t>
      </w:r>
      <w:r w:rsidRPr="00E861D5">
        <w:rPr>
          <w:b/>
          <w:bCs/>
        </w:rPr>
        <w:t xml:space="preserve"> определять беспризорных детей в программы всеобъемлющего и надлежащего ухода, реабилитации и </w:t>
      </w:r>
      <w:proofErr w:type="spellStart"/>
      <w:r w:rsidRPr="00E861D5">
        <w:rPr>
          <w:b/>
          <w:bCs/>
        </w:rPr>
        <w:t>реинтеграции</w:t>
      </w:r>
      <w:proofErr w:type="spellEnd"/>
      <w:r w:rsidRPr="00E861D5">
        <w:rPr>
          <w:b/>
          <w:bCs/>
        </w:rPr>
        <w:t>.</w:t>
      </w:r>
    </w:p>
    <w:p w:rsidR="00E861D5" w:rsidRPr="00E861D5" w:rsidRDefault="00E861D5" w:rsidP="005A6301">
      <w:pPr>
        <w:pStyle w:val="H23GR"/>
      </w:pPr>
      <w:r w:rsidRPr="00E861D5">
        <w:tab/>
      </w:r>
      <w:r w:rsidRPr="00E861D5">
        <w:tab/>
        <w:t xml:space="preserve">Торговля, незаконный провоз и похищение 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42.</w:t>
      </w:r>
      <w:r w:rsidRPr="00E861D5">
        <w:tab/>
      </w:r>
      <w:r w:rsidRPr="00E861D5">
        <w:rPr>
          <w:b/>
          <w:bCs/>
        </w:rPr>
        <w:t>Комитет подтверждает св</w:t>
      </w:r>
      <w:r w:rsidR="005A6301">
        <w:rPr>
          <w:b/>
          <w:bCs/>
        </w:rPr>
        <w:t>ою предыдущую рекомендацию (см.</w:t>
      </w:r>
      <w:r w:rsidR="005A6301">
        <w:rPr>
          <w:b/>
          <w:bCs/>
          <w:lang w:val="en-US"/>
        </w:rPr>
        <w:t> </w:t>
      </w:r>
      <w:r w:rsidRPr="00E861D5">
        <w:rPr>
          <w:b/>
          <w:bCs/>
        </w:rPr>
        <w:t>CRC/C/MWI/CO/2, пункт 73), а также рекомендует государству-участнику: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a)</w:t>
      </w:r>
      <w:r w:rsidRPr="005A6301">
        <w:rPr>
          <w:b/>
        </w:rPr>
        <w:tab/>
      </w:r>
      <w:r w:rsidRPr="005A6301">
        <w:rPr>
          <w:b/>
          <w:bCs/>
        </w:rPr>
        <w:t>согласовать меры наказания, предусмотренные за преступл</w:t>
      </w:r>
      <w:r w:rsidRPr="005A6301">
        <w:rPr>
          <w:b/>
          <w:bCs/>
        </w:rPr>
        <w:t>е</w:t>
      </w:r>
      <w:r w:rsidRPr="005A6301">
        <w:rPr>
          <w:b/>
          <w:bCs/>
        </w:rPr>
        <w:t>ние торговли детьми соответственно в Законе о борьбе с торговлей людьми и Законе об уходе, защите и правосудии в отношении детей;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b)</w:t>
      </w:r>
      <w:r w:rsidRPr="005A6301">
        <w:rPr>
          <w:b/>
        </w:rPr>
        <w:tab/>
      </w:r>
      <w:r w:rsidRPr="005A6301">
        <w:rPr>
          <w:b/>
          <w:bCs/>
        </w:rPr>
        <w:t>создать механизмы для сбора данных о случаях внутренней и трансграничной торговли детьми, о расследованиях в этой связи и делах, в рамках которых виновные лица привлекались к уголовной ответственн</w:t>
      </w:r>
      <w:r w:rsidRPr="005A6301">
        <w:rPr>
          <w:b/>
          <w:bCs/>
        </w:rPr>
        <w:t>о</w:t>
      </w:r>
      <w:r w:rsidRPr="005A6301">
        <w:rPr>
          <w:b/>
          <w:bCs/>
        </w:rPr>
        <w:t>сти;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c)</w:t>
      </w:r>
      <w:r w:rsidRPr="005A6301">
        <w:rPr>
          <w:b/>
        </w:rPr>
        <w:tab/>
      </w:r>
      <w:r w:rsidRPr="005A6301">
        <w:rPr>
          <w:b/>
          <w:bCs/>
        </w:rPr>
        <w:t>создать механизмы для предоставления компенсации детям, ставш</w:t>
      </w:r>
      <w:r w:rsidRPr="00E861D5">
        <w:rPr>
          <w:b/>
          <w:bCs/>
        </w:rPr>
        <w:t>им жертвами торговли людьми, и выделять надлежащие ресурсы для оказания жертвам социально-реабилитационных услуг.</w:t>
      </w:r>
    </w:p>
    <w:p w:rsidR="00E861D5" w:rsidRPr="00E861D5" w:rsidRDefault="00E861D5" w:rsidP="005A6301">
      <w:pPr>
        <w:pStyle w:val="H23GR"/>
      </w:pPr>
      <w:r w:rsidRPr="00E861D5">
        <w:tab/>
      </w:r>
      <w:r w:rsidRPr="00E861D5">
        <w:tab/>
        <w:t>Отправление правосудия в отношении несовершеннолетних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43.</w:t>
      </w:r>
      <w:r w:rsidRPr="00E861D5">
        <w:tab/>
      </w:r>
      <w:r w:rsidRPr="00E861D5">
        <w:rPr>
          <w:b/>
          <w:bCs/>
        </w:rPr>
        <w:t>В свете своего замечания общего порядка № 10 (2007) о правах детей в рамках отправления правосудия в отношении несовершеннолетних К</w:t>
      </w:r>
      <w:r w:rsidRPr="00E861D5">
        <w:rPr>
          <w:b/>
          <w:bCs/>
        </w:rPr>
        <w:t>о</w:t>
      </w:r>
      <w:r w:rsidRPr="00E861D5">
        <w:rPr>
          <w:b/>
          <w:bCs/>
        </w:rPr>
        <w:t>митет настоятельно призывает государство-участник привести свою с</w:t>
      </w:r>
      <w:r w:rsidRPr="00E861D5">
        <w:rPr>
          <w:b/>
          <w:bCs/>
        </w:rPr>
        <w:t>и</w:t>
      </w:r>
      <w:r w:rsidRPr="00E861D5">
        <w:rPr>
          <w:b/>
          <w:bCs/>
        </w:rPr>
        <w:t>стему правосудия в отношении несовершеннолетних в полное соответствие с Конвенцией и с другими нормами в этой области. В частности, Комитет подтверждает свою предыдущую рекомендацию (см. CRC/C/MWI/CO/2, пункт 76), а также рекомендует государству-участнику: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a)</w:t>
      </w:r>
      <w:r w:rsidRPr="005A6301">
        <w:rPr>
          <w:b/>
        </w:rPr>
        <w:tab/>
      </w:r>
      <w:r w:rsidRPr="005A6301">
        <w:rPr>
          <w:b/>
          <w:bCs/>
        </w:rPr>
        <w:t xml:space="preserve">повысить возраст наступления уголовной ответственности до </w:t>
      </w:r>
      <w:proofErr w:type="spellStart"/>
      <w:r w:rsidRPr="005A6301">
        <w:rPr>
          <w:b/>
          <w:bCs/>
        </w:rPr>
        <w:t>международно</w:t>
      </w:r>
      <w:proofErr w:type="spellEnd"/>
      <w:r w:rsidRPr="005A6301">
        <w:rPr>
          <w:b/>
          <w:bCs/>
        </w:rPr>
        <w:t xml:space="preserve"> признанного стандарта и в контексте определения мер наказания принимать решения в пользу детей в случаях, когда не удается установить их возраст;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b)</w:t>
      </w:r>
      <w:r w:rsidRPr="005A6301">
        <w:rPr>
          <w:b/>
        </w:rPr>
        <w:tab/>
      </w:r>
      <w:r w:rsidRPr="005A6301">
        <w:rPr>
          <w:b/>
          <w:bCs/>
        </w:rPr>
        <w:t>обеспечить, чтобы несовершеннолетние лица, лишенные своб</w:t>
      </w:r>
      <w:r w:rsidRPr="005A6301">
        <w:rPr>
          <w:b/>
          <w:bCs/>
        </w:rPr>
        <w:t>о</w:t>
      </w:r>
      <w:r w:rsidRPr="005A6301">
        <w:rPr>
          <w:b/>
          <w:bCs/>
        </w:rPr>
        <w:t>ды, содержались отдельно от взрослых, а девочки отдельно от мальчиков;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c)</w:t>
      </w:r>
      <w:r w:rsidRPr="005A6301">
        <w:rPr>
          <w:b/>
        </w:rPr>
        <w:tab/>
      </w:r>
      <w:r w:rsidRPr="005A6301">
        <w:rPr>
          <w:b/>
          <w:bCs/>
        </w:rPr>
        <w:t>обеспечить, чтобы при необходимости помещения под стражу детей, ожидающих судебного разбирательства, они содержались отдельно от осужденных лиц;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d)</w:t>
      </w:r>
      <w:r w:rsidRPr="005A6301">
        <w:rPr>
          <w:b/>
        </w:rPr>
        <w:tab/>
      </w:r>
      <w:r w:rsidRPr="005A6301">
        <w:rPr>
          <w:b/>
          <w:bCs/>
        </w:rPr>
        <w:t>обеспечить функционирование судов по делам несовершенн</w:t>
      </w:r>
      <w:r w:rsidRPr="005A6301">
        <w:rPr>
          <w:b/>
          <w:bCs/>
        </w:rPr>
        <w:t>о</w:t>
      </w:r>
      <w:r w:rsidRPr="005A6301">
        <w:rPr>
          <w:b/>
          <w:bCs/>
        </w:rPr>
        <w:t>летних и обеспечить, чтобы условия содержания в исправительных це</w:t>
      </w:r>
      <w:r w:rsidRPr="005A6301">
        <w:rPr>
          <w:b/>
          <w:bCs/>
        </w:rPr>
        <w:t>н</w:t>
      </w:r>
      <w:r w:rsidRPr="005A6301">
        <w:rPr>
          <w:b/>
          <w:bCs/>
        </w:rPr>
        <w:t>трах и других учреждениях, используемых для помещения детей под стр</w:t>
      </w:r>
      <w:r w:rsidRPr="005A6301">
        <w:rPr>
          <w:b/>
          <w:bCs/>
        </w:rPr>
        <w:t>а</w:t>
      </w:r>
      <w:r w:rsidRPr="005A6301">
        <w:rPr>
          <w:b/>
          <w:bCs/>
        </w:rPr>
        <w:t>жу, отвечали медицинским, образовательным и другим потребностям д</w:t>
      </w:r>
      <w:r w:rsidRPr="005A6301">
        <w:rPr>
          <w:b/>
          <w:bCs/>
        </w:rPr>
        <w:t>е</w:t>
      </w:r>
      <w:r w:rsidRPr="005A6301">
        <w:rPr>
          <w:b/>
          <w:bCs/>
        </w:rPr>
        <w:t>тей;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</w:r>
      <w:proofErr w:type="gramStart"/>
      <w:r w:rsidRPr="005A6301">
        <w:rPr>
          <w:b/>
        </w:rPr>
        <w:t>e)</w:t>
      </w:r>
      <w:r w:rsidRPr="005A6301">
        <w:rPr>
          <w:b/>
        </w:rPr>
        <w:tab/>
      </w:r>
      <w:r w:rsidRPr="005A6301">
        <w:rPr>
          <w:b/>
          <w:bCs/>
        </w:rPr>
        <w:t>на практике использовать механизмы замены уголовной отве</w:t>
      </w:r>
      <w:r w:rsidRPr="005A6301">
        <w:rPr>
          <w:b/>
          <w:bCs/>
        </w:rPr>
        <w:t>т</w:t>
      </w:r>
      <w:r w:rsidRPr="005A6301">
        <w:rPr>
          <w:b/>
          <w:bCs/>
        </w:rPr>
        <w:t>ственности иными видами исправительного воздействия и применять ал</w:t>
      </w:r>
      <w:r w:rsidRPr="005A6301">
        <w:rPr>
          <w:b/>
          <w:bCs/>
        </w:rPr>
        <w:t>ь</w:t>
      </w:r>
      <w:r w:rsidRPr="005A6301">
        <w:rPr>
          <w:b/>
          <w:bCs/>
        </w:rPr>
        <w:t>тернативные меры наказания, предусмотренные Законом об уходе, защите и правосудии в отношении детей, и обеспечить, чтобы судьи, сотрудники полиции, прокуроры, судебные работники, социальные работники и другие соответствующие должностные лица проходили надлежащую подготовку по вопросам применения таких процессов;</w:t>
      </w:r>
      <w:proofErr w:type="gramEnd"/>
    </w:p>
    <w:p w:rsidR="00E861D5" w:rsidRPr="00E861D5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f)</w:t>
      </w:r>
      <w:r w:rsidRPr="005A6301">
        <w:rPr>
          <w:b/>
        </w:rPr>
        <w:tab/>
      </w:r>
      <w:r w:rsidRPr="005A6301">
        <w:rPr>
          <w:b/>
          <w:bCs/>
        </w:rPr>
        <w:t>улучшить условия в местах содержания под стражей до и после проведения судебного разбирательства и в исправительных учреждениях дл</w:t>
      </w:r>
      <w:r w:rsidRPr="00E861D5">
        <w:rPr>
          <w:b/>
          <w:bCs/>
        </w:rPr>
        <w:t>я несовершеннолетних, а также усовершенствовать программы по ре</w:t>
      </w:r>
      <w:r w:rsidRPr="00E861D5">
        <w:rPr>
          <w:b/>
          <w:bCs/>
        </w:rPr>
        <w:t>а</w:t>
      </w:r>
      <w:r w:rsidRPr="00E861D5">
        <w:rPr>
          <w:b/>
          <w:bCs/>
        </w:rPr>
        <w:t>билитации и интеграции детей, преступивших закон.</w:t>
      </w:r>
    </w:p>
    <w:p w:rsidR="00E861D5" w:rsidRPr="00E861D5" w:rsidRDefault="005A6301" w:rsidP="005A6301">
      <w:pPr>
        <w:pStyle w:val="H1GR"/>
      </w:pPr>
      <w:r w:rsidRPr="0047040F">
        <w:tab/>
      </w:r>
      <w:r w:rsidR="00E861D5" w:rsidRPr="00E861D5">
        <w:t>J.</w:t>
      </w:r>
      <w:r w:rsidR="00E861D5" w:rsidRPr="00E861D5">
        <w:tab/>
        <w:t>Ратификация Факультативного протокола к Конвенции, касающегося процедуры сообщений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44.</w:t>
      </w:r>
      <w:r w:rsidRPr="00E861D5">
        <w:tab/>
      </w:r>
      <w:r w:rsidRPr="00E861D5">
        <w:rPr>
          <w:b/>
          <w:bCs/>
        </w:rPr>
        <w:t>Комитет рекомендует государству-участнику в целях дальнейшего осуществления прав детей ратифицировать Факультативный протокол к Конвенции, касающийся процедуры сообщений.</w:t>
      </w:r>
    </w:p>
    <w:p w:rsidR="00E861D5" w:rsidRPr="00E861D5" w:rsidRDefault="005A6301" w:rsidP="005A6301">
      <w:pPr>
        <w:pStyle w:val="H1GR"/>
      </w:pPr>
      <w:r w:rsidRPr="0047040F">
        <w:tab/>
      </w:r>
      <w:r w:rsidR="00E861D5" w:rsidRPr="00E861D5">
        <w:t>K.</w:t>
      </w:r>
      <w:r w:rsidR="00E861D5" w:rsidRPr="00E861D5">
        <w:tab/>
        <w:t>Ратификация международных договоров по правам человека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45.</w:t>
      </w:r>
      <w:r w:rsidRPr="00E861D5">
        <w:tab/>
      </w:r>
      <w:r w:rsidRPr="00E861D5">
        <w:rPr>
          <w:b/>
          <w:bCs/>
        </w:rPr>
        <w:t>Комитет рекомендует государству-участнику в целях дальнейшего содействия осуществлению детьми своих прав рассмотреть вопрос о во</w:t>
      </w:r>
      <w:r w:rsidRPr="00E861D5">
        <w:rPr>
          <w:b/>
          <w:bCs/>
        </w:rPr>
        <w:t>з</w:t>
      </w:r>
      <w:r w:rsidRPr="00E861D5">
        <w:rPr>
          <w:b/>
          <w:bCs/>
        </w:rPr>
        <w:t>можности ратификации следующих основных договоров в области прав человека, участником которых оно еще не является: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a)</w:t>
      </w:r>
      <w:r w:rsidRPr="005A6301">
        <w:rPr>
          <w:b/>
        </w:rPr>
        <w:tab/>
      </w:r>
      <w:r w:rsidRPr="005A6301">
        <w:rPr>
          <w:b/>
          <w:bCs/>
        </w:rPr>
        <w:t>Международной конвенции о защите прав всех трудящихся-мигрантов и членов их семей;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b)</w:t>
      </w:r>
      <w:r w:rsidRPr="005A6301">
        <w:rPr>
          <w:b/>
        </w:rPr>
        <w:tab/>
      </w:r>
      <w:r w:rsidRPr="005A6301">
        <w:rPr>
          <w:b/>
          <w:bCs/>
        </w:rPr>
        <w:t>Международной конвенции для защиты всех лиц от насил</w:t>
      </w:r>
      <w:r w:rsidRPr="005A6301">
        <w:rPr>
          <w:b/>
          <w:bCs/>
        </w:rPr>
        <w:t>ь</w:t>
      </w:r>
      <w:r w:rsidRPr="005A6301">
        <w:rPr>
          <w:b/>
          <w:bCs/>
        </w:rPr>
        <w:t>ственных исчезновений;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c)</w:t>
      </w:r>
      <w:r w:rsidRPr="005A6301">
        <w:rPr>
          <w:b/>
        </w:rPr>
        <w:tab/>
      </w:r>
      <w:r w:rsidRPr="005A6301">
        <w:rPr>
          <w:b/>
          <w:bCs/>
        </w:rPr>
        <w:t>Факультативного протокола к Международному пакту об эк</w:t>
      </w:r>
      <w:r w:rsidRPr="005A6301">
        <w:rPr>
          <w:b/>
          <w:bCs/>
        </w:rPr>
        <w:t>о</w:t>
      </w:r>
      <w:r w:rsidRPr="005A6301">
        <w:rPr>
          <w:b/>
          <w:bCs/>
        </w:rPr>
        <w:t>номических, социальных и культурных правах;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d)</w:t>
      </w:r>
      <w:r w:rsidRPr="005A6301">
        <w:rPr>
          <w:b/>
        </w:rPr>
        <w:tab/>
      </w:r>
      <w:r w:rsidRPr="005A6301">
        <w:rPr>
          <w:b/>
          <w:bCs/>
        </w:rPr>
        <w:t>второго Факультативного протокола к Международному пакту о гражданских и политических правах, направленного на отмену смертной казни;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e)</w:t>
      </w:r>
      <w:r w:rsidRPr="005A6301">
        <w:rPr>
          <w:b/>
        </w:rPr>
        <w:tab/>
      </w:r>
      <w:r w:rsidRPr="005A6301">
        <w:rPr>
          <w:b/>
          <w:bCs/>
        </w:rPr>
        <w:t>Факультативного протокола к Конвенции о ликвидации всех форм дискриминации в отношении женщин</w:t>
      </w:r>
      <w:r w:rsidRPr="005A6301">
        <w:rPr>
          <w:b/>
        </w:rPr>
        <w:t>;</w:t>
      </w:r>
    </w:p>
    <w:p w:rsidR="00E861D5" w:rsidRPr="005A6301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f)</w:t>
      </w:r>
      <w:r w:rsidRPr="005A6301">
        <w:rPr>
          <w:b/>
        </w:rPr>
        <w:tab/>
      </w:r>
      <w:r w:rsidRPr="005A6301">
        <w:rPr>
          <w:b/>
          <w:bCs/>
        </w:rPr>
        <w:t>Факультативного протокола к Конвенции против пыток и др</w:t>
      </w:r>
      <w:r w:rsidRPr="005A6301">
        <w:rPr>
          <w:b/>
          <w:bCs/>
        </w:rPr>
        <w:t>у</w:t>
      </w:r>
      <w:r w:rsidRPr="005A6301">
        <w:rPr>
          <w:b/>
          <w:bCs/>
        </w:rPr>
        <w:t>гих жестоких, бесчеловечных или унижающих достоинство видов обращ</w:t>
      </w:r>
      <w:r w:rsidRPr="005A6301">
        <w:rPr>
          <w:b/>
          <w:bCs/>
        </w:rPr>
        <w:t>е</w:t>
      </w:r>
      <w:r w:rsidRPr="005A6301">
        <w:rPr>
          <w:b/>
          <w:bCs/>
        </w:rPr>
        <w:t>ния и наказания;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5A6301">
        <w:rPr>
          <w:b/>
        </w:rPr>
        <w:tab/>
        <w:t>g)</w:t>
      </w:r>
      <w:r w:rsidRPr="005A6301">
        <w:rPr>
          <w:b/>
        </w:rPr>
        <w:tab/>
      </w:r>
      <w:r w:rsidRPr="005A6301">
        <w:rPr>
          <w:b/>
          <w:bCs/>
        </w:rPr>
        <w:t>Фа</w:t>
      </w:r>
      <w:r w:rsidRPr="00E861D5">
        <w:rPr>
          <w:b/>
          <w:bCs/>
        </w:rPr>
        <w:t>культативного протокола к Конвенции о правах инвалидов.</w:t>
      </w:r>
    </w:p>
    <w:p w:rsidR="00E861D5" w:rsidRPr="00E861D5" w:rsidRDefault="005A6301" w:rsidP="005A6301">
      <w:pPr>
        <w:pStyle w:val="H1GR"/>
      </w:pPr>
      <w:r w:rsidRPr="0047040F">
        <w:tab/>
      </w:r>
      <w:r w:rsidR="00E861D5" w:rsidRPr="00E861D5">
        <w:t>L.</w:t>
      </w:r>
      <w:r w:rsidR="00E861D5" w:rsidRPr="00E861D5">
        <w:tab/>
        <w:t>Сотрудничество с региональными органами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46.</w:t>
      </w:r>
      <w:r w:rsidRPr="00E861D5">
        <w:tab/>
      </w:r>
      <w:r w:rsidRPr="00E861D5">
        <w:rPr>
          <w:b/>
          <w:bCs/>
        </w:rPr>
        <w:t>Комитет рекомендует государству-участнику сотрудничать с Афр</w:t>
      </w:r>
      <w:r w:rsidRPr="00E861D5">
        <w:rPr>
          <w:b/>
          <w:bCs/>
        </w:rPr>
        <w:t>и</w:t>
      </w:r>
      <w:r w:rsidRPr="00E861D5">
        <w:rPr>
          <w:b/>
          <w:bCs/>
        </w:rPr>
        <w:t>канским комитетом экспертов по правам и благосостоянию ребенка Афр</w:t>
      </w:r>
      <w:r w:rsidRPr="00E861D5">
        <w:rPr>
          <w:b/>
          <w:bCs/>
        </w:rPr>
        <w:t>и</w:t>
      </w:r>
      <w:r w:rsidRPr="00E861D5">
        <w:rPr>
          <w:b/>
          <w:bCs/>
        </w:rPr>
        <w:t>канского союза в деле осуществления Конвенции и других договоров о</w:t>
      </w:r>
      <w:r w:rsidR="005A6301">
        <w:rPr>
          <w:b/>
          <w:bCs/>
          <w:lang w:val="en-US"/>
        </w:rPr>
        <w:t> </w:t>
      </w:r>
      <w:r w:rsidRPr="00E861D5">
        <w:rPr>
          <w:b/>
          <w:bCs/>
        </w:rPr>
        <w:t xml:space="preserve">правах </w:t>
      </w:r>
      <w:proofErr w:type="gramStart"/>
      <w:r w:rsidRPr="00E861D5">
        <w:rPr>
          <w:b/>
          <w:bCs/>
        </w:rPr>
        <w:t>человека</w:t>
      </w:r>
      <w:proofErr w:type="gramEnd"/>
      <w:r w:rsidRPr="00E861D5">
        <w:rPr>
          <w:b/>
          <w:bCs/>
        </w:rPr>
        <w:t xml:space="preserve"> как в государстве-участнике, так и в других госуда</w:t>
      </w:r>
      <w:r w:rsidRPr="00E861D5">
        <w:rPr>
          <w:b/>
          <w:bCs/>
        </w:rPr>
        <w:t>р</w:t>
      </w:r>
      <w:r w:rsidRPr="00E861D5">
        <w:rPr>
          <w:b/>
          <w:bCs/>
        </w:rPr>
        <w:t>ствах</w:t>
      </w:r>
      <w:r w:rsidR="005A6301" w:rsidRPr="005A6301">
        <w:rPr>
          <w:b/>
          <w:bCs/>
        </w:rPr>
        <w:t xml:space="preserve"> </w:t>
      </w:r>
      <w:r w:rsidRPr="00E861D5">
        <w:rPr>
          <w:b/>
          <w:bCs/>
        </w:rPr>
        <w:t>−</w:t>
      </w:r>
      <w:r w:rsidR="005A6301" w:rsidRPr="005A6301">
        <w:rPr>
          <w:b/>
          <w:bCs/>
        </w:rPr>
        <w:t xml:space="preserve"> </w:t>
      </w:r>
      <w:r w:rsidRPr="00E861D5">
        <w:rPr>
          <w:b/>
          <w:bCs/>
        </w:rPr>
        <w:t>членах Африканского союза.</w:t>
      </w:r>
    </w:p>
    <w:p w:rsidR="00E861D5" w:rsidRPr="00E861D5" w:rsidRDefault="005A6301" w:rsidP="005A6301">
      <w:pPr>
        <w:pStyle w:val="HChGR"/>
      </w:pPr>
      <w:r w:rsidRPr="006A3BA5">
        <w:tab/>
      </w:r>
      <w:r w:rsidR="00E861D5" w:rsidRPr="00E861D5">
        <w:t>IV.</w:t>
      </w:r>
      <w:r w:rsidR="00E861D5" w:rsidRPr="00E861D5">
        <w:tab/>
        <w:t>Меры по осуществлению и представление докладов</w:t>
      </w:r>
    </w:p>
    <w:p w:rsidR="00E861D5" w:rsidRPr="00E861D5" w:rsidRDefault="005A6301" w:rsidP="005A6301">
      <w:pPr>
        <w:pStyle w:val="H1GR"/>
      </w:pPr>
      <w:r w:rsidRPr="0047040F">
        <w:tab/>
      </w:r>
      <w:r w:rsidR="00E861D5" w:rsidRPr="00E861D5">
        <w:t>A.</w:t>
      </w:r>
      <w:r w:rsidR="00E861D5" w:rsidRPr="00E861D5">
        <w:tab/>
        <w:t>Последующие меры и распространение информации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47.</w:t>
      </w:r>
      <w:r w:rsidRPr="00E861D5">
        <w:tab/>
      </w:r>
      <w:r w:rsidRPr="00E861D5">
        <w:rPr>
          <w:b/>
          <w:bCs/>
        </w:rPr>
        <w:t>Комитет рекомендует государству-участнику принять все надлеж</w:t>
      </w:r>
      <w:r w:rsidRPr="00E861D5">
        <w:rPr>
          <w:b/>
          <w:bCs/>
        </w:rPr>
        <w:t>а</w:t>
      </w:r>
      <w:r w:rsidRPr="00E861D5">
        <w:rPr>
          <w:b/>
          <w:bCs/>
        </w:rPr>
        <w:t>щие меры для обеспечения выполнения в полном объеме рекомендаций, содержащихся в настоящих заключительных замечаниях. Комитет также рекомендует обеспечить как можно более широкое распространение об</w:t>
      </w:r>
      <w:r w:rsidRPr="00E861D5">
        <w:rPr>
          <w:b/>
          <w:bCs/>
        </w:rPr>
        <w:t>ъ</w:t>
      </w:r>
      <w:r w:rsidRPr="00E861D5">
        <w:rPr>
          <w:b/>
          <w:bCs/>
        </w:rPr>
        <w:t>единенных третьего−пятого периодических докладов, письменных ответов государства-участника на перечень вопросов и настоящих заключител</w:t>
      </w:r>
      <w:r w:rsidRPr="00E861D5">
        <w:rPr>
          <w:b/>
          <w:bCs/>
        </w:rPr>
        <w:t>ь</w:t>
      </w:r>
      <w:r w:rsidRPr="00E861D5">
        <w:rPr>
          <w:b/>
          <w:bCs/>
        </w:rPr>
        <w:t>ных замечаний на языках страны.</w:t>
      </w:r>
    </w:p>
    <w:p w:rsidR="00E861D5" w:rsidRPr="00E861D5" w:rsidRDefault="005A6301" w:rsidP="005A6301">
      <w:pPr>
        <w:pStyle w:val="H1GR"/>
      </w:pPr>
      <w:r w:rsidRPr="0047040F">
        <w:tab/>
      </w:r>
      <w:r w:rsidR="00E861D5" w:rsidRPr="00E861D5">
        <w:t>B.</w:t>
      </w:r>
      <w:r w:rsidR="00E861D5" w:rsidRPr="00E861D5">
        <w:tab/>
        <w:t xml:space="preserve">Следующий доклад </w:t>
      </w:r>
    </w:p>
    <w:p w:rsidR="00E861D5" w:rsidRPr="00E861D5" w:rsidRDefault="00E861D5" w:rsidP="00E861D5">
      <w:pPr>
        <w:pStyle w:val="SingleTxtGR"/>
        <w:rPr>
          <w:b/>
          <w:bCs/>
        </w:rPr>
      </w:pPr>
      <w:r w:rsidRPr="00E861D5">
        <w:t>48.</w:t>
      </w:r>
      <w:r w:rsidRPr="00E861D5">
        <w:tab/>
      </w:r>
      <w:r w:rsidRPr="00E861D5">
        <w:rPr>
          <w:b/>
          <w:bCs/>
        </w:rPr>
        <w:t>Комитет предлагает государству-участнику представить свои об</w:t>
      </w:r>
      <w:r w:rsidRPr="00E861D5">
        <w:rPr>
          <w:b/>
          <w:bCs/>
        </w:rPr>
        <w:t>ъ</w:t>
      </w:r>
      <w:r w:rsidRPr="00E861D5">
        <w:rPr>
          <w:b/>
          <w:bCs/>
        </w:rPr>
        <w:t>единенные шестой и седьмой периодические доклады к 1 сентября 2022 г</w:t>
      </w:r>
      <w:r w:rsidRPr="00E861D5">
        <w:rPr>
          <w:b/>
          <w:bCs/>
        </w:rPr>
        <w:t>о</w:t>
      </w:r>
      <w:r w:rsidRPr="00E861D5">
        <w:rPr>
          <w:b/>
          <w:bCs/>
        </w:rPr>
        <w:t>да и включить в них информацию о последующих мерах в связи с насто</w:t>
      </w:r>
      <w:r w:rsidRPr="00E861D5">
        <w:rPr>
          <w:b/>
          <w:bCs/>
        </w:rPr>
        <w:t>я</w:t>
      </w:r>
      <w:r w:rsidRPr="00E861D5">
        <w:rPr>
          <w:b/>
          <w:bCs/>
        </w:rPr>
        <w:t>щими заключительными замечаниями. Доклад должен соответствовать с</w:t>
      </w:r>
      <w:r w:rsidRPr="00E861D5">
        <w:rPr>
          <w:b/>
          <w:bCs/>
        </w:rPr>
        <w:t>о</w:t>
      </w:r>
      <w:r w:rsidRPr="00E861D5">
        <w:rPr>
          <w:b/>
          <w:bCs/>
        </w:rPr>
        <w:t>гласованным руководящим принципам подготовки докладов по конкре</w:t>
      </w:r>
      <w:r w:rsidRPr="00E861D5">
        <w:rPr>
          <w:b/>
          <w:bCs/>
        </w:rPr>
        <w:t>т</w:t>
      </w:r>
      <w:r w:rsidRPr="00E861D5">
        <w:rPr>
          <w:b/>
          <w:bCs/>
        </w:rPr>
        <w:t>ным договорам, принятым Комитетом 31 января 2014 года (CRC/C/58/Rev.3) и по объему не должен превышать 21 200 слов (см. рез</w:t>
      </w:r>
      <w:r w:rsidRPr="00E861D5">
        <w:rPr>
          <w:b/>
          <w:bCs/>
        </w:rPr>
        <w:t>о</w:t>
      </w:r>
      <w:r w:rsidRPr="00E861D5">
        <w:rPr>
          <w:b/>
          <w:bCs/>
        </w:rPr>
        <w:t>люцию 68/268 Генеральной Ассамблеи, пункт 16). В случае представления доклада, объем которого превышает установленные ограничения, госуда</w:t>
      </w:r>
      <w:r w:rsidRPr="00E861D5">
        <w:rPr>
          <w:b/>
          <w:bCs/>
        </w:rPr>
        <w:t>р</w:t>
      </w:r>
      <w:r w:rsidRPr="00E861D5">
        <w:rPr>
          <w:b/>
          <w:bCs/>
        </w:rPr>
        <w:t>ству-участнику будет предложено сократить доклад в соответствии с пол</w:t>
      </w:r>
      <w:r w:rsidRPr="00E861D5">
        <w:rPr>
          <w:b/>
          <w:bCs/>
        </w:rPr>
        <w:t>о</w:t>
      </w:r>
      <w:r w:rsidRPr="00E861D5">
        <w:rPr>
          <w:b/>
          <w:bCs/>
        </w:rPr>
        <w:t>жениями вышеупомянутой резолюции. Если государство-участник не см</w:t>
      </w:r>
      <w:r w:rsidRPr="00E861D5">
        <w:rPr>
          <w:b/>
          <w:bCs/>
        </w:rPr>
        <w:t>о</w:t>
      </w:r>
      <w:r w:rsidRPr="00E861D5">
        <w:rPr>
          <w:b/>
          <w:bCs/>
        </w:rPr>
        <w:t>жет пересмотреть и вновь представить доклад, то перевод доклада для его последующего рассмотрения договорным органо</w:t>
      </w:r>
      <w:r w:rsidR="00286911">
        <w:rPr>
          <w:b/>
          <w:bCs/>
        </w:rPr>
        <w:t>м</w:t>
      </w:r>
      <w:r w:rsidRPr="00E861D5">
        <w:rPr>
          <w:b/>
          <w:bCs/>
        </w:rPr>
        <w:t xml:space="preserve"> не будет гарантирован.</w:t>
      </w:r>
    </w:p>
    <w:p w:rsidR="00E861D5" w:rsidRPr="00E861D5" w:rsidRDefault="00E861D5" w:rsidP="00E861D5">
      <w:pPr>
        <w:pStyle w:val="SingleTxtGR"/>
      </w:pPr>
      <w:r w:rsidRPr="00E861D5">
        <w:t>49.</w:t>
      </w:r>
      <w:r w:rsidRPr="00E861D5">
        <w:tab/>
      </w:r>
      <w:proofErr w:type="gramStart"/>
      <w:r w:rsidRPr="00E861D5">
        <w:rPr>
          <w:b/>
          <w:bCs/>
        </w:rPr>
        <w:t>Комитет также предлагает государству-участнику представить о</w:t>
      </w:r>
      <w:r w:rsidRPr="00E861D5">
        <w:rPr>
          <w:b/>
          <w:bCs/>
        </w:rPr>
        <w:t>б</w:t>
      </w:r>
      <w:r w:rsidRPr="00E861D5">
        <w:rPr>
          <w:b/>
          <w:bCs/>
        </w:rPr>
        <w:t>новленный базовый документ объемом не более 42 400 слов в соответствии с требованиями в отношении подготовки общего базового документа, кот</w:t>
      </w:r>
      <w:r w:rsidRPr="00E861D5">
        <w:rPr>
          <w:b/>
          <w:bCs/>
        </w:rPr>
        <w:t>о</w:t>
      </w:r>
      <w:r w:rsidRPr="00E861D5">
        <w:rPr>
          <w:b/>
          <w:bCs/>
        </w:rPr>
        <w:t>рые содержатся в согласованных руководящих принципах представления докладов согласно международным договорам о правах человека, включая руководящие принципы подготовки общего базового документа и докуме</w:t>
      </w:r>
      <w:r w:rsidRPr="00E861D5">
        <w:rPr>
          <w:b/>
          <w:bCs/>
        </w:rPr>
        <w:t>н</w:t>
      </w:r>
      <w:r w:rsidRPr="00E861D5">
        <w:rPr>
          <w:b/>
          <w:bCs/>
        </w:rPr>
        <w:t>тов по конкретным договорам (см. HRI/GEN/2/Rev.6, глава I) и пункт</w:t>
      </w:r>
      <w:proofErr w:type="gramEnd"/>
      <w:r w:rsidRPr="00E861D5">
        <w:rPr>
          <w:b/>
          <w:bCs/>
        </w:rPr>
        <w:t xml:space="preserve"> 16 р</w:t>
      </w:r>
      <w:r w:rsidRPr="00E861D5">
        <w:rPr>
          <w:b/>
          <w:bCs/>
        </w:rPr>
        <w:t>е</w:t>
      </w:r>
      <w:r w:rsidRPr="00E861D5">
        <w:rPr>
          <w:b/>
          <w:bCs/>
        </w:rPr>
        <w:t>золюции 68/268 Генеральной Ассамблеи.</w:t>
      </w:r>
    </w:p>
    <w:p w:rsidR="00E861D5" w:rsidRPr="005A6301" w:rsidRDefault="005A6301" w:rsidP="005A630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61D5" w:rsidRPr="005A6301" w:rsidSect="00E861D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77" w:rsidRPr="00A312BC" w:rsidRDefault="00224E77" w:rsidP="00A312BC"/>
  </w:endnote>
  <w:endnote w:type="continuationSeparator" w:id="0">
    <w:p w:rsidR="00224E77" w:rsidRPr="00A312BC" w:rsidRDefault="00224E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77" w:rsidRPr="00E861D5" w:rsidRDefault="00224E77">
    <w:pPr>
      <w:pStyle w:val="a8"/>
    </w:pPr>
    <w:r w:rsidRPr="00E861D5">
      <w:rPr>
        <w:b/>
        <w:sz w:val="18"/>
      </w:rPr>
      <w:fldChar w:fldCharType="begin"/>
    </w:r>
    <w:r w:rsidRPr="00E861D5">
      <w:rPr>
        <w:b/>
        <w:sz w:val="18"/>
      </w:rPr>
      <w:instrText xml:space="preserve"> PAGE  \* MERGEFORMAT </w:instrText>
    </w:r>
    <w:r w:rsidRPr="00E861D5">
      <w:rPr>
        <w:b/>
        <w:sz w:val="18"/>
      </w:rPr>
      <w:fldChar w:fldCharType="separate"/>
    </w:r>
    <w:r w:rsidR="00291B1C">
      <w:rPr>
        <w:b/>
        <w:noProof/>
        <w:sz w:val="18"/>
      </w:rPr>
      <w:t>18</w:t>
    </w:r>
    <w:r w:rsidRPr="00E861D5">
      <w:rPr>
        <w:b/>
        <w:sz w:val="18"/>
      </w:rPr>
      <w:fldChar w:fldCharType="end"/>
    </w:r>
    <w:r>
      <w:rPr>
        <w:b/>
        <w:sz w:val="18"/>
      </w:rPr>
      <w:tab/>
    </w:r>
    <w:r>
      <w:t>GE.17-03621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77" w:rsidRPr="00E861D5" w:rsidRDefault="00224E77" w:rsidP="00E861D5">
    <w:pPr>
      <w:pStyle w:val="a8"/>
      <w:tabs>
        <w:tab w:val="clear" w:pos="9639"/>
        <w:tab w:val="right" w:pos="9638"/>
      </w:tabs>
      <w:rPr>
        <w:b/>
        <w:sz w:val="18"/>
      </w:rPr>
    </w:pPr>
    <w:r>
      <w:t>GE.17-03621</w:t>
    </w:r>
    <w:r>
      <w:tab/>
    </w:r>
    <w:r w:rsidRPr="00E861D5">
      <w:rPr>
        <w:b/>
        <w:sz w:val="18"/>
      </w:rPr>
      <w:fldChar w:fldCharType="begin"/>
    </w:r>
    <w:r w:rsidRPr="00E861D5">
      <w:rPr>
        <w:b/>
        <w:sz w:val="18"/>
      </w:rPr>
      <w:instrText xml:space="preserve"> PAGE  \* MERGEFORMAT </w:instrText>
    </w:r>
    <w:r w:rsidRPr="00E861D5">
      <w:rPr>
        <w:b/>
        <w:sz w:val="18"/>
      </w:rPr>
      <w:fldChar w:fldCharType="separate"/>
    </w:r>
    <w:r w:rsidR="00291B1C">
      <w:rPr>
        <w:b/>
        <w:noProof/>
        <w:sz w:val="18"/>
      </w:rPr>
      <w:t>17</w:t>
    </w:r>
    <w:r w:rsidRPr="00E861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77" w:rsidRPr="00E861D5" w:rsidRDefault="00224E77" w:rsidP="00E861D5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1F908C3" wp14:editId="79D225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17-03621  (R)</w:t>
    </w:r>
    <w:r>
      <w:rPr>
        <w:lang w:val="en-US"/>
      </w:rPr>
      <w:t xml:space="preserve">  060417  </w:t>
    </w:r>
    <w:r w:rsidR="00F86C98">
      <w:t>07</w:t>
    </w:r>
    <w:r>
      <w:rPr>
        <w:lang w:val="en-US"/>
      </w:rPr>
      <w:t>0417</w:t>
    </w:r>
    <w:r>
      <w:br/>
    </w:r>
    <w:r w:rsidRPr="00E861D5">
      <w:rPr>
        <w:rFonts w:ascii="C39T30Lfz" w:hAnsi="C39T30Lfz"/>
        <w:spacing w:val="0"/>
        <w:w w:val="100"/>
        <w:sz w:val="56"/>
      </w:rPr>
      <w:t></w:t>
    </w:r>
    <w:r w:rsidRPr="00E861D5">
      <w:rPr>
        <w:rFonts w:ascii="C39T30Lfz" w:hAnsi="C39T30Lfz"/>
        <w:spacing w:val="0"/>
        <w:w w:val="100"/>
        <w:sz w:val="56"/>
      </w:rPr>
      <w:t></w:t>
    </w:r>
    <w:r w:rsidRPr="00E861D5">
      <w:rPr>
        <w:rFonts w:ascii="C39T30Lfz" w:hAnsi="C39T30Lfz"/>
        <w:spacing w:val="0"/>
        <w:w w:val="100"/>
        <w:sz w:val="56"/>
      </w:rPr>
      <w:t></w:t>
    </w:r>
    <w:r w:rsidRPr="00E861D5">
      <w:rPr>
        <w:rFonts w:ascii="C39T30Lfz" w:hAnsi="C39T30Lfz"/>
        <w:spacing w:val="0"/>
        <w:w w:val="100"/>
        <w:sz w:val="56"/>
      </w:rPr>
      <w:t></w:t>
    </w:r>
    <w:r w:rsidRPr="00E861D5">
      <w:rPr>
        <w:rFonts w:ascii="C39T30Lfz" w:hAnsi="C39T30Lfz"/>
        <w:spacing w:val="0"/>
        <w:w w:val="100"/>
        <w:sz w:val="56"/>
      </w:rPr>
      <w:t></w:t>
    </w:r>
    <w:r w:rsidRPr="00E861D5">
      <w:rPr>
        <w:rFonts w:ascii="C39T30Lfz" w:hAnsi="C39T30Lfz"/>
        <w:spacing w:val="0"/>
        <w:w w:val="100"/>
        <w:sz w:val="56"/>
      </w:rPr>
      <w:t></w:t>
    </w:r>
    <w:r w:rsidRPr="00E861D5">
      <w:rPr>
        <w:rFonts w:ascii="C39T30Lfz" w:hAnsi="C39T30Lfz"/>
        <w:spacing w:val="0"/>
        <w:w w:val="100"/>
        <w:sz w:val="56"/>
      </w:rPr>
      <w:t></w:t>
    </w:r>
    <w:r w:rsidRPr="00E861D5">
      <w:rPr>
        <w:rFonts w:ascii="C39T30Lfz" w:hAnsi="C39T30Lfz"/>
        <w:spacing w:val="0"/>
        <w:w w:val="100"/>
        <w:sz w:val="56"/>
      </w:rPr>
      <w:t></w:t>
    </w:r>
    <w:r w:rsidRPr="00E861D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CRC/C/MWI/CO/3-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RC/C/MWI/CO/3-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77" w:rsidRPr="001075E9" w:rsidRDefault="00224E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4E77" w:rsidRDefault="00224E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24E77" w:rsidRPr="00E861D5" w:rsidRDefault="00224E77">
      <w:pPr>
        <w:pStyle w:val="ad"/>
        <w:rPr>
          <w:sz w:val="20"/>
          <w:lang w:val="ru-RU"/>
        </w:rPr>
      </w:pPr>
      <w:r>
        <w:tab/>
      </w:r>
      <w:r w:rsidRPr="00E861D5">
        <w:rPr>
          <w:rStyle w:val="aa"/>
          <w:sz w:val="20"/>
          <w:vertAlign w:val="baseline"/>
          <w:lang w:val="ru-RU"/>
        </w:rPr>
        <w:t>*</w:t>
      </w:r>
      <w:r w:rsidRPr="00E861D5">
        <w:rPr>
          <w:rStyle w:val="aa"/>
          <w:vertAlign w:val="baseline"/>
          <w:lang w:val="ru-RU"/>
        </w:rPr>
        <w:tab/>
      </w:r>
      <w:r w:rsidRPr="00E861D5">
        <w:rPr>
          <w:lang w:val="ru-RU"/>
        </w:rPr>
        <w:t>Приняты Комитетом на его семьдесят четвертой сессии (16 января – 3 февраля).</w:t>
      </w:r>
    </w:p>
  </w:footnote>
  <w:footnote w:id="2">
    <w:p w:rsidR="00224E77" w:rsidRPr="00D3089E" w:rsidRDefault="00224E77" w:rsidP="00E861D5">
      <w:pPr>
        <w:pStyle w:val="ad"/>
      </w:pPr>
      <w:r w:rsidRPr="00366B99">
        <w:rPr>
          <w:lang w:val="ru-RU"/>
        </w:rPr>
        <w:tab/>
      </w:r>
      <w:r w:rsidRPr="00E03DF5">
        <w:rPr>
          <w:rStyle w:val="aa"/>
          <w:lang w:val="ru-RU"/>
        </w:rPr>
        <w:footnoteRef/>
      </w:r>
      <w:r w:rsidRPr="00B40519">
        <w:rPr>
          <w:lang w:val="en-US"/>
        </w:rPr>
        <w:tab/>
        <w:t xml:space="preserve">OHCHR, </w:t>
      </w:r>
      <w:r w:rsidRPr="005A6301">
        <w:rPr>
          <w:i/>
          <w:lang w:val="en-US"/>
        </w:rPr>
        <w:t>Human rights indicators: a guide to measurement and implementation</w:t>
      </w:r>
      <w:r w:rsidRPr="00B40519">
        <w:rPr>
          <w:lang w:val="en-US"/>
        </w:rPr>
        <w:t xml:space="preserve"> (2012), available from </w:t>
      </w:r>
      <w:hyperlink r:id="rId1" w:history="1">
        <w:r w:rsidRPr="004F2E73">
          <w:rPr>
            <w:rStyle w:val="af1"/>
            <w:color w:val="auto"/>
            <w:lang w:val="en-US"/>
          </w:rPr>
          <w:t>http://www.ohchr.org/Documents/Publications/</w:t>
        </w:r>
        <w:r>
          <w:rPr>
            <w:rStyle w:val="af1"/>
            <w:color w:val="auto"/>
            <w:lang w:val="en-US"/>
          </w:rPr>
          <w:t xml:space="preserve"> </w:t>
        </w:r>
        <w:r w:rsidRPr="004F2E73">
          <w:rPr>
            <w:rStyle w:val="af1"/>
            <w:color w:val="auto"/>
            <w:lang w:val="en-US"/>
          </w:rPr>
          <w:t>Human_rights_indicators_en.pdf</w:t>
        </w:r>
      </w:hyperlink>
      <w:r w:rsidRPr="00B40519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77" w:rsidRPr="00E861D5" w:rsidRDefault="00224E77">
    <w:pPr>
      <w:pStyle w:val="a5"/>
    </w:pPr>
    <w:fldSimple w:instr=" TITLE  \* MERGEFORMAT ">
      <w:r w:rsidR="00291B1C">
        <w:t>CRC/C/MWI/CO/3-5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77" w:rsidRPr="00E861D5" w:rsidRDefault="00224E77" w:rsidP="00E861D5">
    <w:pPr>
      <w:pStyle w:val="a5"/>
      <w:jc w:val="right"/>
    </w:pPr>
    <w:fldSimple w:instr=" TITLE  \* MERGEFORMAT ">
      <w:r w:rsidR="00291B1C">
        <w:t>CRC/C/MWI/CO/3-5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D0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24E77"/>
    <w:rsid w:val="00284D66"/>
    <w:rsid w:val="00286911"/>
    <w:rsid w:val="00291B1C"/>
    <w:rsid w:val="002A2EFC"/>
    <w:rsid w:val="002B0FF6"/>
    <w:rsid w:val="002B74B1"/>
    <w:rsid w:val="002C0E18"/>
    <w:rsid w:val="002D5AAC"/>
    <w:rsid w:val="002E5067"/>
    <w:rsid w:val="002E773B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040F"/>
    <w:rsid w:val="00472C5C"/>
    <w:rsid w:val="004F2E73"/>
    <w:rsid w:val="0050108D"/>
    <w:rsid w:val="0050489C"/>
    <w:rsid w:val="00513081"/>
    <w:rsid w:val="00517901"/>
    <w:rsid w:val="00526683"/>
    <w:rsid w:val="005709E0"/>
    <w:rsid w:val="00572E19"/>
    <w:rsid w:val="005961C8"/>
    <w:rsid w:val="005A6301"/>
    <w:rsid w:val="005D7914"/>
    <w:rsid w:val="005E2B41"/>
    <w:rsid w:val="005F0B42"/>
    <w:rsid w:val="00616FBA"/>
    <w:rsid w:val="00681A10"/>
    <w:rsid w:val="006A1ED8"/>
    <w:rsid w:val="006A3BA5"/>
    <w:rsid w:val="006C2031"/>
    <w:rsid w:val="006D461A"/>
    <w:rsid w:val="006F35EE"/>
    <w:rsid w:val="007021FF"/>
    <w:rsid w:val="00712895"/>
    <w:rsid w:val="00757357"/>
    <w:rsid w:val="007623BF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9C57B6"/>
    <w:rsid w:val="00A10705"/>
    <w:rsid w:val="00A14DA8"/>
    <w:rsid w:val="00A312BC"/>
    <w:rsid w:val="00A84021"/>
    <w:rsid w:val="00A84D35"/>
    <w:rsid w:val="00A917B3"/>
    <w:rsid w:val="00AB4B51"/>
    <w:rsid w:val="00AF6AA2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172E7"/>
    <w:rsid w:val="00C55DD0"/>
    <w:rsid w:val="00C60F0C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57B74"/>
    <w:rsid w:val="00D90028"/>
    <w:rsid w:val="00D90138"/>
    <w:rsid w:val="00DD78D1"/>
    <w:rsid w:val="00DE32CD"/>
    <w:rsid w:val="00DF71B9"/>
    <w:rsid w:val="00E73F76"/>
    <w:rsid w:val="00E82DC6"/>
    <w:rsid w:val="00E861D5"/>
    <w:rsid w:val="00EA2C9F"/>
    <w:rsid w:val="00EA420E"/>
    <w:rsid w:val="00EC36CB"/>
    <w:rsid w:val="00ED0BDA"/>
    <w:rsid w:val="00EF1360"/>
    <w:rsid w:val="00EF3220"/>
    <w:rsid w:val="00F34187"/>
    <w:rsid w:val="00F43903"/>
    <w:rsid w:val="00F86C9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styleId="af3">
    <w:name w:val="annotation text"/>
    <w:basedOn w:val="a"/>
    <w:link w:val="af4"/>
    <w:semiHidden/>
    <w:unhideWhenUsed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semiHidden/>
    <w:rPr>
      <w:rFonts w:eastAsiaTheme="minorHAnsi" w:cstheme="minorBidi"/>
      <w:spacing w:val="4"/>
      <w:w w:val="103"/>
      <w:kern w:val="14"/>
      <w:lang w:val="ru-RU" w:eastAsia="en-US"/>
    </w:rPr>
  </w:style>
  <w:style w:type="character" w:styleId="af5">
    <w:name w:val="annotation reference"/>
    <w:basedOn w:val="a0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  <w:style w:type="paragraph" w:styleId="af3">
    <w:name w:val="annotation text"/>
    <w:basedOn w:val="a"/>
    <w:link w:val="af4"/>
    <w:semiHidden/>
    <w:unhideWhenUsed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semiHidden/>
    <w:rPr>
      <w:rFonts w:eastAsiaTheme="minorHAnsi" w:cstheme="minorBidi"/>
      <w:spacing w:val="4"/>
      <w:w w:val="103"/>
      <w:kern w:val="14"/>
      <w:lang w:val="ru-RU" w:eastAsia="en-US"/>
    </w:rPr>
  </w:style>
  <w:style w:type="character" w:styleId="af5">
    <w:name w:val="annotation reference"/>
    <w:basedOn w:val="a0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Documents/Publications/Human_rights_indicators_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18</Pages>
  <Words>6363</Words>
  <Characters>43644</Characters>
  <Application>Microsoft Office Word</Application>
  <DocSecurity>0</DocSecurity>
  <Lines>870</Lines>
  <Paragraphs>246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CRC/C/MWI/CO/3-5</vt:lpstr>
      <vt:lpstr>A/</vt:lpstr>
    </vt:vector>
  </TitlesOfParts>
  <Company>DCM</Company>
  <LinksUpToDate>false</LinksUpToDate>
  <CharactersWithSpaces>49986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CRC/C/MWI/CO/3-5</dc:title>
  <dc:subject/>
  <dc:creator>Marina Korotkova</dc:creator>
  <cp:keywords/>
  <cp:lastModifiedBy>Marina Korotkova</cp:lastModifiedBy>
  <cp:revision>3</cp:revision>
  <cp:lastPrinted>2017-04-07T06:55:00Z</cp:lastPrinted>
  <dcterms:created xsi:type="dcterms:W3CDTF">2017-04-07T06:54:00Z</dcterms:created>
  <dcterms:modified xsi:type="dcterms:W3CDTF">2017-04-07T06:55:00Z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