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3B279F46" w14:textId="77777777" w:rsidTr="00B456A0">
        <w:trPr>
          <w:trHeight w:hRule="exact" w:val="810"/>
        </w:trPr>
        <w:tc>
          <w:tcPr>
            <w:tcW w:w="1266" w:type="dxa"/>
            <w:tcBorders>
              <w:top w:val="nil"/>
              <w:bottom w:val="single" w:sz="4" w:space="0" w:color="auto"/>
            </w:tcBorders>
            <w:shd w:val="clear" w:color="auto" w:fill="auto"/>
          </w:tcPr>
          <w:p w14:paraId="5B0E7644" w14:textId="77777777" w:rsidR="00712059" w:rsidRPr="00CA35DF" w:rsidRDefault="00712059" w:rsidP="00A420BC">
            <w:pPr>
              <w:kinsoku w:val="0"/>
              <w:overflowPunct w:val="0"/>
              <w:autoSpaceDE w:val="0"/>
              <w:autoSpaceDN w:val="0"/>
              <w:adjustRightInd w:val="0"/>
              <w:snapToGrid w:val="0"/>
              <w:spacing w:after="80" w:line="480" w:lineRule="exact"/>
              <w:rPr>
                <w:rFonts w:hint="cs"/>
                <w:szCs w:val="40"/>
              </w:rPr>
            </w:pPr>
          </w:p>
        </w:tc>
        <w:tc>
          <w:tcPr>
            <w:tcW w:w="4767" w:type="dxa"/>
            <w:tcBorders>
              <w:top w:val="nil"/>
              <w:bottom w:val="single" w:sz="4" w:space="0" w:color="auto"/>
            </w:tcBorders>
            <w:shd w:val="clear" w:color="auto" w:fill="auto"/>
            <w:vAlign w:val="bottom"/>
          </w:tcPr>
          <w:p w14:paraId="54DBE59E" w14:textId="248A6BFE" w:rsidR="006B3E27" w:rsidRPr="00CA35DF" w:rsidRDefault="006B3E27" w:rsidP="00E2697F">
            <w:pPr>
              <w:spacing w:after="80" w:line="480" w:lineRule="exact"/>
              <w:ind w:left="57"/>
              <w:rPr>
                <w:sz w:val="30"/>
                <w:szCs w:val="30"/>
                <w:rtl/>
              </w:rPr>
            </w:pPr>
            <w:r w:rsidRPr="00CA35DF">
              <w:rPr>
                <w:rFonts w:hint="cs"/>
                <w:sz w:val="30"/>
                <w:szCs w:val="30"/>
                <w:rtl/>
              </w:rPr>
              <w:t>الأمم</w:t>
            </w:r>
            <w:r w:rsidR="00370C03">
              <w:rPr>
                <w:rFonts w:hint="cs"/>
                <w:sz w:val="30"/>
                <w:szCs w:val="30"/>
                <w:rtl/>
              </w:rPr>
              <w:t xml:space="preserve"> </w:t>
            </w:r>
            <w:r w:rsidRPr="00CA35DF">
              <w:rPr>
                <w:rFonts w:hint="cs"/>
                <w:sz w:val="30"/>
                <w:szCs w:val="30"/>
                <w:rtl/>
              </w:rPr>
              <w:t>المتحدة</w:t>
            </w:r>
          </w:p>
        </w:tc>
        <w:tc>
          <w:tcPr>
            <w:tcW w:w="3598" w:type="dxa"/>
            <w:tcBorders>
              <w:top w:val="nil"/>
              <w:bottom w:val="single" w:sz="4" w:space="0" w:color="auto"/>
            </w:tcBorders>
            <w:shd w:val="clear" w:color="auto" w:fill="auto"/>
            <w:vAlign w:val="bottom"/>
          </w:tcPr>
          <w:p w14:paraId="1304D337" w14:textId="39CBC9E3" w:rsidR="006B3E27" w:rsidRPr="0038203C" w:rsidRDefault="0038203C" w:rsidP="0038203C">
            <w:pPr>
              <w:bidi w:val="0"/>
              <w:rPr>
                <w:szCs w:val="20"/>
              </w:rPr>
            </w:pPr>
            <w:r w:rsidRPr="0038203C">
              <w:rPr>
                <w:sz w:val="40"/>
                <w:szCs w:val="20"/>
              </w:rPr>
              <w:t>CAT</w:t>
            </w:r>
            <w:r>
              <w:rPr>
                <w:szCs w:val="20"/>
              </w:rPr>
              <w:t>/C/</w:t>
            </w:r>
            <w:r w:rsidRPr="00D6498A">
              <w:rPr>
                <w:szCs w:val="20"/>
              </w:rPr>
              <w:t>73</w:t>
            </w:r>
            <w:r>
              <w:rPr>
                <w:szCs w:val="20"/>
              </w:rPr>
              <w:t>/D/</w:t>
            </w:r>
            <w:r w:rsidRPr="00D6498A">
              <w:rPr>
                <w:szCs w:val="20"/>
              </w:rPr>
              <w:t>1037</w:t>
            </w:r>
            <w:r>
              <w:rPr>
                <w:szCs w:val="20"/>
              </w:rPr>
              <w:t>/</w:t>
            </w:r>
            <w:r w:rsidRPr="00D6498A">
              <w:rPr>
                <w:szCs w:val="20"/>
              </w:rPr>
              <w:t>2020</w:t>
            </w:r>
          </w:p>
        </w:tc>
      </w:tr>
      <w:tr w:rsidR="006B3E27" w:rsidRPr="00CA35DF" w14:paraId="764B67CB" w14:textId="77777777" w:rsidTr="00B456A0">
        <w:trPr>
          <w:trHeight w:hRule="exact" w:val="2835"/>
        </w:trPr>
        <w:tc>
          <w:tcPr>
            <w:tcW w:w="1266" w:type="dxa"/>
            <w:tcBorders>
              <w:top w:val="nil"/>
              <w:bottom w:val="single" w:sz="12" w:space="0" w:color="auto"/>
            </w:tcBorders>
            <w:shd w:val="clear" w:color="auto" w:fill="auto"/>
          </w:tcPr>
          <w:p w14:paraId="7A162667" w14:textId="77777777" w:rsidR="006B3E27" w:rsidRPr="00CA35DF" w:rsidRDefault="00261289" w:rsidP="00CA35DF">
            <w:pPr>
              <w:jc w:val="center"/>
              <w:rPr>
                <w:rtl/>
              </w:rPr>
            </w:pPr>
            <w:r w:rsidRPr="00CA35DF">
              <w:rPr>
                <w:noProof/>
                <w:rtl/>
              </w:rPr>
              <w:drawing>
                <wp:inline distT="0" distB="0" distL="0" distR="0" wp14:anchorId="4FB949CD" wp14:editId="125121E1">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3ECC45CA" w14:textId="38E9DC2B" w:rsidR="00A67AF5" w:rsidRPr="00D6498A" w:rsidRDefault="00817373" w:rsidP="00D3653E">
            <w:pPr>
              <w:spacing w:before="120" w:after="40" w:line="580" w:lineRule="exact"/>
              <w:ind w:left="57"/>
              <w:rPr>
                <w:b/>
                <w:bCs/>
                <w:sz w:val="42"/>
                <w:szCs w:val="42"/>
              </w:rPr>
            </w:pPr>
            <w:r w:rsidRPr="00D6498A">
              <w:rPr>
                <w:rFonts w:hint="cs"/>
                <w:b/>
                <w:bCs/>
                <w:sz w:val="42"/>
                <w:szCs w:val="42"/>
                <w:rtl/>
              </w:rPr>
              <w:t>اتفاقية</w:t>
            </w:r>
            <w:r w:rsidR="00370C03" w:rsidRPr="00D6498A">
              <w:rPr>
                <w:rFonts w:hint="cs"/>
                <w:b/>
                <w:bCs/>
                <w:sz w:val="42"/>
                <w:szCs w:val="42"/>
                <w:rtl/>
              </w:rPr>
              <w:t xml:space="preserve"> </w:t>
            </w:r>
            <w:r w:rsidRPr="00D6498A">
              <w:rPr>
                <w:rFonts w:hint="cs"/>
                <w:b/>
                <w:bCs/>
                <w:sz w:val="42"/>
                <w:szCs w:val="42"/>
                <w:rtl/>
              </w:rPr>
              <w:t>مناهضة</w:t>
            </w:r>
            <w:r w:rsidR="00370C03" w:rsidRPr="00D6498A">
              <w:rPr>
                <w:rFonts w:hint="cs"/>
                <w:b/>
                <w:bCs/>
                <w:sz w:val="42"/>
                <w:szCs w:val="42"/>
                <w:rtl/>
              </w:rPr>
              <w:t xml:space="preserve"> </w:t>
            </w:r>
            <w:r w:rsidRPr="00D6498A">
              <w:rPr>
                <w:rFonts w:hint="cs"/>
                <w:b/>
                <w:bCs/>
                <w:sz w:val="42"/>
                <w:szCs w:val="42"/>
                <w:rtl/>
              </w:rPr>
              <w:t>التعذيب</w:t>
            </w:r>
            <w:r w:rsidR="00370C03" w:rsidRPr="00D6498A">
              <w:rPr>
                <w:rFonts w:hint="cs"/>
                <w:b/>
                <w:bCs/>
                <w:sz w:val="42"/>
                <w:szCs w:val="42"/>
                <w:rtl/>
              </w:rPr>
              <w:t xml:space="preserve"> </w:t>
            </w:r>
            <w:r w:rsidRPr="00D6498A">
              <w:rPr>
                <w:rFonts w:hint="cs"/>
                <w:b/>
                <w:bCs/>
                <w:sz w:val="42"/>
                <w:szCs w:val="42"/>
                <w:rtl/>
              </w:rPr>
              <w:t>وغيره</w:t>
            </w:r>
            <w:r w:rsidR="00370C03" w:rsidRPr="00D6498A">
              <w:rPr>
                <w:rFonts w:hint="cs"/>
                <w:b/>
                <w:bCs/>
                <w:sz w:val="42"/>
                <w:szCs w:val="42"/>
                <w:rtl/>
              </w:rPr>
              <w:t xml:space="preserve"> </w:t>
            </w:r>
            <w:r w:rsidRPr="00D6498A">
              <w:rPr>
                <w:rFonts w:hint="cs"/>
                <w:b/>
                <w:bCs/>
                <w:sz w:val="42"/>
                <w:szCs w:val="42"/>
                <w:rtl/>
              </w:rPr>
              <w:t>من</w:t>
            </w:r>
            <w:r w:rsidR="00370C03" w:rsidRPr="00D6498A">
              <w:rPr>
                <w:rFonts w:hint="cs"/>
                <w:b/>
                <w:bCs/>
                <w:sz w:val="42"/>
                <w:szCs w:val="42"/>
                <w:rtl/>
              </w:rPr>
              <w:t xml:space="preserve"> </w:t>
            </w:r>
            <w:r w:rsidRPr="00D6498A">
              <w:rPr>
                <w:rFonts w:hint="cs"/>
                <w:b/>
                <w:bCs/>
                <w:sz w:val="42"/>
                <w:szCs w:val="42"/>
                <w:rtl/>
              </w:rPr>
              <w:t>ضروب</w:t>
            </w:r>
            <w:r w:rsidR="00370C03" w:rsidRPr="00D6498A">
              <w:rPr>
                <w:rFonts w:hint="cs"/>
                <w:b/>
                <w:bCs/>
                <w:sz w:val="42"/>
                <w:szCs w:val="42"/>
                <w:rtl/>
              </w:rPr>
              <w:t xml:space="preserve"> </w:t>
            </w:r>
            <w:r w:rsidRPr="00D6498A">
              <w:rPr>
                <w:rFonts w:hint="cs"/>
                <w:b/>
                <w:bCs/>
                <w:sz w:val="42"/>
                <w:szCs w:val="42"/>
                <w:rtl/>
              </w:rPr>
              <w:t>المعاملة</w:t>
            </w:r>
            <w:r w:rsidR="00370C03" w:rsidRPr="00D6498A">
              <w:rPr>
                <w:rFonts w:hint="cs"/>
                <w:b/>
                <w:bCs/>
                <w:sz w:val="42"/>
                <w:szCs w:val="42"/>
                <w:rtl/>
              </w:rPr>
              <w:t xml:space="preserve"> </w:t>
            </w:r>
            <w:r w:rsidRPr="00D6498A">
              <w:rPr>
                <w:rFonts w:hint="cs"/>
                <w:b/>
                <w:bCs/>
                <w:sz w:val="42"/>
                <w:szCs w:val="42"/>
                <w:rtl/>
              </w:rPr>
              <w:t>أو</w:t>
            </w:r>
            <w:r w:rsidR="00370C03" w:rsidRPr="00D6498A">
              <w:rPr>
                <w:rFonts w:hint="cs"/>
                <w:b/>
                <w:bCs/>
                <w:sz w:val="42"/>
                <w:szCs w:val="42"/>
                <w:rtl/>
              </w:rPr>
              <w:t xml:space="preserve"> </w:t>
            </w:r>
            <w:r w:rsidRPr="00D6498A">
              <w:rPr>
                <w:rFonts w:hint="cs"/>
                <w:b/>
                <w:bCs/>
                <w:sz w:val="42"/>
                <w:szCs w:val="42"/>
                <w:rtl/>
              </w:rPr>
              <w:t>العقوبة</w:t>
            </w:r>
            <w:r w:rsidR="00370C03" w:rsidRPr="00D6498A">
              <w:rPr>
                <w:rFonts w:hint="cs"/>
                <w:b/>
                <w:bCs/>
                <w:sz w:val="42"/>
                <w:szCs w:val="42"/>
                <w:rtl/>
              </w:rPr>
              <w:t xml:space="preserve"> </w:t>
            </w:r>
            <w:r w:rsidRPr="00D6498A">
              <w:rPr>
                <w:rFonts w:hint="cs"/>
                <w:b/>
                <w:bCs/>
                <w:sz w:val="42"/>
                <w:szCs w:val="42"/>
                <w:rtl/>
              </w:rPr>
              <w:t>القاسية</w:t>
            </w:r>
            <w:r w:rsidR="00370C03" w:rsidRPr="00D6498A">
              <w:rPr>
                <w:rFonts w:hint="cs"/>
                <w:b/>
                <w:bCs/>
                <w:sz w:val="42"/>
                <w:szCs w:val="42"/>
                <w:rtl/>
              </w:rPr>
              <w:t xml:space="preserve"> </w:t>
            </w:r>
            <w:r w:rsidRPr="00D6498A">
              <w:rPr>
                <w:rFonts w:hint="cs"/>
                <w:b/>
                <w:bCs/>
                <w:sz w:val="42"/>
                <w:szCs w:val="42"/>
                <w:rtl/>
              </w:rPr>
              <w:t>أو</w:t>
            </w:r>
            <w:r w:rsidR="00370C03" w:rsidRPr="00D6498A">
              <w:rPr>
                <w:rFonts w:hint="cs"/>
                <w:b/>
                <w:bCs/>
                <w:sz w:val="42"/>
                <w:szCs w:val="42"/>
                <w:rtl/>
              </w:rPr>
              <w:t xml:space="preserve"> </w:t>
            </w:r>
            <w:r w:rsidRPr="00D6498A">
              <w:rPr>
                <w:rFonts w:hint="cs"/>
                <w:b/>
                <w:bCs/>
                <w:sz w:val="42"/>
                <w:szCs w:val="42"/>
                <w:rtl/>
              </w:rPr>
              <w:t>اللاإنسانية</w:t>
            </w:r>
            <w:r w:rsidR="00370C03" w:rsidRPr="00D6498A">
              <w:rPr>
                <w:rFonts w:hint="cs"/>
                <w:b/>
                <w:bCs/>
                <w:sz w:val="42"/>
                <w:szCs w:val="42"/>
                <w:rtl/>
              </w:rPr>
              <w:t xml:space="preserve"> </w:t>
            </w:r>
            <w:r w:rsidRPr="00D6498A">
              <w:rPr>
                <w:rFonts w:hint="cs"/>
                <w:b/>
                <w:bCs/>
                <w:sz w:val="42"/>
                <w:szCs w:val="42"/>
                <w:rtl/>
              </w:rPr>
              <w:t>أو</w:t>
            </w:r>
            <w:r w:rsidR="00370C03" w:rsidRPr="00D6498A">
              <w:rPr>
                <w:rFonts w:hint="cs"/>
                <w:b/>
                <w:bCs/>
                <w:sz w:val="42"/>
                <w:szCs w:val="42"/>
                <w:rtl/>
              </w:rPr>
              <w:t xml:space="preserve"> </w:t>
            </w:r>
            <w:r w:rsidRPr="00D6498A">
              <w:rPr>
                <w:rFonts w:hint="cs"/>
                <w:b/>
                <w:bCs/>
                <w:sz w:val="42"/>
                <w:szCs w:val="42"/>
                <w:rtl/>
              </w:rPr>
              <w:t>المهينة</w:t>
            </w:r>
          </w:p>
        </w:tc>
        <w:tc>
          <w:tcPr>
            <w:tcW w:w="3598" w:type="dxa"/>
            <w:tcBorders>
              <w:top w:val="nil"/>
              <w:bottom w:val="single" w:sz="12" w:space="0" w:color="auto"/>
            </w:tcBorders>
            <w:shd w:val="clear" w:color="auto" w:fill="auto"/>
          </w:tcPr>
          <w:p w14:paraId="78937943" w14:textId="46D6F7DC" w:rsidR="006B3E27" w:rsidRDefault="0038203C" w:rsidP="00EE56C3">
            <w:pPr>
              <w:bidi w:val="0"/>
              <w:spacing w:before="240"/>
              <w:rPr>
                <w:szCs w:val="20"/>
              </w:rPr>
            </w:pPr>
            <w:r>
              <w:rPr>
                <w:szCs w:val="20"/>
              </w:rPr>
              <w:t>Distr.</w:t>
            </w:r>
            <w:r w:rsidR="00370C03">
              <w:rPr>
                <w:szCs w:val="20"/>
              </w:rPr>
              <w:t xml:space="preserve">: </w:t>
            </w:r>
            <w:r>
              <w:rPr>
                <w:szCs w:val="20"/>
              </w:rPr>
              <w:t>General</w:t>
            </w:r>
          </w:p>
          <w:p w14:paraId="32155E11" w14:textId="1DD90456" w:rsidR="0038203C" w:rsidRDefault="006113EA" w:rsidP="0038203C">
            <w:pPr>
              <w:bidi w:val="0"/>
              <w:spacing w:line="240" w:lineRule="exact"/>
              <w:jc w:val="left"/>
              <w:rPr>
                <w:szCs w:val="20"/>
              </w:rPr>
            </w:pPr>
            <w:r w:rsidRPr="00D6498A">
              <w:t>28</w:t>
            </w:r>
            <w:r>
              <w:t xml:space="preserve"> </w:t>
            </w:r>
            <w:r w:rsidRPr="00BF19AF">
              <w:t xml:space="preserve">July </w:t>
            </w:r>
            <w:r w:rsidRPr="00D6498A">
              <w:t>2022</w:t>
            </w:r>
          </w:p>
          <w:p w14:paraId="14E6ADC4" w14:textId="77777777" w:rsidR="0038203C" w:rsidRDefault="0038203C" w:rsidP="0038203C">
            <w:pPr>
              <w:bidi w:val="0"/>
              <w:spacing w:line="240" w:lineRule="exact"/>
              <w:jc w:val="left"/>
              <w:rPr>
                <w:szCs w:val="20"/>
              </w:rPr>
            </w:pPr>
            <w:r>
              <w:rPr>
                <w:szCs w:val="20"/>
              </w:rPr>
              <w:t>Arabic</w:t>
            </w:r>
          </w:p>
          <w:p w14:paraId="3D9E2056" w14:textId="66EEC45E" w:rsidR="0038203C" w:rsidRPr="0038203C" w:rsidRDefault="0038203C" w:rsidP="0038203C">
            <w:pPr>
              <w:bidi w:val="0"/>
              <w:spacing w:line="240" w:lineRule="exact"/>
              <w:jc w:val="left"/>
              <w:rPr>
                <w:szCs w:val="20"/>
              </w:rPr>
            </w:pPr>
            <w:r>
              <w:rPr>
                <w:szCs w:val="20"/>
              </w:rPr>
              <w:t>Original</w:t>
            </w:r>
            <w:r w:rsidR="00370C03">
              <w:rPr>
                <w:szCs w:val="20"/>
              </w:rPr>
              <w:t xml:space="preserve">: </w:t>
            </w:r>
            <w:r>
              <w:rPr>
                <w:szCs w:val="20"/>
              </w:rPr>
              <w:t>English</w:t>
            </w:r>
          </w:p>
        </w:tc>
      </w:tr>
    </w:tbl>
    <w:p w14:paraId="546EFE3F" w14:textId="527F78D5" w:rsidR="00370C03" w:rsidRPr="00D6498A" w:rsidRDefault="00370C03" w:rsidP="00370C03">
      <w:pPr>
        <w:spacing w:before="120" w:after="120" w:line="360" w:lineRule="exact"/>
        <w:rPr>
          <w:b/>
          <w:bCs/>
          <w:sz w:val="24"/>
          <w:szCs w:val="26"/>
        </w:rPr>
      </w:pPr>
      <w:r w:rsidRPr="00D6498A">
        <w:rPr>
          <w:b/>
          <w:bCs/>
          <w:sz w:val="24"/>
          <w:szCs w:val="26"/>
          <w:rtl/>
        </w:rPr>
        <w:t>لجنة مناهضة التعذيب</w:t>
      </w:r>
    </w:p>
    <w:p w14:paraId="411C8FE7" w14:textId="0886234B" w:rsidR="00370C03" w:rsidRPr="00D6498A" w:rsidRDefault="00370C03" w:rsidP="00370C03">
      <w:pPr>
        <w:pStyle w:val="HChGA"/>
        <w:rPr>
          <w:rtl/>
        </w:rPr>
      </w:pPr>
      <w:r w:rsidRPr="00D6498A">
        <w:rPr>
          <w:rtl/>
        </w:rPr>
        <w:tab/>
      </w:r>
      <w:r w:rsidRPr="00D6498A">
        <w:rPr>
          <w:rtl/>
        </w:rPr>
        <w:tab/>
        <w:t>قرار اعتمدته اللجنة بموجب المادة 22 من الاتفاقية، بشأن البلاغ رقم</w:t>
      </w:r>
      <w:r w:rsidR="00571EA3" w:rsidRPr="00D6498A">
        <w:rPr>
          <w:rFonts w:hint="cs"/>
          <w:rtl/>
        </w:rPr>
        <w:t> </w:t>
      </w:r>
      <w:r w:rsidRPr="00D6498A">
        <w:rPr>
          <w:rtl/>
        </w:rPr>
        <w:t>1037/2020</w:t>
      </w:r>
      <w:r w:rsidRPr="00D6498A">
        <w:rPr>
          <w:rStyle w:val="FootnoteReference"/>
          <w:sz w:val="22"/>
          <w:szCs w:val="22"/>
          <w:vertAlign w:val="baseline"/>
          <w:rtl/>
        </w:rPr>
        <w:footnoteReference w:customMarkFollows="1" w:id="1"/>
        <w:t>*</w:t>
      </w:r>
      <w:r w:rsidRPr="00D6498A">
        <w:rPr>
          <w:rFonts w:hint="cs"/>
          <w:rtl/>
        </w:rPr>
        <w:t xml:space="preserve"> </w:t>
      </w:r>
      <w:r w:rsidRPr="00D6498A">
        <w:rPr>
          <w:rStyle w:val="FootnoteReference"/>
          <w:sz w:val="22"/>
          <w:szCs w:val="22"/>
          <w:vertAlign w:val="baseline"/>
          <w:rtl/>
        </w:rPr>
        <w:footnoteReference w:customMarkFollows="1" w:id="2"/>
        <w:t>**</w:t>
      </w:r>
      <w:r w:rsidRPr="00D6498A">
        <w:rPr>
          <w:rFonts w:hint="cs"/>
          <w:rtl/>
        </w:rPr>
        <w:t xml:space="preserve"> </w:t>
      </w:r>
    </w:p>
    <w:p w14:paraId="7FC962A9" w14:textId="30646A77" w:rsidR="00370C03" w:rsidRPr="00370C03" w:rsidRDefault="00370C03" w:rsidP="00370C03">
      <w:pPr>
        <w:pStyle w:val="SingleTxtGA"/>
        <w:tabs>
          <w:tab w:val="clear" w:pos="1928"/>
          <w:tab w:val="clear" w:pos="2608"/>
          <w:tab w:val="clear" w:pos="3289"/>
          <w:tab w:val="clear" w:pos="3969"/>
          <w:tab w:val="clear" w:pos="4649"/>
          <w:tab w:val="clear" w:pos="5330"/>
        </w:tabs>
        <w:ind w:left="4649" w:hanging="2721"/>
      </w:pPr>
      <w:r w:rsidRPr="00D6498A">
        <w:rPr>
          <w:i/>
          <w:iCs/>
          <w:rtl/>
        </w:rPr>
        <w:t>بلاغ مقدم من:</w:t>
      </w:r>
      <w:r>
        <w:rPr>
          <w:rtl/>
        </w:rPr>
        <w:tab/>
      </w:r>
      <w:r w:rsidRPr="00370C03">
        <w:rPr>
          <w:rtl/>
        </w:rPr>
        <w:t>أ.</w:t>
      </w:r>
      <w:r>
        <w:rPr>
          <w:rFonts w:hint="cs"/>
          <w:rtl/>
        </w:rPr>
        <w:t xml:space="preserve"> </w:t>
      </w:r>
      <w:r w:rsidRPr="00370C03">
        <w:rPr>
          <w:rtl/>
        </w:rPr>
        <w:t>س.</w:t>
      </w:r>
      <w:r>
        <w:rPr>
          <w:rtl/>
        </w:rPr>
        <w:t xml:space="preserve"> </w:t>
      </w:r>
      <w:r w:rsidRPr="00370C03">
        <w:rPr>
          <w:rtl/>
        </w:rPr>
        <w:t>(تمثله</w:t>
      </w:r>
      <w:r>
        <w:rPr>
          <w:rtl/>
        </w:rPr>
        <w:t xml:space="preserve"> </w:t>
      </w:r>
      <w:r w:rsidRPr="00370C03">
        <w:rPr>
          <w:rtl/>
        </w:rPr>
        <w:t>المحامية</w:t>
      </w:r>
      <w:r>
        <w:rPr>
          <w:rtl/>
        </w:rPr>
        <w:t xml:space="preserve"> </w:t>
      </w:r>
      <w:r w:rsidRPr="00370C03">
        <w:rPr>
          <w:rtl/>
        </w:rPr>
        <w:t>مارجانا</w:t>
      </w:r>
      <w:r>
        <w:rPr>
          <w:rtl/>
        </w:rPr>
        <w:t xml:space="preserve"> </w:t>
      </w:r>
      <w:r w:rsidRPr="00370C03">
        <w:rPr>
          <w:rtl/>
        </w:rPr>
        <w:t>لين)</w:t>
      </w:r>
    </w:p>
    <w:p w14:paraId="6BDAF41D" w14:textId="0DD2D2EC" w:rsidR="00370C03" w:rsidRPr="00370C03" w:rsidRDefault="00370C03" w:rsidP="00370C03">
      <w:pPr>
        <w:pStyle w:val="SingleTxtGA"/>
        <w:tabs>
          <w:tab w:val="clear" w:pos="1928"/>
          <w:tab w:val="clear" w:pos="2608"/>
          <w:tab w:val="clear" w:pos="3289"/>
          <w:tab w:val="clear" w:pos="3969"/>
          <w:tab w:val="clear" w:pos="4649"/>
          <w:tab w:val="clear" w:pos="5330"/>
        </w:tabs>
        <w:ind w:left="4649" w:hanging="2721"/>
      </w:pPr>
      <w:r w:rsidRPr="00D6498A">
        <w:rPr>
          <w:i/>
          <w:iCs/>
          <w:rtl/>
        </w:rPr>
        <w:t>الشخص المدعى أنه ضحية:</w:t>
      </w:r>
      <w:r>
        <w:rPr>
          <w:rtl/>
        </w:rPr>
        <w:tab/>
      </w:r>
      <w:r w:rsidRPr="00370C03">
        <w:rPr>
          <w:rtl/>
        </w:rPr>
        <w:t>صاحب</w:t>
      </w:r>
      <w:r>
        <w:rPr>
          <w:rtl/>
        </w:rPr>
        <w:t xml:space="preserve"> </w:t>
      </w:r>
      <w:r w:rsidRPr="00370C03">
        <w:rPr>
          <w:rtl/>
        </w:rPr>
        <w:t>الشكوى</w:t>
      </w:r>
    </w:p>
    <w:p w14:paraId="49D3ED27" w14:textId="4DBB801B" w:rsidR="00370C03" w:rsidRPr="00370C03" w:rsidRDefault="00370C03" w:rsidP="00370C03">
      <w:pPr>
        <w:pStyle w:val="SingleTxtGA"/>
        <w:tabs>
          <w:tab w:val="clear" w:pos="1928"/>
          <w:tab w:val="clear" w:pos="2608"/>
          <w:tab w:val="clear" w:pos="3289"/>
          <w:tab w:val="clear" w:pos="3969"/>
          <w:tab w:val="clear" w:pos="4649"/>
          <w:tab w:val="clear" w:pos="5330"/>
        </w:tabs>
        <w:ind w:left="4649" w:hanging="2721"/>
      </w:pPr>
      <w:r w:rsidRPr="00D6498A">
        <w:rPr>
          <w:i/>
          <w:iCs/>
          <w:rtl/>
        </w:rPr>
        <w:t>الدولة الطرف:</w:t>
      </w:r>
      <w:r>
        <w:rPr>
          <w:rtl/>
        </w:rPr>
        <w:tab/>
      </w:r>
      <w:r w:rsidRPr="00370C03">
        <w:rPr>
          <w:rtl/>
        </w:rPr>
        <w:t>فنلندا</w:t>
      </w:r>
    </w:p>
    <w:p w14:paraId="623DCB4E" w14:textId="4274AF0C" w:rsidR="00370C03" w:rsidRPr="00370C03" w:rsidRDefault="00370C03" w:rsidP="00370C03">
      <w:pPr>
        <w:pStyle w:val="SingleTxtGA"/>
        <w:tabs>
          <w:tab w:val="clear" w:pos="1928"/>
          <w:tab w:val="clear" w:pos="2608"/>
          <w:tab w:val="clear" w:pos="3289"/>
          <w:tab w:val="clear" w:pos="3969"/>
          <w:tab w:val="clear" w:pos="4649"/>
          <w:tab w:val="clear" w:pos="5330"/>
        </w:tabs>
        <w:ind w:left="4649" w:hanging="2721"/>
      </w:pPr>
      <w:r w:rsidRPr="00D6498A">
        <w:rPr>
          <w:i/>
          <w:iCs/>
          <w:rtl/>
        </w:rPr>
        <w:t>تاريخ تقديم الشكوى:</w:t>
      </w:r>
      <w:r>
        <w:rPr>
          <w:rtl/>
        </w:rPr>
        <w:tab/>
      </w:r>
      <w:r w:rsidRPr="00D6498A">
        <w:rPr>
          <w:rtl/>
        </w:rPr>
        <w:t>4</w:t>
      </w:r>
      <w:r>
        <w:rPr>
          <w:rtl/>
        </w:rPr>
        <w:t xml:space="preserve"> </w:t>
      </w:r>
      <w:r w:rsidRPr="00370C03">
        <w:rPr>
          <w:rtl/>
        </w:rPr>
        <w:t>تشرين</w:t>
      </w:r>
      <w:r>
        <w:rPr>
          <w:rtl/>
        </w:rPr>
        <w:t xml:space="preserve"> </w:t>
      </w:r>
      <w:r w:rsidRPr="00370C03">
        <w:rPr>
          <w:rtl/>
        </w:rPr>
        <w:t>الثاني/نوفمبر</w:t>
      </w:r>
      <w:r>
        <w:rPr>
          <w:rtl/>
        </w:rPr>
        <w:t xml:space="preserve"> </w:t>
      </w:r>
      <w:r w:rsidRPr="00D6498A">
        <w:rPr>
          <w:rtl/>
        </w:rPr>
        <w:t>2020</w:t>
      </w:r>
      <w:r>
        <w:rPr>
          <w:rtl/>
        </w:rPr>
        <w:t xml:space="preserve"> </w:t>
      </w:r>
      <w:r w:rsidRPr="00370C03">
        <w:rPr>
          <w:rtl/>
        </w:rPr>
        <w:t>(تاريخ</w:t>
      </w:r>
      <w:r>
        <w:rPr>
          <w:rtl/>
        </w:rPr>
        <w:t xml:space="preserve"> </w:t>
      </w:r>
      <w:r w:rsidRPr="00370C03">
        <w:rPr>
          <w:rtl/>
        </w:rPr>
        <w:t>الرسالة</w:t>
      </w:r>
      <w:r>
        <w:rPr>
          <w:rtl/>
        </w:rPr>
        <w:t xml:space="preserve"> </w:t>
      </w:r>
      <w:r w:rsidRPr="00370C03">
        <w:rPr>
          <w:rtl/>
        </w:rPr>
        <w:t>الأولى)</w:t>
      </w:r>
    </w:p>
    <w:p w14:paraId="77AD5CE1" w14:textId="50CD17D2" w:rsidR="00370C03" w:rsidRPr="00370C03" w:rsidRDefault="00370C03" w:rsidP="00370C03">
      <w:pPr>
        <w:pStyle w:val="SingleTxtGA"/>
        <w:tabs>
          <w:tab w:val="clear" w:pos="1928"/>
          <w:tab w:val="clear" w:pos="2608"/>
          <w:tab w:val="clear" w:pos="3289"/>
          <w:tab w:val="clear" w:pos="3969"/>
          <w:tab w:val="clear" w:pos="4649"/>
          <w:tab w:val="clear" w:pos="5330"/>
        </w:tabs>
        <w:ind w:left="4649" w:hanging="2721"/>
      </w:pPr>
      <w:r w:rsidRPr="00D6498A">
        <w:rPr>
          <w:i/>
          <w:iCs/>
          <w:rtl/>
        </w:rPr>
        <w:t>الوثائق المرجعية:</w:t>
      </w:r>
      <w:r>
        <w:rPr>
          <w:rtl/>
        </w:rPr>
        <w:tab/>
      </w:r>
      <w:r w:rsidRPr="00370C03">
        <w:rPr>
          <w:rtl/>
        </w:rPr>
        <w:t>القرار</w:t>
      </w:r>
      <w:r>
        <w:rPr>
          <w:rtl/>
        </w:rPr>
        <w:t xml:space="preserve"> </w:t>
      </w:r>
      <w:r w:rsidRPr="00370C03">
        <w:rPr>
          <w:rtl/>
        </w:rPr>
        <w:t>المتخذ</w:t>
      </w:r>
      <w:r>
        <w:rPr>
          <w:rtl/>
        </w:rPr>
        <w:t xml:space="preserve"> </w:t>
      </w:r>
      <w:r w:rsidRPr="00370C03">
        <w:rPr>
          <w:rtl/>
        </w:rPr>
        <w:t>عملاً</w:t>
      </w:r>
      <w:r>
        <w:rPr>
          <w:rtl/>
        </w:rPr>
        <w:t xml:space="preserve"> </w:t>
      </w:r>
      <w:r w:rsidRPr="00370C03">
        <w:rPr>
          <w:rtl/>
        </w:rPr>
        <w:t>بالمادتين</w:t>
      </w:r>
      <w:r>
        <w:rPr>
          <w:rtl/>
        </w:rPr>
        <w:t xml:space="preserve"> </w:t>
      </w:r>
      <w:r w:rsidRPr="00D6498A">
        <w:rPr>
          <w:rtl/>
        </w:rPr>
        <w:t>114</w:t>
      </w:r>
      <w:r>
        <w:rPr>
          <w:rtl/>
        </w:rPr>
        <w:t xml:space="preserve"> </w:t>
      </w:r>
      <w:r w:rsidRPr="00370C03">
        <w:rPr>
          <w:rtl/>
        </w:rPr>
        <w:t>و</w:t>
      </w:r>
      <w:r w:rsidRPr="00D6498A">
        <w:rPr>
          <w:rtl/>
        </w:rPr>
        <w:t>115</w:t>
      </w:r>
      <w:r>
        <w:rPr>
          <w:rtl/>
        </w:rPr>
        <w:t xml:space="preserve"> </w:t>
      </w:r>
      <w:r w:rsidRPr="00370C03">
        <w:rPr>
          <w:rtl/>
        </w:rPr>
        <w:t>من</w:t>
      </w:r>
      <w:r>
        <w:rPr>
          <w:rtl/>
        </w:rPr>
        <w:t xml:space="preserve"> </w:t>
      </w:r>
      <w:r w:rsidRPr="00370C03">
        <w:rPr>
          <w:rtl/>
        </w:rPr>
        <w:t>النظام</w:t>
      </w:r>
      <w:r>
        <w:rPr>
          <w:rtl/>
        </w:rPr>
        <w:t xml:space="preserve"> </w:t>
      </w:r>
      <w:r w:rsidRPr="00370C03">
        <w:rPr>
          <w:rtl/>
        </w:rPr>
        <w:t>الداخلي</w:t>
      </w:r>
      <w:r>
        <w:rPr>
          <w:rtl/>
        </w:rPr>
        <w:t xml:space="preserve"> </w:t>
      </w:r>
      <w:r w:rsidRPr="00370C03">
        <w:rPr>
          <w:rtl/>
        </w:rPr>
        <w:t>للجنة،</w:t>
      </w:r>
      <w:r>
        <w:rPr>
          <w:rtl/>
        </w:rPr>
        <w:t xml:space="preserve"> </w:t>
      </w:r>
      <w:r w:rsidRPr="00370C03">
        <w:rPr>
          <w:rtl/>
        </w:rPr>
        <w:t>والمحال</w:t>
      </w:r>
      <w:r>
        <w:rPr>
          <w:rtl/>
        </w:rPr>
        <w:t xml:space="preserve"> </w:t>
      </w:r>
      <w:r w:rsidRPr="00370C03">
        <w:rPr>
          <w:rtl/>
        </w:rPr>
        <w:t>إلى</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في</w:t>
      </w:r>
      <w:r>
        <w:rPr>
          <w:rtl/>
        </w:rPr>
        <w:t xml:space="preserve"> </w:t>
      </w:r>
      <w:r w:rsidRPr="00D6498A">
        <w:rPr>
          <w:rtl/>
        </w:rPr>
        <w:t>9</w:t>
      </w:r>
      <w:r>
        <w:rPr>
          <w:rtl/>
        </w:rPr>
        <w:t xml:space="preserve"> </w:t>
      </w:r>
      <w:r w:rsidRPr="00370C03">
        <w:rPr>
          <w:rtl/>
        </w:rPr>
        <w:t>تشرين</w:t>
      </w:r>
      <w:r>
        <w:rPr>
          <w:rtl/>
        </w:rPr>
        <w:t xml:space="preserve"> </w:t>
      </w:r>
      <w:r w:rsidRPr="00370C03">
        <w:rPr>
          <w:rtl/>
        </w:rPr>
        <w:t>الثاني/نوفمبر</w:t>
      </w:r>
      <w:r>
        <w:rPr>
          <w:rtl/>
        </w:rPr>
        <w:t xml:space="preserve"> </w:t>
      </w:r>
      <w:r w:rsidRPr="00D6498A">
        <w:rPr>
          <w:rtl/>
        </w:rPr>
        <w:t>2020</w:t>
      </w:r>
      <w:r>
        <w:rPr>
          <w:rtl/>
        </w:rPr>
        <w:t xml:space="preserve"> </w:t>
      </w:r>
      <w:r w:rsidRPr="00370C03">
        <w:rPr>
          <w:rtl/>
        </w:rPr>
        <w:t>(لم</w:t>
      </w:r>
      <w:r>
        <w:rPr>
          <w:rtl/>
        </w:rPr>
        <w:t xml:space="preserve"> </w:t>
      </w:r>
      <w:r w:rsidRPr="00370C03">
        <w:rPr>
          <w:rtl/>
        </w:rPr>
        <w:t>يصدر</w:t>
      </w:r>
      <w:r>
        <w:rPr>
          <w:rtl/>
        </w:rPr>
        <w:t xml:space="preserve"> </w:t>
      </w:r>
      <w:r w:rsidRPr="00370C03">
        <w:rPr>
          <w:rtl/>
        </w:rPr>
        <w:t>في</w:t>
      </w:r>
      <w:r>
        <w:rPr>
          <w:rtl/>
        </w:rPr>
        <w:t xml:space="preserve"> </w:t>
      </w:r>
      <w:r w:rsidRPr="00370C03">
        <w:rPr>
          <w:rtl/>
        </w:rPr>
        <w:t>شكل</w:t>
      </w:r>
      <w:r>
        <w:rPr>
          <w:rtl/>
        </w:rPr>
        <w:t xml:space="preserve"> </w:t>
      </w:r>
      <w:r w:rsidRPr="00370C03">
        <w:rPr>
          <w:rtl/>
        </w:rPr>
        <w:t>وثيقة)</w:t>
      </w:r>
    </w:p>
    <w:p w14:paraId="50D11302" w14:textId="42F88539" w:rsidR="00370C03" w:rsidRPr="00370C03" w:rsidRDefault="00370C03" w:rsidP="00370C03">
      <w:pPr>
        <w:pStyle w:val="SingleTxtGA"/>
        <w:tabs>
          <w:tab w:val="clear" w:pos="1928"/>
          <w:tab w:val="clear" w:pos="2608"/>
          <w:tab w:val="clear" w:pos="3289"/>
          <w:tab w:val="clear" w:pos="3969"/>
          <w:tab w:val="clear" w:pos="4649"/>
          <w:tab w:val="clear" w:pos="5330"/>
        </w:tabs>
        <w:ind w:left="4649" w:hanging="2721"/>
      </w:pPr>
      <w:r w:rsidRPr="00D6498A">
        <w:rPr>
          <w:i/>
          <w:iCs/>
          <w:rtl/>
        </w:rPr>
        <w:t>تاريخ اعتماد القرار:</w:t>
      </w:r>
      <w:r>
        <w:rPr>
          <w:rtl/>
        </w:rPr>
        <w:tab/>
      </w:r>
      <w:r w:rsidRPr="00D6498A">
        <w:rPr>
          <w:rtl/>
        </w:rPr>
        <w:t>22</w:t>
      </w:r>
      <w:r>
        <w:rPr>
          <w:rtl/>
        </w:rPr>
        <w:t xml:space="preserve"> </w:t>
      </w:r>
      <w:r w:rsidRPr="00370C03">
        <w:rPr>
          <w:rtl/>
        </w:rPr>
        <w:t>نيسان/أبريل</w:t>
      </w:r>
      <w:r>
        <w:rPr>
          <w:rtl/>
        </w:rPr>
        <w:t xml:space="preserve"> </w:t>
      </w:r>
      <w:r w:rsidRPr="00D6498A">
        <w:rPr>
          <w:rtl/>
        </w:rPr>
        <w:t>2022</w:t>
      </w:r>
    </w:p>
    <w:p w14:paraId="7FD30386" w14:textId="4E0BC406" w:rsidR="00370C03" w:rsidRPr="00370C03" w:rsidRDefault="00370C03" w:rsidP="00370C03">
      <w:pPr>
        <w:pStyle w:val="SingleTxtGA"/>
        <w:tabs>
          <w:tab w:val="clear" w:pos="1928"/>
          <w:tab w:val="clear" w:pos="2608"/>
          <w:tab w:val="clear" w:pos="3289"/>
          <w:tab w:val="clear" w:pos="3969"/>
          <w:tab w:val="clear" w:pos="4649"/>
          <w:tab w:val="clear" w:pos="5330"/>
        </w:tabs>
        <w:ind w:left="4649" w:hanging="2721"/>
      </w:pPr>
      <w:r w:rsidRPr="00D6498A">
        <w:rPr>
          <w:i/>
          <w:iCs/>
          <w:rtl/>
        </w:rPr>
        <w:t>الموضوع:</w:t>
      </w:r>
      <w:r>
        <w:rPr>
          <w:rtl/>
        </w:rPr>
        <w:tab/>
      </w:r>
      <w:r w:rsidRPr="00370C03">
        <w:rPr>
          <w:rtl/>
        </w:rPr>
        <w:t>الترحيل</w:t>
      </w:r>
      <w:r>
        <w:rPr>
          <w:rtl/>
        </w:rPr>
        <w:t xml:space="preserve"> </w:t>
      </w:r>
      <w:r w:rsidRPr="00370C03">
        <w:rPr>
          <w:rtl/>
        </w:rPr>
        <w:t>من</w:t>
      </w:r>
      <w:r>
        <w:rPr>
          <w:rtl/>
        </w:rPr>
        <w:t xml:space="preserve"> </w:t>
      </w:r>
      <w:r w:rsidRPr="00370C03">
        <w:rPr>
          <w:rtl/>
        </w:rPr>
        <w:t>فنلندا</w:t>
      </w:r>
      <w:r>
        <w:rPr>
          <w:rtl/>
        </w:rPr>
        <w:t xml:space="preserve"> </w:t>
      </w:r>
      <w:r w:rsidRPr="00370C03">
        <w:rPr>
          <w:rtl/>
        </w:rPr>
        <w:t>إلى</w:t>
      </w:r>
      <w:r>
        <w:rPr>
          <w:rtl/>
        </w:rPr>
        <w:t xml:space="preserve"> </w:t>
      </w:r>
      <w:r w:rsidRPr="00370C03">
        <w:rPr>
          <w:rtl/>
        </w:rPr>
        <w:t>الاتحاد</w:t>
      </w:r>
      <w:r>
        <w:rPr>
          <w:rtl/>
        </w:rPr>
        <w:t xml:space="preserve"> </w:t>
      </w:r>
      <w:r w:rsidRPr="00370C03">
        <w:rPr>
          <w:rtl/>
        </w:rPr>
        <w:t>الروسي</w:t>
      </w:r>
    </w:p>
    <w:p w14:paraId="5D3B16AD" w14:textId="201E5A4D" w:rsidR="00370C03" w:rsidRPr="00370C03" w:rsidRDefault="00370C03" w:rsidP="00370C03">
      <w:pPr>
        <w:pStyle w:val="SingleTxtGA"/>
        <w:tabs>
          <w:tab w:val="clear" w:pos="1928"/>
          <w:tab w:val="clear" w:pos="2608"/>
          <w:tab w:val="clear" w:pos="3289"/>
          <w:tab w:val="clear" w:pos="3969"/>
          <w:tab w:val="clear" w:pos="4649"/>
          <w:tab w:val="clear" w:pos="5330"/>
        </w:tabs>
        <w:ind w:left="4649" w:hanging="2721"/>
      </w:pPr>
      <w:r w:rsidRPr="00D6498A">
        <w:rPr>
          <w:i/>
          <w:iCs/>
          <w:rtl/>
        </w:rPr>
        <w:t>المسائل الإجرائية:</w:t>
      </w:r>
      <w:r>
        <w:rPr>
          <w:rtl/>
        </w:rPr>
        <w:tab/>
      </w:r>
      <w:r w:rsidRPr="00370C03">
        <w:rPr>
          <w:rtl/>
        </w:rPr>
        <w:t>استنفاد</w:t>
      </w:r>
      <w:r>
        <w:rPr>
          <w:rtl/>
        </w:rPr>
        <w:t xml:space="preserve"> </w:t>
      </w:r>
      <w:r w:rsidRPr="00370C03">
        <w:rPr>
          <w:rtl/>
        </w:rPr>
        <w:t>سبل</w:t>
      </w:r>
      <w:r>
        <w:rPr>
          <w:rtl/>
        </w:rPr>
        <w:t xml:space="preserve"> </w:t>
      </w:r>
      <w:r w:rsidRPr="00370C03">
        <w:rPr>
          <w:rtl/>
        </w:rPr>
        <w:t>الانتصاف</w:t>
      </w:r>
      <w:r>
        <w:rPr>
          <w:rtl/>
        </w:rPr>
        <w:t xml:space="preserve"> </w:t>
      </w:r>
      <w:r w:rsidRPr="00370C03">
        <w:rPr>
          <w:rtl/>
        </w:rPr>
        <w:t>المحلية؛</w:t>
      </w:r>
      <w:r>
        <w:rPr>
          <w:rtl/>
        </w:rPr>
        <w:t xml:space="preserve"> </w:t>
      </w:r>
      <w:r w:rsidRPr="00370C03">
        <w:rPr>
          <w:rtl/>
        </w:rPr>
        <w:t>وعدم</w:t>
      </w:r>
      <w:r>
        <w:rPr>
          <w:rtl/>
        </w:rPr>
        <w:t xml:space="preserve"> </w:t>
      </w:r>
      <w:r w:rsidRPr="00370C03">
        <w:rPr>
          <w:rtl/>
        </w:rPr>
        <w:t>استناد</w:t>
      </w:r>
      <w:r>
        <w:rPr>
          <w:rtl/>
        </w:rPr>
        <w:t xml:space="preserve"> </w:t>
      </w:r>
      <w:r w:rsidRPr="00370C03">
        <w:rPr>
          <w:rtl/>
        </w:rPr>
        <w:t>الادعاءات</w:t>
      </w:r>
      <w:r>
        <w:rPr>
          <w:rtl/>
        </w:rPr>
        <w:t xml:space="preserve"> </w:t>
      </w:r>
      <w:r w:rsidRPr="00370C03">
        <w:rPr>
          <w:rtl/>
        </w:rPr>
        <w:t>الظاهر</w:t>
      </w:r>
      <w:r>
        <w:rPr>
          <w:rtl/>
        </w:rPr>
        <w:t xml:space="preserve"> </w:t>
      </w:r>
      <w:r w:rsidRPr="00370C03">
        <w:rPr>
          <w:rtl/>
        </w:rPr>
        <w:t>إلى</w:t>
      </w:r>
      <w:r>
        <w:rPr>
          <w:rtl/>
        </w:rPr>
        <w:t xml:space="preserve"> </w:t>
      </w:r>
      <w:r w:rsidRPr="00370C03">
        <w:rPr>
          <w:rtl/>
        </w:rPr>
        <w:t>أسس</w:t>
      </w:r>
      <w:r>
        <w:rPr>
          <w:rtl/>
        </w:rPr>
        <w:t xml:space="preserve"> </w:t>
      </w:r>
      <w:r w:rsidRPr="00370C03">
        <w:rPr>
          <w:rtl/>
        </w:rPr>
        <w:t>سليمة؛</w:t>
      </w:r>
      <w:r>
        <w:rPr>
          <w:rtl/>
        </w:rPr>
        <w:t xml:space="preserve"> </w:t>
      </w:r>
    </w:p>
    <w:p w14:paraId="3EE1D35F" w14:textId="431A53A6" w:rsidR="00370C03" w:rsidRPr="00370C03" w:rsidRDefault="00370C03" w:rsidP="00370C03">
      <w:pPr>
        <w:pStyle w:val="SingleTxtGA"/>
        <w:tabs>
          <w:tab w:val="clear" w:pos="1928"/>
          <w:tab w:val="clear" w:pos="2608"/>
          <w:tab w:val="clear" w:pos="3289"/>
          <w:tab w:val="clear" w:pos="3969"/>
          <w:tab w:val="clear" w:pos="4649"/>
          <w:tab w:val="clear" w:pos="5330"/>
        </w:tabs>
        <w:ind w:left="4649" w:hanging="2721"/>
      </w:pPr>
      <w:r w:rsidRPr="00D6498A">
        <w:rPr>
          <w:i/>
          <w:iCs/>
          <w:rtl/>
        </w:rPr>
        <w:t>المسائل الموضوعية:</w:t>
      </w:r>
      <w:r>
        <w:rPr>
          <w:rtl/>
        </w:rPr>
        <w:tab/>
      </w:r>
      <w:r w:rsidRPr="00370C03">
        <w:rPr>
          <w:rtl/>
        </w:rPr>
        <w:t>خطر</w:t>
      </w:r>
      <w:r>
        <w:rPr>
          <w:rtl/>
        </w:rPr>
        <w:t xml:space="preserve"> </w:t>
      </w:r>
      <w:r w:rsidRPr="00370C03">
        <w:rPr>
          <w:rtl/>
        </w:rPr>
        <w:t>التعرض</w:t>
      </w:r>
      <w:r>
        <w:rPr>
          <w:rtl/>
        </w:rPr>
        <w:t xml:space="preserve"> </w:t>
      </w:r>
      <w:r w:rsidRPr="00370C03">
        <w:rPr>
          <w:rtl/>
        </w:rPr>
        <w:t>للتعذيب</w:t>
      </w:r>
      <w:r>
        <w:rPr>
          <w:rtl/>
        </w:rPr>
        <w:t xml:space="preserve"> </w:t>
      </w:r>
      <w:r w:rsidRPr="00370C03">
        <w:rPr>
          <w:rtl/>
        </w:rPr>
        <w:t>وغيره</w:t>
      </w:r>
      <w:r>
        <w:rPr>
          <w:rtl/>
        </w:rPr>
        <w:t xml:space="preserve"> </w:t>
      </w:r>
      <w:r w:rsidRPr="00370C03">
        <w:rPr>
          <w:rtl/>
        </w:rPr>
        <w:t>من</w:t>
      </w:r>
      <w:r>
        <w:rPr>
          <w:rtl/>
        </w:rPr>
        <w:t xml:space="preserve"> </w:t>
      </w:r>
      <w:r w:rsidRPr="00370C03">
        <w:rPr>
          <w:rtl/>
        </w:rPr>
        <w:t>ضروب</w:t>
      </w:r>
      <w:r>
        <w:rPr>
          <w:rtl/>
        </w:rPr>
        <w:t xml:space="preserve"> </w:t>
      </w:r>
      <w:r w:rsidRPr="00370C03">
        <w:rPr>
          <w:rtl/>
        </w:rPr>
        <w:t>المعاملة</w:t>
      </w:r>
      <w:r>
        <w:rPr>
          <w:rtl/>
        </w:rPr>
        <w:t xml:space="preserve"> </w:t>
      </w:r>
      <w:r w:rsidRPr="00370C03">
        <w:rPr>
          <w:rtl/>
        </w:rPr>
        <w:t>أو</w:t>
      </w:r>
      <w:r w:rsidR="00571EA3">
        <w:rPr>
          <w:rFonts w:hint="cs"/>
          <w:rtl/>
        </w:rPr>
        <w:t> </w:t>
      </w:r>
      <w:r w:rsidRPr="00370C03">
        <w:rPr>
          <w:rtl/>
        </w:rPr>
        <w:t>العقوبة</w:t>
      </w:r>
      <w:r>
        <w:rPr>
          <w:rtl/>
        </w:rPr>
        <w:t xml:space="preserve"> </w:t>
      </w:r>
      <w:r w:rsidRPr="00370C03">
        <w:rPr>
          <w:rtl/>
        </w:rPr>
        <w:t>القاسية</w:t>
      </w:r>
      <w:r>
        <w:rPr>
          <w:rtl/>
        </w:rPr>
        <w:t xml:space="preserve"> </w:t>
      </w:r>
      <w:r w:rsidRPr="00370C03">
        <w:rPr>
          <w:rtl/>
        </w:rPr>
        <w:t>أو</w:t>
      </w:r>
      <w:r>
        <w:rPr>
          <w:rtl/>
        </w:rPr>
        <w:t xml:space="preserve"> </w:t>
      </w:r>
      <w:r w:rsidRPr="00370C03">
        <w:rPr>
          <w:rtl/>
        </w:rPr>
        <w:t>اللاإنسانية</w:t>
      </w:r>
      <w:r>
        <w:rPr>
          <w:rtl/>
        </w:rPr>
        <w:t xml:space="preserve"> </w:t>
      </w:r>
      <w:r w:rsidRPr="00370C03">
        <w:rPr>
          <w:rtl/>
        </w:rPr>
        <w:t>أو</w:t>
      </w:r>
      <w:r>
        <w:rPr>
          <w:rtl/>
        </w:rPr>
        <w:t xml:space="preserve"> </w:t>
      </w:r>
      <w:r w:rsidRPr="00370C03">
        <w:rPr>
          <w:rtl/>
        </w:rPr>
        <w:t>المهينة</w:t>
      </w:r>
    </w:p>
    <w:p w14:paraId="7876CC42" w14:textId="2F0A88EC" w:rsidR="00370C03" w:rsidRPr="00370C03" w:rsidRDefault="00370C03" w:rsidP="00370C03">
      <w:pPr>
        <w:pStyle w:val="SingleTxtGA"/>
        <w:tabs>
          <w:tab w:val="clear" w:pos="1928"/>
          <w:tab w:val="clear" w:pos="2608"/>
          <w:tab w:val="clear" w:pos="3289"/>
          <w:tab w:val="clear" w:pos="3969"/>
          <w:tab w:val="clear" w:pos="4649"/>
          <w:tab w:val="clear" w:pos="5330"/>
        </w:tabs>
        <w:ind w:left="4649" w:hanging="2721"/>
      </w:pPr>
      <w:r w:rsidRPr="00D6498A">
        <w:rPr>
          <w:i/>
          <w:iCs/>
          <w:rtl/>
        </w:rPr>
        <w:t>مادة الاتفاقية:</w:t>
      </w:r>
      <w:r>
        <w:rPr>
          <w:rtl/>
        </w:rPr>
        <w:tab/>
      </w:r>
      <w:r w:rsidRPr="00370C03">
        <w:rPr>
          <w:rtl/>
        </w:rPr>
        <w:t>المادة</w:t>
      </w:r>
      <w:r>
        <w:rPr>
          <w:rtl/>
        </w:rPr>
        <w:t xml:space="preserve"> </w:t>
      </w:r>
      <w:r w:rsidRPr="00D6498A">
        <w:rPr>
          <w:rtl/>
        </w:rPr>
        <w:t>3</w:t>
      </w:r>
    </w:p>
    <w:p w14:paraId="0086FDA3" w14:textId="7782B300" w:rsidR="00370C03" w:rsidRPr="00370C03" w:rsidRDefault="00370C03" w:rsidP="00370C03">
      <w:pPr>
        <w:pStyle w:val="SingleTxtGA"/>
      </w:pPr>
      <w:r w:rsidRPr="00D6498A">
        <w:rPr>
          <w:rtl/>
        </w:rPr>
        <w:t>1</w:t>
      </w:r>
      <w:r w:rsidRPr="00370C03">
        <w:rPr>
          <w:rtl/>
        </w:rPr>
        <w:t>-</w:t>
      </w:r>
      <w:r w:rsidRPr="00D6498A">
        <w:rPr>
          <w:rtl/>
        </w:rPr>
        <w:t>1</w:t>
      </w:r>
      <w:r w:rsidRPr="00370C03">
        <w:rPr>
          <w:rtl/>
        </w:rPr>
        <w:tab/>
        <w:t>صاحب</w:t>
      </w:r>
      <w:r>
        <w:rPr>
          <w:rtl/>
        </w:rPr>
        <w:t xml:space="preserve"> </w:t>
      </w:r>
      <w:r w:rsidRPr="00370C03">
        <w:rPr>
          <w:rtl/>
        </w:rPr>
        <w:t>الشكوى</w:t>
      </w:r>
      <w:r>
        <w:rPr>
          <w:rtl/>
        </w:rPr>
        <w:t xml:space="preserve"> </w:t>
      </w:r>
      <w:r w:rsidRPr="00370C03">
        <w:rPr>
          <w:rtl/>
        </w:rPr>
        <w:t>أ.</w:t>
      </w:r>
      <w:r>
        <w:rPr>
          <w:rFonts w:hint="cs"/>
          <w:rtl/>
        </w:rPr>
        <w:t xml:space="preserve"> </w:t>
      </w:r>
      <w:r w:rsidRPr="00370C03">
        <w:rPr>
          <w:rtl/>
        </w:rPr>
        <w:t>س</w:t>
      </w:r>
      <w:r w:rsidRPr="00370C03">
        <w:rPr>
          <w:rFonts w:hint="cs"/>
          <w:rtl/>
        </w:rPr>
        <w:t>.</w:t>
      </w:r>
      <w:r w:rsidRPr="00370C03">
        <w:rPr>
          <w:rtl/>
        </w:rPr>
        <w:t>،</w:t>
      </w:r>
      <w:r>
        <w:rPr>
          <w:rtl/>
        </w:rPr>
        <w:t xml:space="preserve"> </w:t>
      </w:r>
      <w:r w:rsidRPr="00370C03">
        <w:rPr>
          <w:rtl/>
        </w:rPr>
        <w:t>وهو</w:t>
      </w:r>
      <w:r>
        <w:rPr>
          <w:rtl/>
        </w:rPr>
        <w:t xml:space="preserve"> </w:t>
      </w:r>
      <w:r w:rsidRPr="00370C03">
        <w:rPr>
          <w:rtl/>
        </w:rPr>
        <w:t>من</w:t>
      </w:r>
      <w:r>
        <w:rPr>
          <w:rtl/>
        </w:rPr>
        <w:t xml:space="preserve"> </w:t>
      </w:r>
      <w:r w:rsidRPr="00370C03">
        <w:rPr>
          <w:rtl/>
        </w:rPr>
        <w:t>مواطني</w:t>
      </w:r>
      <w:r>
        <w:rPr>
          <w:rtl/>
        </w:rPr>
        <w:t xml:space="preserve"> </w:t>
      </w:r>
      <w:r w:rsidRPr="00370C03">
        <w:rPr>
          <w:rtl/>
        </w:rPr>
        <w:t>الاتحاد</w:t>
      </w:r>
      <w:r>
        <w:rPr>
          <w:rtl/>
        </w:rPr>
        <w:t xml:space="preserve"> </w:t>
      </w:r>
      <w:r w:rsidRPr="00370C03">
        <w:rPr>
          <w:rtl/>
        </w:rPr>
        <w:t>الروسي،</w:t>
      </w:r>
      <w:r>
        <w:rPr>
          <w:rtl/>
        </w:rPr>
        <w:t xml:space="preserve"> </w:t>
      </w:r>
      <w:r w:rsidRPr="00370C03">
        <w:rPr>
          <w:rtl/>
        </w:rPr>
        <w:t>مولود</w:t>
      </w:r>
      <w:r>
        <w:rPr>
          <w:rtl/>
        </w:rPr>
        <w:t xml:space="preserve"> </w:t>
      </w:r>
      <w:r w:rsidRPr="00370C03">
        <w:rPr>
          <w:rtl/>
        </w:rPr>
        <w:t>في</w:t>
      </w:r>
      <w:r>
        <w:rPr>
          <w:rtl/>
        </w:rPr>
        <w:t xml:space="preserve"> </w:t>
      </w:r>
      <w:r w:rsidRPr="00370C03">
        <w:rPr>
          <w:rtl/>
        </w:rPr>
        <w:t>عام</w:t>
      </w:r>
      <w:r>
        <w:rPr>
          <w:rtl/>
        </w:rPr>
        <w:t xml:space="preserve"> </w:t>
      </w:r>
      <w:r w:rsidRPr="00D6498A">
        <w:rPr>
          <w:rtl/>
        </w:rPr>
        <w:t>1993</w:t>
      </w:r>
      <w:r w:rsidRPr="00370C03">
        <w:rPr>
          <w:rtl/>
        </w:rPr>
        <w:t>.</w:t>
      </w:r>
      <w:r>
        <w:rPr>
          <w:rtl/>
        </w:rPr>
        <w:t xml:space="preserve"> </w:t>
      </w:r>
      <w:r w:rsidRPr="00370C03">
        <w:rPr>
          <w:rtl/>
        </w:rPr>
        <w:t>ويدَّعي</w:t>
      </w:r>
      <w:r>
        <w:rPr>
          <w:rtl/>
        </w:rPr>
        <w:t xml:space="preserve"> </w:t>
      </w:r>
      <w:r w:rsidRPr="00370C03">
        <w:rPr>
          <w:rtl/>
        </w:rPr>
        <w:t>أنه</w:t>
      </w:r>
      <w:r>
        <w:rPr>
          <w:rtl/>
        </w:rPr>
        <w:t xml:space="preserve"> </w:t>
      </w:r>
      <w:r w:rsidRPr="00370C03">
        <w:rPr>
          <w:rtl/>
        </w:rPr>
        <w:t>ضحية</w:t>
      </w:r>
      <w:r>
        <w:rPr>
          <w:rtl/>
        </w:rPr>
        <w:t xml:space="preserve"> </w:t>
      </w:r>
      <w:r w:rsidRPr="00370C03">
        <w:rPr>
          <w:rtl/>
        </w:rPr>
        <w:t>انتهاك</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حقوقه</w:t>
      </w:r>
      <w:r>
        <w:rPr>
          <w:rtl/>
        </w:rPr>
        <w:t xml:space="preserve"> </w:t>
      </w:r>
      <w:r w:rsidRPr="00370C03">
        <w:rPr>
          <w:rtl/>
        </w:rPr>
        <w:t>بموجب</w:t>
      </w:r>
      <w:r>
        <w:rPr>
          <w:rtl/>
        </w:rPr>
        <w:t xml:space="preserve"> </w:t>
      </w:r>
      <w:r w:rsidRPr="00370C03">
        <w:rPr>
          <w:rtl/>
        </w:rPr>
        <w:t>المادة</w:t>
      </w:r>
      <w:r>
        <w:rPr>
          <w:rtl/>
        </w:rPr>
        <w:t xml:space="preserve"> </w:t>
      </w:r>
      <w:r w:rsidRPr="00D6498A">
        <w:rPr>
          <w:rtl/>
        </w:rPr>
        <w:t>3</w:t>
      </w:r>
      <w:r>
        <w:rPr>
          <w:rtl/>
        </w:rPr>
        <w:t xml:space="preserve"> </w:t>
      </w:r>
      <w:r w:rsidRPr="00370C03">
        <w:rPr>
          <w:rtl/>
        </w:rPr>
        <w:t>من</w:t>
      </w:r>
      <w:r>
        <w:rPr>
          <w:rtl/>
        </w:rPr>
        <w:t xml:space="preserve"> </w:t>
      </w:r>
      <w:r w:rsidRPr="00370C03">
        <w:rPr>
          <w:rtl/>
        </w:rPr>
        <w:t>الاتفاقية.</w:t>
      </w:r>
      <w:r>
        <w:rPr>
          <w:rtl/>
        </w:rPr>
        <w:t xml:space="preserve"> </w:t>
      </w:r>
      <w:r w:rsidRPr="00370C03">
        <w:rPr>
          <w:rtl/>
        </w:rPr>
        <w:t>ويمثل</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محام.</w:t>
      </w:r>
      <w:r>
        <w:rPr>
          <w:rtl/>
        </w:rPr>
        <w:t xml:space="preserve"> </w:t>
      </w:r>
    </w:p>
    <w:p w14:paraId="55BCFADB" w14:textId="23D99B4F" w:rsidR="00370C03" w:rsidRPr="00370C03" w:rsidRDefault="00370C03" w:rsidP="00370C03">
      <w:pPr>
        <w:pStyle w:val="SingleTxtGA"/>
      </w:pPr>
      <w:r w:rsidRPr="00D6498A">
        <w:rPr>
          <w:rtl/>
        </w:rPr>
        <w:t>1</w:t>
      </w:r>
      <w:r w:rsidRPr="00370C03">
        <w:rPr>
          <w:rtl/>
        </w:rPr>
        <w:t>-</w:t>
      </w:r>
      <w:r w:rsidRPr="00D6498A">
        <w:rPr>
          <w:rtl/>
        </w:rPr>
        <w:t>2</w:t>
      </w:r>
      <w:r w:rsidRPr="00370C03">
        <w:rPr>
          <w:rtl/>
        </w:rPr>
        <w:tab/>
        <w:t>وفي</w:t>
      </w:r>
      <w:r>
        <w:rPr>
          <w:rtl/>
        </w:rPr>
        <w:t xml:space="preserve"> </w:t>
      </w:r>
      <w:r w:rsidRPr="00D6498A">
        <w:rPr>
          <w:rtl/>
        </w:rPr>
        <w:t>9</w:t>
      </w:r>
      <w:r>
        <w:rPr>
          <w:rtl/>
        </w:rPr>
        <w:t xml:space="preserve"> </w:t>
      </w:r>
      <w:r w:rsidRPr="00370C03">
        <w:rPr>
          <w:rtl/>
        </w:rPr>
        <w:t>تشرين</w:t>
      </w:r>
      <w:r>
        <w:rPr>
          <w:rtl/>
        </w:rPr>
        <w:t xml:space="preserve"> </w:t>
      </w:r>
      <w:r w:rsidRPr="00370C03">
        <w:rPr>
          <w:rtl/>
        </w:rPr>
        <w:t>الثاني/نوفمبر</w:t>
      </w:r>
      <w:r>
        <w:rPr>
          <w:rtl/>
        </w:rPr>
        <w:t xml:space="preserve"> </w:t>
      </w:r>
      <w:r w:rsidRPr="00D6498A">
        <w:rPr>
          <w:rtl/>
        </w:rPr>
        <w:t>2020</w:t>
      </w:r>
      <w:r w:rsidRPr="00370C03">
        <w:rPr>
          <w:rtl/>
        </w:rPr>
        <w:t>،</w:t>
      </w:r>
      <w:r>
        <w:rPr>
          <w:rtl/>
        </w:rPr>
        <w:t xml:space="preserve"> </w:t>
      </w:r>
      <w:r w:rsidRPr="00370C03">
        <w:rPr>
          <w:rtl/>
        </w:rPr>
        <w:t>قررت</w:t>
      </w:r>
      <w:r>
        <w:rPr>
          <w:rtl/>
        </w:rPr>
        <w:t xml:space="preserve"> </w:t>
      </w:r>
      <w:r w:rsidRPr="00370C03">
        <w:rPr>
          <w:rtl/>
        </w:rPr>
        <w:t>اللجنة،</w:t>
      </w:r>
      <w:r>
        <w:rPr>
          <w:rtl/>
        </w:rPr>
        <w:t xml:space="preserve"> </w:t>
      </w:r>
      <w:r w:rsidRPr="00370C03">
        <w:rPr>
          <w:rtl/>
        </w:rPr>
        <w:t>عن</w:t>
      </w:r>
      <w:r>
        <w:rPr>
          <w:rtl/>
        </w:rPr>
        <w:t xml:space="preserve"> </w:t>
      </w:r>
      <w:r w:rsidRPr="00370C03">
        <w:rPr>
          <w:rtl/>
        </w:rPr>
        <w:t>طريق</w:t>
      </w:r>
      <w:r>
        <w:rPr>
          <w:rtl/>
        </w:rPr>
        <w:t xml:space="preserve"> </w:t>
      </w:r>
      <w:r w:rsidRPr="00370C03">
        <w:rPr>
          <w:rtl/>
        </w:rPr>
        <w:t>مقرّرها</w:t>
      </w:r>
      <w:r>
        <w:rPr>
          <w:rtl/>
        </w:rPr>
        <w:t xml:space="preserve"> </w:t>
      </w:r>
      <w:r w:rsidRPr="00370C03">
        <w:rPr>
          <w:rtl/>
        </w:rPr>
        <w:t>المعني</w:t>
      </w:r>
      <w:r>
        <w:rPr>
          <w:rtl/>
        </w:rPr>
        <w:t xml:space="preserve"> </w:t>
      </w:r>
      <w:r w:rsidRPr="00370C03">
        <w:rPr>
          <w:rtl/>
        </w:rPr>
        <w:t>بالشكاوى</w:t>
      </w:r>
      <w:r>
        <w:rPr>
          <w:rtl/>
        </w:rPr>
        <w:t xml:space="preserve"> </w:t>
      </w:r>
      <w:r w:rsidRPr="00370C03">
        <w:rPr>
          <w:rtl/>
        </w:rPr>
        <w:t>الجديدة</w:t>
      </w:r>
      <w:r>
        <w:rPr>
          <w:rtl/>
        </w:rPr>
        <w:t xml:space="preserve"> </w:t>
      </w:r>
      <w:r w:rsidRPr="00370C03">
        <w:rPr>
          <w:rtl/>
        </w:rPr>
        <w:t>والتدابير</w:t>
      </w:r>
      <w:r>
        <w:rPr>
          <w:rtl/>
        </w:rPr>
        <w:t xml:space="preserve"> </w:t>
      </w:r>
      <w:r w:rsidRPr="00370C03">
        <w:rPr>
          <w:rtl/>
        </w:rPr>
        <w:t>المؤقتة،</w:t>
      </w:r>
      <w:r>
        <w:rPr>
          <w:rtl/>
        </w:rPr>
        <w:t xml:space="preserve"> </w:t>
      </w:r>
      <w:r w:rsidRPr="00370C03">
        <w:rPr>
          <w:rtl/>
        </w:rPr>
        <w:t>قبول</w:t>
      </w:r>
      <w:r>
        <w:rPr>
          <w:rtl/>
        </w:rPr>
        <w:t xml:space="preserve"> </w:t>
      </w:r>
      <w:r w:rsidRPr="00370C03">
        <w:rPr>
          <w:rtl/>
        </w:rPr>
        <w:t>طلب</w:t>
      </w:r>
      <w:r>
        <w:rPr>
          <w:rtl/>
        </w:rPr>
        <w:t xml:space="preserve"> </w:t>
      </w:r>
      <w:r w:rsidRPr="00370C03">
        <w:rPr>
          <w:rtl/>
        </w:rPr>
        <w:t>اتخاذ</w:t>
      </w:r>
      <w:r>
        <w:rPr>
          <w:rtl/>
        </w:rPr>
        <w:t xml:space="preserve"> </w:t>
      </w:r>
      <w:r w:rsidRPr="00370C03">
        <w:rPr>
          <w:rtl/>
        </w:rPr>
        <w:t>تدابير</w:t>
      </w:r>
      <w:r>
        <w:rPr>
          <w:rtl/>
        </w:rPr>
        <w:t xml:space="preserve"> </w:t>
      </w:r>
      <w:r w:rsidRPr="00370C03">
        <w:rPr>
          <w:rtl/>
        </w:rPr>
        <w:t>مؤقتة</w:t>
      </w:r>
      <w:r>
        <w:rPr>
          <w:rtl/>
        </w:rPr>
        <w:t xml:space="preserve"> </w:t>
      </w:r>
      <w:r w:rsidRPr="00370C03">
        <w:rPr>
          <w:rtl/>
        </w:rPr>
        <w:t>الذي</w:t>
      </w:r>
      <w:r>
        <w:rPr>
          <w:rtl/>
        </w:rPr>
        <w:t xml:space="preserve"> </w:t>
      </w:r>
      <w:r w:rsidRPr="00370C03">
        <w:rPr>
          <w:rtl/>
        </w:rPr>
        <w:t>قدمه</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وطلبت</w:t>
      </w:r>
      <w:r>
        <w:rPr>
          <w:rtl/>
        </w:rPr>
        <w:t xml:space="preserve"> </w:t>
      </w:r>
      <w:r w:rsidRPr="00370C03">
        <w:rPr>
          <w:rtl/>
        </w:rPr>
        <w:t>إلى</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lastRenderedPageBreak/>
        <w:t>عدم</w:t>
      </w:r>
      <w:r>
        <w:rPr>
          <w:rtl/>
        </w:rPr>
        <w:t xml:space="preserve"> </w:t>
      </w:r>
      <w:r w:rsidRPr="00370C03">
        <w:rPr>
          <w:rtl/>
        </w:rPr>
        <w:t>طرد</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إلى</w:t>
      </w:r>
      <w:r>
        <w:rPr>
          <w:rtl/>
        </w:rPr>
        <w:t xml:space="preserve"> </w:t>
      </w:r>
      <w:r w:rsidRPr="00370C03">
        <w:rPr>
          <w:rtl/>
        </w:rPr>
        <w:t>الاتحاد</w:t>
      </w:r>
      <w:r>
        <w:rPr>
          <w:rtl/>
        </w:rPr>
        <w:t xml:space="preserve"> </w:t>
      </w:r>
      <w:r w:rsidRPr="00370C03">
        <w:rPr>
          <w:rtl/>
        </w:rPr>
        <w:t>الروسي</w:t>
      </w:r>
      <w:r>
        <w:rPr>
          <w:rtl/>
        </w:rPr>
        <w:t xml:space="preserve"> </w:t>
      </w:r>
      <w:r w:rsidRPr="00370C03">
        <w:rPr>
          <w:rtl/>
        </w:rPr>
        <w:t>ريثما</w:t>
      </w:r>
      <w:r>
        <w:rPr>
          <w:rtl/>
        </w:rPr>
        <w:t xml:space="preserve"> </w:t>
      </w:r>
      <w:r w:rsidRPr="00370C03">
        <w:rPr>
          <w:rtl/>
        </w:rPr>
        <w:t>تنظر</w:t>
      </w:r>
      <w:r>
        <w:rPr>
          <w:rtl/>
        </w:rPr>
        <w:t xml:space="preserve"> </w:t>
      </w:r>
      <w:r w:rsidRPr="00370C03">
        <w:rPr>
          <w:rtl/>
        </w:rPr>
        <w:t>اللجنة</w:t>
      </w:r>
      <w:r>
        <w:rPr>
          <w:rtl/>
        </w:rPr>
        <w:t xml:space="preserve"> </w:t>
      </w:r>
      <w:r w:rsidRPr="00370C03">
        <w:rPr>
          <w:rtl/>
        </w:rPr>
        <w:t>في</w:t>
      </w:r>
      <w:r>
        <w:rPr>
          <w:rtl/>
        </w:rPr>
        <w:t xml:space="preserve"> </w:t>
      </w:r>
      <w:r w:rsidRPr="00370C03">
        <w:rPr>
          <w:rtl/>
        </w:rPr>
        <w:t>شكواه.</w:t>
      </w:r>
      <w:r>
        <w:rPr>
          <w:rtl/>
        </w:rPr>
        <w:t xml:space="preserve"> </w:t>
      </w:r>
      <w:r w:rsidRPr="00370C03">
        <w:rPr>
          <w:rtl/>
        </w:rPr>
        <w:t>وأبلغت</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اللجنة</w:t>
      </w:r>
      <w:r>
        <w:rPr>
          <w:rtl/>
        </w:rPr>
        <w:t xml:space="preserve"> </w:t>
      </w:r>
      <w:r w:rsidRPr="00370C03">
        <w:rPr>
          <w:rtl/>
        </w:rPr>
        <w:t>بأنها</w:t>
      </w:r>
      <w:r>
        <w:rPr>
          <w:rtl/>
        </w:rPr>
        <w:t xml:space="preserve"> </w:t>
      </w:r>
      <w:r w:rsidRPr="00370C03">
        <w:rPr>
          <w:rtl/>
        </w:rPr>
        <w:t>ستلبي</w:t>
      </w:r>
      <w:r>
        <w:rPr>
          <w:rtl/>
        </w:rPr>
        <w:t xml:space="preserve"> </w:t>
      </w:r>
      <w:r w:rsidRPr="00370C03">
        <w:rPr>
          <w:rtl/>
        </w:rPr>
        <w:t>طلب</w:t>
      </w:r>
      <w:r>
        <w:rPr>
          <w:rtl/>
        </w:rPr>
        <w:t xml:space="preserve"> </w:t>
      </w:r>
      <w:r w:rsidRPr="00370C03">
        <w:rPr>
          <w:rtl/>
        </w:rPr>
        <w:t>اللجنة.</w:t>
      </w:r>
    </w:p>
    <w:p w14:paraId="4DF07694" w14:textId="0DCA7C97" w:rsidR="00370C03" w:rsidRPr="00370C03" w:rsidRDefault="00370C03" w:rsidP="00370C03">
      <w:pPr>
        <w:pStyle w:val="SingleTxtGA"/>
      </w:pPr>
      <w:r w:rsidRPr="00D6498A">
        <w:rPr>
          <w:rtl/>
        </w:rPr>
        <w:t>1</w:t>
      </w:r>
      <w:r w:rsidRPr="00370C03">
        <w:rPr>
          <w:rtl/>
        </w:rPr>
        <w:t>-</w:t>
      </w:r>
      <w:r w:rsidRPr="00D6498A">
        <w:rPr>
          <w:rtl/>
        </w:rPr>
        <w:t>3</w:t>
      </w:r>
      <w:r w:rsidRPr="00370C03">
        <w:rPr>
          <w:rtl/>
        </w:rPr>
        <w:tab/>
        <w:t>وفي</w:t>
      </w:r>
      <w:r>
        <w:rPr>
          <w:rtl/>
        </w:rPr>
        <w:t xml:space="preserve"> </w:t>
      </w:r>
      <w:r w:rsidRPr="00D6498A">
        <w:rPr>
          <w:rtl/>
        </w:rPr>
        <w:t>29</w:t>
      </w:r>
      <w:r>
        <w:rPr>
          <w:rtl/>
        </w:rPr>
        <w:t xml:space="preserve"> </w:t>
      </w:r>
      <w:r w:rsidRPr="00370C03">
        <w:rPr>
          <w:rtl/>
        </w:rPr>
        <w:t>أيلول/سبتمبر</w:t>
      </w:r>
      <w:r>
        <w:rPr>
          <w:rtl/>
        </w:rPr>
        <w:t xml:space="preserve"> </w:t>
      </w:r>
      <w:r w:rsidRPr="00D6498A">
        <w:rPr>
          <w:rtl/>
        </w:rPr>
        <w:t>2021</w:t>
      </w:r>
      <w:r w:rsidRPr="00370C03">
        <w:rPr>
          <w:rtl/>
        </w:rPr>
        <w:t>،</w:t>
      </w:r>
      <w:r>
        <w:rPr>
          <w:rtl/>
        </w:rPr>
        <w:t xml:space="preserve"> </w:t>
      </w:r>
      <w:r w:rsidRPr="00370C03">
        <w:rPr>
          <w:rtl/>
        </w:rPr>
        <w:t>عملاً</w:t>
      </w:r>
      <w:r>
        <w:rPr>
          <w:rtl/>
        </w:rPr>
        <w:t xml:space="preserve"> </w:t>
      </w:r>
      <w:r w:rsidRPr="00370C03">
        <w:rPr>
          <w:rtl/>
        </w:rPr>
        <w:t>بالمادة</w:t>
      </w:r>
      <w:r>
        <w:rPr>
          <w:rtl/>
        </w:rPr>
        <w:t xml:space="preserve"> </w:t>
      </w:r>
      <w:r w:rsidRPr="00D6498A">
        <w:rPr>
          <w:rtl/>
        </w:rPr>
        <w:t>115</w:t>
      </w:r>
      <w:r w:rsidRPr="00370C03">
        <w:rPr>
          <w:rtl/>
        </w:rPr>
        <w:t>(</w:t>
      </w:r>
      <w:r w:rsidRPr="00D6498A">
        <w:rPr>
          <w:rtl/>
        </w:rPr>
        <w:t>3</w:t>
      </w:r>
      <w:r w:rsidRPr="00370C03">
        <w:rPr>
          <w:rtl/>
        </w:rPr>
        <w:t>)</w:t>
      </w:r>
      <w:r>
        <w:rPr>
          <w:rtl/>
        </w:rPr>
        <w:t xml:space="preserve"> </w:t>
      </w:r>
      <w:r w:rsidRPr="00370C03">
        <w:rPr>
          <w:rtl/>
        </w:rPr>
        <w:t>من</w:t>
      </w:r>
      <w:r>
        <w:rPr>
          <w:rtl/>
        </w:rPr>
        <w:t xml:space="preserve"> </w:t>
      </w:r>
      <w:r w:rsidRPr="00370C03">
        <w:rPr>
          <w:rtl/>
        </w:rPr>
        <w:t>النظام</w:t>
      </w:r>
      <w:r>
        <w:rPr>
          <w:rtl/>
        </w:rPr>
        <w:t xml:space="preserve"> </w:t>
      </w:r>
      <w:r w:rsidRPr="00370C03">
        <w:rPr>
          <w:rtl/>
        </w:rPr>
        <w:t>الداخلي</w:t>
      </w:r>
      <w:r>
        <w:rPr>
          <w:rtl/>
        </w:rPr>
        <w:t xml:space="preserve"> </w:t>
      </w:r>
      <w:r w:rsidRPr="00370C03">
        <w:rPr>
          <w:rtl/>
        </w:rPr>
        <w:t>للجنة،</w:t>
      </w:r>
      <w:r>
        <w:rPr>
          <w:rtl/>
        </w:rPr>
        <w:t xml:space="preserve"> </w:t>
      </w:r>
      <w:r w:rsidRPr="00370C03">
        <w:rPr>
          <w:rtl/>
        </w:rPr>
        <w:t>وافقت</w:t>
      </w:r>
      <w:r>
        <w:rPr>
          <w:rtl/>
        </w:rPr>
        <w:t xml:space="preserve"> </w:t>
      </w:r>
      <w:r w:rsidRPr="00370C03">
        <w:rPr>
          <w:rtl/>
        </w:rPr>
        <w:t>اللجنة،</w:t>
      </w:r>
      <w:r>
        <w:rPr>
          <w:rtl/>
        </w:rPr>
        <w:t xml:space="preserve"> </w:t>
      </w:r>
      <w:r w:rsidRPr="00370C03">
        <w:rPr>
          <w:rtl/>
        </w:rPr>
        <w:t>عن</w:t>
      </w:r>
      <w:r>
        <w:rPr>
          <w:rtl/>
        </w:rPr>
        <w:t xml:space="preserve"> </w:t>
      </w:r>
      <w:r w:rsidRPr="00370C03">
        <w:rPr>
          <w:rtl/>
        </w:rPr>
        <w:t>طريق</w:t>
      </w:r>
      <w:r>
        <w:rPr>
          <w:rtl/>
        </w:rPr>
        <w:t xml:space="preserve"> </w:t>
      </w:r>
      <w:r w:rsidRPr="00370C03">
        <w:rPr>
          <w:rtl/>
        </w:rPr>
        <w:t>مقررها</w:t>
      </w:r>
      <w:r>
        <w:rPr>
          <w:rtl/>
        </w:rPr>
        <w:t xml:space="preserve"> </w:t>
      </w:r>
      <w:r w:rsidRPr="00370C03">
        <w:rPr>
          <w:rtl/>
        </w:rPr>
        <w:t>الخاص</w:t>
      </w:r>
      <w:r>
        <w:rPr>
          <w:rtl/>
        </w:rPr>
        <w:t xml:space="preserve"> </w:t>
      </w:r>
      <w:r w:rsidRPr="00370C03">
        <w:rPr>
          <w:rtl/>
        </w:rPr>
        <w:t>المعني</w:t>
      </w:r>
      <w:r>
        <w:rPr>
          <w:rtl/>
        </w:rPr>
        <w:t xml:space="preserve"> </w:t>
      </w:r>
      <w:r w:rsidRPr="00370C03">
        <w:rPr>
          <w:rtl/>
        </w:rPr>
        <w:t>بالشكاوى</w:t>
      </w:r>
      <w:r>
        <w:rPr>
          <w:rtl/>
        </w:rPr>
        <w:t xml:space="preserve"> </w:t>
      </w:r>
      <w:r w:rsidRPr="00370C03">
        <w:rPr>
          <w:rtl/>
        </w:rPr>
        <w:t>الجديدة</w:t>
      </w:r>
      <w:r>
        <w:rPr>
          <w:rtl/>
        </w:rPr>
        <w:t xml:space="preserve"> </w:t>
      </w:r>
      <w:r w:rsidRPr="00370C03">
        <w:rPr>
          <w:rtl/>
        </w:rPr>
        <w:t>والتدابير</w:t>
      </w:r>
      <w:r>
        <w:rPr>
          <w:rtl/>
        </w:rPr>
        <w:t xml:space="preserve"> </w:t>
      </w:r>
      <w:r w:rsidRPr="00370C03">
        <w:rPr>
          <w:rtl/>
        </w:rPr>
        <w:t>المؤقتة،</w:t>
      </w:r>
      <w:r>
        <w:rPr>
          <w:rtl/>
        </w:rPr>
        <w:t xml:space="preserve"> </w:t>
      </w:r>
      <w:r w:rsidRPr="00370C03">
        <w:rPr>
          <w:rtl/>
        </w:rPr>
        <w:t>على</w:t>
      </w:r>
      <w:r>
        <w:rPr>
          <w:rtl/>
        </w:rPr>
        <w:t xml:space="preserve"> </w:t>
      </w:r>
      <w:r w:rsidRPr="00370C03">
        <w:rPr>
          <w:rtl/>
        </w:rPr>
        <w:t>طلب</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النظر</w:t>
      </w:r>
      <w:r>
        <w:rPr>
          <w:rtl/>
        </w:rPr>
        <w:t xml:space="preserve"> </w:t>
      </w:r>
      <w:r w:rsidRPr="00370C03">
        <w:rPr>
          <w:rtl/>
        </w:rPr>
        <w:t>في</w:t>
      </w:r>
      <w:r>
        <w:rPr>
          <w:rtl/>
        </w:rPr>
        <w:t xml:space="preserve"> </w:t>
      </w:r>
      <w:r w:rsidRPr="00370C03">
        <w:rPr>
          <w:rtl/>
        </w:rPr>
        <w:t>مقبولية</w:t>
      </w:r>
      <w:r>
        <w:rPr>
          <w:rtl/>
        </w:rPr>
        <w:t xml:space="preserve"> </w:t>
      </w:r>
      <w:r w:rsidRPr="00370C03">
        <w:rPr>
          <w:rtl/>
        </w:rPr>
        <w:t>البلاغ</w:t>
      </w:r>
      <w:r>
        <w:rPr>
          <w:rtl/>
        </w:rPr>
        <w:t xml:space="preserve"> </w:t>
      </w:r>
      <w:r w:rsidRPr="00370C03">
        <w:rPr>
          <w:rtl/>
        </w:rPr>
        <w:t>بمعزل</w:t>
      </w:r>
      <w:r>
        <w:rPr>
          <w:rtl/>
        </w:rPr>
        <w:t xml:space="preserve"> </w:t>
      </w:r>
      <w:r w:rsidRPr="00370C03">
        <w:rPr>
          <w:rtl/>
        </w:rPr>
        <w:t>عن</w:t>
      </w:r>
      <w:r>
        <w:rPr>
          <w:rtl/>
        </w:rPr>
        <w:t xml:space="preserve"> </w:t>
      </w:r>
      <w:r w:rsidRPr="00370C03">
        <w:rPr>
          <w:rtl/>
        </w:rPr>
        <w:t>أسسه</w:t>
      </w:r>
      <w:r>
        <w:rPr>
          <w:rtl/>
        </w:rPr>
        <w:t xml:space="preserve"> </w:t>
      </w:r>
      <w:r w:rsidRPr="00370C03">
        <w:rPr>
          <w:rtl/>
        </w:rPr>
        <w:t>الموضوعية.</w:t>
      </w:r>
    </w:p>
    <w:p w14:paraId="1D01FAF6" w14:textId="112210C1" w:rsidR="00370C03" w:rsidRPr="00D6498A" w:rsidRDefault="00370C03" w:rsidP="00370C03">
      <w:pPr>
        <w:pStyle w:val="H23GA"/>
      </w:pPr>
      <w:r w:rsidRPr="00D6498A">
        <w:rPr>
          <w:rtl/>
        </w:rPr>
        <w:tab/>
      </w:r>
      <w:r w:rsidRPr="00D6498A">
        <w:rPr>
          <w:rtl/>
        </w:rPr>
        <w:tab/>
        <w:t xml:space="preserve">الوقائع كما عرضها صاحب الشكوى </w:t>
      </w:r>
    </w:p>
    <w:p w14:paraId="7005781F" w14:textId="3D573567" w:rsidR="00370C03" w:rsidRPr="00370C03" w:rsidRDefault="00370C03" w:rsidP="00370C03">
      <w:pPr>
        <w:pStyle w:val="SingleTxtGA"/>
      </w:pPr>
      <w:r w:rsidRPr="00D6498A">
        <w:rPr>
          <w:rtl/>
        </w:rPr>
        <w:t>2</w:t>
      </w:r>
      <w:r w:rsidRPr="00370C03">
        <w:rPr>
          <w:rtl/>
        </w:rPr>
        <w:t>-</w:t>
      </w:r>
      <w:r w:rsidRPr="00D6498A">
        <w:rPr>
          <w:rtl/>
        </w:rPr>
        <w:t>1</w:t>
      </w:r>
      <w:r w:rsidRPr="00370C03">
        <w:rPr>
          <w:rtl/>
        </w:rPr>
        <w:tab/>
        <w:t>يؤكِّد</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أنه</w:t>
      </w:r>
      <w:r>
        <w:rPr>
          <w:rtl/>
        </w:rPr>
        <w:t xml:space="preserve"> </w:t>
      </w:r>
      <w:r w:rsidRPr="00370C03">
        <w:rPr>
          <w:rtl/>
        </w:rPr>
        <w:t>ولد</w:t>
      </w:r>
      <w:r>
        <w:rPr>
          <w:rtl/>
        </w:rPr>
        <w:t xml:space="preserve"> </w:t>
      </w:r>
      <w:r w:rsidRPr="00370C03">
        <w:rPr>
          <w:rtl/>
        </w:rPr>
        <w:t>في</w:t>
      </w:r>
      <w:r>
        <w:rPr>
          <w:rtl/>
        </w:rPr>
        <w:t xml:space="preserve"> </w:t>
      </w:r>
      <w:r w:rsidRPr="00370C03">
        <w:rPr>
          <w:rtl/>
        </w:rPr>
        <w:t>جمهورية</w:t>
      </w:r>
      <w:r>
        <w:rPr>
          <w:rtl/>
        </w:rPr>
        <w:t xml:space="preserve"> </w:t>
      </w:r>
      <w:r w:rsidRPr="00370C03">
        <w:rPr>
          <w:rtl/>
        </w:rPr>
        <w:t>إنغوشتيا،</w:t>
      </w:r>
      <w:r>
        <w:rPr>
          <w:rtl/>
        </w:rPr>
        <w:t xml:space="preserve"> </w:t>
      </w:r>
      <w:r w:rsidRPr="00370C03">
        <w:rPr>
          <w:rtl/>
        </w:rPr>
        <w:t>ولكنه</w:t>
      </w:r>
      <w:r>
        <w:rPr>
          <w:rtl/>
        </w:rPr>
        <w:t xml:space="preserve"> </w:t>
      </w:r>
      <w:r w:rsidRPr="00370C03">
        <w:rPr>
          <w:rtl/>
        </w:rPr>
        <w:t>عاش</w:t>
      </w:r>
      <w:r>
        <w:rPr>
          <w:rtl/>
        </w:rPr>
        <w:t xml:space="preserve"> </w:t>
      </w:r>
      <w:r w:rsidRPr="00370C03">
        <w:rPr>
          <w:rtl/>
        </w:rPr>
        <w:t>طوال</w:t>
      </w:r>
      <w:r>
        <w:rPr>
          <w:rtl/>
        </w:rPr>
        <w:t xml:space="preserve"> </w:t>
      </w:r>
      <w:r w:rsidRPr="00370C03">
        <w:rPr>
          <w:rtl/>
        </w:rPr>
        <w:t>حياته</w:t>
      </w:r>
      <w:r>
        <w:rPr>
          <w:rtl/>
        </w:rPr>
        <w:t xml:space="preserve"> </w:t>
      </w:r>
      <w:r w:rsidRPr="00370C03">
        <w:rPr>
          <w:rtl/>
        </w:rPr>
        <w:t>في</w:t>
      </w:r>
      <w:r>
        <w:rPr>
          <w:rtl/>
        </w:rPr>
        <w:t xml:space="preserve"> </w:t>
      </w:r>
      <w:r w:rsidRPr="00370C03">
        <w:rPr>
          <w:rtl/>
        </w:rPr>
        <w:t>مدينة</w:t>
      </w:r>
      <w:r>
        <w:rPr>
          <w:rtl/>
        </w:rPr>
        <w:t xml:space="preserve"> </w:t>
      </w:r>
      <w:r w:rsidRPr="00370C03">
        <w:rPr>
          <w:rtl/>
        </w:rPr>
        <w:t>سيرنوفودسك،</w:t>
      </w:r>
      <w:r>
        <w:rPr>
          <w:rtl/>
        </w:rPr>
        <w:t xml:space="preserve"> </w:t>
      </w:r>
      <w:r w:rsidRPr="00370C03">
        <w:rPr>
          <w:rtl/>
        </w:rPr>
        <w:t>جمهورية</w:t>
      </w:r>
      <w:r>
        <w:rPr>
          <w:rtl/>
        </w:rPr>
        <w:t xml:space="preserve"> </w:t>
      </w:r>
      <w:r w:rsidRPr="00370C03">
        <w:rPr>
          <w:rtl/>
        </w:rPr>
        <w:t>الشيشان،</w:t>
      </w:r>
      <w:r>
        <w:rPr>
          <w:rtl/>
        </w:rPr>
        <w:t xml:space="preserve"> </w:t>
      </w:r>
      <w:r w:rsidRPr="00370C03">
        <w:rPr>
          <w:rtl/>
        </w:rPr>
        <w:t>الاتحاد</w:t>
      </w:r>
      <w:r>
        <w:rPr>
          <w:rtl/>
        </w:rPr>
        <w:t xml:space="preserve"> </w:t>
      </w:r>
      <w:r w:rsidRPr="00370C03">
        <w:rPr>
          <w:rtl/>
        </w:rPr>
        <w:t>الروسي.</w:t>
      </w:r>
      <w:r>
        <w:rPr>
          <w:rtl/>
        </w:rPr>
        <w:t xml:space="preserve"> </w:t>
      </w:r>
      <w:r w:rsidRPr="00370C03">
        <w:rPr>
          <w:rtl/>
        </w:rPr>
        <w:t>وهو</w:t>
      </w:r>
      <w:r>
        <w:rPr>
          <w:rtl/>
        </w:rPr>
        <w:t xml:space="preserve"> </w:t>
      </w:r>
      <w:r w:rsidRPr="00370C03">
        <w:rPr>
          <w:rtl/>
        </w:rPr>
        <w:t>شيشاني</w:t>
      </w:r>
      <w:r>
        <w:rPr>
          <w:rtl/>
        </w:rPr>
        <w:t xml:space="preserve"> </w:t>
      </w:r>
      <w:r w:rsidRPr="00370C03">
        <w:rPr>
          <w:rtl/>
        </w:rPr>
        <w:t>حسب</w:t>
      </w:r>
      <w:r>
        <w:rPr>
          <w:rtl/>
        </w:rPr>
        <w:t xml:space="preserve"> </w:t>
      </w:r>
      <w:r w:rsidRPr="00370C03">
        <w:rPr>
          <w:rtl/>
        </w:rPr>
        <w:t>العرق</w:t>
      </w:r>
      <w:r>
        <w:rPr>
          <w:rtl/>
        </w:rPr>
        <w:t xml:space="preserve"> </w:t>
      </w:r>
      <w:r w:rsidRPr="00370C03">
        <w:rPr>
          <w:rtl/>
        </w:rPr>
        <w:t>ومسلم</w:t>
      </w:r>
      <w:r>
        <w:rPr>
          <w:rtl/>
        </w:rPr>
        <w:t xml:space="preserve"> </w:t>
      </w:r>
      <w:r w:rsidRPr="00370C03">
        <w:rPr>
          <w:rtl/>
        </w:rPr>
        <w:t>حسب</w:t>
      </w:r>
      <w:r>
        <w:rPr>
          <w:rtl/>
        </w:rPr>
        <w:t xml:space="preserve"> </w:t>
      </w:r>
      <w:r w:rsidRPr="00370C03">
        <w:rPr>
          <w:rtl/>
        </w:rPr>
        <w:t>الدين.</w:t>
      </w:r>
      <w:r>
        <w:rPr>
          <w:rtl/>
        </w:rPr>
        <w:t xml:space="preserve"> </w:t>
      </w:r>
      <w:r w:rsidRPr="00370C03">
        <w:rPr>
          <w:rtl/>
        </w:rPr>
        <w:t>ويدَّعي</w:t>
      </w:r>
      <w:r>
        <w:rPr>
          <w:rtl/>
        </w:rPr>
        <w:t xml:space="preserve"> </w:t>
      </w:r>
      <w:r w:rsidRPr="00370C03">
        <w:rPr>
          <w:rtl/>
        </w:rPr>
        <w:t>أنه</w:t>
      </w:r>
      <w:r>
        <w:rPr>
          <w:rtl/>
        </w:rPr>
        <w:t xml:space="preserve"> </w:t>
      </w:r>
      <w:r w:rsidRPr="00370C03">
        <w:rPr>
          <w:rtl/>
        </w:rPr>
        <w:t>كان</w:t>
      </w:r>
      <w:r>
        <w:rPr>
          <w:rtl/>
        </w:rPr>
        <w:t xml:space="preserve"> </w:t>
      </w:r>
      <w:r w:rsidRPr="00370C03">
        <w:rPr>
          <w:rtl/>
        </w:rPr>
        <w:t>ضحية</w:t>
      </w:r>
      <w:r>
        <w:rPr>
          <w:rtl/>
        </w:rPr>
        <w:t xml:space="preserve"> </w:t>
      </w:r>
      <w:r w:rsidRPr="00370C03">
        <w:rPr>
          <w:rtl/>
        </w:rPr>
        <w:t>لعدة</w:t>
      </w:r>
      <w:r>
        <w:rPr>
          <w:rtl/>
        </w:rPr>
        <w:t xml:space="preserve"> </w:t>
      </w:r>
      <w:r w:rsidRPr="00370C03">
        <w:rPr>
          <w:rtl/>
        </w:rPr>
        <w:t>حلقات</w:t>
      </w:r>
      <w:r>
        <w:rPr>
          <w:rtl/>
        </w:rPr>
        <w:t xml:space="preserve"> </w:t>
      </w:r>
      <w:r w:rsidRPr="00370C03">
        <w:rPr>
          <w:rtl/>
        </w:rPr>
        <w:t>من</w:t>
      </w:r>
      <w:r>
        <w:rPr>
          <w:rtl/>
        </w:rPr>
        <w:t xml:space="preserve"> </w:t>
      </w:r>
      <w:r w:rsidRPr="00370C03">
        <w:rPr>
          <w:rtl/>
        </w:rPr>
        <w:t>التعذيب</w:t>
      </w:r>
      <w:r>
        <w:rPr>
          <w:rtl/>
        </w:rPr>
        <w:t xml:space="preserve"> </w:t>
      </w:r>
      <w:r w:rsidRPr="00370C03">
        <w:rPr>
          <w:rtl/>
        </w:rPr>
        <w:t>في</w:t>
      </w:r>
      <w:r>
        <w:rPr>
          <w:rtl/>
        </w:rPr>
        <w:t xml:space="preserve"> </w:t>
      </w:r>
      <w:r w:rsidRPr="00370C03">
        <w:rPr>
          <w:rtl/>
        </w:rPr>
        <w:t>الماضي،</w:t>
      </w:r>
      <w:r>
        <w:rPr>
          <w:rtl/>
        </w:rPr>
        <w:t xml:space="preserve"> </w:t>
      </w:r>
      <w:r w:rsidRPr="00370C03">
        <w:rPr>
          <w:rtl/>
        </w:rPr>
        <w:t>وتحديدا</w:t>
      </w:r>
      <w:r w:rsidR="00B76B39">
        <w:rPr>
          <w:rFonts w:hint="cs"/>
          <w:rtl/>
        </w:rPr>
        <w:t>ً</w:t>
      </w:r>
      <w:r>
        <w:rPr>
          <w:rtl/>
        </w:rPr>
        <w:t xml:space="preserve"> </w:t>
      </w:r>
      <w:r w:rsidRPr="00370C03">
        <w:rPr>
          <w:rtl/>
        </w:rPr>
        <w:t>في</w:t>
      </w:r>
      <w:r>
        <w:rPr>
          <w:rtl/>
        </w:rPr>
        <w:t xml:space="preserve"> </w:t>
      </w:r>
      <w:r w:rsidRPr="00370C03">
        <w:rPr>
          <w:rtl/>
        </w:rPr>
        <w:t>عام</w:t>
      </w:r>
      <w:r>
        <w:rPr>
          <w:rtl/>
        </w:rPr>
        <w:t xml:space="preserve"> </w:t>
      </w:r>
      <w:r w:rsidRPr="00D6498A">
        <w:rPr>
          <w:rtl/>
        </w:rPr>
        <w:t>2016</w:t>
      </w:r>
      <w:r w:rsidRPr="00370C03">
        <w:rPr>
          <w:rtl/>
        </w:rPr>
        <w:t>.</w:t>
      </w:r>
      <w:r>
        <w:rPr>
          <w:rtl/>
        </w:rPr>
        <w:t xml:space="preserve"> </w:t>
      </w:r>
    </w:p>
    <w:p w14:paraId="1CDE256A" w14:textId="4EEDDB5E" w:rsidR="00370C03" w:rsidRPr="00370C03" w:rsidRDefault="00370C03" w:rsidP="00370C03">
      <w:pPr>
        <w:pStyle w:val="SingleTxtGA"/>
      </w:pPr>
      <w:r w:rsidRPr="00D6498A">
        <w:rPr>
          <w:rtl/>
        </w:rPr>
        <w:t>2</w:t>
      </w:r>
      <w:r w:rsidRPr="00370C03">
        <w:rPr>
          <w:rtl/>
        </w:rPr>
        <w:t>-</w:t>
      </w:r>
      <w:r w:rsidRPr="00D6498A">
        <w:rPr>
          <w:rtl/>
        </w:rPr>
        <w:t>2</w:t>
      </w:r>
      <w:r w:rsidRPr="00370C03">
        <w:rPr>
          <w:rtl/>
        </w:rPr>
        <w:tab/>
        <w:t>ويؤكد</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أنه</w:t>
      </w:r>
      <w:r>
        <w:rPr>
          <w:rtl/>
        </w:rPr>
        <w:t xml:space="preserve"> </w:t>
      </w:r>
      <w:r w:rsidRPr="00370C03">
        <w:rPr>
          <w:rtl/>
        </w:rPr>
        <w:t>لا</w:t>
      </w:r>
      <w:r>
        <w:rPr>
          <w:rtl/>
        </w:rPr>
        <w:t xml:space="preserve"> </w:t>
      </w:r>
      <w:r w:rsidRPr="00370C03">
        <w:rPr>
          <w:rtl/>
        </w:rPr>
        <w:t>يشاطر</w:t>
      </w:r>
      <w:r>
        <w:rPr>
          <w:rtl/>
        </w:rPr>
        <w:t xml:space="preserve"> </w:t>
      </w:r>
      <w:r w:rsidRPr="00370C03">
        <w:rPr>
          <w:rtl/>
        </w:rPr>
        <w:t>الحكومة</w:t>
      </w:r>
      <w:r>
        <w:rPr>
          <w:rtl/>
        </w:rPr>
        <w:t xml:space="preserve"> </w:t>
      </w:r>
      <w:r w:rsidRPr="00370C03">
        <w:rPr>
          <w:rtl/>
        </w:rPr>
        <w:t>الحالية</w:t>
      </w:r>
      <w:r>
        <w:rPr>
          <w:rtl/>
        </w:rPr>
        <w:t xml:space="preserve"> </w:t>
      </w:r>
      <w:r w:rsidRPr="00370C03">
        <w:rPr>
          <w:rtl/>
        </w:rPr>
        <w:t>لبلده</w:t>
      </w:r>
      <w:r>
        <w:rPr>
          <w:rtl/>
        </w:rPr>
        <w:t xml:space="preserve"> </w:t>
      </w:r>
      <w:r w:rsidRPr="00370C03">
        <w:rPr>
          <w:rtl/>
        </w:rPr>
        <w:t>الأصلي</w:t>
      </w:r>
      <w:r>
        <w:rPr>
          <w:rtl/>
        </w:rPr>
        <w:t xml:space="preserve"> </w:t>
      </w:r>
      <w:r w:rsidRPr="00370C03">
        <w:rPr>
          <w:rtl/>
        </w:rPr>
        <w:t>المعتقدات</w:t>
      </w:r>
      <w:r>
        <w:rPr>
          <w:rtl/>
        </w:rPr>
        <w:t xml:space="preserve"> </w:t>
      </w:r>
      <w:r w:rsidRPr="00370C03">
        <w:rPr>
          <w:rtl/>
        </w:rPr>
        <w:t>الدينية،</w:t>
      </w:r>
      <w:r>
        <w:rPr>
          <w:rtl/>
        </w:rPr>
        <w:t xml:space="preserve"> </w:t>
      </w:r>
      <w:r w:rsidRPr="00370C03">
        <w:rPr>
          <w:rtl/>
        </w:rPr>
        <w:t>رغم</w:t>
      </w:r>
      <w:r>
        <w:rPr>
          <w:rtl/>
        </w:rPr>
        <w:t xml:space="preserve"> </w:t>
      </w:r>
      <w:r w:rsidRPr="00370C03">
        <w:rPr>
          <w:rtl/>
        </w:rPr>
        <w:t>أنه</w:t>
      </w:r>
      <w:r>
        <w:rPr>
          <w:rtl/>
        </w:rPr>
        <w:t xml:space="preserve"> </w:t>
      </w:r>
      <w:r w:rsidRPr="00370C03">
        <w:rPr>
          <w:rtl/>
        </w:rPr>
        <w:t>لم</w:t>
      </w:r>
      <w:r>
        <w:rPr>
          <w:rtl/>
        </w:rPr>
        <w:t xml:space="preserve"> </w:t>
      </w:r>
      <w:r w:rsidRPr="00370C03">
        <w:rPr>
          <w:rtl/>
        </w:rPr>
        <w:t>يكن</w:t>
      </w:r>
      <w:r>
        <w:rPr>
          <w:rtl/>
        </w:rPr>
        <w:t xml:space="preserve"> </w:t>
      </w:r>
      <w:r w:rsidRPr="00370C03">
        <w:rPr>
          <w:rtl/>
        </w:rPr>
        <w:t>قط</w:t>
      </w:r>
      <w:r>
        <w:rPr>
          <w:rtl/>
        </w:rPr>
        <w:t xml:space="preserve"> </w:t>
      </w:r>
      <w:r w:rsidRPr="00370C03">
        <w:rPr>
          <w:rtl/>
        </w:rPr>
        <w:t>ناشطا</w:t>
      </w:r>
      <w:r w:rsidR="00B76B39">
        <w:rPr>
          <w:rFonts w:hint="cs"/>
          <w:rtl/>
        </w:rPr>
        <w:t>ً</w:t>
      </w:r>
      <w:r>
        <w:rPr>
          <w:rtl/>
        </w:rPr>
        <w:t xml:space="preserve"> </w:t>
      </w:r>
      <w:r w:rsidRPr="00370C03">
        <w:rPr>
          <w:rtl/>
        </w:rPr>
        <w:t>سياسيا</w:t>
      </w:r>
      <w:r w:rsidR="00B76B39">
        <w:rPr>
          <w:rFonts w:hint="cs"/>
          <w:rtl/>
        </w:rPr>
        <w:t>ً</w:t>
      </w:r>
      <w:r w:rsidRPr="00370C03">
        <w:rPr>
          <w:rtl/>
        </w:rPr>
        <w:t>،</w:t>
      </w:r>
      <w:r>
        <w:rPr>
          <w:rtl/>
        </w:rPr>
        <w:t xml:space="preserve"> </w:t>
      </w:r>
      <w:r w:rsidRPr="00370C03">
        <w:rPr>
          <w:rtl/>
        </w:rPr>
        <w:t>وأنه</w:t>
      </w:r>
      <w:r>
        <w:rPr>
          <w:rtl/>
        </w:rPr>
        <w:t xml:space="preserve"> </w:t>
      </w:r>
      <w:r w:rsidRPr="00370C03">
        <w:rPr>
          <w:rtl/>
        </w:rPr>
        <w:t>لم</w:t>
      </w:r>
      <w:r>
        <w:rPr>
          <w:rtl/>
        </w:rPr>
        <w:t xml:space="preserve"> </w:t>
      </w:r>
      <w:r w:rsidRPr="00370C03">
        <w:rPr>
          <w:rtl/>
        </w:rPr>
        <w:t>يشارك</w:t>
      </w:r>
      <w:r>
        <w:rPr>
          <w:rtl/>
        </w:rPr>
        <w:t xml:space="preserve"> </w:t>
      </w:r>
      <w:r w:rsidRPr="00370C03">
        <w:rPr>
          <w:rtl/>
        </w:rPr>
        <w:t>قط</w:t>
      </w:r>
      <w:r>
        <w:rPr>
          <w:rtl/>
        </w:rPr>
        <w:t xml:space="preserve"> </w:t>
      </w:r>
      <w:r w:rsidRPr="00370C03">
        <w:rPr>
          <w:rtl/>
        </w:rPr>
        <w:t>في</w:t>
      </w:r>
      <w:r>
        <w:rPr>
          <w:rtl/>
        </w:rPr>
        <w:t xml:space="preserve"> </w:t>
      </w:r>
      <w:r w:rsidRPr="00370C03">
        <w:rPr>
          <w:rtl/>
        </w:rPr>
        <w:t>أي</w:t>
      </w:r>
      <w:r>
        <w:rPr>
          <w:rtl/>
        </w:rPr>
        <w:t xml:space="preserve"> </w:t>
      </w:r>
      <w:r w:rsidRPr="00370C03">
        <w:rPr>
          <w:rtl/>
        </w:rPr>
        <w:t>من</w:t>
      </w:r>
      <w:r>
        <w:rPr>
          <w:rtl/>
        </w:rPr>
        <w:t xml:space="preserve"> </w:t>
      </w:r>
      <w:r w:rsidRPr="00370C03">
        <w:rPr>
          <w:rtl/>
        </w:rPr>
        <w:t>أنشطة</w:t>
      </w:r>
      <w:r>
        <w:rPr>
          <w:rtl/>
        </w:rPr>
        <w:t xml:space="preserve"> </w:t>
      </w:r>
      <w:r w:rsidRPr="00370C03">
        <w:rPr>
          <w:rtl/>
        </w:rPr>
        <w:t>المتمردين.</w:t>
      </w:r>
      <w:r>
        <w:rPr>
          <w:rtl/>
        </w:rPr>
        <w:t xml:space="preserve"> </w:t>
      </w:r>
      <w:r w:rsidRPr="00370C03">
        <w:rPr>
          <w:rtl/>
        </w:rPr>
        <w:t>غير</w:t>
      </w:r>
      <w:r>
        <w:rPr>
          <w:rtl/>
        </w:rPr>
        <w:t xml:space="preserve"> </w:t>
      </w:r>
      <w:r w:rsidRPr="00370C03">
        <w:rPr>
          <w:rtl/>
        </w:rPr>
        <w:t>أن</w:t>
      </w:r>
      <w:r>
        <w:rPr>
          <w:rtl/>
        </w:rPr>
        <w:t xml:space="preserve"> </w:t>
      </w:r>
      <w:r w:rsidRPr="00370C03">
        <w:rPr>
          <w:rtl/>
        </w:rPr>
        <w:t>أقاربه</w:t>
      </w:r>
      <w:r>
        <w:rPr>
          <w:rtl/>
        </w:rPr>
        <w:t xml:space="preserve"> </w:t>
      </w:r>
      <w:r w:rsidRPr="00370C03">
        <w:rPr>
          <w:rtl/>
        </w:rPr>
        <w:t>المقربين</w:t>
      </w:r>
      <w:r>
        <w:rPr>
          <w:rtl/>
        </w:rPr>
        <w:t xml:space="preserve"> </w:t>
      </w:r>
      <w:r w:rsidRPr="00370C03">
        <w:rPr>
          <w:rtl/>
        </w:rPr>
        <w:t>شاركوا</w:t>
      </w:r>
      <w:r>
        <w:rPr>
          <w:rtl/>
        </w:rPr>
        <w:t xml:space="preserve"> </w:t>
      </w:r>
      <w:r w:rsidRPr="00370C03">
        <w:rPr>
          <w:rtl/>
        </w:rPr>
        <w:t>بنشاط</w:t>
      </w:r>
      <w:r>
        <w:rPr>
          <w:rtl/>
        </w:rPr>
        <w:t xml:space="preserve"> </w:t>
      </w:r>
      <w:r w:rsidRPr="00370C03">
        <w:rPr>
          <w:rtl/>
        </w:rPr>
        <w:t>في</w:t>
      </w:r>
      <w:r>
        <w:rPr>
          <w:rtl/>
        </w:rPr>
        <w:t xml:space="preserve"> </w:t>
      </w:r>
      <w:r w:rsidRPr="00370C03">
        <w:rPr>
          <w:rtl/>
        </w:rPr>
        <w:t>أنشطة</w:t>
      </w:r>
      <w:r>
        <w:rPr>
          <w:rtl/>
        </w:rPr>
        <w:t xml:space="preserve"> </w:t>
      </w:r>
      <w:r w:rsidRPr="00370C03">
        <w:rPr>
          <w:rtl/>
        </w:rPr>
        <w:t>المتمردين</w:t>
      </w:r>
      <w:r>
        <w:rPr>
          <w:rtl/>
        </w:rPr>
        <w:t xml:space="preserve"> </w:t>
      </w:r>
      <w:r w:rsidRPr="00370C03">
        <w:rPr>
          <w:rtl/>
        </w:rPr>
        <w:t>في</w:t>
      </w:r>
      <w:r>
        <w:rPr>
          <w:rtl/>
        </w:rPr>
        <w:t xml:space="preserve"> </w:t>
      </w:r>
      <w:r w:rsidRPr="00370C03">
        <w:rPr>
          <w:rtl/>
        </w:rPr>
        <w:t>جمهورية</w:t>
      </w:r>
      <w:r>
        <w:rPr>
          <w:rtl/>
        </w:rPr>
        <w:t xml:space="preserve"> </w:t>
      </w:r>
      <w:r w:rsidRPr="00370C03">
        <w:rPr>
          <w:rtl/>
        </w:rPr>
        <w:t>الشيشان.</w:t>
      </w:r>
      <w:r>
        <w:rPr>
          <w:rtl/>
        </w:rPr>
        <w:t xml:space="preserve"> </w:t>
      </w:r>
      <w:r w:rsidRPr="00370C03">
        <w:rPr>
          <w:rtl/>
        </w:rPr>
        <w:t>وقد</w:t>
      </w:r>
      <w:r>
        <w:rPr>
          <w:rtl/>
        </w:rPr>
        <w:t xml:space="preserve"> </w:t>
      </w:r>
      <w:r w:rsidRPr="00370C03">
        <w:rPr>
          <w:rtl/>
        </w:rPr>
        <w:t>ألقي</w:t>
      </w:r>
      <w:r>
        <w:rPr>
          <w:rtl/>
        </w:rPr>
        <w:t xml:space="preserve"> </w:t>
      </w:r>
      <w:r w:rsidRPr="00370C03">
        <w:rPr>
          <w:rtl/>
        </w:rPr>
        <w:t>القبض</w:t>
      </w:r>
      <w:r>
        <w:rPr>
          <w:rtl/>
        </w:rPr>
        <w:t xml:space="preserve"> </w:t>
      </w:r>
      <w:r w:rsidRPr="00370C03">
        <w:rPr>
          <w:rtl/>
        </w:rPr>
        <w:t>على</w:t>
      </w:r>
      <w:r>
        <w:rPr>
          <w:rtl/>
        </w:rPr>
        <w:t xml:space="preserve"> </w:t>
      </w:r>
      <w:r w:rsidRPr="00370C03">
        <w:rPr>
          <w:rtl/>
        </w:rPr>
        <w:t>ثلاثة</w:t>
      </w:r>
      <w:r>
        <w:rPr>
          <w:rtl/>
        </w:rPr>
        <w:t xml:space="preserve"> </w:t>
      </w:r>
      <w:r w:rsidRPr="00370C03">
        <w:rPr>
          <w:rtl/>
        </w:rPr>
        <w:t>من</w:t>
      </w:r>
      <w:r>
        <w:rPr>
          <w:rtl/>
        </w:rPr>
        <w:t xml:space="preserve"> </w:t>
      </w:r>
      <w:r w:rsidRPr="00370C03">
        <w:rPr>
          <w:rtl/>
        </w:rPr>
        <w:t>أعمامه</w:t>
      </w:r>
      <w:r>
        <w:rPr>
          <w:rtl/>
        </w:rPr>
        <w:t xml:space="preserve"> </w:t>
      </w:r>
      <w:r w:rsidRPr="00370C03">
        <w:rPr>
          <w:rtl/>
        </w:rPr>
        <w:t>في</w:t>
      </w:r>
      <w:r>
        <w:rPr>
          <w:rtl/>
        </w:rPr>
        <w:t xml:space="preserve"> </w:t>
      </w:r>
      <w:r w:rsidRPr="00370C03">
        <w:rPr>
          <w:rtl/>
        </w:rPr>
        <w:t>عام</w:t>
      </w:r>
      <w:r>
        <w:rPr>
          <w:rtl/>
        </w:rPr>
        <w:t xml:space="preserve"> </w:t>
      </w:r>
      <w:r w:rsidRPr="00D6498A">
        <w:rPr>
          <w:rtl/>
        </w:rPr>
        <w:t>2004</w:t>
      </w:r>
      <w:r w:rsidRPr="00370C03">
        <w:rPr>
          <w:rtl/>
        </w:rPr>
        <w:t>.</w:t>
      </w:r>
      <w:r>
        <w:rPr>
          <w:rtl/>
        </w:rPr>
        <w:t xml:space="preserve"> </w:t>
      </w:r>
      <w:r w:rsidRPr="00370C03">
        <w:rPr>
          <w:rtl/>
        </w:rPr>
        <w:t>وأصيب</w:t>
      </w:r>
      <w:r>
        <w:rPr>
          <w:rtl/>
        </w:rPr>
        <w:t xml:space="preserve"> </w:t>
      </w:r>
      <w:r w:rsidRPr="00370C03">
        <w:rPr>
          <w:rtl/>
        </w:rPr>
        <w:t>أحدهم</w:t>
      </w:r>
      <w:r>
        <w:rPr>
          <w:rtl/>
        </w:rPr>
        <w:t xml:space="preserve"> </w:t>
      </w:r>
      <w:r w:rsidRPr="00370C03">
        <w:rPr>
          <w:rtl/>
        </w:rPr>
        <w:t>أثناء</w:t>
      </w:r>
      <w:r>
        <w:rPr>
          <w:rtl/>
        </w:rPr>
        <w:t xml:space="preserve"> </w:t>
      </w:r>
      <w:r w:rsidRPr="00370C03">
        <w:rPr>
          <w:rtl/>
        </w:rPr>
        <w:t>الاعتقال</w:t>
      </w:r>
      <w:r>
        <w:rPr>
          <w:rtl/>
        </w:rPr>
        <w:t xml:space="preserve"> </w:t>
      </w:r>
      <w:r w:rsidRPr="00370C03">
        <w:rPr>
          <w:rtl/>
        </w:rPr>
        <w:t>وقتل</w:t>
      </w:r>
      <w:r>
        <w:rPr>
          <w:rtl/>
        </w:rPr>
        <w:t xml:space="preserve"> </w:t>
      </w:r>
      <w:r w:rsidRPr="00370C03">
        <w:rPr>
          <w:rtl/>
        </w:rPr>
        <w:t>لاحقا</w:t>
      </w:r>
      <w:r w:rsidR="00B76B39">
        <w:rPr>
          <w:rFonts w:hint="cs"/>
          <w:rtl/>
        </w:rPr>
        <w:t>ً</w:t>
      </w:r>
      <w:r>
        <w:rPr>
          <w:rtl/>
        </w:rPr>
        <w:t xml:space="preserve"> </w:t>
      </w:r>
      <w:r w:rsidRPr="00370C03">
        <w:rPr>
          <w:rtl/>
        </w:rPr>
        <w:t>في</w:t>
      </w:r>
      <w:r>
        <w:rPr>
          <w:rtl/>
        </w:rPr>
        <w:t xml:space="preserve"> </w:t>
      </w:r>
      <w:r w:rsidRPr="00370C03">
        <w:rPr>
          <w:rtl/>
        </w:rPr>
        <w:t>المستشفى.</w:t>
      </w:r>
      <w:r>
        <w:rPr>
          <w:rtl/>
        </w:rPr>
        <w:t xml:space="preserve"> </w:t>
      </w:r>
      <w:r w:rsidRPr="00370C03">
        <w:rPr>
          <w:rtl/>
        </w:rPr>
        <w:t>وحكم</w:t>
      </w:r>
      <w:r>
        <w:rPr>
          <w:rtl/>
        </w:rPr>
        <w:t xml:space="preserve"> </w:t>
      </w:r>
      <w:r w:rsidRPr="00370C03">
        <w:rPr>
          <w:rtl/>
        </w:rPr>
        <w:t>على</w:t>
      </w:r>
      <w:r>
        <w:rPr>
          <w:rtl/>
        </w:rPr>
        <w:t xml:space="preserve"> </w:t>
      </w:r>
      <w:r w:rsidRPr="00370C03">
        <w:rPr>
          <w:rtl/>
        </w:rPr>
        <w:t>عم</w:t>
      </w:r>
      <w:r>
        <w:rPr>
          <w:rtl/>
        </w:rPr>
        <w:t xml:space="preserve"> </w:t>
      </w:r>
      <w:r w:rsidRPr="00370C03">
        <w:rPr>
          <w:rtl/>
        </w:rPr>
        <w:t>آخر</w:t>
      </w:r>
      <w:r>
        <w:rPr>
          <w:rtl/>
        </w:rPr>
        <w:t xml:space="preserve"> </w:t>
      </w:r>
      <w:r w:rsidRPr="00370C03">
        <w:rPr>
          <w:rtl/>
        </w:rPr>
        <w:t>بالسجن</w:t>
      </w:r>
      <w:r>
        <w:rPr>
          <w:rtl/>
        </w:rPr>
        <w:t xml:space="preserve"> </w:t>
      </w:r>
      <w:r w:rsidRPr="00370C03">
        <w:rPr>
          <w:rtl/>
        </w:rPr>
        <w:t>لمدة</w:t>
      </w:r>
      <w:r>
        <w:rPr>
          <w:rtl/>
        </w:rPr>
        <w:t xml:space="preserve"> </w:t>
      </w:r>
      <w:r w:rsidRPr="00370C03">
        <w:rPr>
          <w:rtl/>
        </w:rPr>
        <w:t>ثلاث</w:t>
      </w:r>
      <w:r>
        <w:rPr>
          <w:rtl/>
        </w:rPr>
        <w:t xml:space="preserve"> </w:t>
      </w:r>
      <w:r w:rsidRPr="00370C03">
        <w:rPr>
          <w:rtl/>
        </w:rPr>
        <w:t>سنوات</w:t>
      </w:r>
      <w:r>
        <w:rPr>
          <w:rtl/>
        </w:rPr>
        <w:t xml:space="preserve"> </w:t>
      </w:r>
      <w:r w:rsidRPr="00370C03">
        <w:rPr>
          <w:rtl/>
        </w:rPr>
        <w:t>بسبب</w:t>
      </w:r>
      <w:r>
        <w:rPr>
          <w:rtl/>
        </w:rPr>
        <w:t xml:space="preserve"> </w:t>
      </w:r>
      <w:r w:rsidRPr="00370C03">
        <w:rPr>
          <w:rtl/>
        </w:rPr>
        <w:t>أنشطته</w:t>
      </w:r>
      <w:r>
        <w:rPr>
          <w:rtl/>
        </w:rPr>
        <w:t xml:space="preserve"> </w:t>
      </w:r>
      <w:r w:rsidRPr="00370C03">
        <w:rPr>
          <w:rtl/>
        </w:rPr>
        <w:t>المتمردة.</w:t>
      </w:r>
      <w:r>
        <w:rPr>
          <w:rtl/>
        </w:rPr>
        <w:t xml:space="preserve"> </w:t>
      </w:r>
      <w:r w:rsidRPr="00370C03">
        <w:rPr>
          <w:rtl/>
        </w:rPr>
        <w:t>وتمكن</w:t>
      </w:r>
      <w:r>
        <w:rPr>
          <w:rtl/>
        </w:rPr>
        <w:t xml:space="preserve"> </w:t>
      </w:r>
      <w:r w:rsidRPr="00370C03">
        <w:rPr>
          <w:rtl/>
        </w:rPr>
        <w:t>عمه،</w:t>
      </w:r>
      <w:r>
        <w:rPr>
          <w:rtl/>
        </w:rPr>
        <w:t xml:space="preserve"> </w:t>
      </w:r>
      <w:r w:rsidRPr="00370C03">
        <w:rPr>
          <w:rtl/>
        </w:rPr>
        <w:t>أ.</w:t>
      </w:r>
      <w:r>
        <w:rPr>
          <w:rtl/>
        </w:rPr>
        <w:t xml:space="preserve"> </w:t>
      </w:r>
      <w:r w:rsidRPr="00370C03">
        <w:rPr>
          <w:rtl/>
        </w:rPr>
        <w:t>ر.</w:t>
      </w:r>
      <w:r>
        <w:rPr>
          <w:rtl/>
        </w:rPr>
        <w:t xml:space="preserve"> </w:t>
      </w:r>
      <w:r w:rsidRPr="00370C03">
        <w:rPr>
          <w:rtl/>
        </w:rPr>
        <w:t>ب.،</w:t>
      </w:r>
      <w:r>
        <w:rPr>
          <w:rtl/>
        </w:rPr>
        <w:t xml:space="preserve"> </w:t>
      </w:r>
      <w:r w:rsidRPr="00370C03">
        <w:rPr>
          <w:rtl/>
        </w:rPr>
        <w:t>من</w:t>
      </w:r>
      <w:r>
        <w:rPr>
          <w:rtl/>
        </w:rPr>
        <w:t xml:space="preserve"> </w:t>
      </w:r>
      <w:r w:rsidRPr="00370C03">
        <w:rPr>
          <w:rtl/>
        </w:rPr>
        <w:t>الفرار</w:t>
      </w:r>
      <w:r>
        <w:rPr>
          <w:rtl/>
        </w:rPr>
        <w:t xml:space="preserve"> </w:t>
      </w:r>
      <w:r w:rsidRPr="00370C03">
        <w:rPr>
          <w:rtl/>
        </w:rPr>
        <w:t>إلى</w:t>
      </w:r>
      <w:r>
        <w:rPr>
          <w:rtl/>
        </w:rPr>
        <w:t xml:space="preserve"> </w:t>
      </w:r>
      <w:r w:rsidRPr="00370C03">
        <w:rPr>
          <w:rtl/>
        </w:rPr>
        <w:t>فنلندا</w:t>
      </w:r>
      <w:r>
        <w:rPr>
          <w:rtl/>
        </w:rPr>
        <w:t xml:space="preserve"> </w:t>
      </w:r>
      <w:r w:rsidRPr="00370C03">
        <w:rPr>
          <w:rtl/>
        </w:rPr>
        <w:t>وحصل</w:t>
      </w:r>
      <w:r>
        <w:rPr>
          <w:rtl/>
        </w:rPr>
        <w:t xml:space="preserve"> </w:t>
      </w:r>
      <w:r w:rsidRPr="00370C03">
        <w:rPr>
          <w:rtl/>
        </w:rPr>
        <w:t>على</w:t>
      </w:r>
      <w:r>
        <w:rPr>
          <w:rtl/>
        </w:rPr>
        <w:t xml:space="preserve"> </w:t>
      </w:r>
      <w:r w:rsidRPr="00370C03">
        <w:rPr>
          <w:rtl/>
        </w:rPr>
        <w:t>حق</w:t>
      </w:r>
      <w:r>
        <w:rPr>
          <w:rtl/>
        </w:rPr>
        <w:t xml:space="preserve"> </w:t>
      </w:r>
      <w:r w:rsidRPr="00370C03">
        <w:rPr>
          <w:rtl/>
        </w:rPr>
        <w:t>اللجوء</w:t>
      </w:r>
      <w:r>
        <w:rPr>
          <w:rtl/>
        </w:rPr>
        <w:t xml:space="preserve"> </w:t>
      </w:r>
      <w:r w:rsidRPr="00370C03">
        <w:rPr>
          <w:rtl/>
        </w:rPr>
        <w:t>هناك.</w:t>
      </w:r>
      <w:r>
        <w:rPr>
          <w:rtl/>
        </w:rPr>
        <w:t xml:space="preserve"> </w:t>
      </w:r>
      <w:r w:rsidRPr="00370C03">
        <w:rPr>
          <w:rtl/>
        </w:rPr>
        <w:t>ويوضح</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أن</w:t>
      </w:r>
      <w:r>
        <w:rPr>
          <w:rtl/>
        </w:rPr>
        <w:t xml:space="preserve"> </w:t>
      </w:r>
      <w:r w:rsidRPr="00370C03">
        <w:rPr>
          <w:rtl/>
        </w:rPr>
        <w:t>أ.</w:t>
      </w:r>
      <w:r>
        <w:rPr>
          <w:rtl/>
        </w:rPr>
        <w:t xml:space="preserve"> </w:t>
      </w:r>
      <w:r w:rsidRPr="00370C03">
        <w:rPr>
          <w:rtl/>
        </w:rPr>
        <w:t>ر.</w:t>
      </w:r>
      <w:r>
        <w:rPr>
          <w:rtl/>
        </w:rPr>
        <w:t xml:space="preserve"> </w:t>
      </w:r>
      <w:r w:rsidRPr="00370C03">
        <w:rPr>
          <w:rtl/>
        </w:rPr>
        <w:t>ب.</w:t>
      </w:r>
      <w:r>
        <w:rPr>
          <w:rtl/>
        </w:rPr>
        <w:t xml:space="preserve"> </w:t>
      </w:r>
      <w:r w:rsidRPr="00370C03">
        <w:rPr>
          <w:rtl/>
        </w:rPr>
        <w:t>كان</w:t>
      </w:r>
      <w:r>
        <w:rPr>
          <w:rtl/>
        </w:rPr>
        <w:t xml:space="preserve"> </w:t>
      </w:r>
      <w:r w:rsidRPr="00370C03">
        <w:rPr>
          <w:rtl/>
        </w:rPr>
        <w:t>زعيما</w:t>
      </w:r>
      <w:r w:rsidR="00B76B39">
        <w:rPr>
          <w:rFonts w:hint="cs"/>
          <w:rtl/>
        </w:rPr>
        <w:t>ً</w:t>
      </w:r>
      <w:r>
        <w:rPr>
          <w:rtl/>
        </w:rPr>
        <w:t xml:space="preserve"> </w:t>
      </w:r>
      <w:r w:rsidRPr="00370C03">
        <w:rPr>
          <w:rtl/>
        </w:rPr>
        <w:t>لجماعة</w:t>
      </w:r>
      <w:r>
        <w:rPr>
          <w:rtl/>
        </w:rPr>
        <w:t xml:space="preserve"> </w:t>
      </w:r>
      <w:r w:rsidRPr="00370C03">
        <w:rPr>
          <w:rtl/>
        </w:rPr>
        <w:t>متمردة</w:t>
      </w:r>
      <w:r>
        <w:rPr>
          <w:rtl/>
        </w:rPr>
        <w:t xml:space="preserve"> </w:t>
      </w:r>
      <w:r w:rsidRPr="00370C03">
        <w:rPr>
          <w:rtl/>
        </w:rPr>
        <w:t>أثناء</w:t>
      </w:r>
      <w:r>
        <w:rPr>
          <w:rtl/>
        </w:rPr>
        <w:t xml:space="preserve"> </w:t>
      </w:r>
      <w:r w:rsidRPr="00370C03">
        <w:rPr>
          <w:rtl/>
        </w:rPr>
        <w:t>الحرب.</w:t>
      </w:r>
      <w:r>
        <w:rPr>
          <w:rtl/>
        </w:rPr>
        <w:t xml:space="preserve"> </w:t>
      </w:r>
      <w:r w:rsidRPr="00370C03">
        <w:rPr>
          <w:rtl/>
        </w:rPr>
        <w:t>وفي</w:t>
      </w:r>
      <w:r>
        <w:rPr>
          <w:rtl/>
        </w:rPr>
        <w:t xml:space="preserve"> </w:t>
      </w:r>
      <w:r w:rsidRPr="00370C03">
        <w:rPr>
          <w:rtl/>
        </w:rPr>
        <w:t>عام</w:t>
      </w:r>
      <w:r w:rsidR="00571EA3">
        <w:rPr>
          <w:rFonts w:hint="eastAsia"/>
          <w:rtl/>
        </w:rPr>
        <w:t> </w:t>
      </w:r>
      <w:r w:rsidRPr="00D6498A">
        <w:rPr>
          <w:rtl/>
        </w:rPr>
        <w:t>2011</w:t>
      </w:r>
      <w:r w:rsidRPr="00370C03">
        <w:rPr>
          <w:rtl/>
        </w:rPr>
        <w:t>،</w:t>
      </w:r>
      <w:r>
        <w:rPr>
          <w:rtl/>
        </w:rPr>
        <w:t xml:space="preserve"> </w:t>
      </w:r>
      <w:r w:rsidRPr="00370C03">
        <w:rPr>
          <w:rtl/>
        </w:rPr>
        <w:t>قدم</w:t>
      </w:r>
      <w:r>
        <w:rPr>
          <w:rtl/>
        </w:rPr>
        <w:t xml:space="preserve"> </w:t>
      </w:r>
      <w:r w:rsidRPr="00370C03">
        <w:rPr>
          <w:rtl/>
        </w:rPr>
        <w:t>الاتحاد</w:t>
      </w:r>
      <w:r>
        <w:rPr>
          <w:rtl/>
        </w:rPr>
        <w:t xml:space="preserve"> </w:t>
      </w:r>
      <w:r w:rsidRPr="00370C03">
        <w:rPr>
          <w:rtl/>
        </w:rPr>
        <w:t>الروسي</w:t>
      </w:r>
      <w:r>
        <w:rPr>
          <w:rtl/>
        </w:rPr>
        <w:t xml:space="preserve"> </w:t>
      </w:r>
      <w:r w:rsidRPr="00370C03">
        <w:rPr>
          <w:rtl/>
        </w:rPr>
        <w:t>طلبا</w:t>
      </w:r>
      <w:r w:rsidR="00B76B39">
        <w:rPr>
          <w:rFonts w:hint="cs"/>
          <w:rtl/>
        </w:rPr>
        <w:t>ً</w:t>
      </w:r>
      <w:r>
        <w:rPr>
          <w:rtl/>
        </w:rPr>
        <w:t xml:space="preserve"> </w:t>
      </w:r>
      <w:r w:rsidRPr="00370C03">
        <w:rPr>
          <w:rtl/>
        </w:rPr>
        <w:t>من</w:t>
      </w:r>
      <w:r>
        <w:rPr>
          <w:rtl/>
        </w:rPr>
        <w:t xml:space="preserve"> </w:t>
      </w:r>
      <w:r w:rsidRPr="00370C03">
        <w:rPr>
          <w:rtl/>
        </w:rPr>
        <w:t>أجل</w:t>
      </w:r>
      <w:r>
        <w:rPr>
          <w:rtl/>
        </w:rPr>
        <w:t xml:space="preserve"> </w:t>
      </w:r>
      <w:r w:rsidRPr="00370C03">
        <w:rPr>
          <w:rtl/>
        </w:rPr>
        <w:t>تسليم</w:t>
      </w:r>
      <w:r>
        <w:rPr>
          <w:rtl/>
        </w:rPr>
        <w:t xml:space="preserve"> </w:t>
      </w:r>
      <w:r w:rsidRPr="00370C03">
        <w:rPr>
          <w:rtl/>
        </w:rPr>
        <w:t>المطلوبين</w:t>
      </w:r>
      <w:r>
        <w:rPr>
          <w:rtl/>
        </w:rPr>
        <w:t xml:space="preserve"> </w:t>
      </w:r>
      <w:r w:rsidRPr="00370C03">
        <w:rPr>
          <w:rtl/>
        </w:rPr>
        <w:t>إلى</w:t>
      </w:r>
      <w:r>
        <w:rPr>
          <w:rtl/>
        </w:rPr>
        <w:t xml:space="preserve"> </w:t>
      </w:r>
      <w:r w:rsidRPr="00370C03">
        <w:rPr>
          <w:rtl/>
        </w:rPr>
        <w:t>السلطات</w:t>
      </w:r>
      <w:r>
        <w:rPr>
          <w:rtl/>
        </w:rPr>
        <w:t xml:space="preserve"> </w:t>
      </w:r>
      <w:r w:rsidRPr="00370C03">
        <w:rPr>
          <w:rtl/>
        </w:rPr>
        <w:t>في</w:t>
      </w:r>
      <w:r>
        <w:rPr>
          <w:rtl/>
        </w:rPr>
        <w:t xml:space="preserve"> </w:t>
      </w:r>
      <w:r w:rsidRPr="00370C03">
        <w:rPr>
          <w:rtl/>
        </w:rPr>
        <w:t>فنلندا.</w:t>
      </w:r>
      <w:r>
        <w:rPr>
          <w:rtl/>
        </w:rPr>
        <w:t xml:space="preserve"> </w:t>
      </w:r>
      <w:r w:rsidRPr="00370C03">
        <w:rPr>
          <w:rtl/>
        </w:rPr>
        <w:t>ووفقا</w:t>
      </w:r>
      <w:r w:rsidR="00B76B39">
        <w:rPr>
          <w:rFonts w:hint="cs"/>
          <w:rtl/>
        </w:rPr>
        <w:t>ً</w:t>
      </w:r>
      <w:r>
        <w:rPr>
          <w:rtl/>
        </w:rPr>
        <w:t xml:space="preserve"> </w:t>
      </w:r>
      <w:r w:rsidRPr="00370C03">
        <w:rPr>
          <w:rtl/>
        </w:rPr>
        <w:t>لصاحب</w:t>
      </w:r>
      <w:r>
        <w:rPr>
          <w:rtl/>
        </w:rPr>
        <w:t xml:space="preserve"> </w:t>
      </w:r>
      <w:r w:rsidRPr="00370C03">
        <w:rPr>
          <w:rtl/>
        </w:rPr>
        <w:t>الشكوى،</w:t>
      </w:r>
      <w:r>
        <w:rPr>
          <w:rtl/>
        </w:rPr>
        <w:t xml:space="preserve"> </w:t>
      </w:r>
      <w:r w:rsidRPr="00370C03">
        <w:rPr>
          <w:rtl/>
        </w:rPr>
        <w:t>استند</w:t>
      </w:r>
      <w:r>
        <w:rPr>
          <w:rtl/>
        </w:rPr>
        <w:t xml:space="preserve"> </w:t>
      </w:r>
      <w:r w:rsidRPr="00370C03">
        <w:rPr>
          <w:rtl/>
        </w:rPr>
        <w:t>هذا</w:t>
      </w:r>
      <w:r>
        <w:rPr>
          <w:rtl/>
        </w:rPr>
        <w:t xml:space="preserve"> </w:t>
      </w:r>
      <w:r w:rsidRPr="00370C03">
        <w:rPr>
          <w:rtl/>
        </w:rPr>
        <w:t>الطلب</w:t>
      </w:r>
      <w:r>
        <w:rPr>
          <w:rtl/>
        </w:rPr>
        <w:t xml:space="preserve"> </w:t>
      </w:r>
      <w:r w:rsidRPr="00370C03">
        <w:rPr>
          <w:rtl/>
        </w:rPr>
        <w:t>إلى</w:t>
      </w:r>
      <w:r>
        <w:rPr>
          <w:rtl/>
        </w:rPr>
        <w:t xml:space="preserve"> </w:t>
      </w:r>
      <w:r w:rsidRPr="00370C03">
        <w:rPr>
          <w:rtl/>
        </w:rPr>
        <w:t>تهم</w:t>
      </w:r>
      <w:r>
        <w:rPr>
          <w:rtl/>
        </w:rPr>
        <w:t xml:space="preserve"> </w:t>
      </w:r>
      <w:r w:rsidRPr="00370C03">
        <w:rPr>
          <w:rtl/>
        </w:rPr>
        <w:t>ملفقة</w:t>
      </w:r>
      <w:r>
        <w:rPr>
          <w:rtl/>
        </w:rPr>
        <w:t xml:space="preserve"> </w:t>
      </w:r>
      <w:r w:rsidRPr="00370C03">
        <w:rPr>
          <w:rtl/>
        </w:rPr>
        <w:t>تتعلق</w:t>
      </w:r>
      <w:r>
        <w:rPr>
          <w:rtl/>
        </w:rPr>
        <w:t xml:space="preserve"> </w:t>
      </w:r>
      <w:r w:rsidRPr="00370C03">
        <w:rPr>
          <w:rtl/>
        </w:rPr>
        <w:t>بالإرهاب.</w:t>
      </w:r>
    </w:p>
    <w:p w14:paraId="114E1992" w14:textId="130EF72F" w:rsidR="00370C03" w:rsidRPr="00370C03" w:rsidRDefault="00370C03" w:rsidP="00370C03">
      <w:pPr>
        <w:pStyle w:val="SingleTxtGA"/>
      </w:pPr>
      <w:r w:rsidRPr="00D6498A">
        <w:rPr>
          <w:rtl/>
        </w:rPr>
        <w:t>2</w:t>
      </w:r>
      <w:r w:rsidRPr="00370C03">
        <w:rPr>
          <w:rtl/>
        </w:rPr>
        <w:t>-</w:t>
      </w:r>
      <w:r w:rsidRPr="00D6498A">
        <w:rPr>
          <w:rtl/>
        </w:rPr>
        <w:t>3</w:t>
      </w:r>
      <w:r w:rsidRPr="00370C03">
        <w:rPr>
          <w:rtl/>
        </w:rPr>
        <w:tab/>
        <w:t>أما</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فقد</w:t>
      </w:r>
      <w:r>
        <w:rPr>
          <w:rtl/>
        </w:rPr>
        <w:t xml:space="preserve"> </w:t>
      </w:r>
      <w:r w:rsidRPr="00370C03">
        <w:rPr>
          <w:rtl/>
        </w:rPr>
        <w:t>ألقت</w:t>
      </w:r>
      <w:r>
        <w:rPr>
          <w:rtl/>
        </w:rPr>
        <w:t xml:space="preserve"> </w:t>
      </w:r>
      <w:r w:rsidRPr="00370C03">
        <w:rPr>
          <w:rtl/>
        </w:rPr>
        <w:t>السلطات</w:t>
      </w:r>
      <w:r>
        <w:rPr>
          <w:rtl/>
        </w:rPr>
        <w:t xml:space="preserve"> </w:t>
      </w:r>
      <w:r w:rsidRPr="00370C03">
        <w:rPr>
          <w:rtl/>
        </w:rPr>
        <w:t>الشيشانية</w:t>
      </w:r>
      <w:r>
        <w:rPr>
          <w:rtl/>
        </w:rPr>
        <w:t xml:space="preserve"> </w:t>
      </w:r>
      <w:r w:rsidRPr="00370C03">
        <w:rPr>
          <w:rtl/>
        </w:rPr>
        <w:t>القبض</w:t>
      </w:r>
      <w:r>
        <w:rPr>
          <w:rtl/>
        </w:rPr>
        <w:t xml:space="preserve"> </w:t>
      </w:r>
      <w:r w:rsidRPr="00370C03">
        <w:rPr>
          <w:rtl/>
        </w:rPr>
        <w:t>عليه</w:t>
      </w:r>
      <w:r>
        <w:rPr>
          <w:rtl/>
        </w:rPr>
        <w:t xml:space="preserve"> </w:t>
      </w:r>
      <w:r w:rsidRPr="00370C03">
        <w:rPr>
          <w:rtl/>
        </w:rPr>
        <w:t>لأول</w:t>
      </w:r>
      <w:r>
        <w:rPr>
          <w:rtl/>
        </w:rPr>
        <w:t xml:space="preserve"> </w:t>
      </w:r>
      <w:r w:rsidRPr="00370C03">
        <w:rPr>
          <w:rtl/>
        </w:rPr>
        <w:t>مرة</w:t>
      </w:r>
      <w:r>
        <w:rPr>
          <w:rtl/>
        </w:rPr>
        <w:t xml:space="preserve"> </w:t>
      </w:r>
      <w:r w:rsidRPr="00370C03">
        <w:rPr>
          <w:rtl/>
        </w:rPr>
        <w:t>في</w:t>
      </w:r>
      <w:r>
        <w:rPr>
          <w:rtl/>
        </w:rPr>
        <w:t xml:space="preserve"> </w:t>
      </w:r>
      <w:r w:rsidRPr="00370C03">
        <w:rPr>
          <w:rtl/>
        </w:rPr>
        <w:t>آب/</w:t>
      </w:r>
      <w:r w:rsidR="00571EA3">
        <w:rPr>
          <w:rFonts w:hint="cs"/>
          <w:rtl/>
        </w:rPr>
        <w:t xml:space="preserve"> </w:t>
      </w:r>
      <w:r w:rsidRPr="00370C03">
        <w:rPr>
          <w:rtl/>
        </w:rPr>
        <w:t>أغسطس</w:t>
      </w:r>
      <w:r w:rsidR="00571EA3">
        <w:rPr>
          <w:rFonts w:hint="cs"/>
          <w:rtl/>
        </w:rPr>
        <w:t> </w:t>
      </w:r>
      <w:r w:rsidRPr="00D6498A">
        <w:rPr>
          <w:rtl/>
        </w:rPr>
        <w:t>2016</w:t>
      </w:r>
      <w:r w:rsidRPr="00370C03">
        <w:rPr>
          <w:rtl/>
        </w:rPr>
        <w:t>.</w:t>
      </w:r>
      <w:r>
        <w:rPr>
          <w:rtl/>
        </w:rPr>
        <w:t xml:space="preserve"> </w:t>
      </w:r>
      <w:r w:rsidRPr="00370C03">
        <w:rPr>
          <w:rtl/>
        </w:rPr>
        <w:t>وفي</w:t>
      </w:r>
      <w:r>
        <w:rPr>
          <w:rtl/>
        </w:rPr>
        <w:t xml:space="preserve"> </w:t>
      </w:r>
      <w:r w:rsidRPr="00370C03">
        <w:rPr>
          <w:rtl/>
        </w:rPr>
        <w:t>ذلك</w:t>
      </w:r>
      <w:r>
        <w:rPr>
          <w:rtl/>
        </w:rPr>
        <w:t xml:space="preserve"> </w:t>
      </w:r>
      <w:r w:rsidRPr="00370C03">
        <w:rPr>
          <w:rtl/>
        </w:rPr>
        <w:t>الوقت،</w:t>
      </w:r>
      <w:r>
        <w:rPr>
          <w:rtl/>
        </w:rPr>
        <w:t xml:space="preserve"> </w:t>
      </w:r>
      <w:r w:rsidRPr="00370C03">
        <w:rPr>
          <w:rtl/>
        </w:rPr>
        <w:t>كان</w:t>
      </w:r>
      <w:r>
        <w:rPr>
          <w:rtl/>
        </w:rPr>
        <w:t xml:space="preserve"> </w:t>
      </w:r>
      <w:r w:rsidRPr="00370C03">
        <w:rPr>
          <w:rtl/>
        </w:rPr>
        <w:t>في</w:t>
      </w:r>
      <w:r>
        <w:rPr>
          <w:rtl/>
        </w:rPr>
        <w:t xml:space="preserve"> </w:t>
      </w:r>
      <w:r w:rsidRPr="00370C03">
        <w:rPr>
          <w:rtl/>
        </w:rPr>
        <w:t>مسجد</w:t>
      </w:r>
      <w:r>
        <w:rPr>
          <w:rtl/>
        </w:rPr>
        <w:t xml:space="preserve"> </w:t>
      </w:r>
      <w:r w:rsidRPr="00370C03">
        <w:rPr>
          <w:rtl/>
        </w:rPr>
        <w:t>مع</w:t>
      </w:r>
      <w:r>
        <w:rPr>
          <w:rtl/>
        </w:rPr>
        <w:t xml:space="preserve"> </w:t>
      </w:r>
      <w:r w:rsidRPr="00370C03">
        <w:rPr>
          <w:rtl/>
        </w:rPr>
        <w:t>أصدقائه</w:t>
      </w:r>
      <w:r>
        <w:rPr>
          <w:rtl/>
        </w:rPr>
        <w:t xml:space="preserve"> </w:t>
      </w:r>
      <w:r w:rsidRPr="00370C03">
        <w:rPr>
          <w:rtl/>
        </w:rPr>
        <w:t>أثناء</w:t>
      </w:r>
      <w:r>
        <w:rPr>
          <w:rtl/>
        </w:rPr>
        <w:t xml:space="preserve"> </w:t>
      </w:r>
      <w:r w:rsidRPr="00370C03">
        <w:rPr>
          <w:rtl/>
        </w:rPr>
        <w:t>صلاة</w:t>
      </w:r>
      <w:r>
        <w:rPr>
          <w:rtl/>
        </w:rPr>
        <w:t xml:space="preserve"> </w:t>
      </w:r>
      <w:r w:rsidRPr="00370C03">
        <w:rPr>
          <w:rtl/>
        </w:rPr>
        <w:t>الجمعة.</w:t>
      </w:r>
      <w:r>
        <w:rPr>
          <w:rtl/>
        </w:rPr>
        <w:t xml:space="preserve"> </w:t>
      </w:r>
      <w:r w:rsidRPr="00370C03">
        <w:rPr>
          <w:rtl/>
        </w:rPr>
        <w:t>واقتيد</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واثنان</w:t>
      </w:r>
      <w:r>
        <w:rPr>
          <w:rtl/>
        </w:rPr>
        <w:t xml:space="preserve"> </w:t>
      </w:r>
      <w:r w:rsidRPr="00370C03">
        <w:rPr>
          <w:rtl/>
        </w:rPr>
        <w:t>من</w:t>
      </w:r>
      <w:r>
        <w:rPr>
          <w:rtl/>
        </w:rPr>
        <w:t xml:space="preserve"> </w:t>
      </w:r>
      <w:r w:rsidRPr="00370C03">
        <w:rPr>
          <w:rtl/>
        </w:rPr>
        <w:t>أصدقائه،</w:t>
      </w:r>
      <w:r>
        <w:rPr>
          <w:rtl/>
        </w:rPr>
        <w:t xml:space="preserve"> </w:t>
      </w:r>
      <w:r w:rsidRPr="00370C03">
        <w:rPr>
          <w:rtl/>
        </w:rPr>
        <w:t>كانا</w:t>
      </w:r>
      <w:r>
        <w:rPr>
          <w:rtl/>
        </w:rPr>
        <w:t xml:space="preserve"> </w:t>
      </w:r>
      <w:r w:rsidRPr="00370C03">
        <w:rPr>
          <w:rtl/>
        </w:rPr>
        <w:t>حاضرين</w:t>
      </w:r>
      <w:r>
        <w:rPr>
          <w:rtl/>
        </w:rPr>
        <w:t xml:space="preserve"> </w:t>
      </w:r>
      <w:r w:rsidRPr="00370C03">
        <w:rPr>
          <w:rtl/>
        </w:rPr>
        <w:t>أيضا</w:t>
      </w:r>
      <w:r w:rsidR="00B76B39">
        <w:rPr>
          <w:rFonts w:hint="cs"/>
          <w:rtl/>
        </w:rPr>
        <w:t>ً</w:t>
      </w:r>
      <w:r>
        <w:rPr>
          <w:rtl/>
        </w:rPr>
        <w:t xml:space="preserve"> </w:t>
      </w:r>
      <w:r w:rsidRPr="00370C03">
        <w:rPr>
          <w:rtl/>
        </w:rPr>
        <w:t>في</w:t>
      </w:r>
      <w:r>
        <w:rPr>
          <w:rtl/>
        </w:rPr>
        <w:t xml:space="preserve"> </w:t>
      </w:r>
      <w:r w:rsidRPr="00370C03">
        <w:rPr>
          <w:rtl/>
        </w:rPr>
        <w:t>المسجد،</w:t>
      </w:r>
      <w:r>
        <w:rPr>
          <w:rtl/>
        </w:rPr>
        <w:t xml:space="preserve"> </w:t>
      </w:r>
      <w:r w:rsidRPr="00370C03">
        <w:rPr>
          <w:rtl/>
        </w:rPr>
        <w:t>إلى</w:t>
      </w:r>
      <w:r>
        <w:rPr>
          <w:rtl/>
        </w:rPr>
        <w:t xml:space="preserve"> </w:t>
      </w:r>
      <w:r w:rsidRPr="00370C03">
        <w:rPr>
          <w:rtl/>
        </w:rPr>
        <w:t>مركز</w:t>
      </w:r>
      <w:r>
        <w:rPr>
          <w:rtl/>
        </w:rPr>
        <w:t xml:space="preserve"> </w:t>
      </w:r>
      <w:r w:rsidRPr="00370C03">
        <w:rPr>
          <w:rtl/>
        </w:rPr>
        <w:t>للشرطة.</w:t>
      </w:r>
      <w:r>
        <w:rPr>
          <w:rtl/>
        </w:rPr>
        <w:t xml:space="preserve"> </w:t>
      </w:r>
      <w:r w:rsidRPr="00370C03">
        <w:rPr>
          <w:rtl/>
        </w:rPr>
        <w:t>وبدأ</w:t>
      </w:r>
      <w:r>
        <w:rPr>
          <w:rtl/>
        </w:rPr>
        <w:t xml:space="preserve"> </w:t>
      </w:r>
      <w:r w:rsidRPr="00370C03">
        <w:rPr>
          <w:rtl/>
        </w:rPr>
        <w:t>أفراد</w:t>
      </w:r>
      <w:r>
        <w:rPr>
          <w:rtl/>
        </w:rPr>
        <w:t xml:space="preserve"> </w:t>
      </w:r>
      <w:r w:rsidRPr="00370C03">
        <w:rPr>
          <w:rtl/>
        </w:rPr>
        <w:t>الشرطة</w:t>
      </w:r>
      <w:r>
        <w:rPr>
          <w:rtl/>
        </w:rPr>
        <w:t xml:space="preserve"> </w:t>
      </w:r>
      <w:r w:rsidRPr="00370C03">
        <w:rPr>
          <w:rtl/>
        </w:rPr>
        <w:t>في</w:t>
      </w:r>
      <w:r>
        <w:rPr>
          <w:rtl/>
        </w:rPr>
        <w:t xml:space="preserve"> </w:t>
      </w:r>
      <w:r w:rsidRPr="00370C03">
        <w:rPr>
          <w:rtl/>
        </w:rPr>
        <w:t>استجوابهم،</w:t>
      </w:r>
      <w:r>
        <w:rPr>
          <w:rtl/>
        </w:rPr>
        <w:t xml:space="preserve"> </w:t>
      </w:r>
      <w:r w:rsidRPr="00370C03">
        <w:rPr>
          <w:rtl/>
        </w:rPr>
        <w:t>وهددوهم</w:t>
      </w:r>
      <w:r>
        <w:rPr>
          <w:rtl/>
        </w:rPr>
        <w:t xml:space="preserve"> </w:t>
      </w:r>
      <w:r w:rsidRPr="00370C03">
        <w:rPr>
          <w:rtl/>
        </w:rPr>
        <w:t>ب</w:t>
      </w:r>
      <w:r w:rsidR="00571EA3">
        <w:rPr>
          <w:rFonts w:hint="cs"/>
          <w:rtl/>
        </w:rPr>
        <w:t>‍ "</w:t>
      </w:r>
      <w:r w:rsidRPr="00370C03">
        <w:rPr>
          <w:rtl/>
        </w:rPr>
        <w:t>عواقب</w:t>
      </w:r>
      <w:r>
        <w:rPr>
          <w:rtl/>
        </w:rPr>
        <w:t xml:space="preserve"> </w:t>
      </w:r>
      <w:r w:rsidRPr="00370C03">
        <w:rPr>
          <w:rtl/>
        </w:rPr>
        <w:t>وخيمة".</w:t>
      </w:r>
      <w:r>
        <w:rPr>
          <w:rtl/>
        </w:rPr>
        <w:t xml:space="preserve"> </w:t>
      </w:r>
      <w:r w:rsidRPr="00370C03">
        <w:rPr>
          <w:rtl/>
        </w:rPr>
        <w:t>ثم</w:t>
      </w:r>
      <w:r>
        <w:rPr>
          <w:rtl/>
        </w:rPr>
        <w:t xml:space="preserve"> </w:t>
      </w:r>
      <w:r w:rsidRPr="00370C03">
        <w:rPr>
          <w:rtl/>
        </w:rPr>
        <w:t>تعرض</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للضرب</w:t>
      </w:r>
      <w:r>
        <w:rPr>
          <w:rtl/>
        </w:rPr>
        <w:t xml:space="preserve"> </w:t>
      </w:r>
      <w:r w:rsidRPr="00370C03">
        <w:rPr>
          <w:rtl/>
        </w:rPr>
        <w:t>لمدة</w:t>
      </w:r>
      <w:r>
        <w:rPr>
          <w:rtl/>
        </w:rPr>
        <w:t xml:space="preserve"> </w:t>
      </w:r>
      <w:r w:rsidRPr="00370C03">
        <w:rPr>
          <w:rtl/>
        </w:rPr>
        <w:t>تتراوح</w:t>
      </w:r>
      <w:r>
        <w:rPr>
          <w:rtl/>
        </w:rPr>
        <w:t xml:space="preserve"> </w:t>
      </w:r>
      <w:r w:rsidRPr="00370C03">
        <w:rPr>
          <w:rtl/>
        </w:rPr>
        <w:t>بين</w:t>
      </w:r>
      <w:r>
        <w:rPr>
          <w:rtl/>
        </w:rPr>
        <w:t xml:space="preserve"> </w:t>
      </w:r>
      <w:r w:rsidRPr="00D6498A">
        <w:rPr>
          <w:rtl/>
        </w:rPr>
        <w:t>30</w:t>
      </w:r>
      <w:r>
        <w:rPr>
          <w:rtl/>
        </w:rPr>
        <w:t xml:space="preserve"> </w:t>
      </w:r>
      <w:r w:rsidRPr="00370C03">
        <w:rPr>
          <w:rtl/>
        </w:rPr>
        <w:t>و</w:t>
      </w:r>
      <w:r w:rsidRPr="00D6498A">
        <w:rPr>
          <w:rtl/>
        </w:rPr>
        <w:t>40</w:t>
      </w:r>
      <w:r>
        <w:rPr>
          <w:rtl/>
        </w:rPr>
        <w:t xml:space="preserve"> </w:t>
      </w:r>
      <w:r w:rsidRPr="00370C03">
        <w:rPr>
          <w:rtl/>
        </w:rPr>
        <w:t>دقيقة،</w:t>
      </w:r>
      <w:r>
        <w:rPr>
          <w:rtl/>
        </w:rPr>
        <w:t xml:space="preserve"> </w:t>
      </w:r>
      <w:r w:rsidRPr="00370C03">
        <w:rPr>
          <w:rtl/>
        </w:rPr>
        <w:t>كما</w:t>
      </w:r>
      <w:r>
        <w:rPr>
          <w:rtl/>
        </w:rPr>
        <w:t xml:space="preserve"> </w:t>
      </w:r>
      <w:r w:rsidRPr="00370C03">
        <w:rPr>
          <w:rtl/>
        </w:rPr>
        <w:t>استخدم</w:t>
      </w:r>
      <w:r>
        <w:rPr>
          <w:rtl/>
        </w:rPr>
        <w:t xml:space="preserve"> </w:t>
      </w:r>
      <w:r w:rsidRPr="00370C03">
        <w:rPr>
          <w:rtl/>
        </w:rPr>
        <w:t>أفراد</w:t>
      </w:r>
      <w:r>
        <w:rPr>
          <w:rtl/>
        </w:rPr>
        <w:t xml:space="preserve"> </w:t>
      </w:r>
      <w:r w:rsidRPr="00370C03">
        <w:rPr>
          <w:rtl/>
        </w:rPr>
        <w:t>الشرطة</w:t>
      </w:r>
      <w:r>
        <w:rPr>
          <w:rtl/>
        </w:rPr>
        <w:t xml:space="preserve"> </w:t>
      </w:r>
      <w:r w:rsidRPr="00370C03">
        <w:rPr>
          <w:rtl/>
        </w:rPr>
        <w:t>مسدسا</w:t>
      </w:r>
      <w:r w:rsidR="00B76B39">
        <w:rPr>
          <w:rFonts w:hint="cs"/>
          <w:rtl/>
        </w:rPr>
        <w:t>ً</w:t>
      </w:r>
      <w:r>
        <w:rPr>
          <w:rtl/>
        </w:rPr>
        <w:t xml:space="preserve"> </w:t>
      </w:r>
      <w:r w:rsidRPr="00370C03">
        <w:rPr>
          <w:rtl/>
        </w:rPr>
        <w:t>كهربائيا</w:t>
      </w:r>
      <w:r w:rsidR="00B76B39">
        <w:rPr>
          <w:rFonts w:hint="cs"/>
          <w:rtl/>
        </w:rPr>
        <w:t>ً</w:t>
      </w:r>
      <w:r>
        <w:rPr>
          <w:rtl/>
        </w:rPr>
        <w:t xml:space="preserve"> </w:t>
      </w:r>
      <w:r w:rsidRPr="00370C03">
        <w:rPr>
          <w:rtl/>
        </w:rPr>
        <w:t>صاعقا</w:t>
      </w:r>
      <w:r w:rsidR="00B76B39">
        <w:rPr>
          <w:rFonts w:hint="cs"/>
          <w:rtl/>
        </w:rPr>
        <w:t>ً</w:t>
      </w:r>
      <w:r>
        <w:rPr>
          <w:rtl/>
        </w:rPr>
        <w:t xml:space="preserve"> </w:t>
      </w:r>
      <w:r w:rsidRPr="00370C03">
        <w:rPr>
          <w:rtl/>
        </w:rPr>
        <w:t>لتعذيبه.</w:t>
      </w:r>
      <w:r>
        <w:rPr>
          <w:rtl/>
        </w:rPr>
        <w:t xml:space="preserve"> </w:t>
      </w:r>
      <w:r w:rsidRPr="00370C03">
        <w:rPr>
          <w:rtl/>
        </w:rPr>
        <w:t>وتعرض</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وصديقاه</w:t>
      </w:r>
      <w:r>
        <w:rPr>
          <w:rtl/>
        </w:rPr>
        <w:t xml:space="preserve"> </w:t>
      </w:r>
      <w:r w:rsidRPr="00370C03">
        <w:rPr>
          <w:rtl/>
        </w:rPr>
        <w:t>للتعذيب</w:t>
      </w:r>
      <w:r>
        <w:rPr>
          <w:rtl/>
        </w:rPr>
        <w:t xml:space="preserve"> </w:t>
      </w:r>
      <w:r w:rsidRPr="00370C03">
        <w:rPr>
          <w:rtl/>
        </w:rPr>
        <w:t>في</w:t>
      </w:r>
      <w:r>
        <w:rPr>
          <w:rtl/>
        </w:rPr>
        <w:t xml:space="preserve"> </w:t>
      </w:r>
      <w:r w:rsidRPr="00370C03">
        <w:rPr>
          <w:rtl/>
        </w:rPr>
        <w:t>زنازين</w:t>
      </w:r>
      <w:r>
        <w:rPr>
          <w:rtl/>
        </w:rPr>
        <w:t xml:space="preserve"> </w:t>
      </w:r>
      <w:r w:rsidRPr="00370C03">
        <w:rPr>
          <w:rtl/>
        </w:rPr>
        <w:t>مختلفة،</w:t>
      </w:r>
      <w:r>
        <w:rPr>
          <w:rtl/>
        </w:rPr>
        <w:t xml:space="preserve"> </w:t>
      </w:r>
      <w:r w:rsidRPr="00370C03">
        <w:rPr>
          <w:rtl/>
        </w:rPr>
        <w:t>ولكنهم</w:t>
      </w:r>
      <w:r>
        <w:rPr>
          <w:rtl/>
        </w:rPr>
        <w:t xml:space="preserve"> </w:t>
      </w:r>
      <w:r w:rsidRPr="00370C03">
        <w:rPr>
          <w:rtl/>
        </w:rPr>
        <w:t>نقلوا</w:t>
      </w:r>
      <w:r>
        <w:rPr>
          <w:rtl/>
        </w:rPr>
        <w:t xml:space="preserve"> </w:t>
      </w:r>
      <w:r w:rsidRPr="00370C03">
        <w:rPr>
          <w:rtl/>
        </w:rPr>
        <w:t>إلى</w:t>
      </w:r>
      <w:r>
        <w:rPr>
          <w:rtl/>
        </w:rPr>
        <w:t xml:space="preserve"> </w:t>
      </w:r>
      <w:r w:rsidRPr="00370C03">
        <w:rPr>
          <w:rtl/>
        </w:rPr>
        <w:t>غرفة</w:t>
      </w:r>
      <w:r>
        <w:rPr>
          <w:rtl/>
        </w:rPr>
        <w:t xml:space="preserve"> </w:t>
      </w:r>
      <w:r w:rsidRPr="00370C03">
        <w:rPr>
          <w:rtl/>
        </w:rPr>
        <w:t>واحدة</w:t>
      </w:r>
      <w:r>
        <w:rPr>
          <w:rtl/>
        </w:rPr>
        <w:t xml:space="preserve"> </w:t>
      </w:r>
      <w:r w:rsidRPr="00370C03">
        <w:rPr>
          <w:rtl/>
        </w:rPr>
        <w:t>في</w:t>
      </w:r>
      <w:r>
        <w:rPr>
          <w:rtl/>
        </w:rPr>
        <w:t xml:space="preserve"> </w:t>
      </w:r>
      <w:r w:rsidRPr="00370C03">
        <w:rPr>
          <w:rtl/>
        </w:rPr>
        <w:t>الليل.</w:t>
      </w:r>
      <w:r>
        <w:rPr>
          <w:rtl/>
        </w:rPr>
        <w:t xml:space="preserve"> </w:t>
      </w:r>
      <w:r w:rsidRPr="00370C03">
        <w:rPr>
          <w:rtl/>
        </w:rPr>
        <w:t>وفي</w:t>
      </w:r>
      <w:r>
        <w:rPr>
          <w:rtl/>
        </w:rPr>
        <w:t xml:space="preserve"> </w:t>
      </w:r>
      <w:r w:rsidRPr="00370C03">
        <w:rPr>
          <w:rtl/>
        </w:rPr>
        <w:t>الصباح،</w:t>
      </w:r>
      <w:r>
        <w:rPr>
          <w:rtl/>
        </w:rPr>
        <w:t xml:space="preserve"> </w:t>
      </w:r>
      <w:r w:rsidRPr="00370C03">
        <w:rPr>
          <w:rtl/>
        </w:rPr>
        <w:t>تم</w:t>
      </w:r>
      <w:r>
        <w:rPr>
          <w:rtl/>
        </w:rPr>
        <w:t xml:space="preserve"> </w:t>
      </w:r>
      <w:r w:rsidRPr="00370C03">
        <w:rPr>
          <w:rtl/>
        </w:rPr>
        <w:t>فصلهم</w:t>
      </w:r>
      <w:r>
        <w:rPr>
          <w:rtl/>
        </w:rPr>
        <w:t xml:space="preserve"> </w:t>
      </w:r>
      <w:r w:rsidRPr="00370C03">
        <w:rPr>
          <w:rtl/>
        </w:rPr>
        <w:t>ليستمر</w:t>
      </w:r>
      <w:r>
        <w:rPr>
          <w:rtl/>
        </w:rPr>
        <w:t xml:space="preserve"> </w:t>
      </w:r>
      <w:r w:rsidRPr="00370C03">
        <w:rPr>
          <w:rtl/>
        </w:rPr>
        <w:t>التعذيب.</w:t>
      </w:r>
      <w:r>
        <w:rPr>
          <w:rtl/>
        </w:rPr>
        <w:t xml:space="preserve"> </w:t>
      </w:r>
      <w:r w:rsidRPr="00370C03">
        <w:rPr>
          <w:rtl/>
        </w:rPr>
        <w:t>ونقل</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إلى</w:t>
      </w:r>
      <w:r>
        <w:rPr>
          <w:rtl/>
        </w:rPr>
        <w:t xml:space="preserve"> </w:t>
      </w:r>
      <w:r w:rsidRPr="00370C03">
        <w:rPr>
          <w:rtl/>
        </w:rPr>
        <w:t>المستشفى</w:t>
      </w:r>
      <w:r>
        <w:rPr>
          <w:rtl/>
        </w:rPr>
        <w:t xml:space="preserve"> </w:t>
      </w:r>
      <w:r w:rsidRPr="00370C03">
        <w:rPr>
          <w:rtl/>
        </w:rPr>
        <w:t>لفحصه</w:t>
      </w:r>
      <w:r>
        <w:rPr>
          <w:rtl/>
        </w:rPr>
        <w:t xml:space="preserve"> </w:t>
      </w:r>
      <w:r w:rsidRPr="00370C03">
        <w:rPr>
          <w:rtl/>
        </w:rPr>
        <w:t>بحثا</w:t>
      </w:r>
      <w:r w:rsidR="00B76B39">
        <w:rPr>
          <w:rFonts w:hint="cs"/>
          <w:rtl/>
        </w:rPr>
        <w:t>ً</w:t>
      </w:r>
      <w:r>
        <w:rPr>
          <w:rtl/>
        </w:rPr>
        <w:t xml:space="preserve"> </w:t>
      </w:r>
      <w:r w:rsidRPr="00370C03">
        <w:rPr>
          <w:rtl/>
        </w:rPr>
        <w:t>عن</w:t>
      </w:r>
      <w:r>
        <w:rPr>
          <w:rtl/>
        </w:rPr>
        <w:t xml:space="preserve"> </w:t>
      </w:r>
      <w:r w:rsidRPr="00370C03">
        <w:rPr>
          <w:rtl/>
        </w:rPr>
        <w:t>أي</w:t>
      </w:r>
      <w:r>
        <w:rPr>
          <w:rtl/>
        </w:rPr>
        <w:t xml:space="preserve"> </w:t>
      </w:r>
      <w:r w:rsidRPr="00370C03">
        <w:rPr>
          <w:rtl/>
        </w:rPr>
        <w:t>علامات</w:t>
      </w:r>
      <w:r>
        <w:rPr>
          <w:rtl/>
        </w:rPr>
        <w:t xml:space="preserve"> </w:t>
      </w:r>
      <w:r w:rsidRPr="00370C03">
        <w:rPr>
          <w:rtl/>
        </w:rPr>
        <w:t>إصابة</w:t>
      </w:r>
      <w:r>
        <w:rPr>
          <w:rtl/>
        </w:rPr>
        <w:t xml:space="preserve"> </w:t>
      </w:r>
      <w:r w:rsidRPr="00370C03">
        <w:rPr>
          <w:rtl/>
        </w:rPr>
        <w:t>يمكن</w:t>
      </w:r>
      <w:r>
        <w:rPr>
          <w:rtl/>
        </w:rPr>
        <w:t xml:space="preserve"> </w:t>
      </w:r>
      <w:r w:rsidRPr="00370C03">
        <w:rPr>
          <w:rtl/>
        </w:rPr>
        <w:t>اعتبارها</w:t>
      </w:r>
      <w:r>
        <w:rPr>
          <w:rtl/>
        </w:rPr>
        <w:t xml:space="preserve"> </w:t>
      </w:r>
      <w:r w:rsidRPr="00370C03">
        <w:rPr>
          <w:rtl/>
        </w:rPr>
        <w:t>دليلا</w:t>
      </w:r>
      <w:r w:rsidR="00B76B39">
        <w:rPr>
          <w:rFonts w:hint="cs"/>
          <w:rtl/>
        </w:rPr>
        <w:t>ً</w:t>
      </w:r>
      <w:r>
        <w:rPr>
          <w:rtl/>
        </w:rPr>
        <w:t xml:space="preserve"> </w:t>
      </w:r>
      <w:r w:rsidRPr="00370C03">
        <w:rPr>
          <w:rtl/>
        </w:rPr>
        <w:t>على</w:t>
      </w:r>
      <w:r>
        <w:rPr>
          <w:rtl/>
        </w:rPr>
        <w:t xml:space="preserve"> </w:t>
      </w:r>
      <w:r w:rsidRPr="00370C03">
        <w:rPr>
          <w:rtl/>
        </w:rPr>
        <w:t>التعذيب.</w:t>
      </w:r>
      <w:r>
        <w:rPr>
          <w:rtl/>
        </w:rPr>
        <w:t xml:space="preserve"> </w:t>
      </w:r>
      <w:r w:rsidRPr="00370C03">
        <w:rPr>
          <w:rtl/>
        </w:rPr>
        <w:t>وأطلق</w:t>
      </w:r>
      <w:r>
        <w:rPr>
          <w:rtl/>
        </w:rPr>
        <w:t xml:space="preserve"> </w:t>
      </w:r>
      <w:r w:rsidRPr="00370C03">
        <w:rPr>
          <w:rtl/>
        </w:rPr>
        <w:t>سراحه</w:t>
      </w:r>
      <w:r>
        <w:rPr>
          <w:rtl/>
        </w:rPr>
        <w:t xml:space="preserve"> </w:t>
      </w:r>
      <w:r w:rsidRPr="00370C03">
        <w:rPr>
          <w:rtl/>
        </w:rPr>
        <w:t>في</w:t>
      </w:r>
      <w:r>
        <w:rPr>
          <w:rtl/>
        </w:rPr>
        <w:t xml:space="preserve"> </w:t>
      </w:r>
      <w:r w:rsidRPr="00370C03">
        <w:rPr>
          <w:rtl/>
        </w:rPr>
        <w:t>اليوم</w:t>
      </w:r>
      <w:r>
        <w:rPr>
          <w:rtl/>
        </w:rPr>
        <w:t xml:space="preserve"> </w:t>
      </w:r>
      <w:r w:rsidRPr="00370C03">
        <w:rPr>
          <w:rtl/>
        </w:rPr>
        <w:t>الثالث</w:t>
      </w:r>
      <w:r>
        <w:rPr>
          <w:rtl/>
        </w:rPr>
        <w:t xml:space="preserve"> </w:t>
      </w:r>
      <w:r w:rsidRPr="00370C03">
        <w:rPr>
          <w:rtl/>
        </w:rPr>
        <w:t>وطلب</w:t>
      </w:r>
      <w:r>
        <w:rPr>
          <w:rtl/>
        </w:rPr>
        <w:t xml:space="preserve"> </w:t>
      </w:r>
      <w:r w:rsidRPr="00370C03">
        <w:rPr>
          <w:rtl/>
        </w:rPr>
        <w:t>منه</w:t>
      </w:r>
      <w:r>
        <w:rPr>
          <w:rtl/>
        </w:rPr>
        <w:t xml:space="preserve"> </w:t>
      </w:r>
      <w:r w:rsidRPr="00370C03">
        <w:rPr>
          <w:rtl/>
        </w:rPr>
        <w:t>أن</w:t>
      </w:r>
      <w:r>
        <w:rPr>
          <w:rtl/>
        </w:rPr>
        <w:t xml:space="preserve"> </w:t>
      </w:r>
      <w:r w:rsidRPr="00370C03">
        <w:rPr>
          <w:rtl/>
        </w:rPr>
        <w:t>يحضر</w:t>
      </w:r>
      <w:r>
        <w:rPr>
          <w:rtl/>
        </w:rPr>
        <w:t xml:space="preserve"> </w:t>
      </w:r>
      <w:r w:rsidRPr="00370C03">
        <w:rPr>
          <w:rtl/>
        </w:rPr>
        <w:t>إلى</w:t>
      </w:r>
      <w:r>
        <w:rPr>
          <w:rtl/>
        </w:rPr>
        <w:t xml:space="preserve"> </w:t>
      </w:r>
      <w:r w:rsidRPr="00370C03">
        <w:rPr>
          <w:rtl/>
        </w:rPr>
        <w:t>مركز</w:t>
      </w:r>
      <w:r>
        <w:rPr>
          <w:rtl/>
        </w:rPr>
        <w:t xml:space="preserve"> </w:t>
      </w:r>
      <w:r w:rsidRPr="00370C03">
        <w:rPr>
          <w:rtl/>
        </w:rPr>
        <w:t>الشرطة</w:t>
      </w:r>
      <w:r>
        <w:rPr>
          <w:rtl/>
        </w:rPr>
        <w:t xml:space="preserve"> </w:t>
      </w:r>
      <w:r w:rsidRPr="00370C03">
        <w:rPr>
          <w:rtl/>
        </w:rPr>
        <w:t>بانتظام.</w:t>
      </w:r>
      <w:r w:rsidR="00D83706">
        <w:rPr>
          <w:rtl/>
        </w:rPr>
        <w:t xml:space="preserve"> </w:t>
      </w:r>
    </w:p>
    <w:p w14:paraId="7C37A324" w14:textId="62474F27" w:rsidR="00370C03" w:rsidRPr="00370C03" w:rsidRDefault="00370C03" w:rsidP="00370C03">
      <w:pPr>
        <w:pStyle w:val="SingleTxtGA"/>
      </w:pPr>
      <w:r w:rsidRPr="00D6498A">
        <w:rPr>
          <w:rtl/>
        </w:rPr>
        <w:t>2</w:t>
      </w:r>
      <w:r w:rsidRPr="00370C03">
        <w:rPr>
          <w:rtl/>
        </w:rPr>
        <w:t>-</w:t>
      </w:r>
      <w:r w:rsidRPr="00D6498A">
        <w:rPr>
          <w:rtl/>
        </w:rPr>
        <w:t>4</w:t>
      </w:r>
      <w:r w:rsidRPr="00370C03">
        <w:rPr>
          <w:rtl/>
        </w:rPr>
        <w:tab/>
        <w:t>ومنذ</w:t>
      </w:r>
      <w:r>
        <w:rPr>
          <w:rtl/>
        </w:rPr>
        <w:t xml:space="preserve"> </w:t>
      </w:r>
      <w:r w:rsidRPr="00370C03">
        <w:rPr>
          <w:rtl/>
        </w:rPr>
        <w:t>ذلك</w:t>
      </w:r>
      <w:r>
        <w:rPr>
          <w:rtl/>
        </w:rPr>
        <w:t xml:space="preserve"> </w:t>
      </w:r>
      <w:r w:rsidRPr="00370C03">
        <w:rPr>
          <w:rtl/>
        </w:rPr>
        <w:t>الاعتقال</w:t>
      </w:r>
      <w:r>
        <w:rPr>
          <w:rtl/>
        </w:rPr>
        <w:t xml:space="preserve"> </w:t>
      </w:r>
      <w:r w:rsidRPr="00370C03">
        <w:rPr>
          <w:rtl/>
        </w:rPr>
        <w:t>الأول،</w:t>
      </w:r>
      <w:r>
        <w:rPr>
          <w:rtl/>
        </w:rPr>
        <w:t xml:space="preserve"> </w:t>
      </w:r>
      <w:r w:rsidRPr="00370C03">
        <w:rPr>
          <w:rtl/>
        </w:rPr>
        <w:t>اقتيد</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إلى</w:t>
      </w:r>
      <w:r>
        <w:rPr>
          <w:rtl/>
        </w:rPr>
        <w:t xml:space="preserve"> </w:t>
      </w:r>
      <w:r w:rsidRPr="00370C03">
        <w:rPr>
          <w:rtl/>
        </w:rPr>
        <w:t>مركز</w:t>
      </w:r>
      <w:r>
        <w:rPr>
          <w:rtl/>
        </w:rPr>
        <w:t xml:space="preserve"> </w:t>
      </w:r>
      <w:r w:rsidRPr="00370C03">
        <w:rPr>
          <w:rtl/>
        </w:rPr>
        <w:t>الشرطة</w:t>
      </w:r>
      <w:r>
        <w:rPr>
          <w:rtl/>
        </w:rPr>
        <w:t xml:space="preserve"> </w:t>
      </w:r>
      <w:r w:rsidRPr="00370C03">
        <w:rPr>
          <w:rtl/>
        </w:rPr>
        <w:t>عدة</w:t>
      </w:r>
      <w:r>
        <w:rPr>
          <w:rtl/>
        </w:rPr>
        <w:t xml:space="preserve"> </w:t>
      </w:r>
      <w:r w:rsidRPr="00370C03">
        <w:rPr>
          <w:rtl/>
        </w:rPr>
        <w:t>مرات.</w:t>
      </w:r>
      <w:r>
        <w:rPr>
          <w:rtl/>
        </w:rPr>
        <w:t xml:space="preserve"> </w:t>
      </w:r>
      <w:r w:rsidRPr="00370C03">
        <w:rPr>
          <w:rtl/>
        </w:rPr>
        <w:t>وقد</w:t>
      </w:r>
      <w:r>
        <w:rPr>
          <w:rtl/>
        </w:rPr>
        <w:t xml:space="preserve"> </w:t>
      </w:r>
      <w:r w:rsidRPr="00370C03">
        <w:rPr>
          <w:rtl/>
        </w:rPr>
        <w:t>أُجبر</w:t>
      </w:r>
      <w:r>
        <w:rPr>
          <w:rtl/>
        </w:rPr>
        <w:t xml:space="preserve"> </w:t>
      </w:r>
      <w:r w:rsidRPr="00370C03">
        <w:rPr>
          <w:rtl/>
        </w:rPr>
        <w:t>على</w:t>
      </w:r>
      <w:r>
        <w:rPr>
          <w:rtl/>
        </w:rPr>
        <w:t xml:space="preserve"> </w:t>
      </w:r>
      <w:r w:rsidRPr="00370C03">
        <w:rPr>
          <w:rtl/>
        </w:rPr>
        <w:t>مشاهدة</w:t>
      </w:r>
      <w:r>
        <w:rPr>
          <w:rtl/>
        </w:rPr>
        <w:t xml:space="preserve"> </w:t>
      </w:r>
      <w:r w:rsidRPr="00370C03">
        <w:rPr>
          <w:rtl/>
        </w:rPr>
        <w:t>محاضرات</w:t>
      </w:r>
      <w:r>
        <w:rPr>
          <w:rtl/>
        </w:rPr>
        <w:t xml:space="preserve"> </w:t>
      </w:r>
      <w:r w:rsidRPr="00370C03">
        <w:rPr>
          <w:rtl/>
        </w:rPr>
        <w:t>فيديو</w:t>
      </w:r>
      <w:r>
        <w:rPr>
          <w:rtl/>
        </w:rPr>
        <w:t xml:space="preserve"> </w:t>
      </w:r>
      <w:r w:rsidRPr="00370C03">
        <w:rPr>
          <w:rtl/>
        </w:rPr>
        <w:t>عن</w:t>
      </w:r>
      <w:r>
        <w:rPr>
          <w:rtl/>
        </w:rPr>
        <w:t xml:space="preserve"> </w:t>
      </w:r>
      <w:r w:rsidRPr="00370C03">
        <w:rPr>
          <w:rtl/>
        </w:rPr>
        <w:t>الأيديولوجية</w:t>
      </w:r>
      <w:r>
        <w:rPr>
          <w:rtl/>
        </w:rPr>
        <w:t xml:space="preserve"> </w:t>
      </w:r>
      <w:r w:rsidRPr="00370C03">
        <w:rPr>
          <w:rtl/>
        </w:rPr>
        <w:t>الرسمية</w:t>
      </w:r>
      <w:r>
        <w:rPr>
          <w:rtl/>
        </w:rPr>
        <w:t xml:space="preserve"> </w:t>
      </w:r>
      <w:r w:rsidRPr="00370C03">
        <w:rPr>
          <w:rtl/>
        </w:rPr>
        <w:t>للحكومة،</w:t>
      </w:r>
      <w:r>
        <w:rPr>
          <w:rtl/>
        </w:rPr>
        <w:t xml:space="preserve"> </w:t>
      </w:r>
      <w:r w:rsidRPr="00370C03">
        <w:rPr>
          <w:rtl/>
        </w:rPr>
        <w:t>وتعرض</w:t>
      </w:r>
      <w:r>
        <w:rPr>
          <w:rtl/>
        </w:rPr>
        <w:t xml:space="preserve"> </w:t>
      </w:r>
      <w:r w:rsidRPr="00370C03">
        <w:rPr>
          <w:rtl/>
        </w:rPr>
        <w:t>للضرب</w:t>
      </w:r>
      <w:r>
        <w:rPr>
          <w:rtl/>
        </w:rPr>
        <w:t xml:space="preserve"> </w:t>
      </w:r>
      <w:r w:rsidRPr="00370C03">
        <w:rPr>
          <w:rtl/>
        </w:rPr>
        <w:t>في</w:t>
      </w:r>
      <w:r>
        <w:rPr>
          <w:rtl/>
        </w:rPr>
        <w:t xml:space="preserve"> </w:t>
      </w:r>
      <w:r w:rsidRPr="00370C03">
        <w:rPr>
          <w:rtl/>
        </w:rPr>
        <w:t>أربع</w:t>
      </w:r>
      <w:r>
        <w:rPr>
          <w:rtl/>
        </w:rPr>
        <w:t xml:space="preserve"> </w:t>
      </w:r>
      <w:r w:rsidRPr="00370C03">
        <w:rPr>
          <w:rtl/>
        </w:rPr>
        <w:t>أو</w:t>
      </w:r>
      <w:r>
        <w:rPr>
          <w:rtl/>
        </w:rPr>
        <w:t xml:space="preserve"> </w:t>
      </w:r>
      <w:r w:rsidRPr="00370C03">
        <w:rPr>
          <w:rtl/>
        </w:rPr>
        <w:t>خمس</w:t>
      </w:r>
      <w:r>
        <w:rPr>
          <w:rtl/>
        </w:rPr>
        <w:t xml:space="preserve"> </w:t>
      </w:r>
      <w:r w:rsidRPr="00370C03">
        <w:rPr>
          <w:rtl/>
        </w:rPr>
        <w:t>مناسبات.</w:t>
      </w:r>
      <w:r>
        <w:rPr>
          <w:rtl/>
        </w:rPr>
        <w:t xml:space="preserve"> </w:t>
      </w:r>
      <w:r w:rsidRPr="00370C03">
        <w:rPr>
          <w:rtl/>
        </w:rPr>
        <w:t>وعلاوة</w:t>
      </w:r>
      <w:r>
        <w:rPr>
          <w:rtl/>
        </w:rPr>
        <w:t xml:space="preserve"> </w:t>
      </w:r>
      <w:r w:rsidRPr="00370C03">
        <w:rPr>
          <w:rtl/>
        </w:rPr>
        <w:t>على</w:t>
      </w:r>
      <w:r>
        <w:rPr>
          <w:rtl/>
        </w:rPr>
        <w:t xml:space="preserve"> </w:t>
      </w:r>
      <w:r w:rsidRPr="00370C03">
        <w:rPr>
          <w:rtl/>
        </w:rPr>
        <w:t>ذلك،</w:t>
      </w:r>
      <w:r>
        <w:rPr>
          <w:rtl/>
        </w:rPr>
        <w:t xml:space="preserve"> </w:t>
      </w:r>
      <w:r w:rsidRPr="00370C03">
        <w:rPr>
          <w:rtl/>
        </w:rPr>
        <w:t>داهمت</w:t>
      </w:r>
      <w:r>
        <w:rPr>
          <w:rtl/>
        </w:rPr>
        <w:t xml:space="preserve"> </w:t>
      </w:r>
      <w:r w:rsidRPr="00370C03">
        <w:rPr>
          <w:rtl/>
        </w:rPr>
        <w:t>السلطات</w:t>
      </w:r>
      <w:r>
        <w:rPr>
          <w:rtl/>
        </w:rPr>
        <w:t xml:space="preserve"> </w:t>
      </w:r>
      <w:r w:rsidRPr="00370C03">
        <w:rPr>
          <w:rtl/>
        </w:rPr>
        <w:t>الشيشانية</w:t>
      </w:r>
      <w:r>
        <w:rPr>
          <w:rtl/>
        </w:rPr>
        <w:t xml:space="preserve"> </w:t>
      </w:r>
      <w:r w:rsidRPr="00370C03">
        <w:rPr>
          <w:rtl/>
        </w:rPr>
        <w:t>منزله</w:t>
      </w:r>
      <w:r>
        <w:rPr>
          <w:rtl/>
        </w:rPr>
        <w:t xml:space="preserve"> </w:t>
      </w:r>
      <w:r w:rsidRPr="00370C03">
        <w:rPr>
          <w:rtl/>
        </w:rPr>
        <w:t>في</w:t>
      </w:r>
      <w:r>
        <w:rPr>
          <w:rtl/>
        </w:rPr>
        <w:t xml:space="preserve"> </w:t>
      </w:r>
      <w:r w:rsidRPr="00D6498A">
        <w:rPr>
          <w:rtl/>
        </w:rPr>
        <w:t>30</w:t>
      </w:r>
      <w:r>
        <w:rPr>
          <w:rtl/>
        </w:rPr>
        <w:t xml:space="preserve"> </w:t>
      </w:r>
      <w:r w:rsidRPr="00370C03">
        <w:rPr>
          <w:rtl/>
        </w:rPr>
        <w:t>تشرين</w:t>
      </w:r>
      <w:r>
        <w:rPr>
          <w:rtl/>
        </w:rPr>
        <w:t xml:space="preserve"> </w:t>
      </w:r>
      <w:r w:rsidRPr="00370C03">
        <w:rPr>
          <w:rtl/>
        </w:rPr>
        <w:t>الثاني/نوفمبر</w:t>
      </w:r>
      <w:r>
        <w:rPr>
          <w:rtl/>
        </w:rPr>
        <w:t xml:space="preserve"> </w:t>
      </w:r>
      <w:r w:rsidRPr="00D6498A">
        <w:rPr>
          <w:rtl/>
        </w:rPr>
        <w:t>2016</w:t>
      </w:r>
      <w:r>
        <w:rPr>
          <w:rtl/>
        </w:rPr>
        <w:t xml:space="preserve"> </w:t>
      </w:r>
      <w:r w:rsidRPr="00370C03">
        <w:rPr>
          <w:rtl/>
        </w:rPr>
        <w:t>واقتادته</w:t>
      </w:r>
      <w:r>
        <w:rPr>
          <w:rtl/>
        </w:rPr>
        <w:t xml:space="preserve"> </w:t>
      </w:r>
      <w:r w:rsidRPr="00370C03">
        <w:rPr>
          <w:rtl/>
        </w:rPr>
        <w:t>إلى</w:t>
      </w:r>
      <w:r>
        <w:rPr>
          <w:rtl/>
        </w:rPr>
        <w:t xml:space="preserve"> </w:t>
      </w:r>
      <w:r w:rsidRPr="00370C03">
        <w:rPr>
          <w:rtl/>
        </w:rPr>
        <w:t>مكان</w:t>
      </w:r>
      <w:r>
        <w:rPr>
          <w:rtl/>
        </w:rPr>
        <w:t xml:space="preserve"> </w:t>
      </w:r>
      <w:r w:rsidRPr="00370C03">
        <w:rPr>
          <w:rtl/>
        </w:rPr>
        <w:t>مجهول</w:t>
      </w:r>
      <w:r>
        <w:rPr>
          <w:rtl/>
        </w:rPr>
        <w:t xml:space="preserve"> </w:t>
      </w:r>
      <w:r w:rsidRPr="00370C03">
        <w:rPr>
          <w:rtl/>
        </w:rPr>
        <w:t>ووضعته</w:t>
      </w:r>
      <w:r>
        <w:rPr>
          <w:rtl/>
        </w:rPr>
        <w:t xml:space="preserve"> </w:t>
      </w:r>
      <w:r w:rsidRPr="00370C03">
        <w:rPr>
          <w:rtl/>
        </w:rPr>
        <w:t>في</w:t>
      </w:r>
      <w:r>
        <w:rPr>
          <w:rtl/>
        </w:rPr>
        <w:t xml:space="preserve"> </w:t>
      </w:r>
      <w:r w:rsidRPr="00370C03">
        <w:rPr>
          <w:rtl/>
        </w:rPr>
        <w:t>زنزانة</w:t>
      </w:r>
      <w:r>
        <w:rPr>
          <w:rtl/>
        </w:rPr>
        <w:t xml:space="preserve"> </w:t>
      </w:r>
      <w:r w:rsidRPr="00370C03">
        <w:rPr>
          <w:rtl/>
        </w:rPr>
        <w:t>تحت</w:t>
      </w:r>
      <w:r>
        <w:rPr>
          <w:rtl/>
        </w:rPr>
        <w:t xml:space="preserve"> </w:t>
      </w:r>
      <w:r w:rsidRPr="00370C03">
        <w:rPr>
          <w:rtl/>
        </w:rPr>
        <w:t>الأرض.</w:t>
      </w:r>
      <w:r>
        <w:rPr>
          <w:rtl/>
        </w:rPr>
        <w:t xml:space="preserve"> </w:t>
      </w:r>
      <w:r w:rsidRPr="00370C03">
        <w:rPr>
          <w:rtl/>
        </w:rPr>
        <w:t>وتعرض</w:t>
      </w:r>
      <w:r>
        <w:rPr>
          <w:rtl/>
        </w:rPr>
        <w:t xml:space="preserve"> </w:t>
      </w:r>
      <w:r w:rsidRPr="00370C03">
        <w:rPr>
          <w:rtl/>
        </w:rPr>
        <w:t>للتعذيب</w:t>
      </w:r>
      <w:r>
        <w:rPr>
          <w:rtl/>
        </w:rPr>
        <w:t xml:space="preserve"> </w:t>
      </w:r>
      <w:r w:rsidRPr="00370C03">
        <w:rPr>
          <w:rtl/>
        </w:rPr>
        <w:t>بتعليقه</w:t>
      </w:r>
      <w:r>
        <w:rPr>
          <w:rtl/>
        </w:rPr>
        <w:t xml:space="preserve"> </w:t>
      </w:r>
      <w:r w:rsidRPr="00370C03">
        <w:rPr>
          <w:rtl/>
        </w:rPr>
        <w:t>ويداه</w:t>
      </w:r>
      <w:r>
        <w:rPr>
          <w:rtl/>
        </w:rPr>
        <w:t xml:space="preserve"> </w:t>
      </w:r>
      <w:r w:rsidRPr="00370C03">
        <w:rPr>
          <w:rtl/>
        </w:rPr>
        <w:t>مقيدتان</w:t>
      </w:r>
      <w:r>
        <w:rPr>
          <w:rtl/>
        </w:rPr>
        <w:t xml:space="preserve"> </w:t>
      </w:r>
      <w:r w:rsidRPr="00370C03">
        <w:rPr>
          <w:rtl/>
        </w:rPr>
        <w:t>خلف</w:t>
      </w:r>
      <w:r>
        <w:rPr>
          <w:rtl/>
        </w:rPr>
        <w:t xml:space="preserve"> </w:t>
      </w:r>
      <w:r w:rsidRPr="00370C03">
        <w:rPr>
          <w:rtl/>
        </w:rPr>
        <w:t>ظهره.</w:t>
      </w:r>
      <w:r>
        <w:rPr>
          <w:rtl/>
        </w:rPr>
        <w:t xml:space="preserve"> </w:t>
      </w:r>
      <w:r w:rsidRPr="00370C03">
        <w:rPr>
          <w:rtl/>
        </w:rPr>
        <w:t>ومنع</w:t>
      </w:r>
      <w:r>
        <w:rPr>
          <w:rtl/>
        </w:rPr>
        <w:t xml:space="preserve"> </w:t>
      </w:r>
      <w:r w:rsidRPr="00370C03">
        <w:rPr>
          <w:rtl/>
        </w:rPr>
        <w:t>من</w:t>
      </w:r>
      <w:r>
        <w:rPr>
          <w:rtl/>
        </w:rPr>
        <w:t xml:space="preserve"> </w:t>
      </w:r>
      <w:r w:rsidRPr="00370C03">
        <w:rPr>
          <w:rtl/>
        </w:rPr>
        <w:t>النوم</w:t>
      </w:r>
      <w:r>
        <w:rPr>
          <w:rtl/>
        </w:rPr>
        <w:t xml:space="preserve"> </w:t>
      </w:r>
      <w:r w:rsidRPr="00370C03">
        <w:rPr>
          <w:rtl/>
        </w:rPr>
        <w:t>وألقى</w:t>
      </w:r>
      <w:r>
        <w:rPr>
          <w:rtl/>
        </w:rPr>
        <w:t xml:space="preserve"> </w:t>
      </w:r>
      <w:r w:rsidRPr="00370C03">
        <w:rPr>
          <w:rtl/>
        </w:rPr>
        <w:t>أفراد</w:t>
      </w:r>
      <w:r>
        <w:rPr>
          <w:rtl/>
        </w:rPr>
        <w:t xml:space="preserve"> </w:t>
      </w:r>
      <w:r w:rsidRPr="00370C03">
        <w:rPr>
          <w:rtl/>
        </w:rPr>
        <w:t>الشرطة</w:t>
      </w:r>
      <w:r>
        <w:rPr>
          <w:rtl/>
        </w:rPr>
        <w:t xml:space="preserve"> </w:t>
      </w:r>
      <w:r w:rsidRPr="00370C03">
        <w:rPr>
          <w:rtl/>
        </w:rPr>
        <w:t>الماء</w:t>
      </w:r>
      <w:r>
        <w:rPr>
          <w:rtl/>
        </w:rPr>
        <w:t xml:space="preserve"> </w:t>
      </w:r>
      <w:r w:rsidRPr="00370C03">
        <w:rPr>
          <w:rtl/>
        </w:rPr>
        <w:t>البارد</w:t>
      </w:r>
      <w:r>
        <w:rPr>
          <w:rtl/>
        </w:rPr>
        <w:t xml:space="preserve"> </w:t>
      </w:r>
      <w:r w:rsidRPr="00370C03">
        <w:rPr>
          <w:rtl/>
        </w:rPr>
        <w:t>عليه</w:t>
      </w:r>
      <w:r>
        <w:rPr>
          <w:rtl/>
        </w:rPr>
        <w:t xml:space="preserve"> </w:t>
      </w:r>
      <w:r w:rsidRPr="00370C03">
        <w:rPr>
          <w:rtl/>
        </w:rPr>
        <w:t>بانتظام.</w:t>
      </w:r>
      <w:r>
        <w:rPr>
          <w:rtl/>
        </w:rPr>
        <w:t xml:space="preserve"> </w:t>
      </w:r>
      <w:r w:rsidRPr="00370C03">
        <w:rPr>
          <w:rtl/>
        </w:rPr>
        <w:t>كما</w:t>
      </w:r>
      <w:r>
        <w:rPr>
          <w:rtl/>
        </w:rPr>
        <w:t xml:space="preserve"> </w:t>
      </w:r>
      <w:r w:rsidRPr="00370C03">
        <w:rPr>
          <w:rtl/>
        </w:rPr>
        <w:t>استخدموا</w:t>
      </w:r>
      <w:r>
        <w:rPr>
          <w:rtl/>
        </w:rPr>
        <w:t xml:space="preserve"> </w:t>
      </w:r>
      <w:r w:rsidRPr="00370C03">
        <w:rPr>
          <w:rtl/>
        </w:rPr>
        <w:t>الصدمات</w:t>
      </w:r>
      <w:r>
        <w:rPr>
          <w:rtl/>
        </w:rPr>
        <w:t xml:space="preserve"> </w:t>
      </w:r>
      <w:r w:rsidRPr="00370C03">
        <w:rPr>
          <w:rtl/>
        </w:rPr>
        <w:t>الكهربائية</w:t>
      </w:r>
      <w:r>
        <w:rPr>
          <w:rtl/>
        </w:rPr>
        <w:t xml:space="preserve"> </w:t>
      </w:r>
      <w:r w:rsidRPr="00370C03">
        <w:rPr>
          <w:rtl/>
        </w:rPr>
        <w:t>وهددوه</w:t>
      </w:r>
      <w:r>
        <w:rPr>
          <w:rtl/>
        </w:rPr>
        <w:t xml:space="preserve"> </w:t>
      </w:r>
      <w:r w:rsidRPr="00370C03">
        <w:rPr>
          <w:rtl/>
        </w:rPr>
        <w:t>بالقتل.</w:t>
      </w:r>
      <w:r>
        <w:rPr>
          <w:rtl/>
        </w:rPr>
        <w:t xml:space="preserve"> </w:t>
      </w:r>
      <w:r w:rsidRPr="00370C03">
        <w:rPr>
          <w:rtl/>
        </w:rPr>
        <w:t>وأثناء</w:t>
      </w:r>
      <w:r>
        <w:rPr>
          <w:rtl/>
        </w:rPr>
        <w:t xml:space="preserve"> </w:t>
      </w:r>
      <w:r w:rsidRPr="00370C03">
        <w:rPr>
          <w:rtl/>
        </w:rPr>
        <w:t>التعذيب،</w:t>
      </w:r>
      <w:r>
        <w:rPr>
          <w:rtl/>
        </w:rPr>
        <w:t xml:space="preserve"> </w:t>
      </w:r>
      <w:r w:rsidRPr="00370C03">
        <w:rPr>
          <w:rtl/>
        </w:rPr>
        <w:t>ذكرت</w:t>
      </w:r>
      <w:r>
        <w:rPr>
          <w:rtl/>
        </w:rPr>
        <w:t xml:space="preserve"> </w:t>
      </w:r>
      <w:r w:rsidRPr="00370C03">
        <w:rPr>
          <w:rtl/>
        </w:rPr>
        <w:t>السلطات</w:t>
      </w:r>
      <w:r>
        <w:rPr>
          <w:rtl/>
        </w:rPr>
        <w:t xml:space="preserve"> </w:t>
      </w:r>
      <w:r w:rsidRPr="00370C03">
        <w:rPr>
          <w:rtl/>
        </w:rPr>
        <w:t>أيضا</w:t>
      </w:r>
      <w:r w:rsidR="00B76B39">
        <w:rPr>
          <w:rFonts w:hint="cs"/>
          <w:rtl/>
        </w:rPr>
        <w:t>ً</w:t>
      </w:r>
      <w:r>
        <w:rPr>
          <w:rtl/>
        </w:rPr>
        <w:t xml:space="preserve"> </w:t>
      </w:r>
      <w:r w:rsidRPr="00370C03">
        <w:rPr>
          <w:rtl/>
        </w:rPr>
        <w:t>أعمامه</w:t>
      </w:r>
      <w:r>
        <w:rPr>
          <w:rtl/>
        </w:rPr>
        <w:t xml:space="preserve"> </w:t>
      </w:r>
      <w:r w:rsidRPr="00370C03">
        <w:rPr>
          <w:rtl/>
        </w:rPr>
        <w:t>الثلاثة.</w:t>
      </w:r>
      <w:r>
        <w:rPr>
          <w:rtl/>
        </w:rPr>
        <w:t xml:space="preserve"> </w:t>
      </w:r>
    </w:p>
    <w:p w14:paraId="7D7AA99D" w14:textId="6DF1D1D2" w:rsidR="00370C03" w:rsidRPr="00370C03" w:rsidRDefault="00370C03" w:rsidP="00370C03">
      <w:pPr>
        <w:pStyle w:val="SingleTxtGA"/>
      </w:pPr>
      <w:r w:rsidRPr="00D6498A">
        <w:rPr>
          <w:rtl/>
        </w:rPr>
        <w:t>2</w:t>
      </w:r>
      <w:r w:rsidRPr="00370C03">
        <w:rPr>
          <w:rtl/>
        </w:rPr>
        <w:t>-</w:t>
      </w:r>
      <w:r w:rsidRPr="00D6498A">
        <w:rPr>
          <w:rtl/>
        </w:rPr>
        <w:t>5</w:t>
      </w:r>
      <w:r w:rsidRPr="00370C03">
        <w:rPr>
          <w:rtl/>
        </w:rPr>
        <w:tab/>
        <w:t>وبعد</w:t>
      </w:r>
      <w:r>
        <w:rPr>
          <w:rtl/>
        </w:rPr>
        <w:t xml:space="preserve"> </w:t>
      </w:r>
      <w:r w:rsidRPr="00D6498A">
        <w:rPr>
          <w:rtl/>
        </w:rPr>
        <w:t>30</w:t>
      </w:r>
      <w:r>
        <w:rPr>
          <w:rtl/>
        </w:rPr>
        <w:t xml:space="preserve"> </w:t>
      </w:r>
      <w:r w:rsidRPr="00370C03">
        <w:rPr>
          <w:rtl/>
        </w:rPr>
        <w:t>تشرين</w:t>
      </w:r>
      <w:r>
        <w:rPr>
          <w:rtl/>
        </w:rPr>
        <w:t xml:space="preserve"> </w:t>
      </w:r>
      <w:r w:rsidRPr="00370C03">
        <w:rPr>
          <w:rtl/>
        </w:rPr>
        <w:t>الثاني/نوفمبر</w:t>
      </w:r>
      <w:r>
        <w:rPr>
          <w:rtl/>
        </w:rPr>
        <w:t xml:space="preserve"> </w:t>
      </w:r>
      <w:r w:rsidRPr="00D6498A">
        <w:rPr>
          <w:rtl/>
        </w:rPr>
        <w:t>2016</w:t>
      </w:r>
      <w:r w:rsidRPr="00370C03">
        <w:rPr>
          <w:rtl/>
        </w:rPr>
        <w:t>،</w:t>
      </w:r>
      <w:r>
        <w:rPr>
          <w:rtl/>
        </w:rPr>
        <w:t xml:space="preserve"> </w:t>
      </w:r>
      <w:r w:rsidRPr="00370C03">
        <w:rPr>
          <w:rtl/>
        </w:rPr>
        <w:t>لم</w:t>
      </w:r>
      <w:r>
        <w:rPr>
          <w:rtl/>
        </w:rPr>
        <w:t xml:space="preserve"> </w:t>
      </w:r>
      <w:r w:rsidRPr="00370C03">
        <w:rPr>
          <w:rtl/>
        </w:rPr>
        <w:t>ينم</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في</w:t>
      </w:r>
      <w:r>
        <w:rPr>
          <w:rtl/>
        </w:rPr>
        <w:t xml:space="preserve"> </w:t>
      </w:r>
      <w:r w:rsidRPr="00370C03">
        <w:rPr>
          <w:rtl/>
        </w:rPr>
        <w:t>منزله</w:t>
      </w:r>
      <w:r>
        <w:rPr>
          <w:rtl/>
        </w:rPr>
        <w:t xml:space="preserve"> </w:t>
      </w:r>
      <w:r w:rsidRPr="00370C03">
        <w:rPr>
          <w:rtl/>
        </w:rPr>
        <w:t>مرة</w:t>
      </w:r>
      <w:r>
        <w:rPr>
          <w:rtl/>
        </w:rPr>
        <w:t xml:space="preserve"> </w:t>
      </w:r>
      <w:r w:rsidRPr="00370C03">
        <w:rPr>
          <w:rtl/>
        </w:rPr>
        <w:t>أخرى.</w:t>
      </w:r>
      <w:r>
        <w:rPr>
          <w:rtl/>
        </w:rPr>
        <w:t xml:space="preserve"> </w:t>
      </w:r>
      <w:r w:rsidRPr="00370C03">
        <w:rPr>
          <w:rtl/>
        </w:rPr>
        <w:t>وعلم</w:t>
      </w:r>
      <w:r>
        <w:rPr>
          <w:rtl/>
        </w:rPr>
        <w:t xml:space="preserve"> </w:t>
      </w:r>
      <w:r w:rsidRPr="00370C03">
        <w:rPr>
          <w:rtl/>
        </w:rPr>
        <w:t>أن</w:t>
      </w:r>
      <w:r>
        <w:rPr>
          <w:rtl/>
        </w:rPr>
        <w:t xml:space="preserve"> </w:t>
      </w:r>
      <w:r w:rsidRPr="00370C03">
        <w:rPr>
          <w:rtl/>
        </w:rPr>
        <w:t>أحد</w:t>
      </w:r>
      <w:r>
        <w:rPr>
          <w:rtl/>
        </w:rPr>
        <w:t xml:space="preserve"> </w:t>
      </w:r>
      <w:r w:rsidRPr="00370C03">
        <w:rPr>
          <w:rtl/>
        </w:rPr>
        <w:t>معارفه</w:t>
      </w:r>
      <w:r>
        <w:rPr>
          <w:rtl/>
        </w:rPr>
        <w:t xml:space="preserve"> </w:t>
      </w:r>
      <w:r w:rsidRPr="00370C03">
        <w:rPr>
          <w:rtl/>
        </w:rPr>
        <w:t>قد</w:t>
      </w:r>
      <w:r>
        <w:rPr>
          <w:rtl/>
        </w:rPr>
        <w:t xml:space="preserve"> </w:t>
      </w:r>
      <w:r w:rsidRPr="00370C03">
        <w:rPr>
          <w:rtl/>
        </w:rPr>
        <w:t>اعتقل</w:t>
      </w:r>
      <w:r>
        <w:rPr>
          <w:rtl/>
        </w:rPr>
        <w:t xml:space="preserve"> </w:t>
      </w:r>
      <w:r w:rsidRPr="00370C03">
        <w:rPr>
          <w:rtl/>
        </w:rPr>
        <w:t>أيضا</w:t>
      </w:r>
      <w:r w:rsidR="00B76B39">
        <w:rPr>
          <w:rFonts w:hint="cs"/>
          <w:rtl/>
        </w:rPr>
        <w:t>ً</w:t>
      </w:r>
      <w:r>
        <w:rPr>
          <w:rtl/>
        </w:rPr>
        <w:t xml:space="preserve"> </w:t>
      </w:r>
      <w:r w:rsidRPr="00370C03">
        <w:rPr>
          <w:rtl/>
        </w:rPr>
        <w:t>ثم</w:t>
      </w:r>
      <w:r>
        <w:rPr>
          <w:rtl/>
        </w:rPr>
        <w:t xml:space="preserve"> </w:t>
      </w:r>
      <w:r w:rsidRPr="00370C03">
        <w:rPr>
          <w:rtl/>
        </w:rPr>
        <w:t>أطلق</w:t>
      </w:r>
      <w:r>
        <w:rPr>
          <w:rtl/>
        </w:rPr>
        <w:t xml:space="preserve"> </w:t>
      </w:r>
      <w:r w:rsidRPr="00370C03">
        <w:rPr>
          <w:rtl/>
        </w:rPr>
        <w:t>سراحه.</w:t>
      </w:r>
      <w:r>
        <w:rPr>
          <w:rtl/>
        </w:rPr>
        <w:t xml:space="preserve"> </w:t>
      </w:r>
      <w:r w:rsidRPr="00370C03">
        <w:rPr>
          <w:rtl/>
        </w:rPr>
        <w:t>وسافر</w:t>
      </w:r>
      <w:r>
        <w:rPr>
          <w:rtl/>
        </w:rPr>
        <w:t xml:space="preserve"> </w:t>
      </w:r>
      <w:r w:rsidRPr="00370C03">
        <w:rPr>
          <w:rtl/>
        </w:rPr>
        <w:t>مع</w:t>
      </w:r>
      <w:r>
        <w:rPr>
          <w:rtl/>
        </w:rPr>
        <w:t xml:space="preserve"> </w:t>
      </w:r>
      <w:r w:rsidRPr="00370C03">
        <w:rPr>
          <w:rtl/>
        </w:rPr>
        <w:t>ذلك</w:t>
      </w:r>
      <w:r>
        <w:rPr>
          <w:rtl/>
        </w:rPr>
        <w:t xml:space="preserve"> </w:t>
      </w:r>
      <w:r w:rsidRPr="00370C03">
        <w:rPr>
          <w:rtl/>
        </w:rPr>
        <w:t>الشخص</w:t>
      </w:r>
      <w:r>
        <w:rPr>
          <w:rtl/>
        </w:rPr>
        <w:t xml:space="preserve"> </w:t>
      </w:r>
      <w:r w:rsidRPr="00370C03">
        <w:rPr>
          <w:rtl/>
        </w:rPr>
        <w:t>بالسيارة</w:t>
      </w:r>
      <w:r>
        <w:rPr>
          <w:rtl/>
        </w:rPr>
        <w:t xml:space="preserve"> </w:t>
      </w:r>
      <w:r w:rsidRPr="00370C03">
        <w:rPr>
          <w:rtl/>
        </w:rPr>
        <w:t>إلى</w:t>
      </w:r>
      <w:r>
        <w:rPr>
          <w:rtl/>
        </w:rPr>
        <w:t xml:space="preserve"> </w:t>
      </w:r>
      <w:r w:rsidRPr="00370C03">
        <w:rPr>
          <w:rtl/>
        </w:rPr>
        <w:t>سان</w:t>
      </w:r>
      <w:r>
        <w:rPr>
          <w:rtl/>
        </w:rPr>
        <w:t xml:space="preserve"> </w:t>
      </w:r>
      <w:r w:rsidRPr="00370C03">
        <w:rPr>
          <w:rtl/>
        </w:rPr>
        <w:t>بطرسبرغ</w:t>
      </w:r>
      <w:r>
        <w:rPr>
          <w:rtl/>
        </w:rPr>
        <w:t xml:space="preserve"> </w:t>
      </w:r>
      <w:r w:rsidRPr="00370C03">
        <w:rPr>
          <w:rtl/>
        </w:rPr>
        <w:t>حيث</w:t>
      </w:r>
      <w:r>
        <w:rPr>
          <w:rtl/>
        </w:rPr>
        <w:t xml:space="preserve"> </w:t>
      </w:r>
      <w:r w:rsidRPr="00370C03">
        <w:rPr>
          <w:rtl/>
        </w:rPr>
        <w:t>حصل</w:t>
      </w:r>
      <w:r>
        <w:rPr>
          <w:rtl/>
        </w:rPr>
        <w:t xml:space="preserve"> </w:t>
      </w:r>
      <w:r w:rsidRPr="00370C03">
        <w:rPr>
          <w:rtl/>
        </w:rPr>
        <w:t>كلاهما</w:t>
      </w:r>
      <w:r>
        <w:rPr>
          <w:rtl/>
        </w:rPr>
        <w:t xml:space="preserve"> </w:t>
      </w:r>
      <w:r w:rsidRPr="00370C03">
        <w:rPr>
          <w:rtl/>
        </w:rPr>
        <w:t>على</w:t>
      </w:r>
      <w:r>
        <w:rPr>
          <w:rtl/>
        </w:rPr>
        <w:t xml:space="preserve"> </w:t>
      </w:r>
      <w:r w:rsidRPr="00370C03">
        <w:rPr>
          <w:rtl/>
        </w:rPr>
        <w:t>تأشيرة</w:t>
      </w:r>
      <w:r>
        <w:rPr>
          <w:rtl/>
        </w:rPr>
        <w:t xml:space="preserve"> </w:t>
      </w:r>
      <w:r w:rsidRPr="00370C03">
        <w:rPr>
          <w:rtl/>
        </w:rPr>
        <w:t>دخول</w:t>
      </w:r>
      <w:r>
        <w:rPr>
          <w:rtl/>
        </w:rPr>
        <w:t xml:space="preserve"> </w:t>
      </w:r>
      <w:r w:rsidRPr="00370C03">
        <w:rPr>
          <w:rtl/>
        </w:rPr>
        <w:t>إلى</w:t>
      </w:r>
      <w:r>
        <w:rPr>
          <w:rtl/>
        </w:rPr>
        <w:t xml:space="preserve"> </w:t>
      </w:r>
      <w:r w:rsidRPr="00370C03">
        <w:rPr>
          <w:rtl/>
        </w:rPr>
        <w:t>فنلندا</w:t>
      </w:r>
      <w:r>
        <w:rPr>
          <w:rtl/>
        </w:rPr>
        <w:t xml:space="preserve"> </w:t>
      </w:r>
      <w:r w:rsidRPr="00370C03">
        <w:rPr>
          <w:rtl/>
        </w:rPr>
        <w:t>وسافرا</w:t>
      </w:r>
      <w:r>
        <w:rPr>
          <w:rtl/>
        </w:rPr>
        <w:t xml:space="preserve"> </w:t>
      </w:r>
      <w:r w:rsidRPr="00370C03">
        <w:rPr>
          <w:rtl/>
        </w:rPr>
        <w:t>إلى</w:t>
      </w:r>
      <w:r>
        <w:rPr>
          <w:rtl/>
        </w:rPr>
        <w:t xml:space="preserve"> </w:t>
      </w:r>
      <w:r w:rsidRPr="00370C03">
        <w:rPr>
          <w:rtl/>
        </w:rPr>
        <w:t>هناك</w:t>
      </w:r>
      <w:r>
        <w:rPr>
          <w:rtl/>
        </w:rPr>
        <w:t xml:space="preserve"> </w:t>
      </w:r>
      <w:r w:rsidRPr="00370C03">
        <w:rPr>
          <w:rtl/>
        </w:rPr>
        <w:t>بالقطار</w:t>
      </w:r>
      <w:r>
        <w:rPr>
          <w:rtl/>
        </w:rPr>
        <w:t xml:space="preserve"> </w:t>
      </w:r>
      <w:r w:rsidRPr="00370C03">
        <w:rPr>
          <w:rtl/>
        </w:rPr>
        <w:t>في</w:t>
      </w:r>
      <w:r>
        <w:rPr>
          <w:rtl/>
        </w:rPr>
        <w:t xml:space="preserve"> </w:t>
      </w:r>
      <w:r w:rsidRPr="00D6498A">
        <w:rPr>
          <w:rtl/>
        </w:rPr>
        <w:t>27</w:t>
      </w:r>
      <w:r>
        <w:rPr>
          <w:rtl/>
        </w:rPr>
        <w:t xml:space="preserve"> </w:t>
      </w:r>
      <w:r w:rsidRPr="00370C03">
        <w:rPr>
          <w:rtl/>
        </w:rPr>
        <w:t>كانون</w:t>
      </w:r>
      <w:r>
        <w:rPr>
          <w:rtl/>
        </w:rPr>
        <w:t xml:space="preserve"> </w:t>
      </w:r>
      <w:r w:rsidRPr="00370C03">
        <w:rPr>
          <w:rtl/>
        </w:rPr>
        <w:t>الثاني/يناير</w:t>
      </w:r>
      <w:r>
        <w:rPr>
          <w:rtl/>
        </w:rPr>
        <w:t xml:space="preserve"> </w:t>
      </w:r>
      <w:r w:rsidRPr="00D6498A">
        <w:rPr>
          <w:rtl/>
        </w:rPr>
        <w:t>2017</w:t>
      </w:r>
      <w:r w:rsidRPr="00370C03">
        <w:rPr>
          <w:rtl/>
        </w:rPr>
        <w:t>.</w:t>
      </w:r>
      <w:r>
        <w:rPr>
          <w:rtl/>
        </w:rPr>
        <w:t xml:space="preserve"> </w:t>
      </w:r>
      <w:r w:rsidRPr="00370C03">
        <w:rPr>
          <w:rtl/>
        </w:rPr>
        <w:t>وبعد</w:t>
      </w:r>
      <w:r>
        <w:rPr>
          <w:rtl/>
        </w:rPr>
        <w:t xml:space="preserve"> </w:t>
      </w:r>
      <w:r w:rsidRPr="00370C03">
        <w:rPr>
          <w:rtl/>
        </w:rPr>
        <w:t>وصول</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إلى</w:t>
      </w:r>
      <w:r>
        <w:rPr>
          <w:rtl/>
        </w:rPr>
        <w:t xml:space="preserve"> </w:t>
      </w:r>
      <w:r w:rsidRPr="00370C03">
        <w:rPr>
          <w:rtl/>
        </w:rPr>
        <w:t>فنلندا،</w:t>
      </w:r>
      <w:r>
        <w:rPr>
          <w:rtl/>
        </w:rPr>
        <w:t xml:space="preserve"> </w:t>
      </w:r>
      <w:r w:rsidRPr="00370C03">
        <w:rPr>
          <w:rtl/>
        </w:rPr>
        <w:t>تلقى</w:t>
      </w:r>
      <w:r>
        <w:rPr>
          <w:rtl/>
        </w:rPr>
        <w:t xml:space="preserve"> </w:t>
      </w:r>
      <w:r w:rsidRPr="00370C03">
        <w:rPr>
          <w:rtl/>
        </w:rPr>
        <w:t>معلومات</w:t>
      </w:r>
      <w:r>
        <w:rPr>
          <w:rtl/>
        </w:rPr>
        <w:t xml:space="preserve"> </w:t>
      </w:r>
      <w:r w:rsidRPr="00370C03">
        <w:rPr>
          <w:rtl/>
        </w:rPr>
        <w:t>من</w:t>
      </w:r>
      <w:r>
        <w:rPr>
          <w:rtl/>
        </w:rPr>
        <w:t xml:space="preserve"> </w:t>
      </w:r>
      <w:r w:rsidRPr="00370C03">
        <w:rPr>
          <w:rtl/>
        </w:rPr>
        <w:t>والدته</w:t>
      </w:r>
      <w:r>
        <w:rPr>
          <w:rtl/>
        </w:rPr>
        <w:t xml:space="preserve"> </w:t>
      </w:r>
      <w:r w:rsidRPr="00370C03">
        <w:rPr>
          <w:rtl/>
        </w:rPr>
        <w:t>تفيد</w:t>
      </w:r>
      <w:r>
        <w:rPr>
          <w:rtl/>
        </w:rPr>
        <w:t xml:space="preserve"> </w:t>
      </w:r>
      <w:r w:rsidRPr="00370C03">
        <w:rPr>
          <w:rtl/>
        </w:rPr>
        <w:t>بأن</w:t>
      </w:r>
      <w:r>
        <w:rPr>
          <w:rtl/>
        </w:rPr>
        <w:t xml:space="preserve"> </w:t>
      </w:r>
      <w:r w:rsidRPr="00370C03">
        <w:rPr>
          <w:rtl/>
        </w:rPr>
        <w:t>أربعة</w:t>
      </w:r>
      <w:r>
        <w:rPr>
          <w:rtl/>
        </w:rPr>
        <w:t xml:space="preserve"> </w:t>
      </w:r>
      <w:r w:rsidRPr="00370C03">
        <w:rPr>
          <w:rtl/>
        </w:rPr>
        <w:t>أو</w:t>
      </w:r>
      <w:r>
        <w:rPr>
          <w:rtl/>
        </w:rPr>
        <w:t xml:space="preserve"> </w:t>
      </w:r>
      <w:r w:rsidRPr="00370C03">
        <w:rPr>
          <w:rtl/>
        </w:rPr>
        <w:t>خمسة</w:t>
      </w:r>
      <w:r>
        <w:rPr>
          <w:rtl/>
        </w:rPr>
        <w:t xml:space="preserve"> </w:t>
      </w:r>
      <w:r w:rsidRPr="00370C03">
        <w:rPr>
          <w:rtl/>
        </w:rPr>
        <w:t>شبان،</w:t>
      </w:r>
      <w:r>
        <w:rPr>
          <w:rtl/>
        </w:rPr>
        <w:t xml:space="preserve"> </w:t>
      </w:r>
      <w:r w:rsidRPr="00370C03">
        <w:rPr>
          <w:rtl/>
        </w:rPr>
        <w:t>كانوا</w:t>
      </w:r>
      <w:r>
        <w:rPr>
          <w:rtl/>
        </w:rPr>
        <w:t xml:space="preserve"> </w:t>
      </w:r>
      <w:r w:rsidRPr="00370C03">
        <w:rPr>
          <w:rtl/>
        </w:rPr>
        <w:t>ملزمين</w:t>
      </w:r>
      <w:r>
        <w:rPr>
          <w:rtl/>
        </w:rPr>
        <w:t xml:space="preserve"> </w:t>
      </w:r>
      <w:r w:rsidRPr="00370C03">
        <w:rPr>
          <w:rtl/>
        </w:rPr>
        <w:t>مثله</w:t>
      </w:r>
      <w:r>
        <w:rPr>
          <w:rtl/>
        </w:rPr>
        <w:t xml:space="preserve"> </w:t>
      </w:r>
      <w:r w:rsidRPr="00370C03">
        <w:rPr>
          <w:rtl/>
        </w:rPr>
        <w:t>بالحضور</w:t>
      </w:r>
      <w:r>
        <w:rPr>
          <w:rtl/>
        </w:rPr>
        <w:t xml:space="preserve"> </w:t>
      </w:r>
      <w:r w:rsidRPr="00370C03">
        <w:rPr>
          <w:rtl/>
        </w:rPr>
        <w:t>لدى</w:t>
      </w:r>
      <w:r>
        <w:rPr>
          <w:rtl/>
        </w:rPr>
        <w:t xml:space="preserve"> </w:t>
      </w:r>
      <w:r w:rsidRPr="00370C03">
        <w:rPr>
          <w:rtl/>
        </w:rPr>
        <w:t>السلطات،</w:t>
      </w:r>
      <w:r>
        <w:rPr>
          <w:rtl/>
        </w:rPr>
        <w:t xml:space="preserve"> </w:t>
      </w:r>
      <w:r w:rsidRPr="00370C03">
        <w:rPr>
          <w:rtl/>
        </w:rPr>
        <w:t>قتلوا</w:t>
      </w:r>
      <w:r>
        <w:rPr>
          <w:rtl/>
        </w:rPr>
        <w:t xml:space="preserve"> </w:t>
      </w:r>
      <w:r w:rsidRPr="00370C03">
        <w:rPr>
          <w:rtl/>
        </w:rPr>
        <w:t>في</w:t>
      </w:r>
      <w:r>
        <w:rPr>
          <w:rtl/>
        </w:rPr>
        <w:t xml:space="preserve"> </w:t>
      </w:r>
      <w:r w:rsidRPr="00370C03">
        <w:rPr>
          <w:rtl/>
        </w:rPr>
        <w:t>مدينة</w:t>
      </w:r>
      <w:r>
        <w:rPr>
          <w:rtl/>
        </w:rPr>
        <w:t xml:space="preserve"> </w:t>
      </w:r>
      <w:r w:rsidRPr="00370C03">
        <w:rPr>
          <w:rtl/>
        </w:rPr>
        <w:t>غروزني</w:t>
      </w:r>
      <w:r>
        <w:rPr>
          <w:rtl/>
        </w:rPr>
        <w:t xml:space="preserve"> </w:t>
      </w:r>
      <w:r w:rsidRPr="00370C03">
        <w:rPr>
          <w:rtl/>
        </w:rPr>
        <w:t>بجمهورية</w:t>
      </w:r>
      <w:r>
        <w:rPr>
          <w:rtl/>
        </w:rPr>
        <w:t xml:space="preserve"> </w:t>
      </w:r>
      <w:r w:rsidRPr="00370C03">
        <w:rPr>
          <w:rtl/>
        </w:rPr>
        <w:t>الشيشان.</w:t>
      </w:r>
      <w:r>
        <w:rPr>
          <w:rtl/>
        </w:rPr>
        <w:t xml:space="preserve"> </w:t>
      </w:r>
      <w:r w:rsidRPr="00370C03">
        <w:rPr>
          <w:rtl/>
        </w:rPr>
        <w:t>كما</w:t>
      </w:r>
      <w:r>
        <w:rPr>
          <w:rtl/>
        </w:rPr>
        <w:t xml:space="preserve"> </w:t>
      </w:r>
      <w:r w:rsidRPr="00370C03">
        <w:rPr>
          <w:rtl/>
        </w:rPr>
        <w:t>تلقى</w:t>
      </w:r>
      <w:r>
        <w:rPr>
          <w:rtl/>
        </w:rPr>
        <w:t xml:space="preserve"> </w:t>
      </w:r>
      <w:r w:rsidRPr="00370C03">
        <w:rPr>
          <w:rtl/>
        </w:rPr>
        <w:t>معلومات</w:t>
      </w:r>
      <w:r>
        <w:rPr>
          <w:rtl/>
        </w:rPr>
        <w:t xml:space="preserve"> </w:t>
      </w:r>
      <w:r w:rsidRPr="00370C03">
        <w:rPr>
          <w:rtl/>
        </w:rPr>
        <w:t>تفيد</w:t>
      </w:r>
      <w:r>
        <w:rPr>
          <w:rtl/>
        </w:rPr>
        <w:t xml:space="preserve"> </w:t>
      </w:r>
      <w:r w:rsidRPr="00370C03">
        <w:rPr>
          <w:rtl/>
        </w:rPr>
        <w:t>بأن</w:t>
      </w:r>
      <w:r>
        <w:rPr>
          <w:rtl/>
        </w:rPr>
        <w:t xml:space="preserve"> </w:t>
      </w:r>
      <w:r w:rsidRPr="00370C03">
        <w:rPr>
          <w:rtl/>
        </w:rPr>
        <w:t>السلطات</w:t>
      </w:r>
      <w:r>
        <w:rPr>
          <w:rtl/>
        </w:rPr>
        <w:t xml:space="preserve"> </w:t>
      </w:r>
      <w:r w:rsidRPr="00370C03">
        <w:rPr>
          <w:rtl/>
        </w:rPr>
        <w:t>تبحث</w:t>
      </w:r>
      <w:r>
        <w:rPr>
          <w:rtl/>
        </w:rPr>
        <w:t xml:space="preserve"> </w:t>
      </w:r>
      <w:r w:rsidRPr="00370C03">
        <w:rPr>
          <w:rtl/>
        </w:rPr>
        <w:t>عنه</w:t>
      </w:r>
      <w:r>
        <w:rPr>
          <w:rtl/>
        </w:rPr>
        <w:t xml:space="preserve"> </w:t>
      </w:r>
      <w:r w:rsidRPr="00370C03">
        <w:rPr>
          <w:rtl/>
        </w:rPr>
        <w:t>وأنها</w:t>
      </w:r>
      <w:r>
        <w:rPr>
          <w:rtl/>
        </w:rPr>
        <w:t xml:space="preserve"> </w:t>
      </w:r>
      <w:r w:rsidRPr="00370C03">
        <w:rPr>
          <w:rtl/>
        </w:rPr>
        <w:t>أخبرت</w:t>
      </w:r>
      <w:r>
        <w:rPr>
          <w:rtl/>
        </w:rPr>
        <w:t xml:space="preserve"> </w:t>
      </w:r>
      <w:r w:rsidRPr="00370C03">
        <w:rPr>
          <w:rtl/>
        </w:rPr>
        <w:t>والدته</w:t>
      </w:r>
      <w:r>
        <w:rPr>
          <w:rtl/>
        </w:rPr>
        <w:t xml:space="preserve"> </w:t>
      </w:r>
      <w:r w:rsidRPr="00370C03">
        <w:rPr>
          <w:rtl/>
        </w:rPr>
        <w:t>بأن</w:t>
      </w:r>
      <w:r>
        <w:rPr>
          <w:rtl/>
        </w:rPr>
        <w:t xml:space="preserve"> </w:t>
      </w:r>
      <w:r w:rsidRPr="00370C03">
        <w:rPr>
          <w:rtl/>
        </w:rPr>
        <w:t>عليه</w:t>
      </w:r>
      <w:r>
        <w:rPr>
          <w:rtl/>
        </w:rPr>
        <w:t xml:space="preserve"> </w:t>
      </w:r>
      <w:r w:rsidRPr="00370C03">
        <w:rPr>
          <w:rtl/>
        </w:rPr>
        <w:t>العودة</w:t>
      </w:r>
      <w:r>
        <w:rPr>
          <w:rtl/>
        </w:rPr>
        <w:t xml:space="preserve"> </w:t>
      </w:r>
      <w:r w:rsidRPr="00370C03">
        <w:rPr>
          <w:rtl/>
        </w:rPr>
        <w:t>طوعا</w:t>
      </w:r>
      <w:r w:rsidR="00374751">
        <w:rPr>
          <w:rFonts w:hint="cs"/>
          <w:rtl/>
        </w:rPr>
        <w:t>ً</w:t>
      </w:r>
      <w:r w:rsidRPr="00370C03">
        <w:rPr>
          <w:rtl/>
        </w:rPr>
        <w:t>،</w:t>
      </w:r>
      <w:r>
        <w:rPr>
          <w:rtl/>
        </w:rPr>
        <w:t xml:space="preserve"> </w:t>
      </w:r>
      <w:r w:rsidRPr="00370C03">
        <w:rPr>
          <w:rtl/>
        </w:rPr>
        <w:t>وإلا</w:t>
      </w:r>
      <w:r>
        <w:rPr>
          <w:rtl/>
        </w:rPr>
        <w:t xml:space="preserve"> </w:t>
      </w:r>
      <w:r w:rsidRPr="00370C03">
        <w:rPr>
          <w:rtl/>
        </w:rPr>
        <w:t>فإنها</w:t>
      </w:r>
      <w:r>
        <w:rPr>
          <w:rtl/>
        </w:rPr>
        <w:t xml:space="preserve"> </w:t>
      </w:r>
      <w:r w:rsidRPr="00370C03">
        <w:rPr>
          <w:rtl/>
        </w:rPr>
        <w:t>ستصدر</w:t>
      </w:r>
      <w:r>
        <w:rPr>
          <w:rtl/>
        </w:rPr>
        <w:t xml:space="preserve"> </w:t>
      </w:r>
      <w:r w:rsidRPr="00370C03">
        <w:rPr>
          <w:rtl/>
        </w:rPr>
        <w:t>أمرا</w:t>
      </w:r>
      <w:r w:rsidR="00B76B39">
        <w:rPr>
          <w:rFonts w:hint="cs"/>
          <w:rtl/>
        </w:rPr>
        <w:t>ً</w:t>
      </w:r>
      <w:r>
        <w:rPr>
          <w:rtl/>
        </w:rPr>
        <w:t xml:space="preserve"> </w:t>
      </w:r>
      <w:r w:rsidRPr="00370C03">
        <w:rPr>
          <w:rtl/>
        </w:rPr>
        <w:t>بإلقاء</w:t>
      </w:r>
      <w:r>
        <w:rPr>
          <w:rtl/>
        </w:rPr>
        <w:t xml:space="preserve"> </w:t>
      </w:r>
      <w:r w:rsidRPr="00370C03">
        <w:rPr>
          <w:rtl/>
        </w:rPr>
        <w:t>القبض</w:t>
      </w:r>
      <w:r>
        <w:rPr>
          <w:rtl/>
        </w:rPr>
        <w:t xml:space="preserve"> </w:t>
      </w:r>
      <w:r w:rsidRPr="00370C03">
        <w:rPr>
          <w:rtl/>
        </w:rPr>
        <w:t>عليه.</w:t>
      </w:r>
      <w:r>
        <w:rPr>
          <w:rtl/>
        </w:rPr>
        <w:t xml:space="preserve"> </w:t>
      </w:r>
      <w:r w:rsidRPr="00370C03">
        <w:rPr>
          <w:rtl/>
        </w:rPr>
        <w:t>وفي</w:t>
      </w:r>
      <w:r>
        <w:rPr>
          <w:rtl/>
        </w:rPr>
        <w:t xml:space="preserve"> </w:t>
      </w:r>
      <w:r w:rsidRPr="00370C03">
        <w:rPr>
          <w:rtl/>
        </w:rPr>
        <w:t>أيار/مايو</w:t>
      </w:r>
      <w:r>
        <w:rPr>
          <w:rtl/>
        </w:rPr>
        <w:t xml:space="preserve"> </w:t>
      </w:r>
      <w:r w:rsidRPr="00D6498A">
        <w:rPr>
          <w:rtl/>
        </w:rPr>
        <w:t>2018</w:t>
      </w:r>
      <w:r w:rsidRPr="00370C03">
        <w:rPr>
          <w:rtl/>
        </w:rPr>
        <w:t>،</w:t>
      </w:r>
      <w:r>
        <w:rPr>
          <w:rtl/>
        </w:rPr>
        <w:t xml:space="preserve"> </w:t>
      </w:r>
      <w:r w:rsidRPr="00370C03">
        <w:rPr>
          <w:rtl/>
        </w:rPr>
        <w:t>أرسلت</w:t>
      </w:r>
      <w:r>
        <w:rPr>
          <w:rtl/>
        </w:rPr>
        <w:t xml:space="preserve"> </w:t>
      </w:r>
      <w:r w:rsidRPr="00370C03">
        <w:rPr>
          <w:rtl/>
        </w:rPr>
        <w:t>السلطات</w:t>
      </w:r>
      <w:r>
        <w:rPr>
          <w:rtl/>
        </w:rPr>
        <w:t xml:space="preserve"> </w:t>
      </w:r>
      <w:r w:rsidRPr="00370C03">
        <w:rPr>
          <w:rtl/>
        </w:rPr>
        <w:t>لصاحب</w:t>
      </w:r>
      <w:r>
        <w:rPr>
          <w:rtl/>
        </w:rPr>
        <w:t xml:space="preserve"> </w:t>
      </w:r>
      <w:r w:rsidRPr="00370C03">
        <w:rPr>
          <w:rtl/>
        </w:rPr>
        <w:t>الشكوى</w:t>
      </w:r>
      <w:r>
        <w:rPr>
          <w:rtl/>
        </w:rPr>
        <w:t xml:space="preserve"> </w:t>
      </w:r>
      <w:r w:rsidRPr="00370C03">
        <w:rPr>
          <w:rtl/>
        </w:rPr>
        <w:t>أمراً</w:t>
      </w:r>
      <w:r>
        <w:rPr>
          <w:rtl/>
        </w:rPr>
        <w:t xml:space="preserve"> </w:t>
      </w:r>
      <w:r w:rsidRPr="00370C03">
        <w:rPr>
          <w:rtl/>
        </w:rPr>
        <w:t>بالحضور</w:t>
      </w:r>
      <w:r>
        <w:rPr>
          <w:rtl/>
        </w:rPr>
        <w:t xml:space="preserve"> </w:t>
      </w:r>
      <w:r w:rsidRPr="00370C03">
        <w:rPr>
          <w:rtl/>
        </w:rPr>
        <w:t>بمركز</w:t>
      </w:r>
      <w:r>
        <w:rPr>
          <w:rtl/>
        </w:rPr>
        <w:t xml:space="preserve"> </w:t>
      </w:r>
      <w:r w:rsidRPr="00370C03">
        <w:rPr>
          <w:rtl/>
        </w:rPr>
        <w:t>الشرطة.</w:t>
      </w:r>
      <w:r>
        <w:rPr>
          <w:rtl/>
        </w:rPr>
        <w:t xml:space="preserve"> </w:t>
      </w:r>
      <w:r w:rsidRPr="00370C03">
        <w:rPr>
          <w:rtl/>
        </w:rPr>
        <w:t>وقُدمت</w:t>
      </w:r>
      <w:r>
        <w:rPr>
          <w:rtl/>
        </w:rPr>
        <w:t xml:space="preserve"> </w:t>
      </w:r>
      <w:r w:rsidRPr="00370C03">
        <w:rPr>
          <w:rtl/>
        </w:rPr>
        <w:t>نسخة</w:t>
      </w:r>
      <w:r>
        <w:rPr>
          <w:rtl/>
        </w:rPr>
        <w:t xml:space="preserve"> </w:t>
      </w:r>
      <w:r w:rsidRPr="00370C03">
        <w:rPr>
          <w:rtl/>
        </w:rPr>
        <w:t>من</w:t>
      </w:r>
      <w:r>
        <w:rPr>
          <w:rtl/>
        </w:rPr>
        <w:t xml:space="preserve"> </w:t>
      </w:r>
      <w:r w:rsidRPr="00370C03">
        <w:rPr>
          <w:rtl/>
        </w:rPr>
        <w:t>هذا</w:t>
      </w:r>
      <w:r>
        <w:rPr>
          <w:rtl/>
        </w:rPr>
        <w:t xml:space="preserve"> </w:t>
      </w:r>
      <w:r w:rsidRPr="00370C03">
        <w:rPr>
          <w:rtl/>
        </w:rPr>
        <w:t>الأمر</w:t>
      </w:r>
      <w:r>
        <w:rPr>
          <w:rtl/>
        </w:rPr>
        <w:t xml:space="preserve"> </w:t>
      </w:r>
      <w:r w:rsidRPr="00370C03">
        <w:rPr>
          <w:rtl/>
        </w:rPr>
        <w:t>إلى</w:t>
      </w:r>
      <w:r>
        <w:rPr>
          <w:rtl/>
        </w:rPr>
        <w:t xml:space="preserve"> </w:t>
      </w:r>
      <w:r w:rsidRPr="00370C03">
        <w:rPr>
          <w:rtl/>
        </w:rPr>
        <w:t>سلطات</w:t>
      </w:r>
      <w:r>
        <w:rPr>
          <w:rtl/>
        </w:rPr>
        <w:t xml:space="preserve"> </w:t>
      </w:r>
      <w:r w:rsidRPr="00370C03">
        <w:rPr>
          <w:rtl/>
        </w:rPr>
        <w:t>اللجوء</w:t>
      </w:r>
      <w:r>
        <w:rPr>
          <w:rtl/>
        </w:rPr>
        <w:t xml:space="preserve"> </w:t>
      </w:r>
      <w:r w:rsidRPr="00370C03">
        <w:rPr>
          <w:rtl/>
        </w:rPr>
        <w:t>الفنلندية.</w:t>
      </w:r>
      <w:r>
        <w:rPr>
          <w:rtl/>
        </w:rPr>
        <w:t xml:space="preserve"> </w:t>
      </w:r>
      <w:r w:rsidRPr="00370C03">
        <w:rPr>
          <w:rtl/>
        </w:rPr>
        <w:t>وفي</w:t>
      </w:r>
      <w:r>
        <w:rPr>
          <w:rtl/>
        </w:rPr>
        <w:t xml:space="preserve"> </w:t>
      </w:r>
      <w:r w:rsidRPr="00370C03">
        <w:rPr>
          <w:rtl/>
        </w:rPr>
        <w:t>آذار/مارس</w:t>
      </w:r>
      <w:r>
        <w:rPr>
          <w:rtl/>
        </w:rPr>
        <w:t xml:space="preserve"> </w:t>
      </w:r>
      <w:r w:rsidRPr="00370C03">
        <w:rPr>
          <w:rtl/>
        </w:rPr>
        <w:t>أو</w:t>
      </w:r>
      <w:r>
        <w:rPr>
          <w:rtl/>
        </w:rPr>
        <w:t xml:space="preserve"> </w:t>
      </w:r>
      <w:r w:rsidRPr="00370C03">
        <w:rPr>
          <w:rtl/>
        </w:rPr>
        <w:t>نيسان/أبريل</w:t>
      </w:r>
      <w:r>
        <w:rPr>
          <w:rtl/>
        </w:rPr>
        <w:t xml:space="preserve"> </w:t>
      </w:r>
      <w:r w:rsidRPr="00D6498A">
        <w:rPr>
          <w:rtl/>
        </w:rPr>
        <w:t>2020</w:t>
      </w:r>
      <w:r w:rsidRPr="00370C03">
        <w:rPr>
          <w:rtl/>
        </w:rPr>
        <w:t>،</w:t>
      </w:r>
      <w:r>
        <w:rPr>
          <w:rtl/>
        </w:rPr>
        <w:t xml:space="preserve"> </w:t>
      </w:r>
      <w:r w:rsidRPr="00370C03">
        <w:rPr>
          <w:rtl/>
        </w:rPr>
        <w:t>عادت</w:t>
      </w:r>
      <w:r>
        <w:rPr>
          <w:rtl/>
        </w:rPr>
        <w:t xml:space="preserve"> </w:t>
      </w:r>
      <w:r w:rsidRPr="00370C03">
        <w:rPr>
          <w:rtl/>
        </w:rPr>
        <w:t>السلطات</w:t>
      </w:r>
      <w:r>
        <w:rPr>
          <w:rtl/>
        </w:rPr>
        <w:t xml:space="preserve"> </w:t>
      </w:r>
      <w:r w:rsidRPr="00370C03">
        <w:rPr>
          <w:rtl/>
        </w:rPr>
        <w:t>مرة</w:t>
      </w:r>
      <w:r>
        <w:rPr>
          <w:rtl/>
        </w:rPr>
        <w:t xml:space="preserve"> </w:t>
      </w:r>
      <w:r w:rsidRPr="00370C03">
        <w:rPr>
          <w:rtl/>
        </w:rPr>
        <w:t>أخرى</w:t>
      </w:r>
      <w:r>
        <w:rPr>
          <w:rtl/>
        </w:rPr>
        <w:t xml:space="preserve"> </w:t>
      </w:r>
      <w:r w:rsidRPr="00370C03">
        <w:rPr>
          <w:rtl/>
        </w:rPr>
        <w:t>إلى</w:t>
      </w:r>
      <w:r>
        <w:rPr>
          <w:rtl/>
        </w:rPr>
        <w:t xml:space="preserve"> </w:t>
      </w:r>
      <w:r w:rsidRPr="00370C03">
        <w:rPr>
          <w:rtl/>
        </w:rPr>
        <w:t>منزله.</w:t>
      </w:r>
      <w:r>
        <w:rPr>
          <w:rtl/>
        </w:rPr>
        <w:t xml:space="preserve"> </w:t>
      </w:r>
      <w:r w:rsidRPr="00370C03">
        <w:rPr>
          <w:rtl/>
        </w:rPr>
        <w:t>وأخبروا</w:t>
      </w:r>
      <w:r>
        <w:rPr>
          <w:rtl/>
        </w:rPr>
        <w:t xml:space="preserve"> </w:t>
      </w:r>
      <w:r w:rsidRPr="00370C03">
        <w:rPr>
          <w:rtl/>
        </w:rPr>
        <w:t>والدته</w:t>
      </w:r>
      <w:r>
        <w:rPr>
          <w:rtl/>
        </w:rPr>
        <w:t xml:space="preserve"> </w:t>
      </w:r>
      <w:r w:rsidRPr="00370C03">
        <w:rPr>
          <w:rtl/>
        </w:rPr>
        <w:t>أنهم</w:t>
      </w:r>
      <w:r>
        <w:rPr>
          <w:rtl/>
        </w:rPr>
        <w:t xml:space="preserve"> </w:t>
      </w:r>
      <w:r w:rsidRPr="00370C03">
        <w:rPr>
          <w:rtl/>
        </w:rPr>
        <w:t>يعرفون</w:t>
      </w:r>
      <w:r>
        <w:rPr>
          <w:rtl/>
        </w:rPr>
        <w:t xml:space="preserve"> </w:t>
      </w:r>
      <w:r w:rsidRPr="00370C03">
        <w:rPr>
          <w:rtl/>
        </w:rPr>
        <w:t>أن</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كان</w:t>
      </w:r>
      <w:r>
        <w:rPr>
          <w:rtl/>
        </w:rPr>
        <w:t xml:space="preserve"> </w:t>
      </w:r>
      <w:r w:rsidRPr="00370C03">
        <w:rPr>
          <w:rtl/>
        </w:rPr>
        <w:t>في</w:t>
      </w:r>
      <w:r>
        <w:rPr>
          <w:rtl/>
        </w:rPr>
        <w:t xml:space="preserve"> </w:t>
      </w:r>
      <w:r w:rsidRPr="00370C03">
        <w:rPr>
          <w:rtl/>
        </w:rPr>
        <w:t>فنلندا</w:t>
      </w:r>
      <w:r>
        <w:rPr>
          <w:rtl/>
        </w:rPr>
        <w:t xml:space="preserve"> </w:t>
      </w:r>
      <w:r w:rsidRPr="00370C03">
        <w:rPr>
          <w:rtl/>
        </w:rPr>
        <w:t>يعيش</w:t>
      </w:r>
      <w:r>
        <w:rPr>
          <w:rtl/>
        </w:rPr>
        <w:t xml:space="preserve"> </w:t>
      </w:r>
      <w:r w:rsidRPr="00370C03">
        <w:rPr>
          <w:rtl/>
        </w:rPr>
        <w:t>مع</w:t>
      </w:r>
      <w:r>
        <w:rPr>
          <w:rtl/>
        </w:rPr>
        <w:t xml:space="preserve"> </w:t>
      </w:r>
      <w:r w:rsidRPr="00370C03">
        <w:rPr>
          <w:rtl/>
        </w:rPr>
        <w:t>عمه</w:t>
      </w:r>
      <w:r>
        <w:rPr>
          <w:rtl/>
        </w:rPr>
        <w:t xml:space="preserve"> </w:t>
      </w:r>
      <w:r w:rsidRPr="00370C03">
        <w:rPr>
          <w:rtl/>
        </w:rPr>
        <w:t>أ.</w:t>
      </w:r>
      <w:r>
        <w:rPr>
          <w:rtl/>
        </w:rPr>
        <w:t xml:space="preserve"> </w:t>
      </w:r>
      <w:r w:rsidRPr="00370C03">
        <w:rPr>
          <w:rtl/>
        </w:rPr>
        <w:t>ر.</w:t>
      </w:r>
      <w:r>
        <w:rPr>
          <w:rtl/>
        </w:rPr>
        <w:t xml:space="preserve"> </w:t>
      </w:r>
      <w:r w:rsidRPr="00370C03">
        <w:rPr>
          <w:rtl/>
        </w:rPr>
        <w:t>ب.</w:t>
      </w:r>
      <w:r>
        <w:rPr>
          <w:rtl/>
        </w:rPr>
        <w:t xml:space="preserve"> </w:t>
      </w:r>
      <w:r w:rsidRPr="00370C03">
        <w:rPr>
          <w:rtl/>
        </w:rPr>
        <w:t>ويساور</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القلق</w:t>
      </w:r>
      <w:r>
        <w:rPr>
          <w:rtl/>
        </w:rPr>
        <w:t xml:space="preserve"> </w:t>
      </w:r>
      <w:r w:rsidRPr="00370C03">
        <w:rPr>
          <w:rtl/>
        </w:rPr>
        <w:t>الآن</w:t>
      </w:r>
      <w:r>
        <w:rPr>
          <w:rtl/>
        </w:rPr>
        <w:t xml:space="preserve"> </w:t>
      </w:r>
      <w:r w:rsidRPr="00370C03">
        <w:rPr>
          <w:rtl/>
        </w:rPr>
        <w:t>لأن</w:t>
      </w:r>
      <w:r>
        <w:rPr>
          <w:rtl/>
        </w:rPr>
        <w:t xml:space="preserve"> </w:t>
      </w:r>
      <w:r w:rsidRPr="00370C03">
        <w:rPr>
          <w:rtl/>
        </w:rPr>
        <w:t>الثأر</w:t>
      </w:r>
      <w:r>
        <w:rPr>
          <w:rtl/>
        </w:rPr>
        <w:t xml:space="preserve"> </w:t>
      </w:r>
      <w:r w:rsidRPr="00370C03">
        <w:rPr>
          <w:rtl/>
        </w:rPr>
        <w:t>للدم</w:t>
      </w:r>
      <w:r>
        <w:rPr>
          <w:rtl/>
        </w:rPr>
        <w:t xml:space="preserve"> </w:t>
      </w:r>
      <w:r w:rsidRPr="00370C03">
        <w:rPr>
          <w:rtl/>
        </w:rPr>
        <w:t>المتعلق</w:t>
      </w:r>
      <w:r>
        <w:rPr>
          <w:rtl/>
        </w:rPr>
        <w:t xml:space="preserve"> </w:t>
      </w:r>
      <w:r w:rsidRPr="00370C03">
        <w:rPr>
          <w:rtl/>
        </w:rPr>
        <w:t>بعمه</w:t>
      </w:r>
      <w:r>
        <w:rPr>
          <w:rtl/>
        </w:rPr>
        <w:t xml:space="preserve"> </w:t>
      </w:r>
      <w:r w:rsidRPr="00370C03">
        <w:rPr>
          <w:rtl/>
        </w:rPr>
        <w:t>قد</w:t>
      </w:r>
      <w:r>
        <w:rPr>
          <w:rtl/>
        </w:rPr>
        <w:t xml:space="preserve"> </w:t>
      </w:r>
      <w:r w:rsidRPr="00370C03">
        <w:rPr>
          <w:rtl/>
        </w:rPr>
        <w:t>امتد</w:t>
      </w:r>
      <w:r>
        <w:rPr>
          <w:rtl/>
        </w:rPr>
        <w:t xml:space="preserve"> </w:t>
      </w:r>
      <w:r w:rsidRPr="00370C03">
        <w:rPr>
          <w:rtl/>
        </w:rPr>
        <w:t>إليه</w:t>
      </w:r>
      <w:r>
        <w:rPr>
          <w:rtl/>
        </w:rPr>
        <w:t xml:space="preserve"> </w:t>
      </w:r>
      <w:r w:rsidRPr="00370C03">
        <w:rPr>
          <w:rtl/>
        </w:rPr>
        <w:t>الآن.</w:t>
      </w:r>
      <w:r w:rsidR="00D83706">
        <w:rPr>
          <w:rtl/>
        </w:rPr>
        <w:t xml:space="preserve"> </w:t>
      </w:r>
    </w:p>
    <w:p w14:paraId="65C9F0E2" w14:textId="710CEA95" w:rsidR="00370C03" w:rsidRPr="00370C03" w:rsidRDefault="00370C03" w:rsidP="00370C03">
      <w:pPr>
        <w:pStyle w:val="SingleTxtGA"/>
      </w:pPr>
      <w:r w:rsidRPr="00D6498A">
        <w:rPr>
          <w:rtl/>
        </w:rPr>
        <w:t>2</w:t>
      </w:r>
      <w:r w:rsidRPr="00370C03">
        <w:rPr>
          <w:rtl/>
        </w:rPr>
        <w:t>-</w:t>
      </w:r>
      <w:r w:rsidRPr="00D6498A">
        <w:rPr>
          <w:rtl/>
        </w:rPr>
        <w:t>6</w:t>
      </w:r>
      <w:r w:rsidRPr="00370C03">
        <w:rPr>
          <w:rtl/>
        </w:rPr>
        <w:tab/>
        <w:t>ويؤكد</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بأن</w:t>
      </w:r>
      <w:r>
        <w:rPr>
          <w:rtl/>
        </w:rPr>
        <w:t xml:space="preserve"> </w:t>
      </w:r>
      <w:r w:rsidRPr="00370C03">
        <w:rPr>
          <w:rtl/>
        </w:rPr>
        <w:t>سلطات</w:t>
      </w:r>
      <w:r>
        <w:rPr>
          <w:rtl/>
        </w:rPr>
        <w:t xml:space="preserve"> </w:t>
      </w:r>
      <w:r w:rsidRPr="00370C03">
        <w:rPr>
          <w:rtl/>
        </w:rPr>
        <w:t>اللجوء</w:t>
      </w:r>
      <w:r>
        <w:rPr>
          <w:rtl/>
        </w:rPr>
        <w:t xml:space="preserve"> </w:t>
      </w:r>
      <w:r w:rsidRPr="00370C03">
        <w:rPr>
          <w:rtl/>
        </w:rPr>
        <w:t>سلمت</w:t>
      </w:r>
      <w:r>
        <w:rPr>
          <w:rtl/>
        </w:rPr>
        <w:t xml:space="preserve"> </w:t>
      </w:r>
      <w:r w:rsidRPr="00370C03">
        <w:rPr>
          <w:rtl/>
        </w:rPr>
        <w:t>بأن</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احتجز</w:t>
      </w:r>
      <w:r>
        <w:rPr>
          <w:rtl/>
        </w:rPr>
        <w:t xml:space="preserve"> </w:t>
      </w:r>
      <w:r w:rsidRPr="00370C03">
        <w:rPr>
          <w:rtl/>
        </w:rPr>
        <w:t>عرَضاً</w:t>
      </w:r>
      <w:r>
        <w:rPr>
          <w:rtl/>
        </w:rPr>
        <w:t xml:space="preserve"> </w:t>
      </w:r>
      <w:r w:rsidRPr="00370C03">
        <w:rPr>
          <w:rtl/>
        </w:rPr>
        <w:t>في</w:t>
      </w:r>
      <w:r>
        <w:rPr>
          <w:rtl/>
        </w:rPr>
        <w:t xml:space="preserve"> </w:t>
      </w:r>
      <w:r w:rsidRPr="00370C03">
        <w:rPr>
          <w:rtl/>
        </w:rPr>
        <w:t>آب/أغسطس</w:t>
      </w:r>
      <w:r>
        <w:rPr>
          <w:rtl/>
        </w:rPr>
        <w:t xml:space="preserve"> </w:t>
      </w:r>
      <w:r w:rsidRPr="00D6498A">
        <w:rPr>
          <w:rtl/>
        </w:rPr>
        <w:t>2018</w:t>
      </w:r>
      <w:r>
        <w:rPr>
          <w:rtl/>
        </w:rPr>
        <w:t xml:space="preserve"> </w:t>
      </w:r>
      <w:r w:rsidRPr="00370C03">
        <w:rPr>
          <w:rtl/>
        </w:rPr>
        <w:t>وأنه</w:t>
      </w:r>
      <w:r>
        <w:rPr>
          <w:rtl/>
        </w:rPr>
        <w:t xml:space="preserve"> </w:t>
      </w:r>
      <w:r w:rsidRPr="00370C03">
        <w:rPr>
          <w:rtl/>
        </w:rPr>
        <w:t>اضطر</w:t>
      </w:r>
      <w:r>
        <w:rPr>
          <w:rtl/>
        </w:rPr>
        <w:t xml:space="preserve"> </w:t>
      </w:r>
      <w:r w:rsidRPr="00370C03">
        <w:rPr>
          <w:rtl/>
        </w:rPr>
        <w:t>بسبب</w:t>
      </w:r>
      <w:r>
        <w:rPr>
          <w:rtl/>
        </w:rPr>
        <w:t xml:space="preserve"> </w:t>
      </w:r>
      <w:r w:rsidRPr="00370C03">
        <w:rPr>
          <w:rtl/>
        </w:rPr>
        <w:t>هذا</w:t>
      </w:r>
      <w:r>
        <w:rPr>
          <w:rtl/>
        </w:rPr>
        <w:t xml:space="preserve"> </w:t>
      </w:r>
      <w:r w:rsidRPr="00370C03">
        <w:rPr>
          <w:rtl/>
        </w:rPr>
        <w:t>الاحتجاز</w:t>
      </w:r>
      <w:r>
        <w:rPr>
          <w:rtl/>
        </w:rPr>
        <w:t xml:space="preserve"> </w:t>
      </w:r>
      <w:r w:rsidRPr="00370C03">
        <w:rPr>
          <w:rtl/>
        </w:rPr>
        <w:t>إلى</w:t>
      </w:r>
      <w:r>
        <w:rPr>
          <w:rtl/>
        </w:rPr>
        <w:t xml:space="preserve"> </w:t>
      </w:r>
      <w:r w:rsidRPr="00370C03">
        <w:rPr>
          <w:rtl/>
        </w:rPr>
        <w:t>الحضور</w:t>
      </w:r>
      <w:r>
        <w:rPr>
          <w:rtl/>
        </w:rPr>
        <w:t xml:space="preserve"> </w:t>
      </w:r>
      <w:r w:rsidRPr="00370C03">
        <w:rPr>
          <w:rtl/>
        </w:rPr>
        <w:t>بانتظام.</w:t>
      </w:r>
      <w:r>
        <w:rPr>
          <w:rtl/>
        </w:rPr>
        <w:t xml:space="preserve"> </w:t>
      </w:r>
      <w:r w:rsidRPr="00370C03">
        <w:rPr>
          <w:rtl/>
        </w:rPr>
        <w:t>ومع</w:t>
      </w:r>
      <w:r>
        <w:rPr>
          <w:rtl/>
        </w:rPr>
        <w:t xml:space="preserve"> </w:t>
      </w:r>
      <w:r w:rsidRPr="00370C03">
        <w:rPr>
          <w:rtl/>
        </w:rPr>
        <w:t>ذلك،</w:t>
      </w:r>
      <w:r>
        <w:rPr>
          <w:rtl/>
        </w:rPr>
        <w:t xml:space="preserve"> </w:t>
      </w:r>
      <w:r w:rsidRPr="00370C03">
        <w:rPr>
          <w:rtl/>
        </w:rPr>
        <w:t>اعتبرت</w:t>
      </w:r>
      <w:r>
        <w:rPr>
          <w:rtl/>
        </w:rPr>
        <w:t xml:space="preserve"> </w:t>
      </w:r>
      <w:r w:rsidRPr="00370C03">
        <w:rPr>
          <w:rtl/>
        </w:rPr>
        <w:t>أن</w:t>
      </w:r>
      <w:r>
        <w:rPr>
          <w:rtl/>
        </w:rPr>
        <w:t xml:space="preserve"> </w:t>
      </w:r>
      <w:r w:rsidRPr="00370C03">
        <w:rPr>
          <w:rtl/>
        </w:rPr>
        <w:t>وصفه</w:t>
      </w:r>
      <w:r>
        <w:rPr>
          <w:rtl/>
        </w:rPr>
        <w:t xml:space="preserve"> </w:t>
      </w:r>
      <w:r w:rsidRPr="00370C03">
        <w:rPr>
          <w:rtl/>
        </w:rPr>
        <w:t>للاعتقالات</w:t>
      </w:r>
      <w:r>
        <w:rPr>
          <w:rtl/>
        </w:rPr>
        <w:t xml:space="preserve"> </w:t>
      </w:r>
      <w:r w:rsidRPr="00370C03">
        <w:rPr>
          <w:rtl/>
        </w:rPr>
        <w:t>والانتهاكات</w:t>
      </w:r>
      <w:r>
        <w:rPr>
          <w:rtl/>
        </w:rPr>
        <w:t xml:space="preserve"> </w:t>
      </w:r>
      <w:r w:rsidRPr="00370C03">
        <w:rPr>
          <w:rtl/>
        </w:rPr>
        <w:t>في</w:t>
      </w:r>
      <w:r>
        <w:rPr>
          <w:rtl/>
        </w:rPr>
        <w:t xml:space="preserve"> </w:t>
      </w:r>
      <w:r w:rsidRPr="00370C03">
        <w:rPr>
          <w:rtl/>
        </w:rPr>
        <w:t>خريف</w:t>
      </w:r>
      <w:r>
        <w:rPr>
          <w:rtl/>
        </w:rPr>
        <w:t xml:space="preserve"> </w:t>
      </w:r>
      <w:r w:rsidRPr="00370C03">
        <w:rPr>
          <w:rtl/>
        </w:rPr>
        <w:t>عام</w:t>
      </w:r>
      <w:r>
        <w:rPr>
          <w:rtl/>
        </w:rPr>
        <w:t xml:space="preserve"> </w:t>
      </w:r>
      <w:r w:rsidRPr="00D6498A">
        <w:rPr>
          <w:rtl/>
        </w:rPr>
        <w:t>2016</w:t>
      </w:r>
      <w:r>
        <w:rPr>
          <w:rtl/>
        </w:rPr>
        <w:t xml:space="preserve"> </w:t>
      </w:r>
      <w:r w:rsidRPr="00370C03">
        <w:rPr>
          <w:rtl/>
        </w:rPr>
        <w:t>كان</w:t>
      </w:r>
      <w:r>
        <w:rPr>
          <w:rtl/>
        </w:rPr>
        <w:t xml:space="preserve"> </w:t>
      </w:r>
      <w:r w:rsidRPr="00370C03">
        <w:rPr>
          <w:rtl/>
        </w:rPr>
        <w:t>"مقتضبا</w:t>
      </w:r>
      <w:r w:rsidR="00B76B39">
        <w:rPr>
          <w:rFonts w:hint="cs"/>
          <w:rtl/>
        </w:rPr>
        <w:t>ً</w:t>
      </w:r>
      <w:r>
        <w:rPr>
          <w:rtl/>
        </w:rPr>
        <w:t xml:space="preserve"> </w:t>
      </w:r>
      <w:r w:rsidRPr="00370C03">
        <w:rPr>
          <w:rtl/>
        </w:rPr>
        <w:t>وعاما</w:t>
      </w:r>
      <w:r w:rsidR="00B76B39">
        <w:rPr>
          <w:rFonts w:hint="cs"/>
          <w:rtl/>
        </w:rPr>
        <w:t>ً</w:t>
      </w:r>
      <w:r w:rsidRPr="00370C03">
        <w:rPr>
          <w:rtl/>
        </w:rPr>
        <w:t>"</w:t>
      </w:r>
      <w:r>
        <w:rPr>
          <w:rtl/>
        </w:rPr>
        <w:t xml:space="preserve"> </w:t>
      </w:r>
      <w:r w:rsidRPr="00370C03">
        <w:rPr>
          <w:rtl/>
        </w:rPr>
        <w:t>في</w:t>
      </w:r>
      <w:r>
        <w:rPr>
          <w:rtl/>
        </w:rPr>
        <w:t xml:space="preserve"> </w:t>
      </w:r>
      <w:r w:rsidRPr="00370C03">
        <w:rPr>
          <w:rtl/>
        </w:rPr>
        <w:t>صياغته.</w:t>
      </w:r>
      <w:r>
        <w:rPr>
          <w:rtl/>
        </w:rPr>
        <w:t xml:space="preserve"> </w:t>
      </w:r>
      <w:r w:rsidRPr="00370C03">
        <w:rPr>
          <w:rtl/>
        </w:rPr>
        <w:t>واعتبرت</w:t>
      </w:r>
      <w:r>
        <w:rPr>
          <w:rtl/>
        </w:rPr>
        <w:t xml:space="preserve"> </w:t>
      </w:r>
      <w:r w:rsidRPr="00370C03">
        <w:rPr>
          <w:rtl/>
        </w:rPr>
        <w:t>سلطات</w:t>
      </w:r>
      <w:r>
        <w:rPr>
          <w:rtl/>
        </w:rPr>
        <w:t xml:space="preserve"> </w:t>
      </w:r>
      <w:r w:rsidRPr="00370C03">
        <w:rPr>
          <w:rtl/>
        </w:rPr>
        <w:t>الهجرة</w:t>
      </w:r>
      <w:r>
        <w:rPr>
          <w:rtl/>
        </w:rPr>
        <w:t xml:space="preserve"> </w:t>
      </w:r>
      <w:r w:rsidRPr="00370C03">
        <w:rPr>
          <w:rtl/>
        </w:rPr>
        <w:t>أن</w:t>
      </w:r>
      <w:r>
        <w:rPr>
          <w:rtl/>
        </w:rPr>
        <w:t xml:space="preserve"> </w:t>
      </w:r>
      <w:r w:rsidRPr="00370C03">
        <w:rPr>
          <w:rtl/>
        </w:rPr>
        <w:t>التهديد</w:t>
      </w:r>
      <w:r>
        <w:rPr>
          <w:rtl/>
        </w:rPr>
        <w:t xml:space="preserve"> </w:t>
      </w:r>
      <w:r w:rsidRPr="00370C03">
        <w:rPr>
          <w:rtl/>
        </w:rPr>
        <w:t>الذي</w:t>
      </w:r>
      <w:r>
        <w:rPr>
          <w:rtl/>
        </w:rPr>
        <w:t xml:space="preserve"> </w:t>
      </w:r>
      <w:r w:rsidRPr="00370C03">
        <w:rPr>
          <w:rtl/>
        </w:rPr>
        <w:t>تشكله</w:t>
      </w:r>
      <w:r>
        <w:rPr>
          <w:rtl/>
        </w:rPr>
        <w:t xml:space="preserve"> </w:t>
      </w:r>
      <w:r w:rsidRPr="00370C03">
        <w:rPr>
          <w:rtl/>
        </w:rPr>
        <w:t>السلطات</w:t>
      </w:r>
      <w:r>
        <w:rPr>
          <w:rtl/>
        </w:rPr>
        <w:t xml:space="preserve"> </w:t>
      </w:r>
      <w:r w:rsidRPr="00370C03">
        <w:rPr>
          <w:rtl/>
        </w:rPr>
        <w:t>الشيشانية</w:t>
      </w:r>
      <w:r>
        <w:rPr>
          <w:rtl/>
        </w:rPr>
        <w:t xml:space="preserve"> </w:t>
      </w:r>
      <w:r w:rsidRPr="00370C03">
        <w:rPr>
          <w:rtl/>
        </w:rPr>
        <w:t>عادة</w:t>
      </w:r>
      <w:r>
        <w:rPr>
          <w:rtl/>
        </w:rPr>
        <w:t xml:space="preserve"> </w:t>
      </w:r>
      <w:r w:rsidRPr="00370C03">
        <w:rPr>
          <w:rtl/>
        </w:rPr>
        <w:t>ما</w:t>
      </w:r>
      <w:r>
        <w:rPr>
          <w:rtl/>
        </w:rPr>
        <w:t xml:space="preserve"> </w:t>
      </w:r>
      <w:r w:rsidRPr="00370C03">
        <w:rPr>
          <w:rtl/>
        </w:rPr>
        <w:t>يأتي</w:t>
      </w:r>
      <w:r>
        <w:rPr>
          <w:rtl/>
        </w:rPr>
        <w:t xml:space="preserve"> </w:t>
      </w:r>
      <w:r w:rsidRPr="00370C03">
        <w:rPr>
          <w:rtl/>
        </w:rPr>
        <w:t>فقط</w:t>
      </w:r>
      <w:r>
        <w:rPr>
          <w:rtl/>
        </w:rPr>
        <w:t xml:space="preserve"> </w:t>
      </w:r>
      <w:r w:rsidRPr="00370C03">
        <w:rPr>
          <w:rtl/>
        </w:rPr>
        <w:t>ضد</w:t>
      </w:r>
      <w:r>
        <w:rPr>
          <w:rtl/>
        </w:rPr>
        <w:t xml:space="preserve"> </w:t>
      </w:r>
      <w:r w:rsidRPr="00370C03">
        <w:rPr>
          <w:rtl/>
        </w:rPr>
        <w:t>أقرب</w:t>
      </w:r>
      <w:r>
        <w:rPr>
          <w:rtl/>
        </w:rPr>
        <w:t xml:space="preserve"> </w:t>
      </w:r>
      <w:r w:rsidRPr="00370C03">
        <w:rPr>
          <w:rtl/>
        </w:rPr>
        <w:t>أفراد</w:t>
      </w:r>
      <w:r>
        <w:rPr>
          <w:rtl/>
        </w:rPr>
        <w:t xml:space="preserve"> </w:t>
      </w:r>
      <w:r w:rsidRPr="00370C03">
        <w:rPr>
          <w:rtl/>
        </w:rPr>
        <w:t>أسر</w:t>
      </w:r>
      <w:r>
        <w:rPr>
          <w:rtl/>
        </w:rPr>
        <w:t xml:space="preserve"> </w:t>
      </w:r>
      <w:r w:rsidRPr="00370C03">
        <w:rPr>
          <w:rtl/>
        </w:rPr>
        <w:t>النشطاء</w:t>
      </w:r>
      <w:r>
        <w:rPr>
          <w:rtl/>
        </w:rPr>
        <w:t xml:space="preserve"> </w:t>
      </w:r>
      <w:r w:rsidRPr="00370C03">
        <w:rPr>
          <w:rtl/>
        </w:rPr>
        <w:t>المتمردين،</w:t>
      </w:r>
      <w:r>
        <w:rPr>
          <w:rtl/>
        </w:rPr>
        <w:t xml:space="preserve"> </w:t>
      </w:r>
      <w:r w:rsidRPr="00370C03">
        <w:rPr>
          <w:rtl/>
        </w:rPr>
        <w:t>في</w:t>
      </w:r>
      <w:r>
        <w:rPr>
          <w:rtl/>
        </w:rPr>
        <w:t xml:space="preserve"> </w:t>
      </w:r>
      <w:r w:rsidRPr="00370C03">
        <w:rPr>
          <w:rtl/>
        </w:rPr>
        <w:t>حين</w:t>
      </w:r>
      <w:r>
        <w:rPr>
          <w:rtl/>
        </w:rPr>
        <w:t xml:space="preserve"> </w:t>
      </w:r>
      <w:r w:rsidRPr="00370C03">
        <w:rPr>
          <w:rtl/>
        </w:rPr>
        <w:t>أن</w:t>
      </w:r>
      <w:r>
        <w:rPr>
          <w:rtl/>
        </w:rPr>
        <w:t xml:space="preserve"> </w:t>
      </w:r>
      <w:r w:rsidRPr="00370C03">
        <w:rPr>
          <w:rtl/>
        </w:rPr>
        <w:t>الأقارب</w:t>
      </w:r>
      <w:r>
        <w:rPr>
          <w:rtl/>
        </w:rPr>
        <w:t xml:space="preserve"> </w:t>
      </w:r>
      <w:r w:rsidRPr="00370C03">
        <w:rPr>
          <w:rtl/>
        </w:rPr>
        <w:t>البعيدين</w:t>
      </w:r>
      <w:r>
        <w:rPr>
          <w:rtl/>
        </w:rPr>
        <w:t xml:space="preserve"> </w:t>
      </w:r>
      <w:r w:rsidRPr="00370C03">
        <w:rPr>
          <w:rtl/>
        </w:rPr>
        <w:t>نادرا</w:t>
      </w:r>
      <w:r w:rsidR="00B76B39">
        <w:rPr>
          <w:rFonts w:hint="cs"/>
          <w:rtl/>
        </w:rPr>
        <w:t>ً</w:t>
      </w:r>
      <w:r>
        <w:rPr>
          <w:rtl/>
        </w:rPr>
        <w:t xml:space="preserve"> </w:t>
      </w:r>
      <w:r w:rsidRPr="00370C03">
        <w:rPr>
          <w:rtl/>
        </w:rPr>
        <w:t>ما</w:t>
      </w:r>
      <w:r>
        <w:rPr>
          <w:rtl/>
        </w:rPr>
        <w:t xml:space="preserve"> </w:t>
      </w:r>
      <w:r w:rsidRPr="00370C03">
        <w:rPr>
          <w:rtl/>
        </w:rPr>
        <w:t>يلفتون</w:t>
      </w:r>
      <w:r>
        <w:rPr>
          <w:rtl/>
        </w:rPr>
        <w:t xml:space="preserve"> </w:t>
      </w:r>
      <w:r w:rsidRPr="00370C03">
        <w:rPr>
          <w:rtl/>
        </w:rPr>
        <w:t>الانتباه.</w:t>
      </w:r>
      <w:r>
        <w:rPr>
          <w:rtl/>
        </w:rPr>
        <w:t xml:space="preserve"> </w:t>
      </w:r>
    </w:p>
    <w:p w14:paraId="0F2AE9E4" w14:textId="27ABEF84" w:rsidR="00370C03" w:rsidRPr="00211EF3" w:rsidRDefault="00370C03" w:rsidP="00370C03">
      <w:pPr>
        <w:pStyle w:val="SingleTxtGA"/>
        <w:rPr>
          <w:spacing w:val="-2"/>
        </w:rPr>
      </w:pPr>
      <w:r w:rsidRPr="00D6498A">
        <w:rPr>
          <w:spacing w:val="-2"/>
          <w:rtl/>
        </w:rPr>
        <w:t>2</w:t>
      </w:r>
      <w:r w:rsidRPr="00211EF3">
        <w:rPr>
          <w:spacing w:val="-2"/>
          <w:rtl/>
        </w:rPr>
        <w:t>-</w:t>
      </w:r>
      <w:r w:rsidRPr="00D6498A">
        <w:rPr>
          <w:spacing w:val="-2"/>
          <w:rtl/>
        </w:rPr>
        <w:t>7</w:t>
      </w:r>
      <w:r w:rsidRPr="00211EF3">
        <w:rPr>
          <w:spacing w:val="-2"/>
          <w:rtl/>
        </w:rPr>
        <w:tab/>
        <w:t>واعتبرت سلطات اللجوء، على سبيل المثال، أن والد صاحب الشكوى لم يتعرض لأي مضايقات من جانب السلطات. ولذلك لم تصدّق أن يكون صاحب الشكوى محل اهتمام سلطات بلده بسبب أعمامه. واستنادا</w:t>
      </w:r>
      <w:r w:rsidR="00B76B39">
        <w:rPr>
          <w:rFonts w:hint="cs"/>
          <w:spacing w:val="-2"/>
          <w:rtl/>
        </w:rPr>
        <w:t>ً</w:t>
      </w:r>
      <w:r w:rsidRPr="00211EF3">
        <w:rPr>
          <w:spacing w:val="-2"/>
          <w:rtl/>
        </w:rPr>
        <w:t xml:space="preserve"> إلى جميع المعلومات التي قدمها صاحب الشكوى وإلى المعلومات المتعلقة ببلده الأصلي، لم تر السلطات الفنلندية أن صاحب الشكوى كان لديه أسباب معقولة تجعله يخاف من التعرض للاضطهاد في بلده الأصلي، كما هو مطلوب بموجب المادة </w:t>
      </w:r>
      <w:r w:rsidRPr="00D6498A">
        <w:rPr>
          <w:spacing w:val="-2"/>
          <w:rtl/>
        </w:rPr>
        <w:t>87</w:t>
      </w:r>
      <w:r w:rsidRPr="00211EF3">
        <w:rPr>
          <w:spacing w:val="-2"/>
          <w:rtl/>
        </w:rPr>
        <w:t>(</w:t>
      </w:r>
      <w:r w:rsidRPr="00D6498A">
        <w:rPr>
          <w:spacing w:val="-2"/>
          <w:rtl/>
        </w:rPr>
        <w:t>1</w:t>
      </w:r>
      <w:r w:rsidRPr="00211EF3">
        <w:rPr>
          <w:spacing w:val="-2"/>
          <w:rtl/>
        </w:rPr>
        <w:t>) من قانون الأجانب. وعلاوة على ذلك، لم تقبل حقيقة كون صاحب الشكوى شخصا</w:t>
      </w:r>
      <w:r w:rsidR="00B76B39">
        <w:rPr>
          <w:rFonts w:hint="cs"/>
          <w:spacing w:val="-2"/>
          <w:rtl/>
        </w:rPr>
        <w:t>ً</w:t>
      </w:r>
      <w:r w:rsidRPr="00211EF3">
        <w:rPr>
          <w:spacing w:val="-2"/>
          <w:rtl/>
        </w:rPr>
        <w:t xml:space="preserve"> مطلوبا</w:t>
      </w:r>
      <w:r w:rsidR="00B76B39">
        <w:rPr>
          <w:rFonts w:hint="cs"/>
          <w:spacing w:val="-2"/>
          <w:rtl/>
        </w:rPr>
        <w:t>ً</w:t>
      </w:r>
      <w:r w:rsidRPr="00211EF3">
        <w:rPr>
          <w:spacing w:val="-2"/>
          <w:rtl/>
        </w:rPr>
        <w:t xml:space="preserve"> لدى السلطات الروسية. ولم يخالف صاحب الشكوى أي</w:t>
      </w:r>
      <w:r w:rsidR="00211EF3" w:rsidRPr="00211EF3">
        <w:rPr>
          <w:rFonts w:hint="cs"/>
          <w:spacing w:val="-2"/>
          <w:rtl/>
        </w:rPr>
        <w:t> </w:t>
      </w:r>
      <w:r w:rsidRPr="00211EF3">
        <w:rPr>
          <w:spacing w:val="-2"/>
          <w:rtl/>
        </w:rPr>
        <w:t xml:space="preserve">قوانين أو يُتهم بارتكاب أي جرائم وغادر روسيا بشكل قانوني باستخدام جواز سفر صادر بشكل قانوني. </w:t>
      </w:r>
    </w:p>
    <w:p w14:paraId="7C5B96DB" w14:textId="7FE54258" w:rsidR="00370C03" w:rsidRPr="00370C03" w:rsidRDefault="00370C03" w:rsidP="00370C03">
      <w:pPr>
        <w:pStyle w:val="SingleTxtGA"/>
      </w:pPr>
      <w:r w:rsidRPr="00D6498A">
        <w:rPr>
          <w:rtl/>
        </w:rPr>
        <w:t>2</w:t>
      </w:r>
      <w:r w:rsidRPr="00370C03">
        <w:rPr>
          <w:rtl/>
        </w:rPr>
        <w:t>-</w:t>
      </w:r>
      <w:r w:rsidRPr="00D6498A">
        <w:rPr>
          <w:rtl/>
        </w:rPr>
        <w:t>8</w:t>
      </w:r>
      <w:r w:rsidRPr="00370C03">
        <w:rPr>
          <w:rtl/>
        </w:rPr>
        <w:tab/>
        <w:t>ووفقا</w:t>
      </w:r>
      <w:r w:rsidR="00B76B39">
        <w:rPr>
          <w:rFonts w:hint="cs"/>
          <w:rtl/>
        </w:rPr>
        <w:t>ً</w:t>
      </w:r>
      <w:r>
        <w:rPr>
          <w:rtl/>
        </w:rPr>
        <w:t xml:space="preserve"> </w:t>
      </w:r>
      <w:r w:rsidRPr="00370C03">
        <w:rPr>
          <w:rtl/>
        </w:rPr>
        <w:t>لسلطات</w:t>
      </w:r>
      <w:r>
        <w:rPr>
          <w:rtl/>
        </w:rPr>
        <w:t xml:space="preserve"> </w:t>
      </w:r>
      <w:r w:rsidRPr="00370C03">
        <w:rPr>
          <w:rtl/>
        </w:rPr>
        <w:t>الهجرة،</w:t>
      </w:r>
      <w:r>
        <w:rPr>
          <w:rtl/>
        </w:rPr>
        <w:t xml:space="preserve"> </w:t>
      </w:r>
      <w:r w:rsidRPr="00370C03">
        <w:rPr>
          <w:rtl/>
        </w:rPr>
        <w:t>يمكن</w:t>
      </w:r>
      <w:r>
        <w:rPr>
          <w:rtl/>
        </w:rPr>
        <w:t xml:space="preserve"> </w:t>
      </w:r>
      <w:r w:rsidRPr="00370C03">
        <w:rPr>
          <w:rtl/>
        </w:rPr>
        <w:t>لصاحب</w:t>
      </w:r>
      <w:r>
        <w:rPr>
          <w:rtl/>
        </w:rPr>
        <w:t xml:space="preserve"> </w:t>
      </w:r>
      <w:r w:rsidRPr="00370C03">
        <w:rPr>
          <w:rtl/>
        </w:rPr>
        <w:t>الشكوى</w:t>
      </w:r>
      <w:r>
        <w:rPr>
          <w:rtl/>
        </w:rPr>
        <w:t xml:space="preserve"> </w:t>
      </w:r>
      <w:r w:rsidRPr="00370C03">
        <w:rPr>
          <w:rtl/>
        </w:rPr>
        <w:t>أن</w:t>
      </w:r>
      <w:r>
        <w:rPr>
          <w:rtl/>
        </w:rPr>
        <w:t xml:space="preserve"> </w:t>
      </w:r>
      <w:r w:rsidRPr="00370C03">
        <w:rPr>
          <w:rtl/>
        </w:rPr>
        <w:t>يعيش</w:t>
      </w:r>
      <w:r>
        <w:rPr>
          <w:rtl/>
        </w:rPr>
        <w:t xml:space="preserve"> </w:t>
      </w:r>
      <w:r w:rsidRPr="00370C03">
        <w:rPr>
          <w:rtl/>
        </w:rPr>
        <w:t>ويعمل</w:t>
      </w:r>
      <w:r>
        <w:rPr>
          <w:rtl/>
        </w:rPr>
        <w:t xml:space="preserve"> </w:t>
      </w:r>
      <w:r w:rsidRPr="00370C03">
        <w:rPr>
          <w:rtl/>
        </w:rPr>
        <w:t>بسهولة</w:t>
      </w:r>
      <w:r>
        <w:rPr>
          <w:rtl/>
        </w:rPr>
        <w:t xml:space="preserve"> </w:t>
      </w:r>
      <w:r w:rsidRPr="00370C03">
        <w:rPr>
          <w:rtl/>
        </w:rPr>
        <w:t>في</w:t>
      </w:r>
      <w:r>
        <w:rPr>
          <w:rtl/>
        </w:rPr>
        <w:t xml:space="preserve"> </w:t>
      </w:r>
      <w:r w:rsidRPr="00370C03">
        <w:rPr>
          <w:rtl/>
        </w:rPr>
        <w:t>موسكو.</w:t>
      </w:r>
      <w:r>
        <w:rPr>
          <w:rtl/>
        </w:rPr>
        <w:t xml:space="preserve"> </w:t>
      </w:r>
      <w:r w:rsidRPr="00370C03">
        <w:rPr>
          <w:rtl/>
        </w:rPr>
        <w:t>وهو</w:t>
      </w:r>
      <w:r>
        <w:rPr>
          <w:rtl/>
        </w:rPr>
        <w:t xml:space="preserve"> </w:t>
      </w:r>
      <w:r w:rsidRPr="00370C03">
        <w:rPr>
          <w:rtl/>
        </w:rPr>
        <w:t>شخص</w:t>
      </w:r>
      <w:r>
        <w:rPr>
          <w:rtl/>
        </w:rPr>
        <w:t xml:space="preserve"> </w:t>
      </w:r>
      <w:r w:rsidRPr="00370C03">
        <w:rPr>
          <w:rtl/>
        </w:rPr>
        <w:t>سليم</w:t>
      </w:r>
      <w:r>
        <w:rPr>
          <w:rtl/>
        </w:rPr>
        <w:t xml:space="preserve"> </w:t>
      </w:r>
      <w:r w:rsidRPr="00370C03">
        <w:rPr>
          <w:rtl/>
        </w:rPr>
        <w:t>متعلم</w:t>
      </w:r>
      <w:r>
        <w:rPr>
          <w:rtl/>
        </w:rPr>
        <w:t xml:space="preserve"> </w:t>
      </w:r>
      <w:r w:rsidRPr="00370C03">
        <w:rPr>
          <w:rtl/>
        </w:rPr>
        <w:t>تعليما</w:t>
      </w:r>
      <w:r w:rsidR="00B76B39">
        <w:rPr>
          <w:rFonts w:hint="cs"/>
          <w:rtl/>
        </w:rPr>
        <w:t>ً</w:t>
      </w:r>
      <w:r>
        <w:rPr>
          <w:rtl/>
        </w:rPr>
        <w:t xml:space="preserve"> </w:t>
      </w:r>
      <w:r w:rsidRPr="00370C03">
        <w:rPr>
          <w:rtl/>
        </w:rPr>
        <w:t>عاليا</w:t>
      </w:r>
      <w:r w:rsidR="00B76B39">
        <w:rPr>
          <w:rFonts w:hint="cs"/>
          <w:rtl/>
        </w:rPr>
        <w:t>ً</w:t>
      </w:r>
      <w:r>
        <w:rPr>
          <w:rtl/>
        </w:rPr>
        <w:t xml:space="preserve"> </w:t>
      </w:r>
      <w:r w:rsidRPr="00370C03">
        <w:rPr>
          <w:rtl/>
        </w:rPr>
        <w:t>ويشكل</w:t>
      </w:r>
      <w:r>
        <w:rPr>
          <w:rtl/>
        </w:rPr>
        <w:t xml:space="preserve"> </w:t>
      </w:r>
      <w:r w:rsidRPr="00370C03">
        <w:rPr>
          <w:rtl/>
        </w:rPr>
        <w:t>الشيشان</w:t>
      </w:r>
      <w:r>
        <w:rPr>
          <w:rtl/>
        </w:rPr>
        <w:t xml:space="preserve"> </w:t>
      </w:r>
      <w:r w:rsidRPr="00370C03">
        <w:rPr>
          <w:rtl/>
        </w:rPr>
        <w:t>مجموعة</w:t>
      </w:r>
      <w:r>
        <w:rPr>
          <w:rtl/>
        </w:rPr>
        <w:t xml:space="preserve"> </w:t>
      </w:r>
      <w:r w:rsidRPr="00370C03">
        <w:rPr>
          <w:rtl/>
        </w:rPr>
        <w:t>أقلية</w:t>
      </w:r>
      <w:r>
        <w:rPr>
          <w:rtl/>
        </w:rPr>
        <w:t xml:space="preserve"> </w:t>
      </w:r>
      <w:r w:rsidRPr="00370C03">
        <w:rPr>
          <w:rtl/>
        </w:rPr>
        <w:t>ذات</w:t>
      </w:r>
      <w:r>
        <w:rPr>
          <w:rtl/>
        </w:rPr>
        <w:t xml:space="preserve"> </w:t>
      </w:r>
      <w:r w:rsidRPr="00370C03">
        <w:rPr>
          <w:rtl/>
        </w:rPr>
        <w:t>علاقات</w:t>
      </w:r>
      <w:r>
        <w:rPr>
          <w:rtl/>
        </w:rPr>
        <w:t xml:space="preserve"> </w:t>
      </w:r>
      <w:r w:rsidRPr="00370C03">
        <w:rPr>
          <w:rtl/>
        </w:rPr>
        <w:t>واسعة</w:t>
      </w:r>
      <w:r>
        <w:rPr>
          <w:rtl/>
        </w:rPr>
        <w:t xml:space="preserve"> </w:t>
      </w:r>
      <w:r w:rsidRPr="00370C03">
        <w:rPr>
          <w:rtl/>
        </w:rPr>
        <w:t>في</w:t>
      </w:r>
      <w:r>
        <w:rPr>
          <w:rtl/>
        </w:rPr>
        <w:t xml:space="preserve"> </w:t>
      </w:r>
      <w:r w:rsidRPr="00370C03">
        <w:rPr>
          <w:rtl/>
        </w:rPr>
        <w:t>موسكو.</w:t>
      </w:r>
      <w:r>
        <w:rPr>
          <w:rtl/>
        </w:rPr>
        <w:t xml:space="preserve"> </w:t>
      </w:r>
      <w:r w:rsidRPr="00370C03">
        <w:rPr>
          <w:rtl/>
        </w:rPr>
        <w:t>وتم</w:t>
      </w:r>
      <w:r>
        <w:rPr>
          <w:rtl/>
        </w:rPr>
        <w:t xml:space="preserve"> </w:t>
      </w:r>
      <w:r w:rsidRPr="00370C03">
        <w:rPr>
          <w:rtl/>
        </w:rPr>
        <w:t>استئناف</w:t>
      </w:r>
      <w:r>
        <w:rPr>
          <w:rtl/>
        </w:rPr>
        <w:t xml:space="preserve"> </w:t>
      </w:r>
      <w:r w:rsidRPr="00370C03">
        <w:rPr>
          <w:rtl/>
        </w:rPr>
        <w:t>القرار</w:t>
      </w:r>
      <w:r>
        <w:rPr>
          <w:rtl/>
        </w:rPr>
        <w:t xml:space="preserve"> </w:t>
      </w:r>
      <w:r w:rsidRPr="00370C03">
        <w:rPr>
          <w:rtl/>
        </w:rPr>
        <w:t>الأولي،</w:t>
      </w:r>
      <w:r>
        <w:rPr>
          <w:rtl/>
        </w:rPr>
        <w:t xml:space="preserve"> </w:t>
      </w:r>
      <w:r w:rsidRPr="00370C03">
        <w:rPr>
          <w:rtl/>
        </w:rPr>
        <w:t>لكن</w:t>
      </w:r>
      <w:r>
        <w:rPr>
          <w:rtl/>
        </w:rPr>
        <w:t xml:space="preserve"> </w:t>
      </w:r>
      <w:r w:rsidRPr="00370C03">
        <w:rPr>
          <w:rtl/>
        </w:rPr>
        <w:t>محكمة</w:t>
      </w:r>
      <w:r>
        <w:rPr>
          <w:rtl/>
        </w:rPr>
        <w:t xml:space="preserve"> </w:t>
      </w:r>
      <w:r w:rsidRPr="00370C03">
        <w:rPr>
          <w:rtl/>
        </w:rPr>
        <w:t>هلسنكي</w:t>
      </w:r>
      <w:r>
        <w:rPr>
          <w:rtl/>
        </w:rPr>
        <w:t xml:space="preserve"> </w:t>
      </w:r>
      <w:r w:rsidRPr="00370C03">
        <w:rPr>
          <w:rtl/>
        </w:rPr>
        <w:t>الإدارية</w:t>
      </w:r>
      <w:r>
        <w:rPr>
          <w:rtl/>
        </w:rPr>
        <w:t xml:space="preserve"> </w:t>
      </w:r>
      <w:r w:rsidRPr="00370C03">
        <w:rPr>
          <w:rtl/>
        </w:rPr>
        <w:t>رفضت</w:t>
      </w:r>
      <w:r>
        <w:rPr>
          <w:rtl/>
        </w:rPr>
        <w:t xml:space="preserve"> </w:t>
      </w:r>
      <w:r w:rsidRPr="00370C03">
        <w:rPr>
          <w:rtl/>
        </w:rPr>
        <w:t>الاستئناف</w:t>
      </w:r>
      <w:r>
        <w:rPr>
          <w:rtl/>
        </w:rPr>
        <w:t xml:space="preserve"> </w:t>
      </w:r>
      <w:r w:rsidRPr="00370C03">
        <w:rPr>
          <w:rtl/>
        </w:rPr>
        <w:t>في</w:t>
      </w:r>
      <w:r>
        <w:rPr>
          <w:rtl/>
        </w:rPr>
        <w:t xml:space="preserve"> </w:t>
      </w:r>
      <w:r w:rsidRPr="00D6498A">
        <w:rPr>
          <w:rtl/>
        </w:rPr>
        <w:t>3</w:t>
      </w:r>
      <w:r>
        <w:rPr>
          <w:rtl/>
        </w:rPr>
        <w:t xml:space="preserve"> </w:t>
      </w:r>
      <w:r w:rsidRPr="00370C03">
        <w:rPr>
          <w:rtl/>
        </w:rPr>
        <w:t>كانون</w:t>
      </w:r>
      <w:r>
        <w:rPr>
          <w:rtl/>
        </w:rPr>
        <w:t xml:space="preserve"> </w:t>
      </w:r>
      <w:r w:rsidRPr="00370C03">
        <w:rPr>
          <w:rtl/>
        </w:rPr>
        <w:t>الثاني/يناير</w:t>
      </w:r>
      <w:r>
        <w:rPr>
          <w:rtl/>
        </w:rPr>
        <w:t xml:space="preserve"> </w:t>
      </w:r>
      <w:r w:rsidRPr="00D6498A">
        <w:rPr>
          <w:rtl/>
        </w:rPr>
        <w:t>2020</w:t>
      </w:r>
      <w:r w:rsidRPr="00370C03">
        <w:rPr>
          <w:rtl/>
        </w:rPr>
        <w:t>.</w:t>
      </w:r>
      <w:r>
        <w:rPr>
          <w:rtl/>
        </w:rPr>
        <w:t xml:space="preserve"> </w:t>
      </w:r>
      <w:r w:rsidRPr="00370C03">
        <w:rPr>
          <w:rtl/>
        </w:rPr>
        <w:t>ورفضت</w:t>
      </w:r>
      <w:r>
        <w:rPr>
          <w:rtl/>
        </w:rPr>
        <w:t xml:space="preserve"> </w:t>
      </w:r>
      <w:r w:rsidRPr="00370C03">
        <w:rPr>
          <w:rtl/>
        </w:rPr>
        <w:t>المحكمة</w:t>
      </w:r>
      <w:r>
        <w:rPr>
          <w:rtl/>
        </w:rPr>
        <w:t xml:space="preserve"> </w:t>
      </w:r>
      <w:r w:rsidRPr="00370C03">
        <w:rPr>
          <w:rtl/>
        </w:rPr>
        <w:t>العليا</w:t>
      </w:r>
      <w:r>
        <w:rPr>
          <w:rtl/>
        </w:rPr>
        <w:t xml:space="preserve"> </w:t>
      </w:r>
      <w:r w:rsidRPr="00370C03">
        <w:rPr>
          <w:rtl/>
        </w:rPr>
        <w:t>في</w:t>
      </w:r>
      <w:r>
        <w:rPr>
          <w:rtl/>
        </w:rPr>
        <w:t xml:space="preserve"> </w:t>
      </w:r>
      <w:r w:rsidRPr="00370C03">
        <w:rPr>
          <w:rtl/>
        </w:rPr>
        <w:t>فنلندا</w:t>
      </w:r>
      <w:r>
        <w:rPr>
          <w:rtl/>
        </w:rPr>
        <w:t xml:space="preserve"> </w:t>
      </w:r>
      <w:r w:rsidRPr="00370C03">
        <w:rPr>
          <w:rtl/>
        </w:rPr>
        <w:t>إصدار</w:t>
      </w:r>
      <w:r>
        <w:rPr>
          <w:rtl/>
        </w:rPr>
        <w:t xml:space="preserve"> </w:t>
      </w:r>
      <w:r w:rsidRPr="00370C03">
        <w:rPr>
          <w:rtl/>
        </w:rPr>
        <w:t>إذن</w:t>
      </w:r>
      <w:r>
        <w:rPr>
          <w:rtl/>
        </w:rPr>
        <w:t xml:space="preserve"> </w:t>
      </w:r>
      <w:r w:rsidRPr="00370C03">
        <w:rPr>
          <w:rtl/>
        </w:rPr>
        <w:t>بالاستئناف</w:t>
      </w:r>
      <w:r>
        <w:rPr>
          <w:rtl/>
        </w:rPr>
        <w:t xml:space="preserve"> </w:t>
      </w:r>
      <w:r w:rsidRPr="00370C03">
        <w:rPr>
          <w:rtl/>
        </w:rPr>
        <w:t>في</w:t>
      </w:r>
      <w:r>
        <w:rPr>
          <w:rtl/>
        </w:rPr>
        <w:t xml:space="preserve"> </w:t>
      </w:r>
      <w:r w:rsidRPr="00D6498A">
        <w:rPr>
          <w:rtl/>
        </w:rPr>
        <w:t>5</w:t>
      </w:r>
      <w:r>
        <w:rPr>
          <w:rtl/>
        </w:rPr>
        <w:t xml:space="preserve"> </w:t>
      </w:r>
      <w:r w:rsidRPr="00370C03">
        <w:rPr>
          <w:rtl/>
        </w:rPr>
        <w:t>حزيران/يونيه</w:t>
      </w:r>
      <w:r>
        <w:rPr>
          <w:rtl/>
        </w:rPr>
        <w:t xml:space="preserve"> </w:t>
      </w:r>
      <w:r w:rsidRPr="00D6498A">
        <w:rPr>
          <w:rtl/>
        </w:rPr>
        <w:t>2020</w:t>
      </w:r>
      <w:r w:rsidRPr="00370C03">
        <w:rPr>
          <w:rtl/>
        </w:rPr>
        <w:t>.</w:t>
      </w:r>
      <w:r>
        <w:rPr>
          <w:rtl/>
        </w:rPr>
        <w:t xml:space="preserve"> </w:t>
      </w:r>
      <w:r w:rsidRPr="00370C03">
        <w:rPr>
          <w:rtl/>
        </w:rPr>
        <w:t>وحاول</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تقديم</w:t>
      </w:r>
      <w:r>
        <w:rPr>
          <w:rtl/>
        </w:rPr>
        <w:t xml:space="preserve"> </w:t>
      </w:r>
      <w:r w:rsidRPr="00370C03">
        <w:rPr>
          <w:rtl/>
        </w:rPr>
        <w:t>استئناف</w:t>
      </w:r>
      <w:r>
        <w:rPr>
          <w:rtl/>
        </w:rPr>
        <w:t xml:space="preserve"> </w:t>
      </w:r>
      <w:r w:rsidRPr="00370C03">
        <w:rPr>
          <w:rtl/>
        </w:rPr>
        <w:t>لجوء</w:t>
      </w:r>
      <w:r>
        <w:rPr>
          <w:rtl/>
        </w:rPr>
        <w:t xml:space="preserve"> </w:t>
      </w:r>
      <w:r w:rsidRPr="00370C03">
        <w:rPr>
          <w:rtl/>
        </w:rPr>
        <w:t>آخر</w:t>
      </w:r>
      <w:r>
        <w:rPr>
          <w:rtl/>
        </w:rPr>
        <w:t xml:space="preserve"> </w:t>
      </w:r>
      <w:r w:rsidRPr="00370C03">
        <w:rPr>
          <w:rtl/>
        </w:rPr>
        <w:t>في</w:t>
      </w:r>
      <w:r>
        <w:rPr>
          <w:rtl/>
        </w:rPr>
        <w:t xml:space="preserve"> </w:t>
      </w:r>
      <w:r w:rsidRPr="00D6498A">
        <w:rPr>
          <w:rtl/>
        </w:rPr>
        <w:t>10</w:t>
      </w:r>
      <w:r>
        <w:rPr>
          <w:rtl/>
        </w:rPr>
        <w:t xml:space="preserve"> </w:t>
      </w:r>
      <w:r w:rsidRPr="00370C03">
        <w:rPr>
          <w:rtl/>
        </w:rPr>
        <w:t>حزيران/يونيه</w:t>
      </w:r>
      <w:r>
        <w:rPr>
          <w:rtl/>
        </w:rPr>
        <w:t xml:space="preserve"> </w:t>
      </w:r>
      <w:r w:rsidRPr="00D6498A">
        <w:rPr>
          <w:rtl/>
        </w:rPr>
        <w:t>2020</w:t>
      </w:r>
      <w:r w:rsidRPr="00370C03">
        <w:rPr>
          <w:rtl/>
        </w:rPr>
        <w:t>،</w:t>
      </w:r>
      <w:r>
        <w:rPr>
          <w:rtl/>
        </w:rPr>
        <w:t xml:space="preserve"> </w:t>
      </w:r>
      <w:r w:rsidRPr="00370C03">
        <w:rPr>
          <w:rtl/>
        </w:rPr>
        <w:t>لكن</w:t>
      </w:r>
      <w:r>
        <w:rPr>
          <w:rtl/>
        </w:rPr>
        <w:t xml:space="preserve"> </w:t>
      </w:r>
      <w:r w:rsidRPr="00370C03">
        <w:rPr>
          <w:rtl/>
        </w:rPr>
        <w:t>تم</w:t>
      </w:r>
      <w:r>
        <w:rPr>
          <w:rtl/>
        </w:rPr>
        <w:t xml:space="preserve"> </w:t>
      </w:r>
      <w:r w:rsidRPr="00370C03">
        <w:rPr>
          <w:rtl/>
        </w:rPr>
        <w:t>رفضه</w:t>
      </w:r>
      <w:r>
        <w:rPr>
          <w:rtl/>
        </w:rPr>
        <w:t xml:space="preserve"> </w:t>
      </w:r>
      <w:r w:rsidRPr="00370C03">
        <w:rPr>
          <w:rtl/>
        </w:rPr>
        <w:t>أيضا</w:t>
      </w:r>
      <w:r w:rsidR="00B76B39">
        <w:rPr>
          <w:rFonts w:hint="cs"/>
          <w:rtl/>
        </w:rPr>
        <w:t>ً</w:t>
      </w:r>
      <w:r>
        <w:rPr>
          <w:rtl/>
        </w:rPr>
        <w:t xml:space="preserve"> </w:t>
      </w:r>
      <w:r w:rsidRPr="00370C03">
        <w:rPr>
          <w:rtl/>
        </w:rPr>
        <w:t>في</w:t>
      </w:r>
      <w:r>
        <w:rPr>
          <w:rtl/>
        </w:rPr>
        <w:t xml:space="preserve"> </w:t>
      </w:r>
      <w:r w:rsidRPr="00D6498A">
        <w:rPr>
          <w:rtl/>
        </w:rPr>
        <w:t>21</w:t>
      </w:r>
      <w:r>
        <w:rPr>
          <w:rtl/>
        </w:rPr>
        <w:t xml:space="preserve"> </w:t>
      </w:r>
      <w:r w:rsidRPr="00370C03">
        <w:rPr>
          <w:rtl/>
        </w:rPr>
        <w:t>أيلول/</w:t>
      </w:r>
      <w:r w:rsidR="0047334F">
        <w:rPr>
          <w:rFonts w:hint="cs"/>
          <w:rtl/>
        </w:rPr>
        <w:t xml:space="preserve"> </w:t>
      </w:r>
      <w:r w:rsidRPr="00370C03">
        <w:rPr>
          <w:rtl/>
        </w:rPr>
        <w:t>سبتمبر</w:t>
      </w:r>
      <w:r w:rsidR="0047334F">
        <w:rPr>
          <w:rFonts w:hint="cs"/>
          <w:rtl/>
        </w:rPr>
        <w:t> </w:t>
      </w:r>
      <w:r w:rsidRPr="00D6498A">
        <w:rPr>
          <w:rtl/>
        </w:rPr>
        <w:t>2020</w:t>
      </w:r>
      <w:r>
        <w:rPr>
          <w:rtl/>
        </w:rPr>
        <w:t xml:space="preserve"> </w:t>
      </w:r>
      <w:r w:rsidRPr="00370C03">
        <w:rPr>
          <w:rtl/>
        </w:rPr>
        <w:t>دون</w:t>
      </w:r>
      <w:r>
        <w:rPr>
          <w:rtl/>
        </w:rPr>
        <w:t xml:space="preserve"> </w:t>
      </w:r>
      <w:r w:rsidRPr="00370C03">
        <w:rPr>
          <w:rtl/>
        </w:rPr>
        <w:t>جلسة</w:t>
      </w:r>
      <w:r>
        <w:rPr>
          <w:rtl/>
        </w:rPr>
        <w:t xml:space="preserve"> </w:t>
      </w:r>
      <w:r w:rsidRPr="00370C03">
        <w:rPr>
          <w:rtl/>
        </w:rPr>
        <w:t>استماع،</w:t>
      </w:r>
      <w:r>
        <w:rPr>
          <w:rtl/>
        </w:rPr>
        <w:t xml:space="preserve"> </w:t>
      </w:r>
      <w:r w:rsidRPr="00370C03">
        <w:rPr>
          <w:rtl/>
        </w:rPr>
        <w:t>حيث</w:t>
      </w:r>
      <w:r>
        <w:rPr>
          <w:rtl/>
        </w:rPr>
        <w:t xml:space="preserve"> </w:t>
      </w:r>
      <w:r w:rsidRPr="00370C03">
        <w:rPr>
          <w:rtl/>
        </w:rPr>
        <w:t>اعتبرت</w:t>
      </w:r>
      <w:r>
        <w:rPr>
          <w:rtl/>
        </w:rPr>
        <w:t xml:space="preserve"> </w:t>
      </w:r>
      <w:r w:rsidRPr="00370C03">
        <w:rPr>
          <w:rtl/>
        </w:rPr>
        <w:t>السلطات</w:t>
      </w:r>
      <w:r>
        <w:rPr>
          <w:rtl/>
        </w:rPr>
        <w:t xml:space="preserve"> </w:t>
      </w:r>
      <w:r w:rsidRPr="00370C03">
        <w:rPr>
          <w:rtl/>
        </w:rPr>
        <w:t>أن</w:t>
      </w:r>
      <w:r>
        <w:rPr>
          <w:rtl/>
        </w:rPr>
        <w:t xml:space="preserve"> </w:t>
      </w:r>
      <w:r w:rsidRPr="00370C03">
        <w:rPr>
          <w:rtl/>
        </w:rPr>
        <w:t>جميع</w:t>
      </w:r>
      <w:r>
        <w:rPr>
          <w:rtl/>
        </w:rPr>
        <w:t xml:space="preserve"> </w:t>
      </w:r>
      <w:r w:rsidRPr="00370C03">
        <w:rPr>
          <w:rtl/>
        </w:rPr>
        <w:t>المسائل</w:t>
      </w:r>
      <w:r>
        <w:rPr>
          <w:rtl/>
        </w:rPr>
        <w:t xml:space="preserve"> </w:t>
      </w:r>
      <w:r w:rsidRPr="00370C03">
        <w:rPr>
          <w:rtl/>
        </w:rPr>
        <w:t>التي</w:t>
      </w:r>
      <w:r>
        <w:rPr>
          <w:rtl/>
        </w:rPr>
        <w:t xml:space="preserve"> </w:t>
      </w:r>
      <w:r w:rsidRPr="00370C03">
        <w:rPr>
          <w:rtl/>
        </w:rPr>
        <w:t>أثارها</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في</w:t>
      </w:r>
      <w:r>
        <w:rPr>
          <w:rtl/>
        </w:rPr>
        <w:t xml:space="preserve"> </w:t>
      </w:r>
      <w:r w:rsidRPr="00370C03">
        <w:rPr>
          <w:rtl/>
        </w:rPr>
        <w:t>طلب</w:t>
      </w:r>
      <w:r>
        <w:rPr>
          <w:rtl/>
        </w:rPr>
        <w:t xml:space="preserve"> </w:t>
      </w:r>
      <w:r w:rsidRPr="00370C03">
        <w:rPr>
          <w:rtl/>
        </w:rPr>
        <w:t>اللجوء</w:t>
      </w:r>
      <w:r>
        <w:rPr>
          <w:rtl/>
        </w:rPr>
        <w:t xml:space="preserve"> </w:t>
      </w:r>
      <w:r w:rsidRPr="00370C03">
        <w:rPr>
          <w:rtl/>
        </w:rPr>
        <w:t>الجديد</w:t>
      </w:r>
      <w:r>
        <w:rPr>
          <w:rtl/>
        </w:rPr>
        <w:t xml:space="preserve"> </w:t>
      </w:r>
      <w:r w:rsidRPr="00370C03">
        <w:rPr>
          <w:rtl/>
        </w:rPr>
        <w:t>قد</w:t>
      </w:r>
      <w:r>
        <w:rPr>
          <w:rtl/>
        </w:rPr>
        <w:t xml:space="preserve"> </w:t>
      </w:r>
      <w:r w:rsidRPr="00370C03">
        <w:rPr>
          <w:rtl/>
        </w:rPr>
        <w:t>تم</w:t>
      </w:r>
      <w:r>
        <w:rPr>
          <w:rtl/>
        </w:rPr>
        <w:t xml:space="preserve"> </w:t>
      </w:r>
      <w:r w:rsidRPr="00370C03">
        <w:rPr>
          <w:rtl/>
        </w:rPr>
        <w:t>بالفعل</w:t>
      </w:r>
      <w:r>
        <w:rPr>
          <w:rtl/>
        </w:rPr>
        <w:t xml:space="preserve"> </w:t>
      </w:r>
      <w:r w:rsidRPr="00370C03">
        <w:rPr>
          <w:rtl/>
        </w:rPr>
        <w:t>"الفصل</w:t>
      </w:r>
      <w:r>
        <w:rPr>
          <w:rtl/>
        </w:rPr>
        <w:t xml:space="preserve"> </w:t>
      </w:r>
      <w:r w:rsidRPr="00370C03">
        <w:rPr>
          <w:rtl/>
        </w:rPr>
        <w:t>فيها</w:t>
      </w:r>
      <w:r>
        <w:rPr>
          <w:rtl/>
        </w:rPr>
        <w:t xml:space="preserve"> </w:t>
      </w:r>
      <w:r w:rsidRPr="00370C03">
        <w:rPr>
          <w:rtl/>
        </w:rPr>
        <w:t>من</w:t>
      </w:r>
      <w:r>
        <w:rPr>
          <w:rtl/>
        </w:rPr>
        <w:t xml:space="preserve"> </w:t>
      </w:r>
      <w:r w:rsidRPr="00370C03">
        <w:rPr>
          <w:rtl/>
        </w:rPr>
        <w:t>الناحية</w:t>
      </w:r>
      <w:r>
        <w:rPr>
          <w:rtl/>
        </w:rPr>
        <w:t xml:space="preserve"> </w:t>
      </w:r>
      <w:r w:rsidRPr="00370C03">
        <w:rPr>
          <w:rtl/>
        </w:rPr>
        <w:t>القانونية".</w:t>
      </w:r>
      <w:r>
        <w:rPr>
          <w:rtl/>
        </w:rPr>
        <w:t xml:space="preserve"> </w:t>
      </w:r>
      <w:r w:rsidRPr="00370C03">
        <w:rPr>
          <w:rtl/>
        </w:rPr>
        <w:t>ومن</w:t>
      </w:r>
      <w:r>
        <w:rPr>
          <w:rtl/>
        </w:rPr>
        <w:t xml:space="preserve"> </w:t>
      </w:r>
      <w:r w:rsidRPr="00370C03">
        <w:rPr>
          <w:rtl/>
        </w:rPr>
        <w:t>ثم</w:t>
      </w:r>
      <w:r>
        <w:rPr>
          <w:rtl/>
        </w:rPr>
        <w:t xml:space="preserve"> </w:t>
      </w:r>
      <w:r w:rsidRPr="00370C03">
        <w:rPr>
          <w:rtl/>
        </w:rPr>
        <w:t>يرى</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أن</w:t>
      </w:r>
      <w:r>
        <w:rPr>
          <w:rtl/>
        </w:rPr>
        <w:t xml:space="preserve"> </w:t>
      </w:r>
      <w:r w:rsidRPr="00370C03">
        <w:rPr>
          <w:rtl/>
        </w:rPr>
        <w:t>سبل</w:t>
      </w:r>
      <w:r>
        <w:rPr>
          <w:rtl/>
        </w:rPr>
        <w:t xml:space="preserve"> </w:t>
      </w:r>
      <w:r w:rsidRPr="00370C03">
        <w:rPr>
          <w:rtl/>
        </w:rPr>
        <w:t>الانتصاف</w:t>
      </w:r>
      <w:r>
        <w:rPr>
          <w:rtl/>
        </w:rPr>
        <w:t xml:space="preserve"> </w:t>
      </w:r>
      <w:r w:rsidRPr="00370C03">
        <w:rPr>
          <w:rtl/>
        </w:rPr>
        <w:t>المحلية</w:t>
      </w:r>
      <w:r>
        <w:rPr>
          <w:rtl/>
        </w:rPr>
        <w:t xml:space="preserve"> </w:t>
      </w:r>
      <w:r w:rsidRPr="00370C03">
        <w:rPr>
          <w:rtl/>
        </w:rPr>
        <w:t>قد</w:t>
      </w:r>
      <w:r>
        <w:rPr>
          <w:rtl/>
        </w:rPr>
        <w:t xml:space="preserve"> </w:t>
      </w:r>
      <w:r w:rsidRPr="00370C03">
        <w:rPr>
          <w:rtl/>
        </w:rPr>
        <w:t>استنفدت.</w:t>
      </w:r>
      <w:r>
        <w:rPr>
          <w:rtl/>
        </w:rPr>
        <w:t xml:space="preserve"> </w:t>
      </w:r>
    </w:p>
    <w:p w14:paraId="60B75741" w14:textId="192F2B13" w:rsidR="00370C03" w:rsidRPr="00370C03" w:rsidRDefault="00370C03" w:rsidP="00370C03">
      <w:pPr>
        <w:pStyle w:val="SingleTxtGA"/>
      </w:pPr>
      <w:r w:rsidRPr="00D6498A">
        <w:rPr>
          <w:rtl/>
        </w:rPr>
        <w:t>2</w:t>
      </w:r>
      <w:r w:rsidRPr="00370C03">
        <w:rPr>
          <w:rtl/>
        </w:rPr>
        <w:t>-</w:t>
      </w:r>
      <w:r w:rsidRPr="00D6498A">
        <w:rPr>
          <w:rtl/>
        </w:rPr>
        <w:t>9</w:t>
      </w:r>
      <w:r w:rsidRPr="00370C03">
        <w:rPr>
          <w:rtl/>
        </w:rPr>
        <w:tab/>
        <w:t>وتتضمن</w:t>
      </w:r>
      <w:r>
        <w:rPr>
          <w:rtl/>
        </w:rPr>
        <w:t xml:space="preserve"> </w:t>
      </w:r>
      <w:r w:rsidRPr="00370C03">
        <w:rPr>
          <w:rtl/>
        </w:rPr>
        <w:t>الشكوى</w:t>
      </w:r>
      <w:r>
        <w:rPr>
          <w:rtl/>
        </w:rPr>
        <w:t xml:space="preserve"> </w:t>
      </w:r>
      <w:r w:rsidRPr="00370C03">
        <w:rPr>
          <w:rtl/>
        </w:rPr>
        <w:t>بيانا</w:t>
      </w:r>
      <w:r w:rsidR="00B76B39">
        <w:rPr>
          <w:rFonts w:hint="cs"/>
          <w:rtl/>
        </w:rPr>
        <w:t>ً</w:t>
      </w:r>
      <w:r>
        <w:rPr>
          <w:rtl/>
        </w:rPr>
        <w:t xml:space="preserve"> </w:t>
      </w:r>
      <w:r w:rsidRPr="00370C03">
        <w:rPr>
          <w:rtl/>
        </w:rPr>
        <w:t>من</w:t>
      </w:r>
      <w:r>
        <w:rPr>
          <w:rtl/>
        </w:rPr>
        <w:t xml:space="preserve"> </w:t>
      </w:r>
      <w:r w:rsidRPr="00370C03">
        <w:rPr>
          <w:rtl/>
        </w:rPr>
        <w:t>طبيب</w:t>
      </w:r>
      <w:r>
        <w:rPr>
          <w:rtl/>
        </w:rPr>
        <w:t xml:space="preserve"> </w:t>
      </w:r>
      <w:r w:rsidRPr="00370C03">
        <w:rPr>
          <w:rtl/>
        </w:rPr>
        <w:t>نفساني</w:t>
      </w:r>
      <w:r>
        <w:rPr>
          <w:rtl/>
        </w:rPr>
        <w:t xml:space="preserve"> </w:t>
      </w:r>
      <w:r w:rsidRPr="00370C03">
        <w:rPr>
          <w:rtl/>
        </w:rPr>
        <w:t>بتاريخ</w:t>
      </w:r>
      <w:r>
        <w:rPr>
          <w:rtl/>
        </w:rPr>
        <w:t xml:space="preserve"> </w:t>
      </w:r>
      <w:r w:rsidRPr="00D6498A">
        <w:rPr>
          <w:rtl/>
        </w:rPr>
        <w:t>27</w:t>
      </w:r>
      <w:r>
        <w:rPr>
          <w:rtl/>
        </w:rPr>
        <w:t xml:space="preserve"> </w:t>
      </w:r>
      <w:r w:rsidRPr="00370C03">
        <w:rPr>
          <w:rtl/>
        </w:rPr>
        <w:t>آب/أغسطس</w:t>
      </w:r>
      <w:r>
        <w:rPr>
          <w:rtl/>
        </w:rPr>
        <w:t xml:space="preserve"> </w:t>
      </w:r>
      <w:r w:rsidRPr="00D6498A">
        <w:rPr>
          <w:rtl/>
        </w:rPr>
        <w:t>2020</w:t>
      </w:r>
      <w:r w:rsidRPr="00370C03">
        <w:rPr>
          <w:rtl/>
        </w:rPr>
        <w:t>،</w:t>
      </w:r>
      <w:r>
        <w:rPr>
          <w:rtl/>
        </w:rPr>
        <w:t xml:space="preserve"> </w:t>
      </w:r>
      <w:r w:rsidRPr="00370C03">
        <w:rPr>
          <w:rtl/>
        </w:rPr>
        <w:t>يُشخص</w:t>
      </w:r>
      <w:r>
        <w:rPr>
          <w:rtl/>
        </w:rPr>
        <w:t xml:space="preserve"> </w:t>
      </w:r>
      <w:r w:rsidRPr="00370C03">
        <w:rPr>
          <w:rtl/>
        </w:rPr>
        <w:t>بموجبه</w:t>
      </w:r>
      <w:r>
        <w:rPr>
          <w:rtl/>
        </w:rPr>
        <w:t xml:space="preserve"> </w:t>
      </w:r>
      <w:r w:rsidRPr="00370C03">
        <w:rPr>
          <w:rtl/>
        </w:rPr>
        <w:t>إصابة</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باضطراب</w:t>
      </w:r>
      <w:r>
        <w:rPr>
          <w:rtl/>
        </w:rPr>
        <w:t xml:space="preserve"> </w:t>
      </w:r>
      <w:r w:rsidRPr="00370C03">
        <w:rPr>
          <w:rtl/>
        </w:rPr>
        <w:t>ما</w:t>
      </w:r>
      <w:r>
        <w:rPr>
          <w:rtl/>
        </w:rPr>
        <w:t xml:space="preserve"> </w:t>
      </w:r>
      <w:r w:rsidRPr="00370C03">
        <w:rPr>
          <w:rtl/>
        </w:rPr>
        <w:t>بعد</w:t>
      </w:r>
      <w:r>
        <w:rPr>
          <w:rtl/>
        </w:rPr>
        <w:t xml:space="preserve"> </w:t>
      </w:r>
      <w:r w:rsidRPr="00370C03">
        <w:rPr>
          <w:rtl/>
        </w:rPr>
        <w:t>الصدمة</w:t>
      </w:r>
      <w:r>
        <w:rPr>
          <w:rtl/>
        </w:rPr>
        <w:t xml:space="preserve"> </w:t>
      </w:r>
      <w:r w:rsidRPr="00370C03">
        <w:rPr>
          <w:rtl/>
        </w:rPr>
        <w:t>واضطراب</w:t>
      </w:r>
      <w:r>
        <w:rPr>
          <w:rtl/>
        </w:rPr>
        <w:t xml:space="preserve"> </w:t>
      </w:r>
      <w:r w:rsidRPr="00370C03">
        <w:rPr>
          <w:rtl/>
        </w:rPr>
        <w:t>التكيف</w:t>
      </w:r>
      <w:r>
        <w:rPr>
          <w:rtl/>
        </w:rPr>
        <w:t xml:space="preserve"> </w:t>
      </w:r>
      <w:r w:rsidRPr="00370C03">
        <w:rPr>
          <w:rtl/>
        </w:rPr>
        <w:t>والاكتئاب</w:t>
      </w:r>
      <w:r>
        <w:rPr>
          <w:rtl/>
        </w:rPr>
        <w:t xml:space="preserve"> </w:t>
      </w:r>
      <w:r w:rsidRPr="00370C03">
        <w:rPr>
          <w:rtl/>
        </w:rPr>
        <w:t>الطويل</w:t>
      </w:r>
      <w:r>
        <w:rPr>
          <w:rtl/>
        </w:rPr>
        <w:t xml:space="preserve"> </w:t>
      </w:r>
      <w:r w:rsidRPr="00370C03">
        <w:rPr>
          <w:rtl/>
        </w:rPr>
        <w:t>الأمد،</w:t>
      </w:r>
      <w:r>
        <w:rPr>
          <w:rtl/>
        </w:rPr>
        <w:t xml:space="preserve"> </w:t>
      </w:r>
      <w:r w:rsidRPr="00370C03">
        <w:rPr>
          <w:rtl/>
        </w:rPr>
        <w:t>وكلها</w:t>
      </w:r>
      <w:r>
        <w:rPr>
          <w:rtl/>
        </w:rPr>
        <w:t xml:space="preserve"> </w:t>
      </w:r>
      <w:r w:rsidRPr="00370C03">
        <w:rPr>
          <w:rtl/>
        </w:rPr>
        <w:t>تتطلب</w:t>
      </w:r>
      <w:r>
        <w:rPr>
          <w:rtl/>
        </w:rPr>
        <w:t xml:space="preserve"> </w:t>
      </w:r>
      <w:r w:rsidRPr="00370C03">
        <w:rPr>
          <w:rtl/>
        </w:rPr>
        <w:t>رعاية</w:t>
      </w:r>
      <w:r>
        <w:rPr>
          <w:rtl/>
        </w:rPr>
        <w:t xml:space="preserve"> </w:t>
      </w:r>
      <w:r w:rsidRPr="00370C03">
        <w:rPr>
          <w:rtl/>
        </w:rPr>
        <w:t>طبية</w:t>
      </w:r>
      <w:r>
        <w:rPr>
          <w:rtl/>
        </w:rPr>
        <w:t xml:space="preserve"> </w:t>
      </w:r>
      <w:r w:rsidRPr="00370C03">
        <w:rPr>
          <w:rtl/>
        </w:rPr>
        <w:t>وعلاجية.</w:t>
      </w:r>
    </w:p>
    <w:p w14:paraId="749B30A7" w14:textId="77777777" w:rsidR="00370C03" w:rsidRPr="00D6498A" w:rsidRDefault="00370C03" w:rsidP="00370C03">
      <w:pPr>
        <w:pStyle w:val="H23GA"/>
      </w:pPr>
      <w:r w:rsidRPr="00D6498A">
        <w:rPr>
          <w:rtl/>
        </w:rPr>
        <w:tab/>
      </w:r>
      <w:r w:rsidRPr="00D6498A">
        <w:rPr>
          <w:rtl/>
        </w:rPr>
        <w:tab/>
        <w:t>الشكوى</w:t>
      </w:r>
    </w:p>
    <w:p w14:paraId="00A660EC" w14:textId="6677BD31" w:rsidR="00370C03" w:rsidRPr="00370C03" w:rsidRDefault="00370C03" w:rsidP="00370C03">
      <w:pPr>
        <w:pStyle w:val="SingleTxtGA"/>
      </w:pPr>
      <w:r w:rsidRPr="00D6498A">
        <w:rPr>
          <w:rtl/>
        </w:rPr>
        <w:t>3</w:t>
      </w:r>
      <w:r w:rsidRPr="00370C03">
        <w:rPr>
          <w:rtl/>
        </w:rPr>
        <w:t>-</w:t>
      </w:r>
      <w:r w:rsidRPr="00370C03">
        <w:rPr>
          <w:rtl/>
        </w:rPr>
        <w:tab/>
        <w:t>يدّعي</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أن</w:t>
      </w:r>
      <w:r>
        <w:rPr>
          <w:rtl/>
        </w:rPr>
        <w:t xml:space="preserve"> </w:t>
      </w:r>
      <w:r w:rsidRPr="00370C03">
        <w:rPr>
          <w:rtl/>
        </w:rPr>
        <w:t>ترحيله</w:t>
      </w:r>
      <w:r>
        <w:rPr>
          <w:rtl/>
        </w:rPr>
        <w:t xml:space="preserve"> </w:t>
      </w:r>
      <w:r w:rsidRPr="00370C03">
        <w:rPr>
          <w:rtl/>
        </w:rPr>
        <w:t>إلى</w:t>
      </w:r>
      <w:r>
        <w:rPr>
          <w:rtl/>
        </w:rPr>
        <w:t xml:space="preserve"> </w:t>
      </w:r>
      <w:r w:rsidRPr="00370C03">
        <w:rPr>
          <w:rtl/>
        </w:rPr>
        <w:t>الاتحاد</w:t>
      </w:r>
      <w:r>
        <w:rPr>
          <w:rtl/>
        </w:rPr>
        <w:t xml:space="preserve"> </w:t>
      </w:r>
      <w:r w:rsidRPr="00370C03">
        <w:rPr>
          <w:rtl/>
        </w:rPr>
        <w:t>الروسي</w:t>
      </w:r>
      <w:r>
        <w:rPr>
          <w:rtl/>
        </w:rPr>
        <w:t xml:space="preserve"> </w:t>
      </w:r>
      <w:r w:rsidRPr="00370C03">
        <w:rPr>
          <w:rtl/>
        </w:rPr>
        <w:t>سيُشكّل</w:t>
      </w:r>
      <w:r>
        <w:rPr>
          <w:rtl/>
        </w:rPr>
        <w:t xml:space="preserve"> </w:t>
      </w:r>
      <w:r w:rsidRPr="00370C03">
        <w:rPr>
          <w:rtl/>
        </w:rPr>
        <w:t>انتهاكاً</w:t>
      </w:r>
      <w:r>
        <w:rPr>
          <w:rtl/>
        </w:rPr>
        <w:t xml:space="preserve"> </w:t>
      </w:r>
      <w:r w:rsidRPr="00370C03">
        <w:rPr>
          <w:rtl/>
        </w:rPr>
        <w:t>لحقوقه</w:t>
      </w:r>
      <w:r>
        <w:rPr>
          <w:rtl/>
        </w:rPr>
        <w:t xml:space="preserve"> </w:t>
      </w:r>
      <w:r w:rsidRPr="00370C03">
        <w:rPr>
          <w:rtl/>
        </w:rPr>
        <w:t>بموجب</w:t>
      </w:r>
      <w:r>
        <w:rPr>
          <w:rtl/>
        </w:rPr>
        <w:t xml:space="preserve"> </w:t>
      </w:r>
      <w:r w:rsidRPr="00370C03">
        <w:rPr>
          <w:rtl/>
        </w:rPr>
        <w:t>المادة</w:t>
      </w:r>
      <w:r>
        <w:rPr>
          <w:rtl/>
        </w:rPr>
        <w:t xml:space="preserve"> </w:t>
      </w:r>
      <w:r w:rsidRPr="00D6498A">
        <w:rPr>
          <w:rtl/>
        </w:rPr>
        <w:t>3</w:t>
      </w:r>
      <w:r>
        <w:rPr>
          <w:rtl/>
        </w:rPr>
        <w:t xml:space="preserve"> </w:t>
      </w:r>
      <w:r w:rsidRPr="00370C03">
        <w:rPr>
          <w:rtl/>
        </w:rPr>
        <w:t>من</w:t>
      </w:r>
      <w:r>
        <w:rPr>
          <w:rtl/>
        </w:rPr>
        <w:t xml:space="preserve"> </w:t>
      </w:r>
      <w:r w:rsidRPr="00370C03">
        <w:rPr>
          <w:rtl/>
        </w:rPr>
        <w:t>الاتفاقية.</w:t>
      </w:r>
    </w:p>
    <w:p w14:paraId="09E0E0BB" w14:textId="3964E5D5" w:rsidR="00370C03" w:rsidRPr="00D6498A" w:rsidRDefault="00370C03" w:rsidP="00370C03">
      <w:pPr>
        <w:pStyle w:val="H23GA"/>
      </w:pPr>
      <w:r w:rsidRPr="00D6498A">
        <w:rPr>
          <w:rtl/>
        </w:rPr>
        <w:tab/>
      </w:r>
      <w:r w:rsidRPr="00D6498A">
        <w:rPr>
          <w:rtl/>
        </w:rPr>
        <w:tab/>
        <w:t xml:space="preserve">ملاحظات الدولة الطرف بشأن المقبولية </w:t>
      </w:r>
    </w:p>
    <w:p w14:paraId="131A12BF" w14:textId="6407EA82" w:rsidR="00370C03" w:rsidRPr="00D83706" w:rsidRDefault="00370C03" w:rsidP="00370C03">
      <w:pPr>
        <w:pStyle w:val="SingleTxtGA"/>
        <w:rPr>
          <w:spacing w:val="-4"/>
        </w:rPr>
      </w:pPr>
      <w:r w:rsidRPr="00D6498A">
        <w:rPr>
          <w:spacing w:val="-4"/>
          <w:rtl/>
        </w:rPr>
        <w:t>4</w:t>
      </w:r>
      <w:r w:rsidRPr="00D83706">
        <w:rPr>
          <w:spacing w:val="-4"/>
          <w:rtl/>
        </w:rPr>
        <w:t>-</w:t>
      </w:r>
      <w:r w:rsidRPr="00D6498A">
        <w:rPr>
          <w:spacing w:val="-4"/>
          <w:rtl/>
        </w:rPr>
        <w:t>1</w:t>
      </w:r>
      <w:r w:rsidRPr="00D83706">
        <w:rPr>
          <w:spacing w:val="-4"/>
          <w:rtl/>
        </w:rPr>
        <w:tab/>
        <w:t xml:space="preserve">في </w:t>
      </w:r>
      <w:r w:rsidRPr="00D6498A">
        <w:rPr>
          <w:spacing w:val="-4"/>
          <w:rtl/>
        </w:rPr>
        <w:t>9</w:t>
      </w:r>
      <w:r w:rsidRPr="00D83706">
        <w:rPr>
          <w:spacing w:val="-4"/>
          <w:rtl/>
        </w:rPr>
        <w:t xml:space="preserve"> آذار/مارس </w:t>
      </w:r>
      <w:r w:rsidRPr="00D6498A">
        <w:rPr>
          <w:spacing w:val="-4"/>
          <w:rtl/>
        </w:rPr>
        <w:t>2021</w:t>
      </w:r>
      <w:r w:rsidRPr="00D83706">
        <w:rPr>
          <w:spacing w:val="-4"/>
          <w:rtl/>
        </w:rPr>
        <w:t xml:space="preserve">، قدمت الدولة الطرف ملاحظاتها بشأن مقبولية الشكوى. وتؤكد الدولة الطرف أن صاحب الشكوى طلب اللجوء في فنلندا في </w:t>
      </w:r>
      <w:r w:rsidRPr="00D6498A">
        <w:rPr>
          <w:spacing w:val="-4"/>
          <w:rtl/>
        </w:rPr>
        <w:t>2</w:t>
      </w:r>
      <w:r w:rsidRPr="00D83706">
        <w:rPr>
          <w:spacing w:val="-4"/>
          <w:rtl/>
        </w:rPr>
        <w:t xml:space="preserve"> شباط/فبراير </w:t>
      </w:r>
      <w:r w:rsidRPr="00D6498A">
        <w:rPr>
          <w:spacing w:val="-4"/>
          <w:rtl/>
        </w:rPr>
        <w:t>2017</w:t>
      </w:r>
      <w:r w:rsidRPr="00D83706">
        <w:rPr>
          <w:spacing w:val="-4"/>
          <w:rtl/>
        </w:rPr>
        <w:t xml:space="preserve">. وفي </w:t>
      </w:r>
      <w:r w:rsidRPr="00D6498A">
        <w:rPr>
          <w:spacing w:val="-4"/>
          <w:rtl/>
        </w:rPr>
        <w:t>17</w:t>
      </w:r>
      <w:r w:rsidRPr="00D83706">
        <w:rPr>
          <w:spacing w:val="-4"/>
          <w:rtl/>
        </w:rPr>
        <w:t xml:space="preserve"> آب/أغسطس</w:t>
      </w:r>
      <w:r w:rsidR="00D83706" w:rsidRPr="00D83706">
        <w:rPr>
          <w:rFonts w:hint="cs"/>
          <w:spacing w:val="-4"/>
          <w:rtl/>
        </w:rPr>
        <w:t> </w:t>
      </w:r>
      <w:r w:rsidRPr="00D6498A">
        <w:rPr>
          <w:spacing w:val="-4"/>
          <w:rtl/>
        </w:rPr>
        <w:t>2018</w:t>
      </w:r>
      <w:r w:rsidRPr="00D83706">
        <w:rPr>
          <w:spacing w:val="-4"/>
          <w:rtl/>
        </w:rPr>
        <w:t xml:space="preserve">، رفضت دائرة شؤون الهجرة الفنلندية طلب اللجوء الذي تقدم به صاحب الشكوى، وأمرت بترحيله. وفي </w:t>
      </w:r>
      <w:r w:rsidRPr="00D6498A">
        <w:rPr>
          <w:spacing w:val="-4"/>
          <w:rtl/>
        </w:rPr>
        <w:t>3</w:t>
      </w:r>
      <w:r w:rsidR="00D83706" w:rsidRPr="00D83706">
        <w:rPr>
          <w:rFonts w:hint="cs"/>
          <w:spacing w:val="-4"/>
          <w:rtl/>
        </w:rPr>
        <w:t xml:space="preserve"> </w:t>
      </w:r>
      <w:r w:rsidRPr="00D83706">
        <w:rPr>
          <w:spacing w:val="-4"/>
          <w:rtl/>
        </w:rPr>
        <w:t xml:space="preserve">كانون الثاني/يناير </w:t>
      </w:r>
      <w:r w:rsidRPr="00D6498A">
        <w:rPr>
          <w:spacing w:val="-4"/>
          <w:rtl/>
        </w:rPr>
        <w:t>2020</w:t>
      </w:r>
      <w:r w:rsidRPr="00D83706">
        <w:rPr>
          <w:spacing w:val="-4"/>
          <w:rtl/>
        </w:rPr>
        <w:t xml:space="preserve">، رفضت محكمة هلسنكي الإدارية طعن صاحب الشكوى. ورفضت المحكمة الإدارية العليا، بموجب قرار مؤرخ </w:t>
      </w:r>
      <w:r w:rsidRPr="00D6498A">
        <w:rPr>
          <w:spacing w:val="-4"/>
          <w:rtl/>
        </w:rPr>
        <w:t>5</w:t>
      </w:r>
      <w:r w:rsidRPr="00D83706">
        <w:rPr>
          <w:spacing w:val="-4"/>
          <w:rtl/>
        </w:rPr>
        <w:t xml:space="preserve"> حزيران/يونيه </w:t>
      </w:r>
      <w:r w:rsidRPr="00D6498A">
        <w:rPr>
          <w:spacing w:val="-4"/>
          <w:rtl/>
        </w:rPr>
        <w:t>2020</w:t>
      </w:r>
      <w:r w:rsidRPr="00D83706">
        <w:rPr>
          <w:spacing w:val="-4"/>
          <w:rtl/>
        </w:rPr>
        <w:t>، منح صاحب الشكوى إذناً بالاستئناف.</w:t>
      </w:r>
    </w:p>
    <w:p w14:paraId="6A4DD9D3" w14:textId="631A950F" w:rsidR="00370C03" w:rsidRPr="00370C03" w:rsidRDefault="00370C03" w:rsidP="00370C03">
      <w:pPr>
        <w:pStyle w:val="SingleTxtGA"/>
      </w:pPr>
      <w:r w:rsidRPr="00D6498A">
        <w:rPr>
          <w:rtl/>
        </w:rPr>
        <w:t>4</w:t>
      </w:r>
      <w:r w:rsidRPr="00370C03">
        <w:rPr>
          <w:rtl/>
        </w:rPr>
        <w:t>-</w:t>
      </w:r>
      <w:r w:rsidRPr="00D6498A">
        <w:rPr>
          <w:rtl/>
        </w:rPr>
        <w:t>2</w:t>
      </w:r>
      <w:r w:rsidRPr="00370C03">
        <w:rPr>
          <w:rtl/>
        </w:rPr>
        <w:tab/>
        <w:t>وفي</w:t>
      </w:r>
      <w:r>
        <w:rPr>
          <w:rtl/>
        </w:rPr>
        <w:t xml:space="preserve"> </w:t>
      </w:r>
      <w:r w:rsidRPr="00D6498A">
        <w:rPr>
          <w:rtl/>
        </w:rPr>
        <w:t>10</w:t>
      </w:r>
      <w:r>
        <w:rPr>
          <w:rtl/>
        </w:rPr>
        <w:t xml:space="preserve"> </w:t>
      </w:r>
      <w:r w:rsidRPr="00370C03">
        <w:rPr>
          <w:rtl/>
        </w:rPr>
        <w:t>حزيران/يونيه</w:t>
      </w:r>
      <w:r>
        <w:rPr>
          <w:rtl/>
        </w:rPr>
        <w:t xml:space="preserve"> </w:t>
      </w:r>
      <w:r w:rsidRPr="00D6498A">
        <w:rPr>
          <w:rtl/>
        </w:rPr>
        <w:t>2020</w:t>
      </w:r>
      <w:r w:rsidRPr="00370C03">
        <w:rPr>
          <w:rtl/>
        </w:rPr>
        <w:t>،</w:t>
      </w:r>
      <w:r>
        <w:rPr>
          <w:rtl/>
        </w:rPr>
        <w:t xml:space="preserve"> </w:t>
      </w:r>
      <w:r w:rsidRPr="00370C03">
        <w:rPr>
          <w:rtl/>
        </w:rPr>
        <w:t>بدأ</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مجموعة</w:t>
      </w:r>
      <w:r>
        <w:rPr>
          <w:rtl/>
        </w:rPr>
        <w:t xml:space="preserve"> </w:t>
      </w:r>
      <w:r w:rsidRPr="00370C03">
        <w:rPr>
          <w:rtl/>
        </w:rPr>
        <w:t>ثانية</w:t>
      </w:r>
      <w:r>
        <w:rPr>
          <w:rtl/>
        </w:rPr>
        <w:t xml:space="preserve"> </w:t>
      </w:r>
      <w:r w:rsidRPr="00370C03">
        <w:rPr>
          <w:rtl/>
        </w:rPr>
        <w:t>من</w:t>
      </w:r>
      <w:r>
        <w:rPr>
          <w:rtl/>
        </w:rPr>
        <w:t xml:space="preserve"> </w:t>
      </w:r>
      <w:r w:rsidRPr="00370C03">
        <w:rPr>
          <w:rtl/>
        </w:rPr>
        <w:t>الإجراءات</w:t>
      </w:r>
      <w:r>
        <w:rPr>
          <w:rtl/>
        </w:rPr>
        <w:t xml:space="preserve"> </w:t>
      </w:r>
      <w:r w:rsidRPr="00370C03">
        <w:rPr>
          <w:rtl/>
        </w:rPr>
        <w:t>بتقديم</w:t>
      </w:r>
      <w:r>
        <w:rPr>
          <w:rtl/>
        </w:rPr>
        <w:t xml:space="preserve"> </w:t>
      </w:r>
      <w:r w:rsidRPr="00370C03">
        <w:rPr>
          <w:rtl/>
        </w:rPr>
        <w:t>طلب</w:t>
      </w:r>
      <w:r>
        <w:rPr>
          <w:rtl/>
        </w:rPr>
        <w:t xml:space="preserve"> </w:t>
      </w:r>
      <w:r w:rsidRPr="00370C03">
        <w:rPr>
          <w:rtl/>
        </w:rPr>
        <w:t>لجوء</w:t>
      </w:r>
      <w:r>
        <w:rPr>
          <w:rtl/>
        </w:rPr>
        <w:t xml:space="preserve"> </w:t>
      </w:r>
      <w:r w:rsidRPr="00370C03">
        <w:rPr>
          <w:rtl/>
        </w:rPr>
        <w:t>آخر،</w:t>
      </w:r>
      <w:r>
        <w:rPr>
          <w:rtl/>
        </w:rPr>
        <w:t xml:space="preserve"> </w:t>
      </w:r>
      <w:r w:rsidRPr="00370C03">
        <w:rPr>
          <w:rtl/>
        </w:rPr>
        <w:t>رُفض</w:t>
      </w:r>
      <w:r>
        <w:rPr>
          <w:rtl/>
        </w:rPr>
        <w:t xml:space="preserve"> </w:t>
      </w:r>
      <w:r w:rsidRPr="00370C03">
        <w:rPr>
          <w:rtl/>
        </w:rPr>
        <w:t>في</w:t>
      </w:r>
      <w:r>
        <w:rPr>
          <w:rtl/>
        </w:rPr>
        <w:t xml:space="preserve"> </w:t>
      </w:r>
      <w:r w:rsidRPr="00D6498A">
        <w:rPr>
          <w:rtl/>
        </w:rPr>
        <w:t>21</w:t>
      </w:r>
      <w:r>
        <w:rPr>
          <w:rtl/>
        </w:rPr>
        <w:t xml:space="preserve"> </w:t>
      </w:r>
      <w:r w:rsidRPr="00370C03">
        <w:rPr>
          <w:rtl/>
        </w:rPr>
        <w:t>أيلول/سبتمبر</w:t>
      </w:r>
      <w:r>
        <w:rPr>
          <w:rtl/>
        </w:rPr>
        <w:t xml:space="preserve"> </w:t>
      </w:r>
      <w:r w:rsidRPr="00D6498A">
        <w:rPr>
          <w:rtl/>
        </w:rPr>
        <w:t>2020</w:t>
      </w:r>
      <w:r w:rsidRPr="00370C03">
        <w:rPr>
          <w:rtl/>
        </w:rPr>
        <w:t>.</w:t>
      </w:r>
      <w:r>
        <w:rPr>
          <w:rtl/>
        </w:rPr>
        <w:t xml:space="preserve"> </w:t>
      </w:r>
      <w:r w:rsidRPr="00370C03">
        <w:rPr>
          <w:rtl/>
        </w:rPr>
        <w:t>وفي</w:t>
      </w:r>
      <w:r>
        <w:rPr>
          <w:rtl/>
        </w:rPr>
        <w:t xml:space="preserve"> </w:t>
      </w:r>
      <w:r w:rsidRPr="00D6498A">
        <w:rPr>
          <w:rtl/>
        </w:rPr>
        <w:t>7</w:t>
      </w:r>
      <w:r>
        <w:rPr>
          <w:rtl/>
        </w:rPr>
        <w:t xml:space="preserve"> </w:t>
      </w:r>
      <w:r w:rsidRPr="00370C03">
        <w:rPr>
          <w:rtl/>
        </w:rPr>
        <w:t>تشرين</w:t>
      </w:r>
      <w:r>
        <w:rPr>
          <w:rtl/>
        </w:rPr>
        <w:t xml:space="preserve"> </w:t>
      </w:r>
      <w:r w:rsidRPr="00370C03">
        <w:rPr>
          <w:rtl/>
        </w:rPr>
        <w:t>الأول/أكتوبر</w:t>
      </w:r>
      <w:r>
        <w:rPr>
          <w:rtl/>
        </w:rPr>
        <w:t xml:space="preserve"> </w:t>
      </w:r>
      <w:r w:rsidRPr="00D6498A">
        <w:rPr>
          <w:rtl/>
        </w:rPr>
        <w:t>2020</w:t>
      </w:r>
      <w:r w:rsidRPr="00370C03">
        <w:rPr>
          <w:rtl/>
        </w:rPr>
        <w:t>،</w:t>
      </w:r>
      <w:r>
        <w:rPr>
          <w:rtl/>
        </w:rPr>
        <w:t xml:space="preserve"> </w:t>
      </w:r>
      <w:r w:rsidRPr="00370C03">
        <w:rPr>
          <w:rtl/>
        </w:rPr>
        <w:t>رفضت</w:t>
      </w:r>
      <w:r>
        <w:rPr>
          <w:rtl/>
        </w:rPr>
        <w:t xml:space="preserve"> </w:t>
      </w:r>
      <w:r w:rsidRPr="00370C03">
        <w:rPr>
          <w:rtl/>
        </w:rPr>
        <w:t>محكمة</w:t>
      </w:r>
      <w:r>
        <w:rPr>
          <w:rtl/>
        </w:rPr>
        <w:t xml:space="preserve"> </w:t>
      </w:r>
      <w:r w:rsidRPr="00370C03">
        <w:rPr>
          <w:rtl/>
        </w:rPr>
        <w:t>هلسنكي</w:t>
      </w:r>
      <w:r>
        <w:rPr>
          <w:rtl/>
        </w:rPr>
        <w:t xml:space="preserve"> </w:t>
      </w:r>
      <w:r w:rsidRPr="00370C03">
        <w:rPr>
          <w:rtl/>
        </w:rPr>
        <w:t>الإدارية</w:t>
      </w:r>
      <w:r>
        <w:rPr>
          <w:rtl/>
        </w:rPr>
        <w:t xml:space="preserve"> </w:t>
      </w:r>
      <w:r w:rsidRPr="00370C03">
        <w:rPr>
          <w:rtl/>
        </w:rPr>
        <w:t>طلب</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وقفَ</w:t>
      </w:r>
      <w:r>
        <w:rPr>
          <w:rtl/>
        </w:rPr>
        <w:t xml:space="preserve"> </w:t>
      </w:r>
      <w:r w:rsidRPr="00370C03">
        <w:rPr>
          <w:rtl/>
        </w:rPr>
        <w:t>تنفيذ</w:t>
      </w:r>
      <w:r>
        <w:rPr>
          <w:rtl/>
        </w:rPr>
        <w:t xml:space="preserve"> </w:t>
      </w:r>
      <w:r w:rsidRPr="00370C03">
        <w:rPr>
          <w:rtl/>
        </w:rPr>
        <w:t>قرار</w:t>
      </w:r>
      <w:r>
        <w:rPr>
          <w:rtl/>
        </w:rPr>
        <w:t xml:space="preserve"> </w:t>
      </w:r>
      <w:r w:rsidRPr="00370C03">
        <w:rPr>
          <w:rtl/>
        </w:rPr>
        <w:t>ترحيله.</w:t>
      </w:r>
      <w:r>
        <w:rPr>
          <w:rtl/>
        </w:rPr>
        <w:t xml:space="preserve"> </w:t>
      </w:r>
      <w:r w:rsidRPr="00370C03">
        <w:rPr>
          <w:rtl/>
        </w:rPr>
        <w:t>وفي</w:t>
      </w:r>
      <w:r>
        <w:rPr>
          <w:rtl/>
        </w:rPr>
        <w:t xml:space="preserve"> </w:t>
      </w:r>
      <w:r w:rsidRPr="00370C03">
        <w:rPr>
          <w:rtl/>
        </w:rPr>
        <w:t>وقت</w:t>
      </w:r>
      <w:r>
        <w:rPr>
          <w:rtl/>
        </w:rPr>
        <w:t xml:space="preserve"> </w:t>
      </w:r>
      <w:r w:rsidRPr="00370C03">
        <w:rPr>
          <w:rtl/>
        </w:rPr>
        <w:t>لاحق،</w:t>
      </w:r>
      <w:r>
        <w:rPr>
          <w:rtl/>
        </w:rPr>
        <w:t xml:space="preserve"> </w:t>
      </w:r>
      <w:r w:rsidRPr="00370C03">
        <w:rPr>
          <w:rtl/>
        </w:rPr>
        <w:t>في</w:t>
      </w:r>
      <w:r>
        <w:rPr>
          <w:rtl/>
        </w:rPr>
        <w:t xml:space="preserve"> </w:t>
      </w:r>
      <w:r w:rsidRPr="00D6498A">
        <w:rPr>
          <w:rtl/>
        </w:rPr>
        <w:t>23</w:t>
      </w:r>
      <w:r>
        <w:rPr>
          <w:rtl/>
        </w:rPr>
        <w:t xml:space="preserve"> </w:t>
      </w:r>
      <w:r w:rsidRPr="00370C03">
        <w:rPr>
          <w:rtl/>
        </w:rPr>
        <w:t>تشرين</w:t>
      </w:r>
      <w:r>
        <w:rPr>
          <w:rtl/>
        </w:rPr>
        <w:t xml:space="preserve"> </w:t>
      </w:r>
      <w:r w:rsidRPr="00370C03">
        <w:rPr>
          <w:rtl/>
        </w:rPr>
        <w:t>الثاني/</w:t>
      </w:r>
      <w:r w:rsidR="00673C66">
        <w:rPr>
          <w:rFonts w:hint="cs"/>
          <w:rtl/>
        </w:rPr>
        <w:t xml:space="preserve"> </w:t>
      </w:r>
      <w:r w:rsidRPr="00370C03">
        <w:rPr>
          <w:rtl/>
        </w:rPr>
        <w:t>نوفمبر</w:t>
      </w:r>
      <w:r>
        <w:rPr>
          <w:rtl/>
        </w:rPr>
        <w:t xml:space="preserve"> </w:t>
      </w:r>
      <w:r w:rsidRPr="00D6498A">
        <w:rPr>
          <w:rtl/>
        </w:rPr>
        <w:t>2020</w:t>
      </w:r>
      <w:r w:rsidRPr="00370C03">
        <w:rPr>
          <w:rtl/>
        </w:rPr>
        <w:t>،</w:t>
      </w:r>
      <w:r>
        <w:rPr>
          <w:rtl/>
        </w:rPr>
        <w:t xml:space="preserve"> </w:t>
      </w:r>
      <w:r w:rsidRPr="00370C03">
        <w:rPr>
          <w:rtl/>
        </w:rPr>
        <w:t>أصدرت</w:t>
      </w:r>
      <w:r>
        <w:rPr>
          <w:rtl/>
        </w:rPr>
        <w:t xml:space="preserve"> </w:t>
      </w:r>
      <w:r w:rsidRPr="00370C03">
        <w:rPr>
          <w:rtl/>
        </w:rPr>
        <w:t>المحكمة</w:t>
      </w:r>
      <w:r>
        <w:rPr>
          <w:rtl/>
        </w:rPr>
        <w:t xml:space="preserve"> </w:t>
      </w:r>
      <w:r w:rsidRPr="00370C03">
        <w:rPr>
          <w:rtl/>
        </w:rPr>
        <w:t>الأمر</w:t>
      </w:r>
      <w:r>
        <w:rPr>
          <w:rtl/>
        </w:rPr>
        <w:t xml:space="preserve"> </w:t>
      </w:r>
      <w:r w:rsidRPr="00370C03">
        <w:rPr>
          <w:rtl/>
        </w:rPr>
        <w:t>التمهيدي</w:t>
      </w:r>
      <w:r>
        <w:rPr>
          <w:rtl/>
        </w:rPr>
        <w:t xml:space="preserve"> </w:t>
      </w:r>
      <w:r w:rsidRPr="00370C03">
        <w:rPr>
          <w:rtl/>
        </w:rPr>
        <w:t>الجديد،</w:t>
      </w:r>
      <w:r>
        <w:rPr>
          <w:rtl/>
        </w:rPr>
        <w:t xml:space="preserve"> </w:t>
      </w:r>
      <w:r w:rsidRPr="00370C03">
        <w:rPr>
          <w:rtl/>
        </w:rPr>
        <w:t>الذي</w:t>
      </w:r>
      <w:r>
        <w:rPr>
          <w:rtl/>
        </w:rPr>
        <w:t xml:space="preserve"> </w:t>
      </w:r>
      <w:r w:rsidRPr="00370C03">
        <w:rPr>
          <w:rtl/>
        </w:rPr>
        <w:t>يقضي</w:t>
      </w:r>
      <w:r>
        <w:rPr>
          <w:rtl/>
        </w:rPr>
        <w:t xml:space="preserve"> </w:t>
      </w:r>
      <w:r w:rsidRPr="00370C03">
        <w:rPr>
          <w:rtl/>
        </w:rPr>
        <w:t>بوقف</w:t>
      </w:r>
      <w:r>
        <w:rPr>
          <w:rtl/>
        </w:rPr>
        <w:t xml:space="preserve"> </w:t>
      </w:r>
      <w:r w:rsidRPr="00370C03">
        <w:rPr>
          <w:rtl/>
        </w:rPr>
        <w:t>تنفيذ</w:t>
      </w:r>
      <w:r>
        <w:rPr>
          <w:rtl/>
        </w:rPr>
        <w:t xml:space="preserve"> </w:t>
      </w:r>
      <w:r w:rsidRPr="00370C03">
        <w:rPr>
          <w:rtl/>
        </w:rPr>
        <w:t>قرار</w:t>
      </w:r>
      <w:r>
        <w:rPr>
          <w:rtl/>
        </w:rPr>
        <w:t xml:space="preserve"> </w:t>
      </w:r>
      <w:r w:rsidRPr="00370C03">
        <w:rPr>
          <w:rtl/>
        </w:rPr>
        <w:t>ترحيل</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إلى</w:t>
      </w:r>
      <w:r>
        <w:rPr>
          <w:rtl/>
        </w:rPr>
        <w:t xml:space="preserve"> </w:t>
      </w:r>
      <w:r w:rsidRPr="00370C03">
        <w:rPr>
          <w:rtl/>
        </w:rPr>
        <w:t>روسيا،</w:t>
      </w:r>
      <w:r>
        <w:rPr>
          <w:rtl/>
        </w:rPr>
        <w:t xml:space="preserve"> </w:t>
      </w:r>
      <w:r w:rsidRPr="00370C03">
        <w:rPr>
          <w:rtl/>
        </w:rPr>
        <w:t>ريثما</w:t>
      </w:r>
      <w:r>
        <w:rPr>
          <w:rtl/>
        </w:rPr>
        <w:t xml:space="preserve"> </w:t>
      </w:r>
      <w:r w:rsidRPr="00370C03">
        <w:rPr>
          <w:rtl/>
        </w:rPr>
        <w:t>يصدر</w:t>
      </w:r>
      <w:r>
        <w:rPr>
          <w:rtl/>
        </w:rPr>
        <w:t xml:space="preserve"> </w:t>
      </w:r>
      <w:r w:rsidRPr="00370C03">
        <w:rPr>
          <w:rtl/>
        </w:rPr>
        <w:t>أمر</w:t>
      </w:r>
      <w:r>
        <w:rPr>
          <w:rtl/>
        </w:rPr>
        <w:t xml:space="preserve"> </w:t>
      </w:r>
      <w:r w:rsidRPr="00370C03">
        <w:rPr>
          <w:rtl/>
        </w:rPr>
        <w:t>جديد.</w:t>
      </w:r>
      <w:r>
        <w:rPr>
          <w:rtl/>
        </w:rPr>
        <w:t xml:space="preserve"> </w:t>
      </w:r>
      <w:r w:rsidRPr="00370C03">
        <w:rPr>
          <w:rtl/>
        </w:rPr>
        <w:t>ولا</w:t>
      </w:r>
      <w:r>
        <w:rPr>
          <w:rtl/>
        </w:rPr>
        <w:t xml:space="preserve"> </w:t>
      </w:r>
      <w:r w:rsidRPr="00370C03">
        <w:rPr>
          <w:rtl/>
        </w:rPr>
        <w:t>يوجد</w:t>
      </w:r>
      <w:r>
        <w:rPr>
          <w:rtl/>
        </w:rPr>
        <w:t xml:space="preserve"> </w:t>
      </w:r>
      <w:r w:rsidRPr="00370C03">
        <w:rPr>
          <w:rtl/>
        </w:rPr>
        <w:t>حاليا</w:t>
      </w:r>
      <w:r w:rsidR="00B76B39">
        <w:rPr>
          <w:rFonts w:hint="cs"/>
          <w:rtl/>
        </w:rPr>
        <w:t>ً</w:t>
      </w:r>
      <w:r>
        <w:rPr>
          <w:rtl/>
        </w:rPr>
        <w:t xml:space="preserve"> </w:t>
      </w:r>
      <w:r w:rsidRPr="00370C03">
        <w:rPr>
          <w:rtl/>
        </w:rPr>
        <w:t>قرار</w:t>
      </w:r>
      <w:r>
        <w:rPr>
          <w:rtl/>
        </w:rPr>
        <w:t xml:space="preserve"> </w:t>
      </w:r>
      <w:r w:rsidRPr="00370C03">
        <w:rPr>
          <w:rtl/>
        </w:rPr>
        <w:t>نهائي</w:t>
      </w:r>
      <w:r>
        <w:rPr>
          <w:rtl/>
        </w:rPr>
        <w:t xml:space="preserve"> </w:t>
      </w:r>
      <w:r w:rsidRPr="00370C03">
        <w:rPr>
          <w:rtl/>
        </w:rPr>
        <w:t>بشأن</w:t>
      </w:r>
      <w:r>
        <w:rPr>
          <w:rtl/>
        </w:rPr>
        <w:t xml:space="preserve"> </w:t>
      </w:r>
      <w:r w:rsidRPr="00370C03">
        <w:rPr>
          <w:rtl/>
        </w:rPr>
        <w:t>طلب</w:t>
      </w:r>
      <w:r>
        <w:rPr>
          <w:rtl/>
        </w:rPr>
        <w:t xml:space="preserve"> </w:t>
      </w:r>
      <w:r w:rsidRPr="00370C03">
        <w:rPr>
          <w:rtl/>
        </w:rPr>
        <w:t>اللجوء</w:t>
      </w:r>
      <w:r>
        <w:rPr>
          <w:rtl/>
        </w:rPr>
        <w:t xml:space="preserve"> </w:t>
      </w:r>
      <w:r w:rsidRPr="00370C03">
        <w:rPr>
          <w:rtl/>
        </w:rPr>
        <w:t>الثاني</w:t>
      </w:r>
      <w:r>
        <w:rPr>
          <w:rtl/>
        </w:rPr>
        <w:t xml:space="preserve"> </w:t>
      </w:r>
      <w:r w:rsidRPr="00370C03">
        <w:rPr>
          <w:rtl/>
        </w:rPr>
        <w:t>الذي</w:t>
      </w:r>
      <w:r>
        <w:rPr>
          <w:rtl/>
        </w:rPr>
        <w:t xml:space="preserve"> </w:t>
      </w:r>
      <w:r w:rsidRPr="00370C03">
        <w:rPr>
          <w:rtl/>
        </w:rPr>
        <w:t>قدمه</w:t>
      </w:r>
      <w:r>
        <w:rPr>
          <w:rtl/>
        </w:rPr>
        <w:t xml:space="preserve"> </w:t>
      </w:r>
      <w:r w:rsidRPr="00370C03">
        <w:rPr>
          <w:rtl/>
        </w:rPr>
        <w:t>صاحب</w:t>
      </w:r>
      <w:r>
        <w:rPr>
          <w:rtl/>
        </w:rPr>
        <w:t xml:space="preserve"> </w:t>
      </w:r>
      <w:r w:rsidRPr="00370C03">
        <w:rPr>
          <w:rtl/>
        </w:rPr>
        <w:t>الشكوى.</w:t>
      </w:r>
    </w:p>
    <w:p w14:paraId="47AA7132" w14:textId="68339531" w:rsidR="00370C03" w:rsidRPr="0047334F" w:rsidRDefault="00370C03" w:rsidP="00370C03">
      <w:pPr>
        <w:pStyle w:val="SingleTxtGA"/>
        <w:rPr>
          <w:spacing w:val="-2"/>
        </w:rPr>
      </w:pPr>
      <w:r w:rsidRPr="00D6498A">
        <w:rPr>
          <w:spacing w:val="-2"/>
          <w:rtl/>
        </w:rPr>
        <w:t>4</w:t>
      </w:r>
      <w:r w:rsidRPr="0047334F">
        <w:rPr>
          <w:spacing w:val="-2"/>
          <w:rtl/>
        </w:rPr>
        <w:t>-</w:t>
      </w:r>
      <w:r w:rsidRPr="00D6498A">
        <w:rPr>
          <w:spacing w:val="-2"/>
          <w:rtl/>
        </w:rPr>
        <w:t>3</w:t>
      </w:r>
      <w:r w:rsidRPr="0047334F">
        <w:rPr>
          <w:spacing w:val="-2"/>
          <w:rtl/>
        </w:rPr>
        <w:tab/>
        <w:t xml:space="preserve">وتشير الدولة الطرف إلى أنه وفقاً للمادة </w:t>
      </w:r>
      <w:r w:rsidRPr="00D6498A">
        <w:rPr>
          <w:spacing w:val="-2"/>
          <w:rtl/>
        </w:rPr>
        <w:t>22</w:t>
      </w:r>
      <w:r w:rsidRPr="0047334F">
        <w:rPr>
          <w:spacing w:val="-2"/>
          <w:rtl/>
        </w:rPr>
        <w:t>(</w:t>
      </w:r>
      <w:r w:rsidRPr="00D6498A">
        <w:rPr>
          <w:spacing w:val="-2"/>
          <w:rtl/>
        </w:rPr>
        <w:t>5</w:t>
      </w:r>
      <w:r w:rsidRPr="0047334F">
        <w:rPr>
          <w:spacing w:val="-2"/>
          <w:rtl/>
        </w:rPr>
        <w:t>)(ب) من الاتفاقية، فإن اللجنة لا تنظر في أي</w:t>
      </w:r>
      <w:r w:rsidR="00B76B39">
        <w:rPr>
          <w:rFonts w:hint="cs"/>
          <w:spacing w:val="-2"/>
          <w:rtl/>
        </w:rPr>
        <w:t> </w:t>
      </w:r>
      <w:r w:rsidRPr="0047334F">
        <w:rPr>
          <w:spacing w:val="-2"/>
          <w:rtl/>
        </w:rPr>
        <w:t>بلاغ فردي ما لم تتيقن من أنه قد استنفد جميع سبل الانتصاف المحلية المتاحة. وقد أكمل صاحب الشكوى مجموعة أولى من الإجراءات، ولكنه بدأ مجموعة جديدة من الإجراءات التي لا تزال قيد النظر حاليا</w:t>
      </w:r>
      <w:r w:rsidR="00B76B39">
        <w:rPr>
          <w:rFonts w:hint="cs"/>
          <w:spacing w:val="-2"/>
          <w:rtl/>
        </w:rPr>
        <w:t>ً</w:t>
      </w:r>
      <w:r w:rsidRPr="0047334F">
        <w:rPr>
          <w:spacing w:val="-2"/>
          <w:rtl/>
        </w:rPr>
        <w:t xml:space="preserve">. وتؤيد الاجتهادات السابقة للجنة، بما في ذلك </w:t>
      </w:r>
      <w:r w:rsidRPr="00673C66">
        <w:rPr>
          <w:spacing w:val="-2"/>
          <w:rtl/>
        </w:rPr>
        <w:t xml:space="preserve">قضية </w:t>
      </w:r>
      <w:r w:rsidRPr="00D6498A">
        <w:rPr>
          <w:i/>
          <w:iCs/>
          <w:spacing w:val="-2"/>
          <w:rtl/>
        </w:rPr>
        <w:t>أ. ك ضد سويسرا</w:t>
      </w:r>
      <w:r w:rsidRPr="0047334F">
        <w:rPr>
          <w:spacing w:val="-2"/>
          <w:rtl/>
        </w:rPr>
        <w:t xml:space="preserve"> موقف الدولة الطرف</w:t>
      </w:r>
      <w:r w:rsidR="0047334F" w:rsidRPr="00673C66">
        <w:rPr>
          <w:spacing w:val="-2"/>
          <w:vertAlign w:val="superscript"/>
          <w:rtl/>
        </w:rPr>
        <w:t>(</w:t>
      </w:r>
      <w:r w:rsidR="0047334F" w:rsidRPr="00D6498A">
        <w:rPr>
          <w:spacing w:val="-2"/>
          <w:vertAlign w:val="superscript"/>
          <w:lang w:val="en-US"/>
        </w:rPr>
        <w:footnoteReference w:id="3"/>
      </w:r>
      <w:r w:rsidR="0047334F" w:rsidRPr="00673C66">
        <w:rPr>
          <w:spacing w:val="-2"/>
          <w:vertAlign w:val="superscript"/>
          <w:rtl/>
        </w:rPr>
        <w:t>)</w:t>
      </w:r>
      <w:r w:rsidRPr="0047334F">
        <w:rPr>
          <w:spacing w:val="-2"/>
          <w:rtl/>
        </w:rPr>
        <w:t>. وفي هذه القضية، خلصت اللجنة إلى أن البلاغ غير مقبول لأن مجلس الطعون المتعلقة بطلبات اللجوء لم يتخذ بعد قرارا</w:t>
      </w:r>
      <w:r w:rsidR="00B76B39">
        <w:rPr>
          <w:rFonts w:hint="cs"/>
          <w:spacing w:val="-2"/>
          <w:rtl/>
        </w:rPr>
        <w:t>ً</w:t>
      </w:r>
      <w:r w:rsidRPr="0047334F">
        <w:rPr>
          <w:spacing w:val="-2"/>
          <w:rtl/>
        </w:rPr>
        <w:t xml:space="preserve"> بشأن استئناف صاحب الشكوى. وبالمثل، في </w:t>
      </w:r>
      <w:r w:rsidRPr="00673C66">
        <w:rPr>
          <w:spacing w:val="-2"/>
          <w:rtl/>
        </w:rPr>
        <w:t xml:space="preserve">قضية </w:t>
      </w:r>
      <w:r w:rsidRPr="00D6498A">
        <w:rPr>
          <w:i/>
          <w:iCs/>
          <w:spacing w:val="-2"/>
          <w:rtl/>
        </w:rPr>
        <w:t>ل.</w:t>
      </w:r>
      <w:r w:rsidRPr="00D6498A">
        <w:rPr>
          <w:rFonts w:hint="cs"/>
          <w:i/>
          <w:iCs/>
          <w:spacing w:val="-2"/>
          <w:rtl/>
        </w:rPr>
        <w:t xml:space="preserve"> </w:t>
      </w:r>
      <w:r w:rsidRPr="00D6498A">
        <w:rPr>
          <w:i/>
          <w:iCs/>
          <w:spacing w:val="-2"/>
          <w:rtl/>
        </w:rPr>
        <w:t>م.</w:t>
      </w:r>
      <w:r w:rsidRPr="00D6498A">
        <w:rPr>
          <w:rFonts w:hint="cs"/>
          <w:i/>
          <w:iCs/>
          <w:spacing w:val="-2"/>
          <w:rtl/>
        </w:rPr>
        <w:t xml:space="preserve"> </w:t>
      </w:r>
      <w:r w:rsidRPr="00D6498A">
        <w:rPr>
          <w:i/>
          <w:iCs/>
          <w:spacing w:val="-2"/>
          <w:rtl/>
        </w:rPr>
        <w:t>ف.</w:t>
      </w:r>
      <w:r w:rsidRPr="00D6498A">
        <w:rPr>
          <w:rFonts w:hint="cs"/>
          <w:i/>
          <w:iCs/>
          <w:spacing w:val="-2"/>
          <w:rtl/>
        </w:rPr>
        <w:t xml:space="preserve"> </w:t>
      </w:r>
      <w:r w:rsidRPr="00D6498A">
        <w:rPr>
          <w:i/>
          <w:iCs/>
          <w:spacing w:val="-2"/>
          <w:rtl/>
        </w:rPr>
        <w:t>ر.</w:t>
      </w:r>
      <w:r w:rsidRPr="00D6498A">
        <w:rPr>
          <w:rFonts w:hint="cs"/>
          <w:i/>
          <w:iCs/>
          <w:spacing w:val="-2"/>
          <w:rtl/>
        </w:rPr>
        <w:t xml:space="preserve"> </w:t>
      </w:r>
      <w:r w:rsidRPr="00D6498A">
        <w:rPr>
          <w:i/>
          <w:iCs/>
          <w:spacing w:val="-2"/>
          <w:rtl/>
        </w:rPr>
        <w:t>ج</w:t>
      </w:r>
      <w:r w:rsidRPr="00D6498A">
        <w:rPr>
          <w:rFonts w:hint="cs"/>
          <w:i/>
          <w:iCs/>
          <w:spacing w:val="-2"/>
          <w:rtl/>
        </w:rPr>
        <w:t>.</w:t>
      </w:r>
      <w:r w:rsidRPr="00D6498A">
        <w:rPr>
          <w:i/>
          <w:iCs/>
          <w:spacing w:val="-2"/>
          <w:rtl/>
        </w:rPr>
        <w:t xml:space="preserve"> وم.</w:t>
      </w:r>
      <w:r w:rsidRPr="00D6498A">
        <w:rPr>
          <w:rFonts w:hint="cs"/>
          <w:i/>
          <w:iCs/>
          <w:spacing w:val="-2"/>
          <w:rtl/>
        </w:rPr>
        <w:t xml:space="preserve"> </w:t>
      </w:r>
      <w:r w:rsidRPr="00D6498A">
        <w:rPr>
          <w:i/>
          <w:iCs/>
          <w:spacing w:val="-2"/>
          <w:rtl/>
        </w:rPr>
        <w:t>أ.</w:t>
      </w:r>
      <w:r w:rsidRPr="00D6498A">
        <w:rPr>
          <w:rFonts w:hint="cs"/>
          <w:i/>
          <w:iCs/>
          <w:spacing w:val="-2"/>
          <w:rtl/>
        </w:rPr>
        <w:t xml:space="preserve"> </w:t>
      </w:r>
      <w:r w:rsidRPr="00D6498A">
        <w:rPr>
          <w:i/>
          <w:iCs/>
          <w:spacing w:val="-2"/>
          <w:rtl/>
        </w:rPr>
        <w:t>ب.</w:t>
      </w:r>
      <w:r w:rsidRPr="00D6498A">
        <w:rPr>
          <w:rFonts w:hint="cs"/>
          <w:i/>
          <w:iCs/>
          <w:spacing w:val="-2"/>
          <w:rtl/>
        </w:rPr>
        <w:t xml:space="preserve"> </w:t>
      </w:r>
      <w:r w:rsidRPr="00D6498A">
        <w:rPr>
          <w:i/>
          <w:iCs/>
          <w:spacing w:val="-2"/>
          <w:rtl/>
        </w:rPr>
        <w:t>س</w:t>
      </w:r>
      <w:r w:rsidRPr="00D6498A">
        <w:rPr>
          <w:rFonts w:hint="cs"/>
          <w:i/>
          <w:iCs/>
          <w:spacing w:val="-2"/>
          <w:rtl/>
        </w:rPr>
        <w:t>.</w:t>
      </w:r>
      <w:r w:rsidRPr="00D6498A">
        <w:rPr>
          <w:i/>
          <w:iCs/>
          <w:spacing w:val="-2"/>
          <w:rtl/>
        </w:rPr>
        <w:t xml:space="preserve"> ضد السويد</w:t>
      </w:r>
      <w:r w:rsidRPr="0047334F">
        <w:rPr>
          <w:spacing w:val="-2"/>
          <w:rtl/>
        </w:rPr>
        <w:t>، رأت اللجنة أن الشكوى غير مقبولة لأن صاحب الشكوى لم يقدم استئنافا</w:t>
      </w:r>
      <w:r w:rsidR="00B76B39">
        <w:rPr>
          <w:rFonts w:hint="cs"/>
          <w:spacing w:val="-2"/>
          <w:rtl/>
        </w:rPr>
        <w:t>ً</w:t>
      </w:r>
      <w:r w:rsidRPr="0047334F">
        <w:rPr>
          <w:spacing w:val="-2"/>
          <w:rtl/>
        </w:rPr>
        <w:t xml:space="preserve"> إلى مجلس طعون الأجانب</w:t>
      </w:r>
      <w:r w:rsidR="0047334F" w:rsidRPr="00673C66">
        <w:rPr>
          <w:spacing w:val="-2"/>
          <w:vertAlign w:val="superscript"/>
          <w:rtl/>
        </w:rPr>
        <w:t>(</w:t>
      </w:r>
      <w:r w:rsidR="0047334F" w:rsidRPr="00D6498A">
        <w:rPr>
          <w:spacing w:val="-2"/>
          <w:vertAlign w:val="superscript"/>
          <w:lang w:val="en-US"/>
        </w:rPr>
        <w:footnoteReference w:id="4"/>
      </w:r>
      <w:r w:rsidR="0047334F" w:rsidRPr="00673C66">
        <w:rPr>
          <w:spacing w:val="-2"/>
          <w:vertAlign w:val="superscript"/>
          <w:rtl/>
        </w:rPr>
        <w:t>)</w:t>
      </w:r>
      <w:r w:rsidR="006113EA" w:rsidRPr="0047334F">
        <w:rPr>
          <w:rFonts w:hint="cs"/>
          <w:spacing w:val="-2"/>
          <w:rtl/>
        </w:rPr>
        <w:t>.</w:t>
      </w:r>
      <w:r w:rsidRPr="0047334F">
        <w:rPr>
          <w:spacing w:val="-2"/>
          <w:rtl/>
        </w:rPr>
        <w:t xml:space="preserve"> </w:t>
      </w:r>
    </w:p>
    <w:p w14:paraId="70C55EC8" w14:textId="03A0B3F7" w:rsidR="00370C03" w:rsidRPr="00370C03" w:rsidRDefault="00370C03" w:rsidP="00370C03">
      <w:pPr>
        <w:pStyle w:val="SingleTxtGA"/>
      </w:pPr>
      <w:r w:rsidRPr="00D6498A">
        <w:rPr>
          <w:rtl/>
        </w:rPr>
        <w:t>4</w:t>
      </w:r>
      <w:r w:rsidRPr="00370C03">
        <w:rPr>
          <w:rtl/>
        </w:rPr>
        <w:t>-</w:t>
      </w:r>
      <w:r w:rsidRPr="00D6498A">
        <w:rPr>
          <w:rtl/>
        </w:rPr>
        <w:t>4</w:t>
      </w:r>
      <w:r w:rsidRPr="00370C03">
        <w:rPr>
          <w:rtl/>
        </w:rPr>
        <w:tab/>
        <w:t>وقد</w:t>
      </w:r>
      <w:r>
        <w:rPr>
          <w:rtl/>
        </w:rPr>
        <w:t xml:space="preserve"> </w:t>
      </w:r>
      <w:r w:rsidRPr="00370C03">
        <w:rPr>
          <w:rtl/>
        </w:rPr>
        <w:t>اتبعت</w:t>
      </w:r>
      <w:r>
        <w:rPr>
          <w:rtl/>
        </w:rPr>
        <w:t xml:space="preserve"> </w:t>
      </w:r>
      <w:r w:rsidRPr="00370C03">
        <w:rPr>
          <w:rtl/>
        </w:rPr>
        <w:t>المحكمة</w:t>
      </w:r>
      <w:r>
        <w:rPr>
          <w:rtl/>
        </w:rPr>
        <w:t xml:space="preserve"> </w:t>
      </w:r>
      <w:r w:rsidRPr="00370C03">
        <w:rPr>
          <w:rtl/>
        </w:rPr>
        <w:t>الأوروبية</w:t>
      </w:r>
      <w:r>
        <w:rPr>
          <w:rtl/>
        </w:rPr>
        <w:t xml:space="preserve"> </w:t>
      </w:r>
      <w:r w:rsidRPr="00370C03">
        <w:rPr>
          <w:rtl/>
        </w:rPr>
        <w:t>لحقوق</w:t>
      </w:r>
      <w:r>
        <w:rPr>
          <w:rtl/>
        </w:rPr>
        <w:t xml:space="preserve"> </w:t>
      </w:r>
      <w:r w:rsidRPr="00370C03">
        <w:rPr>
          <w:rtl/>
        </w:rPr>
        <w:t>الإنسان</w:t>
      </w:r>
      <w:r>
        <w:rPr>
          <w:rtl/>
        </w:rPr>
        <w:t xml:space="preserve"> </w:t>
      </w:r>
      <w:r w:rsidRPr="00370C03">
        <w:rPr>
          <w:rtl/>
        </w:rPr>
        <w:t>نهجا</w:t>
      </w:r>
      <w:r w:rsidR="00B76B39">
        <w:rPr>
          <w:rFonts w:hint="cs"/>
          <w:rtl/>
        </w:rPr>
        <w:t>ً</w:t>
      </w:r>
      <w:r>
        <w:rPr>
          <w:rtl/>
        </w:rPr>
        <w:t xml:space="preserve"> </w:t>
      </w:r>
      <w:r w:rsidRPr="00370C03">
        <w:rPr>
          <w:rtl/>
        </w:rPr>
        <w:t>مماثلا</w:t>
      </w:r>
      <w:r w:rsidR="00B76B39">
        <w:rPr>
          <w:rFonts w:hint="cs"/>
          <w:rtl/>
        </w:rPr>
        <w:t>ً</w:t>
      </w:r>
      <w:r w:rsidRPr="00370C03">
        <w:rPr>
          <w:rtl/>
        </w:rPr>
        <w:t>،</w:t>
      </w:r>
      <w:r>
        <w:rPr>
          <w:rtl/>
        </w:rPr>
        <w:t xml:space="preserve"> </w:t>
      </w:r>
      <w:r w:rsidRPr="00370C03">
        <w:rPr>
          <w:rtl/>
        </w:rPr>
        <w:t>على</w:t>
      </w:r>
      <w:r>
        <w:rPr>
          <w:rtl/>
        </w:rPr>
        <w:t xml:space="preserve"> </w:t>
      </w:r>
      <w:r w:rsidRPr="00370C03">
        <w:rPr>
          <w:rtl/>
        </w:rPr>
        <w:t>سبيل</w:t>
      </w:r>
      <w:r>
        <w:rPr>
          <w:rtl/>
        </w:rPr>
        <w:t xml:space="preserve"> </w:t>
      </w:r>
      <w:r w:rsidRPr="00370C03">
        <w:rPr>
          <w:rtl/>
        </w:rPr>
        <w:t>المثال</w:t>
      </w:r>
      <w:r>
        <w:rPr>
          <w:rtl/>
        </w:rPr>
        <w:t xml:space="preserve"> </w:t>
      </w:r>
      <w:r w:rsidRPr="00370C03">
        <w:rPr>
          <w:rtl/>
        </w:rPr>
        <w:t>في</w:t>
      </w:r>
      <w:r>
        <w:rPr>
          <w:rtl/>
        </w:rPr>
        <w:t xml:space="preserve"> </w:t>
      </w:r>
      <w:r w:rsidRPr="00673C66">
        <w:rPr>
          <w:rtl/>
        </w:rPr>
        <w:t xml:space="preserve">قضية </w:t>
      </w:r>
      <w:r w:rsidRPr="00D6498A">
        <w:rPr>
          <w:i/>
          <w:iCs/>
          <w:rtl/>
        </w:rPr>
        <w:t>ل.</w:t>
      </w:r>
      <w:r w:rsidRPr="00D6498A">
        <w:rPr>
          <w:rFonts w:hint="cs"/>
          <w:i/>
          <w:iCs/>
          <w:rtl/>
        </w:rPr>
        <w:t> </w:t>
      </w:r>
      <w:r w:rsidRPr="00D6498A">
        <w:rPr>
          <w:i/>
          <w:iCs/>
          <w:rtl/>
        </w:rPr>
        <w:t>ت.</w:t>
      </w:r>
      <w:r w:rsidRPr="00D6498A">
        <w:rPr>
          <w:rFonts w:hint="cs"/>
          <w:i/>
          <w:iCs/>
          <w:rtl/>
        </w:rPr>
        <w:t xml:space="preserve"> </w:t>
      </w:r>
      <w:r w:rsidRPr="00D6498A">
        <w:rPr>
          <w:i/>
          <w:iCs/>
          <w:rtl/>
        </w:rPr>
        <w:t>ضد بلجيكا</w:t>
      </w:r>
      <w:r w:rsidRPr="00370C03">
        <w:rPr>
          <w:rtl/>
        </w:rPr>
        <w:t>،</w:t>
      </w:r>
      <w:r>
        <w:rPr>
          <w:rtl/>
        </w:rPr>
        <w:t xml:space="preserve"> </w:t>
      </w:r>
      <w:r w:rsidRPr="00370C03">
        <w:rPr>
          <w:rtl/>
        </w:rPr>
        <w:t>حيث</w:t>
      </w:r>
      <w:r>
        <w:rPr>
          <w:rtl/>
        </w:rPr>
        <w:t xml:space="preserve"> </w:t>
      </w:r>
      <w:r w:rsidRPr="00370C03">
        <w:rPr>
          <w:rtl/>
        </w:rPr>
        <w:t>كان</w:t>
      </w:r>
      <w:r>
        <w:rPr>
          <w:rtl/>
        </w:rPr>
        <w:t xml:space="preserve"> </w:t>
      </w:r>
      <w:r w:rsidRPr="00370C03">
        <w:rPr>
          <w:rtl/>
        </w:rPr>
        <w:t>طلب</w:t>
      </w:r>
      <w:r>
        <w:rPr>
          <w:rtl/>
        </w:rPr>
        <w:t xml:space="preserve"> </w:t>
      </w:r>
      <w:r w:rsidRPr="00370C03">
        <w:rPr>
          <w:rtl/>
        </w:rPr>
        <w:t>اللجوء</w:t>
      </w:r>
      <w:r>
        <w:rPr>
          <w:rtl/>
        </w:rPr>
        <w:t xml:space="preserve"> </w:t>
      </w:r>
      <w:r w:rsidRPr="00370C03">
        <w:rPr>
          <w:rtl/>
        </w:rPr>
        <w:t>الثاني</w:t>
      </w:r>
      <w:r>
        <w:rPr>
          <w:rtl/>
        </w:rPr>
        <w:t xml:space="preserve"> </w:t>
      </w:r>
      <w:r w:rsidRPr="00370C03">
        <w:rPr>
          <w:rtl/>
        </w:rPr>
        <w:t>المقدم</w:t>
      </w:r>
      <w:r>
        <w:rPr>
          <w:rtl/>
        </w:rPr>
        <w:t xml:space="preserve"> </w:t>
      </w:r>
      <w:r w:rsidRPr="00370C03">
        <w:rPr>
          <w:rtl/>
        </w:rPr>
        <w:t>من</w:t>
      </w:r>
      <w:r>
        <w:rPr>
          <w:rtl/>
        </w:rPr>
        <w:t xml:space="preserve"> </w:t>
      </w:r>
      <w:r w:rsidRPr="00370C03">
        <w:rPr>
          <w:rtl/>
        </w:rPr>
        <w:t>صاحب</w:t>
      </w:r>
      <w:r>
        <w:rPr>
          <w:rtl/>
        </w:rPr>
        <w:t xml:space="preserve"> </w:t>
      </w:r>
      <w:r w:rsidRPr="00370C03">
        <w:rPr>
          <w:rtl/>
        </w:rPr>
        <w:t>الطلب</w:t>
      </w:r>
      <w:r>
        <w:rPr>
          <w:rtl/>
        </w:rPr>
        <w:t xml:space="preserve"> </w:t>
      </w:r>
      <w:r w:rsidRPr="00370C03">
        <w:rPr>
          <w:rtl/>
        </w:rPr>
        <w:t>قيد</w:t>
      </w:r>
      <w:r>
        <w:rPr>
          <w:rtl/>
        </w:rPr>
        <w:t xml:space="preserve"> </w:t>
      </w:r>
      <w:r w:rsidRPr="00370C03">
        <w:rPr>
          <w:rtl/>
        </w:rPr>
        <w:t>النظر</w:t>
      </w:r>
      <w:r>
        <w:rPr>
          <w:rtl/>
        </w:rPr>
        <w:t xml:space="preserve"> </w:t>
      </w:r>
      <w:r w:rsidRPr="00370C03">
        <w:rPr>
          <w:rtl/>
        </w:rPr>
        <w:t>وكان</w:t>
      </w:r>
      <w:r>
        <w:rPr>
          <w:rtl/>
        </w:rPr>
        <w:t xml:space="preserve"> </w:t>
      </w:r>
      <w:r w:rsidRPr="00370C03">
        <w:rPr>
          <w:rtl/>
        </w:rPr>
        <w:t>لهذه</w:t>
      </w:r>
      <w:r>
        <w:rPr>
          <w:rtl/>
        </w:rPr>
        <w:t xml:space="preserve"> </w:t>
      </w:r>
      <w:r w:rsidRPr="00370C03">
        <w:rPr>
          <w:rtl/>
        </w:rPr>
        <w:t>المجموعة</w:t>
      </w:r>
      <w:r>
        <w:rPr>
          <w:rtl/>
        </w:rPr>
        <w:t xml:space="preserve"> </w:t>
      </w:r>
      <w:r w:rsidRPr="00370C03">
        <w:rPr>
          <w:rtl/>
        </w:rPr>
        <w:t>من</w:t>
      </w:r>
      <w:r>
        <w:rPr>
          <w:rtl/>
        </w:rPr>
        <w:t xml:space="preserve"> </w:t>
      </w:r>
      <w:r w:rsidRPr="00370C03">
        <w:rPr>
          <w:rtl/>
        </w:rPr>
        <w:t>الإجراءات</w:t>
      </w:r>
      <w:r>
        <w:rPr>
          <w:rtl/>
        </w:rPr>
        <w:t xml:space="preserve"> </w:t>
      </w:r>
      <w:r w:rsidRPr="00370C03">
        <w:rPr>
          <w:rtl/>
        </w:rPr>
        <w:t>أثر</w:t>
      </w:r>
      <w:r>
        <w:rPr>
          <w:rtl/>
        </w:rPr>
        <w:t xml:space="preserve"> </w:t>
      </w:r>
      <w:r w:rsidRPr="00370C03">
        <w:rPr>
          <w:rtl/>
        </w:rPr>
        <w:t>إيقافي</w:t>
      </w:r>
      <w:r>
        <w:rPr>
          <w:rtl/>
        </w:rPr>
        <w:t xml:space="preserve"> </w:t>
      </w:r>
      <w:r w:rsidRPr="00370C03">
        <w:rPr>
          <w:rtl/>
        </w:rPr>
        <w:t>على</w:t>
      </w:r>
      <w:r>
        <w:rPr>
          <w:rtl/>
        </w:rPr>
        <w:t xml:space="preserve"> </w:t>
      </w:r>
      <w:r w:rsidRPr="00370C03">
        <w:rPr>
          <w:rtl/>
        </w:rPr>
        <w:t>الترحيل.</w:t>
      </w:r>
      <w:r>
        <w:rPr>
          <w:rtl/>
        </w:rPr>
        <w:t xml:space="preserve"> </w:t>
      </w:r>
      <w:r w:rsidRPr="00370C03">
        <w:rPr>
          <w:rtl/>
        </w:rPr>
        <w:t>وفي</w:t>
      </w:r>
      <w:r>
        <w:rPr>
          <w:rtl/>
        </w:rPr>
        <w:t xml:space="preserve"> </w:t>
      </w:r>
      <w:r w:rsidRPr="00370C03">
        <w:rPr>
          <w:rtl/>
        </w:rPr>
        <w:t>هذه</w:t>
      </w:r>
      <w:r>
        <w:rPr>
          <w:rtl/>
        </w:rPr>
        <w:t xml:space="preserve"> </w:t>
      </w:r>
      <w:r w:rsidRPr="00370C03">
        <w:rPr>
          <w:rtl/>
        </w:rPr>
        <w:t>القضية</w:t>
      </w:r>
      <w:r>
        <w:rPr>
          <w:rtl/>
        </w:rPr>
        <w:t xml:space="preserve"> </w:t>
      </w:r>
      <w:r w:rsidRPr="00370C03">
        <w:rPr>
          <w:rtl/>
        </w:rPr>
        <w:t>أيضاً،</w:t>
      </w:r>
      <w:r>
        <w:rPr>
          <w:rtl/>
        </w:rPr>
        <w:t xml:space="preserve"> </w:t>
      </w:r>
      <w:r w:rsidRPr="00370C03">
        <w:rPr>
          <w:rtl/>
        </w:rPr>
        <w:t>فإن</w:t>
      </w:r>
      <w:r>
        <w:rPr>
          <w:rtl/>
        </w:rPr>
        <w:t xml:space="preserve"> </w:t>
      </w:r>
      <w:r w:rsidRPr="00370C03">
        <w:rPr>
          <w:rtl/>
        </w:rPr>
        <w:t>المجموعة</w:t>
      </w:r>
      <w:r>
        <w:rPr>
          <w:rtl/>
        </w:rPr>
        <w:t xml:space="preserve"> </w:t>
      </w:r>
      <w:r w:rsidRPr="00370C03">
        <w:rPr>
          <w:rtl/>
        </w:rPr>
        <w:t>الثانية</w:t>
      </w:r>
      <w:r>
        <w:rPr>
          <w:rtl/>
        </w:rPr>
        <w:t xml:space="preserve"> </w:t>
      </w:r>
      <w:r w:rsidRPr="00370C03">
        <w:rPr>
          <w:rtl/>
        </w:rPr>
        <w:t>من</w:t>
      </w:r>
      <w:r>
        <w:rPr>
          <w:rtl/>
        </w:rPr>
        <w:t xml:space="preserve"> </w:t>
      </w:r>
      <w:r w:rsidRPr="00370C03">
        <w:rPr>
          <w:rtl/>
        </w:rPr>
        <w:t>الإجراءات</w:t>
      </w:r>
      <w:r>
        <w:rPr>
          <w:rtl/>
        </w:rPr>
        <w:t xml:space="preserve"> </w:t>
      </w:r>
      <w:r w:rsidRPr="00370C03">
        <w:rPr>
          <w:rtl/>
        </w:rPr>
        <w:t>التي</w:t>
      </w:r>
      <w:r>
        <w:rPr>
          <w:rtl/>
        </w:rPr>
        <w:t xml:space="preserve"> </w:t>
      </w:r>
      <w:r w:rsidRPr="00370C03">
        <w:rPr>
          <w:rtl/>
        </w:rPr>
        <w:t>باشرها</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لها</w:t>
      </w:r>
      <w:r>
        <w:rPr>
          <w:rtl/>
        </w:rPr>
        <w:t xml:space="preserve"> </w:t>
      </w:r>
      <w:r w:rsidRPr="00370C03">
        <w:rPr>
          <w:rtl/>
        </w:rPr>
        <w:t>أثر</w:t>
      </w:r>
      <w:r>
        <w:rPr>
          <w:rtl/>
        </w:rPr>
        <w:t xml:space="preserve"> </w:t>
      </w:r>
      <w:r w:rsidRPr="00370C03">
        <w:rPr>
          <w:rtl/>
        </w:rPr>
        <w:t>إيقافي</w:t>
      </w:r>
      <w:r>
        <w:rPr>
          <w:rtl/>
        </w:rPr>
        <w:t xml:space="preserve"> </w:t>
      </w:r>
      <w:r w:rsidRPr="00370C03">
        <w:rPr>
          <w:rtl/>
        </w:rPr>
        <w:t>بالنسبة</w:t>
      </w:r>
      <w:r>
        <w:rPr>
          <w:rtl/>
        </w:rPr>
        <w:t xml:space="preserve"> </w:t>
      </w:r>
      <w:r w:rsidRPr="00370C03">
        <w:rPr>
          <w:rtl/>
        </w:rPr>
        <w:t>إلى</w:t>
      </w:r>
      <w:r>
        <w:rPr>
          <w:rtl/>
        </w:rPr>
        <w:t xml:space="preserve"> </w:t>
      </w:r>
      <w:r w:rsidRPr="00370C03">
        <w:rPr>
          <w:rtl/>
        </w:rPr>
        <w:t>قرار</w:t>
      </w:r>
      <w:r>
        <w:rPr>
          <w:rtl/>
        </w:rPr>
        <w:t xml:space="preserve"> </w:t>
      </w:r>
      <w:r w:rsidRPr="00370C03">
        <w:rPr>
          <w:rtl/>
        </w:rPr>
        <w:t>إعادته</w:t>
      </w:r>
      <w:r>
        <w:rPr>
          <w:rtl/>
        </w:rPr>
        <w:t xml:space="preserve"> </w:t>
      </w:r>
      <w:r w:rsidRPr="00370C03">
        <w:rPr>
          <w:rtl/>
        </w:rPr>
        <w:t>إلى</w:t>
      </w:r>
      <w:r>
        <w:rPr>
          <w:rtl/>
        </w:rPr>
        <w:t xml:space="preserve"> </w:t>
      </w:r>
      <w:r w:rsidRPr="00370C03">
        <w:rPr>
          <w:rtl/>
        </w:rPr>
        <w:t>بلده</w:t>
      </w:r>
      <w:r>
        <w:rPr>
          <w:rtl/>
        </w:rPr>
        <w:t xml:space="preserve"> </w:t>
      </w:r>
      <w:r w:rsidRPr="00370C03">
        <w:rPr>
          <w:rtl/>
        </w:rPr>
        <w:t>الأصلي.</w:t>
      </w:r>
    </w:p>
    <w:p w14:paraId="5ED213C5" w14:textId="4724CA92" w:rsidR="00370C03" w:rsidRPr="00370C03" w:rsidRDefault="00370C03" w:rsidP="00370C03">
      <w:pPr>
        <w:pStyle w:val="SingleTxtGA"/>
      </w:pPr>
      <w:r w:rsidRPr="00D6498A">
        <w:rPr>
          <w:rtl/>
        </w:rPr>
        <w:t>4</w:t>
      </w:r>
      <w:r w:rsidRPr="00370C03">
        <w:rPr>
          <w:rtl/>
        </w:rPr>
        <w:t>-</w:t>
      </w:r>
      <w:r w:rsidRPr="00D6498A">
        <w:rPr>
          <w:rtl/>
        </w:rPr>
        <w:t>5</w:t>
      </w:r>
      <w:r w:rsidRPr="00370C03">
        <w:rPr>
          <w:rtl/>
        </w:rPr>
        <w:tab/>
        <w:t>وترى</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أنه</w:t>
      </w:r>
      <w:r>
        <w:rPr>
          <w:rtl/>
        </w:rPr>
        <w:t xml:space="preserve"> </w:t>
      </w:r>
      <w:r w:rsidRPr="00370C03">
        <w:rPr>
          <w:rtl/>
        </w:rPr>
        <w:t>إذا</w:t>
      </w:r>
      <w:r>
        <w:rPr>
          <w:rtl/>
        </w:rPr>
        <w:t xml:space="preserve"> </w:t>
      </w:r>
      <w:r w:rsidRPr="00370C03">
        <w:rPr>
          <w:rtl/>
        </w:rPr>
        <w:t>ما</w:t>
      </w:r>
      <w:r>
        <w:rPr>
          <w:rtl/>
        </w:rPr>
        <w:t xml:space="preserve"> </w:t>
      </w:r>
      <w:r w:rsidRPr="00370C03">
        <w:rPr>
          <w:rtl/>
        </w:rPr>
        <w:t>بتت</w:t>
      </w:r>
      <w:r>
        <w:rPr>
          <w:rtl/>
        </w:rPr>
        <w:t xml:space="preserve"> </w:t>
      </w:r>
      <w:r w:rsidRPr="00370C03">
        <w:rPr>
          <w:rtl/>
        </w:rPr>
        <w:t>اللجنة</w:t>
      </w:r>
      <w:r>
        <w:rPr>
          <w:rtl/>
        </w:rPr>
        <w:t xml:space="preserve"> </w:t>
      </w:r>
      <w:r w:rsidRPr="00370C03">
        <w:rPr>
          <w:rtl/>
        </w:rPr>
        <w:t>في</w:t>
      </w:r>
      <w:r>
        <w:rPr>
          <w:rtl/>
        </w:rPr>
        <w:t xml:space="preserve"> </w:t>
      </w:r>
      <w:r w:rsidRPr="00370C03">
        <w:rPr>
          <w:rtl/>
        </w:rPr>
        <w:t>قضية</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على</w:t>
      </w:r>
      <w:r>
        <w:rPr>
          <w:rtl/>
        </w:rPr>
        <w:t xml:space="preserve"> </w:t>
      </w:r>
      <w:r w:rsidRPr="00370C03">
        <w:rPr>
          <w:rtl/>
        </w:rPr>
        <w:t>الرغم</w:t>
      </w:r>
      <w:r>
        <w:rPr>
          <w:rtl/>
        </w:rPr>
        <w:t xml:space="preserve"> </w:t>
      </w:r>
      <w:r w:rsidRPr="00370C03">
        <w:rPr>
          <w:rtl/>
        </w:rPr>
        <w:t>من</w:t>
      </w:r>
      <w:r>
        <w:rPr>
          <w:rtl/>
        </w:rPr>
        <w:t xml:space="preserve"> </w:t>
      </w:r>
      <w:r w:rsidRPr="00370C03">
        <w:rPr>
          <w:rtl/>
        </w:rPr>
        <w:t>أن</w:t>
      </w:r>
      <w:r>
        <w:rPr>
          <w:rtl/>
        </w:rPr>
        <w:t xml:space="preserve"> </w:t>
      </w:r>
      <w:r w:rsidRPr="00370C03">
        <w:rPr>
          <w:rtl/>
        </w:rPr>
        <w:t>الإجراءات</w:t>
      </w:r>
      <w:r>
        <w:rPr>
          <w:rtl/>
        </w:rPr>
        <w:t xml:space="preserve"> </w:t>
      </w:r>
      <w:r w:rsidRPr="00370C03">
        <w:rPr>
          <w:rtl/>
        </w:rPr>
        <w:t>لا</w:t>
      </w:r>
      <w:r>
        <w:rPr>
          <w:rtl/>
        </w:rPr>
        <w:t xml:space="preserve"> </w:t>
      </w:r>
      <w:r w:rsidRPr="00370C03">
        <w:rPr>
          <w:rtl/>
        </w:rPr>
        <w:t>تزال</w:t>
      </w:r>
      <w:r>
        <w:rPr>
          <w:rtl/>
        </w:rPr>
        <w:t xml:space="preserve"> </w:t>
      </w:r>
      <w:r w:rsidRPr="00370C03">
        <w:rPr>
          <w:rtl/>
        </w:rPr>
        <w:t>قيد</w:t>
      </w:r>
      <w:r>
        <w:rPr>
          <w:rtl/>
        </w:rPr>
        <w:t xml:space="preserve"> </w:t>
      </w:r>
      <w:r w:rsidRPr="00370C03">
        <w:rPr>
          <w:rtl/>
        </w:rPr>
        <w:t>النظر،</w:t>
      </w:r>
      <w:r>
        <w:rPr>
          <w:rtl/>
        </w:rPr>
        <w:t xml:space="preserve"> </w:t>
      </w:r>
      <w:r w:rsidRPr="00370C03">
        <w:rPr>
          <w:rtl/>
        </w:rPr>
        <w:t>فإن</w:t>
      </w:r>
      <w:r>
        <w:rPr>
          <w:rtl/>
        </w:rPr>
        <w:t xml:space="preserve"> </w:t>
      </w:r>
      <w:r w:rsidRPr="00370C03">
        <w:rPr>
          <w:rtl/>
        </w:rPr>
        <w:t>ذلك</w:t>
      </w:r>
      <w:r>
        <w:rPr>
          <w:rtl/>
        </w:rPr>
        <w:t xml:space="preserve"> </w:t>
      </w:r>
      <w:r w:rsidRPr="00370C03">
        <w:rPr>
          <w:rtl/>
        </w:rPr>
        <w:t>سيحول</w:t>
      </w:r>
      <w:r>
        <w:rPr>
          <w:rtl/>
        </w:rPr>
        <w:t xml:space="preserve"> </w:t>
      </w:r>
      <w:r w:rsidRPr="00370C03">
        <w:rPr>
          <w:rtl/>
        </w:rPr>
        <w:t>دون</w:t>
      </w:r>
      <w:r>
        <w:rPr>
          <w:rtl/>
        </w:rPr>
        <w:t xml:space="preserve"> </w:t>
      </w:r>
      <w:r w:rsidRPr="00370C03">
        <w:rPr>
          <w:rtl/>
        </w:rPr>
        <w:t>قيام</w:t>
      </w:r>
      <w:r>
        <w:rPr>
          <w:rtl/>
        </w:rPr>
        <w:t xml:space="preserve"> </w:t>
      </w:r>
      <w:r w:rsidRPr="00370C03">
        <w:rPr>
          <w:rtl/>
        </w:rPr>
        <w:t>السلطات</w:t>
      </w:r>
      <w:r>
        <w:rPr>
          <w:rtl/>
        </w:rPr>
        <w:t xml:space="preserve"> </w:t>
      </w:r>
      <w:r w:rsidRPr="00370C03">
        <w:rPr>
          <w:rtl/>
        </w:rPr>
        <w:t>المحلية</w:t>
      </w:r>
      <w:r>
        <w:rPr>
          <w:rtl/>
        </w:rPr>
        <w:t xml:space="preserve"> </w:t>
      </w:r>
      <w:r w:rsidRPr="00370C03">
        <w:rPr>
          <w:rtl/>
        </w:rPr>
        <w:t>بإعادة</w:t>
      </w:r>
      <w:r>
        <w:rPr>
          <w:rtl/>
        </w:rPr>
        <w:t xml:space="preserve"> </w:t>
      </w:r>
      <w:r w:rsidRPr="00370C03">
        <w:rPr>
          <w:rtl/>
        </w:rPr>
        <w:t>النظر</w:t>
      </w:r>
      <w:r>
        <w:rPr>
          <w:rtl/>
        </w:rPr>
        <w:t xml:space="preserve"> </w:t>
      </w:r>
      <w:r w:rsidRPr="00370C03">
        <w:rPr>
          <w:rtl/>
        </w:rPr>
        <w:t>في</w:t>
      </w:r>
      <w:r>
        <w:rPr>
          <w:rtl/>
        </w:rPr>
        <w:t xml:space="preserve"> </w:t>
      </w:r>
      <w:r w:rsidRPr="00370C03">
        <w:rPr>
          <w:rtl/>
        </w:rPr>
        <w:t>الأسباب</w:t>
      </w:r>
      <w:r>
        <w:rPr>
          <w:rtl/>
        </w:rPr>
        <w:t xml:space="preserve"> </w:t>
      </w:r>
      <w:r w:rsidRPr="00370C03">
        <w:rPr>
          <w:rtl/>
        </w:rPr>
        <w:t>الجديدة</w:t>
      </w:r>
      <w:r>
        <w:rPr>
          <w:rtl/>
        </w:rPr>
        <w:t xml:space="preserve"> </w:t>
      </w:r>
      <w:r w:rsidRPr="00370C03">
        <w:rPr>
          <w:rtl/>
        </w:rPr>
        <w:t>المزعومة</w:t>
      </w:r>
      <w:r>
        <w:rPr>
          <w:rtl/>
        </w:rPr>
        <w:t xml:space="preserve"> </w:t>
      </w:r>
      <w:r w:rsidRPr="00370C03">
        <w:rPr>
          <w:rtl/>
        </w:rPr>
        <w:t>من</w:t>
      </w:r>
      <w:r>
        <w:rPr>
          <w:rtl/>
        </w:rPr>
        <w:t xml:space="preserve"> </w:t>
      </w:r>
      <w:r w:rsidRPr="00370C03">
        <w:rPr>
          <w:rtl/>
        </w:rPr>
        <w:t>أجل</w:t>
      </w:r>
      <w:r>
        <w:rPr>
          <w:rtl/>
        </w:rPr>
        <w:t xml:space="preserve"> </w:t>
      </w:r>
      <w:r w:rsidRPr="00370C03">
        <w:rPr>
          <w:rtl/>
        </w:rPr>
        <w:t>الموافقة</w:t>
      </w:r>
      <w:r>
        <w:rPr>
          <w:rtl/>
        </w:rPr>
        <w:t xml:space="preserve"> </w:t>
      </w:r>
      <w:r w:rsidRPr="00370C03">
        <w:rPr>
          <w:rtl/>
        </w:rPr>
        <w:t>على</w:t>
      </w:r>
      <w:r>
        <w:rPr>
          <w:rtl/>
        </w:rPr>
        <w:t xml:space="preserve"> </w:t>
      </w:r>
      <w:r w:rsidRPr="00370C03">
        <w:rPr>
          <w:rtl/>
        </w:rPr>
        <w:t>طلب</w:t>
      </w:r>
      <w:r>
        <w:rPr>
          <w:rtl/>
        </w:rPr>
        <w:t xml:space="preserve"> </w:t>
      </w:r>
      <w:r w:rsidRPr="00370C03">
        <w:rPr>
          <w:rtl/>
        </w:rPr>
        <w:t>اللجوء</w:t>
      </w:r>
      <w:r>
        <w:rPr>
          <w:rtl/>
        </w:rPr>
        <w:t xml:space="preserve"> </w:t>
      </w:r>
      <w:r w:rsidRPr="00370C03">
        <w:rPr>
          <w:rtl/>
        </w:rPr>
        <w:t>الذي</w:t>
      </w:r>
      <w:r>
        <w:rPr>
          <w:rtl/>
        </w:rPr>
        <w:t xml:space="preserve"> </w:t>
      </w:r>
      <w:r w:rsidRPr="00370C03">
        <w:rPr>
          <w:rtl/>
        </w:rPr>
        <w:t>قدمه</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ولا</w:t>
      </w:r>
      <w:r>
        <w:rPr>
          <w:rtl/>
        </w:rPr>
        <w:t xml:space="preserve"> </w:t>
      </w:r>
      <w:r w:rsidRPr="00370C03">
        <w:rPr>
          <w:rtl/>
        </w:rPr>
        <w:t>يعتبر</w:t>
      </w:r>
      <w:r>
        <w:rPr>
          <w:rtl/>
        </w:rPr>
        <w:t xml:space="preserve"> </w:t>
      </w:r>
      <w:r w:rsidRPr="00370C03">
        <w:rPr>
          <w:rtl/>
        </w:rPr>
        <w:t>استئناف</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أمام</w:t>
      </w:r>
      <w:r>
        <w:rPr>
          <w:rtl/>
        </w:rPr>
        <w:t xml:space="preserve"> </w:t>
      </w:r>
      <w:r w:rsidRPr="00370C03">
        <w:rPr>
          <w:rtl/>
        </w:rPr>
        <w:t>المحكمة</w:t>
      </w:r>
      <w:r>
        <w:rPr>
          <w:rtl/>
        </w:rPr>
        <w:t xml:space="preserve"> </w:t>
      </w:r>
      <w:r w:rsidRPr="00370C03">
        <w:rPr>
          <w:rtl/>
        </w:rPr>
        <w:t>الإدارية</w:t>
      </w:r>
      <w:r>
        <w:rPr>
          <w:rtl/>
        </w:rPr>
        <w:t xml:space="preserve"> </w:t>
      </w:r>
      <w:r w:rsidRPr="00370C03">
        <w:rPr>
          <w:rtl/>
        </w:rPr>
        <w:t>مجرد</w:t>
      </w:r>
      <w:r>
        <w:rPr>
          <w:rtl/>
        </w:rPr>
        <w:t xml:space="preserve"> </w:t>
      </w:r>
      <w:r w:rsidRPr="00370C03">
        <w:rPr>
          <w:rtl/>
        </w:rPr>
        <w:t>إجراء</w:t>
      </w:r>
      <w:r>
        <w:rPr>
          <w:rtl/>
        </w:rPr>
        <w:t xml:space="preserve"> </w:t>
      </w:r>
      <w:r w:rsidRPr="00370C03">
        <w:rPr>
          <w:rtl/>
        </w:rPr>
        <w:t>شكلي،</w:t>
      </w:r>
      <w:r>
        <w:rPr>
          <w:rtl/>
        </w:rPr>
        <w:t xml:space="preserve"> </w:t>
      </w:r>
      <w:r w:rsidRPr="00370C03">
        <w:rPr>
          <w:rtl/>
        </w:rPr>
        <w:t>ولا</w:t>
      </w:r>
      <w:r>
        <w:rPr>
          <w:rtl/>
        </w:rPr>
        <w:t xml:space="preserve"> </w:t>
      </w:r>
      <w:r w:rsidRPr="00370C03">
        <w:rPr>
          <w:rtl/>
        </w:rPr>
        <w:t>يشكل</w:t>
      </w:r>
      <w:r>
        <w:rPr>
          <w:rtl/>
        </w:rPr>
        <w:t xml:space="preserve"> </w:t>
      </w:r>
      <w:r w:rsidRPr="00370C03">
        <w:rPr>
          <w:rtl/>
        </w:rPr>
        <w:t>سبيل</w:t>
      </w:r>
      <w:r>
        <w:rPr>
          <w:rtl/>
        </w:rPr>
        <w:t xml:space="preserve"> </w:t>
      </w:r>
      <w:r w:rsidRPr="00370C03">
        <w:rPr>
          <w:rtl/>
        </w:rPr>
        <w:t>انتصاف</w:t>
      </w:r>
      <w:r>
        <w:rPr>
          <w:rtl/>
        </w:rPr>
        <w:t xml:space="preserve"> </w:t>
      </w:r>
      <w:r w:rsidRPr="00370C03">
        <w:rPr>
          <w:rtl/>
        </w:rPr>
        <w:t>استثنائياً.</w:t>
      </w:r>
      <w:r>
        <w:rPr>
          <w:rtl/>
        </w:rPr>
        <w:t xml:space="preserve"> </w:t>
      </w:r>
      <w:r w:rsidRPr="00370C03">
        <w:rPr>
          <w:rtl/>
        </w:rPr>
        <w:t>وعقب</w:t>
      </w:r>
      <w:r>
        <w:rPr>
          <w:rtl/>
        </w:rPr>
        <w:t xml:space="preserve"> </w:t>
      </w:r>
      <w:r w:rsidRPr="00370C03">
        <w:rPr>
          <w:rtl/>
        </w:rPr>
        <w:t>صدور</w:t>
      </w:r>
      <w:r>
        <w:rPr>
          <w:rtl/>
        </w:rPr>
        <w:t xml:space="preserve"> </w:t>
      </w:r>
      <w:r w:rsidRPr="00370C03">
        <w:rPr>
          <w:rtl/>
        </w:rPr>
        <w:t>قرار</w:t>
      </w:r>
      <w:r>
        <w:rPr>
          <w:rtl/>
        </w:rPr>
        <w:t xml:space="preserve"> </w:t>
      </w:r>
      <w:r w:rsidRPr="00370C03">
        <w:rPr>
          <w:rtl/>
        </w:rPr>
        <w:t>المحكمة</w:t>
      </w:r>
      <w:r>
        <w:rPr>
          <w:rtl/>
        </w:rPr>
        <w:t xml:space="preserve"> </w:t>
      </w:r>
      <w:r w:rsidRPr="00370C03">
        <w:rPr>
          <w:rtl/>
        </w:rPr>
        <w:t>الإدارية</w:t>
      </w:r>
      <w:r>
        <w:rPr>
          <w:rtl/>
        </w:rPr>
        <w:t xml:space="preserve"> </w:t>
      </w:r>
      <w:r w:rsidRPr="00370C03">
        <w:rPr>
          <w:rtl/>
        </w:rPr>
        <w:t>في</w:t>
      </w:r>
      <w:r>
        <w:rPr>
          <w:rtl/>
        </w:rPr>
        <w:t xml:space="preserve"> </w:t>
      </w:r>
      <w:r w:rsidRPr="00370C03">
        <w:rPr>
          <w:rtl/>
        </w:rPr>
        <w:t>المستقبل،</w:t>
      </w:r>
      <w:r>
        <w:rPr>
          <w:rtl/>
        </w:rPr>
        <w:t xml:space="preserve"> </w:t>
      </w:r>
      <w:r w:rsidRPr="00370C03">
        <w:rPr>
          <w:rtl/>
        </w:rPr>
        <w:t>يمكن</w:t>
      </w:r>
      <w:r>
        <w:rPr>
          <w:rtl/>
        </w:rPr>
        <w:t xml:space="preserve"> </w:t>
      </w:r>
      <w:r w:rsidRPr="00370C03">
        <w:rPr>
          <w:rtl/>
        </w:rPr>
        <w:t>لصاحب</w:t>
      </w:r>
      <w:r>
        <w:rPr>
          <w:rtl/>
        </w:rPr>
        <w:t xml:space="preserve"> </w:t>
      </w:r>
      <w:r w:rsidRPr="00370C03">
        <w:rPr>
          <w:rtl/>
        </w:rPr>
        <w:t>الشكوى</w:t>
      </w:r>
      <w:r>
        <w:rPr>
          <w:rtl/>
        </w:rPr>
        <w:t xml:space="preserve"> </w:t>
      </w:r>
      <w:r w:rsidRPr="00370C03">
        <w:rPr>
          <w:rtl/>
        </w:rPr>
        <w:t>أن</w:t>
      </w:r>
      <w:r>
        <w:rPr>
          <w:rtl/>
        </w:rPr>
        <w:t xml:space="preserve"> </w:t>
      </w:r>
      <w:r w:rsidRPr="00370C03">
        <w:rPr>
          <w:rtl/>
        </w:rPr>
        <w:t>يطلب</w:t>
      </w:r>
      <w:r>
        <w:rPr>
          <w:rtl/>
        </w:rPr>
        <w:t xml:space="preserve"> </w:t>
      </w:r>
      <w:r w:rsidRPr="00370C03">
        <w:rPr>
          <w:rtl/>
        </w:rPr>
        <w:t>إذنا</w:t>
      </w:r>
      <w:r w:rsidR="00B76B39">
        <w:rPr>
          <w:rFonts w:hint="cs"/>
          <w:rtl/>
        </w:rPr>
        <w:t>ً</w:t>
      </w:r>
      <w:r>
        <w:rPr>
          <w:rtl/>
        </w:rPr>
        <w:t xml:space="preserve"> </w:t>
      </w:r>
      <w:r w:rsidRPr="00370C03">
        <w:rPr>
          <w:rtl/>
        </w:rPr>
        <w:t>بالاستئناف</w:t>
      </w:r>
      <w:r>
        <w:rPr>
          <w:rtl/>
        </w:rPr>
        <w:t xml:space="preserve"> </w:t>
      </w:r>
      <w:r w:rsidRPr="00370C03">
        <w:rPr>
          <w:rtl/>
        </w:rPr>
        <w:t>أمام</w:t>
      </w:r>
      <w:r>
        <w:rPr>
          <w:rtl/>
        </w:rPr>
        <w:t xml:space="preserve"> </w:t>
      </w:r>
      <w:r w:rsidRPr="00370C03">
        <w:rPr>
          <w:rtl/>
        </w:rPr>
        <w:t>المحكمة</w:t>
      </w:r>
      <w:r>
        <w:rPr>
          <w:rtl/>
        </w:rPr>
        <w:t xml:space="preserve"> </w:t>
      </w:r>
      <w:r w:rsidRPr="00370C03">
        <w:rPr>
          <w:rtl/>
        </w:rPr>
        <w:t>الإدارية</w:t>
      </w:r>
      <w:r>
        <w:rPr>
          <w:rtl/>
        </w:rPr>
        <w:t xml:space="preserve"> </w:t>
      </w:r>
      <w:r w:rsidRPr="00370C03">
        <w:rPr>
          <w:rtl/>
        </w:rPr>
        <w:t>العليا،</w:t>
      </w:r>
      <w:r>
        <w:rPr>
          <w:rtl/>
        </w:rPr>
        <w:t xml:space="preserve"> </w:t>
      </w:r>
      <w:r w:rsidRPr="00370C03">
        <w:rPr>
          <w:rtl/>
        </w:rPr>
        <w:t>إذا</w:t>
      </w:r>
      <w:r>
        <w:rPr>
          <w:rtl/>
        </w:rPr>
        <w:t xml:space="preserve"> </w:t>
      </w:r>
      <w:r w:rsidRPr="00370C03">
        <w:rPr>
          <w:rtl/>
        </w:rPr>
        <w:t>رغب</w:t>
      </w:r>
      <w:r>
        <w:rPr>
          <w:rtl/>
        </w:rPr>
        <w:t xml:space="preserve"> </w:t>
      </w:r>
      <w:r w:rsidRPr="00370C03">
        <w:rPr>
          <w:rtl/>
        </w:rPr>
        <w:t>في</w:t>
      </w:r>
      <w:r>
        <w:rPr>
          <w:rtl/>
        </w:rPr>
        <w:t xml:space="preserve"> </w:t>
      </w:r>
      <w:r w:rsidRPr="00370C03">
        <w:rPr>
          <w:rtl/>
        </w:rPr>
        <w:t>ذلك.</w:t>
      </w:r>
      <w:r>
        <w:rPr>
          <w:rtl/>
        </w:rPr>
        <w:t xml:space="preserve"> </w:t>
      </w:r>
      <w:r w:rsidRPr="00370C03">
        <w:rPr>
          <w:rtl/>
        </w:rPr>
        <w:t>وبناء</w:t>
      </w:r>
      <w:r>
        <w:rPr>
          <w:rtl/>
        </w:rPr>
        <w:t xml:space="preserve"> </w:t>
      </w:r>
      <w:r w:rsidRPr="00370C03">
        <w:rPr>
          <w:rtl/>
        </w:rPr>
        <w:t>على</w:t>
      </w:r>
      <w:r>
        <w:rPr>
          <w:rtl/>
        </w:rPr>
        <w:t xml:space="preserve"> </w:t>
      </w:r>
      <w:r w:rsidRPr="00370C03">
        <w:rPr>
          <w:rtl/>
        </w:rPr>
        <w:t>ذلك،</w:t>
      </w:r>
      <w:r>
        <w:rPr>
          <w:rtl/>
        </w:rPr>
        <w:t xml:space="preserve"> </w:t>
      </w:r>
      <w:r w:rsidRPr="00370C03">
        <w:rPr>
          <w:rtl/>
        </w:rPr>
        <w:t>من</w:t>
      </w:r>
      <w:r>
        <w:rPr>
          <w:rtl/>
        </w:rPr>
        <w:t xml:space="preserve"> </w:t>
      </w:r>
      <w:r w:rsidRPr="00370C03">
        <w:rPr>
          <w:rtl/>
        </w:rPr>
        <w:t>الواضح</w:t>
      </w:r>
      <w:r>
        <w:rPr>
          <w:rtl/>
        </w:rPr>
        <w:t xml:space="preserve"> </w:t>
      </w:r>
      <w:r w:rsidRPr="00370C03">
        <w:rPr>
          <w:rtl/>
        </w:rPr>
        <w:t>أن</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لم</w:t>
      </w:r>
      <w:r>
        <w:rPr>
          <w:rtl/>
        </w:rPr>
        <w:t xml:space="preserve"> </w:t>
      </w:r>
      <w:r w:rsidRPr="00370C03">
        <w:rPr>
          <w:rtl/>
        </w:rPr>
        <w:t>يستنفد،</w:t>
      </w:r>
      <w:r>
        <w:rPr>
          <w:rtl/>
        </w:rPr>
        <w:t xml:space="preserve"> </w:t>
      </w:r>
      <w:r w:rsidRPr="00370C03">
        <w:rPr>
          <w:rtl/>
        </w:rPr>
        <w:t>في</w:t>
      </w:r>
      <w:r>
        <w:rPr>
          <w:rtl/>
        </w:rPr>
        <w:t xml:space="preserve"> </w:t>
      </w:r>
      <w:r w:rsidRPr="00370C03">
        <w:rPr>
          <w:rtl/>
        </w:rPr>
        <w:t>الوقت</w:t>
      </w:r>
      <w:r>
        <w:rPr>
          <w:rtl/>
        </w:rPr>
        <w:t xml:space="preserve"> </w:t>
      </w:r>
      <w:r w:rsidRPr="00370C03">
        <w:rPr>
          <w:rtl/>
        </w:rPr>
        <w:t>الراهن،</w:t>
      </w:r>
      <w:r>
        <w:rPr>
          <w:rtl/>
        </w:rPr>
        <w:t xml:space="preserve"> </w:t>
      </w:r>
      <w:r w:rsidRPr="00370C03">
        <w:rPr>
          <w:rtl/>
        </w:rPr>
        <w:t>الشروط</w:t>
      </w:r>
      <w:r>
        <w:rPr>
          <w:rtl/>
        </w:rPr>
        <w:t xml:space="preserve"> </w:t>
      </w:r>
      <w:r w:rsidRPr="00370C03">
        <w:rPr>
          <w:rtl/>
        </w:rPr>
        <w:t>المنصوص</w:t>
      </w:r>
      <w:r>
        <w:rPr>
          <w:rtl/>
        </w:rPr>
        <w:t xml:space="preserve"> </w:t>
      </w:r>
      <w:r w:rsidRPr="00370C03">
        <w:rPr>
          <w:rtl/>
        </w:rPr>
        <w:t>عليها</w:t>
      </w:r>
      <w:r>
        <w:rPr>
          <w:rtl/>
        </w:rPr>
        <w:t xml:space="preserve"> </w:t>
      </w:r>
      <w:r w:rsidRPr="00370C03">
        <w:rPr>
          <w:rtl/>
        </w:rPr>
        <w:t>في</w:t>
      </w:r>
      <w:r>
        <w:rPr>
          <w:rtl/>
        </w:rPr>
        <w:t xml:space="preserve"> </w:t>
      </w:r>
      <w:r w:rsidRPr="00370C03">
        <w:rPr>
          <w:rtl/>
        </w:rPr>
        <w:t>المادة</w:t>
      </w:r>
      <w:r>
        <w:rPr>
          <w:rtl/>
        </w:rPr>
        <w:t xml:space="preserve"> </w:t>
      </w:r>
      <w:r w:rsidRPr="00D6498A">
        <w:rPr>
          <w:rtl/>
        </w:rPr>
        <w:t>22</w:t>
      </w:r>
      <w:r w:rsidRPr="00370C03">
        <w:rPr>
          <w:rtl/>
        </w:rPr>
        <w:t>(</w:t>
      </w:r>
      <w:r w:rsidRPr="00D6498A">
        <w:rPr>
          <w:rtl/>
        </w:rPr>
        <w:t>5</w:t>
      </w:r>
      <w:r w:rsidRPr="00370C03">
        <w:rPr>
          <w:rtl/>
        </w:rPr>
        <w:t>)(ب)</w:t>
      </w:r>
      <w:r>
        <w:rPr>
          <w:rtl/>
        </w:rPr>
        <w:t xml:space="preserve"> </w:t>
      </w:r>
      <w:r w:rsidRPr="00370C03">
        <w:rPr>
          <w:rtl/>
        </w:rPr>
        <w:t>وينبغي</w:t>
      </w:r>
      <w:r>
        <w:rPr>
          <w:rtl/>
        </w:rPr>
        <w:t xml:space="preserve"> </w:t>
      </w:r>
      <w:r w:rsidRPr="00370C03">
        <w:rPr>
          <w:rtl/>
        </w:rPr>
        <w:t>إعلان</w:t>
      </w:r>
      <w:r>
        <w:rPr>
          <w:rtl/>
        </w:rPr>
        <w:t xml:space="preserve"> </w:t>
      </w:r>
      <w:r w:rsidRPr="00370C03">
        <w:rPr>
          <w:rtl/>
        </w:rPr>
        <w:t>عدم</w:t>
      </w:r>
      <w:r>
        <w:rPr>
          <w:rtl/>
        </w:rPr>
        <w:t xml:space="preserve"> </w:t>
      </w:r>
      <w:r w:rsidRPr="00370C03">
        <w:rPr>
          <w:rtl/>
        </w:rPr>
        <w:t>مقبولية</w:t>
      </w:r>
      <w:r>
        <w:rPr>
          <w:rtl/>
        </w:rPr>
        <w:t xml:space="preserve"> </w:t>
      </w:r>
      <w:r w:rsidRPr="00370C03">
        <w:rPr>
          <w:rtl/>
        </w:rPr>
        <w:t>شكواه.</w:t>
      </w:r>
      <w:r>
        <w:rPr>
          <w:rtl/>
        </w:rPr>
        <w:t xml:space="preserve"> </w:t>
      </w:r>
      <w:r w:rsidRPr="00370C03">
        <w:rPr>
          <w:rtl/>
        </w:rPr>
        <w:t>وإذا</w:t>
      </w:r>
      <w:r>
        <w:rPr>
          <w:rtl/>
        </w:rPr>
        <w:t xml:space="preserve"> </w:t>
      </w:r>
      <w:r w:rsidRPr="00370C03">
        <w:rPr>
          <w:rtl/>
        </w:rPr>
        <w:t>رأت</w:t>
      </w:r>
      <w:r>
        <w:rPr>
          <w:rtl/>
        </w:rPr>
        <w:t xml:space="preserve"> </w:t>
      </w:r>
      <w:r w:rsidRPr="00370C03">
        <w:rPr>
          <w:rtl/>
        </w:rPr>
        <w:t>اللجنة</w:t>
      </w:r>
      <w:r>
        <w:rPr>
          <w:rtl/>
        </w:rPr>
        <w:t xml:space="preserve"> </w:t>
      </w:r>
      <w:r w:rsidRPr="00370C03">
        <w:rPr>
          <w:rtl/>
        </w:rPr>
        <w:t>أن</w:t>
      </w:r>
      <w:r>
        <w:rPr>
          <w:rtl/>
        </w:rPr>
        <w:t xml:space="preserve"> </w:t>
      </w:r>
      <w:r w:rsidRPr="00370C03">
        <w:rPr>
          <w:rtl/>
        </w:rPr>
        <w:t>الشكوى</w:t>
      </w:r>
      <w:r>
        <w:rPr>
          <w:rtl/>
        </w:rPr>
        <w:t xml:space="preserve"> </w:t>
      </w:r>
      <w:r w:rsidRPr="00370C03">
        <w:rPr>
          <w:rtl/>
        </w:rPr>
        <w:t>مقبولة،</w:t>
      </w:r>
      <w:r>
        <w:rPr>
          <w:rtl/>
        </w:rPr>
        <w:t xml:space="preserve"> </w:t>
      </w:r>
      <w:r w:rsidRPr="00370C03">
        <w:rPr>
          <w:rtl/>
        </w:rPr>
        <w:t>فإن</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تطلب</w:t>
      </w:r>
      <w:r>
        <w:rPr>
          <w:rtl/>
        </w:rPr>
        <w:t xml:space="preserve"> </w:t>
      </w:r>
      <w:r w:rsidRPr="00370C03">
        <w:rPr>
          <w:rtl/>
        </w:rPr>
        <w:t>إليها</w:t>
      </w:r>
      <w:r>
        <w:rPr>
          <w:rtl/>
        </w:rPr>
        <w:t xml:space="preserve"> </w:t>
      </w:r>
      <w:r w:rsidRPr="00370C03">
        <w:rPr>
          <w:rtl/>
        </w:rPr>
        <w:t>تعليق</w:t>
      </w:r>
      <w:r>
        <w:rPr>
          <w:rtl/>
        </w:rPr>
        <w:t xml:space="preserve"> </w:t>
      </w:r>
      <w:r w:rsidRPr="00370C03">
        <w:rPr>
          <w:rtl/>
        </w:rPr>
        <w:t>النظر</w:t>
      </w:r>
      <w:r>
        <w:rPr>
          <w:rtl/>
        </w:rPr>
        <w:t xml:space="preserve"> </w:t>
      </w:r>
      <w:r w:rsidRPr="00370C03">
        <w:rPr>
          <w:rtl/>
        </w:rPr>
        <w:t>في</w:t>
      </w:r>
      <w:r>
        <w:rPr>
          <w:rtl/>
        </w:rPr>
        <w:t xml:space="preserve"> </w:t>
      </w:r>
      <w:r w:rsidRPr="00370C03">
        <w:rPr>
          <w:rtl/>
        </w:rPr>
        <w:t>هذا</w:t>
      </w:r>
      <w:r>
        <w:rPr>
          <w:rtl/>
        </w:rPr>
        <w:t xml:space="preserve"> </w:t>
      </w:r>
      <w:r w:rsidRPr="00370C03">
        <w:rPr>
          <w:rtl/>
        </w:rPr>
        <w:t>البلاغ</w:t>
      </w:r>
      <w:r>
        <w:rPr>
          <w:rtl/>
        </w:rPr>
        <w:t xml:space="preserve"> </w:t>
      </w:r>
      <w:r w:rsidRPr="00370C03">
        <w:rPr>
          <w:rtl/>
        </w:rPr>
        <w:t>إلى</w:t>
      </w:r>
      <w:r>
        <w:rPr>
          <w:rtl/>
        </w:rPr>
        <w:t xml:space="preserve"> </w:t>
      </w:r>
      <w:r w:rsidRPr="00370C03">
        <w:rPr>
          <w:rtl/>
        </w:rPr>
        <w:t>حين</w:t>
      </w:r>
      <w:r>
        <w:rPr>
          <w:rtl/>
        </w:rPr>
        <w:t xml:space="preserve"> </w:t>
      </w:r>
      <w:r w:rsidRPr="00370C03">
        <w:rPr>
          <w:rtl/>
        </w:rPr>
        <w:t>صدور</w:t>
      </w:r>
      <w:r>
        <w:rPr>
          <w:rtl/>
        </w:rPr>
        <w:t xml:space="preserve"> </w:t>
      </w:r>
      <w:r w:rsidRPr="00370C03">
        <w:rPr>
          <w:rtl/>
        </w:rPr>
        <w:t>قرارات</w:t>
      </w:r>
      <w:r>
        <w:rPr>
          <w:rtl/>
        </w:rPr>
        <w:t xml:space="preserve"> </w:t>
      </w:r>
      <w:r w:rsidRPr="00370C03">
        <w:rPr>
          <w:rtl/>
        </w:rPr>
        <w:t>نهائية</w:t>
      </w:r>
      <w:r>
        <w:rPr>
          <w:rtl/>
        </w:rPr>
        <w:t xml:space="preserve"> </w:t>
      </w:r>
      <w:r w:rsidRPr="00370C03">
        <w:rPr>
          <w:rtl/>
        </w:rPr>
        <w:t>عن</w:t>
      </w:r>
      <w:r>
        <w:rPr>
          <w:rtl/>
        </w:rPr>
        <w:t xml:space="preserve"> </w:t>
      </w:r>
      <w:r w:rsidRPr="00370C03">
        <w:rPr>
          <w:rtl/>
        </w:rPr>
        <w:t>السلطات</w:t>
      </w:r>
      <w:r>
        <w:rPr>
          <w:rtl/>
        </w:rPr>
        <w:t xml:space="preserve"> </w:t>
      </w:r>
      <w:r w:rsidRPr="00370C03">
        <w:rPr>
          <w:rtl/>
        </w:rPr>
        <w:t>المحلية.</w:t>
      </w:r>
      <w:r w:rsidR="00D83706">
        <w:rPr>
          <w:rtl/>
        </w:rPr>
        <w:t xml:space="preserve"> </w:t>
      </w:r>
    </w:p>
    <w:p w14:paraId="3C4D42CF" w14:textId="66F34EB3" w:rsidR="00370C03" w:rsidRPr="0047334F" w:rsidRDefault="00370C03" w:rsidP="00370C03">
      <w:pPr>
        <w:pStyle w:val="SingleTxtGA"/>
        <w:rPr>
          <w:spacing w:val="-2"/>
        </w:rPr>
      </w:pPr>
      <w:r w:rsidRPr="00D6498A">
        <w:rPr>
          <w:spacing w:val="-2"/>
          <w:rtl/>
        </w:rPr>
        <w:t>4</w:t>
      </w:r>
      <w:r w:rsidRPr="0047334F">
        <w:rPr>
          <w:spacing w:val="-2"/>
          <w:rtl/>
        </w:rPr>
        <w:t>-</w:t>
      </w:r>
      <w:r w:rsidRPr="00D6498A">
        <w:rPr>
          <w:spacing w:val="-2"/>
          <w:rtl/>
        </w:rPr>
        <w:t>6</w:t>
      </w:r>
      <w:r w:rsidRPr="0047334F">
        <w:rPr>
          <w:spacing w:val="-2"/>
          <w:rtl/>
        </w:rPr>
        <w:tab/>
        <w:t xml:space="preserve">وتعتبر الشكوى بلا أساس واضح وغير مدعمة ببراهين كافية؛ ودرجت اللجنة في مثل هذه الظروف، في نطاق المادة </w:t>
      </w:r>
      <w:r w:rsidRPr="00D6498A">
        <w:rPr>
          <w:spacing w:val="-2"/>
          <w:rtl/>
        </w:rPr>
        <w:t>3</w:t>
      </w:r>
      <w:r w:rsidRPr="0047334F">
        <w:rPr>
          <w:spacing w:val="-2"/>
          <w:rtl/>
        </w:rPr>
        <w:t xml:space="preserve"> من الاتفاقية، على تحديد ما إذا كانت هناك </w:t>
      </w:r>
      <w:r w:rsidR="00B76B39">
        <w:rPr>
          <w:rFonts w:hint="cs"/>
          <w:spacing w:val="-2"/>
          <w:rtl/>
        </w:rPr>
        <w:t>"</w:t>
      </w:r>
      <w:r w:rsidRPr="0047334F">
        <w:rPr>
          <w:spacing w:val="-2"/>
          <w:rtl/>
        </w:rPr>
        <w:t>أسباب حقيقية</w:t>
      </w:r>
      <w:r w:rsidR="00B76B39">
        <w:rPr>
          <w:rFonts w:hint="cs"/>
          <w:spacing w:val="-2"/>
          <w:rtl/>
        </w:rPr>
        <w:t>"</w:t>
      </w:r>
      <w:r w:rsidRPr="0047334F">
        <w:rPr>
          <w:spacing w:val="-2"/>
          <w:rtl/>
        </w:rPr>
        <w:t xml:space="preserve"> مفادها أن احتمال التعرض للتعذيب </w:t>
      </w:r>
      <w:r w:rsidR="00B76B39">
        <w:rPr>
          <w:rFonts w:hint="cs"/>
          <w:spacing w:val="-2"/>
          <w:rtl/>
        </w:rPr>
        <w:t>"</w:t>
      </w:r>
      <w:r w:rsidRPr="0047334F">
        <w:rPr>
          <w:spacing w:val="-2"/>
          <w:rtl/>
        </w:rPr>
        <w:t>متوقع وشخصي وقائم وحقيقي</w:t>
      </w:r>
      <w:r w:rsidR="00B76B39">
        <w:rPr>
          <w:rFonts w:hint="cs"/>
          <w:spacing w:val="-2"/>
          <w:rtl/>
        </w:rPr>
        <w:t>"</w:t>
      </w:r>
      <w:r w:rsidRPr="0047334F">
        <w:rPr>
          <w:spacing w:val="-2"/>
          <w:rtl/>
        </w:rPr>
        <w:t xml:space="preserve">. فوجود نمط ثابت من الانتهاكات الفادحة أو الصارخة أو الجماعية لحقوق الإنسان في بلد ما لا يشكل في حد ذاته سبباً كافياً لتحديد ما إذا كان شخص بعينه في خطر التعرض للتعذيب في حال إعادته إلى بلده الأصلي؛ فيجب تقديم أسباب إضافية تبين أن الشخص سيكون شخصياً في خطر. وقد جرى فحص طلبي صاحب الشكوى بموجب قانون الأجانب </w:t>
      </w:r>
      <w:r w:rsidRPr="00D6498A">
        <w:rPr>
          <w:spacing w:val="-2"/>
          <w:rtl/>
        </w:rPr>
        <w:t>301</w:t>
      </w:r>
      <w:r w:rsidRPr="0047334F">
        <w:rPr>
          <w:spacing w:val="-2"/>
          <w:rtl/>
        </w:rPr>
        <w:t>/</w:t>
      </w:r>
      <w:r w:rsidRPr="00D6498A">
        <w:rPr>
          <w:spacing w:val="-2"/>
          <w:rtl/>
        </w:rPr>
        <w:t>2004</w:t>
      </w:r>
      <w:r w:rsidRPr="0047334F">
        <w:rPr>
          <w:spacing w:val="-2"/>
          <w:rtl/>
        </w:rPr>
        <w:t xml:space="preserve">. وتعكس أحكام هذا القانون مبادئ المادة </w:t>
      </w:r>
      <w:r w:rsidRPr="00D6498A">
        <w:rPr>
          <w:spacing w:val="-2"/>
          <w:rtl/>
        </w:rPr>
        <w:t>3</w:t>
      </w:r>
      <w:r w:rsidRPr="0047334F">
        <w:rPr>
          <w:spacing w:val="-2"/>
          <w:rtl/>
        </w:rPr>
        <w:t xml:space="preserve"> من الاتفاقية وكان الطلبان كلاهما محل استئناف. </w:t>
      </w:r>
    </w:p>
    <w:p w14:paraId="7B08DBA8" w14:textId="5066DF4A" w:rsidR="00370C03" w:rsidRPr="00370C03" w:rsidRDefault="00370C03" w:rsidP="00370C03">
      <w:pPr>
        <w:pStyle w:val="SingleTxtGA"/>
      </w:pPr>
      <w:r w:rsidRPr="00D6498A">
        <w:rPr>
          <w:rtl/>
        </w:rPr>
        <w:t>4</w:t>
      </w:r>
      <w:r w:rsidRPr="00370C03">
        <w:rPr>
          <w:rtl/>
        </w:rPr>
        <w:t>-</w:t>
      </w:r>
      <w:r w:rsidRPr="00D6498A">
        <w:rPr>
          <w:rtl/>
        </w:rPr>
        <w:t>7</w:t>
      </w:r>
      <w:r w:rsidRPr="00370C03">
        <w:rPr>
          <w:rtl/>
        </w:rPr>
        <w:tab/>
        <w:t>وقد</w:t>
      </w:r>
      <w:r>
        <w:rPr>
          <w:rtl/>
        </w:rPr>
        <w:t xml:space="preserve"> </w:t>
      </w:r>
      <w:r w:rsidRPr="00370C03">
        <w:rPr>
          <w:rtl/>
        </w:rPr>
        <w:t>كان</w:t>
      </w:r>
      <w:r>
        <w:rPr>
          <w:rtl/>
        </w:rPr>
        <w:t xml:space="preserve"> </w:t>
      </w:r>
      <w:r w:rsidRPr="00370C03">
        <w:rPr>
          <w:rtl/>
        </w:rPr>
        <w:t>النهج</w:t>
      </w:r>
      <w:r>
        <w:rPr>
          <w:rtl/>
        </w:rPr>
        <w:t xml:space="preserve"> </w:t>
      </w:r>
      <w:r w:rsidRPr="00370C03">
        <w:rPr>
          <w:rtl/>
        </w:rPr>
        <w:t>التي</w:t>
      </w:r>
      <w:r>
        <w:rPr>
          <w:rtl/>
        </w:rPr>
        <w:t xml:space="preserve"> </w:t>
      </w:r>
      <w:r w:rsidRPr="00370C03">
        <w:rPr>
          <w:rtl/>
        </w:rPr>
        <w:t>تتبعه</w:t>
      </w:r>
      <w:r>
        <w:rPr>
          <w:rtl/>
        </w:rPr>
        <w:t xml:space="preserve"> </w:t>
      </w:r>
      <w:r w:rsidRPr="00370C03">
        <w:rPr>
          <w:rtl/>
        </w:rPr>
        <w:t>اللجنة،</w:t>
      </w:r>
      <w:r>
        <w:rPr>
          <w:rtl/>
        </w:rPr>
        <w:t xml:space="preserve"> </w:t>
      </w:r>
      <w:r w:rsidRPr="00370C03">
        <w:rPr>
          <w:rtl/>
        </w:rPr>
        <w:t>على</w:t>
      </w:r>
      <w:r>
        <w:rPr>
          <w:rtl/>
        </w:rPr>
        <w:t xml:space="preserve"> </w:t>
      </w:r>
      <w:r w:rsidRPr="00370C03">
        <w:rPr>
          <w:rtl/>
        </w:rPr>
        <w:t>النحو</w:t>
      </w:r>
      <w:r>
        <w:rPr>
          <w:rtl/>
        </w:rPr>
        <w:t xml:space="preserve"> </w:t>
      </w:r>
      <w:r w:rsidRPr="00370C03">
        <w:rPr>
          <w:rtl/>
        </w:rPr>
        <w:t>المبين</w:t>
      </w:r>
      <w:r>
        <w:rPr>
          <w:rtl/>
        </w:rPr>
        <w:t xml:space="preserve"> </w:t>
      </w:r>
      <w:r w:rsidRPr="00370C03">
        <w:rPr>
          <w:rtl/>
        </w:rPr>
        <w:t>في</w:t>
      </w:r>
      <w:r>
        <w:rPr>
          <w:rtl/>
        </w:rPr>
        <w:t xml:space="preserve"> </w:t>
      </w:r>
      <w:r w:rsidRPr="00673C66">
        <w:rPr>
          <w:rtl/>
        </w:rPr>
        <w:t xml:space="preserve">قضية </w:t>
      </w:r>
      <w:r w:rsidRPr="00D6498A">
        <w:rPr>
          <w:i/>
          <w:iCs/>
          <w:rtl/>
        </w:rPr>
        <w:t>عطية ضد السويد</w:t>
      </w:r>
      <w:r w:rsidRPr="00370C03">
        <w:rPr>
          <w:rtl/>
        </w:rPr>
        <w:t>،</w:t>
      </w:r>
      <w:r>
        <w:rPr>
          <w:rtl/>
        </w:rPr>
        <w:t xml:space="preserve"> </w:t>
      </w:r>
      <w:r w:rsidRPr="00370C03">
        <w:rPr>
          <w:rtl/>
        </w:rPr>
        <w:t>هو</w:t>
      </w:r>
      <w:r>
        <w:rPr>
          <w:rtl/>
        </w:rPr>
        <w:t xml:space="preserve"> </w:t>
      </w:r>
      <w:r w:rsidRPr="00370C03">
        <w:rPr>
          <w:rtl/>
        </w:rPr>
        <w:t>أن</w:t>
      </w:r>
      <w:r>
        <w:rPr>
          <w:rtl/>
        </w:rPr>
        <w:t xml:space="preserve"> </w:t>
      </w:r>
      <w:r w:rsidRPr="00370C03">
        <w:rPr>
          <w:rtl/>
        </w:rPr>
        <w:t>خطر</w:t>
      </w:r>
      <w:r>
        <w:rPr>
          <w:rtl/>
        </w:rPr>
        <w:t xml:space="preserve"> </w:t>
      </w:r>
      <w:r w:rsidRPr="00370C03">
        <w:rPr>
          <w:rtl/>
        </w:rPr>
        <w:t>التعرض</w:t>
      </w:r>
      <w:r>
        <w:rPr>
          <w:rtl/>
        </w:rPr>
        <w:t xml:space="preserve"> </w:t>
      </w:r>
      <w:r w:rsidRPr="00370C03">
        <w:rPr>
          <w:rtl/>
        </w:rPr>
        <w:t>للتعذيب</w:t>
      </w:r>
      <w:r>
        <w:rPr>
          <w:rtl/>
        </w:rPr>
        <w:t xml:space="preserve"> </w:t>
      </w:r>
      <w:r w:rsidRPr="00370C03">
        <w:rPr>
          <w:rtl/>
        </w:rPr>
        <w:t>بسبب</w:t>
      </w:r>
      <w:r>
        <w:rPr>
          <w:rtl/>
        </w:rPr>
        <w:t xml:space="preserve"> </w:t>
      </w:r>
      <w:r w:rsidRPr="00370C03">
        <w:rPr>
          <w:rtl/>
        </w:rPr>
        <w:t>الروابط</w:t>
      </w:r>
      <w:r>
        <w:rPr>
          <w:rtl/>
        </w:rPr>
        <w:t xml:space="preserve"> </w:t>
      </w:r>
      <w:r w:rsidRPr="00370C03">
        <w:rPr>
          <w:rtl/>
        </w:rPr>
        <w:t>الأسرية</w:t>
      </w:r>
      <w:r>
        <w:rPr>
          <w:rtl/>
        </w:rPr>
        <w:t xml:space="preserve"> </w:t>
      </w:r>
      <w:r w:rsidRPr="00370C03">
        <w:rPr>
          <w:rtl/>
        </w:rPr>
        <w:t>غير</w:t>
      </w:r>
      <w:r>
        <w:rPr>
          <w:rtl/>
        </w:rPr>
        <w:t xml:space="preserve"> </w:t>
      </w:r>
      <w:r w:rsidRPr="00370C03">
        <w:rPr>
          <w:rtl/>
        </w:rPr>
        <w:t>كاف</w:t>
      </w:r>
      <w:r>
        <w:rPr>
          <w:rtl/>
        </w:rPr>
        <w:t xml:space="preserve"> </w:t>
      </w:r>
      <w:r w:rsidRPr="00370C03">
        <w:rPr>
          <w:rtl/>
        </w:rPr>
        <w:t>عموما</w:t>
      </w:r>
      <w:r w:rsidR="00B76B39">
        <w:rPr>
          <w:rFonts w:hint="cs"/>
          <w:rtl/>
        </w:rPr>
        <w:t>ً</w:t>
      </w:r>
      <w:r>
        <w:rPr>
          <w:rtl/>
        </w:rPr>
        <w:t xml:space="preserve"> </w:t>
      </w:r>
      <w:r w:rsidRPr="00370C03">
        <w:rPr>
          <w:rtl/>
        </w:rPr>
        <w:t>لتقديم</w:t>
      </w:r>
      <w:r>
        <w:rPr>
          <w:rtl/>
        </w:rPr>
        <w:t xml:space="preserve"> </w:t>
      </w:r>
      <w:r w:rsidRPr="00370C03">
        <w:rPr>
          <w:rtl/>
        </w:rPr>
        <w:t>ادعاءات</w:t>
      </w:r>
      <w:r>
        <w:rPr>
          <w:rtl/>
        </w:rPr>
        <w:t xml:space="preserve"> </w:t>
      </w:r>
      <w:r w:rsidRPr="00370C03">
        <w:rPr>
          <w:rtl/>
        </w:rPr>
        <w:t>بموجب</w:t>
      </w:r>
      <w:r>
        <w:rPr>
          <w:rtl/>
        </w:rPr>
        <w:t xml:space="preserve"> </w:t>
      </w:r>
      <w:r w:rsidRPr="00370C03">
        <w:rPr>
          <w:rtl/>
        </w:rPr>
        <w:t>المادة</w:t>
      </w:r>
      <w:r>
        <w:rPr>
          <w:rtl/>
        </w:rPr>
        <w:t xml:space="preserve"> </w:t>
      </w:r>
      <w:r w:rsidRPr="00D6498A">
        <w:rPr>
          <w:rtl/>
        </w:rPr>
        <w:t>3</w:t>
      </w:r>
      <w:r>
        <w:rPr>
          <w:rtl/>
        </w:rPr>
        <w:t xml:space="preserve"> </w:t>
      </w:r>
      <w:r w:rsidRPr="00370C03">
        <w:rPr>
          <w:rtl/>
        </w:rPr>
        <w:t>من</w:t>
      </w:r>
      <w:r>
        <w:rPr>
          <w:rtl/>
        </w:rPr>
        <w:t xml:space="preserve"> </w:t>
      </w:r>
      <w:r w:rsidRPr="00370C03">
        <w:rPr>
          <w:rtl/>
        </w:rPr>
        <w:t>الاتفاقية</w:t>
      </w:r>
      <w:r w:rsidR="0047334F" w:rsidRPr="00673C66">
        <w:rPr>
          <w:vertAlign w:val="superscript"/>
          <w:rtl/>
        </w:rPr>
        <w:t>(</w:t>
      </w:r>
      <w:r w:rsidR="0047334F" w:rsidRPr="00D6498A">
        <w:rPr>
          <w:vertAlign w:val="superscript"/>
          <w:lang w:val="en-US"/>
        </w:rPr>
        <w:footnoteReference w:id="5"/>
      </w:r>
      <w:r w:rsidR="0047334F" w:rsidRPr="00673C66">
        <w:rPr>
          <w:vertAlign w:val="superscript"/>
          <w:rtl/>
        </w:rPr>
        <w:t>)</w:t>
      </w:r>
      <w:r w:rsidR="006113EA">
        <w:rPr>
          <w:rFonts w:hint="cs"/>
          <w:rtl/>
        </w:rPr>
        <w:t>.</w:t>
      </w:r>
      <w:r>
        <w:rPr>
          <w:rtl/>
        </w:rPr>
        <w:t xml:space="preserve"> </w:t>
      </w:r>
      <w:r w:rsidRPr="00370C03">
        <w:rPr>
          <w:rtl/>
        </w:rPr>
        <w:t>وفي</w:t>
      </w:r>
      <w:r>
        <w:rPr>
          <w:rtl/>
        </w:rPr>
        <w:t xml:space="preserve"> </w:t>
      </w:r>
      <w:r w:rsidRPr="00370C03">
        <w:rPr>
          <w:rtl/>
        </w:rPr>
        <w:t>هذه</w:t>
      </w:r>
      <w:r>
        <w:rPr>
          <w:rtl/>
        </w:rPr>
        <w:t xml:space="preserve"> </w:t>
      </w:r>
      <w:r w:rsidRPr="00370C03">
        <w:rPr>
          <w:rtl/>
        </w:rPr>
        <w:t>القضية،</w:t>
      </w:r>
      <w:r>
        <w:rPr>
          <w:rtl/>
        </w:rPr>
        <w:t xml:space="preserve"> </w:t>
      </w:r>
      <w:r w:rsidRPr="00370C03">
        <w:rPr>
          <w:rtl/>
        </w:rPr>
        <w:t>رأت</w:t>
      </w:r>
      <w:r>
        <w:rPr>
          <w:rtl/>
        </w:rPr>
        <w:t xml:space="preserve"> </w:t>
      </w:r>
      <w:r w:rsidRPr="00370C03">
        <w:rPr>
          <w:rtl/>
        </w:rPr>
        <w:t>دائرة</w:t>
      </w:r>
      <w:r>
        <w:rPr>
          <w:rtl/>
        </w:rPr>
        <w:t xml:space="preserve"> </w:t>
      </w:r>
      <w:r w:rsidRPr="00370C03">
        <w:rPr>
          <w:rtl/>
        </w:rPr>
        <w:t>الهجرة</w:t>
      </w:r>
      <w:r>
        <w:rPr>
          <w:rtl/>
        </w:rPr>
        <w:t xml:space="preserve"> </w:t>
      </w:r>
      <w:r w:rsidRPr="00370C03">
        <w:rPr>
          <w:rtl/>
        </w:rPr>
        <w:t>الفنلندية</w:t>
      </w:r>
      <w:r>
        <w:rPr>
          <w:rtl/>
        </w:rPr>
        <w:t xml:space="preserve"> </w:t>
      </w:r>
      <w:r w:rsidRPr="00370C03">
        <w:rPr>
          <w:rtl/>
        </w:rPr>
        <w:t>أن</w:t>
      </w:r>
      <w:r>
        <w:rPr>
          <w:rtl/>
        </w:rPr>
        <w:t xml:space="preserve"> </w:t>
      </w:r>
      <w:r w:rsidRPr="00370C03">
        <w:rPr>
          <w:rtl/>
        </w:rPr>
        <w:t>الانتهاكات</w:t>
      </w:r>
      <w:r>
        <w:rPr>
          <w:rtl/>
        </w:rPr>
        <w:t xml:space="preserve"> </w:t>
      </w:r>
      <w:r w:rsidRPr="00370C03">
        <w:rPr>
          <w:rtl/>
        </w:rPr>
        <w:t>المزعومة</w:t>
      </w:r>
      <w:r>
        <w:rPr>
          <w:rtl/>
        </w:rPr>
        <w:t xml:space="preserve"> </w:t>
      </w:r>
      <w:r w:rsidRPr="00370C03">
        <w:rPr>
          <w:rtl/>
        </w:rPr>
        <w:t>لحقوق</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في</w:t>
      </w:r>
      <w:r>
        <w:rPr>
          <w:rtl/>
        </w:rPr>
        <w:t xml:space="preserve"> </w:t>
      </w:r>
      <w:r w:rsidRPr="00370C03">
        <w:rPr>
          <w:rtl/>
        </w:rPr>
        <w:t>الشيشان</w:t>
      </w:r>
      <w:r>
        <w:rPr>
          <w:rtl/>
        </w:rPr>
        <w:t xml:space="preserve"> </w:t>
      </w:r>
      <w:r w:rsidRPr="00370C03">
        <w:rPr>
          <w:rtl/>
        </w:rPr>
        <w:t>كانت</w:t>
      </w:r>
      <w:r>
        <w:rPr>
          <w:rtl/>
        </w:rPr>
        <w:t xml:space="preserve"> </w:t>
      </w:r>
      <w:r w:rsidRPr="00370C03">
        <w:rPr>
          <w:rtl/>
        </w:rPr>
        <w:t>نتيجة</w:t>
      </w:r>
      <w:r>
        <w:rPr>
          <w:rtl/>
        </w:rPr>
        <w:t xml:space="preserve"> </w:t>
      </w:r>
      <w:r w:rsidRPr="00370C03">
        <w:rPr>
          <w:rtl/>
        </w:rPr>
        <w:t>لإجراءات</w:t>
      </w:r>
      <w:r>
        <w:rPr>
          <w:rtl/>
        </w:rPr>
        <w:t xml:space="preserve"> </w:t>
      </w:r>
      <w:r w:rsidRPr="00370C03">
        <w:rPr>
          <w:rtl/>
        </w:rPr>
        <w:t>تعسفية</w:t>
      </w:r>
      <w:r>
        <w:rPr>
          <w:rtl/>
        </w:rPr>
        <w:t xml:space="preserve"> </w:t>
      </w:r>
      <w:r w:rsidRPr="00370C03">
        <w:rPr>
          <w:rtl/>
        </w:rPr>
        <w:t>اتخذتها</w:t>
      </w:r>
      <w:r>
        <w:rPr>
          <w:rtl/>
        </w:rPr>
        <w:t xml:space="preserve"> </w:t>
      </w:r>
      <w:r w:rsidRPr="00370C03">
        <w:rPr>
          <w:rtl/>
        </w:rPr>
        <w:t>السلطات.</w:t>
      </w:r>
      <w:r>
        <w:rPr>
          <w:rtl/>
        </w:rPr>
        <w:t xml:space="preserve"> </w:t>
      </w:r>
      <w:r w:rsidRPr="00370C03">
        <w:rPr>
          <w:rtl/>
        </w:rPr>
        <w:t>ولم</w:t>
      </w:r>
      <w:r>
        <w:rPr>
          <w:rtl/>
        </w:rPr>
        <w:t xml:space="preserve"> </w:t>
      </w:r>
      <w:r w:rsidRPr="00370C03">
        <w:rPr>
          <w:rtl/>
        </w:rPr>
        <w:t>يشارك</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في</w:t>
      </w:r>
      <w:r>
        <w:rPr>
          <w:rtl/>
        </w:rPr>
        <w:t xml:space="preserve"> </w:t>
      </w:r>
      <w:r w:rsidRPr="00370C03">
        <w:rPr>
          <w:rtl/>
        </w:rPr>
        <w:t>أي</w:t>
      </w:r>
      <w:r>
        <w:rPr>
          <w:rtl/>
        </w:rPr>
        <w:t xml:space="preserve"> </w:t>
      </w:r>
      <w:r w:rsidRPr="00370C03">
        <w:rPr>
          <w:rtl/>
        </w:rPr>
        <w:t>إجراء</w:t>
      </w:r>
      <w:r>
        <w:rPr>
          <w:rtl/>
        </w:rPr>
        <w:t xml:space="preserve"> </w:t>
      </w:r>
      <w:r w:rsidRPr="00370C03">
        <w:rPr>
          <w:rtl/>
        </w:rPr>
        <w:t>من</w:t>
      </w:r>
      <w:r>
        <w:rPr>
          <w:rtl/>
        </w:rPr>
        <w:t xml:space="preserve"> </w:t>
      </w:r>
      <w:r w:rsidRPr="00370C03">
        <w:rPr>
          <w:rtl/>
        </w:rPr>
        <w:t>شأنه</w:t>
      </w:r>
      <w:r>
        <w:rPr>
          <w:rtl/>
        </w:rPr>
        <w:t xml:space="preserve"> </w:t>
      </w:r>
      <w:r w:rsidRPr="00370C03">
        <w:rPr>
          <w:rtl/>
        </w:rPr>
        <w:t>أن</w:t>
      </w:r>
      <w:r>
        <w:rPr>
          <w:rtl/>
        </w:rPr>
        <w:t xml:space="preserve"> </w:t>
      </w:r>
      <w:r w:rsidRPr="00370C03">
        <w:rPr>
          <w:rtl/>
        </w:rPr>
        <w:t>يجعله</w:t>
      </w:r>
      <w:r>
        <w:rPr>
          <w:rtl/>
        </w:rPr>
        <w:t xml:space="preserve"> </w:t>
      </w:r>
      <w:r w:rsidRPr="00370C03">
        <w:rPr>
          <w:rtl/>
        </w:rPr>
        <w:t>مشتبها</w:t>
      </w:r>
      <w:r w:rsidR="00B76B39">
        <w:rPr>
          <w:rFonts w:hint="cs"/>
          <w:rtl/>
        </w:rPr>
        <w:t>ً</w:t>
      </w:r>
      <w:r>
        <w:rPr>
          <w:rtl/>
        </w:rPr>
        <w:t xml:space="preserve"> </w:t>
      </w:r>
      <w:r w:rsidRPr="00370C03">
        <w:rPr>
          <w:rtl/>
        </w:rPr>
        <w:t>في</w:t>
      </w:r>
      <w:r>
        <w:rPr>
          <w:rtl/>
        </w:rPr>
        <w:t xml:space="preserve"> </w:t>
      </w:r>
      <w:r w:rsidRPr="00370C03">
        <w:rPr>
          <w:rtl/>
        </w:rPr>
        <w:t>ارتكابه</w:t>
      </w:r>
      <w:r>
        <w:rPr>
          <w:rtl/>
        </w:rPr>
        <w:t xml:space="preserve"> </w:t>
      </w:r>
      <w:r w:rsidRPr="00370C03">
        <w:rPr>
          <w:rtl/>
        </w:rPr>
        <w:t>جرائم</w:t>
      </w:r>
      <w:r>
        <w:rPr>
          <w:rtl/>
        </w:rPr>
        <w:t xml:space="preserve"> </w:t>
      </w:r>
      <w:r w:rsidRPr="00370C03">
        <w:rPr>
          <w:rtl/>
        </w:rPr>
        <w:t>أو</w:t>
      </w:r>
      <w:r>
        <w:rPr>
          <w:rtl/>
        </w:rPr>
        <w:t xml:space="preserve"> </w:t>
      </w:r>
      <w:r w:rsidRPr="00370C03">
        <w:rPr>
          <w:rtl/>
        </w:rPr>
        <w:t>انتمائه</w:t>
      </w:r>
      <w:r>
        <w:rPr>
          <w:rtl/>
        </w:rPr>
        <w:t xml:space="preserve"> </w:t>
      </w:r>
      <w:r w:rsidRPr="00370C03">
        <w:rPr>
          <w:rtl/>
        </w:rPr>
        <w:t>إلى</w:t>
      </w:r>
      <w:r>
        <w:rPr>
          <w:rtl/>
        </w:rPr>
        <w:t xml:space="preserve"> </w:t>
      </w:r>
      <w:r w:rsidRPr="00370C03">
        <w:rPr>
          <w:rtl/>
        </w:rPr>
        <w:t>حركة</w:t>
      </w:r>
      <w:r>
        <w:rPr>
          <w:rtl/>
        </w:rPr>
        <w:t xml:space="preserve"> </w:t>
      </w:r>
      <w:r w:rsidRPr="00370C03">
        <w:rPr>
          <w:rtl/>
        </w:rPr>
        <w:t>متطرفة.</w:t>
      </w:r>
      <w:r>
        <w:rPr>
          <w:rtl/>
        </w:rPr>
        <w:t xml:space="preserve"> </w:t>
      </w:r>
      <w:r w:rsidRPr="00370C03">
        <w:rPr>
          <w:rtl/>
        </w:rPr>
        <w:t>ولذلك</w:t>
      </w:r>
      <w:r>
        <w:rPr>
          <w:rtl/>
        </w:rPr>
        <w:t xml:space="preserve"> </w:t>
      </w:r>
      <w:r w:rsidRPr="00370C03">
        <w:rPr>
          <w:rtl/>
        </w:rPr>
        <w:t>لم</w:t>
      </w:r>
      <w:r>
        <w:rPr>
          <w:rtl/>
        </w:rPr>
        <w:t xml:space="preserve"> </w:t>
      </w:r>
      <w:r w:rsidRPr="00370C03">
        <w:rPr>
          <w:rtl/>
        </w:rPr>
        <w:t>تجد</w:t>
      </w:r>
      <w:r>
        <w:rPr>
          <w:rtl/>
        </w:rPr>
        <w:t xml:space="preserve"> </w:t>
      </w:r>
      <w:r w:rsidRPr="00370C03">
        <w:rPr>
          <w:rtl/>
        </w:rPr>
        <w:t>دائرة</w:t>
      </w:r>
      <w:r>
        <w:rPr>
          <w:rtl/>
        </w:rPr>
        <w:t xml:space="preserve"> </w:t>
      </w:r>
      <w:r w:rsidRPr="00370C03">
        <w:rPr>
          <w:rtl/>
        </w:rPr>
        <w:t>الهجرة</w:t>
      </w:r>
      <w:r>
        <w:rPr>
          <w:rtl/>
        </w:rPr>
        <w:t xml:space="preserve"> </w:t>
      </w:r>
      <w:r w:rsidRPr="00370C03">
        <w:rPr>
          <w:rtl/>
        </w:rPr>
        <w:t>الفنلندية</w:t>
      </w:r>
      <w:r>
        <w:rPr>
          <w:rtl/>
        </w:rPr>
        <w:t xml:space="preserve"> </w:t>
      </w:r>
      <w:r w:rsidRPr="00370C03">
        <w:rPr>
          <w:rtl/>
        </w:rPr>
        <w:t>"صلة</w:t>
      </w:r>
      <w:r>
        <w:rPr>
          <w:rtl/>
        </w:rPr>
        <w:t xml:space="preserve"> </w:t>
      </w:r>
      <w:r w:rsidRPr="00370C03">
        <w:rPr>
          <w:rtl/>
        </w:rPr>
        <w:t>سببية"</w:t>
      </w:r>
      <w:r>
        <w:rPr>
          <w:rtl/>
        </w:rPr>
        <w:t xml:space="preserve"> </w:t>
      </w:r>
      <w:r w:rsidRPr="00370C03">
        <w:rPr>
          <w:rtl/>
        </w:rPr>
        <w:t>بين</w:t>
      </w:r>
      <w:r>
        <w:rPr>
          <w:rtl/>
        </w:rPr>
        <w:t xml:space="preserve"> </w:t>
      </w:r>
      <w:r w:rsidRPr="00370C03">
        <w:rPr>
          <w:rtl/>
        </w:rPr>
        <w:t>الاضطهاد</w:t>
      </w:r>
      <w:r>
        <w:rPr>
          <w:rtl/>
        </w:rPr>
        <w:t xml:space="preserve"> </w:t>
      </w:r>
      <w:r w:rsidRPr="00370C03">
        <w:rPr>
          <w:rtl/>
        </w:rPr>
        <w:t>المزعوم</w:t>
      </w:r>
      <w:r>
        <w:rPr>
          <w:rtl/>
        </w:rPr>
        <w:t xml:space="preserve"> </w:t>
      </w:r>
      <w:r w:rsidRPr="00370C03">
        <w:rPr>
          <w:rtl/>
        </w:rPr>
        <w:t>وسبب</w:t>
      </w:r>
      <w:r>
        <w:rPr>
          <w:rtl/>
        </w:rPr>
        <w:t xml:space="preserve"> </w:t>
      </w:r>
      <w:r w:rsidRPr="00370C03">
        <w:rPr>
          <w:rtl/>
        </w:rPr>
        <w:t>ذلك</w:t>
      </w:r>
      <w:r>
        <w:rPr>
          <w:rtl/>
        </w:rPr>
        <w:t xml:space="preserve"> </w:t>
      </w:r>
      <w:r w:rsidRPr="00370C03">
        <w:rPr>
          <w:rtl/>
        </w:rPr>
        <w:t>الاضطهاد.</w:t>
      </w:r>
      <w:r>
        <w:rPr>
          <w:rtl/>
        </w:rPr>
        <w:t xml:space="preserve"> </w:t>
      </w:r>
      <w:r w:rsidRPr="00370C03">
        <w:rPr>
          <w:rtl/>
        </w:rPr>
        <w:t>واستناداً</w:t>
      </w:r>
      <w:r>
        <w:rPr>
          <w:rtl/>
        </w:rPr>
        <w:t xml:space="preserve"> </w:t>
      </w:r>
      <w:r w:rsidRPr="00370C03">
        <w:rPr>
          <w:rtl/>
        </w:rPr>
        <w:t>إلى</w:t>
      </w:r>
      <w:r>
        <w:rPr>
          <w:rtl/>
        </w:rPr>
        <w:t xml:space="preserve"> </w:t>
      </w:r>
      <w:r w:rsidRPr="00370C03">
        <w:rPr>
          <w:rtl/>
        </w:rPr>
        <w:t>خلفية</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لم</w:t>
      </w:r>
      <w:r>
        <w:rPr>
          <w:rtl/>
        </w:rPr>
        <w:t xml:space="preserve"> </w:t>
      </w:r>
      <w:r w:rsidRPr="00370C03">
        <w:rPr>
          <w:rtl/>
        </w:rPr>
        <w:t>تجد</w:t>
      </w:r>
      <w:r>
        <w:rPr>
          <w:rtl/>
        </w:rPr>
        <w:t xml:space="preserve"> </w:t>
      </w:r>
      <w:r w:rsidRPr="00370C03">
        <w:rPr>
          <w:rtl/>
        </w:rPr>
        <w:t>دائرة</w:t>
      </w:r>
      <w:r>
        <w:rPr>
          <w:rtl/>
        </w:rPr>
        <w:t xml:space="preserve"> </w:t>
      </w:r>
      <w:r w:rsidRPr="00370C03">
        <w:rPr>
          <w:rtl/>
        </w:rPr>
        <w:t>الهجرة</w:t>
      </w:r>
      <w:r>
        <w:rPr>
          <w:rtl/>
        </w:rPr>
        <w:t xml:space="preserve"> </w:t>
      </w:r>
      <w:r w:rsidRPr="00370C03">
        <w:rPr>
          <w:rtl/>
        </w:rPr>
        <w:t>أسبابا</w:t>
      </w:r>
      <w:r w:rsidR="00B76B39">
        <w:rPr>
          <w:rFonts w:hint="cs"/>
          <w:rtl/>
        </w:rPr>
        <w:t>ً</w:t>
      </w:r>
      <w:r>
        <w:rPr>
          <w:rtl/>
        </w:rPr>
        <w:t xml:space="preserve"> </w:t>
      </w:r>
      <w:r w:rsidRPr="00370C03">
        <w:rPr>
          <w:rtl/>
        </w:rPr>
        <w:t>معقولة</w:t>
      </w:r>
      <w:r>
        <w:rPr>
          <w:rtl/>
        </w:rPr>
        <w:t xml:space="preserve"> </w:t>
      </w:r>
      <w:r w:rsidRPr="00370C03">
        <w:rPr>
          <w:rtl/>
        </w:rPr>
        <w:t>تدعو</w:t>
      </w:r>
      <w:r>
        <w:rPr>
          <w:rtl/>
        </w:rPr>
        <w:t xml:space="preserve"> </w:t>
      </w:r>
      <w:r w:rsidRPr="00370C03">
        <w:rPr>
          <w:rtl/>
        </w:rPr>
        <w:t>إلى</w:t>
      </w:r>
      <w:r>
        <w:rPr>
          <w:rtl/>
        </w:rPr>
        <w:t xml:space="preserve"> </w:t>
      </w:r>
      <w:r w:rsidRPr="00370C03">
        <w:rPr>
          <w:rtl/>
        </w:rPr>
        <w:t>الاعتقاد</w:t>
      </w:r>
      <w:r>
        <w:rPr>
          <w:rtl/>
        </w:rPr>
        <w:t xml:space="preserve"> </w:t>
      </w:r>
      <w:r w:rsidRPr="00370C03">
        <w:rPr>
          <w:rtl/>
        </w:rPr>
        <w:t>أنه</w:t>
      </w:r>
      <w:r>
        <w:rPr>
          <w:rtl/>
        </w:rPr>
        <w:t xml:space="preserve"> </w:t>
      </w:r>
      <w:r w:rsidRPr="00370C03">
        <w:rPr>
          <w:rtl/>
        </w:rPr>
        <w:t>إذا</w:t>
      </w:r>
      <w:r>
        <w:rPr>
          <w:rtl/>
        </w:rPr>
        <w:t xml:space="preserve"> </w:t>
      </w:r>
      <w:r w:rsidRPr="00370C03">
        <w:rPr>
          <w:rtl/>
        </w:rPr>
        <w:t>كان</w:t>
      </w:r>
      <w:r>
        <w:rPr>
          <w:rtl/>
        </w:rPr>
        <w:t xml:space="preserve"> </w:t>
      </w:r>
      <w:r w:rsidRPr="00370C03">
        <w:rPr>
          <w:rtl/>
        </w:rPr>
        <w:t>يعيش</w:t>
      </w:r>
      <w:r>
        <w:rPr>
          <w:rtl/>
        </w:rPr>
        <w:t xml:space="preserve"> </w:t>
      </w:r>
      <w:r w:rsidRPr="00370C03">
        <w:rPr>
          <w:rtl/>
        </w:rPr>
        <w:t>في</w:t>
      </w:r>
      <w:r>
        <w:rPr>
          <w:rtl/>
        </w:rPr>
        <w:t xml:space="preserve"> </w:t>
      </w:r>
      <w:r w:rsidRPr="00370C03">
        <w:rPr>
          <w:rtl/>
        </w:rPr>
        <w:t>أنحاء</w:t>
      </w:r>
      <w:r>
        <w:rPr>
          <w:rtl/>
        </w:rPr>
        <w:t xml:space="preserve"> </w:t>
      </w:r>
      <w:r w:rsidRPr="00370C03">
        <w:rPr>
          <w:rtl/>
        </w:rPr>
        <w:t>أخرى</w:t>
      </w:r>
      <w:r>
        <w:rPr>
          <w:rtl/>
        </w:rPr>
        <w:t xml:space="preserve"> </w:t>
      </w:r>
      <w:r w:rsidRPr="00370C03">
        <w:rPr>
          <w:rtl/>
        </w:rPr>
        <w:t>من</w:t>
      </w:r>
      <w:r>
        <w:rPr>
          <w:rtl/>
        </w:rPr>
        <w:t xml:space="preserve"> </w:t>
      </w:r>
      <w:r w:rsidRPr="00370C03">
        <w:rPr>
          <w:rtl/>
        </w:rPr>
        <w:t>الاتحاد</w:t>
      </w:r>
      <w:r>
        <w:rPr>
          <w:rtl/>
        </w:rPr>
        <w:t xml:space="preserve"> </w:t>
      </w:r>
      <w:r w:rsidRPr="00370C03">
        <w:rPr>
          <w:rtl/>
        </w:rPr>
        <w:t>الروسي،</w:t>
      </w:r>
      <w:r>
        <w:rPr>
          <w:rtl/>
        </w:rPr>
        <w:t xml:space="preserve"> </w:t>
      </w:r>
      <w:r w:rsidRPr="00370C03">
        <w:rPr>
          <w:rtl/>
        </w:rPr>
        <w:t>فإنه</w:t>
      </w:r>
      <w:r>
        <w:rPr>
          <w:rtl/>
        </w:rPr>
        <w:t xml:space="preserve"> </w:t>
      </w:r>
      <w:r w:rsidRPr="00370C03">
        <w:rPr>
          <w:rtl/>
        </w:rPr>
        <w:t>سيواجه</w:t>
      </w:r>
      <w:r>
        <w:rPr>
          <w:rtl/>
        </w:rPr>
        <w:t xml:space="preserve"> </w:t>
      </w:r>
      <w:r w:rsidRPr="00370C03">
        <w:rPr>
          <w:rtl/>
        </w:rPr>
        <w:t>خطر</w:t>
      </w:r>
      <w:r>
        <w:rPr>
          <w:rtl/>
        </w:rPr>
        <w:t xml:space="preserve"> </w:t>
      </w:r>
      <w:r w:rsidRPr="00370C03">
        <w:rPr>
          <w:rtl/>
        </w:rPr>
        <w:t>التعرض</w:t>
      </w:r>
      <w:r>
        <w:rPr>
          <w:rtl/>
        </w:rPr>
        <w:t xml:space="preserve"> </w:t>
      </w:r>
      <w:r w:rsidRPr="00370C03">
        <w:rPr>
          <w:rtl/>
        </w:rPr>
        <w:t>للاضطهاد</w:t>
      </w:r>
      <w:r>
        <w:rPr>
          <w:rtl/>
        </w:rPr>
        <w:t xml:space="preserve"> </w:t>
      </w:r>
      <w:r w:rsidRPr="00370C03">
        <w:rPr>
          <w:rtl/>
        </w:rPr>
        <w:t>أو</w:t>
      </w:r>
      <w:r>
        <w:rPr>
          <w:rtl/>
        </w:rPr>
        <w:t xml:space="preserve"> </w:t>
      </w:r>
      <w:r w:rsidRPr="00370C03">
        <w:rPr>
          <w:rtl/>
        </w:rPr>
        <w:t>الأذى</w:t>
      </w:r>
      <w:r>
        <w:rPr>
          <w:rtl/>
        </w:rPr>
        <w:t xml:space="preserve"> </w:t>
      </w:r>
      <w:r w:rsidRPr="00370C03">
        <w:rPr>
          <w:rtl/>
        </w:rPr>
        <w:t>الجسيم.</w:t>
      </w:r>
      <w:r>
        <w:rPr>
          <w:rtl/>
        </w:rPr>
        <w:t xml:space="preserve"> </w:t>
      </w:r>
    </w:p>
    <w:p w14:paraId="1DDFC1C8" w14:textId="74BD738F" w:rsidR="00370C03" w:rsidRPr="00370C03" w:rsidRDefault="00370C03" w:rsidP="00370C03">
      <w:pPr>
        <w:pStyle w:val="SingleTxtGA"/>
      </w:pPr>
      <w:r w:rsidRPr="00D6498A">
        <w:rPr>
          <w:rtl/>
        </w:rPr>
        <w:t>4</w:t>
      </w:r>
      <w:r w:rsidRPr="00370C03">
        <w:rPr>
          <w:rtl/>
        </w:rPr>
        <w:t>-</w:t>
      </w:r>
      <w:r w:rsidRPr="00D6498A">
        <w:rPr>
          <w:rtl/>
        </w:rPr>
        <w:t>8</w:t>
      </w:r>
      <w:r w:rsidRPr="00370C03">
        <w:rPr>
          <w:rtl/>
        </w:rPr>
        <w:tab/>
        <w:t>وعلى</w:t>
      </w:r>
      <w:r>
        <w:rPr>
          <w:rtl/>
        </w:rPr>
        <w:t xml:space="preserve"> </w:t>
      </w:r>
      <w:r w:rsidRPr="00370C03">
        <w:rPr>
          <w:rtl/>
        </w:rPr>
        <w:t>الرغم</w:t>
      </w:r>
      <w:r>
        <w:rPr>
          <w:rtl/>
        </w:rPr>
        <w:t xml:space="preserve"> </w:t>
      </w:r>
      <w:r w:rsidRPr="00370C03">
        <w:rPr>
          <w:rtl/>
        </w:rPr>
        <w:t>من</w:t>
      </w:r>
      <w:r>
        <w:rPr>
          <w:rtl/>
        </w:rPr>
        <w:t xml:space="preserve"> </w:t>
      </w:r>
      <w:r w:rsidRPr="00370C03">
        <w:rPr>
          <w:rtl/>
        </w:rPr>
        <w:t>أن</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يشير</w:t>
      </w:r>
      <w:r>
        <w:rPr>
          <w:rtl/>
        </w:rPr>
        <w:t xml:space="preserve"> </w:t>
      </w:r>
      <w:r w:rsidRPr="00370C03">
        <w:rPr>
          <w:rtl/>
        </w:rPr>
        <w:t>إلى</w:t>
      </w:r>
      <w:r>
        <w:rPr>
          <w:rtl/>
        </w:rPr>
        <w:t xml:space="preserve"> </w:t>
      </w:r>
      <w:r w:rsidRPr="00370C03">
        <w:rPr>
          <w:rtl/>
        </w:rPr>
        <w:t>الاجتهادات</w:t>
      </w:r>
      <w:r>
        <w:rPr>
          <w:rtl/>
        </w:rPr>
        <w:t xml:space="preserve"> </w:t>
      </w:r>
      <w:r w:rsidRPr="00370C03">
        <w:rPr>
          <w:rtl/>
        </w:rPr>
        <w:t>السابقة</w:t>
      </w:r>
      <w:r>
        <w:rPr>
          <w:rtl/>
        </w:rPr>
        <w:t xml:space="preserve"> </w:t>
      </w:r>
      <w:r w:rsidRPr="00370C03">
        <w:rPr>
          <w:rtl/>
        </w:rPr>
        <w:t>للجنة</w:t>
      </w:r>
      <w:r>
        <w:rPr>
          <w:rtl/>
        </w:rPr>
        <w:t xml:space="preserve"> </w:t>
      </w:r>
      <w:r w:rsidRPr="00370C03">
        <w:rPr>
          <w:rtl/>
        </w:rPr>
        <w:t>في</w:t>
      </w:r>
      <w:r>
        <w:rPr>
          <w:rtl/>
        </w:rPr>
        <w:t xml:space="preserve"> </w:t>
      </w:r>
      <w:r w:rsidRPr="00370C03">
        <w:rPr>
          <w:rtl/>
        </w:rPr>
        <w:t>تعليقها</w:t>
      </w:r>
      <w:r>
        <w:rPr>
          <w:rtl/>
        </w:rPr>
        <w:t xml:space="preserve"> </w:t>
      </w:r>
      <w:r w:rsidRPr="00370C03">
        <w:rPr>
          <w:rtl/>
        </w:rPr>
        <w:t>العام</w:t>
      </w:r>
      <w:r>
        <w:rPr>
          <w:rtl/>
        </w:rPr>
        <w:t xml:space="preserve"> </w:t>
      </w:r>
      <w:r w:rsidRPr="00370C03">
        <w:rPr>
          <w:rtl/>
        </w:rPr>
        <w:t>رقم</w:t>
      </w:r>
      <w:r w:rsidR="0047334F">
        <w:rPr>
          <w:rFonts w:hint="cs"/>
          <w:rtl/>
        </w:rPr>
        <w:t> </w:t>
      </w:r>
      <w:r w:rsidRPr="00D6498A">
        <w:rPr>
          <w:rtl/>
        </w:rPr>
        <w:t>4</w:t>
      </w:r>
      <w:r w:rsidRPr="00370C03">
        <w:rPr>
          <w:rtl/>
        </w:rPr>
        <w:t>(</w:t>
      </w:r>
      <w:r w:rsidRPr="00D6498A">
        <w:rPr>
          <w:rtl/>
        </w:rPr>
        <w:t>2017</w:t>
      </w:r>
      <w:r w:rsidRPr="00370C03">
        <w:rPr>
          <w:rtl/>
        </w:rPr>
        <w:t>)</w:t>
      </w:r>
      <w:r>
        <w:rPr>
          <w:rtl/>
        </w:rPr>
        <w:t xml:space="preserve"> </w:t>
      </w:r>
      <w:r w:rsidRPr="00370C03">
        <w:rPr>
          <w:rtl/>
        </w:rPr>
        <w:t>بشأن</w:t>
      </w:r>
      <w:r>
        <w:rPr>
          <w:rtl/>
        </w:rPr>
        <w:t xml:space="preserve"> </w:t>
      </w:r>
      <w:r w:rsidRPr="00370C03">
        <w:rPr>
          <w:rtl/>
        </w:rPr>
        <w:t>بدائل</w:t>
      </w:r>
      <w:r>
        <w:rPr>
          <w:rtl/>
        </w:rPr>
        <w:t xml:space="preserve"> </w:t>
      </w:r>
      <w:r w:rsidRPr="00370C03">
        <w:rPr>
          <w:rtl/>
        </w:rPr>
        <w:t>الهروب</w:t>
      </w:r>
      <w:r>
        <w:rPr>
          <w:rtl/>
        </w:rPr>
        <w:t xml:space="preserve"> </w:t>
      </w:r>
      <w:r w:rsidRPr="00370C03">
        <w:rPr>
          <w:rtl/>
        </w:rPr>
        <w:t>داخل</w:t>
      </w:r>
      <w:r>
        <w:rPr>
          <w:rtl/>
        </w:rPr>
        <w:t xml:space="preserve"> </w:t>
      </w:r>
      <w:r w:rsidRPr="00370C03">
        <w:rPr>
          <w:rtl/>
        </w:rPr>
        <w:t>البلد</w:t>
      </w:r>
      <w:r>
        <w:rPr>
          <w:rtl/>
        </w:rPr>
        <w:t xml:space="preserve"> </w:t>
      </w:r>
      <w:r w:rsidRPr="00370C03">
        <w:rPr>
          <w:rtl/>
        </w:rPr>
        <w:t>ويجادل</w:t>
      </w:r>
      <w:r>
        <w:rPr>
          <w:rtl/>
        </w:rPr>
        <w:t xml:space="preserve"> </w:t>
      </w:r>
      <w:r w:rsidRPr="00370C03">
        <w:rPr>
          <w:rtl/>
        </w:rPr>
        <w:t>بأن</w:t>
      </w:r>
      <w:r>
        <w:rPr>
          <w:rtl/>
        </w:rPr>
        <w:t xml:space="preserve"> </w:t>
      </w:r>
      <w:r w:rsidRPr="00370C03">
        <w:rPr>
          <w:rtl/>
        </w:rPr>
        <w:t>هذا</w:t>
      </w:r>
      <w:r>
        <w:rPr>
          <w:rtl/>
        </w:rPr>
        <w:t xml:space="preserve"> </w:t>
      </w:r>
      <w:r w:rsidRPr="00370C03">
        <w:rPr>
          <w:rtl/>
        </w:rPr>
        <w:t>البديل</w:t>
      </w:r>
      <w:r>
        <w:rPr>
          <w:rtl/>
        </w:rPr>
        <w:t xml:space="preserve"> </w:t>
      </w:r>
      <w:r w:rsidRPr="00370C03">
        <w:rPr>
          <w:rtl/>
        </w:rPr>
        <w:t>لا</w:t>
      </w:r>
      <w:r>
        <w:rPr>
          <w:rtl/>
        </w:rPr>
        <w:t xml:space="preserve"> </w:t>
      </w:r>
      <w:r w:rsidRPr="00370C03">
        <w:rPr>
          <w:rtl/>
        </w:rPr>
        <w:t>يمكن</w:t>
      </w:r>
      <w:r>
        <w:rPr>
          <w:rtl/>
        </w:rPr>
        <w:t xml:space="preserve"> </w:t>
      </w:r>
      <w:r w:rsidRPr="00370C03">
        <w:rPr>
          <w:rtl/>
        </w:rPr>
        <w:t>اعتباره</w:t>
      </w:r>
      <w:r>
        <w:rPr>
          <w:rtl/>
        </w:rPr>
        <w:t xml:space="preserve"> </w:t>
      </w:r>
      <w:r w:rsidRPr="00370C03">
        <w:rPr>
          <w:rtl/>
        </w:rPr>
        <w:t>"موثوقا</w:t>
      </w:r>
      <w:r w:rsidR="00B76B39">
        <w:rPr>
          <w:rFonts w:hint="cs"/>
          <w:rtl/>
        </w:rPr>
        <w:t>ً</w:t>
      </w:r>
      <w:r>
        <w:rPr>
          <w:rtl/>
        </w:rPr>
        <w:t xml:space="preserve"> </w:t>
      </w:r>
      <w:r w:rsidRPr="00370C03">
        <w:rPr>
          <w:rtl/>
        </w:rPr>
        <w:t>به</w:t>
      </w:r>
      <w:r>
        <w:rPr>
          <w:rtl/>
        </w:rPr>
        <w:t xml:space="preserve"> </w:t>
      </w:r>
      <w:r w:rsidRPr="00370C03">
        <w:rPr>
          <w:rtl/>
        </w:rPr>
        <w:t>أو</w:t>
      </w:r>
      <w:r>
        <w:rPr>
          <w:rtl/>
        </w:rPr>
        <w:t xml:space="preserve"> </w:t>
      </w:r>
      <w:r w:rsidRPr="00370C03">
        <w:rPr>
          <w:rtl/>
        </w:rPr>
        <w:t>فعالا</w:t>
      </w:r>
      <w:r w:rsidR="00B76B39">
        <w:rPr>
          <w:rFonts w:hint="cs"/>
          <w:rtl/>
        </w:rPr>
        <w:t>ً</w:t>
      </w:r>
      <w:r w:rsidRPr="00370C03">
        <w:rPr>
          <w:rtl/>
        </w:rPr>
        <w:t>"</w:t>
      </w:r>
      <w:r>
        <w:rPr>
          <w:rtl/>
        </w:rPr>
        <w:t xml:space="preserve"> </w:t>
      </w:r>
      <w:r w:rsidRPr="00370C03">
        <w:rPr>
          <w:rtl/>
        </w:rPr>
        <w:t>في</w:t>
      </w:r>
      <w:r>
        <w:rPr>
          <w:rtl/>
        </w:rPr>
        <w:t xml:space="preserve"> </w:t>
      </w:r>
      <w:r w:rsidRPr="00370C03">
        <w:rPr>
          <w:rtl/>
        </w:rPr>
        <w:t>قضيته،</w:t>
      </w:r>
      <w:r>
        <w:rPr>
          <w:rtl/>
        </w:rPr>
        <w:t xml:space="preserve"> </w:t>
      </w:r>
      <w:r w:rsidRPr="00370C03">
        <w:rPr>
          <w:rtl/>
        </w:rPr>
        <w:t>فإن</w:t>
      </w:r>
      <w:r>
        <w:rPr>
          <w:rtl/>
        </w:rPr>
        <w:t xml:space="preserve"> </w:t>
      </w:r>
      <w:r w:rsidRPr="00370C03">
        <w:rPr>
          <w:rtl/>
        </w:rPr>
        <w:t>الاجتهادات</w:t>
      </w:r>
      <w:r>
        <w:rPr>
          <w:rtl/>
        </w:rPr>
        <w:t xml:space="preserve"> </w:t>
      </w:r>
      <w:r w:rsidRPr="00370C03">
        <w:rPr>
          <w:rtl/>
        </w:rPr>
        <w:t>السابقة</w:t>
      </w:r>
      <w:r>
        <w:rPr>
          <w:rtl/>
        </w:rPr>
        <w:t xml:space="preserve"> </w:t>
      </w:r>
      <w:r w:rsidRPr="00370C03">
        <w:rPr>
          <w:rtl/>
        </w:rPr>
        <w:t>للجنة</w:t>
      </w:r>
      <w:r>
        <w:rPr>
          <w:rtl/>
        </w:rPr>
        <w:t xml:space="preserve"> </w:t>
      </w:r>
      <w:r w:rsidRPr="00370C03">
        <w:rPr>
          <w:rtl/>
        </w:rPr>
        <w:t>تعتمد</w:t>
      </w:r>
      <w:r>
        <w:rPr>
          <w:rtl/>
        </w:rPr>
        <w:t xml:space="preserve"> </w:t>
      </w:r>
      <w:r w:rsidRPr="00370C03">
        <w:rPr>
          <w:rtl/>
        </w:rPr>
        <w:t>على</w:t>
      </w:r>
      <w:r>
        <w:rPr>
          <w:rtl/>
        </w:rPr>
        <w:t xml:space="preserve"> </w:t>
      </w:r>
      <w:r w:rsidRPr="00370C03">
        <w:rPr>
          <w:rtl/>
        </w:rPr>
        <w:t>الاعتقاد</w:t>
      </w:r>
      <w:r>
        <w:rPr>
          <w:rtl/>
        </w:rPr>
        <w:t xml:space="preserve"> </w:t>
      </w:r>
      <w:r w:rsidRPr="00370C03">
        <w:rPr>
          <w:rtl/>
        </w:rPr>
        <w:t>بأن</w:t>
      </w:r>
      <w:r>
        <w:rPr>
          <w:rtl/>
        </w:rPr>
        <w:t xml:space="preserve"> </w:t>
      </w:r>
      <w:r w:rsidRPr="00370C03">
        <w:rPr>
          <w:rtl/>
        </w:rPr>
        <w:t>السلطات</w:t>
      </w:r>
      <w:r>
        <w:rPr>
          <w:rtl/>
        </w:rPr>
        <w:t xml:space="preserve"> </w:t>
      </w:r>
      <w:r w:rsidRPr="00370C03">
        <w:rPr>
          <w:rtl/>
        </w:rPr>
        <w:t>الشيشانية</w:t>
      </w:r>
      <w:r>
        <w:rPr>
          <w:rtl/>
        </w:rPr>
        <w:t xml:space="preserve"> </w:t>
      </w:r>
      <w:r w:rsidRPr="00370C03">
        <w:rPr>
          <w:rtl/>
        </w:rPr>
        <w:t>أو</w:t>
      </w:r>
      <w:r>
        <w:rPr>
          <w:rtl/>
        </w:rPr>
        <w:t xml:space="preserve"> </w:t>
      </w:r>
      <w:r w:rsidRPr="00370C03">
        <w:rPr>
          <w:rtl/>
        </w:rPr>
        <w:t>الروسية</w:t>
      </w:r>
      <w:r>
        <w:rPr>
          <w:rtl/>
        </w:rPr>
        <w:t xml:space="preserve"> </w:t>
      </w:r>
      <w:r w:rsidRPr="00370C03">
        <w:rPr>
          <w:rtl/>
        </w:rPr>
        <w:t>ستعرض</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للاضطهاد</w:t>
      </w:r>
      <w:r>
        <w:rPr>
          <w:rtl/>
        </w:rPr>
        <w:t xml:space="preserve"> </w:t>
      </w:r>
      <w:r w:rsidRPr="00370C03">
        <w:rPr>
          <w:rtl/>
        </w:rPr>
        <w:t>وتعيده</w:t>
      </w:r>
      <w:r>
        <w:rPr>
          <w:rtl/>
        </w:rPr>
        <w:t xml:space="preserve"> </w:t>
      </w:r>
      <w:r w:rsidRPr="00370C03">
        <w:rPr>
          <w:rtl/>
        </w:rPr>
        <w:t>إلى</w:t>
      </w:r>
      <w:r>
        <w:rPr>
          <w:rtl/>
        </w:rPr>
        <w:t xml:space="preserve"> </w:t>
      </w:r>
      <w:r w:rsidRPr="00370C03">
        <w:rPr>
          <w:rtl/>
        </w:rPr>
        <w:t>الشيشان،</w:t>
      </w:r>
      <w:r>
        <w:rPr>
          <w:rtl/>
        </w:rPr>
        <w:t xml:space="preserve"> </w:t>
      </w:r>
      <w:r w:rsidRPr="00370C03">
        <w:rPr>
          <w:rtl/>
        </w:rPr>
        <w:t>حتى</w:t>
      </w:r>
      <w:r>
        <w:rPr>
          <w:rtl/>
        </w:rPr>
        <w:t xml:space="preserve"> </w:t>
      </w:r>
      <w:r w:rsidRPr="00370C03">
        <w:rPr>
          <w:rtl/>
        </w:rPr>
        <w:t>لو</w:t>
      </w:r>
      <w:r>
        <w:rPr>
          <w:rtl/>
        </w:rPr>
        <w:t xml:space="preserve"> </w:t>
      </w:r>
      <w:r w:rsidRPr="00370C03">
        <w:rPr>
          <w:rtl/>
        </w:rPr>
        <w:t>كان</w:t>
      </w:r>
      <w:r>
        <w:rPr>
          <w:rtl/>
        </w:rPr>
        <w:t xml:space="preserve"> </w:t>
      </w:r>
      <w:r w:rsidRPr="00370C03">
        <w:rPr>
          <w:rtl/>
        </w:rPr>
        <w:t>سيعيش</w:t>
      </w:r>
      <w:r>
        <w:rPr>
          <w:rtl/>
        </w:rPr>
        <w:t xml:space="preserve"> </w:t>
      </w:r>
      <w:r w:rsidRPr="00370C03">
        <w:rPr>
          <w:rtl/>
        </w:rPr>
        <w:t>في</w:t>
      </w:r>
      <w:r>
        <w:rPr>
          <w:rtl/>
        </w:rPr>
        <w:t xml:space="preserve"> </w:t>
      </w:r>
      <w:r w:rsidRPr="00370C03">
        <w:rPr>
          <w:rtl/>
        </w:rPr>
        <w:t>منطقة</w:t>
      </w:r>
      <w:r>
        <w:rPr>
          <w:rtl/>
        </w:rPr>
        <w:t xml:space="preserve"> </w:t>
      </w:r>
      <w:r w:rsidRPr="00370C03">
        <w:rPr>
          <w:rtl/>
        </w:rPr>
        <w:t>مختلفة</w:t>
      </w:r>
      <w:r>
        <w:rPr>
          <w:rtl/>
        </w:rPr>
        <w:t xml:space="preserve"> </w:t>
      </w:r>
      <w:r w:rsidRPr="00370C03">
        <w:rPr>
          <w:rtl/>
        </w:rPr>
        <w:t>من</w:t>
      </w:r>
      <w:r>
        <w:rPr>
          <w:rtl/>
        </w:rPr>
        <w:t xml:space="preserve"> </w:t>
      </w:r>
      <w:r w:rsidRPr="00370C03">
        <w:rPr>
          <w:rtl/>
        </w:rPr>
        <w:t>البلد.</w:t>
      </w:r>
      <w:r>
        <w:rPr>
          <w:rtl/>
        </w:rPr>
        <w:t xml:space="preserve"> </w:t>
      </w:r>
      <w:r w:rsidRPr="00370C03">
        <w:rPr>
          <w:rtl/>
        </w:rPr>
        <w:t>وترى</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أنه</w:t>
      </w:r>
      <w:r>
        <w:rPr>
          <w:rtl/>
        </w:rPr>
        <w:t xml:space="preserve"> </w:t>
      </w:r>
      <w:r w:rsidRPr="00370C03">
        <w:rPr>
          <w:rtl/>
        </w:rPr>
        <w:t>ليس</w:t>
      </w:r>
      <w:r>
        <w:rPr>
          <w:rtl/>
        </w:rPr>
        <w:t xml:space="preserve"> </w:t>
      </w:r>
      <w:r w:rsidRPr="00370C03">
        <w:rPr>
          <w:rtl/>
        </w:rPr>
        <w:t>لديها</w:t>
      </w:r>
      <w:r>
        <w:rPr>
          <w:rtl/>
        </w:rPr>
        <w:t xml:space="preserve"> </w:t>
      </w:r>
      <w:r w:rsidRPr="00370C03">
        <w:rPr>
          <w:rtl/>
        </w:rPr>
        <w:t>ما</w:t>
      </w:r>
      <w:r>
        <w:rPr>
          <w:rtl/>
        </w:rPr>
        <w:t xml:space="preserve"> </w:t>
      </w:r>
      <w:r w:rsidRPr="00370C03">
        <w:rPr>
          <w:rtl/>
        </w:rPr>
        <w:t>يدعو</w:t>
      </w:r>
      <w:r>
        <w:rPr>
          <w:rtl/>
        </w:rPr>
        <w:t xml:space="preserve"> </w:t>
      </w:r>
      <w:r w:rsidRPr="00370C03">
        <w:rPr>
          <w:rtl/>
        </w:rPr>
        <w:t>إلى</w:t>
      </w:r>
      <w:r>
        <w:rPr>
          <w:rtl/>
        </w:rPr>
        <w:t xml:space="preserve"> </w:t>
      </w:r>
      <w:r w:rsidRPr="00370C03">
        <w:rPr>
          <w:rtl/>
        </w:rPr>
        <w:t>الاعتقاد</w:t>
      </w:r>
      <w:r>
        <w:rPr>
          <w:rtl/>
        </w:rPr>
        <w:t xml:space="preserve"> </w:t>
      </w:r>
      <w:r w:rsidRPr="00370C03">
        <w:rPr>
          <w:rtl/>
        </w:rPr>
        <w:t>بذلك.</w:t>
      </w:r>
      <w:r>
        <w:rPr>
          <w:rtl/>
        </w:rPr>
        <w:t xml:space="preserve"> </w:t>
      </w:r>
    </w:p>
    <w:p w14:paraId="2C19D1FA" w14:textId="7A686D61" w:rsidR="00370C03" w:rsidRPr="00370C03" w:rsidRDefault="00370C03" w:rsidP="00370C03">
      <w:pPr>
        <w:pStyle w:val="SingleTxtGA"/>
      </w:pPr>
      <w:r w:rsidRPr="00D6498A">
        <w:rPr>
          <w:rtl/>
        </w:rPr>
        <w:t>4</w:t>
      </w:r>
      <w:r w:rsidRPr="00370C03">
        <w:rPr>
          <w:rtl/>
        </w:rPr>
        <w:t>-</w:t>
      </w:r>
      <w:r w:rsidRPr="00D6498A">
        <w:rPr>
          <w:rtl/>
        </w:rPr>
        <w:t>9</w:t>
      </w:r>
      <w:r w:rsidRPr="00370C03">
        <w:rPr>
          <w:rtl/>
        </w:rPr>
        <w:tab/>
        <w:t>ولذلك</w:t>
      </w:r>
      <w:r>
        <w:rPr>
          <w:rtl/>
        </w:rPr>
        <w:t xml:space="preserve"> </w:t>
      </w:r>
      <w:r w:rsidRPr="00370C03">
        <w:rPr>
          <w:rtl/>
        </w:rPr>
        <w:t>تعتقد</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أن</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لم</w:t>
      </w:r>
      <w:r>
        <w:rPr>
          <w:rtl/>
        </w:rPr>
        <w:t xml:space="preserve"> </w:t>
      </w:r>
      <w:r w:rsidRPr="00370C03">
        <w:rPr>
          <w:rtl/>
        </w:rPr>
        <w:t>يستنفد</w:t>
      </w:r>
      <w:r>
        <w:rPr>
          <w:rtl/>
        </w:rPr>
        <w:t xml:space="preserve"> </w:t>
      </w:r>
      <w:r w:rsidRPr="00370C03">
        <w:rPr>
          <w:rtl/>
        </w:rPr>
        <w:t>سبل</w:t>
      </w:r>
      <w:r>
        <w:rPr>
          <w:rtl/>
        </w:rPr>
        <w:t xml:space="preserve"> </w:t>
      </w:r>
      <w:r w:rsidRPr="00370C03">
        <w:rPr>
          <w:rtl/>
        </w:rPr>
        <w:t>الانتصاف</w:t>
      </w:r>
      <w:r>
        <w:rPr>
          <w:rtl/>
        </w:rPr>
        <w:t xml:space="preserve"> </w:t>
      </w:r>
      <w:r w:rsidRPr="00370C03">
        <w:rPr>
          <w:rtl/>
        </w:rPr>
        <w:t>المحلية</w:t>
      </w:r>
      <w:r>
        <w:rPr>
          <w:rtl/>
        </w:rPr>
        <w:t xml:space="preserve"> </w:t>
      </w:r>
      <w:r w:rsidRPr="00370C03">
        <w:rPr>
          <w:rtl/>
        </w:rPr>
        <w:t>وأن</w:t>
      </w:r>
      <w:r>
        <w:rPr>
          <w:rtl/>
        </w:rPr>
        <w:t xml:space="preserve"> </w:t>
      </w:r>
      <w:r w:rsidRPr="00370C03">
        <w:rPr>
          <w:rtl/>
        </w:rPr>
        <w:t>شكواه</w:t>
      </w:r>
      <w:r>
        <w:rPr>
          <w:rtl/>
        </w:rPr>
        <w:t xml:space="preserve"> </w:t>
      </w:r>
      <w:r w:rsidRPr="00370C03">
        <w:rPr>
          <w:rtl/>
        </w:rPr>
        <w:t>لا</w:t>
      </w:r>
      <w:r>
        <w:rPr>
          <w:rFonts w:hint="cs"/>
          <w:rtl/>
        </w:rPr>
        <w:t> </w:t>
      </w:r>
      <w:r w:rsidRPr="00370C03">
        <w:rPr>
          <w:rtl/>
        </w:rPr>
        <w:t>تثبت</w:t>
      </w:r>
      <w:r>
        <w:rPr>
          <w:rtl/>
        </w:rPr>
        <w:t xml:space="preserve"> </w:t>
      </w:r>
      <w:r w:rsidRPr="00370C03">
        <w:rPr>
          <w:rtl/>
        </w:rPr>
        <w:t>وجود</w:t>
      </w:r>
      <w:r>
        <w:rPr>
          <w:rtl/>
        </w:rPr>
        <w:t xml:space="preserve"> </w:t>
      </w:r>
      <w:r w:rsidRPr="00370C03">
        <w:rPr>
          <w:rtl/>
        </w:rPr>
        <w:t>دعوى</w:t>
      </w:r>
      <w:r>
        <w:rPr>
          <w:rtl/>
        </w:rPr>
        <w:t xml:space="preserve"> </w:t>
      </w:r>
      <w:r w:rsidRPr="00370C03">
        <w:rPr>
          <w:rtl/>
        </w:rPr>
        <w:t>ظاهرة</w:t>
      </w:r>
      <w:r>
        <w:rPr>
          <w:rtl/>
        </w:rPr>
        <w:t xml:space="preserve"> </w:t>
      </w:r>
      <w:r w:rsidRPr="00370C03">
        <w:rPr>
          <w:rtl/>
        </w:rPr>
        <w:t>الوجاهة</w:t>
      </w:r>
      <w:r>
        <w:rPr>
          <w:rtl/>
        </w:rPr>
        <w:t xml:space="preserve"> </w:t>
      </w:r>
      <w:r w:rsidRPr="00370C03">
        <w:rPr>
          <w:rtl/>
        </w:rPr>
        <w:t>لأغراض</w:t>
      </w:r>
      <w:r>
        <w:rPr>
          <w:rtl/>
        </w:rPr>
        <w:t xml:space="preserve"> </w:t>
      </w:r>
      <w:r w:rsidRPr="00370C03">
        <w:rPr>
          <w:rtl/>
        </w:rPr>
        <w:t>المقبولية،</w:t>
      </w:r>
      <w:r>
        <w:rPr>
          <w:rtl/>
        </w:rPr>
        <w:t xml:space="preserve"> </w:t>
      </w:r>
      <w:r w:rsidRPr="00370C03">
        <w:rPr>
          <w:rtl/>
        </w:rPr>
        <w:t>ومن</w:t>
      </w:r>
      <w:r>
        <w:rPr>
          <w:rtl/>
        </w:rPr>
        <w:t xml:space="preserve"> </w:t>
      </w:r>
      <w:r w:rsidRPr="00370C03">
        <w:rPr>
          <w:rtl/>
        </w:rPr>
        <w:t>ثم</w:t>
      </w:r>
      <w:r>
        <w:rPr>
          <w:rtl/>
        </w:rPr>
        <w:t xml:space="preserve"> </w:t>
      </w:r>
      <w:r w:rsidRPr="00370C03">
        <w:rPr>
          <w:rtl/>
        </w:rPr>
        <w:t>ينبغي</w:t>
      </w:r>
      <w:r>
        <w:rPr>
          <w:rtl/>
        </w:rPr>
        <w:t xml:space="preserve"> </w:t>
      </w:r>
      <w:r w:rsidRPr="00370C03">
        <w:rPr>
          <w:rtl/>
        </w:rPr>
        <w:t>إعلان</w:t>
      </w:r>
      <w:r>
        <w:rPr>
          <w:rtl/>
        </w:rPr>
        <w:t xml:space="preserve"> </w:t>
      </w:r>
      <w:r w:rsidRPr="00370C03">
        <w:rPr>
          <w:rtl/>
        </w:rPr>
        <w:t>عدم</w:t>
      </w:r>
      <w:r>
        <w:rPr>
          <w:rtl/>
        </w:rPr>
        <w:t xml:space="preserve"> </w:t>
      </w:r>
      <w:r w:rsidRPr="00370C03">
        <w:rPr>
          <w:rtl/>
        </w:rPr>
        <w:t>مقبوليتها</w:t>
      </w:r>
      <w:r>
        <w:rPr>
          <w:rtl/>
        </w:rPr>
        <w:t xml:space="preserve"> </w:t>
      </w:r>
      <w:r w:rsidRPr="00370C03">
        <w:rPr>
          <w:rtl/>
        </w:rPr>
        <w:t>عملا</w:t>
      </w:r>
      <w:r>
        <w:rPr>
          <w:rFonts w:hint="cs"/>
          <w:rtl/>
        </w:rPr>
        <w:t>ً</w:t>
      </w:r>
      <w:r>
        <w:rPr>
          <w:rtl/>
        </w:rPr>
        <w:t xml:space="preserve"> </w:t>
      </w:r>
      <w:r w:rsidRPr="00370C03">
        <w:rPr>
          <w:rtl/>
        </w:rPr>
        <w:t>بالمادة</w:t>
      </w:r>
      <w:r>
        <w:rPr>
          <w:rFonts w:hint="cs"/>
          <w:rtl/>
        </w:rPr>
        <w:t> </w:t>
      </w:r>
      <w:r w:rsidRPr="00D6498A">
        <w:rPr>
          <w:rtl/>
        </w:rPr>
        <w:t>22</w:t>
      </w:r>
      <w:r w:rsidRPr="00370C03">
        <w:rPr>
          <w:rtl/>
        </w:rPr>
        <w:t>(</w:t>
      </w:r>
      <w:r w:rsidRPr="00D6498A">
        <w:rPr>
          <w:rtl/>
        </w:rPr>
        <w:t>3</w:t>
      </w:r>
      <w:r w:rsidRPr="00370C03">
        <w:rPr>
          <w:rtl/>
        </w:rPr>
        <w:t>)</w:t>
      </w:r>
      <w:r>
        <w:rPr>
          <w:rtl/>
        </w:rPr>
        <w:t xml:space="preserve"> </w:t>
      </w:r>
      <w:r w:rsidRPr="00370C03">
        <w:rPr>
          <w:rtl/>
        </w:rPr>
        <w:t>من</w:t>
      </w:r>
      <w:r>
        <w:rPr>
          <w:rtl/>
        </w:rPr>
        <w:t xml:space="preserve"> </w:t>
      </w:r>
      <w:r w:rsidRPr="00370C03">
        <w:rPr>
          <w:rtl/>
        </w:rPr>
        <w:t>الاتفاقية،</w:t>
      </w:r>
      <w:r>
        <w:rPr>
          <w:rtl/>
        </w:rPr>
        <w:t xml:space="preserve"> </w:t>
      </w:r>
      <w:r w:rsidRPr="00370C03">
        <w:rPr>
          <w:rtl/>
        </w:rPr>
        <w:t>والمادة</w:t>
      </w:r>
      <w:r>
        <w:rPr>
          <w:rtl/>
        </w:rPr>
        <w:t xml:space="preserve"> </w:t>
      </w:r>
      <w:r w:rsidRPr="00D6498A">
        <w:rPr>
          <w:rtl/>
        </w:rPr>
        <w:t>113</w:t>
      </w:r>
      <w:r w:rsidRPr="00370C03">
        <w:rPr>
          <w:rtl/>
        </w:rPr>
        <w:t>(ب)</w:t>
      </w:r>
      <w:r>
        <w:rPr>
          <w:rtl/>
        </w:rPr>
        <w:t xml:space="preserve"> </w:t>
      </w:r>
      <w:r w:rsidRPr="00370C03">
        <w:rPr>
          <w:rtl/>
        </w:rPr>
        <w:t>من</w:t>
      </w:r>
      <w:r>
        <w:rPr>
          <w:rtl/>
        </w:rPr>
        <w:t xml:space="preserve"> </w:t>
      </w:r>
      <w:r w:rsidRPr="00370C03">
        <w:rPr>
          <w:rtl/>
        </w:rPr>
        <w:t>النظام</w:t>
      </w:r>
      <w:r>
        <w:rPr>
          <w:rtl/>
        </w:rPr>
        <w:t xml:space="preserve"> </w:t>
      </w:r>
      <w:r w:rsidRPr="00370C03">
        <w:rPr>
          <w:rtl/>
        </w:rPr>
        <w:t>الداخلي</w:t>
      </w:r>
      <w:r>
        <w:rPr>
          <w:rtl/>
        </w:rPr>
        <w:t xml:space="preserve"> </w:t>
      </w:r>
      <w:r w:rsidRPr="00370C03">
        <w:rPr>
          <w:rtl/>
        </w:rPr>
        <w:t>للَّجنة.</w:t>
      </w:r>
      <w:r>
        <w:rPr>
          <w:rtl/>
        </w:rPr>
        <w:t xml:space="preserve"> </w:t>
      </w:r>
      <w:r w:rsidRPr="00370C03">
        <w:rPr>
          <w:rtl/>
        </w:rPr>
        <w:t>وعلى</w:t>
      </w:r>
      <w:r>
        <w:rPr>
          <w:rtl/>
        </w:rPr>
        <w:t xml:space="preserve"> </w:t>
      </w:r>
      <w:r w:rsidRPr="00370C03">
        <w:rPr>
          <w:rtl/>
        </w:rPr>
        <w:t>أي</w:t>
      </w:r>
      <w:r>
        <w:rPr>
          <w:rtl/>
        </w:rPr>
        <w:t xml:space="preserve"> </w:t>
      </w:r>
      <w:r w:rsidRPr="00370C03">
        <w:rPr>
          <w:rtl/>
        </w:rPr>
        <w:t>حال،</w:t>
      </w:r>
      <w:r>
        <w:rPr>
          <w:rtl/>
        </w:rPr>
        <w:t xml:space="preserve"> </w:t>
      </w:r>
      <w:r w:rsidRPr="00370C03">
        <w:rPr>
          <w:rtl/>
        </w:rPr>
        <w:t>فإن</w:t>
      </w:r>
      <w:r>
        <w:rPr>
          <w:rtl/>
        </w:rPr>
        <w:t xml:space="preserve"> </w:t>
      </w:r>
      <w:r w:rsidRPr="00370C03">
        <w:rPr>
          <w:rtl/>
        </w:rPr>
        <w:t>هذا</w:t>
      </w:r>
      <w:r>
        <w:rPr>
          <w:rtl/>
        </w:rPr>
        <w:t xml:space="preserve"> </w:t>
      </w:r>
      <w:r w:rsidRPr="00370C03">
        <w:rPr>
          <w:rtl/>
        </w:rPr>
        <w:t>البلاغ</w:t>
      </w:r>
      <w:r>
        <w:rPr>
          <w:rtl/>
        </w:rPr>
        <w:t xml:space="preserve"> </w:t>
      </w:r>
      <w:r w:rsidRPr="00370C03">
        <w:rPr>
          <w:rtl/>
        </w:rPr>
        <w:t>لا</w:t>
      </w:r>
      <w:r>
        <w:rPr>
          <w:rtl/>
        </w:rPr>
        <w:t xml:space="preserve"> </w:t>
      </w:r>
      <w:r w:rsidRPr="00370C03">
        <w:rPr>
          <w:rtl/>
        </w:rPr>
        <w:t>يكشف</w:t>
      </w:r>
      <w:r>
        <w:rPr>
          <w:rtl/>
        </w:rPr>
        <w:t xml:space="preserve"> </w:t>
      </w:r>
      <w:r w:rsidRPr="00370C03">
        <w:rPr>
          <w:rtl/>
        </w:rPr>
        <w:t>عن</w:t>
      </w:r>
      <w:r>
        <w:rPr>
          <w:rtl/>
        </w:rPr>
        <w:t xml:space="preserve"> </w:t>
      </w:r>
      <w:r w:rsidRPr="00370C03">
        <w:rPr>
          <w:rtl/>
        </w:rPr>
        <w:t>أي</w:t>
      </w:r>
      <w:r>
        <w:rPr>
          <w:rtl/>
        </w:rPr>
        <w:t xml:space="preserve"> </w:t>
      </w:r>
      <w:r w:rsidRPr="00370C03">
        <w:rPr>
          <w:rtl/>
        </w:rPr>
        <w:t>انتهاكات</w:t>
      </w:r>
      <w:r>
        <w:rPr>
          <w:rtl/>
        </w:rPr>
        <w:t xml:space="preserve"> </w:t>
      </w:r>
      <w:r w:rsidRPr="00370C03">
        <w:rPr>
          <w:rtl/>
        </w:rPr>
        <w:t>للمادة</w:t>
      </w:r>
      <w:r>
        <w:rPr>
          <w:rtl/>
        </w:rPr>
        <w:t xml:space="preserve"> </w:t>
      </w:r>
      <w:r w:rsidRPr="00D6498A">
        <w:rPr>
          <w:rtl/>
        </w:rPr>
        <w:t>3</w:t>
      </w:r>
      <w:r>
        <w:rPr>
          <w:rtl/>
        </w:rPr>
        <w:t xml:space="preserve"> </w:t>
      </w:r>
      <w:r w:rsidRPr="00370C03">
        <w:rPr>
          <w:rtl/>
        </w:rPr>
        <w:t>من</w:t>
      </w:r>
      <w:r>
        <w:rPr>
          <w:rtl/>
        </w:rPr>
        <w:t xml:space="preserve"> </w:t>
      </w:r>
      <w:r w:rsidRPr="00370C03">
        <w:rPr>
          <w:rtl/>
        </w:rPr>
        <w:t>الاتفاقية.</w:t>
      </w:r>
    </w:p>
    <w:p w14:paraId="75991FC3" w14:textId="16AB1182" w:rsidR="00370C03" w:rsidRPr="00D6498A" w:rsidRDefault="00370C03" w:rsidP="00370C03">
      <w:pPr>
        <w:pStyle w:val="H23GA"/>
      </w:pPr>
      <w:r w:rsidRPr="00D6498A">
        <w:rPr>
          <w:rtl/>
        </w:rPr>
        <w:tab/>
      </w:r>
      <w:r w:rsidRPr="00D6498A">
        <w:rPr>
          <w:rtl/>
        </w:rPr>
        <w:tab/>
        <w:t>تعليقات صاحب البلاغ على ملاحظات الدولة الطرف</w:t>
      </w:r>
    </w:p>
    <w:p w14:paraId="0E6461AC" w14:textId="11DCBB86" w:rsidR="00370C03" w:rsidRPr="00673C66" w:rsidRDefault="00370C03" w:rsidP="00370C03">
      <w:pPr>
        <w:pStyle w:val="SingleTxtGA"/>
      </w:pPr>
      <w:r w:rsidRPr="00D6498A">
        <w:rPr>
          <w:rtl/>
        </w:rPr>
        <w:t>5</w:t>
      </w:r>
      <w:r w:rsidRPr="00370C03">
        <w:rPr>
          <w:rtl/>
        </w:rPr>
        <w:t>-</w:t>
      </w:r>
      <w:r w:rsidRPr="00D6498A">
        <w:rPr>
          <w:rtl/>
        </w:rPr>
        <w:t>1</w:t>
      </w:r>
      <w:r w:rsidRPr="00370C03">
        <w:rPr>
          <w:rtl/>
        </w:rPr>
        <w:tab/>
        <w:t>في</w:t>
      </w:r>
      <w:r>
        <w:rPr>
          <w:rtl/>
        </w:rPr>
        <w:t xml:space="preserve"> </w:t>
      </w:r>
      <w:r w:rsidRPr="00D6498A">
        <w:rPr>
          <w:rtl/>
        </w:rPr>
        <w:t>16</w:t>
      </w:r>
      <w:r>
        <w:rPr>
          <w:rtl/>
        </w:rPr>
        <w:t xml:space="preserve"> </w:t>
      </w:r>
      <w:r w:rsidRPr="00370C03">
        <w:rPr>
          <w:rtl/>
        </w:rPr>
        <w:t>آب/أغسطس</w:t>
      </w:r>
      <w:r>
        <w:rPr>
          <w:rtl/>
        </w:rPr>
        <w:t xml:space="preserve"> </w:t>
      </w:r>
      <w:r w:rsidRPr="00D6498A">
        <w:rPr>
          <w:rtl/>
        </w:rPr>
        <w:t>2021</w:t>
      </w:r>
      <w:r w:rsidRPr="00370C03">
        <w:rPr>
          <w:rtl/>
        </w:rPr>
        <w:t>،</w:t>
      </w:r>
      <w:r>
        <w:rPr>
          <w:rtl/>
        </w:rPr>
        <w:t xml:space="preserve"> </w:t>
      </w:r>
      <w:r w:rsidRPr="00370C03">
        <w:rPr>
          <w:rtl/>
        </w:rPr>
        <w:t>قدّم</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تعليقاته</w:t>
      </w:r>
      <w:r>
        <w:rPr>
          <w:rtl/>
        </w:rPr>
        <w:t xml:space="preserve"> </w:t>
      </w:r>
      <w:r w:rsidRPr="00370C03">
        <w:rPr>
          <w:rtl/>
        </w:rPr>
        <w:t>على</w:t>
      </w:r>
      <w:r>
        <w:rPr>
          <w:rtl/>
        </w:rPr>
        <w:t xml:space="preserve"> </w:t>
      </w:r>
      <w:r w:rsidRPr="00370C03">
        <w:rPr>
          <w:rtl/>
        </w:rPr>
        <w:t>ملاحظات</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وادعى</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أن</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لم</w:t>
      </w:r>
      <w:r>
        <w:rPr>
          <w:rtl/>
        </w:rPr>
        <w:t xml:space="preserve"> </w:t>
      </w:r>
      <w:r w:rsidRPr="00370C03">
        <w:rPr>
          <w:rtl/>
        </w:rPr>
        <w:t>تقدم</w:t>
      </w:r>
      <w:r>
        <w:rPr>
          <w:rtl/>
        </w:rPr>
        <w:t xml:space="preserve"> </w:t>
      </w:r>
      <w:r w:rsidRPr="00370C03">
        <w:rPr>
          <w:rtl/>
        </w:rPr>
        <w:t>أي</w:t>
      </w:r>
      <w:r>
        <w:rPr>
          <w:rtl/>
        </w:rPr>
        <w:t xml:space="preserve"> </w:t>
      </w:r>
      <w:r w:rsidRPr="00370C03">
        <w:rPr>
          <w:rtl/>
        </w:rPr>
        <w:t>أسباب</w:t>
      </w:r>
      <w:r>
        <w:rPr>
          <w:rtl/>
        </w:rPr>
        <w:t xml:space="preserve"> </w:t>
      </w:r>
      <w:r w:rsidRPr="00370C03">
        <w:rPr>
          <w:rtl/>
        </w:rPr>
        <w:t>حقيقية</w:t>
      </w:r>
      <w:r>
        <w:rPr>
          <w:rtl/>
        </w:rPr>
        <w:t xml:space="preserve"> </w:t>
      </w:r>
      <w:r w:rsidRPr="00370C03">
        <w:rPr>
          <w:rtl/>
        </w:rPr>
        <w:t>لاعتبار</w:t>
      </w:r>
      <w:r>
        <w:rPr>
          <w:rtl/>
        </w:rPr>
        <w:t xml:space="preserve"> </w:t>
      </w:r>
      <w:r w:rsidRPr="00370C03">
        <w:rPr>
          <w:rtl/>
        </w:rPr>
        <w:t>البلاغ</w:t>
      </w:r>
      <w:r>
        <w:rPr>
          <w:rtl/>
        </w:rPr>
        <w:t xml:space="preserve"> </w:t>
      </w:r>
      <w:r w:rsidRPr="00370C03">
        <w:rPr>
          <w:rtl/>
        </w:rPr>
        <w:t>غير</w:t>
      </w:r>
      <w:r>
        <w:rPr>
          <w:rtl/>
        </w:rPr>
        <w:t xml:space="preserve"> </w:t>
      </w:r>
      <w:r w:rsidRPr="00370C03">
        <w:rPr>
          <w:rtl/>
        </w:rPr>
        <w:t>مقبول.</w:t>
      </w:r>
      <w:r>
        <w:rPr>
          <w:rtl/>
        </w:rPr>
        <w:t xml:space="preserve"> </w:t>
      </w:r>
      <w:r w:rsidRPr="00370C03">
        <w:rPr>
          <w:rtl/>
        </w:rPr>
        <w:t>ولم</w:t>
      </w:r>
      <w:r>
        <w:rPr>
          <w:rtl/>
        </w:rPr>
        <w:t xml:space="preserve"> </w:t>
      </w:r>
      <w:r w:rsidRPr="00370C03">
        <w:rPr>
          <w:rtl/>
        </w:rPr>
        <w:t>تنظر</w:t>
      </w:r>
      <w:r>
        <w:rPr>
          <w:rtl/>
        </w:rPr>
        <w:t xml:space="preserve"> </w:t>
      </w:r>
      <w:r w:rsidRPr="00370C03">
        <w:rPr>
          <w:rtl/>
        </w:rPr>
        <w:t>السلطات</w:t>
      </w:r>
      <w:r>
        <w:rPr>
          <w:rtl/>
        </w:rPr>
        <w:t xml:space="preserve"> </w:t>
      </w:r>
      <w:r w:rsidRPr="00370C03">
        <w:rPr>
          <w:rtl/>
        </w:rPr>
        <w:t>في</w:t>
      </w:r>
      <w:r>
        <w:rPr>
          <w:rtl/>
        </w:rPr>
        <w:t xml:space="preserve"> </w:t>
      </w:r>
      <w:r w:rsidRPr="00370C03">
        <w:rPr>
          <w:rtl/>
        </w:rPr>
        <w:t>الحالة</w:t>
      </w:r>
      <w:r>
        <w:rPr>
          <w:rtl/>
        </w:rPr>
        <w:t xml:space="preserve"> </w:t>
      </w:r>
      <w:r w:rsidRPr="00370C03">
        <w:rPr>
          <w:rtl/>
        </w:rPr>
        <w:t>الفردية</w:t>
      </w:r>
      <w:r>
        <w:rPr>
          <w:rtl/>
        </w:rPr>
        <w:t xml:space="preserve"> </w:t>
      </w:r>
      <w:r w:rsidRPr="00370C03">
        <w:rPr>
          <w:rtl/>
        </w:rPr>
        <w:t>لصاحب</w:t>
      </w:r>
      <w:r>
        <w:rPr>
          <w:rtl/>
        </w:rPr>
        <w:t xml:space="preserve"> </w:t>
      </w:r>
      <w:r w:rsidRPr="00370C03">
        <w:rPr>
          <w:rtl/>
        </w:rPr>
        <w:t>الشكوى</w:t>
      </w:r>
      <w:r>
        <w:rPr>
          <w:rtl/>
        </w:rPr>
        <w:t xml:space="preserve"> </w:t>
      </w:r>
      <w:r w:rsidRPr="00370C03">
        <w:rPr>
          <w:rtl/>
        </w:rPr>
        <w:t>وفي</w:t>
      </w:r>
      <w:r>
        <w:rPr>
          <w:rtl/>
        </w:rPr>
        <w:t xml:space="preserve"> </w:t>
      </w:r>
      <w:r w:rsidRPr="00370C03">
        <w:rPr>
          <w:rtl/>
        </w:rPr>
        <w:t>المعلومات</w:t>
      </w:r>
      <w:r>
        <w:rPr>
          <w:rtl/>
        </w:rPr>
        <w:t xml:space="preserve"> </w:t>
      </w:r>
      <w:r w:rsidRPr="00370C03">
        <w:rPr>
          <w:rtl/>
        </w:rPr>
        <w:t>ذات</w:t>
      </w:r>
      <w:r>
        <w:rPr>
          <w:rtl/>
        </w:rPr>
        <w:t xml:space="preserve"> </w:t>
      </w:r>
      <w:r w:rsidRPr="00370C03">
        <w:rPr>
          <w:rtl/>
        </w:rPr>
        <w:t>الصلة</w:t>
      </w:r>
      <w:r>
        <w:rPr>
          <w:rtl/>
        </w:rPr>
        <w:t xml:space="preserve"> </w:t>
      </w:r>
      <w:r w:rsidRPr="00370C03">
        <w:rPr>
          <w:rtl/>
        </w:rPr>
        <w:t>ببلده</w:t>
      </w:r>
      <w:r>
        <w:rPr>
          <w:rtl/>
        </w:rPr>
        <w:t xml:space="preserve"> </w:t>
      </w:r>
      <w:r w:rsidRPr="00370C03">
        <w:rPr>
          <w:rtl/>
        </w:rPr>
        <w:t>الأصلي.</w:t>
      </w:r>
      <w:r>
        <w:rPr>
          <w:rtl/>
        </w:rPr>
        <w:t xml:space="preserve"> </w:t>
      </w:r>
      <w:r w:rsidRPr="00370C03">
        <w:rPr>
          <w:rtl/>
        </w:rPr>
        <w:t>وقد</w:t>
      </w:r>
      <w:r>
        <w:rPr>
          <w:rtl/>
        </w:rPr>
        <w:t xml:space="preserve"> </w:t>
      </w:r>
      <w:r w:rsidRPr="00370C03">
        <w:rPr>
          <w:rtl/>
        </w:rPr>
        <w:t>اختارت</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أن</w:t>
      </w:r>
      <w:r>
        <w:rPr>
          <w:rtl/>
        </w:rPr>
        <w:t xml:space="preserve"> </w:t>
      </w:r>
      <w:r w:rsidRPr="00370C03">
        <w:rPr>
          <w:rtl/>
        </w:rPr>
        <w:t>تتجاهل،</w:t>
      </w:r>
      <w:r>
        <w:rPr>
          <w:rtl/>
        </w:rPr>
        <w:t xml:space="preserve"> </w:t>
      </w:r>
      <w:r w:rsidRPr="00370C03">
        <w:rPr>
          <w:rtl/>
        </w:rPr>
        <w:t>على</w:t>
      </w:r>
      <w:r>
        <w:rPr>
          <w:rtl/>
        </w:rPr>
        <w:t xml:space="preserve"> </w:t>
      </w:r>
      <w:r w:rsidRPr="00370C03">
        <w:rPr>
          <w:rtl/>
        </w:rPr>
        <w:t>سبيل</w:t>
      </w:r>
      <w:r>
        <w:rPr>
          <w:rtl/>
        </w:rPr>
        <w:t xml:space="preserve"> </w:t>
      </w:r>
      <w:r w:rsidRPr="00370C03">
        <w:rPr>
          <w:rtl/>
        </w:rPr>
        <w:t>المثال،</w:t>
      </w:r>
      <w:r>
        <w:rPr>
          <w:rtl/>
        </w:rPr>
        <w:t xml:space="preserve"> </w:t>
      </w:r>
      <w:r w:rsidRPr="00370C03">
        <w:rPr>
          <w:rtl/>
        </w:rPr>
        <w:t>أن</w:t>
      </w:r>
      <w:r>
        <w:rPr>
          <w:rtl/>
        </w:rPr>
        <w:t xml:space="preserve"> </w:t>
      </w:r>
      <w:r w:rsidRPr="00370C03">
        <w:rPr>
          <w:rtl/>
        </w:rPr>
        <w:t>محكمة</w:t>
      </w:r>
      <w:r>
        <w:rPr>
          <w:rtl/>
        </w:rPr>
        <w:t xml:space="preserve"> </w:t>
      </w:r>
      <w:r w:rsidRPr="00370C03">
        <w:rPr>
          <w:rtl/>
        </w:rPr>
        <w:t>هلسنكي</w:t>
      </w:r>
      <w:r>
        <w:rPr>
          <w:rtl/>
        </w:rPr>
        <w:t xml:space="preserve"> </w:t>
      </w:r>
      <w:r w:rsidRPr="00370C03">
        <w:rPr>
          <w:rtl/>
        </w:rPr>
        <w:t>الإدارية</w:t>
      </w:r>
      <w:r>
        <w:rPr>
          <w:rtl/>
        </w:rPr>
        <w:t xml:space="preserve"> </w:t>
      </w:r>
      <w:r w:rsidRPr="00370C03">
        <w:rPr>
          <w:rtl/>
        </w:rPr>
        <w:t>خلصت</w:t>
      </w:r>
      <w:r>
        <w:rPr>
          <w:rtl/>
        </w:rPr>
        <w:t xml:space="preserve"> </w:t>
      </w:r>
      <w:r w:rsidRPr="00370C03">
        <w:rPr>
          <w:rtl/>
        </w:rPr>
        <w:t>في</w:t>
      </w:r>
      <w:r>
        <w:rPr>
          <w:rtl/>
        </w:rPr>
        <w:t xml:space="preserve"> </w:t>
      </w:r>
      <w:r w:rsidRPr="00370C03">
        <w:rPr>
          <w:rtl/>
        </w:rPr>
        <w:t>قرارها</w:t>
      </w:r>
      <w:r>
        <w:rPr>
          <w:rtl/>
        </w:rPr>
        <w:t xml:space="preserve"> </w:t>
      </w:r>
      <w:r w:rsidRPr="00370C03">
        <w:rPr>
          <w:rtl/>
        </w:rPr>
        <w:t>المؤرخ</w:t>
      </w:r>
      <w:r>
        <w:rPr>
          <w:rtl/>
        </w:rPr>
        <w:t xml:space="preserve"> </w:t>
      </w:r>
      <w:r w:rsidRPr="00D6498A">
        <w:rPr>
          <w:rtl/>
        </w:rPr>
        <w:t>3</w:t>
      </w:r>
      <w:r>
        <w:rPr>
          <w:rtl/>
        </w:rPr>
        <w:t xml:space="preserve"> </w:t>
      </w:r>
      <w:r w:rsidRPr="00370C03">
        <w:rPr>
          <w:rtl/>
        </w:rPr>
        <w:t>كانون</w:t>
      </w:r>
      <w:r>
        <w:rPr>
          <w:rtl/>
        </w:rPr>
        <w:t xml:space="preserve"> </w:t>
      </w:r>
      <w:r w:rsidRPr="00370C03">
        <w:rPr>
          <w:rtl/>
        </w:rPr>
        <w:t>الثاني/يناير</w:t>
      </w:r>
      <w:r>
        <w:rPr>
          <w:rtl/>
        </w:rPr>
        <w:t xml:space="preserve"> </w:t>
      </w:r>
      <w:r w:rsidRPr="00D6498A">
        <w:rPr>
          <w:rtl/>
        </w:rPr>
        <w:t>2020</w:t>
      </w:r>
      <w:r>
        <w:rPr>
          <w:rtl/>
        </w:rPr>
        <w:t xml:space="preserve"> </w:t>
      </w:r>
      <w:r w:rsidRPr="00370C03">
        <w:rPr>
          <w:rtl/>
        </w:rPr>
        <w:t>إلى</w:t>
      </w:r>
      <w:r>
        <w:rPr>
          <w:rtl/>
        </w:rPr>
        <w:t xml:space="preserve"> </w:t>
      </w:r>
      <w:r w:rsidRPr="00370C03">
        <w:rPr>
          <w:rtl/>
        </w:rPr>
        <w:t>أن</w:t>
      </w:r>
      <w:r>
        <w:rPr>
          <w:rtl/>
        </w:rPr>
        <w:t xml:space="preserve"> </w:t>
      </w:r>
      <w:r w:rsidRPr="00370C03">
        <w:rPr>
          <w:rtl/>
        </w:rPr>
        <w:t>خوف</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من</w:t>
      </w:r>
      <w:r>
        <w:rPr>
          <w:rtl/>
        </w:rPr>
        <w:t xml:space="preserve"> </w:t>
      </w:r>
      <w:r w:rsidRPr="00370C03">
        <w:rPr>
          <w:rtl/>
        </w:rPr>
        <w:t>التعرض</w:t>
      </w:r>
      <w:r>
        <w:rPr>
          <w:rtl/>
        </w:rPr>
        <w:t xml:space="preserve"> </w:t>
      </w:r>
      <w:r w:rsidRPr="00370C03">
        <w:rPr>
          <w:rtl/>
        </w:rPr>
        <w:t>للاضطهاد</w:t>
      </w:r>
      <w:r>
        <w:rPr>
          <w:rtl/>
        </w:rPr>
        <w:t xml:space="preserve"> </w:t>
      </w:r>
      <w:r w:rsidRPr="00370C03">
        <w:rPr>
          <w:rtl/>
        </w:rPr>
        <w:t>في</w:t>
      </w:r>
      <w:r>
        <w:rPr>
          <w:rtl/>
        </w:rPr>
        <w:t xml:space="preserve"> </w:t>
      </w:r>
      <w:r w:rsidRPr="00370C03">
        <w:rPr>
          <w:rtl/>
        </w:rPr>
        <w:t>الشيشان</w:t>
      </w:r>
      <w:r>
        <w:rPr>
          <w:rtl/>
        </w:rPr>
        <w:t xml:space="preserve"> </w:t>
      </w:r>
      <w:r w:rsidRPr="00370C03">
        <w:rPr>
          <w:rtl/>
        </w:rPr>
        <w:t>له</w:t>
      </w:r>
      <w:r>
        <w:rPr>
          <w:rtl/>
        </w:rPr>
        <w:t xml:space="preserve"> </w:t>
      </w:r>
      <w:r w:rsidRPr="00370C03">
        <w:rPr>
          <w:rtl/>
        </w:rPr>
        <w:t>ما</w:t>
      </w:r>
      <w:r>
        <w:rPr>
          <w:rFonts w:hint="cs"/>
          <w:rtl/>
        </w:rPr>
        <w:t> </w:t>
      </w:r>
      <w:r w:rsidRPr="00370C03">
        <w:rPr>
          <w:rtl/>
        </w:rPr>
        <w:t>يبرره.</w:t>
      </w:r>
      <w:r>
        <w:rPr>
          <w:rtl/>
        </w:rPr>
        <w:t xml:space="preserve"> </w:t>
      </w:r>
    </w:p>
    <w:p w14:paraId="3C03B144" w14:textId="7EA0A258" w:rsidR="00370C03" w:rsidRPr="00673C66" w:rsidRDefault="00370C03" w:rsidP="00370C03">
      <w:pPr>
        <w:pStyle w:val="SingleTxtGA"/>
      </w:pPr>
      <w:r w:rsidRPr="00D6498A">
        <w:rPr>
          <w:rtl/>
        </w:rPr>
        <w:t>5</w:t>
      </w:r>
      <w:r w:rsidRPr="00370C03">
        <w:rPr>
          <w:rtl/>
        </w:rPr>
        <w:t>-</w:t>
      </w:r>
      <w:r w:rsidRPr="00D6498A">
        <w:rPr>
          <w:rtl/>
        </w:rPr>
        <w:t>2</w:t>
      </w:r>
      <w:r w:rsidRPr="00370C03">
        <w:rPr>
          <w:rtl/>
        </w:rPr>
        <w:tab/>
        <w:t>ورفضت</w:t>
      </w:r>
      <w:r>
        <w:rPr>
          <w:rtl/>
        </w:rPr>
        <w:t xml:space="preserve"> </w:t>
      </w:r>
      <w:r w:rsidRPr="00370C03">
        <w:rPr>
          <w:rtl/>
        </w:rPr>
        <w:t>محكمة</w:t>
      </w:r>
      <w:r>
        <w:rPr>
          <w:rtl/>
        </w:rPr>
        <w:t xml:space="preserve"> </w:t>
      </w:r>
      <w:r w:rsidRPr="00370C03">
        <w:rPr>
          <w:rtl/>
        </w:rPr>
        <w:t>هلسنكي</w:t>
      </w:r>
      <w:r>
        <w:rPr>
          <w:rtl/>
        </w:rPr>
        <w:t xml:space="preserve"> </w:t>
      </w:r>
      <w:r w:rsidRPr="00370C03">
        <w:rPr>
          <w:rtl/>
        </w:rPr>
        <w:t>الإدارية</w:t>
      </w:r>
      <w:r>
        <w:rPr>
          <w:rtl/>
        </w:rPr>
        <w:t xml:space="preserve"> </w:t>
      </w:r>
      <w:r w:rsidRPr="00370C03">
        <w:rPr>
          <w:rtl/>
        </w:rPr>
        <w:t>استئناف</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في</w:t>
      </w:r>
      <w:r>
        <w:rPr>
          <w:rtl/>
        </w:rPr>
        <w:t xml:space="preserve"> </w:t>
      </w:r>
      <w:r w:rsidRPr="00D6498A">
        <w:rPr>
          <w:rtl/>
        </w:rPr>
        <w:t>5</w:t>
      </w:r>
      <w:r>
        <w:rPr>
          <w:rtl/>
        </w:rPr>
        <w:t xml:space="preserve"> </w:t>
      </w:r>
      <w:r w:rsidRPr="00370C03">
        <w:rPr>
          <w:rtl/>
        </w:rPr>
        <w:t>آذار/مارس</w:t>
      </w:r>
      <w:r>
        <w:rPr>
          <w:rtl/>
        </w:rPr>
        <w:t xml:space="preserve"> </w:t>
      </w:r>
      <w:r w:rsidRPr="00D6498A">
        <w:rPr>
          <w:rtl/>
        </w:rPr>
        <w:t>2021</w:t>
      </w:r>
      <w:r w:rsidRPr="00370C03">
        <w:rPr>
          <w:rtl/>
        </w:rPr>
        <w:t>.</w:t>
      </w:r>
      <w:r>
        <w:rPr>
          <w:rtl/>
        </w:rPr>
        <w:t xml:space="preserve"> </w:t>
      </w:r>
      <w:r w:rsidRPr="00370C03">
        <w:rPr>
          <w:rtl/>
        </w:rPr>
        <w:t>وذكرت</w:t>
      </w:r>
      <w:r>
        <w:rPr>
          <w:rtl/>
        </w:rPr>
        <w:t xml:space="preserve"> </w:t>
      </w:r>
      <w:r w:rsidRPr="00370C03">
        <w:rPr>
          <w:rtl/>
        </w:rPr>
        <w:t>المحكمة</w:t>
      </w:r>
      <w:r>
        <w:rPr>
          <w:rtl/>
        </w:rPr>
        <w:t xml:space="preserve"> </w:t>
      </w:r>
      <w:r w:rsidRPr="00370C03">
        <w:rPr>
          <w:rtl/>
        </w:rPr>
        <w:t>أنه</w:t>
      </w:r>
      <w:r>
        <w:rPr>
          <w:rtl/>
        </w:rPr>
        <w:t xml:space="preserve"> </w:t>
      </w:r>
      <w:r w:rsidRPr="00370C03">
        <w:rPr>
          <w:rtl/>
        </w:rPr>
        <w:t>في</w:t>
      </w:r>
      <w:r>
        <w:rPr>
          <w:rtl/>
        </w:rPr>
        <w:t xml:space="preserve"> </w:t>
      </w:r>
      <w:r w:rsidRPr="00D6498A">
        <w:rPr>
          <w:rtl/>
        </w:rPr>
        <w:t>3</w:t>
      </w:r>
      <w:r>
        <w:rPr>
          <w:rtl/>
        </w:rPr>
        <w:t xml:space="preserve"> </w:t>
      </w:r>
      <w:r w:rsidRPr="00370C03">
        <w:rPr>
          <w:rtl/>
        </w:rPr>
        <w:t>كانون</w:t>
      </w:r>
      <w:r>
        <w:rPr>
          <w:rtl/>
        </w:rPr>
        <w:t xml:space="preserve"> </w:t>
      </w:r>
      <w:r w:rsidRPr="00370C03">
        <w:rPr>
          <w:rtl/>
        </w:rPr>
        <w:t>الثاني/يناير</w:t>
      </w:r>
      <w:r>
        <w:rPr>
          <w:rtl/>
        </w:rPr>
        <w:t xml:space="preserve"> </w:t>
      </w:r>
      <w:r w:rsidRPr="00D6498A">
        <w:rPr>
          <w:rtl/>
        </w:rPr>
        <w:t>2020</w:t>
      </w:r>
      <w:r w:rsidRPr="00370C03">
        <w:rPr>
          <w:rtl/>
        </w:rPr>
        <w:t>،</w:t>
      </w:r>
      <w:r>
        <w:rPr>
          <w:rtl/>
        </w:rPr>
        <w:t xml:space="preserve"> </w:t>
      </w:r>
      <w:r w:rsidRPr="00370C03">
        <w:rPr>
          <w:rtl/>
        </w:rPr>
        <w:t>كان</w:t>
      </w:r>
      <w:r>
        <w:rPr>
          <w:rtl/>
        </w:rPr>
        <w:t xml:space="preserve"> </w:t>
      </w:r>
      <w:r w:rsidRPr="00370C03">
        <w:rPr>
          <w:rtl/>
        </w:rPr>
        <w:t>هناك</w:t>
      </w:r>
      <w:r>
        <w:rPr>
          <w:rtl/>
        </w:rPr>
        <w:t xml:space="preserve"> </w:t>
      </w:r>
      <w:r w:rsidRPr="00370C03">
        <w:rPr>
          <w:rtl/>
        </w:rPr>
        <w:t>بالفعل</w:t>
      </w:r>
      <w:r>
        <w:rPr>
          <w:rtl/>
        </w:rPr>
        <w:t xml:space="preserve"> </w:t>
      </w:r>
      <w:r w:rsidRPr="00370C03">
        <w:rPr>
          <w:rtl/>
        </w:rPr>
        <w:t>استنتاج</w:t>
      </w:r>
      <w:r>
        <w:rPr>
          <w:rtl/>
        </w:rPr>
        <w:t xml:space="preserve"> </w:t>
      </w:r>
      <w:r w:rsidRPr="00370C03">
        <w:rPr>
          <w:rtl/>
        </w:rPr>
        <w:t>مفاده</w:t>
      </w:r>
      <w:r>
        <w:rPr>
          <w:rtl/>
        </w:rPr>
        <w:t xml:space="preserve"> </w:t>
      </w:r>
      <w:r w:rsidRPr="00370C03">
        <w:rPr>
          <w:rtl/>
        </w:rPr>
        <w:t>أن</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كان</w:t>
      </w:r>
      <w:r>
        <w:rPr>
          <w:rtl/>
        </w:rPr>
        <w:t xml:space="preserve"> </w:t>
      </w:r>
      <w:r w:rsidRPr="00370C03">
        <w:rPr>
          <w:rtl/>
        </w:rPr>
        <w:t>ضحية</w:t>
      </w:r>
      <w:r>
        <w:rPr>
          <w:rtl/>
        </w:rPr>
        <w:t xml:space="preserve"> </w:t>
      </w:r>
      <w:r w:rsidRPr="00370C03">
        <w:rPr>
          <w:rtl/>
        </w:rPr>
        <w:t>للتعذيب</w:t>
      </w:r>
      <w:r>
        <w:rPr>
          <w:rtl/>
        </w:rPr>
        <w:t xml:space="preserve"> </w:t>
      </w:r>
      <w:r w:rsidRPr="00370C03">
        <w:rPr>
          <w:rtl/>
        </w:rPr>
        <w:t>ونظرت</w:t>
      </w:r>
      <w:r>
        <w:rPr>
          <w:rtl/>
        </w:rPr>
        <w:t xml:space="preserve"> </w:t>
      </w:r>
      <w:r w:rsidRPr="00370C03">
        <w:rPr>
          <w:rtl/>
        </w:rPr>
        <w:t>في</w:t>
      </w:r>
      <w:r>
        <w:rPr>
          <w:rtl/>
        </w:rPr>
        <w:t xml:space="preserve"> </w:t>
      </w:r>
      <w:r w:rsidRPr="00370C03">
        <w:rPr>
          <w:rtl/>
        </w:rPr>
        <w:t>ظروفه</w:t>
      </w:r>
      <w:r>
        <w:rPr>
          <w:rtl/>
        </w:rPr>
        <w:t xml:space="preserve"> </w:t>
      </w:r>
      <w:r w:rsidRPr="00370C03">
        <w:rPr>
          <w:rtl/>
        </w:rPr>
        <w:t>الصحية.</w:t>
      </w:r>
      <w:r>
        <w:rPr>
          <w:rtl/>
        </w:rPr>
        <w:t xml:space="preserve"> </w:t>
      </w:r>
      <w:r w:rsidRPr="00370C03">
        <w:rPr>
          <w:rtl/>
        </w:rPr>
        <w:t>بيد</w:t>
      </w:r>
      <w:r>
        <w:rPr>
          <w:rtl/>
        </w:rPr>
        <w:t xml:space="preserve"> </w:t>
      </w:r>
      <w:r w:rsidRPr="00370C03">
        <w:rPr>
          <w:rtl/>
        </w:rPr>
        <w:t>أن</w:t>
      </w:r>
      <w:r>
        <w:rPr>
          <w:rtl/>
        </w:rPr>
        <w:t xml:space="preserve"> </w:t>
      </w:r>
      <w:r w:rsidRPr="00370C03">
        <w:rPr>
          <w:rtl/>
        </w:rPr>
        <w:t>المحكمة</w:t>
      </w:r>
      <w:r>
        <w:rPr>
          <w:rtl/>
        </w:rPr>
        <w:t xml:space="preserve"> </w:t>
      </w:r>
      <w:r w:rsidRPr="00370C03">
        <w:rPr>
          <w:rtl/>
        </w:rPr>
        <w:t>ذكرت</w:t>
      </w:r>
      <w:r>
        <w:rPr>
          <w:rtl/>
        </w:rPr>
        <w:t xml:space="preserve"> </w:t>
      </w:r>
      <w:r w:rsidRPr="00370C03">
        <w:rPr>
          <w:rtl/>
        </w:rPr>
        <w:t>أن</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لم</w:t>
      </w:r>
      <w:r>
        <w:rPr>
          <w:rtl/>
        </w:rPr>
        <w:t xml:space="preserve"> </w:t>
      </w:r>
      <w:r w:rsidRPr="00370C03">
        <w:rPr>
          <w:rtl/>
        </w:rPr>
        <w:t>يقدم</w:t>
      </w:r>
      <w:r>
        <w:rPr>
          <w:rtl/>
        </w:rPr>
        <w:t xml:space="preserve"> </w:t>
      </w:r>
      <w:r w:rsidRPr="00370C03">
        <w:rPr>
          <w:rtl/>
        </w:rPr>
        <w:t>أي</w:t>
      </w:r>
      <w:r>
        <w:rPr>
          <w:rFonts w:hint="cs"/>
          <w:rtl/>
        </w:rPr>
        <w:t> </w:t>
      </w:r>
      <w:r w:rsidRPr="00370C03">
        <w:rPr>
          <w:rtl/>
        </w:rPr>
        <w:t>معلومات</w:t>
      </w:r>
      <w:r>
        <w:rPr>
          <w:rtl/>
        </w:rPr>
        <w:t xml:space="preserve"> </w:t>
      </w:r>
      <w:r w:rsidRPr="00370C03">
        <w:rPr>
          <w:rtl/>
        </w:rPr>
        <w:t>جديدة</w:t>
      </w:r>
      <w:r>
        <w:rPr>
          <w:rtl/>
        </w:rPr>
        <w:t xml:space="preserve"> </w:t>
      </w:r>
      <w:r w:rsidRPr="00370C03">
        <w:rPr>
          <w:rtl/>
        </w:rPr>
        <w:t>عن</w:t>
      </w:r>
      <w:r>
        <w:rPr>
          <w:rtl/>
        </w:rPr>
        <w:t xml:space="preserve"> </w:t>
      </w:r>
      <w:r w:rsidRPr="00370C03">
        <w:rPr>
          <w:rtl/>
        </w:rPr>
        <w:t>ملفه</w:t>
      </w:r>
      <w:r>
        <w:rPr>
          <w:rtl/>
        </w:rPr>
        <w:t xml:space="preserve"> </w:t>
      </w:r>
      <w:r w:rsidRPr="00370C03">
        <w:rPr>
          <w:rtl/>
        </w:rPr>
        <w:t>الشخصي</w:t>
      </w:r>
      <w:r>
        <w:rPr>
          <w:rtl/>
        </w:rPr>
        <w:t xml:space="preserve"> </w:t>
      </w:r>
      <w:r w:rsidRPr="00370C03">
        <w:rPr>
          <w:rtl/>
        </w:rPr>
        <w:t>وعن</w:t>
      </w:r>
      <w:r>
        <w:rPr>
          <w:rtl/>
        </w:rPr>
        <w:t xml:space="preserve"> </w:t>
      </w:r>
      <w:r w:rsidRPr="00370C03">
        <w:rPr>
          <w:rtl/>
        </w:rPr>
        <w:t>سبب</w:t>
      </w:r>
      <w:r>
        <w:rPr>
          <w:rtl/>
        </w:rPr>
        <w:t xml:space="preserve"> </w:t>
      </w:r>
      <w:r w:rsidRPr="00370C03">
        <w:rPr>
          <w:rtl/>
        </w:rPr>
        <w:t>اهتمام</w:t>
      </w:r>
      <w:r>
        <w:rPr>
          <w:rtl/>
        </w:rPr>
        <w:t xml:space="preserve"> </w:t>
      </w:r>
      <w:r w:rsidRPr="00370C03">
        <w:rPr>
          <w:rtl/>
        </w:rPr>
        <w:t>السلطات</w:t>
      </w:r>
      <w:r>
        <w:rPr>
          <w:rtl/>
        </w:rPr>
        <w:t xml:space="preserve"> </w:t>
      </w:r>
      <w:r w:rsidRPr="00370C03">
        <w:rPr>
          <w:rtl/>
        </w:rPr>
        <w:t>به.</w:t>
      </w:r>
      <w:r>
        <w:rPr>
          <w:rtl/>
        </w:rPr>
        <w:t xml:space="preserve"> </w:t>
      </w:r>
      <w:r w:rsidRPr="00370C03">
        <w:rPr>
          <w:rtl/>
        </w:rPr>
        <w:t>وإذا</w:t>
      </w:r>
      <w:r>
        <w:rPr>
          <w:rtl/>
        </w:rPr>
        <w:t xml:space="preserve"> </w:t>
      </w:r>
      <w:r w:rsidRPr="00370C03">
        <w:rPr>
          <w:rtl/>
        </w:rPr>
        <w:t>لم</w:t>
      </w:r>
      <w:r>
        <w:rPr>
          <w:rtl/>
        </w:rPr>
        <w:t xml:space="preserve"> </w:t>
      </w:r>
      <w:r w:rsidRPr="00370C03">
        <w:rPr>
          <w:rtl/>
        </w:rPr>
        <w:t>يكن</w:t>
      </w:r>
      <w:r>
        <w:rPr>
          <w:rtl/>
        </w:rPr>
        <w:t xml:space="preserve"> </w:t>
      </w:r>
      <w:r w:rsidRPr="00370C03">
        <w:rPr>
          <w:rtl/>
        </w:rPr>
        <w:t>هناك</w:t>
      </w:r>
      <w:r>
        <w:rPr>
          <w:rtl/>
        </w:rPr>
        <w:t xml:space="preserve"> </w:t>
      </w:r>
      <w:r w:rsidRPr="00370C03">
        <w:rPr>
          <w:rtl/>
        </w:rPr>
        <w:t>اهتمام</w:t>
      </w:r>
      <w:r>
        <w:rPr>
          <w:rtl/>
        </w:rPr>
        <w:t xml:space="preserve"> </w:t>
      </w:r>
      <w:r w:rsidRPr="00370C03">
        <w:rPr>
          <w:rtl/>
        </w:rPr>
        <w:t>من</w:t>
      </w:r>
      <w:r>
        <w:rPr>
          <w:rtl/>
        </w:rPr>
        <w:t xml:space="preserve"> </w:t>
      </w:r>
      <w:r w:rsidRPr="00370C03">
        <w:rPr>
          <w:rtl/>
        </w:rPr>
        <w:t>السلطات،</w:t>
      </w:r>
      <w:r>
        <w:rPr>
          <w:rtl/>
        </w:rPr>
        <w:t xml:space="preserve"> </w:t>
      </w:r>
      <w:r w:rsidRPr="00370C03">
        <w:rPr>
          <w:rtl/>
        </w:rPr>
        <w:t>فسيكون</w:t>
      </w:r>
      <w:r>
        <w:rPr>
          <w:rtl/>
        </w:rPr>
        <w:t xml:space="preserve"> </w:t>
      </w:r>
      <w:r w:rsidRPr="00370C03">
        <w:rPr>
          <w:rtl/>
        </w:rPr>
        <w:t>هناك</w:t>
      </w:r>
      <w:r>
        <w:rPr>
          <w:rtl/>
        </w:rPr>
        <w:t xml:space="preserve"> </w:t>
      </w:r>
      <w:r w:rsidRPr="00370C03">
        <w:rPr>
          <w:rtl/>
        </w:rPr>
        <w:t>سبب</w:t>
      </w:r>
      <w:r>
        <w:rPr>
          <w:rtl/>
        </w:rPr>
        <w:t xml:space="preserve"> </w:t>
      </w:r>
      <w:r w:rsidRPr="00370C03">
        <w:rPr>
          <w:rtl/>
        </w:rPr>
        <w:t>للنظر</w:t>
      </w:r>
      <w:r>
        <w:rPr>
          <w:rtl/>
        </w:rPr>
        <w:t xml:space="preserve"> </w:t>
      </w:r>
      <w:r w:rsidRPr="00370C03">
        <w:rPr>
          <w:rtl/>
        </w:rPr>
        <w:t>في</w:t>
      </w:r>
      <w:r>
        <w:rPr>
          <w:rtl/>
        </w:rPr>
        <w:t xml:space="preserve"> </w:t>
      </w:r>
      <w:r w:rsidRPr="00370C03">
        <w:rPr>
          <w:rtl/>
        </w:rPr>
        <w:t>بديل</w:t>
      </w:r>
      <w:r>
        <w:rPr>
          <w:rtl/>
        </w:rPr>
        <w:t xml:space="preserve"> </w:t>
      </w:r>
      <w:r w:rsidRPr="00370C03">
        <w:rPr>
          <w:rtl/>
        </w:rPr>
        <w:t>الهروب</w:t>
      </w:r>
      <w:r>
        <w:rPr>
          <w:rtl/>
        </w:rPr>
        <w:t xml:space="preserve"> </w:t>
      </w:r>
      <w:r w:rsidRPr="00370C03">
        <w:rPr>
          <w:rtl/>
        </w:rPr>
        <w:t>داخل</w:t>
      </w:r>
      <w:r>
        <w:rPr>
          <w:rtl/>
        </w:rPr>
        <w:t xml:space="preserve"> </w:t>
      </w:r>
      <w:r w:rsidRPr="00370C03">
        <w:rPr>
          <w:rtl/>
        </w:rPr>
        <w:t>البلد،</w:t>
      </w:r>
      <w:r>
        <w:rPr>
          <w:rtl/>
        </w:rPr>
        <w:t xml:space="preserve"> </w:t>
      </w:r>
      <w:r w:rsidRPr="00370C03">
        <w:rPr>
          <w:rtl/>
        </w:rPr>
        <w:t>من</w:t>
      </w:r>
      <w:r>
        <w:rPr>
          <w:rtl/>
        </w:rPr>
        <w:t xml:space="preserve"> </w:t>
      </w:r>
      <w:r w:rsidRPr="00370C03">
        <w:rPr>
          <w:rtl/>
        </w:rPr>
        <w:t>خلال</w:t>
      </w:r>
      <w:r>
        <w:rPr>
          <w:rtl/>
        </w:rPr>
        <w:t xml:space="preserve"> </w:t>
      </w:r>
      <w:r w:rsidRPr="00370C03">
        <w:rPr>
          <w:rtl/>
        </w:rPr>
        <w:t>العيش</w:t>
      </w:r>
      <w:r>
        <w:rPr>
          <w:rtl/>
        </w:rPr>
        <w:t xml:space="preserve"> </w:t>
      </w:r>
      <w:r w:rsidRPr="00370C03">
        <w:rPr>
          <w:rtl/>
        </w:rPr>
        <w:t>في</w:t>
      </w:r>
      <w:r>
        <w:rPr>
          <w:rtl/>
        </w:rPr>
        <w:t xml:space="preserve"> </w:t>
      </w:r>
      <w:r w:rsidRPr="00370C03">
        <w:rPr>
          <w:rtl/>
        </w:rPr>
        <w:t>مكان</w:t>
      </w:r>
      <w:r>
        <w:rPr>
          <w:rtl/>
        </w:rPr>
        <w:t xml:space="preserve"> </w:t>
      </w:r>
      <w:r w:rsidRPr="00370C03">
        <w:rPr>
          <w:rtl/>
        </w:rPr>
        <w:t>آخر</w:t>
      </w:r>
      <w:r>
        <w:rPr>
          <w:rtl/>
        </w:rPr>
        <w:t xml:space="preserve"> </w:t>
      </w:r>
      <w:r w:rsidRPr="00370C03">
        <w:rPr>
          <w:rtl/>
        </w:rPr>
        <w:t>من</w:t>
      </w:r>
      <w:r>
        <w:rPr>
          <w:rtl/>
        </w:rPr>
        <w:t xml:space="preserve"> </w:t>
      </w:r>
      <w:r w:rsidRPr="00370C03">
        <w:rPr>
          <w:rtl/>
        </w:rPr>
        <w:t>الاتحاد</w:t>
      </w:r>
      <w:r>
        <w:rPr>
          <w:rtl/>
        </w:rPr>
        <w:t xml:space="preserve"> </w:t>
      </w:r>
      <w:r w:rsidRPr="00370C03">
        <w:rPr>
          <w:rtl/>
        </w:rPr>
        <w:t>الروسي.</w:t>
      </w:r>
      <w:r>
        <w:rPr>
          <w:rtl/>
        </w:rPr>
        <w:t xml:space="preserve"> </w:t>
      </w:r>
    </w:p>
    <w:p w14:paraId="74B456DD" w14:textId="632FC7EF" w:rsidR="00370C03" w:rsidRPr="00673C66" w:rsidRDefault="00370C03" w:rsidP="00370C03">
      <w:pPr>
        <w:pStyle w:val="SingleTxtGA"/>
      </w:pPr>
      <w:r w:rsidRPr="00D6498A">
        <w:rPr>
          <w:rtl/>
        </w:rPr>
        <w:t>5</w:t>
      </w:r>
      <w:r w:rsidRPr="00370C03">
        <w:rPr>
          <w:rtl/>
        </w:rPr>
        <w:t>-</w:t>
      </w:r>
      <w:r w:rsidRPr="00D6498A">
        <w:rPr>
          <w:rtl/>
        </w:rPr>
        <w:t>3</w:t>
      </w:r>
      <w:r w:rsidRPr="00370C03">
        <w:rPr>
          <w:rtl/>
        </w:rPr>
        <w:tab/>
        <w:t>وذكرت</w:t>
      </w:r>
      <w:r>
        <w:rPr>
          <w:rtl/>
        </w:rPr>
        <w:t xml:space="preserve"> </w:t>
      </w:r>
      <w:r w:rsidRPr="00370C03">
        <w:rPr>
          <w:rtl/>
        </w:rPr>
        <w:t>المحكمة</w:t>
      </w:r>
      <w:r>
        <w:rPr>
          <w:rtl/>
        </w:rPr>
        <w:t xml:space="preserve"> </w:t>
      </w:r>
      <w:r w:rsidRPr="00370C03">
        <w:rPr>
          <w:rtl/>
        </w:rPr>
        <w:t>كذلك</w:t>
      </w:r>
      <w:r>
        <w:rPr>
          <w:rtl/>
        </w:rPr>
        <w:t xml:space="preserve"> </w:t>
      </w:r>
      <w:r w:rsidRPr="00370C03">
        <w:rPr>
          <w:rtl/>
        </w:rPr>
        <w:t>أن</w:t>
      </w:r>
      <w:r>
        <w:rPr>
          <w:rtl/>
        </w:rPr>
        <w:t xml:space="preserve"> </w:t>
      </w:r>
      <w:r w:rsidRPr="00370C03">
        <w:rPr>
          <w:rtl/>
        </w:rPr>
        <w:t>الطلب</w:t>
      </w:r>
      <w:r>
        <w:rPr>
          <w:rtl/>
        </w:rPr>
        <w:t xml:space="preserve"> </w:t>
      </w:r>
      <w:r w:rsidRPr="00370C03">
        <w:rPr>
          <w:rtl/>
        </w:rPr>
        <w:t>الثاني</w:t>
      </w:r>
      <w:r>
        <w:rPr>
          <w:rtl/>
        </w:rPr>
        <w:t xml:space="preserve"> </w:t>
      </w:r>
      <w:r w:rsidRPr="00370C03">
        <w:rPr>
          <w:rtl/>
        </w:rPr>
        <w:t>لم</w:t>
      </w:r>
      <w:r>
        <w:rPr>
          <w:rtl/>
        </w:rPr>
        <w:t xml:space="preserve"> </w:t>
      </w:r>
      <w:r w:rsidRPr="00370C03">
        <w:rPr>
          <w:rtl/>
        </w:rPr>
        <w:t>يتضمن</w:t>
      </w:r>
      <w:r>
        <w:rPr>
          <w:rtl/>
        </w:rPr>
        <w:t xml:space="preserve"> </w:t>
      </w:r>
      <w:r w:rsidRPr="00370C03">
        <w:rPr>
          <w:rtl/>
        </w:rPr>
        <w:t>أي</w:t>
      </w:r>
      <w:r>
        <w:rPr>
          <w:rtl/>
        </w:rPr>
        <w:t xml:space="preserve"> </w:t>
      </w:r>
      <w:r w:rsidRPr="00370C03">
        <w:rPr>
          <w:rtl/>
        </w:rPr>
        <w:t>معلومات</w:t>
      </w:r>
      <w:r>
        <w:rPr>
          <w:rtl/>
        </w:rPr>
        <w:t xml:space="preserve"> </w:t>
      </w:r>
      <w:r w:rsidRPr="00370C03">
        <w:rPr>
          <w:rtl/>
        </w:rPr>
        <w:t>جديدة</w:t>
      </w:r>
      <w:r>
        <w:rPr>
          <w:rtl/>
        </w:rPr>
        <w:t xml:space="preserve"> </w:t>
      </w:r>
      <w:r w:rsidRPr="00370C03">
        <w:rPr>
          <w:rtl/>
        </w:rPr>
        <w:t>من</w:t>
      </w:r>
      <w:r>
        <w:rPr>
          <w:rtl/>
        </w:rPr>
        <w:t xml:space="preserve"> </w:t>
      </w:r>
      <w:r w:rsidRPr="00370C03">
        <w:rPr>
          <w:rtl/>
        </w:rPr>
        <w:t>شأنها</w:t>
      </w:r>
      <w:r>
        <w:rPr>
          <w:rtl/>
        </w:rPr>
        <w:t xml:space="preserve"> </w:t>
      </w:r>
      <w:r w:rsidRPr="00370C03">
        <w:rPr>
          <w:rtl/>
        </w:rPr>
        <w:t>أن</w:t>
      </w:r>
      <w:r>
        <w:rPr>
          <w:rtl/>
        </w:rPr>
        <w:t xml:space="preserve"> </w:t>
      </w:r>
      <w:r w:rsidRPr="00370C03">
        <w:rPr>
          <w:rtl/>
        </w:rPr>
        <w:t>تزيد</w:t>
      </w:r>
      <w:r>
        <w:rPr>
          <w:rtl/>
        </w:rPr>
        <w:t xml:space="preserve"> </w:t>
      </w:r>
      <w:r w:rsidRPr="00370C03">
        <w:rPr>
          <w:rtl/>
        </w:rPr>
        <w:t>من</w:t>
      </w:r>
      <w:r>
        <w:rPr>
          <w:rtl/>
        </w:rPr>
        <w:t xml:space="preserve"> </w:t>
      </w:r>
      <w:r w:rsidRPr="00370C03">
        <w:rPr>
          <w:rtl/>
        </w:rPr>
        <w:t>فرص</w:t>
      </w:r>
      <w:r>
        <w:rPr>
          <w:rtl/>
        </w:rPr>
        <w:t xml:space="preserve"> </w:t>
      </w:r>
      <w:r w:rsidRPr="00370C03">
        <w:rPr>
          <w:rtl/>
        </w:rPr>
        <w:t>مقدم</w:t>
      </w:r>
      <w:r>
        <w:rPr>
          <w:rtl/>
        </w:rPr>
        <w:t xml:space="preserve"> </w:t>
      </w:r>
      <w:r w:rsidRPr="00370C03">
        <w:rPr>
          <w:rtl/>
        </w:rPr>
        <w:t>الطلب</w:t>
      </w:r>
      <w:r>
        <w:rPr>
          <w:rtl/>
        </w:rPr>
        <w:t xml:space="preserve"> </w:t>
      </w:r>
      <w:r w:rsidRPr="00370C03">
        <w:rPr>
          <w:rtl/>
        </w:rPr>
        <w:t>للحصول</w:t>
      </w:r>
      <w:r>
        <w:rPr>
          <w:rtl/>
        </w:rPr>
        <w:t xml:space="preserve"> </w:t>
      </w:r>
      <w:r w:rsidRPr="00370C03">
        <w:rPr>
          <w:rtl/>
        </w:rPr>
        <w:t>على</w:t>
      </w:r>
      <w:r>
        <w:rPr>
          <w:rtl/>
        </w:rPr>
        <w:t xml:space="preserve"> </w:t>
      </w:r>
      <w:r w:rsidRPr="00370C03">
        <w:rPr>
          <w:rtl/>
        </w:rPr>
        <w:t>الحماية</w:t>
      </w:r>
      <w:r>
        <w:rPr>
          <w:rtl/>
        </w:rPr>
        <w:t xml:space="preserve"> </w:t>
      </w:r>
      <w:r w:rsidRPr="00370C03">
        <w:rPr>
          <w:rtl/>
        </w:rPr>
        <w:t>الدولية.</w:t>
      </w:r>
      <w:r>
        <w:rPr>
          <w:rtl/>
        </w:rPr>
        <w:t xml:space="preserve"> </w:t>
      </w:r>
      <w:r w:rsidRPr="00370C03">
        <w:rPr>
          <w:rtl/>
        </w:rPr>
        <w:t>ولذلك</w:t>
      </w:r>
      <w:r>
        <w:rPr>
          <w:rtl/>
        </w:rPr>
        <w:t xml:space="preserve"> </w:t>
      </w:r>
      <w:r w:rsidRPr="00370C03">
        <w:rPr>
          <w:rtl/>
        </w:rPr>
        <w:t>اعتبرت</w:t>
      </w:r>
      <w:r>
        <w:rPr>
          <w:rtl/>
        </w:rPr>
        <w:t xml:space="preserve"> </w:t>
      </w:r>
      <w:r w:rsidRPr="00370C03">
        <w:rPr>
          <w:rtl/>
        </w:rPr>
        <w:t>المحكمة</w:t>
      </w:r>
      <w:r>
        <w:rPr>
          <w:rtl/>
        </w:rPr>
        <w:t xml:space="preserve"> </w:t>
      </w:r>
      <w:r w:rsidRPr="00370C03">
        <w:rPr>
          <w:rtl/>
        </w:rPr>
        <w:t>الطلب</w:t>
      </w:r>
      <w:r>
        <w:rPr>
          <w:rtl/>
        </w:rPr>
        <w:t xml:space="preserve"> </w:t>
      </w:r>
      <w:r w:rsidRPr="00370C03">
        <w:rPr>
          <w:rtl/>
        </w:rPr>
        <w:t>الثاني</w:t>
      </w:r>
      <w:r>
        <w:rPr>
          <w:rtl/>
        </w:rPr>
        <w:t xml:space="preserve"> </w:t>
      </w:r>
      <w:r w:rsidRPr="00370C03">
        <w:rPr>
          <w:rtl/>
        </w:rPr>
        <w:t>طلبا</w:t>
      </w:r>
      <w:r w:rsidR="00B76B39">
        <w:rPr>
          <w:rFonts w:hint="cs"/>
          <w:rtl/>
        </w:rPr>
        <w:t>ً</w:t>
      </w:r>
      <w:r>
        <w:rPr>
          <w:rtl/>
        </w:rPr>
        <w:t xml:space="preserve"> </w:t>
      </w:r>
      <w:r w:rsidRPr="00370C03">
        <w:rPr>
          <w:rtl/>
        </w:rPr>
        <w:t>لاحقا</w:t>
      </w:r>
      <w:r>
        <w:rPr>
          <w:rFonts w:hint="cs"/>
          <w:rtl/>
        </w:rPr>
        <w:t>ً</w:t>
      </w:r>
      <w:r w:rsidRPr="00370C03">
        <w:rPr>
          <w:rtl/>
        </w:rPr>
        <w:t>،</w:t>
      </w:r>
      <w:r>
        <w:rPr>
          <w:rtl/>
        </w:rPr>
        <w:t xml:space="preserve"> </w:t>
      </w:r>
      <w:r w:rsidRPr="00370C03">
        <w:rPr>
          <w:rtl/>
        </w:rPr>
        <w:t>لم</w:t>
      </w:r>
      <w:r>
        <w:rPr>
          <w:rFonts w:hint="cs"/>
          <w:rtl/>
        </w:rPr>
        <w:t> </w:t>
      </w:r>
      <w:r w:rsidRPr="00370C03">
        <w:rPr>
          <w:rtl/>
        </w:rPr>
        <w:t>يستوف</w:t>
      </w:r>
      <w:r>
        <w:rPr>
          <w:rtl/>
        </w:rPr>
        <w:t xml:space="preserve"> </w:t>
      </w:r>
      <w:r w:rsidRPr="00370C03">
        <w:rPr>
          <w:rtl/>
        </w:rPr>
        <w:t>شروط</w:t>
      </w:r>
      <w:r>
        <w:rPr>
          <w:rtl/>
        </w:rPr>
        <w:t xml:space="preserve"> </w:t>
      </w:r>
      <w:r w:rsidRPr="00370C03">
        <w:rPr>
          <w:rtl/>
        </w:rPr>
        <w:t>الفرع</w:t>
      </w:r>
      <w:r>
        <w:rPr>
          <w:rtl/>
        </w:rPr>
        <w:t xml:space="preserve"> </w:t>
      </w:r>
      <w:r w:rsidRPr="00D6498A">
        <w:rPr>
          <w:rtl/>
        </w:rPr>
        <w:t>2</w:t>
      </w:r>
      <w:r>
        <w:rPr>
          <w:rtl/>
        </w:rPr>
        <w:t xml:space="preserve"> </w:t>
      </w:r>
      <w:r w:rsidRPr="00370C03">
        <w:rPr>
          <w:rtl/>
        </w:rPr>
        <w:t>من</w:t>
      </w:r>
      <w:r>
        <w:rPr>
          <w:rtl/>
        </w:rPr>
        <w:t xml:space="preserve"> </w:t>
      </w:r>
      <w:r w:rsidRPr="00370C03">
        <w:rPr>
          <w:rtl/>
        </w:rPr>
        <w:t>المادة</w:t>
      </w:r>
      <w:r>
        <w:rPr>
          <w:rtl/>
        </w:rPr>
        <w:t xml:space="preserve"> </w:t>
      </w:r>
      <w:r w:rsidRPr="00D6498A">
        <w:rPr>
          <w:rtl/>
        </w:rPr>
        <w:t>103</w:t>
      </w:r>
      <w:r>
        <w:rPr>
          <w:rtl/>
        </w:rPr>
        <w:t xml:space="preserve"> </w:t>
      </w:r>
      <w:r w:rsidRPr="00370C03">
        <w:rPr>
          <w:rtl/>
        </w:rPr>
        <w:t>من</w:t>
      </w:r>
      <w:r>
        <w:rPr>
          <w:rtl/>
        </w:rPr>
        <w:t xml:space="preserve"> </w:t>
      </w:r>
      <w:r w:rsidRPr="00370C03">
        <w:rPr>
          <w:rtl/>
        </w:rPr>
        <w:t>قانون</w:t>
      </w:r>
      <w:r>
        <w:rPr>
          <w:rtl/>
        </w:rPr>
        <w:t xml:space="preserve"> </w:t>
      </w:r>
      <w:r w:rsidRPr="00370C03">
        <w:rPr>
          <w:rtl/>
        </w:rPr>
        <w:t>الأجانب</w:t>
      </w:r>
      <w:r>
        <w:rPr>
          <w:rtl/>
        </w:rPr>
        <w:t xml:space="preserve"> </w:t>
      </w:r>
      <w:r w:rsidRPr="00370C03">
        <w:rPr>
          <w:rtl/>
        </w:rPr>
        <w:t>لأغراض</w:t>
      </w:r>
      <w:r>
        <w:rPr>
          <w:rtl/>
        </w:rPr>
        <w:t xml:space="preserve"> </w:t>
      </w:r>
      <w:r w:rsidRPr="00370C03">
        <w:rPr>
          <w:rtl/>
        </w:rPr>
        <w:t>المقبولية.</w:t>
      </w:r>
      <w:r>
        <w:rPr>
          <w:rtl/>
        </w:rPr>
        <w:t xml:space="preserve"> </w:t>
      </w:r>
      <w:r w:rsidRPr="00370C03">
        <w:rPr>
          <w:rtl/>
        </w:rPr>
        <w:t>وذكرت</w:t>
      </w:r>
      <w:r>
        <w:rPr>
          <w:rtl/>
        </w:rPr>
        <w:t xml:space="preserve"> </w:t>
      </w:r>
      <w:r w:rsidRPr="00370C03">
        <w:rPr>
          <w:rtl/>
        </w:rPr>
        <w:t>المحكمة</w:t>
      </w:r>
      <w:r>
        <w:rPr>
          <w:rtl/>
        </w:rPr>
        <w:t xml:space="preserve"> </w:t>
      </w:r>
      <w:r w:rsidRPr="00370C03">
        <w:rPr>
          <w:rtl/>
        </w:rPr>
        <w:t>في</w:t>
      </w:r>
      <w:r>
        <w:rPr>
          <w:rtl/>
        </w:rPr>
        <w:t xml:space="preserve"> </w:t>
      </w:r>
      <w:r w:rsidRPr="00370C03">
        <w:rPr>
          <w:rtl/>
        </w:rPr>
        <w:t>نهاية</w:t>
      </w:r>
      <w:r>
        <w:rPr>
          <w:rtl/>
        </w:rPr>
        <w:t xml:space="preserve"> </w:t>
      </w:r>
      <w:r w:rsidRPr="00370C03">
        <w:rPr>
          <w:rtl/>
        </w:rPr>
        <w:t>القرار</w:t>
      </w:r>
      <w:r>
        <w:rPr>
          <w:rtl/>
        </w:rPr>
        <w:t xml:space="preserve"> </w:t>
      </w:r>
      <w:r w:rsidRPr="00370C03">
        <w:rPr>
          <w:rtl/>
        </w:rPr>
        <w:t>أنه</w:t>
      </w:r>
      <w:r>
        <w:rPr>
          <w:rtl/>
        </w:rPr>
        <w:t xml:space="preserve"> </w:t>
      </w:r>
      <w:r w:rsidRPr="00370C03">
        <w:rPr>
          <w:rtl/>
        </w:rPr>
        <w:t>لأغراض</w:t>
      </w:r>
      <w:r>
        <w:rPr>
          <w:rtl/>
        </w:rPr>
        <w:t xml:space="preserve"> </w:t>
      </w:r>
      <w:r w:rsidRPr="00370C03">
        <w:rPr>
          <w:rtl/>
        </w:rPr>
        <w:t>الوضوح،</w:t>
      </w:r>
      <w:r>
        <w:rPr>
          <w:rtl/>
        </w:rPr>
        <w:t xml:space="preserve"> </w:t>
      </w:r>
      <w:r w:rsidRPr="00370C03">
        <w:rPr>
          <w:rtl/>
        </w:rPr>
        <w:t>حتى</w:t>
      </w:r>
      <w:r>
        <w:rPr>
          <w:rtl/>
        </w:rPr>
        <w:t xml:space="preserve"> </w:t>
      </w:r>
      <w:r w:rsidRPr="00370C03">
        <w:rPr>
          <w:rtl/>
        </w:rPr>
        <w:t>لو</w:t>
      </w:r>
      <w:r>
        <w:rPr>
          <w:rtl/>
        </w:rPr>
        <w:t xml:space="preserve"> </w:t>
      </w:r>
      <w:r w:rsidRPr="00370C03">
        <w:rPr>
          <w:rtl/>
        </w:rPr>
        <w:t>رفض</w:t>
      </w:r>
      <w:r>
        <w:rPr>
          <w:rtl/>
        </w:rPr>
        <w:t xml:space="preserve"> </w:t>
      </w:r>
      <w:r w:rsidRPr="00370C03">
        <w:rPr>
          <w:rtl/>
        </w:rPr>
        <w:t>الطلب،</w:t>
      </w:r>
      <w:r>
        <w:rPr>
          <w:rtl/>
        </w:rPr>
        <w:t xml:space="preserve"> </w:t>
      </w:r>
      <w:r w:rsidRPr="00370C03">
        <w:rPr>
          <w:rtl/>
        </w:rPr>
        <w:t>فإنه</w:t>
      </w:r>
      <w:r>
        <w:rPr>
          <w:rtl/>
        </w:rPr>
        <w:t xml:space="preserve"> </w:t>
      </w:r>
      <w:r w:rsidRPr="00370C03">
        <w:rPr>
          <w:rtl/>
        </w:rPr>
        <w:t>لا</w:t>
      </w:r>
      <w:r>
        <w:rPr>
          <w:rtl/>
        </w:rPr>
        <w:t xml:space="preserve"> </w:t>
      </w:r>
      <w:r w:rsidRPr="00370C03">
        <w:rPr>
          <w:rtl/>
        </w:rPr>
        <w:t>يؤثر</w:t>
      </w:r>
      <w:r>
        <w:rPr>
          <w:rtl/>
        </w:rPr>
        <w:t xml:space="preserve"> </w:t>
      </w:r>
      <w:r w:rsidRPr="00370C03">
        <w:rPr>
          <w:rtl/>
        </w:rPr>
        <w:t>على</w:t>
      </w:r>
      <w:r>
        <w:rPr>
          <w:rtl/>
        </w:rPr>
        <w:t xml:space="preserve"> </w:t>
      </w:r>
      <w:r w:rsidRPr="00370C03">
        <w:rPr>
          <w:rtl/>
        </w:rPr>
        <w:t>التدبير</w:t>
      </w:r>
      <w:r>
        <w:rPr>
          <w:rtl/>
        </w:rPr>
        <w:t xml:space="preserve"> </w:t>
      </w:r>
      <w:r w:rsidRPr="00370C03">
        <w:rPr>
          <w:rtl/>
        </w:rPr>
        <w:t>المؤقت</w:t>
      </w:r>
      <w:r>
        <w:rPr>
          <w:rtl/>
        </w:rPr>
        <w:t xml:space="preserve"> </w:t>
      </w:r>
      <w:r w:rsidRPr="00370C03">
        <w:rPr>
          <w:rtl/>
        </w:rPr>
        <w:t>الذي</w:t>
      </w:r>
      <w:r>
        <w:rPr>
          <w:rtl/>
        </w:rPr>
        <w:t xml:space="preserve"> </w:t>
      </w:r>
      <w:r w:rsidRPr="00370C03">
        <w:rPr>
          <w:rtl/>
        </w:rPr>
        <w:t>اتخذته</w:t>
      </w:r>
      <w:r>
        <w:rPr>
          <w:rtl/>
        </w:rPr>
        <w:t xml:space="preserve"> </w:t>
      </w:r>
      <w:r w:rsidRPr="00370C03">
        <w:rPr>
          <w:rtl/>
        </w:rPr>
        <w:t>اللجنة.</w:t>
      </w:r>
      <w:r>
        <w:rPr>
          <w:rtl/>
        </w:rPr>
        <w:t xml:space="preserve"> </w:t>
      </w:r>
      <w:r w:rsidRPr="00370C03">
        <w:rPr>
          <w:rtl/>
        </w:rPr>
        <w:t>وقدم</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طلبا</w:t>
      </w:r>
      <w:r w:rsidR="00B76B39">
        <w:rPr>
          <w:rFonts w:hint="cs"/>
          <w:rtl/>
        </w:rPr>
        <w:t>ً</w:t>
      </w:r>
      <w:r>
        <w:rPr>
          <w:rtl/>
        </w:rPr>
        <w:t xml:space="preserve"> </w:t>
      </w:r>
      <w:r w:rsidRPr="00370C03">
        <w:rPr>
          <w:rtl/>
        </w:rPr>
        <w:t>للحصول</w:t>
      </w:r>
      <w:r>
        <w:rPr>
          <w:rtl/>
        </w:rPr>
        <w:t xml:space="preserve"> </w:t>
      </w:r>
      <w:r w:rsidRPr="00370C03">
        <w:rPr>
          <w:rtl/>
        </w:rPr>
        <w:t>على</w:t>
      </w:r>
      <w:r>
        <w:rPr>
          <w:rtl/>
        </w:rPr>
        <w:t xml:space="preserve"> </w:t>
      </w:r>
      <w:r w:rsidRPr="00370C03">
        <w:rPr>
          <w:rtl/>
        </w:rPr>
        <w:t>إذن</w:t>
      </w:r>
      <w:r>
        <w:rPr>
          <w:rtl/>
        </w:rPr>
        <w:t xml:space="preserve"> </w:t>
      </w:r>
      <w:r w:rsidRPr="00370C03">
        <w:rPr>
          <w:rtl/>
        </w:rPr>
        <w:t>بالاستئناف</w:t>
      </w:r>
      <w:r>
        <w:rPr>
          <w:rtl/>
        </w:rPr>
        <w:t xml:space="preserve"> </w:t>
      </w:r>
      <w:r w:rsidRPr="00370C03">
        <w:rPr>
          <w:rtl/>
        </w:rPr>
        <w:t>في</w:t>
      </w:r>
      <w:r>
        <w:rPr>
          <w:rtl/>
        </w:rPr>
        <w:t xml:space="preserve"> </w:t>
      </w:r>
      <w:r w:rsidRPr="00D6498A">
        <w:rPr>
          <w:rtl/>
        </w:rPr>
        <w:t>19</w:t>
      </w:r>
      <w:r>
        <w:rPr>
          <w:rtl/>
        </w:rPr>
        <w:t xml:space="preserve"> </w:t>
      </w:r>
      <w:r w:rsidRPr="00370C03">
        <w:rPr>
          <w:rtl/>
        </w:rPr>
        <w:t>آذار/مارس</w:t>
      </w:r>
      <w:r>
        <w:rPr>
          <w:rtl/>
        </w:rPr>
        <w:t xml:space="preserve"> </w:t>
      </w:r>
      <w:r w:rsidRPr="00D6498A">
        <w:rPr>
          <w:rtl/>
        </w:rPr>
        <w:t>2021</w:t>
      </w:r>
      <w:r w:rsidRPr="00370C03">
        <w:rPr>
          <w:rtl/>
        </w:rPr>
        <w:t>،</w:t>
      </w:r>
      <w:r>
        <w:rPr>
          <w:rtl/>
        </w:rPr>
        <w:t xml:space="preserve"> </w:t>
      </w:r>
      <w:r w:rsidRPr="00370C03">
        <w:rPr>
          <w:rtl/>
        </w:rPr>
        <w:t>وهو</w:t>
      </w:r>
      <w:r>
        <w:rPr>
          <w:rtl/>
        </w:rPr>
        <w:t xml:space="preserve"> </w:t>
      </w:r>
      <w:r w:rsidRPr="00370C03">
        <w:rPr>
          <w:rtl/>
        </w:rPr>
        <w:t>ما</w:t>
      </w:r>
      <w:r>
        <w:rPr>
          <w:rFonts w:hint="cs"/>
          <w:rtl/>
        </w:rPr>
        <w:t> </w:t>
      </w:r>
      <w:r w:rsidRPr="00370C03">
        <w:rPr>
          <w:rtl/>
        </w:rPr>
        <w:t>قبلته</w:t>
      </w:r>
      <w:r>
        <w:rPr>
          <w:rtl/>
        </w:rPr>
        <w:t xml:space="preserve"> </w:t>
      </w:r>
      <w:r w:rsidRPr="00370C03">
        <w:rPr>
          <w:rtl/>
        </w:rPr>
        <w:t>المحكمة</w:t>
      </w:r>
      <w:r>
        <w:rPr>
          <w:rtl/>
        </w:rPr>
        <w:t xml:space="preserve"> </w:t>
      </w:r>
      <w:r w:rsidRPr="00370C03">
        <w:rPr>
          <w:rtl/>
        </w:rPr>
        <w:t>الإدارية</w:t>
      </w:r>
      <w:r>
        <w:rPr>
          <w:rtl/>
        </w:rPr>
        <w:t xml:space="preserve"> </w:t>
      </w:r>
      <w:r w:rsidRPr="00370C03">
        <w:rPr>
          <w:rtl/>
        </w:rPr>
        <w:t>العليا</w:t>
      </w:r>
      <w:r>
        <w:rPr>
          <w:rtl/>
        </w:rPr>
        <w:t xml:space="preserve"> </w:t>
      </w:r>
      <w:r w:rsidRPr="00370C03">
        <w:rPr>
          <w:rtl/>
        </w:rPr>
        <w:t>في</w:t>
      </w:r>
      <w:r>
        <w:rPr>
          <w:rtl/>
        </w:rPr>
        <w:t xml:space="preserve"> </w:t>
      </w:r>
      <w:r w:rsidRPr="00D6498A">
        <w:rPr>
          <w:rtl/>
        </w:rPr>
        <w:t>24</w:t>
      </w:r>
      <w:r>
        <w:rPr>
          <w:rtl/>
        </w:rPr>
        <w:t xml:space="preserve"> </w:t>
      </w:r>
      <w:r w:rsidRPr="00370C03">
        <w:rPr>
          <w:rtl/>
        </w:rPr>
        <w:t>آذار/مارس</w:t>
      </w:r>
      <w:r>
        <w:rPr>
          <w:rtl/>
        </w:rPr>
        <w:t xml:space="preserve"> </w:t>
      </w:r>
      <w:r w:rsidRPr="00D6498A">
        <w:rPr>
          <w:rtl/>
        </w:rPr>
        <w:t>2021</w:t>
      </w:r>
      <w:r w:rsidRPr="00370C03">
        <w:rPr>
          <w:rtl/>
        </w:rPr>
        <w:t>.</w:t>
      </w:r>
      <w:r>
        <w:rPr>
          <w:rtl/>
        </w:rPr>
        <w:t xml:space="preserve"> </w:t>
      </w:r>
      <w:r w:rsidRPr="00370C03">
        <w:rPr>
          <w:rtl/>
        </w:rPr>
        <w:t>ولا</w:t>
      </w:r>
      <w:r>
        <w:rPr>
          <w:rtl/>
        </w:rPr>
        <w:t xml:space="preserve"> </w:t>
      </w:r>
      <w:r w:rsidRPr="00370C03">
        <w:rPr>
          <w:rtl/>
        </w:rPr>
        <w:t>تزال</w:t>
      </w:r>
      <w:r>
        <w:rPr>
          <w:rtl/>
        </w:rPr>
        <w:t xml:space="preserve"> </w:t>
      </w:r>
      <w:r w:rsidRPr="00370C03">
        <w:rPr>
          <w:rtl/>
        </w:rPr>
        <w:t>القضية</w:t>
      </w:r>
      <w:r>
        <w:rPr>
          <w:rtl/>
        </w:rPr>
        <w:t xml:space="preserve"> </w:t>
      </w:r>
      <w:r w:rsidRPr="00370C03">
        <w:rPr>
          <w:rtl/>
        </w:rPr>
        <w:t>قيد</w:t>
      </w:r>
      <w:r>
        <w:rPr>
          <w:rtl/>
        </w:rPr>
        <w:t xml:space="preserve"> </w:t>
      </w:r>
      <w:r w:rsidRPr="00370C03">
        <w:rPr>
          <w:rtl/>
        </w:rPr>
        <w:t>النظر</w:t>
      </w:r>
      <w:r>
        <w:rPr>
          <w:rtl/>
        </w:rPr>
        <w:t xml:space="preserve"> </w:t>
      </w:r>
      <w:r w:rsidRPr="00370C03">
        <w:rPr>
          <w:rtl/>
        </w:rPr>
        <w:t>حاليا</w:t>
      </w:r>
      <w:r w:rsidR="00B76B39">
        <w:rPr>
          <w:rFonts w:hint="cs"/>
          <w:rtl/>
        </w:rPr>
        <w:t>ً</w:t>
      </w:r>
      <w:r>
        <w:rPr>
          <w:rtl/>
        </w:rPr>
        <w:t xml:space="preserve"> </w:t>
      </w:r>
      <w:r w:rsidRPr="00370C03">
        <w:rPr>
          <w:rtl/>
        </w:rPr>
        <w:t>أمام</w:t>
      </w:r>
      <w:r>
        <w:rPr>
          <w:rtl/>
        </w:rPr>
        <w:t xml:space="preserve"> </w:t>
      </w:r>
      <w:r w:rsidRPr="00370C03">
        <w:rPr>
          <w:rtl/>
        </w:rPr>
        <w:t>المحكمة</w:t>
      </w:r>
      <w:r>
        <w:rPr>
          <w:rtl/>
        </w:rPr>
        <w:t xml:space="preserve"> </w:t>
      </w:r>
      <w:r w:rsidRPr="00370C03">
        <w:rPr>
          <w:rtl/>
        </w:rPr>
        <w:t>الإدارية</w:t>
      </w:r>
      <w:r>
        <w:rPr>
          <w:rtl/>
        </w:rPr>
        <w:t xml:space="preserve"> </w:t>
      </w:r>
      <w:r w:rsidRPr="00370C03">
        <w:rPr>
          <w:rtl/>
        </w:rPr>
        <w:t>العليا.</w:t>
      </w:r>
      <w:r>
        <w:rPr>
          <w:rtl/>
        </w:rPr>
        <w:t xml:space="preserve"> </w:t>
      </w:r>
    </w:p>
    <w:p w14:paraId="45756255" w14:textId="43AC57A3" w:rsidR="00370C03" w:rsidRPr="00673C66" w:rsidRDefault="00370C03" w:rsidP="00370C03">
      <w:pPr>
        <w:pStyle w:val="SingleTxtGA"/>
      </w:pPr>
      <w:r w:rsidRPr="00D6498A">
        <w:rPr>
          <w:rtl/>
        </w:rPr>
        <w:t>5</w:t>
      </w:r>
      <w:r w:rsidRPr="00370C03">
        <w:rPr>
          <w:rtl/>
        </w:rPr>
        <w:t>-</w:t>
      </w:r>
      <w:r w:rsidRPr="00D6498A">
        <w:rPr>
          <w:rtl/>
        </w:rPr>
        <w:t>4</w:t>
      </w:r>
      <w:r w:rsidRPr="00370C03">
        <w:rPr>
          <w:rtl/>
        </w:rPr>
        <w:tab/>
        <w:t>وتؤكد</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أن</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لم</w:t>
      </w:r>
      <w:r>
        <w:rPr>
          <w:rtl/>
        </w:rPr>
        <w:t xml:space="preserve"> </w:t>
      </w:r>
      <w:r w:rsidRPr="00370C03">
        <w:rPr>
          <w:rtl/>
        </w:rPr>
        <w:t>يستنفد</w:t>
      </w:r>
      <w:r>
        <w:rPr>
          <w:rtl/>
        </w:rPr>
        <w:t xml:space="preserve"> </w:t>
      </w:r>
      <w:r w:rsidRPr="00370C03">
        <w:rPr>
          <w:rtl/>
        </w:rPr>
        <w:t>جميع</w:t>
      </w:r>
      <w:r>
        <w:rPr>
          <w:rtl/>
        </w:rPr>
        <w:t xml:space="preserve"> </w:t>
      </w:r>
      <w:r w:rsidRPr="00370C03">
        <w:rPr>
          <w:rtl/>
        </w:rPr>
        <w:t>سبل</w:t>
      </w:r>
      <w:r>
        <w:rPr>
          <w:rtl/>
        </w:rPr>
        <w:t xml:space="preserve"> </w:t>
      </w:r>
      <w:r w:rsidRPr="00370C03">
        <w:rPr>
          <w:rtl/>
        </w:rPr>
        <w:t>الانتصاف</w:t>
      </w:r>
      <w:r>
        <w:rPr>
          <w:rtl/>
        </w:rPr>
        <w:t xml:space="preserve"> </w:t>
      </w:r>
      <w:r w:rsidRPr="00370C03">
        <w:rPr>
          <w:rtl/>
        </w:rPr>
        <w:t>المحلية،</w:t>
      </w:r>
      <w:r>
        <w:rPr>
          <w:rtl/>
        </w:rPr>
        <w:t xml:space="preserve"> </w:t>
      </w:r>
      <w:r w:rsidRPr="00370C03">
        <w:rPr>
          <w:rtl/>
        </w:rPr>
        <w:t>على</w:t>
      </w:r>
      <w:r>
        <w:rPr>
          <w:rtl/>
        </w:rPr>
        <w:t xml:space="preserve"> </w:t>
      </w:r>
      <w:r w:rsidRPr="00370C03">
        <w:rPr>
          <w:rtl/>
        </w:rPr>
        <w:t>الرغم</w:t>
      </w:r>
      <w:r>
        <w:rPr>
          <w:rtl/>
        </w:rPr>
        <w:t xml:space="preserve"> </w:t>
      </w:r>
      <w:r w:rsidRPr="00370C03">
        <w:rPr>
          <w:rtl/>
        </w:rPr>
        <w:t>من</w:t>
      </w:r>
      <w:r>
        <w:rPr>
          <w:rtl/>
        </w:rPr>
        <w:t xml:space="preserve"> </w:t>
      </w:r>
      <w:r w:rsidRPr="00370C03">
        <w:rPr>
          <w:rtl/>
        </w:rPr>
        <w:t>أنه</w:t>
      </w:r>
      <w:r>
        <w:rPr>
          <w:rtl/>
        </w:rPr>
        <w:t xml:space="preserve"> </w:t>
      </w:r>
      <w:r w:rsidRPr="00370C03">
        <w:rPr>
          <w:rtl/>
        </w:rPr>
        <w:t>هو</w:t>
      </w:r>
      <w:r>
        <w:rPr>
          <w:rtl/>
        </w:rPr>
        <w:t xml:space="preserve"> </w:t>
      </w:r>
      <w:r w:rsidRPr="00370C03">
        <w:rPr>
          <w:rtl/>
        </w:rPr>
        <w:t>نفسه</w:t>
      </w:r>
      <w:r>
        <w:rPr>
          <w:rtl/>
        </w:rPr>
        <w:t xml:space="preserve"> </w:t>
      </w:r>
      <w:r w:rsidRPr="00370C03">
        <w:rPr>
          <w:rtl/>
        </w:rPr>
        <w:t>باشر</w:t>
      </w:r>
      <w:r>
        <w:rPr>
          <w:rtl/>
        </w:rPr>
        <w:t xml:space="preserve"> </w:t>
      </w:r>
      <w:r w:rsidRPr="00370C03">
        <w:rPr>
          <w:rtl/>
        </w:rPr>
        <w:t>المجموعة</w:t>
      </w:r>
      <w:r>
        <w:rPr>
          <w:rtl/>
        </w:rPr>
        <w:t xml:space="preserve"> </w:t>
      </w:r>
      <w:r w:rsidRPr="00370C03">
        <w:rPr>
          <w:rtl/>
        </w:rPr>
        <w:t>الثانية</w:t>
      </w:r>
      <w:r>
        <w:rPr>
          <w:rtl/>
        </w:rPr>
        <w:t xml:space="preserve"> </w:t>
      </w:r>
      <w:r w:rsidRPr="00370C03">
        <w:rPr>
          <w:rtl/>
        </w:rPr>
        <w:t>من</w:t>
      </w:r>
      <w:r>
        <w:rPr>
          <w:rtl/>
        </w:rPr>
        <w:t xml:space="preserve"> </w:t>
      </w:r>
      <w:r w:rsidRPr="00370C03">
        <w:rPr>
          <w:rtl/>
        </w:rPr>
        <w:t>الإجراءات.</w:t>
      </w:r>
      <w:r>
        <w:rPr>
          <w:rtl/>
        </w:rPr>
        <w:t xml:space="preserve"> </w:t>
      </w:r>
      <w:r w:rsidRPr="00370C03">
        <w:rPr>
          <w:rtl/>
        </w:rPr>
        <w:t>وتجدر</w:t>
      </w:r>
      <w:r>
        <w:rPr>
          <w:rtl/>
        </w:rPr>
        <w:t xml:space="preserve"> </w:t>
      </w:r>
      <w:r w:rsidRPr="00370C03">
        <w:rPr>
          <w:rtl/>
        </w:rPr>
        <w:t>الإشارة</w:t>
      </w:r>
      <w:r>
        <w:rPr>
          <w:rtl/>
        </w:rPr>
        <w:t xml:space="preserve"> </w:t>
      </w:r>
      <w:r w:rsidRPr="00370C03">
        <w:rPr>
          <w:rtl/>
        </w:rPr>
        <w:t>إلى</w:t>
      </w:r>
      <w:r>
        <w:rPr>
          <w:rtl/>
        </w:rPr>
        <w:t xml:space="preserve"> </w:t>
      </w:r>
      <w:r w:rsidRPr="00370C03">
        <w:rPr>
          <w:rtl/>
        </w:rPr>
        <w:t>أنه</w:t>
      </w:r>
      <w:r>
        <w:rPr>
          <w:rtl/>
        </w:rPr>
        <w:t xml:space="preserve"> </w:t>
      </w:r>
      <w:r w:rsidRPr="00370C03">
        <w:rPr>
          <w:rtl/>
        </w:rPr>
        <w:t>عندما</w:t>
      </w:r>
      <w:r>
        <w:rPr>
          <w:rtl/>
        </w:rPr>
        <w:t xml:space="preserve"> </w:t>
      </w:r>
      <w:r w:rsidRPr="00370C03">
        <w:rPr>
          <w:rtl/>
        </w:rPr>
        <w:t>اتصل</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باللجنة،</w:t>
      </w:r>
      <w:r>
        <w:rPr>
          <w:rtl/>
        </w:rPr>
        <w:t xml:space="preserve"> </w:t>
      </w:r>
      <w:r w:rsidRPr="00370C03">
        <w:rPr>
          <w:rtl/>
        </w:rPr>
        <w:t>أصبح</w:t>
      </w:r>
      <w:r>
        <w:rPr>
          <w:rtl/>
        </w:rPr>
        <w:t xml:space="preserve"> </w:t>
      </w:r>
      <w:r w:rsidRPr="00370C03">
        <w:rPr>
          <w:rtl/>
        </w:rPr>
        <w:t>الأمر</w:t>
      </w:r>
      <w:r>
        <w:rPr>
          <w:rtl/>
        </w:rPr>
        <w:t xml:space="preserve"> </w:t>
      </w:r>
      <w:r w:rsidRPr="00370C03">
        <w:rPr>
          <w:rtl/>
        </w:rPr>
        <w:t>بإعادته</w:t>
      </w:r>
      <w:r>
        <w:rPr>
          <w:rtl/>
        </w:rPr>
        <w:t xml:space="preserve"> </w:t>
      </w:r>
      <w:r w:rsidRPr="00370C03">
        <w:rPr>
          <w:rtl/>
        </w:rPr>
        <w:t>إلى</w:t>
      </w:r>
      <w:r>
        <w:rPr>
          <w:rtl/>
        </w:rPr>
        <w:t xml:space="preserve"> </w:t>
      </w:r>
      <w:r w:rsidRPr="00370C03">
        <w:rPr>
          <w:rtl/>
        </w:rPr>
        <w:t>الاتحاد</w:t>
      </w:r>
      <w:r>
        <w:rPr>
          <w:rtl/>
        </w:rPr>
        <w:t xml:space="preserve"> </w:t>
      </w:r>
      <w:r w:rsidRPr="00370C03">
        <w:rPr>
          <w:rtl/>
        </w:rPr>
        <w:t>الروسي</w:t>
      </w:r>
      <w:r>
        <w:rPr>
          <w:rtl/>
        </w:rPr>
        <w:t xml:space="preserve"> </w:t>
      </w:r>
      <w:r w:rsidRPr="00370C03">
        <w:rPr>
          <w:rtl/>
        </w:rPr>
        <w:t>قابلا</w:t>
      </w:r>
      <w:r w:rsidR="00B76B39">
        <w:rPr>
          <w:rFonts w:hint="cs"/>
          <w:rtl/>
        </w:rPr>
        <w:t>ً</w:t>
      </w:r>
      <w:r>
        <w:rPr>
          <w:rtl/>
        </w:rPr>
        <w:t xml:space="preserve"> </w:t>
      </w:r>
      <w:r w:rsidRPr="00370C03">
        <w:rPr>
          <w:rtl/>
        </w:rPr>
        <w:t>للإنفاذ،</w:t>
      </w:r>
      <w:r>
        <w:rPr>
          <w:rtl/>
        </w:rPr>
        <w:t xml:space="preserve"> </w:t>
      </w:r>
      <w:r w:rsidRPr="00370C03">
        <w:rPr>
          <w:rtl/>
        </w:rPr>
        <w:t>واستنفدت</w:t>
      </w:r>
      <w:r>
        <w:rPr>
          <w:rtl/>
        </w:rPr>
        <w:t xml:space="preserve"> </w:t>
      </w:r>
      <w:r w:rsidRPr="00370C03">
        <w:rPr>
          <w:rtl/>
        </w:rPr>
        <w:t>جميع</w:t>
      </w:r>
      <w:r>
        <w:rPr>
          <w:rtl/>
        </w:rPr>
        <w:t xml:space="preserve"> </w:t>
      </w:r>
      <w:r w:rsidRPr="00370C03">
        <w:rPr>
          <w:rtl/>
        </w:rPr>
        <w:t>سبل</w:t>
      </w:r>
      <w:r>
        <w:rPr>
          <w:rtl/>
        </w:rPr>
        <w:t xml:space="preserve"> </w:t>
      </w:r>
      <w:r w:rsidRPr="00370C03">
        <w:rPr>
          <w:rtl/>
        </w:rPr>
        <w:t>الانتصاف</w:t>
      </w:r>
      <w:r>
        <w:rPr>
          <w:rtl/>
        </w:rPr>
        <w:t xml:space="preserve"> </w:t>
      </w:r>
      <w:r w:rsidRPr="00370C03">
        <w:rPr>
          <w:rtl/>
        </w:rPr>
        <w:t>المحلية</w:t>
      </w:r>
      <w:r>
        <w:rPr>
          <w:rtl/>
        </w:rPr>
        <w:t xml:space="preserve"> </w:t>
      </w:r>
      <w:r w:rsidRPr="00370C03">
        <w:rPr>
          <w:rtl/>
        </w:rPr>
        <w:t>وبدأت</w:t>
      </w:r>
      <w:r>
        <w:rPr>
          <w:rtl/>
        </w:rPr>
        <w:t xml:space="preserve"> </w:t>
      </w:r>
      <w:r w:rsidRPr="00370C03">
        <w:rPr>
          <w:rtl/>
        </w:rPr>
        <w:t>الشرطة</w:t>
      </w:r>
      <w:r>
        <w:rPr>
          <w:rtl/>
        </w:rPr>
        <w:t xml:space="preserve"> </w:t>
      </w:r>
      <w:r w:rsidRPr="00370C03">
        <w:rPr>
          <w:rtl/>
        </w:rPr>
        <w:t>في</w:t>
      </w:r>
      <w:r>
        <w:rPr>
          <w:rtl/>
        </w:rPr>
        <w:t xml:space="preserve"> </w:t>
      </w:r>
      <w:r w:rsidRPr="00370C03">
        <w:rPr>
          <w:rtl/>
        </w:rPr>
        <w:t>إنفاذه</w:t>
      </w:r>
      <w:r w:rsidR="0047334F" w:rsidRPr="00673C66">
        <w:rPr>
          <w:vertAlign w:val="superscript"/>
          <w:rtl/>
        </w:rPr>
        <w:t>(</w:t>
      </w:r>
      <w:r w:rsidR="0047334F" w:rsidRPr="00D6498A">
        <w:rPr>
          <w:vertAlign w:val="superscript"/>
          <w:lang w:val="en-US"/>
        </w:rPr>
        <w:footnoteReference w:id="6"/>
      </w:r>
      <w:r w:rsidR="0047334F" w:rsidRPr="00673C66">
        <w:rPr>
          <w:vertAlign w:val="superscript"/>
          <w:rtl/>
        </w:rPr>
        <w:t>)</w:t>
      </w:r>
      <w:r w:rsidR="006113EA">
        <w:rPr>
          <w:rFonts w:hint="cs"/>
          <w:rtl/>
        </w:rPr>
        <w:t>.</w:t>
      </w:r>
      <w:r>
        <w:rPr>
          <w:rtl/>
        </w:rPr>
        <w:t xml:space="preserve"> </w:t>
      </w:r>
      <w:r w:rsidRPr="00370C03">
        <w:rPr>
          <w:rtl/>
        </w:rPr>
        <w:t>ولا</w:t>
      </w:r>
      <w:r>
        <w:rPr>
          <w:rtl/>
        </w:rPr>
        <w:t xml:space="preserve"> </w:t>
      </w:r>
      <w:r w:rsidRPr="00370C03">
        <w:rPr>
          <w:rtl/>
        </w:rPr>
        <w:t>يحُول</w:t>
      </w:r>
      <w:r>
        <w:rPr>
          <w:rtl/>
        </w:rPr>
        <w:t xml:space="preserve"> </w:t>
      </w:r>
      <w:r w:rsidRPr="00370C03">
        <w:rPr>
          <w:rtl/>
        </w:rPr>
        <w:t>الاستئناف</w:t>
      </w:r>
      <w:r>
        <w:rPr>
          <w:rtl/>
        </w:rPr>
        <w:t xml:space="preserve"> </w:t>
      </w:r>
      <w:r w:rsidRPr="00370C03">
        <w:rPr>
          <w:rtl/>
        </w:rPr>
        <w:t>أمام</w:t>
      </w:r>
      <w:r>
        <w:rPr>
          <w:rtl/>
        </w:rPr>
        <w:t xml:space="preserve"> </w:t>
      </w:r>
      <w:r w:rsidRPr="00370C03">
        <w:rPr>
          <w:rtl/>
        </w:rPr>
        <w:t>المحكمة</w:t>
      </w:r>
      <w:r>
        <w:rPr>
          <w:rtl/>
        </w:rPr>
        <w:t xml:space="preserve"> </w:t>
      </w:r>
      <w:r w:rsidRPr="00370C03">
        <w:rPr>
          <w:rtl/>
        </w:rPr>
        <w:t>الإدارية</w:t>
      </w:r>
      <w:r>
        <w:rPr>
          <w:rtl/>
        </w:rPr>
        <w:t xml:space="preserve"> </w:t>
      </w:r>
      <w:r w:rsidRPr="00370C03">
        <w:rPr>
          <w:rtl/>
        </w:rPr>
        <w:t>دون</w:t>
      </w:r>
      <w:r>
        <w:rPr>
          <w:rtl/>
        </w:rPr>
        <w:t xml:space="preserve"> </w:t>
      </w:r>
      <w:r w:rsidRPr="00370C03">
        <w:rPr>
          <w:rtl/>
        </w:rPr>
        <w:t>إنفاذ</w:t>
      </w:r>
      <w:r>
        <w:rPr>
          <w:rtl/>
        </w:rPr>
        <w:t xml:space="preserve"> </w:t>
      </w:r>
      <w:r w:rsidRPr="00370C03">
        <w:rPr>
          <w:rtl/>
        </w:rPr>
        <w:t>أمر</w:t>
      </w:r>
      <w:r>
        <w:rPr>
          <w:rtl/>
        </w:rPr>
        <w:t xml:space="preserve"> </w:t>
      </w:r>
      <w:r w:rsidRPr="00370C03">
        <w:rPr>
          <w:rtl/>
        </w:rPr>
        <w:t>العودة،</w:t>
      </w:r>
      <w:r>
        <w:rPr>
          <w:rtl/>
        </w:rPr>
        <w:t xml:space="preserve"> </w:t>
      </w:r>
      <w:r w:rsidRPr="00370C03">
        <w:rPr>
          <w:rtl/>
        </w:rPr>
        <w:t>ما</w:t>
      </w:r>
      <w:r w:rsidR="0047334F">
        <w:rPr>
          <w:rFonts w:hint="cs"/>
          <w:rtl/>
        </w:rPr>
        <w:t> </w:t>
      </w:r>
      <w:r w:rsidRPr="00370C03">
        <w:rPr>
          <w:rtl/>
        </w:rPr>
        <w:t>لم</w:t>
      </w:r>
      <w:r>
        <w:rPr>
          <w:rtl/>
        </w:rPr>
        <w:t xml:space="preserve"> </w:t>
      </w:r>
      <w:r w:rsidRPr="00370C03">
        <w:rPr>
          <w:rtl/>
        </w:rPr>
        <w:t>تأمر</w:t>
      </w:r>
      <w:r>
        <w:rPr>
          <w:rtl/>
        </w:rPr>
        <w:t xml:space="preserve"> </w:t>
      </w:r>
      <w:r w:rsidRPr="00370C03">
        <w:rPr>
          <w:rtl/>
        </w:rPr>
        <w:t>المحكمة</w:t>
      </w:r>
      <w:r>
        <w:rPr>
          <w:rtl/>
        </w:rPr>
        <w:t xml:space="preserve"> </w:t>
      </w:r>
      <w:r w:rsidRPr="00370C03">
        <w:rPr>
          <w:rtl/>
        </w:rPr>
        <w:t>نفسها</w:t>
      </w:r>
      <w:r>
        <w:rPr>
          <w:rtl/>
        </w:rPr>
        <w:t xml:space="preserve"> </w:t>
      </w:r>
      <w:r w:rsidRPr="00370C03">
        <w:rPr>
          <w:rtl/>
        </w:rPr>
        <w:t>بخلاف</w:t>
      </w:r>
      <w:r>
        <w:rPr>
          <w:rtl/>
        </w:rPr>
        <w:t xml:space="preserve"> </w:t>
      </w:r>
      <w:r w:rsidRPr="00370C03">
        <w:rPr>
          <w:rtl/>
        </w:rPr>
        <w:t>ذلك.</w:t>
      </w:r>
      <w:r>
        <w:rPr>
          <w:rtl/>
        </w:rPr>
        <w:t xml:space="preserve"> </w:t>
      </w:r>
      <w:r w:rsidRPr="00370C03">
        <w:rPr>
          <w:rtl/>
        </w:rPr>
        <w:t>وقدم</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استئنافا</w:t>
      </w:r>
      <w:r w:rsidR="00B76B39">
        <w:rPr>
          <w:rFonts w:hint="cs"/>
          <w:rtl/>
        </w:rPr>
        <w:t>ً</w:t>
      </w:r>
      <w:r>
        <w:rPr>
          <w:rtl/>
        </w:rPr>
        <w:t xml:space="preserve"> </w:t>
      </w:r>
      <w:r w:rsidRPr="00370C03">
        <w:rPr>
          <w:rtl/>
        </w:rPr>
        <w:t>إلى</w:t>
      </w:r>
      <w:r>
        <w:rPr>
          <w:rtl/>
        </w:rPr>
        <w:t xml:space="preserve"> </w:t>
      </w:r>
      <w:r w:rsidRPr="00370C03">
        <w:rPr>
          <w:rtl/>
        </w:rPr>
        <w:t>محكمة</w:t>
      </w:r>
      <w:r>
        <w:rPr>
          <w:rtl/>
        </w:rPr>
        <w:t xml:space="preserve"> </w:t>
      </w:r>
      <w:r w:rsidRPr="00370C03">
        <w:rPr>
          <w:rtl/>
        </w:rPr>
        <w:t>هلسنكي</w:t>
      </w:r>
      <w:r>
        <w:rPr>
          <w:rtl/>
        </w:rPr>
        <w:t xml:space="preserve"> </w:t>
      </w:r>
      <w:r w:rsidRPr="00370C03">
        <w:rPr>
          <w:rtl/>
        </w:rPr>
        <w:t>الإدارية،</w:t>
      </w:r>
      <w:r>
        <w:rPr>
          <w:rtl/>
        </w:rPr>
        <w:t xml:space="preserve"> </w:t>
      </w:r>
      <w:r w:rsidRPr="00370C03">
        <w:rPr>
          <w:rtl/>
        </w:rPr>
        <w:t>التي</w:t>
      </w:r>
      <w:r>
        <w:rPr>
          <w:rtl/>
        </w:rPr>
        <w:t xml:space="preserve"> </w:t>
      </w:r>
      <w:r w:rsidRPr="00370C03">
        <w:rPr>
          <w:rtl/>
        </w:rPr>
        <w:t>رفضت</w:t>
      </w:r>
      <w:r>
        <w:rPr>
          <w:rtl/>
        </w:rPr>
        <w:t xml:space="preserve"> </w:t>
      </w:r>
      <w:r w:rsidRPr="00370C03">
        <w:rPr>
          <w:rtl/>
        </w:rPr>
        <w:t>ادعاءاته</w:t>
      </w:r>
      <w:r>
        <w:rPr>
          <w:rtl/>
        </w:rPr>
        <w:t xml:space="preserve"> </w:t>
      </w:r>
      <w:r w:rsidRPr="00370C03">
        <w:rPr>
          <w:rtl/>
        </w:rPr>
        <w:t>في</w:t>
      </w:r>
      <w:r>
        <w:rPr>
          <w:rtl/>
        </w:rPr>
        <w:t xml:space="preserve"> </w:t>
      </w:r>
      <w:r w:rsidRPr="00D6498A">
        <w:rPr>
          <w:rtl/>
        </w:rPr>
        <w:t>7</w:t>
      </w:r>
      <w:r>
        <w:rPr>
          <w:rtl/>
        </w:rPr>
        <w:t xml:space="preserve"> </w:t>
      </w:r>
      <w:r w:rsidRPr="00370C03">
        <w:rPr>
          <w:rtl/>
        </w:rPr>
        <w:t>تشرين</w:t>
      </w:r>
      <w:r>
        <w:rPr>
          <w:rtl/>
        </w:rPr>
        <w:t xml:space="preserve"> </w:t>
      </w:r>
      <w:r w:rsidRPr="00370C03">
        <w:rPr>
          <w:rtl/>
        </w:rPr>
        <w:t>الأول/أكتوبر</w:t>
      </w:r>
      <w:r>
        <w:rPr>
          <w:rtl/>
        </w:rPr>
        <w:t xml:space="preserve"> </w:t>
      </w:r>
      <w:r w:rsidRPr="00D6498A">
        <w:rPr>
          <w:rtl/>
        </w:rPr>
        <w:t>2020</w:t>
      </w:r>
      <w:r>
        <w:rPr>
          <w:rtl/>
        </w:rPr>
        <w:t xml:space="preserve"> </w:t>
      </w:r>
      <w:r w:rsidRPr="00370C03">
        <w:rPr>
          <w:rtl/>
        </w:rPr>
        <w:t>وأصبح</w:t>
      </w:r>
      <w:r>
        <w:rPr>
          <w:rtl/>
        </w:rPr>
        <w:t xml:space="preserve"> </w:t>
      </w:r>
      <w:r w:rsidRPr="00370C03">
        <w:rPr>
          <w:rtl/>
        </w:rPr>
        <w:t>أمر</w:t>
      </w:r>
      <w:r>
        <w:rPr>
          <w:rtl/>
        </w:rPr>
        <w:t xml:space="preserve"> </w:t>
      </w:r>
      <w:r w:rsidRPr="00370C03">
        <w:rPr>
          <w:rtl/>
        </w:rPr>
        <w:t>العودة</w:t>
      </w:r>
      <w:r>
        <w:rPr>
          <w:rtl/>
        </w:rPr>
        <w:t xml:space="preserve"> </w:t>
      </w:r>
      <w:r w:rsidRPr="00370C03">
        <w:rPr>
          <w:rtl/>
        </w:rPr>
        <w:t>قابلا</w:t>
      </w:r>
      <w:r w:rsidR="00B76B39">
        <w:rPr>
          <w:rFonts w:hint="cs"/>
          <w:rtl/>
        </w:rPr>
        <w:t>ً</w:t>
      </w:r>
      <w:r>
        <w:rPr>
          <w:rtl/>
        </w:rPr>
        <w:t xml:space="preserve"> </w:t>
      </w:r>
      <w:r w:rsidRPr="00370C03">
        <w:rPr>
          <w:rtl/>
        </w:rPr>
        <w:t>للتنفيذ</w:t>
      </w:r>
      <w:r>
        <w:rPr>
          <w:rtl/>
        </w:rPr>
        <w:t xml:space="preserve"> </w:t>
      </w:r>
      <w:r w:rsidRPr="00370C03">
        <w:rPr>
          <w:rtl/>
        </w:rPr>
        <w:t>في</w:t>
      </w:r>
      <w:r>
        <w:rPr>
          <w:rtl/>
        </w:rPr>
        <w:t xml:space="preserve"> </w:t>
      </w:r>
      <w:r w:rsidRPr="00370C03">
        <w:rPr>
          <w:rtl/>
        </w:rPr>
        <w:t>ذلك</w:t>
      </w:r>
      <w:r>
        <w:rPr>
          <w:rtl/>
        </w:rPr>
        <w:t xml:space="preserve"> </w:t>
      </w:r>
      <w:r w:rsidRPr="00370C03">
        <w:rPr>
          <w:rtl/>
        </w:rPr>
        <w:t>الوقت.</w:t>
      </w:r>
      <w:r>
        <w:rPr>
          <w:rtl/>
        </w:rPr>
        <w:t xml:space="preserve"> </w:t>
      </w:r>
      <w:r w:rsidRPr="00370C03">
        <w:rPr>
          <w:rtl/>
        </w:rPr>
        <w:t>وبعد</w:t>
      </w:r>
      <w:r>
        <w:rPr>
          <w:rtl/>
        </w:rPr>
        <w:t xml:space="preserve"> </w:t>
      </w:r>
      <w:r w:rsidRPr="00370C03">
        <w:rPr>
          <w:rtl/>
        </w:rPr>
        <w:t>أن</w:t>
      </w:r>
      <w:r>
        <w:rPr>
          <w:rtl/>
        </w:rPr>
        <w:t xml:space="preserve"> </w:t>
      </w:r>
      <w:r w:rsidRPr="00370C03">
        <w:rPr>
          <w:rtl/>
        </w:rPr>
        <w:t>قدم</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بلاغه</w:t>
      </w:r>
      <w:r>
        <w:rPr>
          <w:rtl/>
        </w:rPr>
        <w:t xml:space="preserve"> </w:t>
      </w:r>
      <w:r w:rsidRPr="00370C03">
        <w:rPr>
          <w:rtl/>
        </w:rPr>
        <w:t>إلى</w:t>
      </w:r>
      <w:r>
        <w:rPr>
          <w:rtl/>
        </w:rPr>
        <w:t xml:space="preserve"> </w:t>
      </w:r>
      <w:r w:rsidRPr="00370C03">
        <w:rPr>
          <w:rtl/>
        </w:rPr>
        <w:t>اللجنة،</w:t>
      </w:r>
      <w:r>
        <w:rPr>
          <w:rtl/>
        </w:rPr>
        <w:t xml:space="preserve"> </w:t>
      </w:r>
      <w:r w:rsidRPr="00370C03">
        <w:rPr>
          <w:rtl/>
        </w:rPr>
        <w:t>وافقت</w:t>
      </w:r>
      <w:r>
        <w:rPr>
          <w:rtl/>
        </w:rPr>
        <w:t xml:space="preserve"> </w:t>
      </w:r>
      <w:r w:rsidRPr="00370C03">
        <w:rPr>
          <w:rtl/>
        </w:rPr>
        <w:t>الشرطة</w:t>
      </w:r>
      <w:r>
        <w:rPr>
          <w:rtl/>
        </w:rPr>
        <w:t xml:space="preserve"> </w:t>
      </w:r>
      <w:r w:rsidRPr="00370C03">
        <w:rPr>
          <w:rtl/>
        </w:rPr>
        <w:t>على</w:t>
      </w:r>
      <w:r>
        <w:rPr>
          <w:rtl/>
        </w:rPr>
        <w:t xml:space="preserve"> </w:t>
      </w:r>
      <w:r w:rsidRPr="00370C03">
        <w:rPr>
          <w:rtl/>
        </w:rPr>
        <w:t>تعليق</w:t>
      </w:r>
      <w:r>
        <w:rPr>
          <w:rtl/>
        </w:rPr>
        <w:t xml:space="preserve"> </w:t>
      </w:r>
      <w:r w:rsidRPr="00370C03">
        <w:rPr>
          <w:rtl/>
        </w:rPr>
        <w:t>عملية</w:t>
      </w:r>
      <w:r>
        <w:rPr>
          <w:rtl/>
        </w:rPr>
        <w:t xml:space="preserve"> </w:t>
      </w:r>
      <w:r w:rsidRPr="00370C03">
        <w:rPr>
          <w:rtl/>
        </w:rPr>
        <w:t>الترحيل.</w:t>
      </w:r>
      <w:r>
        <w:rPr>
          <w:rtl/>
        </w:rPr>
        <w:t xml:space="preserve"> </w:t>
      </w:r>
      <w:r w:rsidRPr="00370C03">
        <w:rPr>
          <w:rtl/>
        </w:rPr>
        <w:t>وفي</w:t>
      </w:r>
      <w:r>
        <w:rPr>
          <w:rtl/>
        </w:rPr>
        <w:t xml:space="preserve"> </w:t>
      </w:r>
      <w:r w:rsidRPr="00D6498A">
        <w:rPr>
          <w:rtl/>
        </w:rPr>
        <w:t>23</w:t>
      </w:r>
      <w:r>
        <w:rPr>
          <w:rtl/>
        </w:rPr>
        <w:t xml:space="preserve"> </w:t>
      </w:r>
      <w:r w:rsidRPr="00370C03">
        <w:rPr>
          <w:rtl/>
        </w:rPr>
        <w:t>تشرين</w:t>
      </w:r>
      <w:r>
        <w:rPr>
          <w:rtl/>
        </w:rPr>
        <w:t xml:space="preserve"> </w:t>
      </w:r>
      <w:r w:rsidRPr="00370C03">
        <w:rPr>
          <w:rtl/>
        </w:rPr>
        <w:t>الثاني/نوفمبر</w:t>
      </w:r>
      <w:r>
        <w:rPr>
          <w:rtl/>
        </w:rPr>
        <w:t xml:space="preserve"> </w:t>
      </w:r>
      <w:r w:rsidRPr="00D6498A">
        <w:rPr>
          <w:rtl/>
        </w:rPr>
        <w:t>2020</w:t>
      </w:r>
      <w:r w:rsidRPr="00370C03">
        <w:rPr>
          <w:rtl/>
        </w:rPr>
        <w:t>،</w:t>
      </w:r>
      <w:r>
        <w:rPr>
          <w:rtl/>
        </w:rPr>
        <w:t xml:space="preserve"> </w:t>
      </w:r>
      <w:r w:rsidRPr="00370C03">
        <w:rPr>
          <w:rtl/>
        </w:rPr>
        <w:t>أصدرت</w:t>
      </w:r>
      <w:r>
        <w:rPr>
          <w:rtl/>
        </w:rPr>
        <w:t xml:space="preserve"> </w:t>
      </w:r>
      <w:r w:rsidRPr="00370C03">
        <w:rPr>
          <w:rtl/>
        </w:rPr>
        <w:t>محكمة</w:t>
      </w:r>
      <w:r>
        <w:rPr>
          <w:rtl/>
        </w:rPr>
        <w:t xml:space="preserve"> </w:t>
      </w:r>
      <w:r w:rsidRPr="00370C03">
        <w:rPr>
          <w:rtl/>
        </w:rPr>
        <w:t>هلسنكي</w:t>
      </w:r>
      <w:r>
        <w:rPr>
          <w:rtl/>
        </w:rPr>
        <w:t xml:space="preserve"> </w:t>
      </w:r>
      <w:r w:rsidRPr="00370C03">
        <w:rPr>
          <w:rtl/>
        </w:rPr>
        <w:t>الإدارية</w:t>
      </w:r>
      <w:r>
        <w:rPr>
          <w:rtl/>
        </w:rPr>
        <w:t xml:space="preserve"> </w:t>
      </w:r>
      <w:r w:rsidRPr="00370C03">
        <w:rPr>
          <w:rtl/>
        </w:rPr>
        <w:t>قرارا</w:t>
      </w:r>
      <w:r w:rsidR="00B76B39">
        <w:rPr>
          <w:rFonts w:hint="cs"/>
          <w:rtl/>
        </w:rPr>
        <w:t>ً</w:t>
      </w:r>
      <w:r>
        <w:rPr>
          <w:rtl/>
        </w:rPr>
        <w:t xml:space="preserve"> </w:t>
      </w:r>
      <w:r w:rsidRPr="00370C03">
        <w:rPr>
          <w:rtl/>
        </w:rPr>
        <w:t>تمهيديا</w:t>
      </w:r>
      <w:r w:rsidR="00B76B39">
        <w:rPr>
          <w:rFonts w:hint="cs"/>
          <w:rtl/>
        </w:rPr>
        <w:t>ً</w:t>
      </w:r>
      <w:r>
        <w:rPr>
          <w:rtl/>
        </w:rPr>
        <w:t xml:space="preserve"> </w:t>
      </w:r>
      <w:r w:rsidRPr="00370C03">
        <w:rPr>
          <w:rtl/>
        </w:rPr>
        <w:t>جديدا</w:t>
      </w:r>
      <w:r w:rsidR="00B76B39">
        <w:rPr>
          <w:rFonts w:hint="cs"/>
          <w:rtl/>
        </w:rPr>
        <w:t>ً</w:t>
      </w:r>
      <w:r>
        <w:rPr>
          <w:rtl/>
        </w:rPr>
        <w:t xml:space="preserve"> </w:t>
      </w:r>
      <w:r w:rsidRPr="00370C03">
        <w:rPr>
          <w:rtl/>
        </w:rPr>
        <w:t>ومنحت</w:t>
      </w:r>
      <w:r>
        <w:rPr>
          <w:rtl/>
        </w:rPr>
        <w:t xml:space="preserve"> </w:t>
      </w:r>
      <w:r w:rsidRPr="00370C03">
        <w:rPr>
          <w:rtl/>
        </w:rPr>
        <w:t>تدابير</w:t>
      </w:r>
      <w:r>
        <w:rPr>
          <w:rtl/>
        </w:rPr>
        <w:t xml:space="preserve"> </w:t>
      </w:r>
      <w:r w:rsidRPr="00370C03">
        <w:rPr>
          <w:rtl/>
        </w:rPr>
        <w:t>مؤقتة.</w:t>
      </w:r>
      <w:r>
        <w:rPr>
          <w:rtl/>
        </w:rPr>
        <w:t xml:space="preserve"> </w:t>
      </w:r>
    </w:p>
    <w:p w14:paraId="434A2F12" w14:textId="45AAD6F7" w:rsidR="00370C03" w:rsidRPr="00673C66" w:rsidRDefault="00370C03" w:rsidP="00370C03">
      <w:pPr>
        <w:pStyle w:val="SingleTxtGA"/>
      </w:pPr>
      <w:r w:rsidRPr="00D6498A">
        <w:rPr>
          <w:rtl/>
        </w:rPr>
        <w:t>5</w:t>
      </w:r>
      <w:r w:rsidRPr="00370C03">
        <w:rPr>
          <w:rtl/>
        </w:rPr>
        <w:t>-</w:t>
      </w:r>
      <w:r w:rsidRPr="00D6498A">
        <w:rPr>
          <w:rtl/>
        </w:rPr>
        <w:t>5</w:t>
      </w:r>
      <w:r w:rsidRPr="00370C03">
        <w:rPr>
          <w:rtl/>
        </w:rPr>
        <w:tab/>
        <w:t>وفيما</w:t>
      </w:r>
      <w:r>
        <w:rPr>
          <w:rtl/>
        </w:rPr>
        <w:t xml:space="preserve"> </w:t>
      </w:r>
      <w:r w:rsidRPr="00370C03">
        <w:rPr>
          <w:rtl/>
        </w:rPr>
        <w:t>يتعلق</w:t>
      </w:r>
      <w:r>
        <w:rPr>
          <w:rtl/>
        </w:rPr>
        <w:t xml:space="preserve"> </w:t>
      </w:r>
      <w:r w:rsidRPr="00370C03">
        <w:rPr>
          <w:rtl/>
        </w:rPr>
        <w:t>بإقامة</w:t>
      </w:r>
      <w:r>
        <w:rPr>
          <w:rtl/>
        </w:rPr>
        <w:t xml:space="preserve"> </w:t>
      </w:r>
      <w:r w:rsidRPr="00370C03">
        <w:rPr>
          <w:rtl/>
        </w:rPr>
        <w:t>دعوى</w:t>
      </w:r>
      <w:r>
        <w:rPr>
          <w:rtl/>
        </w:rPr>
        <w:t xml:space="preserve"> </w:t>
      </w:r>
      <w:r w:rsidRPr="00370C03">
        <w:rPr>
          <w:rtl/>
        </w:rPr>
        <w:t>ظاهرة</w:t>
      </w:r>
      <w:r>
        <w:rPr>
          <w:rtl/>
        </w:rPr>
        <w:t xml:space="preserve"> </w:t>
      </w:r>
      <w:r w:rsidRPr="00370C03">
        <w:rPr>
          <w:rtl/>
        </w:rPr>
        <w:t>الوجاهة</w:t>
      </w:r>
      <w:r>
        <w:rPr>
          <w:rtl/>
        </w:rPr>
        <w:t xml:space="preserve"> </w:t>
      </w:r>
      <w:r w:rsidRPr="00370C03">
        <w:rPr>
          <w:rtl/>
        </w:rPr>
        <w:t>ضد</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يؤكد</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أنه</w:t>
      </w:r>
      <w:r>
        <w:rPr>
          <w:rtl/>
        </w:rPr>
        <w:t xml:space="preserve"> </w:t>
      </w:r>
      <w:r w:rsidRPr="00370C03">
        <w:rPr>
          <w:rtl/>
        </w:rPr>
        <w:t>ينبغي</w:t>
      </w:r>
      <w:r>
        <w:rPr>
          <w:rtl/>
        </w:rPr>
        <w:t xml:space="preserve"> </w:t>
      </w:r>
      <w:r w:rsidRPr="00370C03">
        <w:rPr>
          <w:rtl/>
        </w:rPr>
        <w:t>أن</w:t>
      </w:r>
      <w:r>
        <w:rPr>
          <w:rtl/>
        </w:rPr>
        <w:t xml:space="preserve"> </w:t>
      </w:r>
      <w:r w:rsidRPr="00370C03">
        <w:rPr>
          <w:rtl/>
        </w:rPr>
        <w:t>تفي</w:t>
      </w:r>
      <w:r>
        <w:rPr>
          <w:rtl/>
        </w:rPr>
        <w:t xml:space="preserve"> </w:t>
      </w:r>
      <w:r w:rsidRPr="00370C03">
        <w:rPr>
          <w:rtl/>
        </w:rPr>
        <w:t>الادعاءات</w:t>
      </w:r>
      <w:r>
        <w:rPr>
          <w:rtl/>
        </w:rPr>
        <w:t xml:space="preserve"> </w:t>
      </w:r>
      <w:r w:rsidRPr="00370C03">
        <w:rPr>
          <w:rtl/>
        </w:rPr>
        <w:t>بالحد</w:t>
      </w:r>
      <w:r>
        <w:rPr>
          <w:rtl/>
        </w:rPr>
        <w:t xml:space="preserve"> </w:t>
      </w:r>
      <w:r w:rsidRPr="00370C03">
        <w:rPr>
          <w:rtl/>
        </w:rPr>
        <w:t>الأدنى</w:t>
      </w:r>
      <w:r>
        <w:rPr>
          <w:rtl/>
        </w:rPr>
        <w:t xml:space="preserve"> </w:t>
      </w:r>
      <w:r w:rsidRPr="00370C03">
        <w:rPr>
          <w:rtl/>
        </w:rPr>
        <w:t>من</w:t>
      </w:r>
      <w:r>
        <w:rPr>
          <w:rtl/>
        </w:rPr>
        <w:t xml:space="preserve"> </w:t>
      </w:r>
      <w:r w:rsidRPr="00370C03">
        <w:rPr>
          <w:rtl/>
        </w:rPr>
        <w:t>الإثبات</w:t>
      </w:r>
      <w:r>
        <w:rPr>
          <w:rtl/>
        </w:rPr>
        <w:t xml:space="preserve"> </w:t>
      </w:r>
      <w:r w:rsidRPr="00370C03">
        <w:rPr>
          <w:rtl/>
        </w:rPr>
        <w:t>المطلوب</w:t>
      </w:r>
      <w:r>
        <w:rPr>
          <w:rtl/>
        </w:rPr>
        <w:t xml:space="preserve"> </w:t>
      </w:r>
      <w:r w:rsidRPr="00370C03">
        <w:rPr>
          <w:rtl/>
        </w:rPr>
        <w:t>لأغراض</w:t>
      </w:r>
      <w:r>
        <w:rPr>
          <w:rtl/>
        </w:rPr>
        <w:t xml:space="preserve"> </w:t>
      </w:r>
      <w:r w:rsidRPr="00370C03">
        <w:rPr>
          <w:rtl/>
        </w:rPr>
        <w:t>المقبولية.</w:t>
      </w:r>
      <w:r>
        <w:rPr>
          <w:rtl/>
        </w:rPr>
        <w:t xml:space="preserve"> </w:t>
      </w:r>
      <w:r w:rsidRPr="00370C03">
        <w:rPr>
          <w:rtl/>
        </w:rPr>
        <w:t>وقد</w:t>
      </w:r>
      <w:r>
        <w:rPr>
          <w:rtl/>
        </w:rPr>
        <w:t xml:space="preserve"> </w:t>
      </w:r>
      <w:r w:rsidRPr="00370C03">
        <w:rPr>
          <w:rtl/>
        </w:rPr>
        <w:t>عرض</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بالتفصيل</w:t>
      </w:r>
      <w:r>
        <w:rPr>
          <w:rtl/>
        </w:rPr>
        <w:t xml:space="preserve"> </w:t>
      </w:r>
      <w:r w:rsidRPr="00370C03">
        <w:rPr>
          <w:rtl/>
        </w:rPr>
        <w:t>الوافي</w:t>
      </w:r>
      <w:r>
        <w:rPr>
          <w:rtl/>
        </w:rPr>
        <w:t xml:space="preserve"> </w:t>
      </w:r>
      <w:r w:rsidRPr="00370C03">
        <w:rPr>
          <w:rtl/>
        </w:rPr>
        <w:t>الوقائعَ</w:t>
      </w:r>
      <w:r>
        <w:rPr>
          <w:rtl/>
        </w:rPr>
        <w:t xml:space="preserve"> </w:t>
      </w:r>
      <w:r w:rsidRPr="00370C03">
        <w:rPr>
          <w:rtl/>
        </w:rPr>
        <w:t>والأساس</w:t>
      </w:r>
      <w:r>
        <w:rPr>
          <w:rtl/>
        </w:rPr>
        <w:t xml:space="preserve"> </w:t>
      </w:r>
      <w:r w:rsidRPr="00370C03">
        <w:rPr>
          <w:rtl/>
        </w:rPr>
        <w:t>الذي</w:t>
      </w:r>
      <w:r>
        <w:rPr>
          <w:rtl/>
        </w:rPr>
        <w:t xml:space="preserve"> </w:t>
      </w:r>
      <w:r w:rsidRPr="00370C03">
        <w:rPr>
          <w:rtl/>
        </w:rPr>
        <w:t>استند</w:t>
      </w:r>
      <w:r>
        <w:rPr>
          <w:rtl/>
        </w:rPr>
        <w:t xml:space="preserve"> </w:t>
      </w:r>
      <w:r w:rsidRPr="00370C03">
        <w:rPr>
          <w:rtl/>
        </w:rPr>
        <w:t>إليه</w:t>
      </w:r>
      <w:r>
        <w:rPr>
          <w:rtl/>
        </w:rPr>
        <w:t xml:space="preserve"> </w:t>
      </w:r>
      <w:r w:rsidRPr="00370C03">
        <w:rPr>
          <w:rtl/>
        </w:rPr>
        <w:t>في</w:t>
      </w:r>
      <w:r>
        <w:rPr>
          <w:rtl/>
        </w:rPr>
        <w:t xml:space="preserve"> </w:t>
      </w:r>
      <w:r w:rsidRPr="00370C03">
        <w:rPr>
          <w:rtl/>
        </w:rPr>
        <w:t>ادعاءاته</w:t>
      </w:r>
      <w:r>
        <w:rPr>
          <w:rtl/>
        </w:rPr>
        <w:t xml:space="preserve"> </w:t>
      </w:r>
      <w:r w:rsidRPr="00370C03">
        <w:rPr>
          <w:rtl/>
        </w:rPr>
        <w:t>بموجب</w:t>
      </w:r>
      <w:r>
        <w:rPr>
          <w:rtl/>
        </w:rPr>
        <w:t xml:space="preserve"> </w:t>
      </w:r>
      <w:r w:rsidRPr="00370C03">
        <w:rPr>
          <w:rtl/>
        </w:rPr>
        <w:t>المادة</w:t>
      </w:r>
      <w:r>
        <w:rPr>
          <w:rtl/>
        </w:rPr>
        <w:t xml:space="preserve"> </w:t>
      </w:r>
      <w:r w:rsidRPr="00D6498A">
        <w:rPr>
          <w:rtl/>
        </w:rPr>
        <w:t>3</w:t>
      </w:r>
      <w:r>
        <w:rPr>
          <w:rtl/>
        </w:rPr>
        <w:t xml:space="preserve"> </w:t>
      </w:r>
      <w:r w:rsidRPr="00370C03">
        <w:rPr>
          <w:rtl/>
        </w:rPr>
        <w:t>من</w:t>
      </w:r>
      <w:r>
        <w:rPr>
          <w:rtl/>
        </w:rPr>
        <w:t xml:space="preserve"> </w:t>
      </w:r>
      <w:r w:rsidRPr="00370C03">
        <w:rPr>
          <w:rtl/>
        </w:rPr>
        <w:t>الاتفاقية.</w:t>
      </w:r>
      <w:r>
        <w:rPr>
          <w:rtl/>
        </w:rPr>
        <w:t xml:space="preserve"> </w:t>
      </w:r>
      <w:r w:rsidRPr="00370C03">
        <w:rPr>
          <w:rtl/>
        </w:rPr>
        <w:t>وقد</w:t>
      </w:r>
      <w:r>
        <w:rPr>
          <w:rtl/>
        </w:rPr>
        <w:t xml:space="preserve"> </w:t>
      </w:r>
      <w:r w:rsidRPr="00370C03">
        <w:rPr>
          <w:rtl/>
        </w:rPr>
        <w:t>حددت</w:t>
      </w:r>
      <w:r>
        <w:rPr>
          <w:rtl/>
        </w:rPr>
        <w:t xml:space="preserve"> </w:t>
      </w:r>
      <w:r w:rsidRPr="00370C03">
        <w:rPr>
          <w:rtl/>
        </w:rPr>
        <w:t>المحكمة</w:t>
      </w:r>
      <w:r>
        <w:rPr>
          <w:rtl/>
        </w:rPr>
        <w:t xml:space="preserve"> </w:t>
      </w:r>
      <w:r w:rsidRPr="00370C03">
        <w:rPr>
          <w:rtl/>
        </w:rPr>
        <w:t>الإدارية،</w:t>
      </w:r>
      <w:r>
        <w:rPr>
          <w:rtl/>
        </w:rPr>
        <w:t xml:space="preserve"> </w:t>
      </w:r>
      <w:r w:rsidRPr="00370C03">
        <w:rPr>
          <w:rtl/>
        </w:rPr>
        <w:t>في</w:t>
      </w:r>
      <w:r>
        <w:rPr>
          <w:rtl/>
        </w:rPr>
        <w:t xml:space="preserve"> </w:t>
      </w:r>
      <w:r w:rsidRPr="00370C03">
        <w:rPr>
          <w:rtl/>
        </w:rPr>
        <w:t>قرارها</w:t>
      </w:r>
      <w:r>
        <w:rPr>
          <w:rtl/>
        </w:rPr>
        <w:t xml:space="preserve"> </w:t>
      </w:r>
      <w:r w:rsidRPr="00370C03">
        <w:rPr>
          <w:rtl/>
        </w:rPr>
        <w:t>الصادر</w:t>
      </w:r>
      <w:r>
        <w:rPr>
          <w:rtl/>
        </w:rPr>
        <w:t xml:space="preserve"> </w:t>
      </w:r>
      <w:r w:rsidRPr="00370C03">
        <w:rPr>
          <w:rtl/>
        </w:rPr>
        <w:t>في</w:t>
      </w:r>
      <w:r>
        <w:rPr>
          <w:rtl/>
        </w:rPr>
        <w:t xml:space="preserve"> </w:t>
      </w:r>
      <w:r w:rsidRPr="00D6498A">
        <w:rPr>
          <w:rtl/>
        </w:rPr>
        <w:t>3</w:t>
      </w:r>
      <w:r>
        <w:rPr>
          <w:rtl/>
        </w:rPr>
        <w:t xml:space="preserve"> </w:t>
      </w:r>
      <w:r w:rsidRPr="00370C03">
        <w:rPr>
          <w:rtl/>
        </w:rPr>
        <w:t>كانون</w:t>
      </w:r>
      <w:r>
        <w:rPr>
          <w:rtl/>
        </w:rPr>
        <w:t xml:space="preserve"> </w:t>
      </w:r>
      <w:r w:rsidRPr="00370C03">
        <w:rPr>
          <w:rtl/>
        </w:rPr>
        <w:t>الثاني/يناير</w:t>
      </w:r>
      <w:r>
        <w:rPr>
          <w:rtl/>
        </w:rPr>
        <w:t xml:space="preserve"> </w:t>
      </w:r>
      <w:r w:rsidRPr="00D6498A">
        <w:rPr>
          <w:rtl/>
        </w:rPr>
        <w:t>2020</w:t>
      </w:r>
      <w:r w:rsidRPr="00370C03">
        <w:rPr>
          <w:rtl/>
        </w:rPr>
        <w:t>،</w:t>
      </w:r>
      <w:r>
        <w:rPr>
          <w:rtl/>
        </w:rPr>
        <w:t xml:space="preserve"> </w:t>
      </w:r>
      <w:r w:rsidRPr="00370C03">
        <w:rPr>
          <w:rtl/>
        </w:rPr>
        <w:t>الصلة</w:t>
      </w:r>
      <w:r>
        <w:rPr>
          <w:rtl/>
        </w:rPr>
        <w:t xml:space="preserve"> </w:t>
      </w:r>
      <w:r w:rsidRPr="00370C03">
        <w:rPr>
          <w:rtl/>
        </w:rPr>
        <w:t>السببية</w:t>
      </w:r>
      <w:r>
        <w:rPr>
          <w:rtl/>
        </w:rPr>
        <w:t xml:space="preserve"> </w:t>
      </w:r>
      <w:r w:rsidRPr="00370C03">
        <w:rPr>
          <w:rtl/>
        </w:rPr>
        <w:t>بين</w:t>
      </w:r>
      <w:r>
        <w:rPr>
          <w:rtl/>
        </w:rPr>
        <w:t xml:space="preserve"> </w:t>
      </w:r>
      <w:r w:rsidRPr="00370C03">
        <w:rPr>
          <w:rtl/>
        </w:rPr>
        <w:t>الاضطهاد</w:t>
      </w:r>
      <w:r>
        <w:rPr>
          <w:rtl/>
        </w:rPr>
        <w:t xml:space="preserve"> </w:t>
      </w:r>
      <w:r w:rsidRPr="00370C03">
        <w:rPr>
          <w:rtl/>
        </w:rPr>
        <w:t>وسبب</w:t>
      </w:r>
      <w:r>
        <w:rPr>
          <w:rtl/>
        </w:rPr>
        <w:t xml:space="preserve"> </w:t>
      </w:r>
      <w:r w:rsidRPr="00370C03">
        <w:rPr>
          <w:rtl/>
        </w:rPr>
        <w:t>الاضطهاد.</w:t>
      </w:r>
      <w:r>
        <w:rPr>
          <w:rtl/>
        </w:rPr>
        <w:t xml:space="preserve"> </w:t>
      </w:r>
      <w:r w:rsidRPr="00370C03">
        <w:rPr>
          <w:rtl/>
        </w:rPr>
        <w:t>وتدعِّم</w:t>
      </w:r>
      <w:r>
        <w:rPr>
          <w:rtl/>
        </w:rPr>
        <w:t xml:space="preserve"> </w:t>
      </w:r>
      <w:r w:rsidRPr="00370C03">
        <w:rPr>
          <w:rtl/>
        </w:rPr>
        <w:t>المعلومات</w:t>
      </w:r>
      <w:r>
        <w:rPr>
          <w:rtl/>
        </w:rPr>
        <w:t xml:space="preserve"> </w:t>
      </w:r>
      <w:r w:rsidRPr="00370C03">
        <w:rPr>
          <w:rtl/>
        </w:rPr>
        <w:t>المتعلقة</w:t>
      </w:r>
      <w:r>
        <w:rPr>
          <w:rtl/>
        </w:rPr>
        <w:t xml:space="preserve"> </w:t>
      </w:r>
      <w:r w:rsidRPr="00370C03">
        <w:rPr>
          <w:rtl/>
        </w:rPr>
        <w:t>ببلد</w:t>
      </w:r>
      <w:r>
        <w:rPr>
          <w:rtl/>
        </w:rPr>
        <w:t xml:space="preserve"> </w:t>
      </w:r>
      <w:r w:rsidRPr="00370C03">
        <w:rPr>
          <w:rtl/>
        </w:rPr>
        <w:t>المنشأ</w:t>
      </w:r>
      <w:r>
        <w:rPr>
          <w:rtl/>
        </w:rPr>
        <w:t xml:space="preserve"> </w:t>
      </w:r>
      <w:r w:rsidRPr="00370C03">
        <w:rPr>
          <w:rtl/>
        </w:rPr>
        <w:t>حقيقة</w:t>
      </w:r>
      <w:r>
        <w:rPr>
          <w:rtl/>
        </w:rPr>
        <w:t xml:space="preserve"> </w:t>
      </w:r>
      <w:r w:rsidRPr="00370C03">
        <w:rPr>
          <w:rtl/>
        </w:rPr>
        <w:t>أن</w:t>
      </w:r>
      <w:r>
        <w:rPr>
          <w:rtl/>
        </w:rPr>
        <w:t xml:space="preserve"> </w:t>
      </w:r>
      <w:r w:rsidRPr="00370C03">
        <w:rPr>
          <w:rtl/>
        </w:rPr>
        <w:t>السلطات</w:t>
      </w:r>
      <w:r>
        <w:rPr>
          <w:rtl/>
        </w:rPr>
        <w:t xml:space="preserve"> </w:t>
      </w:r>
      <w:r w:rsidRPr="00370C03">
        <w:rPr>
          <w:rtl/>
        </w:rPr>
        <w:t>الشيشانية</w:t>
      </w:r>
      <w:r>
        <w:rPr>
          <w:rtl/>
        </w:rPr>
        <w:t xml:space="preserve"> </w:t>
      </w:r>
      <w:r w:rsidRPr="00370C03">
        <w:rPr>
          <w:rtl/>
        </w:rPr>
        <w:t>حريصة</w:t>
      </w:r>
      <w:r>
        <w:rPr>
          <w:rtl/>
        </w:rPr>
        <w:t xml:space="preserve"> </w:t>
      </w:r>
      <w:r w:rsidRPr="00370C03">
        <w:rPr>
          <w:rtl/>
        </w:rPr>
        <w:t>على</w:t>
      </w:r>
      <w:r>
        <w:rPr>
          <w:rtl/>
        </w:rPr>
        <w:t xml:space="preserve"> </w:t>
      </w:r>
      <w:r w:rsidRPr="00370C03">
        <w:rPr>
          <w:rtl/>
        </w:rPr>
        <w:t>البحث</w:t>
      </w:r>
      <w:r>
        <w:rPr>
          <w:rtl/>
        </w:rPr>
        <w:t xml:space="preserve"> </w:t>
      </w:r>
      <w:r w:rsidRPr="00370C03">
        <w:rPr>
          <w:rtl/>
        </w:rPr>
        <w:t>عن</w:t>
      </w:r>
      <w:r>
        <w:rPr>
          <w:rtl/>
        </w:rPr>
        <w:t xml:space="preserve"> </w:t>
      </w:r>
      <w:r w:rsidRPr="00370C03">
        <w:rPr>
          <w:rtl/>
        </w:rPr>
        <w:t>الأشخاص</w:t>
      </w:r>
      <w:r>
        <w:rPr>
          <w:rtl/>
        </w:rPr>
        <w:t xml:space="preserve"> </w:t>
      </w:r>
      <w:r w:rsidRPr="00370C03">
        <w:rPr>
          <w:rtl/>
        </w:rPr>
        <w:t>ذوي</w:t>
      </w:r>
      <w:r>
        <w:rPr>
          <w:rtl/>
        </w:rPr>
        <w:t xml:space="preserve"> </w:t>
      </w:r>
      <w:r w:rsidRPr="00370C03">
        <w:rPr>
          <w:rtl/>
        </w:rPr>
        <w:t>الأهمية</w:t>
      </w:r>
      <w:r>
        <w:rPr>
          <w:rtl/>
        </w:rPr>
        <w:t xml:space="preserve"> </w:t>
      </w:r>
      <w:r w:rsidRPr="00370C03">
        <w:rPr>
          <w:rtl/>
        </w:rPr>
        <w:t>خارج</w:t>
      </w:r>
      <w:r>
        <w:rPr>
          <w:rtl/>
        </w:rPr>
        <w:t xml:space="preserve"> </w:t>
      </w:r>
      <w:r w:rsidRPr="00370C03">
        <w:rPr>
          <w:rtl/>
        </w:rPr>
        <w:t>الشيشان</w:t>
      </w:r>
      <w:r w:rsidR="0047334F" w:rsidRPr="00673C66">
        <w:rPr>
          <w:vertAlign w:val="superscript"/>
          <w:rtl/>
        </w:rPr>
        <w:t>(</w:t>
      </w:r>
      <w:r w:rsidR="0047334F" w:rsidRPr="00D6498A">
        <w:rPr>
          <w:vertAlign w:val="superscript"/>
          <w:lang w:val="en-US"/>
        </w:rPr>
        <w:footnoteReference w:id="7"/>
      </w:r>
      <w:r w:rsidR="0047334F" w:rsidRPr="00673C66">
        <w:rPr>
          <w:vertAlign w:val="superscript"/>
          <w:rtl/>
        </w:rPr>
        <w:t>)</w:t>
      </w:r>
      <w:r w:rsidR="006113EA">
        <w:rPr>
          <w:rFonts w:hint="cs"/>
          <w:rtl/>
        </w:rPr>
        <w:t>.</w:t>
      </w:r>
      <w:r>
        <w:rPr>
          <w:rtl/>
        </w:rPr>
        <w:t xml:space="preserve"> </w:t>
      </w:r>
      <w:r w:rsidRPr="00370C03">
        <w:rPr>
          <w:rtl/>
        </w:rPr>
        <w:t>ويشير</w:t>
      </w:r>
      <w:r>
        <w:rPr>
          <w:rtl/>
        </w:rPr>
        <w:t xml:space="preserve"> </w:t>
      </w:r>
      <w:r w:rsidRPr="00370C03">
        <w:rPr>
          <w:rtl/>
        </w:rPr>
        <w:t>تقرير</w:t>
      </w:r>
      <w:r>
        <w:rPr>
          <w:rtl/>
        </w:rPr>
        <w:t xml:space="preserve"> </w:t>
      </w:r>
      <w:r w:rsidRPr="00370C03">
        <w:rPr>
          <w:rtl/>
        </w:rPr>
        <w:t>صدر</w:t>
      </w:r>
      <w:r>
        <w:rPr>
          <w:rtl/>
        </w:rPr>
        <w:t xml:space="preserve"> </w:t>
      </w:r>
      <w:r w:rsidRPr="00370C03">
        <w:rPr>
          <w:rtl/>
        </w:rPr>
        <w:t>مؤخرا</w:t>
      </w:r>
      <w:r w:rsidR="00B76B39">
        <w:rPr>
          <w:rFonts w:hint="cs"/>
          <w:rtl/>
        </w:rPr>
        <w:t>ً</w:t>
      </w:r>
      <w:r>
        <w:rPr>
          <w:rtl/>
        </w:rPr>
        <w:t xml:space="preserve"> </w:t>
      </w:r>
      <w:r w:rsidRPr="00370C03">
        <w:rPr>
          <w:rtl/>
        </w:rPr>
        <w:t>عن</w:t>
      </w:r>
      <w:r>
        <w:rPr>
          <w:rtl/>
        </w:rPr>
        <w:t xml:space="preserve"> </w:t>
      </w:r>
      <w:r w:rsidRPr="00370C03">
        <w:rPr>
          <w:rtl/>
        </w:rPr>
        <w:t>لجنة</w:t>
      </w:r>
      <w:r>
        <w:rPr>
          <w:rtl/>
        </w:rPr>
        <w:t xml:space="preserve"> </w:t>
      </w:r>
      <w:r w:rsidRPr="00370C03">
        <w:rPr>
          <w:rtl/>
        </w:rPr>
        <w:t>هلسنكي</w:t>
      </w:r>
      <w:r>
        <w:rPr>
          <w:rtl/>
        </w:rPr>
        <w:t xml:space="preserve"> </w:t>
      </w:r>
      <w:r w:rsidRPr="00370C03">
        <w:rPr>
          <w:rtl/>
        </w:rPr>
        <w:t>النرويجية</w:t>
      </w:r>
      <w:r>
        <w:rPr>
          <w:rtl/>
        </w:rPr>
        <w:t xml:space="preserve"> </w:t>
      </w:r>
      <w:r w:rsidRPr="00370C03">
        <w:rPr>
          <w:rtl/>
        </w:rPr>
        <w:t>إلى</w:t>
      </w:r>
      <w:r>
        <w:rPr>
          <w:rtl/>
        </w:rPr>
        <w:t xml:space="preserve"> </w:t>
      </w:r>
      <w:r w:rsidRPr="00370C03">
        <w:rPr>
          <w:rtl/>
        </w:rPr>
        <w:t>أن</w:t>
      </w:r>
      <w:r>
        <w:rPr>
          <w:rtl/>
        </w:rPr>
        <w:t xml:space="preserve"> </w:t>
      </w:r>
      <w:r w:rsidRPr="00370C03">
        <w:rPr>
          <w:rtl/>
        </w:rPr>
        <w:t>الشيشاني</w:t>
      </w:r>
      <w:r>
        <w:rPr>
          <w:rtl/>
        </w:rPr>
        <w:t xml:space="preserve"> </w:t>
      </w:r>
      <w:r w:rsidRPr="00370C03">
        <w:rPr>
          <w:rtl/>
        </w:rPr>
        <w:t>الذي</w:t>
      </w:r>
      <w:r>
        <w:rPr>
          <w:rtl/>
        </w:rPr>
        <w:t xml:space="preserve"> </w:t>
      </w:r>
      <w:r w:rsidRPr="00370C03">
        <w:rPr>
          <w:rtl/>
        </w:rPr>
        <w:t>تعرض</w:t>
      </w:r>
      <w:r>
        <w:rPr>
          <w:rtl/>
        </w:rPr>
        <w:t xml:space="preserve"> </w:t>
      </w:r>
      <w:r w:rsidRPr="00370C03">
        <w:rPr>
          <w:rtl/>
        </w:rPr>
        <w:t>للاضطهاد</w:t>
      </w:r>
      <w:r>
        <w:rPr>
          <w:rtl/>
        </w:rPr>
        <w:t xml:space="preserve"> </w:t>
      </w:r>
      <w:r w:rsidRPr="00370C03">
        <w:rPr>
          <w:rtl/>
        </w:rPr>
        <w:t>في</w:t>
      </w:r>
      <w:r>
        <w:rPr>
          <w:rtl/>
        </w:rPr>
        <w:t xml:space="preserve"> </w:t>
      </w:r>
      <w:r w:rsidRPr="00370C03">
        <w:rPr>
          <w:rtl/>
        </w:rPr>
        <w:t>وقت</w:t>
      </w:r>
      <w:r>
        <w:rPr>
          <w:rtl/>
        </w:rPr>
        <w:t xml:space="preserve"> </w:t>
      </w:r>
      <w:r w:rsidRPr="00370C03">
        <w:rPr>
          <w:rtl/>
        </w:rPr>
        <w:t>ما،</w:t>
      </w:r>
      <w:r>
        <w:rPr>
          <w:rtl/>
        </w:rPr>
        <w:t xml:space="preserve"> </w:t>
      </w:r>
      <w:r w:rsidRPr="00370C03">
        <w:rPr>
          <w:rtl/>
        </w:rPr>
        <w:t>حتى</w:t>
      </w:r>
      <w:r>
        <w:rPr>
          <w:rtl/>
        </w:rPr>
        <w:t xml:space="preserve"> </w:t>
      </w:r>
      <w:r w:rsidRPr="00370C03">
        <w:rPr>
          <w:rtl/>
        </w:rPr>
        <w:t>لو</w:t>
      </w:r>
      <w:r>
        <w:rPr>
          <w:rtl/>
        </w:rPr>
        <w:t xml:space="preserve"> </w:t>
      </w:r>
      <w:r w:rsidRPr="00370C03">
        <w:rPr>
          <w:rtl/>
        </w:rPr>
        <w:t>انتقل</w:t>
      </w:r>
      <w:r>
        <w:rPr>
          <w:rtl/>
        </w:rPr>
        <w:t xml:space="preserve"> </w:t>
      </w:r>
      <w:r w:rsidRPr="00370C03">
        <w:rPr>
          <w:rtl/>
        </w:rPr>
        <w:t>إلى</w:t>
      </w:r>
      <w:r>
        <w:rPr>
          <w:rtl/>
        </w:rPr>
        <w:t xml:space="preserve"> </w:t>
      </w:r>
      <w:r w:rsidRPr="00370C03">
        <w:rPr>
          <w:rtl/>
        </w:rPr>
        <w:t>جزء</w:t>
      </w:r>
      <w:r>
        <w:rPr>
          <w:rtl/>
        </w:rPr>
        <w:t xml:space="preserve"> </w:t>
      </w:r>
      <w:r w:rsidRPr="00370C03">
        <w:rPr>
          <w:rtl/>
        </w:rPr>
        <w:t>آخر</w:t>
      </w:r>
      <w:r>
        <w:rPr>
          <w:rtl/>
        </w:rPr>
        <w:t xml:space="preserve"> </w:t>
      </w:r>
      <w:r w:rsidRPr="00370C03">
        <w:rPr>
          <w:rtl/>
        </w:rPr>
        <w:t>من</w:t>
      </w:r>
      <w:r>
        <w:rPr>
          <w:rtl/>
        </w:rPr>
        <w:t xml:space="preserve"> </w:t>
      </w:r>
      <w:r w:rsidRPr="00370C03">
        <w:rPr>
          <w:rtl/>
        </w:rPr>
        <w:t>البلد،</w:t>
      </w:r>
      <w:r>
        <w:rPr>
          <w:rtl/>
        </w:rPr>
        <w:t xml:space="preserve"> </w:t>
      </w:r>
      <w:r w:rsidRPr="00370C03">
        <w:rPr>
          <w:rtl/>
        </w:rPr>
        <w:t>يبقى</w:t>
      </w:r>
      <w:r>
        <w:rPr>
          <w:rtl/>
        </w:rPr>
        <w:t xml:space="preserve"> </w:t>
      </w:r>
      <w:r w:rsidRPr="00370C03">
        <w:rPr>
          <w:rtl/>
        </w:rPr>
        <w:t>مطالَباً</w:t>
      </w:r>
      <w:r>
        <w:rPr>
          <w:rtl/>
        </w:rPr>
        <w:t xml:space="preserve"> </w:t>
      </w:r>
      <w:r w:rsidRPr="00370C03">
        <w:rPr>
          <w:rtl/>
        </w:rPr>
        <w:t>بتسجيل</w:t>
      </w:r>
      <w:r>
        <w:rPr>
          <w:rtl/>
        </w:rPr>
        <w:t xml:space="preserve"> </w:t>
      </w:r>
      <w:r w:rsidRPr="00370C03">
        <w:rPr>
          <w:rtl/>
        </w:rPr>
        <w:t>نفسه</w:t>
      </w:r>
      <w:r>
        <w:rPr>
          <w:rtl/>
        </w:rPr>
        <w:t xml:space="preserve"> </w:t>
      </w:r>
      <w:r w:rsidRPr="00370C03">
        <w:rPr>
          <w:rtl/>
        </w:rPr>
        <w:t>لدى</w:t>
      </w:r>
      <w:r>
        <w:rPr>
          <w:rtl/>
        </w:rPr>
        <w:t xml:space="preserve"> </w:t>
      </w:r>
      <w:r w:rsidRPr="00370C03">
        <w:rPr>
          <w:rtl/>
        </w:rPr>
        <w:t>السلطات</w:t>
      </w:r>
      <w:r>
        <w:rPr>
          <w:rtl/>
        </w:rPr>
        <w:t xml:space="preserve"> </w:t>
      </w:r>
      <w:r w:rsidRPr="00370C03">
        <w:rPr>
          <w:rtl/>
        </w:rPr>
        <w:t>المحلية،</w:t>
      </w:r>
      <w:r>
        <w:rPr>
          <w:rtl/>
        </w:rPr>
        <w:t xml:space="preserve"> </w:t>
      </w:r>
      <w:r w:rsidRPr="00370C03">
        <w:rPr>
          <w:rtl/>
        </w:rPr>
        <w:t>ويمكن</w:t>
      </w:r>
      <w:r>
        <w:rPr>
          <w:rtl/>
        </w:rPr>
        <w:t xml:space="preserve"> </w:t>
      </w:r>
      <w:r w:rsidRPr="00370C03">
        <w:rPr>
          <w:rtl/>
        </w:rPr>
        <w:t>أن</w:t>
      </w:r>
      <w:r>
        <w:rPr>
          <w:rtl/>
        </w:rPr>
        <w:t xml:space="preserve"> </w:t>
      </w:r>
      <w:r w:rsidRPr="00370C03">
        <w:rPr>
          <w:rtl/>
        </w:rPr>
        <w:t>تكون</w:t>
      </w:r>
      <w:r>
        <w:rPr>
          <w:rtl/>
        </w:rPr>
        <w:t xml:space="preserve"> </w:t>
      </w:r>
      <w:r w:rsidRPr="00370C03">
        <w:rPr>
          <w:rtl/>
        </w:rPr>
        <w:t>هذه</w:t>
      </w:r>
      <w:r>
        <w:rPr>
          <w:rtl/>
        </w:rPr>
        <w:t xml:space="preserve"> </w:t>
      </w:r>
      <w:r w:rsidRPr="00370C03">
        <w:rPr>
          <w:rtl/>
        </w:rPr>
        <w:t>المعلومات</w:t>
      </w:r>
      <w:r>
        <w:rPr>
          <w:rtl/>
        </w:rPr>
        <w:t xml:space="preserve"> </w:t>
      </w:r>
      <w:r w:rsidRPr="00370C03">
        <w:rPr>
          <w:rtl/>
        </w:rPr>
        <w:t>متاحة</w:t>
      </w:r>
      <w:r>
        <w:rPr>
          <w:rtl/>
        </w:rPr>
        <w:t xml:space="preserve"> </w:t>
      </w:r>
      <w:r w:rsidRPr="00370C03">
        <w:rPr>
          <w:rtl/>
        </w:rPr>
        <w:t>بسهولة</w:t>
      </w:r>
      <w:r>
        <w:rPr>
          <w:rtl/>
        </w:rPr>
        <w:t xml:space="preserve"> </w:t>
      </w:r>
      <w:r w:rsidRPr="00370C03">
        <w:rPr>
          <w:rtl/>
        </w:rPr>
        <w:t>للسلطات</w:t>
      </w:r>
      <w:r>
        <w:rPr>
          <w:rtl/>
        </w:rPr>
        <w:t xml:space="preserve"> </w:t>
      </w:r>
      <w:r w:rsidRPr="00370C03">
        <w:rPr>
          <w:rtl/>
        </w:rPr>
        <w:t>الشيشانية</w:t>
      </w:r>
      <w:r w:rsidR="0047334F" w:rsidRPr="00673C66">
        <w:rPr>
          <w:vertAlign w:val="superscript"/>
          <w:rtl/>
        </w:rPr>
        <w:t>(</w:t>
      </w:r>
      <w:r w:rsidR="0047334F" w:rsidRPr="00D6498A">
        <w:rPr>
          <w:vertAlign w:val="superscript"/>
          <w:lang w:val="en-US"/>
        </w:rPr>
        <w:footnoteReference w:id="8"/>
      </w:r>
      <w:r w:rsidR="0047334F" w:rsidRPr="00673C66">
        <w:rPr>
          <w:vertAlign w:val="superscript"/>
          <w:rtl/>
        </w:rPr>
        <w:t>)</w:t>
      </w:r>
      <w:r w:rsidR="006113EA">
        <w:rPr>
          <w:rFonts w:hint="cs"/>
          <w:rtl/>
        </w:rPr>
        <w:t>.</w:t>
      </w:r>
    </w:p>
    <w:p w14:paraId="0FFC975D" w14:textId="63E4F787" w:rsidR="00370C03" w:rsidRPr="00673C66" w:rsidRDefault="00370C03" w:rsidP="00370C03">
      <w:pPr>
        <w:pStyle w:val="SingleTxtGA"/>
      </w:pPr>
      <w:r w:rsidRPr="00D6498A">
        <w:rPr>
          <w:rtl/>
        </w:rPr>
        <w:t>5</w:t>
      </w:r>
      <w:r w:rsidRPr="00370C03">
        <w:rPr>
          <w:rtl/>
        </w:rPr>
        <w:t>-</w:t>
      </w:r>
      <w:r w:rsidRPr="00D6498A">
        <w:rPr>
          <w:rtl/>
        </w:rPr>
        <w:t>6</w:t>
      </w:r>
      <w:r w:rsidRPr="00370C03">
        <w:rPr>
          <w:rtl/>
        </w:rPr>
        <w:tab/>
        <w:t>ولا</w:t>
      </w:r>
      <w:r>
        <w:rPr>
          <w:rtl/>
        </w:rPr>
        <w:t xml:space="preserve"> </w:t>
      </w:r>
      <w:r w:rsidRPr="00370C03">
        <w:rPr>
          <w:rtl/>
        </w:rPr>
        <w:t>تؤيد</w:t>
      </w:r>
      <w:r>
        <w:rPr>
          <w:rtl/>
        </w:rPr>
        <w:t xml:space="preserve"> </w:t>
      </w:r>
      <w:r w:rsidRPr="00370C03">
        <w:rPr>
          <w:rtl/>
        </w:rPr>
        <w:t>الحالات</w:t>
      </w:r>
      <w:r>
        <w:rPr>
          <w:rtl/>
        </w:rPr>
        <w:t xml:space="preserve"> </w:t>
      </w:r>
      <w:r w:rsidRPr="00370C03">
        <w:rPr>
          <w:rtl/>
        </w:rPr>
        <w:t>التي</w:t>
      </w:r>
      <w:r>
        <w:rPr>
          <w:rtl/>
        </w:rPr>
        <w:t xml:space="preserve"> </w:t>
      </w:r>
      <w:r w:rsidRPr="00370C03">
        <w:rPr>
          <w:rtl/>
        </w:rPr>
        <w:t>نظرت</w:t>
      </w:r>
      <w:r>
        <w:rPr>
          <w:rtl/>
        </w:rPr>
        <w:t xml:space="preserve"> </w:t>
      </w:r>
      <w:r w:rsidRPr="00370C03">
        <w:rPr>
          <w:rtl/>
        </w:rPr>
        <w:t>فيها</w:t>
      </w:r>
      <w:r>
        <w:rPr>
          <w:rtl/>
        </w:rPr>
        <w:t xml:space="preserve"> </w:t>
      </w:r>
      <w:r w:rsidRPr="00370C03">
        <w:rPr>
          <w:rtl/>
        </w:rPr>
        <w:t>اللجنة</w:t>
      </w:r>
      <w:r>
        <w:rPr>
          <w:rtl/>
        </w:rPr>
        <w:t xml:space="preserve"> </w:t>
      </w:r>
      <w:r w:rsidRPr="00370C03">
        <w:rPr>
          <w:rtl/>
        </w:rPr>
        <w:t>والتي</w:t>
      </w:r>
      <w:r>
        <w:rPr>
          <w:rtl/>
        </w:rPr>
        <w:t xml:space="preserve"> </w:t>
      </w:r>
      <w:r w:rsidRPr="00370C03">
        <w:rPr>
          <w:rtl/>
        </w:rPr>
        <w:t>تشير</w:t>
      </w:r>
      <w:r>
        <w:rPr>
          <w:rtl/>
        </w:rPr>
        <w:t xml:space="preserve"> </w:t>
      </w:r>
      <w:r w:rsidRPr="00370C03">
        <w:rPr>
          <w:rtl/>
        </w:rPr>
        <w:t>إليها</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استنتاج</w:t>
      </w:r>
      <w:r>
        <w:rPr>
          <w:rtl/>
        </w:rPr>
        <w:t xml:space="preserve"> </w:t>
      </w:r>
      <w:r w:rsidRPr="00370C03">
        <w:rPr>
          <w:rtl/>
        </w:rPr>
        <w:t>عدم</w:t>
      </w:r>
      <w:r>
        <w:rPr>
          <w:rtl/>
        </w:rPr>
        <w:t xml:space="preserve"> </w:t>
      </w:r>
      <w:r w:rsidRPr="00370C03">
        <w:rPr>
          <w:rtl/>
        </w:rPr>
        <w:t>المقبولية.</w:t>
      </w:r>
      <w:r>
        <w:rPr>
          <w:rtl/>
        </w:rPr>
        <w:t xml:space="preserve"> </w:t>
      </w:r>
      <w:r w:rsidRPr="00370C03">
        <w:rPr>
          <w:rtl/>
        </w:rPr>
        <w:t>ففي</w:t>
      </w:r>
      <w:r>
        <w:rPr>
          <w:rtl/>
        </w:rPr>
        <w:t xml:space="preserve"> </w:t>
      </w:r>
      <w:r w:rsidRPr="00673C66">
        <w:rPr>
          <w:rtl/>
        </w:rPr>
        <w:t xml:space="preserve">قضية </w:t>
      </w:r>
      <w:r w:rsidRPr="00D6498A">
        <w:rPr>
          <w:i/>
          <w:iCs/>
          <w:rtl/>
        </w:rPr>
        <w:t>عطية ضد السويد</w:t>
      </w:r>
      <w:r w:rsidRPr="00370C03">
        <w:rPr>
          <w:rtl/>
        </w:rPr>
        <w:t>،</w:t>
      </w:r>
      <w:r>
        <w:rPr>
          <w:rtl/>
        </w:rPr>
        <w:t xml:space="preserve"> </w:t>
      </w:r>
      <w:r w:rsidRPr="00370C03">
        <w:rPr>
          <w:rtl/>
        </w:rPr>
        <w:t>ذكرت</w:t>
      </w:r>
      <w:r>
        <w:rPr>
          <w:rtl/>
        </w:rPr>
        <w:t xml:space="preserve"> </w:t>
      </w:r>
      <w:r w:rsidRPr="00370C03">
        <w:rPr>
          <w:rtl/>
        </w:rPr>
        <w:t>اللجنة</w:t>
      </w:r>
      <w:r>
        <w:rPr>
          <w:rtl/>
        </w:rPr>
        <w:t xml:space="preserve"> </w:t>
      </w:r>
      <w:r w:rsidRPr="00370C03">
        <w:rPr>
          <w:rtl/>
        </w:rPr>
        <w:t>أنه</w:t>
      </w:r>
      <w:r>
        <w:rPr>
          <w:rtl/>
        </w:rPr>
        <w:t xml:space="preserve"> </w:t>
      </w:r>
      <w:r w:rsidRPr="00370C03">
        <w:rPr>
          <w:rtl/>
        </w:rPr>
        <w:t>لما</w:t>
      </w:r>
      <w:r>
        <w:rPr>
          <w:rtl/>
        </w:rPr>
        <w:t xml:space="preserve"> </w:t>
      </w:r>
      <w:r w:rsidRPr="00370C03">
        <w:rPr>
          <w:rtl/>
        </w:rPr>
        <w:t>كانت</w:t>
      </w:r>
      <w:r>
        <w:rPr>
          <w:rtl/>
        </w:rPr>
        <w:t xml:space="preserve"> </w:t>
      </w:r>
      <w:r w:rsidRPr="00370C03">
        <w:rPr>
          <w:rtl/>
        </w:rPr>
        <w:t>ادعاءات</w:t>
      </w:r>
      <w:r>
        <w:rPr>
          <w:rtl/>
        </w:rPr>
        <w:t xml:space="preserve"> </w:t>
      </w:r>
      <w:r w:rsidRPr="00370C03">
        <w:rPr>
          <w:rtl/>
        </w:rPr>
        <w:t>صاحبة</w:t>
      </w:r>
      <w:r>
        <w:rPr>
          <w:rtl/>
        </w:rPr>
        <w:t xml:space="preserve"> </w:t>
      </w:r>
      <w:r w:rsidRPr="00370C03">
        <w:rPr>
          <w:rtl/>
        </w:rPr>
        <w:t>الشكوى</w:t>
      </w:r>
      <w:r>
        <w:rPr>
          <w:rtl/>
        </w:rPr>
        <w:t xml:space="preserve"> </w:t>
      </w:r>
      <w:r w:rsidRPr="00370C03">
        <w:rPr>
          <w:rtl/>
        </w:rPr>
        <w:t>بشأن</w:t>
      </w:r>
      <w:r>
        <w:rPr>
          <w:rtl/>
        </w:rPr>
        <w:t xml:space="preserve"> </w:t>
      </w:r>
      <w:r w:rsidRPr="00370C03">
        <w:rPr>
          <w:rtl/>
        </w:rPr>
        <w:t>خطر</w:t>
      </w:r>
      <w:r>
        <w:rPr>
          <w:rtl/>
        </w:rPr>
        <w:t xml:space="preserve"> </w:t>
      </w:r>
      <w:r w:rsidRPr="00370C03">
        <w:rPr>
          <w:rtl/>
        </w:rPr>
        <w:t>التعرض</w:t>
      </w:r>
      <w:r>
        <w:rPr>
          <w:rtl/>
        </w:rPr>
        <w:t xml:space="preserve"> </w:t>
      </w:r>
      <w:r w:rsidRPr="00370C03">
        <w:rPr>
          <w:rtl/>
        </w:rPr>
        <w:t>للتعذيب</w:t>
      </w:r>
      <w:r>
        <w:rPr>
          <w:rtl/>
        </w:rPr>
        <w:t xml:space="preserve"> </w:t>
      </w:r>
      <w:r w:rsidRPr="00370C03">
        <w:rPr>
          <w:rtl/>
        </w:rPr>
        <w:t>تستند</w:t>
      </w:r>
      <w:r>
        <w:rPr>
          <w:rtl/>
        </w:rPr>
        <w:t xml:space="preserve"> </w:t>
      </w:r>
      <w:r w:rsidRPr="00370C03">
        <w:rPr>
          <w:rtl/>
        </w:rPr>
        <w:t>إلى</w:t>
      </w:r>
      <w:r>
        <w:rPr>
          <w:rtl/>
        </w:rPr>
        <w:t xml:space="preserve"> </w:t>
      </w:r>
      <w:r w:rsidRPr="00370C03">
        <w:rPr>
          <w:rtl/>
        </w:rPr>
        <w:t>روابطها</w:t>
      </w:r>
      <w:r>
        <w:rPr>
          <w:rtl/>
        </w:rPr>
        <w:t xml:space="preserve"> </w:t>
      </w:r>
      <w:r w:rsidRPr="00370C03">
        <w:rPr>
          <w:rtl/>
        </w:rPr>
        <w:t>الأسرية</w:t>
      </w:r>
      <w:r>
        <w:rPr>
          <w:rtl/>
        </w:rPr>
        <w:t xml:space="preserve"> </w:t>
      </w:r>
      <w:r w:rsidRPr="00370C03">
        <w:rPr>
          <w:rtl/>
        </w:rPr>
        <w:t>فقط،</w:t>
      </w:r>
      <w:r>
        <w:rPr>
          <w:rtl/>
        </w:rPr>
        <w:t xml:space="preserve"> </w:t>
      </w:r>
      <w:r w:rsidRPr="00370C03">
        <w:rPr>
          <w:rtl/>
        </w:rPr>
        <w:t>فإن</w:t>
      </w:r>
      <w:r>
        <w:rPr>
          <w:rtl/>
        </w:rPr>
        <w:t xml:space="preserve"> </w:t>
      </w:r>
      <w:r w:rsidRPr="00370C03">
        <w:rPr>
          <w:rtl/>
        </w:rPr>
        <w:t>هذا</w:t>
      </w:r>
      <w:r>
        <w:rPr>
          <w:rtl/>
        </w:rPr>
        <w:t xml:space="preserve"> </w:t>
      </w:r>
      <w:r w:rsidRPr="00370C03">
        <w:rPr>
          <w:rtl/>
        </w:rPr>
        <w:t>الخطر</w:t>
      </w:r>
      <w:r>
        <w:rPr>
          <w:rtl/>
        </w:rPr>
        <w:t xml:space="preserve"> </w:t>
      </w:r>
      <w:r w:rsidRPr="00370C03">
        <w:rPr>
          <w:rtl/>
        </w:rPr>
        <w:t>غير</w:t>
      </w:r>
      <w:r>
        <w:rPr>
          <w:rtl/>
        </w:rPr>
        <w:t xml:space="preserve"> </w:t>
      </w:r>
      <w:r w:rsidRPr="00370C03">
        <w:rPr>
          <w:rtl/>
        </w:rPr>
        <w:t>كاف</w:t>
      </w:r>
      <w:r>
        <w:rPr>
          <w:rtl/>
        </w:rPr>
        <w:t xml:space="preserve"> </w:t>
      </w:r>
      <w:r w:rsidRPr="00370C03">
        <w:rPr>
          <w:rtl/>
        </w:rPr>
        <w:t>في</w:t>
      </w:r>
      <w:r>
        <w:rPr>
          <w:rtl/>
        </w:rPr>
        <w:t xml:space="preserve"> </w:t>
      </w:r>
      <w:r w:rsidRPr="00370C03">
        <w:rPr>
          <w:rtl/>
        </w:rPr>
        <w:t>حد</w:t>
      </w:r>
      <w:r>
        <w:rPr>
          <w:rtl/>
        </w:rPr>
        <w:t xml:space="preserve"> </w:t>
      </w:r>
      <w:r w:rsidRPr="00370C03">
        <w:rPr>
          <w:rtl/>
        </w:rPr>
        <w:t>ذاته</w:t>
      </w:r>
      <w:r>
        <w:rPr>
          <w:rtl/>
        </w:rPr>
        <w:t xml:space="preserve"> </w:t>
      </w:r>
      <w:r w:rsidRPr="00370C03">
        <w:rPr>
          <w:rtl/>
        </w:rPr>
        <w:t>لاعتباره</w:t>
      </w:r>
      <w:r>
        <w:rPr>
          <w:rtl/>
        </w:rPr>
        <w:t xml:space="preserve"> </w:t>
      </w:r>
      <w:r w:rsidRPr="00370C03">
        <w:rPr>
          <w:rtl/>
        </w:rPr>
        <w:t>بمثابة</w:t>
      </w:r>
      <w:r>
        <w:rPr>
          <w:rtl/>
        </w:rPr>
        <w:t xml:space="preserve"> </w:t>
      </w:r>
      <w:r w:rsidRPr="00370C03">
        <w:rPr>
          <w:rtl/>
        </w:rPr>
        <w:t>دليل</w:t>
      </w:r>
      <w:r>
        <w:rPr>
          <w:rtl/>
        </w:rPr>
        <w:t xml:space="preserve"> </w:t>
      </w:r>
      <w:r w:rsidRPr="00370C03">
        <w:rPr>
          <w:rtl/>
        </w:rPr>
        <w:t>بموجب</w:t>
      </w:r>
      <w:r>
        <w:rPr>
          <w:rtl/>
        </w:rPr>
        <w:t xml:space="preserve"> </w:t>
      </w:r>
      <w:r w:rsidRPr="00370C03">
        <w:rPr>
          <w:rtl/>
        </w:rPr>
        <w:t>المادة</w:t>
      </w:r>
      <w:r>
        <w:rPr>
          <w:rtl/>
        </w:rPr>
        <w:t xml:space="preserve"> </w:t>
      </w:r>
      <w:r w:rsidRPr="00D6498A">
        <w:rPr>
          <w:rtl/>
        </w:rPr>
        <w:t>3</w:t>
      </w:r>
      <w:r>
        <w:rPr>
          <w:rtl/>
        </w:rPr>
        <w:t xml:space="preserve"> </w:t>
      </w:r>
      <w:r w:rsidRPr="00370C03">
        <w:rPr>
          <w:rtl/>
        </w:rPr>
        <w:t>من</w:t>
      </w:r>
      <w:r>
        <w:rPr>
          <w:rtl/>
        </w:rPr>
        <w:t xml:space="preserve"> </w:t>
      </w:r>
      <w:r w:rsidRPr="00370C03">
        <w:rPr>
          <w:rtl/>
        </w:rPr>
        <w:t>الاتفاقية.</w:t>
      </w:r>
      <w:r>
        <w:rPr>
          <w:rtl/>
        </w:rPr>
        <w:t xml:space="preserve"> </w:t>
      </w:r>
      <w:r w:rsidRPr="00370C03">
        <w:rPr>
          <w:rtl/>
        </w:rPr>
        <w:t>بيد</w:t>
      </w:r>
      <w:r>
        <w:rPr>
          <w:rtl/>
        </w:rPr>
        <w:t xml:space="preserve"> </w:t>
      </w:r>
      <w:r w:rsidRPr="00370C03">
        <w:rPr>
          <w:rtl/>
        </w:rPr>
        <w:t>أن</w:t>
      </w:r>
      <w:r>
        <w:rPr>
          <w:rtl/>
        </w:rPr>
        <w:t xml:space="preserve"> </w:t>
      </w:r>
      <w:r w:rsidRPr="00370C03">
        <w:rPr>
          <w:rtl/>
        </w:rPr>
        <w:t>قضية</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تستند</w:t>
      </w:r>
      <w:r>
        <w:rPr>
          <w:rtl/>
        </w:rPr>
        <w:t xml:space="preserve"> </w:t>
      </w:r>
      <w:r w:rsidRPr="00370C03">
        <w:rPr>
          <w:rtl/>
        </w:rPr>
        <w:t>إلى</w:t>
      </w:r>
      <w:r>
        <w:rPr>
          <w:rtl/>
        </w:rPr>
        <w:t xml:space="preserve"> </w:t>
      </w:r>
      <w:r w:rsidRPr="00370C03">
        <w:rPr>
          <w:rtl/>
        </w:rPr>
        <w:t>استحالة</w:t>
      </w:r>
      <w:r>
        <w:rPr>
          <w:rtl/>
        </w:rPr>
        <w:t xml:space="preserve"> </w:t>
      </w:r>
      <w:r w:rsidRPr="00370C03">
        <w:rPr>
          <w:rtl/>
        </w:rPr>
        <w:t>بديل</w:t>
      </w:r>
      <w:r>
        <w:rPr>
          <w:rtl/>
        </w:rPr>
        <w:t xml:space="preserve"> </w:t>
      </w:r>
      <w:r w:rsidRPr="00370C03">
        <w:rPr>
          <w:rtl/>
        </w:rPr>
        <w:t>الهروب</w:t>
      </w:r>
      <w:r>
        <w:rPr>
          <w:rtl/>
        </w:rPr>
        <w:t xml:space="preserve"> </w:t>
      </w:r>
      <w:r w:rsidRPr="00370C03">
        <w:rPr>
          <w:rtl/>
        </w:rPr>
        <w:t>داخل</w:t>
      </w:r>
      <w:r>
        <w:rPr>
          <w:rtl/>
        </w:rPr>
        <w:t xml:space="preserve"> </w:t>
      </w:r>
      <w:r w:rsidRPr="00370C03">
        <w:rPr>
          <w:rtl/>
        </w:rPr>
        <w:t>البلد</w:t>
      </w:r>
      <w:r>
        <w:rPr>
          <w:rtl/>
        </w:rPr>
        <w:t xml:space="preserve"> </w:t>
      </w:r>
      <w:r w:rsidRPr="00370C03">
        <w:rPr>
          <w:rtl/>
        </w:rPr>
        <w:t>وإلى</w:t>
      </w:r>
      <w:r>
        <w:rPr>
          <w:rtl/>
        </w:rPr>
        <w:t xml:space="preserve"> </w:t>
      </w:r>
      <w:r w:rsidRPr="00370C03">
        <w:rPr>
          <w:rtl/>
        </w:rPr>
        <w:t>أنه</w:t>
      </w:r>
      <w:r>
        <w:rPr>
          <w:rtl/>
        </w:rPr>
        <w:t xml:space="preserve"> </w:t>
      </w:r>
      <w:r w:rsidRPr="00370C03">
        <w:rPr>
          <w:rtl/>
        </w:rPr>
        <w:t>هو</w:t>
      </w:r>
      <w:r>
        <w:rPr>
          <w:rtl/>
        </w:rPr>
        <w:t xml:space="preserve"> </w:t>
      </w:r>
      <w:r w:rsidRPr="00370C03">
        <w:rPr>
          <w:rtl/>
        </w:rPr>
        <w:t>نفسه</w:t>
      </w:r>
      <w:r>
        <w:rPr>
          <w:rtl/>
        </w:rPr>
        <w:t xml:space="preserve"> </w:t>
      </w:r>
      <w:r w:rsidRPr="00370C03">
        <w:rPr>
          <w:rtl/>
        </w:rPr>
        <w:t>كان</w:t>
      </w:r>
      <w:r>
        <w:rPr>
          <w:rtl/>
        </w:rPr>
        <w:t xml:space="preserve"> </w:t>
      </w:r>
      <w:r w:rsidRPr="00370C03">
        <w:rPr>
          <w:rtl/>
        </w:rPr>
        <w:t>ضحية</w:t>
      </w:r>
      <w:r>
        <w:rPr>
          <w:rtl/>
        </w:rPr>
        <w:t xml:space="preserve"> </w:t>
      </w:r>
      <w:r w:rsidRPr="00370C03">
        <w:rPr>
          <w:rtl/>
        </w:rPr>
        <w:t>صدمة</w:t>
      </w:r>
      <w:r>
        <w:rPr>
          <w:rtl/>
        </w:rPr>
        <w:t xml:space="preserve"> </w:t>
      </w:r>
      <w:r w:rsidRPr="00370C03">
        <w:rPr>
          <w:rtl/>
        </w:rPr>
        <w:t>التعذيب،</w:t>
      </w:r>
      <w:r>
        <w:rPr>
          <w:rtl/>
        </w:rPr>
        <w:t xml:space="preserve"> </w:t>
      </w:r>
      <w:r w:rsidRPr="00370C03">
        <w:rPr>
          <w:rtl/>
        </w:rPr>
        <w:t>على</w:t>
      </w:r>
      <w:r>
        <w:rPr>
          <w:rtl/>
        </w:rPr>
        <w:t xml:space="preserve"> </w:t>
      </w:r>
      <w:r w:rsidRPr="00370C03">
        <w:rPr>
          <w:rtl/>
        </w:rPr>
        <w:t>النحو</w:t>
      </w:r>
      <w:r>
        <w:rPr>
          <w:rtl/>
        </w:rPr>
        <w:t xml:space="preserve"> </w:t>
      </w:r>
      <w:r w:rsidRPr="00370C03">
        <w:rPr>
          <w:rtl/>
        </w:rPr>
        <w:t>الذي</w:t>
      </w:r>
      <w:r>
        <w:rPr>
          <w:rtl/>
        </w:rPr>
        <w:t xml:space="preserve"> </w:t>
      </w:r>
      <w:r w:rsidRPr="00370C03">
        <w:rPr>
          <w:rtl/>
        </w:rPr>
        <w:t>قبلته</w:t>
      </w:r>
      <w:r>
        <w:rPr>
          <w:rtl/>
        </w:rPr>
        <w:t xml:space="preserve"> </w:t>
      </w:r>
      <w:r w:rsidRPr="00370C03">
        <w:rPr>
          <w:rtl/>
        </w:rPr>
        <w:t>السلطات</w:t>
      </w:r>
      <w:r>
        <w:rPr>
          <w:rtl/>
        </w:rPr>
        <w:t xml:space="preserve"> </w:t>
      </w:r>
      <w:r w:rsidRPr="00370C03">
        <w:rPr>
          <w:rtl/>
        </w:rPr>
        <w:t>الفنلندية.</w:t>
      </w:r>
      <w:r>
        <w:rPr>
          <w:rtl/>
        </w:rPr>
        <w:t xml:space="preserve"> </w:t>
      </w:r>
      <w:r w:rsidRPr="00370C03">
        <w:rPr>
          <w:rtl/>
        </w:rPr>
        <w:t>وفي</w:t>
      </w:r>
      <w:r>
        <w:rPr>
          <w:rtl/>
        </w:rPr>
        <w:t xml:space="preserve"> </w:t>
      </w:r>
      <w:r w:rsidRPr="00370C03">
        <w:rPr>
          <w:rtl/>
        </w:rPr>
        <w:t>قضيتي</w:t>
      </w:r>
      <w:r>
        <w:rPr>
          <w:rtl/>
        </w:rPr>
        <w:t xml:space="preserve"> </w:t>
      </w:r>
      <w:r w:rsidRPr="00D6498A">
        <w:rPr>
          <w:i/>
          <w:iCs/>
          <w:rtl/>
        </w:rPr>
        <w:t>أ.</w:t>
      </w:r>
      <w:r w:rsidR="006113EA" w:rsidRPr="00D6498A">
        <w:rPr>
          <w:rFonts w:hint="cs"/>
          <w:i/>
          <w:iCs/>
          <w:rtl/>
        </w:rPr>
        <w:t> </w:t>
      </w:r>
      <w:r w:rsidRPr="00D6498A">
        <w:rPr>
          <w:i/>
          <w:iCs/>
          <w:rtl/>
        </w:rPr>
        <w:t>ك. ضد سويسرا</w:t>
      </w:r>
      <w:r>
        <w:rPr>
          <w:rtl/>
        </w:rPr>
        <w:t xml:space="preserve"> </w:t>
      </w:r>
      <w:r w:rsidRPr="00D6498A">
        <w:rPr>
          <w:i/>
          <w:iCs/>
          <w:rtl/>
        </w:rPr>
        <w:t>وم. ك. م. ضد أستراليا</w:t>
      </w:r>
      <w:r w:rsidRPr="00370C03">
        <w:rPr>
          <w:rtl/>
        </w:rPr>
        <w:t>،</w:t>
      </w:r>
      <w:r>
        <w:rPr>
          <w:rtl/>
        </w:rPr>
        <w:t xml:space="preserve"> </w:t>
      </w:r>
      <w:r w:rsidRPr="00370C03">
        <w:rPr>
          <w:rtl/>
        </w:rPr>
        <w:t>أثارت</w:t>
      </w:r>
      <w:r>
        <w:rPr>
          <w:rtl/>
        </w:rPr>
        <w:t xml:space="preserve"> </w:t>
      </w:r>
      <w:r w:rsidRPr="00370C03">
        <w:rPr>
          <w:rtl/>
        </w:rPr>
        <w:t>اللجنة</w:t>
      </w:r>
      <w:r>
        <w:rPr>
          <w:rtl/>
        </w:rPr>
        <w:t xml:space="preserve"> </w:t>
      </w:r>
      <w:r w:rsidRPr="00370C03">
        <w:rPr>
          <w:rtl/>
        </w:rPr>
        <w:t>أسئلة</w:t>
      </w:r>
      <w:r>
        <w:rPr>
          <w:rtl/>
        </w:rPr>
        <w:t xml:space="preserve"> </w:t>
      </w:r>
      <w:r w:rsidRPr="00370C03">
        <w:rPr>
          <w:rtl/>
        </w:rPr>
        <w:t>بشأن</w:t>
      </w:r>
      <w:r>
        <w:rPr>
          <w:rtl/>
        </w:rPr>
        <w:t xml:space="preserve"> </w:t>
      </w:r>
      <w:r w:rsidRPr="00370C03">
        <w:rPr>
          <w:rtl/>
        </w:rPr>
        <w:t>الأسس</w:t>
      </w:r>
      <w:r>
        <w:rPr>
          <w:rtl/>
        </w:rPr>
        <w:t xml:space="preserve"> </w:t>
      </w:r>
      <w:r w:rsidRPr="00370C03">
        <w:rPr>
          <w:rtl/>
        </w:rPr>
        <w:t>الموضوعية،</w:t>
      </w:r>
      <w:r>
        <w:rPr>
          <w:rtl/>
        </w:rPr>
        <w:t xml:space="preserve"> </w:t>
      </w:r>
      <w:r w:rsidRPr="00370C03">
        <w:rPr>
          <w:rtl/>
        </w:rPr>
        <w:t>وليس</w:t>
      </w:r>
      <w:r>
        <w:rPr>
          <w:rtl/>
        </w:rPr>
        <w:t xml:space="preserve"> </w:t>
      </w:r>
      <w:r w:rsidRPr="00370C03">
        <w:rPr>
          <w:rtl/>
        </w:rPr>
        <w:t>بشأن</w:t>
      </w:r>
      <w:r>
        <w:rPr>
          <w:rtl/>
        </w:rPr>
        <w:t xml:space="preserve"> </w:t>
      </w:r>
      <w:r w:rsidRPr="00370C03">
        <w:rPr>
          <w:rtl/>
        </w:rPr>
        <w:t>المقبولية</w:t>
      </w:r>
      <w:r w:rsidR="0047334F" w:rsidRPr="00673C66">
        <w:rPr>
          <w:vertAlign w:val="superscript"/>
          <w:rtl/>
        </w:rPr>
        <w:t>(</w:t>
      </w:r>
      <w:r w:rsidR="0047334F" w:rsidRPr="00D6498A">
        <w:rPr>
          <w:vertAlign w:val="superscript"/>
          <w:lang w:val="en-US"/>
        </w:rPr>
        <w:footnoteReference w:id="9"/>
      </w:r>
      <w:r w:rsidR="0047334F" w:rsidRPr="00673C66">
        <w:rPr>
          <w:vertAlign w:val="superscript"/>
          <w:rtl/>
        </w:rPr>
        <w:t>)</w:t>
      </w:r>
      <w:r w:rsidR="006113EA">
        <w:rPr>
          <w:rFonts w:hint="cs"/>
          <w:rtl/>
        </w:rPr>
        <w:t>.</w:t>
      </w:r>
      <w:r>
        <w:rPr>
          <w:rtl/>
        </w:rPr>
        <w:t xml:space="preserve"> </w:t>
      </w:r>
      <w:r w:rsidRPr="00370C03">
        <w:rPr>
          <w:rtl/>
        </w:rPr>
        <w:t>أما</w:t>
      </w:r>
      <w:r>
        <w:rPr>
          <w:rtl/>
        </w:rPr>
        <w:t xml:space="preserve"> </w:t>
      </w:r>
      <w:r w:rsidRPr="00370C03">
        <w:rPr>
          <w:rtl/>
        </w:rPr>
        <w:t>في</w:t>
      </w:r>
      <w:r>
        <w:rPr>
          <w:rtl/>
        </w:rPr>
        <w:t xml:space="preserve"> </w:t>
      </w:r>
      <w:r w:rsidRPr="00370C03">
        <w:rPr>
          <w:rtl/>
        </w:rPr>
        <w:t>قضية</w:t>
      </w:r>
      <w:r>
        <w:rPr>
          <w:rtl/>
        </w:rPr>
        <w:t xml:space="preserve"> </w:t>
      </w:r>
      <w:r w:rsidRPr="00D6498A">
        <w:rPr>
          <w:i/>
          <w:iCs/>
          <w:rtl/>
        </w:rPr>
        <w:t>أ. ك. ضد سويسرا</w:t>
      </w:r>
      <w:r w:rsidRPr="00370C03">
        <w:rPr>
          <w:rtl/>
        </w:rPr>
        <w:t>،</w:t>
      </w:r>
      <w:r>
        <w:rPr>
          <w:rtl/>
        </w:rPr>
        <w:t xml:space="preserve"> </w:t>
      </w:r>
      <w:r w:rsidRPr="00370C03">
        <w:rPr>
          <w:rtl/>
        </w:rPr>
        <w:t>فقد</w:t>
      </w:r>
      <w:r>
        <w:rPr>
          <w:rtl/>
        </w:rPr>
        <w:t xml:space="preserve"> </w:t>
      </w:r>
      <w:r w:rsidRPr="00370C03">
        <w:rPr>
          <w:rtl/>
        </w:rPr>
        <w:t>طعنت</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في</w:t>
      </w:r>
      <w:r>
        <w:rPr>
          <w:rtl/>
        </w:rPr>
        <w:t xml:space="preserve"> </w:t>
      </w:r>
      <w:r w:rsidRPr="00370C03">
        <w:rPr>
          <w:rtl/>
        </w:rPr>
        <w:t>مصداقية</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وفي</w:t>
      </w:r>
      <w:r>
        <w:rPr>
          <w:rtl/>
        </w:rPr>
        <w:t xml:space="preserve"> </w:t>
      </w:r>
      <w:r w:rsidRPr="00370C03">
        <w:rPr>
          <w:rtl/>
        </w:rPr>
        <w:t>هذه</w:t>
      </w:r>
      <w:r>
        <w:rPr>
          <w:rtl/>
        </w:rPr>
        <w:t xml:space="preserve"> </w:t>
      </w:r>
      <w:r w:rsidRPr="00370C03">
        <w:rPr>
          <w:rtl/>
        </w:rPr>
        <w:t>القضية،</w:t>
      </w:r>
      <w:r>
        <w:rPr>
          <w:rtl/>
        </w:rPr>
        <w:t xml:space="preserve"> </w:t>
      </w:r>
      <w:r w:rsidRPr="00370C03">
        <w:rPr>
          <w:rtl/>
        </w:rPr>
        <w:t>قبلت</w:t>
      </w:r>
      <w:r>
        <w:rPr>
          <w:rtl/>
        </w:rPr>
        <w:t xml:space="preserve"> </w:t>
      </w:r>
      <w:r w:rsidRPr="00370C03">
        <w:rPr>
          <w:rtl/>
        </w:rPr>
        <w:t>سلطات</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أن</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قد</w:t>
      </w:r>
      <w:r>
        <w:rPr>
          <w:rtl/>
        </w:rPr>
        <w:t xml:space="preserve"> </w:t>
      </w:r>
      <w:r w:rsidRPr="00370C03">
        <w:rPr>
          <w:rtl/>
        </w:rPr>
        <w:t>تعرض</w:t>
      </w:r>
      <w:r>
        <w:rPr>
          <w:rtl/>
        </w:rPr>
        <w:t xml:space="preserve"> </w:t>
      </w:r>
      <w:r w:rsidRPr="00370C03">
        <w:rPr>
          <w:rtl/>
        </w:rPr>
        <w:t>للاحتجاز</w:t>
      </w:r>
      <w:r>
        <w:rPr>
          <w:rtl/>
        </w:rPr>
        <w:t xml:space="preserve"> </w:t>
      </w:r>
      <w:r w:rsidRPr="00370C03">
        <w:rPr>
          <w:rtl/>
        </w:rPr>
        <w:t>والتعذيب.</w:t>
      </w:r>
      <w:r>
        <w:rPr>
          <w:rtl/>
        </w:rPr>
        <w:t xml:space="preserve"> </w:t>
      </w:r>
    </w:p>
    <w:p w14:paraId="68478BBF" w14:textId="687909B3" w:rsidR="00370C03" w:rsidRPr="00370C03" w:rsidRDefault="00370C03" w:rsidP="00370C03">
      <w:pPr>
        <w:pStyle w:val="SingleTxtGA"/>
      </w:pPr>
      <w:r w:rsidRPr="00D6498A">
        <w:rPr>
          <w:rtl/>
        </w:rPr>
        <w:t>5</w:t>
      </w:r>
      <w:r w:rsidRPr="00370C03">
        <w:rPr>
          <w:rtl/>
        </w:rPr>
        <w:t>-</w:t>
      </w:r>
      <w:r w:rsidRPr="00D6498A">
        <w:rPr>
          <w:rtl/>
        </w:rPr>
        <w:t>7</w:t>
      </w:r>
      <w:r w:rsidRPr="00370C03">
        <w:rPr>
          <w:rtl/>
        </w:rPr>
        <w:tab/>
        <w:t>وعليه،</w:t>
      </w:r>
      <w:r>
        <w:rPr>
          <w:rtl/>
        </w:rPr>
        <w:t xml:space="preserve"> </w:t>
      </w:r>
      <w:r w:rsidRPr="00370C03">
        <w:rPr>
          <w:rtl/>
        </w:rPr>
        <w:t>يدفع</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بأنه</w:t>
      </w:r>
      <w:r>
        <w:rPr>
          <w:rtl/>
        </w:rPr>
        <w:t xml:space="preserve"> </w:t>
      </w:r>
      <w:r w:rsidRPr="00370C03">
        <w:rPr>
          <w:rtl/>
        </w:rPr>
        <w:t>ينبغي</w:t>
      </w:r>
      <w:r>
        <w:rPr>
          <w:rtl/>
        </w:rPr>
        <w:t xml:space="preserve"> </w:t>
      </w:r>
      <w:r w:rsidRPr="00370C03">
        <w:rPr>
          <w:rtl/>
        </w:rPr>
        <w:t>اعتبار</w:t>
      </w:r>
      <w:r>
        <w:rPr>
          <w:rtl/>
        </w:rPr>
        <w:t xml:space="preserve"> </w:t>
      </w:r>
      <w:r w:rsidRPr="00370C03">
        <w:rPr>
          <w:rtl/>
        </w:rPr>
        <w:t>شكواه</w:t>
      </w:r>
      <w:r>
        <w:rPr>
          <w:rtl/>
        </w:rPr>
        <w:t xml:space="preserve"> </w:t>
      </w:r>
      <w:r w:rsidRPr="00370C03">
        <w:rPr>
          <w:rtl/>
        </w:rPr>
        <w:t>مقبولة</w:t>
      </w:r>
      <w:r>
        <w:rPr>
          <w:rtl/>
        </w:rPr>
        <w:t xml:space="preserve"> </w:t>
      </w:r>
      <w:r w:rsidRPr="00370C03">
        <w:rPr>
          <w:rtl/>
        </w:rPr>
        <w:t>ويطلب</w:t>
      </w:r>
      <w:r>
        <w:rPr>
          <w:rtl/>
        </w:rPr>
        <w:t xml:space="preserve"> </w:t>
      </w:r>
      <w:r w:rsidRPr="00370C03">
        <w:rPr>
          <w:rtl/>
        </w:rPr>
        <w:t>إلى</w:t>
      </w:r>
      <w:r>
        <w:rPr>
          <w:rtl/>
        </w:rPr>
        <w:t xml:space="preserve"> </w:t>
      </w:r>
      <w:r w:rsidRPr="00370C03">
        <w:rPr>
          <w:rtl/>
        </w:rPr>
        <w:t>اللجنة</w:t>
      </w:r>
      <w:r>
        <w:rPr>
          <w:rtl/>
        </w:rPr>
        <w:t xml:space="preserve"> </w:t>
      </w:r>
      <w:r w:rsidRPr="00370C03">
        <w:rPr>
          <w:rtl/>
        </w:rPr>
        <w:t>أن</w:t>
      </w:r>
      <w:r>
        <w:rPr>
          <w:rtl/>
        </w:rPr>
        <w:t xml:space="preserve"> </w:t>
      </w:r>
      <w:r w:rsidRPr="00370C03">
        <w:rPr>
          <w:rtl/>
        </w:rPr>
        <w:t>تنظر</w:t>
      </w:r>
      <w:r>
        <w:rPr>
          <w:rtl/>
        </w:rPr>
        <w:t xml:space="preserve"> </w:t>
      </w:r>
      <w:r w:rsidRPr="00370C03">
        <w:rPr>
          <w:rtl/>
        </w:rPr>
        <w:t>في</w:t>
      </w:r>
      <w:r>
        <w:rPr>
          <w:rtl/>
        </w:rPr>
        <w:t xml:space="preserve"> </w:t>
      </w:r>
      <w:r w:rsidRPr="00370C03">
        <w:rPr>
          <w:rtl/>
        </w:rPr>
        <w:t>ادعاءاته</w:t>
      </w:r>
      <w:r>
        <w:rPr>
          <w:rtl/>
        </w:rPr>
        <w:t xml:space="preserve"> </w:t>
      </w:r>
      <w:r w:rsidRPr="00370C03">
        <w:rPr>
          <w:rtl/>
        </w:rPr>
        <w:t>من</w:t>
      </w:r>
      <w:r>
        <w:rPr>
          <w:rtl/>
        </w:rPr>
        <w:t xml:space="preserve"> </w:t>
      </w:r>
      <w:r w:rsidRPr="00370C03">
        <w:rPr>
          <w:rtl/>
        </w:rPr>
        <w:t>حيث</w:t>
      </w:r>
      <w:r>
        <w:rPr>
          <w:rtl/>
        </w:rPr>
        <w:t xml:space="preserve"> </w:t>
      </w:r>
      <w:r w:rsidRPr="00370C03">
        <w:rPr>
          <w:rtl/>
        </w:rPr>
        <w:t>أسسها</w:t>
      </w:r>
      <w:r>
        <w:rPr>
          <w:rtl/>
        </w:rPr>
        <w:t xml:space="preserve"> </w:t>
      </w:r>
      <w:r w:rsidRPr="00370C03">
        <w:rPr>
          <w:rtl/>
        </w:rPr>
        <w:t>الموضوعية.</w:t>
      </w:r>
      <w:r>
        <w:rPr>
          <w:rtl/>
        </w:rPr>
        <w:t xml:space="preserve"> </w:t>
      </w:r>
      <w:r w:rsidRPr="00370C03">
        <w:rPr>
          <w:rtl/>
        </w:rPr>
        <w:t>ويقبل</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الإجراء</w:t>
      </w:r>
      <w:r>
        <w:rPr>
          <w:rtl/>
        </w:rPr>
        <w:t xml:space="preserve"> </w:t>
      </w:r>
      <w:r w:rsidRPr="00370C03">
        <w:rPr>
          <w:rtl/>
        </w:rPr>
        <w:t>البديل</w:t>
      </w:r>
      <w:r>
        <w:rPr>
          <w:rtl/>
        </w:rPr>
        <w:t xml:space="preserve"> </w:t>
      </w:r>
      <w:r w:rsidRPr="00370C03">
        <w:rPr>
          <w:rtl/>
        </w:rPr>
        <w:t>المتمثل</w:t>
      </w:r>
      <w:r>
        <w:rPr>
          <w:rtl/>
        </w:rPr>
        <w:t xml:space="preserve"> </w:t>
      </w:r>
      <w:r w:rsidRPr="00370C03">
        <w:rPr>
          <w:rtl/>
        </w:rPr>
        <w:t>في</w:t>
      </w:r>
      <w:r>
        <w:rPr>
          <w:rtl/>
        </w:rPr>
        <w:t xml:space="preserve"> </w:t>
      </w:r>
      <w:r w:rsidRPr="00370C03">
        <w:rPr>
          <w:rtl/>
        </w:rPr>
        <w:t>تعليق</w:t>
      </w:r>
      <w:r>
        <w:rPr>
          <w:rtl/>
        </w:rPr>
        <w:t xml:space="preserve"> </w:t>
      </w:r>
      <w:r w:rsidRPr="00370C03">
        <w:rPr>
          <w:rtl/>
        </w:rPr>
        <w:t>النظر</w:t>
      </w:r>
      <w:r>
        <w:rPr>
          <w:rtl/>
        </w:rPr>
        <w:t xml:space="preserve"> </w:t>
      </w:r>
      <w:r w:rsidRPr="00370C03">
        <w:rPr>
          <w:rtl/>
        </w:rPr>
        <w:t>في</w:t>
      </w:r>
      <w:r>
        <w:rPr>
          <w:rtl/>
        </w:rPr>
        <w:t xml:space="preserve"> </w:t>
      </w:r>
      <w:r w:rsidRPr="00370C03">
        <w:rPr>
          <w:rtl/>
        </w:rPr>
        <w:t>البلاغ</w:t>
      </w:r>
      <w:r>
        <w:rPr>
          <w:rtl/>
        </w:rPr>
        <w:t xml:space="preserve"> </w:t>
      </w:r>
      <w:r w:rsidRPr="00370C03">
        <w:rPr>
          <w:rtl/>
        </w:rPr>
        <w:t>إلى</w:t>
      </w:r>
      <w:r>
        <w:rPr>
          <w:rtl/>
        </w:rPr>
        <w:t xml:space="preserve"> </w:t>
      </w:r>
      <w:r w:rsidRPr="00370C03">
        <w:rPr>
          <w:rtl/>
        </w:rPr>
        <w:t>حين</w:t>
      </w:r>
      <w:r>
        <w:rPr>
          <w:rtl/>
        </w:rPr>
        <w:t xml:space="preserve"> </w:t>
      </w:r>
      <w:r w:rsidRPr="00370C03">
        <w:rPr>
          <w:rtl/>
        </w:rPr>
        <w:t>صدور</w:t>
      </w:r>
      <w:r>
        <w:rPr>
          <w:rtl/>
        </w:rPr>
        <w:t xml:space="preserve"> </w:t>
      </w:r>
      <w:r w:rsidRPr="00370C03">
        <w:rPr>
          <w:rtl/>
        </w:rPr>
        <w:t>قرار</w:t>
      </w:r>
      <w:r>
        <w:rPr>
          <w:rtl/>
        </w:rPr>
        <w:t xml:space="preserve"> </w:t>
      </w:r>
      <w:r w:rsidRPr="00370C03">
        <w:rPr>
          <w:rtl/>
        </w:rPr>
        <w:t>نهائي</w:t>
      </w:r>
      <w:r>
        <w:rPr>
          <w:rtl/>
        </w:rPr>
        <w:t xml:space="preserve"> </w:t>
      </w:r>
      <w:r w:rsidRPr="00370C03">
        <w:rPr>
          <w:rtl/>
        </w:rPr>
        <w:t>من</w:t>
      </w:r>
      <w:r>
        <w:rPr>
          <w:rtl/>
        </w:rPr>
        <w:t xml:space="preserve"> </w:t>
      </w:r>
      <w:r w:rsidRPr="00370C03">
        <w:rPr>
          <w:rtl/>
        </w:rPr>
        <w:t>السلطات</w:t>
      </w:r>
      <w:r>
        <w:rPr>
          <w:rtl/>
        </w:rPr>
        <w:t xml:space="preserve"> </w:t>
      </w:r>
      <w:r w:rsidRPr="00370C03">
        <w:rPr>
          <w:rtl/>
        </w:rPr>
        <w:t>المحلية</w:t>
      </w:r>
      <w:r>
        <w:rPr>
          <w:rtl/>
        </w:rPr>
        <w:t xml:space="preserve"> </w:t>
      </w:r>
      <w:r w:rsidRPr="00370C03">
        <w:rPr>
          <w:rtl/>
        </w:rPr>
        <w:t>واستلامه.</w:t>
      </w:r>
      <w:r>
        <w:rPr>
          <w:rtl/>
        </w:rPr>
        <w:t xml:space="preserve"> </w:t>
      </w:r>
      <w:r w:rsidRPr="00370C03">
        <w:rPr>
          <w:rtl/>
        </w:rPr>
        <w:t>وبالإضافة</w:t>
      </w:r>
      <w:r>
        <w:rPr>
          <w:rtl/>
        </w:rPr>
        <w:t xml:space="preserve"> </w:t>
      </w:r>
      <w:r w:rsidRPr="00370C03">
        <w:rPr>
          <w:rtl/>
        </w:rPr>
        <w:t>إلى</w:t>
      </w:r>
      <w:r>
        <w:rPr>
          <w:rtl/>
        </w:rPr>
        <w:t xml:space="preserve"> </w:t>
      </w:r>
      <w:r w:rsidRPr="00370C03">
        <w:rPr>
          <w:rtl/>
        </w:rPr>
        <w:t>ذلك،</w:t>
      </w:r>
      <w:r>
        <w:rPr>
          <w:rtl/>
        </w:rPr>
        <w:t xml:space="preserve"> </w:t>
      </w:r>
      <w:r w:rsidRPr="00370C03">
        <w:rPr>
          <w:rtl/>
        </w:rPr>
        <w:t>يطلب</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بكل</w:t>
      </w:r>
      <w:r>
        <w:rPr>
          <w:rtl/>
        </w:rPr>
        <w:t xml:space="preserve"> </w:t>
      </w:r>
      <w:r w:rsidRPr="00370C03">
        <w:rPr>
          <w:rtl/>
        </w:rPr>
        <w:t>احترام</w:t>
      </w:r>
      <w:r>
        <w:rPr>
          <w:rtl/>
        </w:rPr>
        <w:t xml:space="preserve"> </w:t>
      </w:r>
      <w:r w:rsidRPr="00370C03">
        <w:rPr>
          <w:rtl/>
        </w:rPr>
        <w:t>إلى</w:t>
      </w:r>
      <w:r>
        <w:rPr>
          <w:rtl/>
        </w:rPr>
        <w:t xml:space="preserve"> </w:t>
      </w:r>
      <w:r w:rsidRPr="00370C03">
        <w:rPr>
          <w:rtl/>
        </w:rPr>
        <w:t>اللجنة</w:t>
      </w:r>
      <w:r>
        <w:rPr>
          <w:rtl/>
        </w:rPr>
        <w:t xml:space="preserve"> </w:t>
      </w:r>
      <w:r w:rsidRPr="00370C03">
        <w:rPr>
          <w:rtl/>
        </w:rPr>
        <w:t>عدم</w:t>
      </w:r>
      <w:r>
        <w:rPr>
          <w:rtl/>
        </w:rPr>
        <w:t xml:space="preserve"> </w:t>
      </w:r>
      <w:r w:rsidRPr="00370C03">
        <w:rPr>
          <w:rtl/>
        </w:rPr>
        <w:t>رفع</w:t>
      </w:r>
      <w:r>
        <w:rPr>
          <w:rtl/>
        </w:rPr>
        <w:t xml:space="preserve"> </w:t>
      </w:r>
      <w:r w:rsidRPr="00370C03">
        <w:rPr>
          <w:rtl/>
        </w:rPr>
        <w:t>التدابير</w:t>
      </w:r>
      <w:r>
        <w:rPr>
          <w:rtl/>
        </w:rPr>
        <w:t xml:space="preserve"> </w:t>
      </w:r>
      <w:r w:rsidRPr="00370C03">
        <w:rPr>
          <w:rtl/>
        </w:rPr>
        <w:t>المؤقتة.</w:t>
      </w:r>
    </w:p>
    <w:p w14:paraId="1BC90ABC" w14:textId="56B2AE15" w:rsidR="00370C03" w:rsidRPr="00D6498A" w:rsidRDefault="00370C03" w:rsidP="00370C03">
      <w:pPr>
        <w:pStyle w:val="H23GA"/>
      </w:pPr>
      <w:r w:rsidRPr="00D6498A">
        <w:rPr>
          <w:rtl/>
        </w:rPr>
        <w:tab/>
      </w:r>
      <w:r w:rsidRPr="00D6498A">
        <w:rPr>
          <w:rtl/>
        </w:rPr>
        <w:tab/>
        <w:t>المسائل والإجراءات المعروضة على اللجنة</w:t>
      </w:r>
    </w:p>
    <w:p w14:paraId="0AAD9ACD" w14:textId="4B50DC03" w:rsidR="00370C03" w:rsidRPr="00D6498A" w:rsidRDefault="00370C03" w:rsidP="00370C03">
      <w:pPr>
        <w:pStyle w:val="H4GA"/>
      </w:pPr>
      <w:r w:rsidRPr="00D6498A">
        <w:rPr>
          <w:rtl/>
        </w:rPr>
        <w:tab/>
      </w:r>
      <w:r w:rsidRPr="00D6498A">
        <w:rPr>
          <w:rtl/>
        </w:rPr>
        <w:tab/>
        <w:t>النظر في المقبولية</w:t>
      </w:r>
    </w:p>
    <w:p w14:paraId="41186F68" w14:textId="2A6E8CF6" w:rsidR="00370C03" w:rsidRPr="0047334F" w:rsidRDefault="00370C03" w:rsidP="00370C03">
      <w:pPr>
        <w:pStyle w:val="SingleTxtGA"/>
        <w:rPr>
          <w:spacing w:val="-4"/>
        </w:rPr>
      </w:pPr>
      <w:r w:rsidRPr="00D6498A">
        <w:rPr>
          <w:spacing w:val="-4"/>
          <w:rtl/>
        </w:rPr>
        <w:t>6</w:t>
      </w:r>
      <w:r w:rsidRPr="0047334F">
        <w:rPr>
          <w:spacing w:val="-4"/>
          <w:rtl/>
        </w:rPr>
        <w:t>-</w:t>
      </w:r>
      <w:r w:rsidRPr="00D6498A">
        <w:rPr>
          <w:spacing w:val="-4"/>
          <w:rtl/>
        </w:rPr>
        <w:t>1</w:t>
      </w:r>
      <w:r w:rsidRPr="0047334F">
        <w:rPr>
          <w:spacing w:val="-4"/>
          <w:rtl/>
        </w:rPr>
        <w:tab/>
        <w:t xml:space="preserve">قبل النظر في أي ادعاء يرد في بلاغ ما، يجب على اللجنة أن تقرر ما إذا كان البلاغ مقبولاً بموجب المادة </w:t>
      </w:r>
      <w:r w:rsidRPr="00D6498A">
        <w:rPr>
          <w:spacing w:val="-4"/>
          <w:rtl/>
        </w:rPr>
        <w:t>22</w:t>
      </w:r>
      <w:r w:rsidRPr="0047334F">
        <w:rPr>
          <w:spacing w:val="-4"/>
          <w:rtl/>
        </w:rPr>
        <w:t xml:space="preserve"> من الاتفاقية. وقد تحققت اللجنة، على نحو ما تقتضيه المادة </w:t>
      </w:r>
      <w:r w:rsidRPr="00D6498A">
        <w:rPr>
          <w:spacing w:val="-4"/>
          <w:rtl/>
        </w:rPr>
        <w:t>22</w:t>
      </w:r>
      <w:r w:rsidRPr="0047334F">
        <w:rPr>
          <w:spacing w:val="-4"/>
          <w:rtl/>
        </w:rPr>
        <w:t>(</w:t>
      </w:r>
      <w:r w:rsidRPr="00D6498A">
        <w:rPr>
          <w:spacing w:val="-4"/>
          <w:rtl/>
        </w:rPr>
        <w:t>5</w:t>
      </w:r>
      <w:r w:rsidRPr="0047334F">
        <w:rPr>
          <w:spacing w:val="-4"/>
          <w:rtl/>
        </w:rPr>
        <w:t>)(أ) من الاتفاقية، من أن المسألة نفسها لم يجر بحثها، ولا يجرى بحثها بموجب أي إجراء آخر من إجراءات التحقيق الدولي أو التسوية الدولية.</w:t>
      </w:r>
    </w:p>
    <w:p w14:paraId="6176C6D1" w14:textId="4DCA0B17" w:rsidR="00370C03" w:rsidRPr="0047334F" w:rsidRDefault="00370C03" w:rsidP="00370C03">
      <w:pPr>
        <w:pStyle w:val="SingleTxtGA"/>
        <w:rPr>
          <w:spacing w:val="-4"/>
        </w:rPr>
      </w:pPr>
      <w:r w:rsidRPr="00D6498A">
        <w:rPr>
          <w:spacing w:val="-4"/>
          <w:rtl/>
        </w:rPr>
        <w:t>6</w:t>
      </w:r>
      <w:r w:rsidRPr="0047334F">
        <w:rPr>
          <w:spacing w:val="-4"/>
          <w:rtl/>
        </w:rPr>
        <w:t>-</w:t>
      </w:r>
      <w:r w:rsidRPr="00D6498A">
        <w:rPr>
          <w:spacing w:val="-4"/>
          <w:rtl/>
        </w:rPr>
        <w:t>2</w:t>
      </w:r>
      <w:r w:rsidRPr="0047334F">
        <w:rPr>
          <w:spacing w:val="-4"/>
          <w:rtl/>
        </w:rPr>
        <w:tab/>
        <w:t xml:space="preserve">وتذكّر اللجنة بأنها لا تنظر، وفقاً للمادة </w:t>
      </w:r>
      <w:r w:rsidRPr="00D6498A">
        <w:rPr>
          <w:spacing w:val="-4"/>
          <w:rtl/>
        </w:rPr>
        <w:t>22</w:t>
      </w:r>
      <w:r w:rsidRPr="0047334F">
        <w:rPr>
          <w:spacing w:val="-4"/>
          <w:rtl/>
        </w:rPr>
        <w:t>(</w:t>
      </w:r>
      <w:r w:rsidRPr="00D6498A">
        <w:rPr>
          <w:spacing w:val="-4"/>
          <w:rtl/>
        </w:rPr>
        <w:t>5</w:t>
      </w:r>
      <w:r w:rsidRPr="0047334F">
        <w:rPr>
          <w:spacing w:val="-4"/>
          <w:rtl/>
        </w:rPr>
        <w:t>)(ب) من الاتفاقية، في أي بلاغات يتقدم بها أي فرد ما لم تتحقق من أنه قد استنفد جميع سبل الانتصاف المحلية المتاحة. ولا ينطبق هذا الحكم إذا ثبت أن إعمال سبل الانتصاف هذه قد طال أمده بصورة غير معقولة، أو أنه من غير المحتمل أن يحقق إنصافاً فعالاً</w:t>
      </w:r>
      <w:r w:rsidR="0047334F" w:rsidRPr="00673C66">
        <w:rPr>
          <w:spacing w:val="-4"/>
          <w:vertAlign w:val="superscript"/>
          <w:rtl/>
        </w:rPr>
        <w:t>(</w:t>
      </w:r>
      <w:r w:rsidR="0047334F" w:rsidRPr="00D6498A">
        <w:rPr>
          <w:spacing w:val="-4"/>
          <w:vertAlign w:val="superscript"/>
          <w:lang w:val="en-US"/>
        </w:rPr>
        <w:footnoteReference w:id="10"/>
      </w:r>
      <w:r w:rsidR="0047334F" w:rsidRPr="00673C66">
        <w:rPr>
          <w:spacing w:val="-4"/>
          <w:vertAlign w:val="superscript"/>
          <w:rtl/>
        </w:rPr>
        <w:t>)</w:t>
      </w:r>
      <w:r w:rsidR="006113EA" w:rsidRPr="0047334F">
        <w:rPr>
          <w:rFonts w:hint="cs"/>
          <w:spacing w:val="-4"/>
          <w:rtl/>
        </w:rPr>
        <w:t>.</w:t>
      </w:r>
    </w:p>
    <w:p w14:paraId="24B61831" w14:textId="427564C1" w:rsidR="00370C03" w:rsidRPr="00370C03" w:rsidRDefault="00370C03" w:rsidP="00370C03">
      <w:pPr>
        <w:pStyle w:val="SingleTxtGA"/>
      </w:pPr>
      <w:r w:rsidRPr="00D6498A">
        <w:rPr>
          <w:rtl/>
        </w:rPr>
        <w:t>6</w:t>
      </w:r>
      <w:r w:rsidRPr="00370C03">
        <w:rPr>
          <w:rtl/>
        </w:rPr>
        <w:t>-</w:t>
      </w:r>
      <w:r w:rsidRPr="00D6498A">
        <w:rPr>
          <w:rtl/>
        </w:rPr>
        <w:t>3</w:t>
      </w:r>
      <w:r w:rsidRPr="00370C03">
        <w:rPr>
          <w:rtl/>
        </w:rPr>
        <w:tab/>
        <w:t>وتحيط</w:t>
      </w:r>
      <w:r>
        <w:rPr>
          <w:rtl/>
        </w:rPr>
        <w:t xml:space="preserve"> </w:t>
      </w:r>
      <w:r w:rsidRPr="00370C03">
        <w:rPr>
          <w:rtl/>
        </w:rPr>
        <w:t>اللجنة</w:t>
      </w:r>
      <w:r>
        <w:rPr>
          <w:rtl/>
        </w:rPr>
        <w:t xml:space="preserve"> </w:t>
      </w:r>
      <w:r w:rsidRPr="00370C03">
        <w:rPr>
          <w:rtl/>
        </w:rPr>
        <w:t>علما</w:t>
      </w:r>
      <w:r w:rsidR="00B76B39">
        <w:rPr>
          <w:rFonts w:hint="cs"/>
          <w:rtl/>
        </w:rPr>
        <w:t>ً</w:t>
      </w:r>
      <w:r>
        <w:rPr>
          <w:rtl/>
        </w:rPr>
        <w:t xml:space="preserve"> </w:t>
      </w:r>
      <w:r w:rsidRPr="00370C03">
        <w:rPr>
          <w:rtl/>
        </w:rPr>
        <w:t>بحجة</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التي</w:t>
      </w:r>
      <w:r>
        <w:rPr>
          <w:rtl/>
        </w:rPr>
        <w:t xml:space="preserve"> </w:t>
      </w:r>
      <w:r w:rsidRPr="00370C03">
        <w:rPr>
          <w:rtl/>
        </w:rPr>
        <w:t>مفادها</w:t>
      </w:r>
      <w:r>
        <w:rPr>
          <w:rtl/>
        </w:rPr>
        <w:t xml:space="preserve"> </w:t>
      </w:r>
      <w:r w:rsidRPr="00370C03">
        <w:rPr>
          <w:rtl/>
        </w:rPr>
        <w:t>أن</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لم</w:t>
      </w:r>
      <w:r>
        <w:rPr>
          <w:rtl/>
        </w:rPr>
        <w:t xml:space="preserve"> </w:t>
      </w:r>
      <w:r w:rsidRPr="00370C03">
        <w:rPr>
          <w:rtl/>
        </w:rPr>
        <w:t>يستنفد</w:t>
      </w:r>
      <w:r>
        <w:rPr>
          <w:rtl/>
        </w:rPr>
        <w:t xml:space="preserve"> </w:t>
      </w:r>
      <w:r w:rsidRPr="00370C03">
        <w:rPr>
          <w:rtl/>
        </w:rPr>
        <w:t>سبل</w:t>
      </w:r>
      <w:r>
        <w:rPr>
          <w:rtl/>
        </w:rPr>
        <w:t xml:space="preserve"> </w:t>
      </w:r>
      <w:r w:rsidRPr="00370C03">
        <w:rPr>
          <w:rtl/>
        </w:rPr>
        <w:t>الانتصاف</w:t>
      </w:r>
      <w:r>
        <w:rPr>
          <w:rtl/>
        </w:rPr>
        <w:t xml:space="preserve"> </w:t>
      </w:r>
      <w:r w:rsidRPr="00370C03">
        <w:rPr>
          <w:rtl/>
        </w:rPr>
        <w:t>المحلية</w:t>
      </w:r>
      <w:r>
        <w:rPr>
          <w:rtl/>
        </w:rPr>
        <w:t xml:space="preserve"> </w:t>
      </w:r>
      <w:r w:rsidRPr="00370C03">
        <w:rPr>
          <w:rtl/>
        </w:rPr>
        <w:t>لأنه</w:t>
      </w:r>
      <w:r>
        <w:rPr>
          <w:rtl/>
        </w:rPr>
        <w:t xml:space="preserve"> </w:t>
      </w:r>
      <w:r w:rsidRPr="00370C03">
        <w:rPr>
          <w:rtl/>
        </w:rPr>
        <w:t>قدم</w:t>
      </w:r>
      <w:r>
        <w:rPr>
          <w:rtl/>
        </w:rPr>
        <w:t xml:space="preserve"> </w:t>
      </w:r>
      <w:r w:rsidRPr="00370C03">
        <w:rPr>
          <w:rtl/>
        </w:rPr>
        <w:t>شكواه</w:t>
      </w:r>
      <w:r>
        <w:rPr>
          <w:rtl/>
        </w:rPr>
        <w:t xml:space="preserve"> </w:t>
      </w:r>
      <w:r w:rsidRPr="00370C03">
        <w:rPr>
          <w:rtl/>
        </w:rPr>
        <w:t>إلى</w:t>
      </w:r>
      <w:r>
        <w:rPr>
          <w:rtl/>
        </w:rPr>
        <w:t xml:space="preserve"> </w:t>
      </w:r>
      <w:r w:rsidRPr="00370C03">
        <w:rPr>
          <w:rtl/>
        </w:rPr>
        <w:t>اللجنة</w:t>
      </w:r>
      <w:r>
        <w:rPr>
          <w:rtl/>
        </w:rPr>
        <w:t xml:space="preserve"> </w:t>
      </w:r>
      <w:r w:rsidRPr="00370C03">
        <w:rPr>
          <w:rtl/>
        </w:rPr>
        <w:t>قبل</w:t>
      </w:r>
      <w:r>
        <w:rPr>
          <w:rtl/>
        </w:rPr>
        <w:t xml:space="preserve"> </w:t>
      </w:r>
      <w:r w:rsidRPr="00370C03">
        <w:rPr>
          <w:rtl/>
        </w:rPr>
        <w:t>أن</w:t>
      </w:r>
      <w:r>
        <w:rPr>
          <w:rtl/>
        </w:rPr>
        <w:t xml:space="preserve"> </w:t>
      </w:r>
      <w:r w:rsidRPr="00370C03">
        <w:rPr>
          <w:rtl/>
        </w:rPr>
        <w:t>تتمكن</w:t>
      </w:r>
      <w:r>
        <w:rPr>
          <w:rtl/>
        </w:rPr>
        <w:t xml:space="preserve"> </w:t>
      </w:r>
      <w:r w:rsidRPr="00370C03">
        <w:rPr>
          <w:rtl/>
        </w:rPr>
        <w:t>محكمة</w:t>
      </w:r>
      <w:r>
        <w:rPr>
          <w:rtl/>
        </w:rPr>
        <w:t xml:space="preserve"> </w:t>
      </w:r>
      <w:r w:rsidRPr="00370C03">
        <w:rPr>
          <w:rtl/>
        </w:rPr>
        <w:t>هلسنكي</w:t>
      </w:r>
      <w:r>
        <w:rPr>
          <w:rtl/>
        </w:rPr>
        <w:t xml:space="preserve"> </w:t>
      </w:r>
      <w:r w:rsidRPr="00370C03">
        <w:rPr>
          <w:rtl/>
        </w:rPr>
        <w:t>الإدارية</w:t>
      </w:r>
      <w:r>
        <w:rPr>
          <w:rtl/>
        </w:rPr>
        <w:t xml:space="preserve"> </w:t>
      </w:r>
      <w:r w:rsidRPr="00370C03">
        <w:rPr>
          <w:rtl/>
        </w:rPr>
        <w:t>من</w:t>
      </w:r>
      <w:r>
        <w:rPr>
          <w:rtl/>
        </w:rPr>
        <w:t xml:space="preserve"> </w:t>
      </w:r>
      <w:r w:rsidRPr="00370C03">
        <w:rPr>
          <w:rtl/>
        </w:rPr>
        <w:t>إصدار</w:t>
      </w:r>
      <w:r>
        <w:rPr>
          <w:rtl/>
        </w:rPr>
        <w:t xml:space="preserve"> </w:t>
      </w:r>
      <w:r w:rsidRPr="00370C03">
        <w:rPr>
          <w:rtl/>
        </w:rPr>
        <w:t>استنتاجاتها</w:t>
      </w:r>
      <w:r>
        <w:rPr>
          <w:rtl/>
        </w:rPr>
        <w:t xml:space="preserve"> </w:t>
      </w:r>
      <w:r w:rsidRPr="00370C03">
        <w:rPr>
          <w:rtl/>
        </w:rPr>
        <w:t>في</w:t>
      </w:r>
      <w:r>
        <w:rPr>
          <w:rtl/>
        </w:rPr>
        <w:t xml:space="preserve"> </w:t>
      </w:r>
      <w:r w:rsidRPr="00370C03">
        <w:rPr>
          <w:rtl/>
        </w:rPr>
        <w:t>إجراء</w:t>
      </w:r>
      <w:r>
        <w:rPr>
          <w:rtl/>
        </w:rPr>
        <w:t xml:space="preserve"> </w:t>
      </w:r>
      <w:r w:rsidRPr="00370C03">
        <w:rPr>
          <w:rtl/>
        </w:rPr>
        <w:t>لا</w:t>
      </w:r>
      <w:r>
        <w:rPr>
          <w:rtl/>
        </w:rPr>
        <w:t xml:space="preserve"> </w:t>
      </w:r>
      <w:r w:rsidRPr="00370C03">
        <w:rPr>
          <w:rtl/>
        </w:rPr>
        <w:t>يعتبر،</w:t>
      </w:r>
      <w:r>
        <w:rPr>
          <w:rtl/>
        </w:rPr>
        <w:t xml:space="preserve"> </w:t>
      </w:r>
      <w:r w:rsidRPr="00370C03">
        <w:rPr>
          <w:rtl/>
        </w:rPr>
        <w:t>وفقا</w:t>
      </w:r>
      <w:r w:rsidR="00B76B39">
        <w:rPr>
          <w:rFonts w:hint="cs"/>
          <w:rtl/>
        </w:rPr>
        <w:t>ً</w:t>
      </w:r>
      <w:r>
        <w:rPr>
          <w:rtl/>
        </w:rPr>
        <w:t xml:space="preserve"> </w:t>
      </w:r>
      <w:r w:rsidRPr="00370C03">
        <w:rPr>
          <w:rtl/>
        </w:rPr>
        <w:t>للدولة</w:t>
      </w:r>
      <w:r>
        <w:rPr>
          <w:rtl/>
        </w:rPr>
        <w:t xml:space="preserve"> </w:t>
      </w:r>
      <w:r w:rsidRPr="00370C03">
        <w:rPr>
          <w:rtl/>
        </w:rPr>
        <w:t>الطرف،</w:t>
      </w:r>
      <w:r>
        <w:rPr>
          <w:rtl/>
        </w:rPr>
        <w:t xml:space="preserve"> </w:t>
      </w:r>
      <w:r w:rsidRPr="00370C03">
        <w:rPr>
          <w:rtl/>
        </w:rPr>
        <w:t>مجرد</w:t>
      </w:r>
      <w:r>
        <w:rPr>
          <w:rtl/>
        </w:rPr>
        <w:t xml:space="preserve"> </w:t>
      </w:r>
      <w:r w:rsidRPr="00370C03">
        <w:rPr>
          <w:rtl/>
        </w:rPr>
        <w:t>إجراء</w:t>
      </w:r>
      <w:r>
        <w:rPr>
          <w:rtl/>
        </w:rPr>
        <w:t xml:space="preserve"> </w:t>
      </w:r>
      <w:r w:rsidRPr="00370C03">
        <w:rPr>
          <w:rtl/>
        </w:rPr>
        <w:t>شكلي،</w:t>
      </w:r>
      <w:r>
        <w:rPr>
          <w:rtl/>
        </w:rPr>
        <w:t xml:space="preserve"> </w:t>
      </w:r>
      <w:r w:rsidRPr="00370C03">
        <w:rPr>
          <w:rtl/>
        </w:rPr>
        <w:t>وليس</w:t>
      </w:r>
      <w:r>
        <w:rPr>
          <w:rtl/>
        </w:rPr>
        <w:t xml:space="preserve"> </w:t>
      </w:r>
      <w:r w:rsidRPr="00370C03">
        <w:rPr>
          <w:rtl/>
        </w:rPr>
        <w:t>ذا</w:t>
      </w:r>
      <w:r>
        <w:rPr>
          <w:rtl/>
        </w:rPr>
        <w:t xml:space="preserve"> </w:t>
      </w:r>
      <w:r w:rsidRPr="00370C03">
        <w:rPr>
          <w:rtl/>
        </w:rPr>
        <w:t>طبيعة</w:t>
      </w:r>
      <w:r>
        <w:rPr>
          <w:rtl/>
        </w:rPr>
        <w:t xml:space="preserve"> </w:t>
      </w:r>
      <w:r w:rsidRPr="00370C03">
        <w:rPr>
          <w:rtl/>
        </w:rPr>
        <w:t>استثنائية</w:t>
      </w:r>
      <w:r>
        <w:rPr>
          <w:rtl/>
        </w:rPr>
        <w:t xml:space="preserve"> </w:t>
      </w:r>
      <w:r w:rsidRPr="00370C03">
        <w:rPr>
          <w:rtl/>
        </w:rPr>
        <w:t>ويمكن</w:t>
      </w:r>
      <w:r>
        <w:rPr>
          <w:rtl/>
        </w:rPr>
        <w:t xml:space="preserve"> </w:t>
      </w:r>
      <w:r w:rsidRPr="00370C03">
        <w:rPr>
          <w:rtl/>
        </w:rPr>
        <w:t>أن</w:t>
      </w:r>
      <w:r>
        <w:rPr>
          <w:rtl/>
        </w:rPr>
        <w:t xml:space="preserve"> </w:t>
      </w:r>
      <w:r w:rsidRPr="00370C03">
        <w:rPr>
          <w:rtl/>
        </w:rPr>
        <w:t>يوفر</w:t>
      </w:r>
      <w:r>
        <w:rPr>
          <w:rtl/>
        </w:rPr>
        <w:t xml:space="preserve"> </w:t>
      </w:r>
      <w:r w:rsidRPr="00370C03">
        <w:rPr>
          <w:rtl/>
        </w:rPr>
        <w:t>الانتصاف</w:t>
      </w:r>
      <w:r>
        <w:rPr>
          <w:rtl/>
        </w:rPr>
        <w:t xml:space="preserve"> </w:t>
      </w:r>
      <w:r w:rsidRPr="00370C03">
        <w:rPr>
          <w:rtl/>
        </w:rPr>
        <w:t>لصاحب</w:t>
      </w:r>
      <w:r>
        <w:rPr>
          <w:rtl/>
        </w:rPr>
        <w:t xml:space="preserve"> </w:t>
      </w:r>
      <w:r w:rsidRPr="00370C03">
        <w:rPr>
          <w:rtl/>
        </w:rPr>
        <w:t>الشكوى.</w:t>
      </w:r>
      <w:r>
        <w:rPr>
          <w:rtl/>
        </w:rPr>
        <w:t xml:space="preserve"> </w:t>
      </w:r>
      <w:r w:rsidRPr="00370C03">
        <w:rPr>
          <w:rtl/>
        </w:rPr>
        <w:t>ويلاحظ</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أنه</w:t>
      </w:r>
      <w:r>
        <w:rPr>
          <w:rtl/>
        </w:rPr>
        <w:t xml:space="preserve"> </w:t>
      </w:r>
      <w:r w:rsidRPr="00370C03">
        <w:rPr>
          <w:rtl/>
        </w:rPr>
        <w:t>عندما</w:t>
      </w:r>
      <w:r>
        <w:rPr>
          <w:rtl/>
        </w:rPr>
        <w:t xml:space="preserve"> </w:t>
      </w:r>
      <w:r w:rsidRPr="00370C03">
        <w:rPr>
          <w:rtl/>
        </w:rPr>
        <w:t>قدم</w:t>
      </w:r>
      <w:r>
        <w:rPr>
          <w:rtl/>
        </w:rPr>
        <w:t xml:space="preserve"> </w:t>
      </w:r>
      <w:r w:rsidRPr="00370C03">
        <w:rPr>
          <w:rtl/>
        </w:rPr>
        <w:t>شكواه</w:t>
      </w:r>
      <w:r>
        <w:rPr>
          <w:rtl/>
        </w:rPr>
        <w:t xml:space="preserve"> </w:t>
      </w:r>
      <w:r w:rsidRPr="00370C03">
        <w:rPr>
          <w:rtl/>
        </w:rPr>
        <w:t>لأول</w:t>
      </w:r>
      <w:r>
        <w:rPr>
          <w:rtl/>
        </w:rPr>
        <w:t xml:space="preserve"> </w:t>
      </w:r>
      <w:r w:rsidRPr="00370C03">
        <w:rPr>
          <w:rtl/>
        </w:rPr>
        <w:t>مرة</w:t>
      </w:r>
      <w:r>
        <w:rPr>
          <w:rtl/>
        </w:rPr>
        <w:t xml:space="preserve"> </w:t>
      </w:r>
      <w:r w:rsidRPr="00370C03">
        <w:rPr>
          <w:rtl/>
        </w:rPr>
        <w:t>إلى</w:t>
      </w:r>
      <w:r>
        <w:rPr>
          <w:rtl/>
        </w:rPr>
        <w:t xml:space="preserve"> </w:t>
      </w:r>
      <w:r w:rsidRPr="00370C03">
        <w:rPr>
          <w:rtl/>
        </w:rPr>
        <w:t>اللجنة</w:t>
      </w:r>
      <w:r>
        <w:rPr>
          <w:rtl/>
        </w:rPr>
        <w:t xml:space="preserve"> </w:t>
      </w:r>
      <w:r w:rsidRPr="00370C03">
        <w:rPr>
          <w:rtl/>
        </w:rPr>
        <w:t>في</w:t>
      </w:r>
      <w:r>
        <w:rPr>
          <w:rtl/>
        </w:rPr>
        <w:t xml:space="preserve"> </w:t>
      </w:r>
      <w:r w:rsidRPr="00D6498A">
        <w:rPr>
          <w:rtl/>
        </w:rPr>
        <w:t>4</w:t>
      </w:r>
      <w:r>
        <w:rPr>
          <w:rtl/>
        </w:rPr>
        <w:t xml:space="preserve"> </w:t>
      </w:r>
      <w:r w:rsidRPr="00370C03">
        <w:rPr>
          <w:rtl/>
        </w:rPr>
        <w:t>تشرين</w:t>
      </w:r>
      <w:r>
        <w:rPr>
          <w:rtl/>
        </w:rPr>
        <w:t xml:space="preserve"> </w:t>
      </w:r>
      <w:r w:rsidRPr="00370C03">
        <w:rPr>
          <w:rtl/>
        </w:rPr>
        <w:t>الثاني/نوفمبر</w:t>
      </w:r>
      <w:r>
        <w:rPr>
          <w:rtl/>
        </w:rPr>
        <w:t xml:space="preserve"> </w:t>
      </w:r>
      <w:r w:rsidRPr="00D6498A">
        <w:rPr>
          <w:rtl/>
        </w:rPr>
        <w:t>2020</w:t>
      </w:r>
      <w:r w:rsidRPr="00370C03">
        <w:rPr>
          <w:rtl/>
        </w:rPr>
        <w:t>،</w:t>
      </w:r>
      <w:r>
        <w:rPr>
          <w:rtl/>
        </w:rPr>
        <w:t xml:space="preserve"> </w:t>
      </w:r>
      <w:r w:rsidRPr="00370C03">
        <w:rPr>
          <w:rtl/>
        </w:rPr>
        <w:t>كان</w:t>
      </w:r>
      <w:r>
        <w:rPr>
          <w:rtl/>
        </w:rPr>
        <w:t xml:space="preserve"> </w:t>
      </w:r>
      <w:r w:rsidRPr="00370C03">
        <w:rPr>
          <w:rtl/>
        </w:rPr>
        <w:t>هناك</w:t>
      </w:r>
      <w:r>
        <w:rPr>
          <w:rtl/>
        </w:rPr>
        <w:t xml:space="preserve"> </w:t>
      </w:r>
      <w:r w:rsidRPr="00370C03">
        <w:rPr>
          <w:rtl/>
        </w:rPr>
        <w:t>أمر</w:t>
      </w:r>
      <w:r>
        <w:rPr>
          <w:rtl/>
        </w:rPr>
        <w:t xml:space="preserve"> </w:t>
      </w:r>
      <w:r w:rsidRPr="00370C03">
        <w:rPr>
          <w:rtl/>
        </w:rPr>
        <w:t>واجب</w:t>
      </w:r>
      <w:r>
        <w:rPr>
          <w:rtl/>
        </w:rPr>
        <w:t xml:space="preserve"> </w:t>
      </w:r>
      <w:r w:rsidRPr="00370C03">
        <w:rPr>
          <w:rtl/>
        </w:rPr>
        <w:t>النفاذ</w:t>
      </w:r>
      <w:r>
        <w:rPr>
          <w:rtl/>
        </w:rPr>
        <w:t xml:space="preserve"> </w:t>
      </w:r>
      <w:r w:rsidRPr="00370C03">
        <w:rPr>
          <w:rtl/>
        </w:rPr>
        <w:t>بترحيله</w:t>
      </w:r>
      <w:r>
        <w:rPr>
          <w:rtl/>
        </w:rPr>
        <w:t xml:space="preserve"> </w:t>
      </w:r>
      <w:r w:rsidRPr="00370C03">
        <w:rPr>
          <w:rtl/>
        </w:rPr>
        <w:t>إلى</w:t>
      </w:r>
      <w:r>
        <w:rPr>
          <w:rtl/>
        </w:rPr>
        <w:t xml:space="preserve"> </w:t>
      </w:r>
      <w:r w:rsidRPr="00370C03">
        <w:rPr>
          <w:rtl/>
        </w:rPr>
        <w:t>الاتحاد</w:t>
      </w:r>
      <w:r>
        <w:rPr>
          <w:rtl/>
        </w:rPr>
        <w:t xml:space="preserve"> </w:t>
      </w:r>
      <w:r w:rsidRPr="00370C03">
        <w:rPr>
          <w:rtl/>
        </w:rPr>
        <w:t>الروسي.</w:t>
      </w:r>
      <w:r>
        <w:rPr>
          <w:rtl/>
        </w:rPr>
        <w:t xml:space="preserve"> </w:t>
      </w:r>
      <w:r w:rsidRPr="00370C03">
        <w:rPr>
          <w:rtl/>
        </w:rPr>
        <w:t>ولم</w:t>
      </w:r>
      <w:r>
        <w:rPr>
          <w:rtl/>
        </w:rPr>
        <w:t xml:space="preserve"> </w:t>
      </w:r>
      <w:r w:rsidRPr="00370C03">
        <w:rPr>
          <w:rtl/>
        </w:rPr>
        <w:t>ينفذ</w:t>
      </w:r>
      <w:r>
        <w:rPr>
          <w:rtl/>
        </w:rPr>
        <w:t xml:space="preserve"> </w:t>
      </w:r>
      <w:r w:rsidRPr="00370C03">
        <w:rPr>
          <w:rtl/>
        </w:rPr>
        <w:t>هذا</w:t>
      </w:r>
      <w:r>
        <w:rPr>
          <w:rtl/>
        </w:rPr>
        <w:t xml:space="preserve"> </w:t>
      </w:r>
      <w:r w:rsidRPr="00370C03">
        <w:rPr>
          <w:rtl/>
        </w:rPr>
        <w:t>الأمر</w:t>
      </w:r>
      <w:r>
        <w:rPr>
          <w:rtl/>
        </w:rPr>
        <w:t xml:space="preserve"> </w:t>
      </w:r>
      <w:r w:rsidRPr="00370C03">
        <w:rPr>
          <w:rtl/>
        </w:rPr>
        <w:t>فقط</w:t>
      </w:r>
      <w:r>
        <w:rPr>
          <w:rtl/>
        </w:rPr>
        <w:t xml:space="preserve"> </w:t>
      </w:r>
      <w:r w:rsidRPr="00370C03">
        <w:rPr>
          <w:rtl/>
        </w:rPr>
        <w:t>لأن</w:t>
      </w:r>
      <w:r>
        <w:rPr>
          <w:rtl/>
        </w:rPr>
        <w:t xml:space="preserve"> </w:t>
      </w:r>
      <w:r w:rsidRPr="00370C03">
        <w:rPr>
          <w:rtl/>
        </w:rPr>
        <w:t>اللجنة</w:t>
      </w:r>
      <w:r>
        <w:rPr>
          <w:rtl/>
        </w:rPr>
        <w:t xml:space="preserve"> </w:t>
      </w:r>
      <w:r w:rsidRPr="00370C03">
        <w:rPr>
          <w:rtl/>
        </w:rPr>
        <w:t>أصدرت</w:t>
      </w:r>
      <w:r>
        <w:rPr>
          <w:rtl/>
        </w:rPr>
        <w:t xml:space="preserve"> </w:t>
      </w:r>
      <w:r w:rsidRPr="00370C03">
        <w:rPr>
          <w:rtl/>
        </w:rPr>
        <w:t>طلبا</w:t>
      </w:r>
      <w:r w:rsidR="00B76B39">
        <w:rPr>
          <w:rFonts w:hint="cs"/>
          <w:rtl/>
        </w:rPr>
        <w:t>ً</w:t>
      </w:r>
      <w:r>
        <w:rPr>
          <w:rtl/>
        </w:rPr>
        <w:t xml:space="preserve"> </w:t>
      </w:r>
      <w:r w:rsidRPr="00370C03">
        <w:rPr>
          <w:rtl/>
        </w:rPr>
        <w:t>باتخاذ</w:t>
      </w:r>
      <w:r>
        <w:rPr>
          <w:rtl/>
        </w:rPr>
        <w:t xml:space="preserve"> </w:t>
      </w:r>
      <w:r w:rsidRPr="00370C03">
        <w:rPr>
          <w:rtl/>
        </w:rPr>
        <w:t>تدابير</w:t>
      </w:r>
      <w:r>
        <w:rPr>
          <w:rtl/>
        </w:rPr>
        <w:t xml:space="preserve"> </w:t>
      </w:r>
      <w:r w:rsidRPr="00370C03">
        <w:rPr>
          <w:rtl/>
        </w:rPr>
        <w:t>مؤقتة</w:t>
      </w:r>
      <w:r>
        <w:rPr>
          <w:rtl/>
        </w:rPr>
        <w:t xml:space="preserve"> </w:t>
      </w:r>
      <w:r w:rsidRPr="00370C03">
        <w:rPr>
          <w:rtl/>
        </w:rPr>
        <w:t>بعدم</w:t>
      </w:r>
      <w:r>
        <w:rPr>
          <w:rtl/>
        </w:rPr>
        <w:t xml:space="preserve"> </w:t>
      </w:r>
      <w:r w:rsidRPr="00370C03">
        <w:rPr>
          <w:rtl/>
        </w:rPr>
        <w:t>إبعاد</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وسجلت</w:t>
      </w:r>
      <w:r>
        <w:rPr>
          <w:rtl/>
        </w:rPr>
        <w:t xml:space="preserve"> </w:t>
      </w:r>
      <w:r w:rsidRPr="00370C03">
        <w:rPr>
          <w:rtl/>
        </w:rPr>
        <w:t>هذه</w:t>
      </w:r>
      <w:r>
        <w:rPr>
          <w:rtl/>
        </w:rPr>
        <w:t xml:space="preserve"> </w:t>
      </w:r>
      <w:r w:rsidRPr="00370C03">
        <w:rPr>
          <w:rtl/>
        </w:rPr>
        <w:t>الشكوى؛</w:t>
      </w:r>
      <w:r>
        <w:rPr>
          <w:rtl/>
        </w:rPr>
        <w:t xml:space="preserve"> </w:t>
      </w:r>
      <w:r w:rsidRPr="00370C03">
        <w:rPr>
          <w:rtl/>
        </w:rPr>
        <w:t>وفي</w:t>
      </w:r>
      <w:r>
        <w:rPr>
          <w:rtl/>
        </w:rPr>
        <w:t xml:space="preserve"> </w:t>
      </w:r>
      <w:r w:rsidRPr="00D6498A">
        <w:rPr>
          <w:rtl/>
        </w:rPr>
        <w:t>23</w:t>
      </w:r>
      <w:r>
        <w:rPr>
          <w:rtl/>
        </w:rPr>
        <w:t xml:space="preserve"> </w:t>
      </w:r>
      <w:r w:rsidRPr="00370C03">
        <w:rPr>
          <w:rtl/>
        </w:rPr>
        <w:t>تشرين</w:t>
      </w:r>
      <w:r>
        <w:rPr>
          <w:rtl/>
        </w:rPr>
        <w:t xml:space="preserve"> </w:t>
      </w:r>
      <w:r w:rsidRPr="00370C03">
        <w:rPr>
          <w:rtl/>
        </w:rPr>
        <w:t>الثاني/نوفمبر</w:t>
      </w:r>
      <w:r>
        <w:rPr>
          <w:rtl/>
        </w:rPr>
        <w:t xml:space="preserve"> </w:t>
      </w:r>
      <w:r w:rsidRPr="00D6498A">
        <w:rPr>
          <w:rtl/>
        </w:rPr>
        <w:t>2020</w:t>
      </w:r>
      <w:r w:rsidRPr="00370C03">
        <w:rPr>
          <w:rtl/>
        </w:rPr>
        <w:t>،</w:t>
      </w:r>
      <w:r>
        <w:rPr>
          <w:rtl/>
        </w:rPr>
        <w:t xml:space="preserve"> </w:t>
      </w:r>
      <w:r w:rsidRPr="00370C03">
        <w:rPr>
          <w:rtl/>
        </w:rPr>
        <w:t>أصدرت</w:t>
      </w:r>
      <w:r>
        <w:rPr>
          <w:rtl/>
        </w:rPr>
        <w:t xml:space="preserve"> </w:t>
      </w:r>
      <w:r w:rsidRPr="00370C03">
        <w:rPr>
          <w:rtl/>
        </w:rPr>
        <w:t>محكمة</w:t>
      </w:r>
      <w:r>
        <w:rPr>
          <w:rtl/>
        </w:rPr>
        <w:t xml:space="preserve"> </w:t>
      </w:r>
      <w:r w:rsidRPr="00370C03">
        <w:rPr>
          <w:rtl/>
        </w:rPr>
        <w:t>هلسنكي</w:t>
      </w:r>
      <w:r>
        <w:rPr>
          <w:rtl/>
        </w:rPr>
        <w:t xml:space="preserve"> </w:t>
      </w:r>
      <w:r w:rsidRPr="00370C03">
        <w:rPr>
          <w:rtl/>
        </w:rPr>
        <w:t>الإدارية</w:t>
      </w:r>
      <w:r>
        <w:rPr>
          <w:rtl/>
        </w:rPr>
        <w:t xml:space="preserve"> </w:t>
      </w:r>
      <w:r w:rsidRPr="00370C03">
        <w:rPr>
          <w:rtl/>
        </w:rPr>
        <w:t>أمرا</w:t>
      </w:r>
      <w:r w:rsidR="00B76B39">
        <w:rPr>
          <w:rFonts w:hint="cs"/>
          <w:rtl/>
        </w:rPr>
        <w:t>ً</w:t>
      </w:r>
      <w:r>
        <w:rPr>
          <w:rtl/>
        </w:rPr>
        <w:t xml:space="preserve"> </w:t>
      </w:r>
      <w:r w:rsidRPr="00370C03">
        <w:rPr>
          <w:rtl/>
        </w:rPr>
        <w:t>تمهيديا</w:t>
      </w:r>
      <w:r w:rsidR="00B76B39">
        <w:rPr>
          <w:rFonts w:hint="cs"/>
          <w:rtl/>
        </w:rPr>
        <w:t>ً</w:t>
      </w:r>
      <w:r>
        <w:rPr>
          <w:rtl/>
        </w:rPr>
        <w:t xml:space="preserve"> </w:t>
      </w:r>
      <w:r w:rsidRPr="00370C03">
        <w:rPr>
          <w:rtl/>
        </w:rPr>
        <w:t>جديدا</w:t>
      </w:r>
      <w:r w:rsidR="00B76B39">
        <w:rPr>
          <w:rFonts w:hint="cs"/>
          <w:rtl/>
        </w:rPr>
        <w:t>ً</w:t>
      </w:r>
      <w:r>
        <w:rPr>
          <w:rtl/>
        </w:rPr>
        <w:t xml:space="preserve"> </w:t>
      </w:r>
      <w:r w:rsidRPr="00370C03">
        <w:rPr>
          <w:rtl/>
        </w:rPr>
        <w:t>يقضي</w:t>
      </w:r>
      <w:r>
        <w:rPr>
          <w:rtl/>
        </w:rPr>
        <w:t xml:space="preserve"> </w:t>
      </w:r>
      <w:r w:rsidRPr="00370C03">
        <w:rPr>
          <w:rtl/>
        </w:rPr>
        <w:t>بوقف</w:t>
      </w:r>
      <w:r>
        <w:rPr>
          <w:rtl/>
        </w:rPr>
        <w:t xml:space="preserve"> </w:t>
      </w:r>
      <w:r w:rsidRPr="00370C03">
        <w:rPr>
          <w:rtl/>
        </w:rPr>
        <w:t>تنفيذ</w:t>
      </w:r>
      <w:r>
        <w:rPr>
          <w:rtl/>
        </w:rPr>
        <w:t xml:space="preserve"> </w:t>
      </w:r>
      <w:r w:rsidRPr="00370C03">
        <w:rPr>
          <w:rtl/>
        </w:rPr>
        <w:t>قرار</w:t>
      </w:r>
      <w:r>
        <w:rPr>
          <w:rtl/>
        </w:rPr>
        <w:t xml:space="preserve"> </w:t>
      </w:r>
      <w:r w:rsidRPr="00370C03">
        <w:rPr>
          <w:rtl/>
        </w:rPr>
        <w:t>ترحيل</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إلى</w:t>
      </w:r>
      <w:r>
        <w:rPr>
          <w:rtl/>
        </w:rPr>
        <w:t xml:space="preserve"> </w:t>
      </w:r>
      <w:r w:rsidRPr="00370C03">
        <w:rPr>
          <w:rtl/>
        </w:rPr>
        <w:t>بلده</w:t>
      </w:r>
      <w:r>
        <w:rPr>
          <w:rtl/>
        </w:rPr>
        <w:t xml:space="preserve"> </w:t>
      </w:r>
      <w:r w:rsidRPr="00370C03">
        <w:rPr>
          <w:rtl/>
        </w:rPr>
        <w:t>الأصلي.</w:t>
      </w:r>
      <w:r>
        <w:rPr>
          <w:rtl/>
        </w:rPr>
        <w:t xml:space="preserve"> </w:t>
      </w:r>
    </w:p>
    <w:p w14:paraId="78CAE896" w14:textId="2CA711F0" w:rsidR="00370C03" w:rsidRPr="00370C03" w:rsidRDefault="00370C03" w:rsidP="00370C03">
      <w:pPr>
        <w:pStyle w:val="SingleTxtGA"/>
      </w:pPr>
      <w:r w:rsidRPr="00D6498A">
        <w:rPr>
          <w:rtl/>
        </w:rPr>
        <w:t>6</w:t>
      </w:r>
      <w:r w:rsidRPr="00370C03">
        <w:rPr>
          <w:rtl/>
        </w:rPr>
        <w:t>-</w:t>
      </w:r>
      <w:r w:rsidRPr="00D6498A">
        <w:rPr>
          <w:rtl/>
        </w:rPr>
        <w:t>4</w:t>
      </w:r>
      <w:r w:rsidRPr="00370C03">
        <w:rPr>
          <w:rtl/>
        </w:rPr>
        <w:tab/>
        <w:t>وتلاحظ</w:t>
      </w:r>
      <w:r>
        <w:rPr>
          <w:rtl/>
        </w:rPr>
        <w:t xml:space="preserve"> </w:t>
      </w:r>
      <w:r w:rsidRPr="00370C03">
        <w:rPr>
          <w:rtl/>
        </w:rPr>
        <w:t>اللجنة</w:t>
      </w:r>
      <w:r>
        <w:rPr>
          <w:rtl/>
        </w:rPr>
        <w:t xml:space="preserve"> </w:t>
      </w:r>
      <w:r w:rsidRPr="00370C03">
        <w:rPr>
          <w:rtl/>
        </w:rPr>
        <w:t>أن</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لا</w:t>
      </w:r>
      <w:r>
        <w:rPr>
          <w:rtl/>
        </w:rPr>
        <w:t xml:space="preserve"> </w:t>
      </w:r>
      <w:r w:rsidRPr="00370C03">
        <w:rPr>
          <w:rtl/>
        </w:rPr>
        <w:t>يطعن</w:t>
      </w:r>
      <w:r>
        <w:rPr>
          <w:rtl/>
        </w:rPr>
        <w:t xml:space="preserve"> </w:t>
      </w:r>
      <w:r w:rsidRPr="00370C03">
        <w:rPr>
          <w:rtl/>
        </w:rPr>
        <w:t>في</w:t>
      </w:r>
      <w:r>
        <w:rPr>
          <w:rtl/>
        </w:rPr>
        <w:t xml:space="preserve"> </w:t>
      </w:r>
      <w:r w:rsidRPr="00370C03">
        <w:rPr>
          <w:rtl/>
        </w:rPr>
        <w:t>وجود</w:t>
      </w:r>
      <w:r>
        <w:rPr>
          <w:rtl/>
        </w:rPr>
        <w:t xml:space="preserve"> </w:t>
      </w:r>
      <w:r w:rsidRPr="00370C03">
        <w:rPr>
          <w:rtl/>
        </w:rPr>
        <w:t>مجموعة</w:t>
      </w:r>
      <w:r>
        <w:rPr>
          <w:rtl/>
        </w:rPr>
        <w:t xml:space="preserve"> </w:t>
      </w:r>
      <w:r w:rsidRPr="00370C03">
        <w:rPr>
          <w:rtl/>
        </w:rPr>
        <w:t>من</w:t>
      </w:r>
      <w:r>
        <w:rPr>
          <w:rtl/>
        </w:rPr>
        <w:t xml:space="preserve"> </w:t>
      </w:r>
      <w:r w:rsidRPr="00370C03">
        <w:rPr>
          <w:rtl/>
        </w:rPr>
        <w:t>الإجراءات</w:t>
      </w:r>
      <w:r>
        <w:rPr>
          <w:rtl/>
        </w:rPr>
        <w:t xml:space="preserve"> </w:t>
      </w:r>
      <w:r w:rsidRPr="00370C03">
        <w:rPr>
          <w:rtl/>
        </w:rPr>
        <w:t>المحلية</w:t>
      </w:r>
      <w:r>
        <w:rPr>
          <w:rtl/>
        </w:rPr>
        <w:t xml:space="preserve"> </w:t>
      </w:r>
      <w:r w:rsidRPr="00370C03">
        <w:rPr>
          <w:rtl/>
        </w:rPr>
        <w:t>الجارية</w:t>
      </w:r>
      <w:r>
        <w:rPr>
          <w:rtl/>
        </w:rPr>
        <w:t xml:space="preserve"> </w:t>
      </w:r>
      <w:r w:rsidRPr="00370C03">
        <w:rPr>
          <w:rtl/>
        </w:rPr>
        <w:t>في</w:t>
      </w:r>
      <w:r>
        <w:rPr>
          <w:rtl/>
        </w:rPr>
        <w:t xml:space="preserve"> </w:t>
      </w:r>
      <w:r w:rsidRPr="00370C03">
        <w:rPr>
          <w:rtl/>
        </w:rPr>
        <w:t>محكمة</w:t>
      </w:r>
      <w:r>
        <w:rPr>
          <w:rtl/>
        </w:rPr>
        <w:t xml:space="preserve"> </w:t>
      </w:r>
      <w:r w:rsidRPr="00370C03">
        <w:rPr>
          <w:rtl/>
        </w:rPr>
        <w:t>هلسنكي</w:t>
      </w:r>
      <w:r>
        <w:rPr>
          <w:rtl/>
        </w:rPr>
        <w:t xml:space="preserve"> </w:t>
      </w:r>
      <w:r w:rsidRPr="00370C03">
        <w:rPr>
          <w:rtl/>
        </w:rPr>
        <w:t>الإدارية</w:t>
      </w:r>
      <w:r>
        <w:rPr>
          <w:rtl/>
        </w:rPr>
        <w:t xml:space="preserve"> </w:t>
      </w:r>
      <w:r w:rsidRPr="00370C03">
        <w:rPr>
          <w:rtl/>
        </w:rPr>
        <w:t>والمحكمة</w:t>
      </w:r>
      <w:r>
        <w:rPr>
          <w:rtl/>
        </w:rPr>
        <w:t xml:space="preserve"> </w:t>
      </w:r>
      <w:r w:rsidRPr="00370C03">
        <w:rPr>
          <w:rtl/>
        </w:rPr>
        <w:t>الإدارية</w:t>
      </w:r>
      <w:r>
        <w:rPr>
          <w:rtl/>
        </w:rPr>
        <w:t xml:space="preserve"> </w:t>
      </w:r>
      <w:r w:rsidRPr="00370C03">
        <w:rPr>
          <w:rtl/>
        </w:rPr>
        <w:t>العليا.</w:t>
      </w:r>
      <w:r>
        <w:rPr>
          <w:rtl/>
        </w:rPr>
        <w:t xml:space="preserve"> </w:t>
      </w:r>
      <w:r w:rsidRPr="00370C03">
        <w:rPr>
          <w:rtl/>
        </w:rPr>
        <w:t>وبالإضافة</w:t>
      </w:r>
      <w:r>
        <w:rPr>
          <w:rtl/>
        </w:rPr>
        <w:t xml:space="preserve"> </w:t>
      </w:r>
      <w:r w:rsidRPr="00370C03">
        <w:rPr>
          <w:rtl/>
        </w:rPr>
        <w:t>إلى</w:t>
      </w:r>
      <w:r>
        <w:rPr>
          <w:rtl/>
        </w:rPr>
        <w:t xml:space="preserve"> </w:t>
      </w:r>
      <w:r w:rsidRPr="00370C03">
        <w:rPr>
          <w:rtl/>
        </w:rPr>
        <w:t>ذلك،</w:t>
      </w:r>
      <w:r>
        <w:rPr>
          <w:rtl/>
        </w:rPr>
        <w:t xml:space="preserve"> </w:t>
      </w:r>
      <w:r w:rsidRPr="00370C03">
        <w:rPr>
          <w:rtl/>
        </w:rPr>
        <w:t>كان</w:t>
      </w:r>
      <w:r>
        <w:rPr>
          <w:rtl/>
        </w:rPr>
        <w:t xml:space="preserve"> </w:t>
      </w:r>
      <w:r w:rsidRPr="00370C03">
        <w:rPr>
          <w:rtl/>
        </w:rPr>
        <w:t>من</w:t>
      </w:r>
      <w:r>
        <w:rPr>
          <w:rtl/>
        </w:rPr>
        <w:t xml:space="preserve"> </w:t>
      </w:r>
      <w:r w:rsidRPr="00370C03">
        <w:rPr>
          <w:rtl/>
        </w:rPr>
        <w:t>الممكن</w:t>
      </w:r>
      <w:r>
        <w:rPr>
          <w:rtl/>
        </w:rPr>
        <w:t xml:space="preserve"> </w:t>
      </w:r>
      <w:r w:rsidRPr="00370C03">
        <w:rPr>
          <w:rtl/>
        </w:rPr>
        <w:t>أن</w:t>
      </w:r>
      <w:r>
        <w:rPr>
          <w:rtl/>
        </w:rPr>
        <w:t xml:space="preserve"> </w:t>
      </w:r>
      <w:r w:rsidRPr="00370C03">
        <w:rPr>
          <w:rtl/>
        </w:rPr>
        <w:t>تتاح</w:t>
      </w:r>
      <w:r>
        <w:rPr>
          <w:rtl/>
        </w:rPr>
        <w:t xml:space="preserve"> </w:t>
      </w:r>
      <w:r w:rsidRPr="00370C03">
        <w:rPr>
          <w:rtl/>
        </w:rPr>
        <w:t>لصاحب</w:t>
      </w:r>
      <w:r>
        <w:rPr>
          <w:rtl/>
        </w:rPr>
        <w:t xml:space="preserve"> </w:t>
      </w:r>
      <w:r w:rsidRPr="00370C03">
        <w:rPr>
          <w:rtl/>
        </w:rPr>
        <w:t>الشكوى</w:t>
      </w:r>
      <w:r>
        <w:rPr>
          <w:rtl/>
        </w:rPr>
        <w:t xml:space="preserve"> </w:t>
      </w:r>
      <w:r w:rsidRPr="00370C03">
        <w:rPr>
          <w:rtl/>
        </w:rPr>
        <w:t>فرصة</w:t>
      </w:r>
      <w:r>
        <w:rPr>
          <w:rtl/>
        </w:rPr>
        <w:t xml:space="preserve"> </w:t>
      </w:r>
      <w:r w:rsidRPr="00370C03">
        <w:rPr>
          <w:rtl/>
        </w:rPr>
        <w:t>لتقديم</w:t>
      </w:r>
      <w:r>
        <w:rPr>
          <w:rtl/>
        </w:rPr>
        <w:t xml:space="preserve"> </w:t>
      </w:r>
      <w:r w:rsidRPr="00370C03">
        <w:rPr>
          <w:rtl/>
        </w:rPr>
        <w:t>إذن</w:t>
      </w:r>
      <w:r>
        <w:rPr>
          <w:rtl/>
        </w:rPr>
        <w:t xml:space="preserve"> </w:t>
      </w:r>
      <w:r w:rsidRPr="00370C03">
        <w:rPr>
          <w:rtl/>
        </w:rPr>
        <w:t>بالاستئناف</w:t>
      </w:r>
      <w:r>
        <w:rPr>
          <w:rtl/>
        </w:rPr>
        <w:t xml:space="preserve"> </w:t>
      </w:r>
      <w:r w:rsidRPr="00370C03">
        <w:rPr>
          <w:rtl/>
        </w:rPr>
        <w:t>أمام</w:t>
      </w:r>
      <w:r>
        <w:rPr>
          <w:rtl/>
        </w:rPr>
        <w:t xml:space="preserve"> </w:t>
      </w:r>
      <w:r w:rsidRPr="00370C03">
        <w:rPr>
          <w:rtl/>
        </w:rPr>
        <w:t>المحكمة</w:t>
      </w:r>
      <w:r>
        <w:rPr>
          <w:rtl/>
        </w:rPr>
        <w:t xml:space="preserve"> </w:t>
      </w:r>
      <w:r w:rsidRPr="00370C03">
        <w:rPr>
          <w:rtl/>
        </w:rPr>
        <w:t>الإدارية</w:t>
      </w:r>
      <w:r>
        <w:rPr>
          <w:rtl/>
        </w:rPr>
        <w:t xml:space="preserve"> </w:t>
      </w:r>
      <w:r w:rsidRPr="00370C03">
        <w:rPr>
          <w:rtl/>
        </w:rPr>
        <w:t>العليا،</w:t>
      </w:r>
      <w:r>
        <w:rPr>
          <w:rtl/>
        </w:rPr>
        <w:t xml:space="preserve"> </w:t>
      </w:r>
      <w:r w:rsidRPr="00370C03">
        <w:rPr>
          <w:rtl/>
        </w:rPr>
        <w:t>ولكنه</w:t>
      </w:r>
      <w:r>
        <w:rPr>
          <w:rtl/>
        </w:rPr>
        <w:t xml:space="preserve"> </w:t>
      </w:r>
      <w:r w:rsidRPr="00370C03">
        <w:rPr>
          <w:rtl/>
        </w:rPr>
        <w:t>لم</w:t>
      </w:r>
      <w:r>
        <w:rPr>
          <w:rtl/>
        </w:rPr>
        <w:t xml:space="preserve"> </w:t>
      </w:r>
      <w:r w:rsidRPr="00370C03">
        <w:rPr>
          <w:rtl/>
        </w:rPr>
        <w:t>يمارس</w:t>
      </w:r>
      <w:r>
        <w:rPr>
          <w:rtl/>
        </w:rPr>
        <w:t xml:space="preserve"> </w:t>
      </w:r>
      <w:r w:rsidRPr="00370C03">
        <w:rPr>
          <w:rtl/>
        </w:rPr>
        <w:t>سبيل</w:t>
      </w:r>
      <w:r>
        <w:rPr>
          <w:rtl/>
        </w:rPr>
        <w:t xml:space="preserve"> </w:t>
      </w:r>
      <w:r w:rsidRPr="00370C03">
        <w:rPr>
          <w:rtl/>
        </w:rPr>
        <w:t>الانتصاف</w:t>
      </w:r>
      <w:r>
        <w:rPr>
          <w:rtl/>
        </w:rPr>
        <w:t xml:space="preserve"> </w:t>
      </w:r>
      <w:r w:rsidRPr="00370C03">
        <w:rPr>
          <w:rtl/>
        </w:rPr>
        <w:t>هذا.</w:t>
      </w:r>
      <w:r>
        <w:rPr>
          <w:rtl/>
        </w:rPr>
        <w:t xml:space="preserve"> </w:t>
      </w:r>
      <w:r w:rsidRPr="00370C03">
        <w:rPr>
          <w:rtl/>
        </w:rPr>
        <w:t>وتلاحظ</w:t>
      </w:r>
      <w:r>
        <w:rPr>
          <w:rtl/>
        </w:rPr>
        <w:t xml:space="preserve"> </w:t>
      </w:r>
      <w:r w:rsidRPr="00370C03">
        <w:rPr>
          <w:rtl/>
        </w:rPr>
        <w:t>اللجنة</w:t>
      </w:r>
      <w:r>
        <w:rPr>
          <w:rtl/>
        </w:rPr>
        <w:t xml:space="preserve"> </w:t>
      </w:r>
      <w:r w:rsidRPr="00370C03">
        <w:rPr>
          <w:rtl/>
        </w:rPr>
        <w:t>أيضا</w:t>
      </w:r>
      <w:r w:rsidR="00B76B39">
        <w:rPr>
          <w:rFonts w:hint="cs"/>
          <w:rtl/>
        </w:rPr>
        <w:t>ً</w:t>
      </w:r>
      <w:r>
        <w:rPr>
          <w:rtl/>
        </w:rPr>
        <w:t xml:space="preserve"> </w:t>
      </w:r>
      <w:r w:rsidRPr="00370C03">
        <w:rPr>
          <w:rtl/>
        </w:rPr>
        <w:t>حقيقة</w:t>
      </w:r>
      <w:r>
        <w:rPr>
          <w:rtl/>
        </w:rPr>
        <w:t xml:space="preserve"> </w:t>
      </w:r>
      <w:r w:rsidRPr="00370C03">
        <w:rPr>
          <w:rtl/>
        </w:rPr>
        <w:t>لا</w:t>
      </w:r>
      <w:r>
        <w:rPr>
          <w:rtl/>
        </w:rPr>
        <w:t xml:space="preserve"> </w:t>
      </w:r>
      <w:r w:rsidRPr="00370C03">
        <w:rPr>
          <w:rtl/>
        </w:rPr>
        <w:t>جدال</w:t>
      </w:r>
      <w:r>
        <w:rPr>
          <w:rtl/>
        </w:rPr>
        <w:t xml:space="preserve"> </w:t>
      </w:r>
      <w:r w:rsidRPr="00370C03">
        <w:rPr>
          <w:rtl/>
        </w:rPr>
        <w:t>فيها،</w:t>
      </w:r>
      <w:r>
        <w:rPr>
          <w:rtl/>
        </w:rPr>
        <w:t xml:space="preserve"> </w:t>
      </w:r>
      <w:r w:rsidRPr="00370C03">
        <w:rPr>
          <w:rtl/>
        </w:rPr>
        <w:t>وهي</w:t>
      </w:r>
      <w:r>
        <w:rPr>
          <w:rtl/>
        </w:rPr>
        <w:t xml:space="preserve"> </w:t>
      </w:r>
      <w:r w:rsidRPr="00370C03">
        <w:rPr>
          <w:rtl/>
        </w:rPr>
        <w:t>أن</w:t>
      </w:r>
      <w:r>
        <w:rPr>
          <w:rtl/>
        </w:rPr>
        <w:t xml:space="preserve"> </w:t>
      </w:r>
      <w:r w:rsidRPr="00370C03">
        <w:rPr>
          <w:rtl/>
        </w:rPr>
        <w:t>الأمر</w:t>
      </w:r>
      <w:r>
        <w:rPr>
          <w:rtl/>
        </w:rPr>
        <w:t xml:space="preserve"> </w:t>
      </w:r>
      <w:r w:rsidRPr="00370C03">
        <w:rPr>
          <w:rtl/>
        </w:rPr>
        <w:t>المؤرخ</w:t>
      </w:r>
      <w:r>
        <w:rPr>
          <w:rtl/>
        </w:rPr>
        <w:t xml:space="preserve"> </w:t>
      </w:r>
      <w:r w:rsidRPr="00D6498A">
        <w:rPr>
          <w:rtl/>
        </w:rPr>
        <w:t>23</w:t>
      </w:r>
      <w:r>
        <w:rPr>
          <w:rtl/>
        </w:rPr>
        <w:t xml:space="preserve"> </w:t>
      </w:r>
      <w:r w:rsidRPr="00370C03">
        <w:rPr>
          <w:rtl/>
        </w:rPr>
        <w:t>تشرين</w:t>
      </w:r>
      <w:r>
        <w:rPr>
          <w:rtl/>
        </w:rPr>
        <w:t xml:space="preserve"> </w:t>
      </w:r>
      <w:r w:rsidRPr="00370C03">
        <w:rPr>
          <w:rtl/>
        </w:rPr>
        <w:t>الثاني/</w:t>
      </w:r>
      <w:r w:rsidR="0047334F">
        <w:rPr>
          <w:rFonts w:hint="cs"/>
          <w:rtl/>
        </w:rPr>
        <w:t xml:space="preserve"> </w:t>
      </w:r>
      <w:r w:rsidRPr="00370C03">
        <w:rPr>
          <w:rtl/>
        </w:rPr>
        <w:t>نوفمبر</w:t>
      </w:r>
      <w:r w:rsidR="0047334F">
        <w:rPr>
          <w:rFonts w:hint="cs"/>
          <w:rtl/>
        </w:rPr>
        <w:t> </w:t>
      </w:r>
      <w:r w:rsidRPr="00D6498A">
        <w:rPr>
          <w:rtl/>
        </w:rPr>
        <w:t>2020</w:t>
      </w:r>
      <w:r>
        <w:rPr>
          <w:rtl/>
        </w:rPr>
        <w:t xml:space="preserve"> </w:t>
      </w:r>
      <w:r w:rsidRPr="00370C03">
        <w:rPr>
          <w:rtl/>
        </w:rPr>
        <w:t>له</w:t>
      </w:r>
      <w:r>
        <w:rPr>
          <w:rtl/>
        </w:rPr>
        <w:t xml:space="preserve"> </w:t>
      </w:r>
      <w:r w:rsidRPr="00370C03">
        <w:rPr>
          <w:rtl/>
        </w:rPr>
        <w:t>أثر</w:t>
      </w:r>
      <w:r>
        <w:rPr>
          <w:rtl/>
        </w:rPr>
        <w:t xml:space="preserve"> </w:t>
      </w:r>
      <w:r w:rsidRPr="00370C03">
        <w:rPr>
          <w:rtl/>
        </w:rPr>
        <w:t>إيقافي</w:t>
      </w:r>
      <w:r>
        <w:rPr>
          <w:rtl/>
        </w:rPr>
        <w:t xml:space="preserve"> </w:t>
      </w:r>
      <w:r w:rsidRPr="00370C03">
        <w:rPr>
          <w:rtl/>
        </w:rPr>
        <w:t>ويمنع</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من</w:t>
      </w:r>
      <w:r>
        <w:rPr>
          <w:rtl/>
        </w:rPr>
        <w:t xml:space="preserve"> </w:t>
      </w:r>
      <w:r w:rsidRPr="00370C03">
        <w:rPr>
          <w:rtl/>
        </w:rPr>
        <w:t>نقل</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إلى</w:t>
      </w:r>
      <w:r>
        <w:rPr>
          <w:rtl/>
        </w:rPr>
        <w:t xml:space="preserve"> </w:t>
      </w:r>
      <w:r w:rsidRPr="00370C03">
        <w:rPr>
          <w:rtl/>
        </w:rPr>
        <w:t>الاتحاد</w:t>
      </w:r>
      <w:r>
        <w:rPr>
          <w:rtl/>
        </w:rPr>
        <w:t xml:space="preserve"> </w:t>
      </w:r>
      <w:r w:rsidRPr="00370C03">
        <w:rPr>
          <w:rtl/>
        </w:rPr>
        <w:t>الروسي.</w:t>
      </w:r>
      <w:r>
        <w:rPr>
          <w:rtl/>
        </w:rPr>
        <w:t xml:space="preserve"> </w:t>
      </w:r>
      <w:r w:rsidRPr="00370C03">
        <w:rPr>
          <w:rtl/>
        </w:rPr>
        <w:t>وتشير</w:t>
      </w:r>
      <w:r>
        <w:rPr>
          <w:rtl/>
        </w:rPr>
        <w:t xml:space="preserve"> </w:t>
      </w:r>
      <w:r w:rsidRPr="00370C03">
        <w:rPr>
          <w:rtl/>
        </w:rPr>
        <w:t>اللجنة</w:t>
      </w:r>
      <w:r>
        <w:rPr>
          <w:rtl/>
        </w:rPr>
        <w:t xml:space="preserve"> </w:t>
      </w:r>
      <w:r w:rsidRPr="00370C03">
        <w:rPr>
          <w:rtl/>
        </w:rPr>
        <w:t>كذلك</w:t>
      </w:r>
      <w:r>
        <w:rPr>
          <w:rtl/>
        </w:rPr>
        <w:t xml:space="preserve"> </w:t>
      </w:r>
      <w:r w:rsidRPr="00370C03">
        <w:rPr>
          <w:rtl/>
        </w:rPr>
        <w:t>إلى</w:t>
      </w:r>
      <w:r>
        <w:rPr>
          <w:rtl/>
        </w:rPr>
        <w:t xml:space="preserve"> </w:t>
      </w:r>
      <w:r w:rsidRPr="00370C03">
        <w:rPr>
          <w:rtl/>
        </w:rPr>
        <w:t>اجتهاداتها</w:t>
      </w:r>
      <w:r>
        <w:rPr>
          <w:rtl/>
        </w:rPr>
        <w:t xml:space="preserve"> </w:t>
      </w:r>
      <w:r w:rsidRPr="00370C03">
        <w:rPr>
          <w:rtl/>
        </w:rPr>
        <w:t>السابقة،</w:t>
      </w:r>
      <w:r>
        <w:rPr>
          <w:rtl/>
        </w:rPr>
        <w:t xml:space="preserve"> </w:t>
      </w:r>
      <w:r w:rsidRPr="00370C03">
        <w:rPr>
          <w:rtl/>
        </w:rPr>
        <w:t>التي</w:t>
      </w:r>
      <w:r>
        <w:rPr>
          <w:rtl/>
        </w:rPr>
        <w:t xml:space="preserve"> </w:t>
      </w:r>
      <w:r w:rsidRPr="00370C03">
        <w:rPr>
          <w:rtl/>
        </w:rPr>
        <w:t>مفادها</w:t>
      </w:r>
      <w:r>
        <w:rPr>
          <w:rtl/>
        </w:rPr>
        <w:t xml:space="preserve"> </w:t>
      </w:r>
      <w:r w:rsidRPr="00370C03">
        <w:rPr>
          <w:rtl/>
        </w:rPr>
        <w:t>أن</w:t>
      </w:r>
      <w:r>
        <w:rPr>
          <w:rtl/>
        </w:rPr>
        <w:t xml:space="preserve"> </w:t>
      </w:r>
      <w:r w:rsidRPr="00370C03">
        <w:rPr>
          <w:rtl/>
        </w:rPr>
        <w:t>مجرد</w:t>
      </w:r>
      <w:r>
        <w:rPr>
          <w:rtl/>
        </w:rPr>
        <w:t xml:space="preserve"> </w:t>
      </w:r>
      <w:r w:rsidRPr="00370C03">
        <w:rPr>
          <w:rtl/>
        </w:rPr>
        <w:t>الشك</w:t>
      </w:r>
      <w:r>
        <w:rPr>
          <w:rtl/>
        </w:rPr>
        <w:t xml:space="preserve"> </w:t>
      </w:r>
      <w:r w:rsidRPr="00370C03">
        <w:rPr>
          <w:rtl/>
        </w:rPr>
        <w:t>في</w:t>
      </w:r>
      <w:r>
        <w:rPr>
          <w:rtl/>
        </w:rPr>
        <w:t xml:space="preserve"> </w:t>
      </w:r>
      <w:r w:rsidRPr="00370C03">
        <w:rPr>
          <w:rtl/>
        </w:rPr>
        <w:t>فعالية</w:t>
      </w:r>
      <w:r>
        <w:rPr>
          <w:rtl/>
        </w:rPr>
        <w:t xml:space="preserve"> </w:t>
      </w:r>
      <w:r w:rsidRPr="00370C03">
        <w:rPr>
          <w:rtl/>
        </w:rPr>
        <w:t>سبل</w:t>
      </w:r>
      <w:r>
        <w:rPr>
          <w:rtl/>
        </w:rPr>
        <w:t xml:space="preserve"> </w:t>
      </w:r>
      <w:r w:rsidRPr="00370C03">
        <w:rPr>
          <w:rtl/>
        </w:rPr>
        <w:t>الانتصاف</w:t>
      </w:r>
      <w:r>
        <w:rPr>
          <w:rtl/>
        </w:rPr>
        <w:t xml:space="preserve"> </w:t>
      </w:r>
      <w:r w:rsidRPr="00370C03">
        <w:rPr>
          <w:rtl/>
        </w:rPr>
        <w:t>المحلية</w:t>
      </w:r>
      <w:r>
        <w:rPr>
          <w:rtl/>
        </w:rPr>
        <w:t xml:space="preserve"> </w:t>
      </w:r>
      <w:r w:rsidRPr="00370C03">
        <w:rPr>
          <w:rtl/>
        </w:rPr>
        <w:t>لا</w:t>
      </w:r>
      <w:r w:rsidR="0047334F">
        <w:rPr>
          <w:rFonts w:hint="cs"/>
          <w:rtl/>
        </w:rPr>
        <w:t> </w:t>
      </w:r>
      <w:r w:rsidRPr="00370C03">
        <w:rPr>
          <w:rtl/>
        </w:rPr>
        <w:t>يعفي</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من</w:t>
      </w:r>
      <w:r>
        <w:rPr>
          <w:rtl/>
        </w:rPr>
        <w:t xml:space="preserve"> </w:t>
      </w:r>
      <w:r w:rsidRPr="00370C03">
        <w:rPr>
          <w:rtl/>
        </w:rPr>
        <w:t>واجب</w:t>
      </w:r>
      <w:r>
        <w:rPr>
          <w:rtl/>
        </w:rPr>
        <w:t xml:space="preserve"> </w:t>
      </w:r>
      <w:r w:rsidRPr="00370C03">
        <w:rPr>
          <w:rtl/>
        </w:rPr>
        <w:t>استنفادها،</w:t>
      </w:r>
      <w:r>
        <w:rPr>
          <w:rtl/>
        </w:rPr>
        <w:t xml:space="preserve"> </w:t>
      </w:r>
      <w:r w:rsidRPr="00370C03">
        <w:rPr>
          <w:rtl/>
        </w:rPr>
        <w:t>وبخاصة</w:t>
      </w:r>
      <w:r>
        <w:rPr>
          <w:rtl/>
        </w:rPr>
        <w:t xml:space="preserve"> </w:t>
      </w:r>
      <w:r w:rsidRPr="00370C03">
        <w:rPr>
          <w:rtl/>
        </w:rPr>
        <w:t>عندما</w:t>
      </w:r>
      <w:r>
        <w:rPr>
          <w:rtl/>
        </w:rPr>
        <w:t xml:space="preserve"> </w:t>
      </w:r>
      <w:r w:rsidRPr="00370C03">
        <w:rPr>
          <w:rtl/>
        </w:rPr>
        <w:t>تكون</w:t>
      </w:r>
      <w:r>
        <w:rPr>
          <w:rtl/>
        </w:rPr>
        <w:t xml:space="preserve"> </w:t>
      </w:r>
      <w:r w:rsidRPr="00370C03">
        <w:rPr>
          <w:rtl/>
        </w:rPr>
        <w:t>سبل</w:t>
      </w:r>
      <w:r>
        <w:rPr>
          <w:rtl/>
        </w:rPr>
        <w:t xml:space="preserve"> </w:t>
      </w:r>
      <w:r w:rsidRPr="00370C03">
        <w:rPr>
          <w:rtl/>
        </w:rPr>
        <w:t>الانتصاف</w:t>
      </w:r>
      <w:r>
        <w:rPr>
          <w:rtl/>
        </w:rPr>
        <w:t xml:space="preserve"> </w:t>
      </w:r>
      <w:r w:rsidRPr="00370C03">
        <w:rPr>
          <w:rtl/>
        </w:rPr>
        <w:t>هذه</w:t>
      </w:r>
      <w:r>
        <w:rPr>
          <w:rtl/>
        </w:rPr>
        <w:t xml:space="preserve"> </w:t>
      </w:r>
      <w:r w:rsidRPr="00370C03">
        <w:rPr>
          <w:rtl/>
        </w:rPr>
        <w:t>متاحة</w:t>
      </w:r>
      <w:r>
        <w:rPr>
          <w:rtl/>
        </w:rPr>
        <w:t xml:space="preserve"> </w:t>
      </w:r>
      <w:r w:rsidRPr="00370C03">
        <w:rPr>
          <w:rtl/>
        </w:rPr>
        <w:t>بشكل</w:t>
      </w:r>
      <w:r>
        <w:rPr>
          <w:rtl/>
        </w:rPr>
        <w:t xml:space="preserve"> </w:t>
      </w:r>
      <w:r w:rsidRPr="00370C03">
        <w:rPr>
          <w:rtl/>
        </w:rPr>
        <w:t>معقول</w:t>
      </w:r>
      <w:r>
        <w:rPr>
          <w:rtl/>
        </w:rPr>
        <w:t xml:space="preserve"> </w:t>
      </w:r>
      <w:r w:rsidRPr="00370C03">
        <w:rPr>
          <w:rtl/>
        </w:rPr>
        <w:t>ولها</w:t>
      </w:r>
      <w:r>
        <w:rPr>
          <w:rtl/>
        </w:rPr>
        <w:t xml:space="preserve"> </w:t>
      </w:r>
      <w:r w:rsidRPr="00370C03">
        <w:rPr>
          <w:rtl/>
        </w:rPr>
        <w:t>أثر</w:t>
      </w:r>
      <w:r>
        <w:rPr>
          <w:rtl/>
        </w:rPr>
        <w:t xml:space="preserve"> </w:t>
      </w:r>
      <w:r w:rsidRPr="00370C03">
        <w:rPr>
          <w:rtl/>
        </w:rPr>
        <w:t>إيقافي</w:t>
      </w:r>
      <w:r w:rsidR="0047334F" w:rsidRPr="00673C66">
        <w:rPr>
          <w:vertAlign w:val="superscript"/>
          <w:rtl/>
        </w:rPr>
        <w:t>(</w:t>
      </w:r>
      <w:r w:rsidR="0047334F" w:rsidRPr="00D6498A">
        <w:rPr>
          <w:vertAlign w:val="superscript"/>
          <w:lang w:val="en-US"/>
        </w:rPr>
        <w:footnoteReference w:id="11"/>
      </w:r>
      <w:r w:rsidR="0047334F" w:rsidRPr="00673C66">
        <w:rPr>
          <w:vertAlign w:val="superscript"/>
          <w:rtl/>
        </w:rPr>
        <w:t>)</w:t>
      </w:r>
      <w:r w:rsidRPr="00370C03">
        <w:rPr>
          <w:rtl/>
        </w:rPr>
        <w:t>.</w:t>
      </w:r>
      <w:r>
        <w:rPr>
          <w:rtl/>
        </w:rPr>
        <w:t xml:space="preserve"> </w:t>
      </w:r>
      <w:r w:rsidRPr="00370C03">
        <w:rPr>
          <w:rtl/>
        </w:rPr>
        <w:t>وترى</w:t>
      </w:r>
      <w:r>
        <w:rPr>
          <w:rtl/>
        </w:rPr>
        <w:t xml:space="preserve"> </w:t>
      </w:r>
      <w:r w:rsidRPr="00370C03">
        <w:rPr>
          <w:rtl/>
        </w:rPr>
        <w:t>اللجنة،</w:t>
      </w:r>
      <w:r>
        <w:rPr>
          <w:rtl/>
        </w:rPr>
        <w:t xml:space="preserve"> </w:t>
      </w:r>
      <w:r w:rsidRPr="00370C03">
        <w:rPr>
          <w:rtl/>
        </w:rPr>
        <w:t>في</w:t>
      </w:r>
      <w:r>
        <w:rPr>
          <w:rtl/>
        </w:rPr>
        <w:t xml:space="preserve"> </w:t>
      </w:r>
      <w:r w:rsidRPr="00370C03">
        <w:rPr>
          <w:rtl/>
        </w:rPr>
        <w:t>ضوء</w:t>
      </w:r>
      <w:r>
        <w:rPr>
          <w:rtl/>
        </w:rPr>
        <w:t xml:space="preserve"> </w:t>
      </w:r>
      <w:r w:rsidRPr="00370C03">
        <w:rPr>
          <w:rtl/>
        </w:rPr>
        <w:t>المعلومات</w:t>
      </w:r>
      <w:r>
        <w:rPr>
          <w:rtl/>
        </w:rPr>
        <w:t xml:space="preserve"> </w:t>
      </w:r>
      <w:r w:rsidRPr="00370C03">
        <w:rPr>
          <w:rtl/>
        </w:rPr>
        <w:t>المعروضة</w:t>
      </w:r>
      <w:r>
        <w:rPr>
          <w:rtl/>
        </w:rPr>
        <w:t xml:space="preserve"> </w:t>
      </w:r>
      <w:r w:rsidRPr="00370C03">
        <w:rPr>
          <w:rtl/>
        </w:rPr>
        <w:t>عليها</w:t>
      </w:r>
      <w:r>
        <w:rPr>
          <w:rtl/>
        </w:rPr>
        <w:t xml:space="preserve"> </w:t>
      </w:r>
      <w:r w:rsidRPr="00370C03">
        <w:rPr>
          <w:rtl/>
        </w:rPr>
        <w:t>في</w:t>
      </w:r>
      <w:r>
        <w:rPr>
          <w:rtl/>
        </w:rPr>
        <w:t xml:space="preserve"> </w:t>
      </w:r>
      <w:r w:rsidRPr="00370C03">
        <w:rPr>
          <w:rtl/>
        </w:rPr>
        <w:t>هذه</w:t>
      </w:r>
      <w:r>
        <w:rPr>
          <w:rtl/>
        </w:rPr>
        <w:t xml:space="preserve"> </w:t>
      </w:r>
      <w:r w:rsidRPr="00370C03">
        <w:rPr>
          <w:rtl/>
        </w:rPr>
        <w:t>القضية،</w:t>
      </w:r>
      <w:r>
        <w:rPr>
          <w:rtl/>
        </w:rPr>
        <w:t xml:space="preserve"> </w:t>
      </w:r>
      <w:r w:rsidRPr="00370C03">
        <w:rPr>
          <w:rtl/>
        </w:rPr>
        <w:t>أن</w:t>
      </w:r>
      <w:r>
        <w:rPr>
          <w:rtl/>
        </w:rPr>
        <w:t xml:space="preserve"> </w:t>
      </w:r>
      <w:r w:rsidRPr="00370C03">
        <w:rPr>
          <w:rtl/>
        </w:rPr>
        <w:t>صاحب</w:t>
      </w:r>
      <w:r>
        <w:rPr>
          <w:rtl/>
        </w:rPr>
        <w:t xml:space="preserve"> </w:t>
      </w:r>
      <w:r w:rsidRPr="00370C03">
        <w:rPr>
          <w:rtl/>
        </w:rPr>
        <w:t>الشكوى</w:t>
      </w:r>
      <w:r>
        <w:rPr>
          <w:rtl/>
        </w:rPr>
        <w:t xml:space="preserve"> </w:t>
      </w:r>
      <w:r w:rsidRPr="00370C03">
        <w:rPr>
          <w:rtl/>
        </w:rPr>
        <w:t>كان</w:t>
      </w:r>
      <w:r>
        <w:rPr>
          <w:rtl/>
        </w:rPr>
        <w:t xml:space="preserve"> </w:t>
      </w:r>
      <w:r w:rsidRPr="00370C03">
        <w:rPr>
          <w:rtl/>
        </w:rPr>
        <w:t>لديه</w:t>
      </w:r>
      <w:r>
        <w:rPr>
          <w:rtl/>
        </w:rPr>
        <w:t xml:space="preserve"> </w:t>
      </w:r>
      <w:r w:rsidRPr="00370C03">
        <w:rPr>
          <w:rtl/>
        </w:rPr>
        <w:t>سبيل</w:t>
      </w:r>
      <w:r>
        <w:rPr>
          <w:rtl/>
        </w:rPr>
        <w:t xml:space="preserve"> </w:t>
      </w:r>
      <w:r w:rsidRPr="00370C03">
        <w:rPr>
          <w:rtl/>
        </w:rPr>
        <w:t>انتصاف</w:t>
      </w:r>
      <w:r>
        <w:rPr>
          <w:rtl/>
        </w:rPr>
        <w:t xml:space="preserve"> </w:t>
      </w:r>
      <w:r w:rsidRPr="00370C03">
        <w:rPr>
          <w:rtl/>
        </w:rPr>
        <w:t>فعال</w:t>
      </w:r>
      <w:r>
        <w:rPr>
          <w:rtl/>
        </w:rPr>
        <w:t xml:space="preserve"> </w:t>
      </w:r>
      <w:r w:rsidRPr="00370C03">
        <w:rPr>
          <w:rtl/>
        </w:rPr>
        <w:t>لم</w:t>
      </w:r>
      <w:r>
        <w:rPr>
          <w:rtl/>
        </w:rPr>
        <w:t xml:space="preserve"> </w:t>
      </w:r>
      <w:r w:rsidRPr="00370C03">
        <w:rPr>
          <w:rtl/>
        </w:rPr>
        <w:t>يستنفده.</w:t>
      </w:r>
      <w:r>
        <w:rPr>
          <w:rtl/>
        </w:rPr>
        <w:t xml:space="preserve"> </w:t>
      </w:r>
      <w:r w:rsidRPr="00370C03">
        <w:rPr>
          <w:rtl/>
        </w:rPr>
        <w:t>وتخلص</w:t>
      </w:r>
      <w:r>
        <w:rPr>
          <w:rtl/>
        </w:rPr>
        <w:t xml:space="preserve"> </w:t>
      </w:r>
      <w:r w:rsidRPr="00370C03">
        <w:rPr>
          <w:rtl/>
        </w:rPr>
        <w:t>اللجنة</w:t>
      </w:r>
      <w:r>
        <w:rPr>
          <w:rtl/>
        </w:rPr>
        <w:t xml:space="preserve"> </w:t>
      </w:r>
      <w:r w:rsidRPr="00370C03">
        <w:rPr>
          <w:rtl/>
        </w:rPr>
        <w:t>إلى</w:t>
      </w:r>
      <w:r>
        <w:rPr>
          <w:rtl/>
        </w:rPr>
        <w:t xml:space="preserve"> </w:t>
      </w:r>
      <w:r w:rsidRPr="00370C03">
        <w:rPr>
          <w:rtl/>
        </w:rPr>
        <w:t>أن</w:t>
      </w:r>
      <w:r>
        <w:rPr>
          <w:rtl/>
        </w:rPr>
        <w:t xml:space="preserve"> </w:t>
      </w:r>
      <w:r w:rsidRPr="00370C03">
        <w:rPr>
          <w:rtl/>
        </w:rPr>
        <w:t>البلاغ</w:t>
      </w:r>
      <w:r>
        <w:rPr>
          <w:rtl/>
        </w:rPr>
        <w:t xml:space="preserve"> </w:t>
      </w:r>
      <w:r w:rsidRPr="00370C03">
        <w:rPr>
          <w:rtl/>
        </w:rPr>
        <w:t>ينبغي</w:t>
      </w:r>
      <w:r>
        <w:rPr>
          <w:rtl/>
        </w:rPr>
        <w:t xml:space="preserve"> </w:t>
      </w:r>
      <w:r w:rsidRPr="00370C03">
        <w:rPr>
          <w:rtl/>
        </w:rPr>
        <w:t>اعتباره</w:t>
      </w:r>
      <w:r>
        <w:rPr>
          <w:rtl/>
        </w:rPr>
        <w:t xml:space="preserve"> </w:t>
      </w:r>
      <w:r w:rsidRPr="00370C03">
        <w:rPr>
          <w:rtl/>
        </w:rPr>
        <w:t>غير</w:t>
      </w:r>
      <w:r>
        <w:rPr>
          <w:rtl/>
        </w:rPr>
        <w:t xml:space="preserve"> </w:t>
      </w:r>
      <w:r w:rsidRPr="00370C03">
        <w:rPr>
          <w:rtl/>
        </w:rPr>
        <w:t>مقبول،</w:t>
      </w:r>
      <w:r>
        <w:rPr>
          <w:rtl/>
        </w:rPr>
        <w:t xml:space="preserve"> </w:t>
      </w:r>
      <w:r w:rsidRPr="00370C03">
        <w:rPr>
          <w:rtl/>
        </w:rPr>
        <w:t>بموجب</w:t>
      </w:r>
      <w:r>
        <w:rPr>
          <w:rtl/>
        </w:rPr>
        <w:t xml:space="preserve"> </w:t>
      </w:r>
      <w:r w:rsidRPr="00370C03">
        <w:rPr>
          <w:rtl/>
        </w:rPr>
        <w:t>المادة</w:t>
      </w:r>
      <w:r>
        <w:rPr>
          <w:rtl/>
        </w:rPr>
        <w:t xml:space="preserve"> </w:t>
      </w:r>
      <w:r w:rsidRPr="00D6498A">
        <w:rPr>
          <w:rtl/>
        </w:rPr>
        <w:t>22</w:t>
      </w:r>
      <w:r w:rsidRPr="00370C03">
        <w:rPr>
          <w:rtl/>
        </w:rPr>
        <w:t>(</w:t>
      </w:r>
      <w:r w:rsidRPr="00D6498A">
        <w:rPr>
          <w:rtl/>
        </w:rPr>
        <w:t>5</w:t>
      </w:r>
      <w:r w:rsidRPr="00370C03">
        <w:rPr>
          <w:rtl/>
        </w:rPr>
        <w:t>)(ب)</w:t>
      </w:r>
      <w:r>
        <w:rPr>
          <w:rtl/>
        </w:rPr>
        <w:t xml:space="preserve"> </w:t>
      </w:r>
      <w:r w:rsidRPr="00370C03">
        <w:rPr>
          <w:rtl/>
        </w:rPr>
        <w:t>من</w:t>
      </w:r>
      <w:r>
        <w:rPr>
          <w:rtl/>
        </w:rPr>
        <w:t xml:space="preserve"> </w:t>
      </w:r>
      <w:r w:rsidRPr="00370C03">
        <w:rPr>
          <w:rtl/>
        </w:rPr>
        <w:t>الاتفاقية.</w:t>
      </w:r>
    </w:p>
    <w:p w14:paraId="1B49CC10" w14:textId="1BFFB24A" w:rsidR="00370C03" w:rsidRPr="00370C03" w:rsidRDefault="00370C03" w:rsidP="00370C03">
      <w:pPr>
        <w:pStyle w:val="SingleTxtGA"/>
      </w:pPr>
      <w:r w:rsidRPr="00D6498A">
        <w:rPr>
          <w:rtl/>
        </w:rPr>
        <w:t>6</w:t>
      </w:r>
      <w:r w:rsidRPr="00370C03">
        <w:rPr>
          <w:rtl/>
        </w:rPr>
        <w:t>-</w:t>
      </w:r>
      <w:r w:rsidRPr="00D6498A">
        <w:rPr>
          <w:rtl/>
        </w:rPr>
        <w:t>5</w:t>
      </w:r>
      <w:r w:rsidRPr="00370C03">
        <w:rPr>
          <w:rtl/>
        </w:rPr>
        <w:tab/>
        <w:t>وفي</w:t>
      </w:r>
      <w:r>
        <w:rPr>
          <w:rtl/>
        </w:rPr>
        <w:t xml:space="preserve"> </w:t>
      </w:r>
      <w:r w:rsidRPr="00370C03">
        <w:rPr>
          <w:rtl/>
        </w:rPr>
        <w:t>ضوء</w:t>
      </w:r>
      <w:r>
        <w:rPr>
          <w:rtl/>
        </w:rPr>
        <w:t xml:space="preserve"> </w:t>
      </w:r>
      <w:r w:rsidRPr="00370C03">
        <w:rPr>
          <w:rtl/>
        </w:rPr>
        <w:t>هذا</w:t>
      </w:r>
      <w:r>
        <w:rPr>
          <w:rtl/>
        </w:rPr>
        <w:t xml:space="preserve"> </w:t>
      </w:r>
      <w:r w:rsidRPr="00370C03">
        <w:rPr>
          <w:rtl/>
        </w:rPr>
        <w:t>الاستنتاج،</w:t>
      </w:r>
      <w:r>
        <w:rPr>
          <w:rtl/>
        </w:rPr>
        <w:t xml:space="preserve"> </w:t>
      </w:r>
      <w:r w:rsidRPr="00370C03">
        <w:rPr>
          <w:rtl/>
        </w:rPr>
        <w:t>لا</w:t>
      </w:r>
      <w:r>
        <w:rPr>
          <w:rtl/>
        </w:rPr>
        <w:t xml:space="preserve"> </w:t>
      </w:r>
      <w:r w:rsidRPr="00370C03">
        <w:rPr>
          <w:rtl/>
        </w:rPr>
        <w:t>ترى</w:t>
      </w:r>
      <w:r>
        <w:rPr>
          <w:rtl/>
        </w:rPr>
        <w:t xml:space="preserve"> </w:t>
      </w:r>
      <w:r w:rsidRPr="00370C03">
        <w:rPr>
          <w:rtl/>
        </w:rPr>
        <w:t>اللجنة</w:t>
      </w:r>
      <w:r>
        <w:rPr>
          <w:rtl/>
        </w:rPr>
        <w:t xml:space="preserve"> </w:t>
      </w:r>
      <w:r w:rsidRPr="00370C03">
        <w:rPr>
          <w:rtl/>
        </w:rPr>
        <w:t>ضرورة</w:t>
      </w:r>
      <w:r>
        <w:rPr>
          <w:rtl/>
        </w:rPr>
        <w:t xml:space="preserve"> </w:t>
      </w:r>
      <w:r w:rsidRPr="00370C03">
        <w:rPr>
          <w:rtl/>
        </w:rPr>
        <w:t>للنظر</w:t>
      </w:r>
      <w:r>
        <w:rPr>
          <w:rtl/>
        </w:rPr>
        <w:t xml:space="preserve"> </w:t>
      </w:r>
      <w:r w:rsidRPr="00370C03">
        <w:rPr>
          <w:rtl/>
        </w:rPr>
        <w:t>في</w:t>
      </w:r>
      <w:r>
        <w:rPr>
          <w:rtl/>
        </w:rPr>
        <w:t xml:space="preserve"> </w:t>
      </w:r>
      <w:r w:rsidRPr="00370C03">
        <w:rPr>
          <w:rtl/>
        </w:rPr>
        <w:t>أي</w:t>
      </w:r>
      <w:r>
        <w:rPr>
          <w:rtl/>
        </w:rPr>
        <w:t xml:space="preserve"> </w:t>
      </w:r>
      <w:r w:rsidRPr="00370C03">
        <w:rPr>
          <w:rtl/>
        </w:rPr>
        <w:t>من</w:t>
      </w:r>
      <w:r>
        <w:rPr>
          <w:rtl/>
        </w:rPr>
        <w:t xml:space="preserve"> </w:t>
      </w:r>
      <w:r w:rsidRPr="00370C03">
        <w:rPr>
          <w:rtl/>
        </w:rPr>
        <w:t>الأسباب</w:t>
      </w:r>
      <w:r>
        <w:rPr>
          <w:rtl/>
        </w:rPr>
        <w:t xml:space="preserve"> </w:t>
      </w:r>
      <w:r w:rsidRPr="00370C03">
        <w:rPr>
          <w:rtl/>
        </w:rPr>
        <w:t>الأخرى</w:t>
      </w:r>
      <w:r>
        <w:rPr>
          <w:rtl/>
        </w:rPr>
        <w:t xml:space="preserve"> </w:t>
      </w:r>
      <w:r w:rsidRPr="00370C03">
        <w:rPr>
          <w:rtl/>
        </w:rPr>
        <w:t>الموجبة</w:t>
      </w:r>
      <w:r>
        <w:rPr>
          <w:rtl/>
        </w:rPr>
        <w:t xml:space="preserve"> </w:t>
      </w:r>
      <w:r w:rsidRPr="00370C03">
        <w:rPr>
          <w:rtl/>
        </w:rPr>
        <w:t>لعدم</w:t>
      </w:r>
      <w:r>
        <w:rPr>
          <w:rtl/>
        </w:rPr>
        <w:t xml:space="preserve"> </w:t>
      </w:r>
      <w:r w:rsidRPr="00370C03">
        <w:rPr>
          <w:rtl/>
        </w:rPr>
        <w:t>القبول.</w:t>
      </w:r>
    </w:p>
    <w:p w14:paraId="7926482B" w14:textId="0A5942A2" w:rsidR="00370C03" w:rsidRPr="00673C66" w:rsidRDefault="00370C03" w:rsidP="00370C03">
      <w:pPr>
        <w:pStyle w:val="SingleTxtGA"/>
      </w:pPr>
      <w:r w:rsidRPr="00D6498A">
        <w:rPr>
          <w:rtl/>
        </w:rPr>
        <w:t>7</w:t>
      </w:r>
      <w:r w:rsidRPr="00370C03">
        <w:rPr>
          <w:rtl/>
        </w:rPr>
        <w:t>-</w:t>
      </w:r>
      <w:r w:rsidRPr="00370C03">
        <w:rPr>
          <w:rtl/>
        </w:rPr>
        <w:tab/>
        <w:t>وبناءً</w:t>
      </w:r>
      <w:r>
        <w:rPr>
          <w:rtl/>
        </w:rPr>
        <w:t xml:space="preserve"> </w:t>
      </w:r>
      <w:r w:rsidRPr="00370C03">
        <w:rPr>
          <w:rtl/>
        </w:rPr>
        <w:t>عليه،</w:t>
      </w:r>
      <w:r>
        <w:rPr>
          <w:rtl/>
        </w:rPr>
        <w:t xml:space="preserve"> </w:t>
      </w:r>
      <w:r w:rsidRPr="00370C03">
        <w:rPr>
          <w:rtl/>
        </w:rPr>
        <w:t>تقرر</w:t>
      </w:r>
      <w:r>
        <w:rPr>
          <w:rtl/>
        </w:rPr>
        <w:t xml:space="preserve"> </w:t>
      </w:r>
      <w:r w:rsidRPr="00370C03">
        <w:rPr>
          <w:rtl/>
        </w:rPr>
        <w:t>اللجنة</w:t>
      </w:r>
      <w:r>
        <w:rPr>
          <w:rtl/>
        </w:rPr>
        <w:t xml:space="preserve"> </w:t>
      </w:r>
      <w:r w:rsidRPr="00370C03">
        <w:rPr>
          <w:rtl/>
        </w:rPr>
        <w:t>ما</w:t>
      </w:r>
      <w:r>
        <w:rPr>
          <w:rtl/>
        </w:rPr>
        <w:t xml:space="preserve"> </w:t>
      </w:r>
      <w:r w:rsidRPr="00370C03">
        <w:rPr>
          <w:rtl/>
        </w:rPr>
        <w:t>يلي:</w:t>
      </w:r>
    </w:p>
    <w:p w14:paraId="4CAB88F7" w14:textId="259AE5BA" w:rsidR="00370C03" w:rsidRPr="00673C66" w:rsidRDefault="00370C03" w:rsidP="00370C03">
      <w:pPr>
        <w:pStyle w:val="SingleTxtGA"/>
      </w:pPr>
      <w:r w:rsidRPr="00370C03">
        <w:rPr>
          <w:rtl/>
        </w:rPr>
        <w:tab/>
        <w:t>(أ)</w:t>
      </w:r>
      <w:r w:rsidRPr="00370C03">
        <w:rPr>
          <w:rtl/>
        </w:rPr>
        <w:tab/>
        <w:t>عدم</w:t>
      </w:r>
      <w:r>
        <w:rPr>
          <w:rtl/>
        </w:rPr>
        <w:t xml:space="preserve"> </w:t>
      </w:r>
      <w:r w:rsidRPr="00370C03">
        <w:rPr>
          <w:rtl/>
        </w:rPr>
        <w:t>مقبولية</w:t>
      </w:r>
      <w:r>
        <w:rPr>
          <w:rtl/>
        </w:rPr>
        <w:t xml:space="preserve"> </w:t>
      </w:r>
      <w:r w:rsidRPr="00370C03">
        <w:rPr>
          <w:rtl/>
        </w:rPr>
        <w:t>البلاغ</w:t>
      </w:r>
      <w:r>
        <w:rPr>
          <w:rtl/>
        </w:rPr>
        <w:t xml:space="preserve"> </w:t>
      </w:r>
      <w:r w:rsidRPr="00370C03">
        <w:rPr>
          <w:rtl/>
        </w:rPr>
        <w:t>بموجب</w:t>
      </w:r>
      <w:r>
        <w:rPr>
          <w:rtl/>
        </w:rPr>
        <w:t xml:space="preserve"> </w:t>
      </w:r>
      <w:r w:rsidRPr="00370C03">
        <w:rPr>
          <w:rtl/>
        </w:rPr>
        <w:t>الفقرة</w:t>
      </w:r>
      <w:r>
        <w:rPr>
          <w:rtl/>
        </w:rPr>
        <w:t xml:space="preserve"> </w:t>
      </w:r>
      <w:r w:rsidRPr="00D6498A">
        <w:rPr>
          <w:rtl/>
        </w:rPr>
        <w:t>5</w:t>
      </w:r>
      <w:r w:rsidRPr="00370C03">
        <w:rPr>
          <w:rtl/>
        </w:rPr>
        <w:t>(ب)</w:t>
      </w:r>
      <w:r>
        <w:rPr>
          <w:rtl/>
        </w:rPr>
        <w:t xml:space="preserve"> </w:t>
      </w:r>
      <w:r w:rsidRPr="00370C03">
        <w:rPr>
          <w:rtl/>
        </w:rPr>
        <w:t>من</w:t>
      </w:r>
      <w:r>
        <w:rPr>
          <w:rtl/>
        </w:rPr>
        <w:t xml:space="preserve"> </w:t>
      </w:r>
      <w:r w:rsidRPr="00370C03">
        <w:rPr>
          <w:rtl/>
        </w:rPr>
        <w:t>المادة</w:t>
      </w:r>
      <w:r>
        <w:rPr>
          <w:rtl/>
        </w:rPr>
        <w:t xml:space="preserve"> </w:t>
      </w:r>
      <w:r w:rsidRPr="00D6498A">
        <w:rPr>
          <w:rtl/>
        </w:rPr>
        <w:t>22</w:t>
      </w:r>
      <w:r>
        <w:rPr>
          <w:rtl/>
        </w:rPr>
        <w:t xml:space="preserve"> </w:t>
      </w:r>
      <w:r w:rsidRPr="00370C03">
        <w:rPr>
          <w:rtl/>
        </w:rPr>
        <w:t>من</w:t>
      </w:r>
      <w:r>
        <w:rPr>
          <w:rtl/>
        </w:rPr>
        <w:t xml:space="preserve"> </w:t>
      </w:r>
      <w:r w:rsidRPr="00370C03">
        <w:rPr>
          <w:rtl/>
        </w:rPr>
        <w:t>الاتفاقية؛</w:t>
      </w:r>
    </w:p>
    <w:p w14:paraId="6BB24292" w14:textId="5BAAFAD8" w:rsidR="00370C03" w:rsidRPr="00673C66" w:rsidRDefault="00370C03" w:rsidP="00370C03">
      <w:pPr>
        <w:pStyle w:val="SingleTxtGA"/>
      </w:pPr>
      <w:r w:rsidRPr="00370C03">
        <w:rPr>
          <w:rtl/>
        </w:rPr>
        <w:tab/>
        <w:t>(ب)</w:t>
      </w:r>
      <w:r w:rsidRPr="00370C03">
        <w:rPr>
          <w:rtl/>
        </w:rPr>
        <w:tab/>
        <w:t>إحالة</w:t>
      </w:r>
      <w:r>
        <w:rPr>
          <w:rtl/>
        </w:rPr>
        <w:t xml:space="preserve"> </w:t>
      </w:r>
      <w:r w:rsidRPr="00370C03">
        <w:rPr>
          <w:rtl/>
        </w:rPr>
        <w:t>هذا</w:t>
      </w:r>
      <w:r>
        <w:rPr>
          <w:rtl/>
        </w:rPr>
        <w:t xml:space="preserve"> </w:t>
      </w:r>
      <w:r w:rsidRPr="00370C03">
        <w:rPr>
          <w:rtl/>
        </w:rPr>
        <w:t>القرار</w:t>
      </w:r>
      <w:r>
        <w:rPr>
          <w:rtl/>
        </w:rPr>
        <w:t xml:space="preserve"> </w:t>
      </w:r>
      <w:r w:rsidRPr="00370C03">
        <w:rPr>
          <w:rtl/>
        </w:rPr>
        <w:t>إلى</w:t>
      </w:r>
      <w:r>
        <w:rPr>
          <w:rtl/>
        </w:rPr>
        <w:t xml:space="preserve"> </w:t>
      </w:r>
      <w:r w:rsidRPr="00370C03">
        <w:rPr>
          <w:rtl/>
        </w:rPr>
        <w:t>الدولة</w:t>
      </w:r>
      <w:r>
        <w:rPr>
          <w:rtl/>
        </w:rPr>
        <w:t xml:space="preserve"> </w:t>
      </w:r>
      <w:r w:rsidRPr="00370C03">
        <w:rPr>
          <w:rtl/>
        </w:rPr>
        <w:t>الطرف</w:t>
      </w:r>
      <w:r>
        <w:rPr>
          <w:rtl/>
        </w:rPr>
        <w:t xml:space="preserve"> </w:t>
      </w:r>
      <w:r w:rsidRPr="00370C03">
        <w:rPr>
          <w:rtl/>
        </w:rPr>
        <w:t>وإلى</w:t>
      </w:r>
      <w:r>
        <w:rPr>
          <w:rtl/>
        </w:rPr>
        <w:t xml:space="preserve"> </w:t>
      </w:r>
      <w:r w:rsidRPr="00370C03">
        <w:rPr>
          <w:rtl/>
        </w:rPr>
        <w:t>أصحاب</w:t>
      </w:r>
      <w:r>
        <w:rPr>
          <w:rtl/>
        </w:rPr>
        <w:t xml:space="preserve"> </w:t>
      </w:r>
      <w:r w:rsidRPr="00370C03">
        <w:rPr>
          <w:rtl/>
        </w:rPr>
        <w:t>الشكوى.</w:t>
      </w:r>
    </w:p>
    <w:p w14:paraId="45D9CDCF" w14:textId="65ED6588" w:rsidR="00A420BC" w:rsidRPr="00370C03" w:rsidRDefault="00370C03" w:rsidP="0047334F">
      <w:pPr>
        <w:pStyle w:val="SingleTxtGA"/>
        <w:spacing w:after="0" w:line="240" w:lineRule="exact"/>
        <w:jc w:val="center"/>
        <w:rPr>
          <w:rFonts w:hint="cs"/>
          <w:u w:val="single"/>
          <w:rtl/>
        </w:rPr>
      </w:pPr>
      <w:r>
        <w:rPr>
          <w:u w:val="single"/>
          <w:rtl/>
        </w:rPr>
        <w:tab/>
      </w:r>
      <w:r>
        <w:rPr>
          <w:u w:val="single"/>
          <w:rtl/>
        </w:rPr>
        <w:tab/>
      </w:r>
      <w:r>
        <w:rPr>
          <w:u w:val="single"/>
          <w:rtl/>
        </w:rPr>
        <w:tab/>
      </w:r>
    </w:p>
    <w:sectPr w:rsidR="00A420BC" w:rsidRPr="00370C03" w:rsidSect="0038203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23E0" w14:textId="77777777" w:rsidR="000F7A38" w:rsidRPr="002901D9" w:rsidRDefault="000F7A38" w:rsidP="00874514">
      <w:pPr>
        <w:spacing w:after="60" w:line="240" w:lineRule="auto"/>
        <w:ind w:left="57"/>
        <w:rPr>
          <w:i/>
          <w:iCs/>
        </w:rPr>
      </w:pPr>
      <w:r>
        <w:rPr>
          <w:rFonts w:hint="cs"/>
          <w:i/>
          <w:iCs/>
          <w:rtl/>
        </w:rPr>
        <w:t>الحواشي</w:t>
      </w:r>
    </w:p>
  </w:endnote>
  <w:endnote w:type="continuationSeparator" w:id="0">
    <w:p w14:paraId="306DE4FF" w14:textId="77777777" w:rsidR="000F7A38" w:rsidRDefault="000F7A3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2C9B" w14:textId="46827256" w:rsidR="00A420BC" w:rsidRPr="00A420BC" w:rsidRDefault="00A420BC" w:rsidP="00A420BC">
    <w:pPr>
      <w:pStyle w:val="Footer"/>
      <w:tabs>
        <w:tab w:val="right" w:pos="9638"/>
      </w:tabs>
      <w:rPr>
        <w:b/>
        <w:sz w:val="18"/>
        <w:lang w:val="en-US"/>
      </w:rPr>
    </w:pPr>
    <w:r>
      <w:rPr>
        <w:lang w:val="en-US"/>
      </w:rPr>
      <w:t>GE.22-11847</w:t>
    </w:r>
    <w:r>
      <w:rPr>
        <w:lang w:val="en-US"/>
      </w:rPr>
      <w:tab/>
    </w:r>
    <w:r w:rsidRPr="00A420BC">
      <w:rPr>
        <w:b/>
        <w:sz w:val="18"/>
        <w:lang w:val="en-US"/>
      </w:rPr>
      <w:fldChar w:fldCharType="begin"/>
    </w:r>
    <w:r w:rsidRPr="00A420BC">
      <w:rPr>
        <w:b/>
        <w:sz w:val="18"/>
        <w:lang w:val="en-US"/>
      </w:rPr>
      <w:instrText xml:space="preserve"> PAGE  \* MERGEFORMAT </w:instrText>
    </w:r>
    <w:r w:rsidRPr="00A420BC">
      <w:rPr>
        <w:b/>
        <w:sz w:val="18"/>
        <w:lang w:val="en-US"/>
      </w:rPr>
      <w:fldChar w:fldCharType="separate"/>
    </w:r>
    <w:r w:rsidRPr="00A420BC">
      <w:rPr>
        <w:b/>
        <w:noProof/>
        <w:sz w:val="18"/>
        <w:lang w:val="en-US"/>
      </w:rPr>
      <w:t>2</w:t>
    </w:r>
    <w:r w:rsidRPr="00A420BC">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E5B7" w14:textId="0DC3291E" w:rsidR="006959B0" w:rsidRPr="00A420BC" w:rsidRDefault="00A420BC" w:rsidP="00A420BC">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GE.22-11847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C866" w14:textId="359FE0B5" w:rsidR="00261289" w:rsidRPr="00A420BC" w:rsidRDefault="00A420BC" w:rsidP="00A420BC">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3A5D147D" wp14:editId="760C03E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22-11847</w:t>
    </w:r>
    <w:r w:rsidR="00370C03">
      <w:rPr>
        <w:sz w:val="20"/>
        <w:lang w:val="en-US"/>
      </w:rPr>
      <w:t xml:space="preserve"> </w:t>
    </w:r>
    <w:r>
      <w:rPr>
        <w:sz w:val="20"/>
        <w:lang w:val="en-US"/>
      </w:rPr>
      <w:t>(A)</w:t>
    </w:r>
    <w:r>
      <w:rPr>
        <w:noProof/>
        <w:sz w:val="20"/>
        <w:lang w:val="en-US"/>
      </w:rPr>
      <w:drawing>
        <wp:anchor distT="0" distB="0" distL="114300" distR="114300" simplePos="0" relativeHeight="251659264" behindDoc="0" locked="0" layoutInCell="1" allowOverlap="1" wp14:anchorId="5E08A9AC" wp14:editId="55303AAC">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7780" w14:textId="77777777" w:rsidR="000F7A38" w:rsidRPr="00C111C6" w:rsidRDefault="000F7A38"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3F15CC0" w14:textId="77777777" w:rsidR="000F7A38" w:rsidRDefault="000F7A38" w:rsidP="00656392">
      <w:pPr>
        <w:spacing w:line="240" w:lineRule="auto"/>
      </w:pPr>
      <w:r>
        <w:continuationSeparator/>
      </w:r>
    </w:p>
  </w:footnote>
  <w:footnote w:id="1">
    <w:p w14:paraId="73FA5BBB" w14:textId="63A36EC8" w:rsidR="00370C03" w:rsidRPr="006113EA" w:rsidRDefault="00370C03" w:rsidP="006113EA">
      <w:pPr>
        <w:pStyle w:val="FootnoteText1"/>
        <w:rPr>
          <w:rtl/>
        </w:rPr>
      </w:pPr>
      <w:r w:rsidRPr="006113EA">
        <w:rPr>
          <w:rtl/>
        </w:rPr>
        <w:t>*</w:t>
      </w:r>
      <w:r w:rsidRPr="006113EA">
        <w:rPr>
          <w:rtl/>
        </w:rPr>
        <w:tab/>
        <w:t>اعتمدته اللجنة في دورتها الثالثة والسبعين (</w:t>
      </w:r>
      <w:r w:rsidRPr="00D6498A">
        <w:rPr>
          <w:rtl/>
        </w:rPr>
        <w:t>19</w:t>
      </w:r>
      <w:r w:rsidRPr="006113EA">
        <w:rPr>
          <w:rtl/>
        </w:rPr>
        <w:t xml:space="preserve"> نيسان/أبريل</w:t>
      </w:r>
      <w:r w:rsidRPr="006113EA">
        <w:rPr>
          <w:rFonts w:hint="cs"/>
          <w:rtl/>
        </w:rPr>
        <w:t xml:space="preserve"> </w:t>
      </w:r>
      <w:r w:rsidRPr="006113EA">
        <w:rPr>
          <w:rtl/>
        </w:rPr>
        <w:t>-</w:t>
      </w:r>
      <w:r w:rsidRPr="006113EA">
        <w:rPr>
          <w:rFonts w:hint="cs"/>
          <w:rtl/>
        </w:rPr>
        <w:t xml:space="preserve"> </w:t>
      </w:r>
      <w:r w:rsidRPr="00D6498A">
        <w:rPr>
          <w:rtl/>
        </w:rPr>
        <w:t>13</w:t>
      </w:r>
      <w:r w:rsidRPr="006113EA">
        <w:rPr>
          <w:rtl/>
        </w:rPr>
        <w:t xml:space="preserve"> أيار/مايو </w:t>
      </w:r>
      <w:r w:rsidRPr="00D6498A">
        <w:rPr>
          <w:rtl/>
        </w:rPr>
        <w:t>2013</w:t>
      </w:r>
      <w:r w:rsidRPr="006113EA">
        <w:rPr>
          <w:rtl/>
        </w:rPr>
        <w:t>)</w:t>
      </w:r>
      <w:r w:rsidR="00374751">
        <w:rPr>
          <w:rtl/>
        </w:rPr>
        <w:t xml:space="preserve">. </w:t>
      </w:r>
    </w:p>
  </w:footnote>
  <w:footnote w:id="2">
    <w:p w14:paraId="564D825E" w14:textId="4CBD26A6" w:rsidR="00370C03" w:rsidRPr="006113EA" w:rsidRDefault="00370C03" w:rsidP="006113EA">
      <w:pPr>
        <w:pStyle w:val="FootnoteText1"/>
        <w:rPr>
          <w:rtl/>
        </w:rPr>
      </w:pPr>
      <w:r w:rsidRPr="006113EA">
        <w:rPr>
          <w:rtl/>
        </w:rPr>
        <w:t>**</w:t>
      </w:r>
      <w:r w:rsidRPr="006113EA">
        <w:rPr>
          <w:rtl/>
        </w:rPr>
        <w:tab/>
        <w:t>شارك في دراسة هذا البلاغ أعضاء اللجنة التالية أسماؤهم: تود بوكوالد، وكلود هيلر، وأردوغان إيسكان، وليو هواوين، ومايدا ناوكو، وإلفيا بوتشي، وآنا راكو، وعبد الرزاق روان، وسيباستيان توزيه، وبختيار توزمومحمدوف</w:t>
      </w:r>
      <w:r w:rsidR="00374751">
        <w:rPr>
          <w:rtl/>
        </w:rPr>
        <w:t xml:space="preserve">. </w:t>
      </w:r>
    </w:p>
  </w:footnote>
  <w:footnote w:id="3">
    <w:p w14:paraId="683EDB66" w14:textId="536C28A9" w:rsidR="0047334F" w:rsidRPr="006113EA" w:rsidRDefault="0047334F" w:rsidP="00374751">
      <w:pPr>
        <w:pStyle w:val="FootnoteText1"/>
      </w:pPr>
      <w:r w:rsidRPr="00673C66">
        <w:rPr>
          <w:rtl/>
        </w:rPr>
        <w:t>(</w:t>
      </w:r>
      <w:r w:rsidRPr="00D6498A">
        <w:footnoteRef/>
      </w:r>
      <w:r w:rsidRPr="00673C66">
        <w:rPr>
          <w:rtl/>
        </w:rPr>
        <w:t>)</w:t>
      </w:r>
      <w:r w:rsidRPr="006113EA">
        <w:rPr>
          <w:rtl/>
        </w:rPr>
        <w:tab/>
        <w:t>انظر</w:t>
      </w:r>
      <w:r>
        <w:rPr>
          <w:rFonts w:hint="cs"/>
          <w:rtl/>
        </w:rPr>
        <w:t xml:space="preserve"> </w:t>
      </w:r>
      <w:hyperlink r:id="rId1" w:history="1">
        <w:r w:rsidR="00374751" w:rsidRPr="00673C66">
          <w:rPr>
            <w:rStyle w:val="Hyperlink"/>
          </w:rPr>
          <w:t>CAT/C/</w:t>
        </w:r>
        <w:r w:rsidR="00374751" w:rsidRPr="00D6498A">
          <w:rPr>
            <w:rStyle w:val="Hyperlink"/>
          </w:rPr>
          <w:t>36</w:t>
        </w:r>
        <w:r w:rsidR="00374751" w:rsidRPr="00673C66">
          <w:rPr>
            <w:rStyle w:val="Hyperlink"/>
          </w:rPr>
          <w:t>/D/</w:t>
        </w:r>
        <w:r w:rsidR="00374751" w:rsidRPr="00D6498A">
          <w:rPr>
            <w:rStyle w:val="Hyperlink"/>
          </w:rPr>
          <w:t>248</w:t>
        </w:r>
        <w:r w:rsidR="00374751" w:rsidRPr="00673C66">
          <w:rPr>
            <w:rStyle w:val="Hyperlink"/>
          </w:rPr>
          <w:t>/</w:t>
        </w:r>
        <w:r w:rsidR="00374751" w:rsidRPr="00D6498A">
          <w:rPr>
            <w:rStyle w:val="Hyperlink"/>
          </w:rPr>
          <w:t>2004</w:t>
        </w:r>
        <w:r w:rsidR="00374751" w:rsidRPr="00673C66">
          <w:rPr>
            <w:rStyle w:val="Hyperlink"/>
          </w:rPr>
          <w:t>/Rev.</w:t>
        </w:r>
        <w:r w:rsidR="00374751" w:rsidRPr="00D6498A">
          <w:rPr>
            <w:rStyle w:val="Hyperlink"/>
          </w:rPr>
          <w:t>1</w:t>
        </w:r>
      </w:hyperlink>
      <w:r w:rsidR="00374751">
        <w:rPr>
          <w:rtl/>
        </w:rPr>
        <w:t xml:space="preserve">. </w:t>
      </w:r>
    </w:p>
  </w:footnote>
  <w:footnote w:id="4">
    <w:p w14:paraId="2B76B073" w14:textId="5620B8EE" w:rsidR="0047334F" w:rsidRPr="006113EA" w:rsidRDefault="0047334F" w:rsidP="00374751">
      <w:pPr>
        <w:pStyle w:val="FootnoteText1"/>
      </w:pPr>
      <w:r w:rsidRPr="00673C66">
        <w:rPr>
          <w:rtl/>
        </w:rPr>
        <w:t>(</w:t>
      </w:r>
      <w:r w:rsidRPr="00D6498A">
        <w:footnoteRef/>
      </w:r>
      <w:r w:rsidRPr="00673C66">
        <w:rPr>
          <w:rtl/>
        </w:rPr>
        <w:t>)</w:t>
      </w:r>
      <w:r w:rsidRPr="006113EA">
        <w:rPr>
          <w:rtl/>
        </w:rPr>
        <w:tab/>
        <w:t xml:space="preserve">انظر </w:t>
      </w:r>
      <w:hyperlink r:id="rId2" w:history="1">
        <w:r w:rsidR="00374751" w:rsidRPr="00673C66">
          <w:rPr>
            <w:rStyle w:val="Hyperlink"/>
          </w:rPr>
          <w:t>CAT/C/</w:t>
        </w:r>
        <w:r w:rsidR="00374751" w:rsidRPr="00D6498A">
          <w:rPr>
            <w:rStyle w:val="Hyperlink"/>
          </w:rPr>
          <w:t>19</w:t>
        </w:r>
        <w:r w:rsidR="00374751" w:rsidRPr="00673C66">
          <w:rPr>
            <w:rStyle w:val="Hyperlink"/>
          </w:rPr>
          <w:t>/D/</w:t>
        </w:r>
        <w:r w:rsidR="00374751" w:rsidRPr="00D6498A">
          <w:rPr>
            <w:rStyle w:val="Hyperlink"/>
          </w:rPr>
          <w:t>64</w:t>
        </w:r>
        <w:r w:rsidR="00374751" w:rsidRPr="00673C66">
          <w:rPr>
            <w:rStyle w:val="Hyperlink"/>
          </w:rPr>
          <w:t>/</w:t>
        </w:r>
        <w:r w:rsidR="00374751" w:rsidRPr="00D6498A">
          <w:rPr>
            <w:rStyle w:val="Hyperlink"/>
          </w:rPr>
          <w:t>1997</w:t>
        </w:r>
      </w:hyperlink>
      <w:r w:rsidR="00374751">
        <w:rPr>
          <w:rtl/>
        </w:rPr>
        <w:t xml:space="preserve">. </w:t>
      </w:r>
    </w:p>
  </w:footnote>
  <w:footnote w:id="5">
    <w:p w14:paraId="0F315188" w14:textId="572FC9F6" w:rsidR="0047334F" w:rsidRPr="006113EA" w:rsidRDefault="0047334F" w:rsidP="00374751">
      <w:pPr>
        <w:pStyle w:val="FootnoteText1"/>
      </w:pPr>
      <w:r w:rsidRPr="00673C66">
        <w:rPr>
          <w:rtl/>
        </w:rPr>
        <w:t>(</w:t>
      </w:r>
      <w:r w:rsidRPr="00D6498A">
        <w:footnoteRef/>
      </w:r>
      <w:r w:rsidRPr="00673C66">
        <w:rPr>
          <w:rtl/>
        </w:rPr>
        <w:t>)</w:t>
      </w:r>
      <w:r w:rsidRPr="006113EA">
        <w:rPr>
          <w:rtl/>
        </w:rPr>
        <w:tab/>
        <w:t>انظر</w:t>
      </w:r>
      <w:r>
        <w:rPr>
          <w:rFonts w:hint="cs"/>
          <w:rtl/>
        </w:rPr>
        <w:t xml:space="preserve"> </w:t>
      </w:r>
      <w:hyperlink r:id="rId3" w:history="1">
        <w:r w:rsidR="00374751" w:rsidRPr="00673C66">
          <w:rPr>
            <w:rStyle w:val="Hyperlink"/>
          </w:rPr>
          <w:t>CAT/C/</w:t>
        </w:r>
        <w:r w:rsidR="00374751" w:rsidRPr="00D6498A">
          <w:rPr>
            <w:rStyle w:val="Hyperlink"/>
          </w:rPr>
          <w:t>31</w:t>
        </w:r>
        <w:r w:rsidR="00374751" w:rsidRPr="00673C66">
          <w:rPr>
            <w:rStyle w:val="Hyperlink"/>
          </w:rPr>
          <w:t>/D/</w:t>
        </w:r>
        <w:r w:rsidR="00374751" w:rsidRPr="00D6498A">
          <w:rPr>
            <w:rStyle w:val="Hyperlink"/>
          </w:rPr>
          <w:t>199</w:t>
        </w:r>
        <w:r w:rsidR="00374751" w:rsidRPr="00673C66">
          <w:rPr>
            <w:rStyle w:val="Hyperlink"/>
          </w:rPr>
          <w:t>/</w:t>
        </w:r>
        <w:r w:rsidR="00374751" w:rsidRPr="00D6498A">
          <w:rPr>
            <w:rStyle w:val="Hyperlink"/>
          </w:rPr>
          <w:t>2002</w:t>
        </w:r>
      </w:hyperlink>
      <w:r w:rsidRPr="006113EA">
        <w:rPr>
          <w:rtl/>
        </w:rPr>
        <w:t xml:space="preserve">. </w:t>
      </w:r>
    </w:p>
  </w:footnote>
  <w:footnote w:id="6">
    <w:p w14:paraId="5A78F875" w14:textId="710B596D" w:rsidR="0047334F" w:rsidRPr="006113EA" w:rsidRDefault="0047334F" w:rsidP="006113EA">
      <w:pPr>
        <w:pStyle w:val="FootnoteText1"/>
      </w:pPr>
      <w:r w:rsidRPr="00673C66">
        <w:rPr>
          <w:rtl/>
        </w:rPr>
        <w:t>(</w:t>
      </w:r>
      <w:r w:rsidRPr="00D6498A">
        <w:footnoteRef/>
      </w:r>
      <w:r w:rsidRPr="00673C66">
        <w:rPr>
          <w:rtl/>
        </w:rPr>
        <w:t>)</w:t>
      </w:r>
      <w:r w:rsidRPr="006113EA">
        <w:rPr>
          <w:rtl/>
        </w:rPr>
        <w:tab/>
        <w:t>لم يقدم صاحب الشكوى مزيدا</w:t>
      </w:r>
      <w:r w:rsidR="00374751">
        <w:rPr>
          <w:rFonts w:hint="cs"/>
          <w:rtl/>
        </w:rPr>
        <w:t>ً</w:t>
      </w:r>
      <w:r w:rsidRPr="006113EA">
        <w:rPr>
          <w:rtl/>
        </w:rPr>
        <w:t xml:space="preserve"> من التفاصيل عن الخطوات المحددة التي يزعم أن الشرطة قد اتخذتها</w:t>
      </w:r>
      <w:r w:rsidR="00374751">
        <w:rPr>
          <w:rtl/>
        </w:rPr>
        <w:t xml:space="preserve">. </w:t>
      </w:r>
    </w:p>
  </w:footnote>
  <w:footnote w:id="7">
    <w:p w14:paraId="1F89D173" w14:textId="4A775E86" w:rsidR="0047334F" w:rsidRPr="006113EA" w:rsidRDefault="0047334F" w:rsidP="006113EA">
      <w:pPr>
        <w:pStyle w:val="FootnoteText1"/>
      </w:pPr>
      <w:r w:rsidRPr="00673C66">
        <w:rPr>
          <w:rtl/>
        </w:rPr>
        <w:t>(</w:t>
      </w:r>
      <w:r w:rsidRPr="00D6498A">
        <w:footnoteRef/>
      </w:r>
      <w:r w:rsidRPr="00673C66">
        <w:rPr>
          <w:rtl/>
        </w:rPr>
        <w:t>)</w:t>
      </w:r>
      <w:r w:rsidRPr="006113EA">
        <w:rPr>
          <w:rtl/>
        </w:rPr>
        <w:tab/>
        <w:t xml:space="preserve">يشير صاحب الشكوى إلى تقريرين أعدهما المكتب الأوروبي لدعم اللجوء: </w:t>
      </w:r>
      <w:r w:rsidRPr="00D6498A">
        <w:rPr>
          <w:i/>
          <w:iCs/>
        </w:rPr>
        <w:t>Country of Origin Information Report Russian Federation: The Situation for Chechens in Russia</w:t>
      </w:r>
      <w:r w:rsidRPr="006113EA">
        <w:t xml:space="preserve"> (August </w:t>
      </w:r>
      <w:r w:rsidRPr="00D6498A">
        <w:t>2018</w:t>
      </w:r>
      <w:r w:rsidRPr="006113EA">
        <w:t xml:space="preserve">); and </w:t>
      </w:r>
      <w:r w:rsidRPr="00D6498A">
        <w:rPr>
          <w:i/>
          <w:iCs/>
        </w:rPr>
        <w:t>Country of Origin Information Report Russian Federation: State Actors of Protection</w:t>
      </w:r>
      <w:r w:rsidRPr="006113EA">
        <w:t xml:space="preserve"> (March </w:t>
      </w:r>
      <w:r w:rsidRPr="00D6498A">
        <w:t>2017</w:t>
      </w:r>
      <w:r w:rsidRPr="006113EA">
        <w:t>)</w:t>
      </w:r>
      <w:r w:rsidR="00374751">
        <w:rPr>
          <w:rtl/>
        </w:rPr>
        <w:t xml:space="preserve">. </w:t>
      </w:r>
    </w:p>
  </w:footnote>
  <w:footnote w:id="8">
    <w:p w14:paraId="0307FD81" w14:textId="13F17F56" w:rsidR="0047334F" w:rsidRPr="006113EA" w:rsidRDefault="0047334F" w:rsidP="006113EA">
      <w:pPr>
        <w:pStyle w:val="FootnoteText1"/>
      </w:pPr>
      <w:r w:rsidRPr="00673C66">
        <w:rPr>
          <w:rtl/>
        </w:rPr>
        <w:t>(</w:t>
      </w:r>
      <w:r w:rsidRPr="00D6498A">
        <w:footnoteRef/>
      </w:r>
      <w:r w:rsidRPr="00673C66">
        <w:rPr>
          <w:rtl/>
        </w:rPr>
        <w:t>)</w:t>
      </w:r>
      <w:r w:rsidRPr="006113EA">
        <w:rPr>
          <w:rtl/>
        </w:rPr>
        <w:tab/>
        <w:t xml:space="preserve">يشير صاحب الشكوى إلى وثيقة </w:t>
      </w:r>
      <w:r w:rsidRPr="006113EA">
        <w:t>“Lost in Russia: a critical assessment of Norway referring to Russia as a safe third country and safe country of origin” (</w:t>
      </w:r>
      <w:r w:rsidRPr="00D6498A">
        <w:t>2019</w:t>
      </w:r>
      <w:r w:rsidRPr="006113EA">
        <w:t>)</w:t>
      </w:r>
      <w:r w:rsidR="00374751">
        <w:rPr>
          <w:rtl/>
        </w:rPr>
        <w:t xml:space="preserve">. </w:t>
      </w:r>
    </w:p>
  </w:footnote>
  <w:footnote w:id="9">
    <w:p w14:paraId="61F8DA5F" w14:textId="74C9D17F" w:rsidR="0047334F" w:rsidRPr="006113EA" w:rsidRDefault="0047334F" w:rsidP="00374751">
      <w:pPr>
        <w:pStyle w:val="FootnoteText1"/>
      </w:pPr>
      <w:r w:rsidRPr="00673C66">
        <w:rPr>
          <w:rtl/>
        </w:rPr>
        <w:t>(</w:t>
      </w:r>
      <w:r w:rsidRPr="00D6498A">
        <w:footnoteRef/>
      </w:r>
      <w:r w:rsidRPr="00673C66">
        <w:rPr>
          <w:rtl/>
        </w:rPr>
        <w:t>)</w:t>
      </w:r>
      <w:r w:rsidRPr="006113EA">
        <w:rPr>
          <w:rtl/>
        </w:rPr>
        <w:tab/>
        <w:t xml:space="preserve">انظر </w:t>
      </w:r>
      <w:hyperlink r:id="rId4" w:history="1">
        <w:r w:rsidR="00374751" w:rsidRPr="00673C66">
          <w:rPr>
            <w:rStyle w:val="Hyperlink"/>
          </w:rPr>
          <w:t>CAT/C/</w:t>
        </w:r>
        <w:r w:rsidR="00374751" w:rsidRPr="00D6498A">
          <w:rPr>
            <w:rStyle w:val="Hyperlink"/>
          </w:rPr>
          <w:t>60</w:t>
        </w:r>
        <w:r w:rsidR="00374751" w:rsidRPr="00673C66">
          <w:rPr>
            <w:rStyle w:val="Hyperlink"/>
          </w:rPr>
          <w:t>/D/</w:t>
        </w:r>
        <w:r w:rsidR="00374751" w:rsidRPr="00D6498A">
          <w:rPr>
            <w:rStyle w:val="Hyperlink"/>
          </w:rPr>
          <w:t>681</w:t>
        </w:r>
        <w:r w:rsidR="00374751" w:rsidRPr="00673C66">
          <w:rPr>
            <w:rStyle w:val="Hyperlink"/>
          </w:rPr>
          <w:t>/</w:t>
        </w:r>
        <w:r w:rsidR="00374751" w:rsidRPr="00D6498A">
          <w:rPr>
            <w:rStyle w:val="Hyperlink"/>
          </w:rPr>
          <w:t>2015</w:t>
        </w:r>
      </w:hyperlink>
      <w:r w:rsidR="00374751">
        <w:rPr>
          <w:rtl/>
        </w:rPr>
        <w:t xml:space="preserve">. </w:t>
      </w:r>
    </w:p>
  </w:footnote>
  <w:footnote w:id="10">
    <w:p w14:paraId="5B1849EB" w14:textId="0413E2D7" w:rsidR="0047334F" w:rsidRPr="006113EA" w:rsidRDefault="0047334F" w:rsidP="006113EA">
      <w:pPr>
        <w:pStyle w:val="FootnoteText1"/>
        <w:rPr>
          <w:rFonts w:hint="cs"/>
          <w:rtl/>
        </w:rPr>
      </w:pPr>
      <w:r w:rsidRPr="00673C66">
        <w:rPr>
          <w:rtl/>
        </w:rPr>
        <w:t>(</w:t>
      </w:r>
      <w:r w:rsidRPr="00D6498A">
        <w:footnoteRef/>
      </w:r>
      <w:r w:rsidRPr="00673C66">
        <w:rPr>
          <w:rtl/>
        </w:rPr>
        <w:t>)</w:t>
      </w:r>
      <w:r w:rsidRPr="006113EA">
        <w:rPr>
          <w:rtl/>
        </w:rPr>
        <w:tab/>
        <w:t>انظر، على سبيل المثال،</w:t>
      </w:r>
      <w:r>
        <w:rPr>
          <w:rFonts w:hint="cs"/>
          <w:rtl/>
        </w:rPr>
        <w:t xml:space="preserve"> </w:t>
      </w:r>
      <w:r w:rsidRPr="00D6498A">
        <w:rPr>
          <w:i/>
          <w:iCs/>
          <w:rtl/>
        </w:rPr>
        <w:t>أ. ي. ضد كندا</w:t>
      </w:r>
      <w:r w:rsidRPr="006113EA">
        <w:rPr>
          <w:rtl/>
        </w:rPr>
        <w:t xml:space="preserve"> (</w:t>
      </w:r>
      <w:hyperlink r:id="rId5" w:history="1">
        <w:r w:rsidRPr="00D6498A">
          <w:rPr>
            <w:rStyle w:val="Hyperlink"/>
          </w:rPr>
          <w:t>CAT/C/43/D/307/2006/Rev.1</w:t>
        </w:r>
      </w:hyperlink>
      <w:r w:rsidRPr="006113EA">
        <w:rPr>
          <w:rtl/>
        </w:rPr>
        <w:t xml:space="preserve">)، الفقرة </w:t>
      </w:r>
      <w:r w:rsidRPr="00D6498A">
        <w:rPr>
          <w:rtl/>
        </w:rPr>
        <w:t>9</w:t>
      </w:r>
      <w:r w:rsidRPr="006113EA">
        <w:rPr>
          <w:rtl/>
        </w:rPr>
        <w:t>-</w:t>
      </w:r>
      <w:r w:rsidRPr="00D6498A">
        <w:rPr>
          <w:rtl/>
        </w:rPr>
        <w:t>2</w:t>
      </w:r>
      <w:r w:rsidRPr="006113EA">
        <w:rPr>
          <w:rtl/>
        </w:rPr>
        <w:t xml:space="preserve">. انظر أيضاً التعليق العام للجنة رقم </w:t>
      </w:r>
      <w:r w:rsidRPr="00D6498A">
        <w:rPr>
          <w:rtl/>
        </w:rPr>
        <w:t>4</w:t>
      </w:r>
      <w:r w:rsidRPr="006113EA">
        <w:rPr>
          <w:rtl/>
        </w:rPr>
        <w:t>(</w:t>
      </w:r>
      <w:r w:rsidRPr="00D6498A">
        <w:rPr>
          <w:rtl/>
        </w:rPr>
        <w:t>2017</w:t>
      </w:r>
      <w:r w:rsidRPr="006113EA">
        <w:rPr>
          <w:rtl/>
        </w:rPr>
        <w:t xml:space="preserve">)، الفقرة </w:t>
      </w:r>
      <w:r w:rsidRPr="00D6498A">
        <w:rPr>
          <w:rtl/>
        </w:rPr>
        <w:t>34</w:t>
      </w:r>
      <w:r w:rsidR="00374751">
        <w:rPr>
          <w:rtl/>
        </w:rPr>
        <w:t xml:space="preserve">. </w:t>
      </w:r>
    </w:p>
  </w:footnote>
  <w:footnote w:id="11">
    <w:p w14:paraId="71184AD0" w14:textId="3034F59F" w:rsidR="0047334F" w:rsidRPr="006113EA" w:rsidRDefault="0047334F" w:rsidP="006113EA">
      <w:pPr>
        <w:pStyle w:val="FootnoteText1"/>
      </w:pPr>
      <w:r w:rsidRPr="00673C66">
        <w:rPr>
          <w:rtl/>
        </w:rPr>
        <w:t>(</w:t>
      </w:r>
      <w:r w:rsidRPr="00D6498A">
        <w:footnoteRef/>
      </w:r>
      <w:r w:rsidRPr="00673C66">
        <w:rPr>
          <w:rtl/>
        </w:rPr>
        <w:t>)</w:t>
      </w:r>
      <w:r w:rsidRPr="006113EA">
        <w:rPr>
          <w:rtl/>
        </w:rPr>
        <w:tab/>
        <w:t xml:space="preserve">انظر على سبيل المثال، </w:t>
      </w:r>
      <w:r w:rsidRPr="00D6498A">
        <w:rPr>
          <w:i/>
          <w:iCs/>
          <w:rtl/>
        </w:rPr>
        <w:t>ف. ك. أ</w:t>
      </w:r>
      <w:r w:rsidR="00B76B39" w:rsidRPr="00D6498A">
        <w:rPr>
          <w:rFonts w:hint="cs"/>
          <w:i/>
          <w:iCs/>
          <w:rtl/>
        </w:rPr>
        <w:t>.</w:t>
      </w:r>
      <w:r w:rsidRPr="00D6498A">
        <w:rPr>
          <w:i/>
          <w:iCs/>
          <w:rtl/>
        </w:rPr>
        <w:t xml:space="preserve"> ضد كندا</w:t>
      </w:r>
      <w:r w:rsidRPr="006113EA">
        <w:rPr>
          <w:rtl/>
        </w:rPr>
        <w:t xml:space="preserve"> (</w:t>
      </w:r>
      <w:hyperlink r:id="rId6" w:history="1">
        <w:r w:rsidR="00D6498A" w:rsidRPr="005A1BF4">
          <w:rPr>
            <w:rStyle w:val="Hyperlink"/>
          </w:rPr>
          <w:t>CAT/C/</w:t>
        </w:r>
        <w:r w:rsidR="00D6498A" w:rsidRPr="00D6498A">
          <w:rPr>
            <w:rStyle w:val="Hyperlink"/>
          </w:rPr>
          <w:t>65</w:t>
        </w:r>
        <w:r w:rsidR="00D6498A" w:rsidRPr="005A1BF4">
          <w:rPr>
            <w:rStyle w:val="Hyperlink"/>
          </w:rPr>
          <w:t>/D/</w:t>
        </w:r>
        <w:r w:rsidR="00D6498A" w:rsidRPr="00D6498A">
          <w:rPr>
            <w:rStyle w:val="Hyperlink"/>
          </w:rPr>
          <w:t>784</w:t>
        </w:r>
        <w:r w:rsidR="00D6498A" w:rsidRPr="005A1BF4">
          <w:rPr>
            <w:rStyle w:val="Hyperlink"/>
          </w:rPr>
          <w:t>/</w:t>
        </w:r>
        <w:r w:rsidR="00D6498A" w:rsidRPr="00D6498A">
          <w:rPr>
            <w:rStyle w:val="Hyperlink"/>
          </w:rPr>
          <w:t>2016</w:t>
        </w:r>
      </w:hyperlink>
      <w:r w:rsidRPr="006113EA">
        <w:rPr>
          <w:rtl/>
        </w:rPr>
        <w:t xml:space="preserve">)، الفقرة </w:t>
      </w:r>
      <w:r w:rsidRPr="00D6498A">
        <w:rPr>
          <w:rtl/>
        </w:rPr>
        <w:t>6</w:t>
      </w:r>
      <w:r w:rsidRPr="006113EA">
        <w:rPr>
          <w:rtl/>
        </w:rPr>
        <w:t>-</w:t>
      </w:r>
      <w:r w:rsidRPr="00D6498A">
        <w:rPr>
          <w:rtl/>
        </w:rPr>
        <w:t>4</w:t>
      </w:r>
      <w:r w:rsidRPr="006113EA">
        <w:rPr>
          <w:rtl/>
        </w:rPr>
        <w:t xml:space="preserve">، </w:t>
      </w:r>
      <w:r w:rsidRPr="00D6498A">
        <w:rPr>
          <w:i/>
          <w:iCs/>
          <w:rtl/>
        </w:rPr>
        <w:t>وشودايند ضد كندا</w:t>
      </w:r>
      <w:r w:rsidRPr="00673C66">
        <w:rPr>
          <w:rtl/>
        </w:rPr>
        <w:t xml:space="preserve"> </w:t>
      </w:r>
      <w:r w:rsidRPr="006113EA">
        <w:rPr>
          <w:rtl/>
        </w:rPr>
        <w:t>(</w:t>
      </w:r>
      <w:hyperlink r:id="rId7" w:history="1">
        <w:r w:rsidR="00D6498A" w:rsidRPr="005A1BF4">
          <w:rPr>
            <w:rStyle w:val="Hyperlink"/>
          </w:rPr>
          <w:t>CAT/C/</w:t>
        </w:r>
        <w:r w:rsidR="00D6498A" w:rsidRPr="00D6498A">
          <w:rPr>
            <w:rStyle w:val="Hyperlink"/>
          </w:rPr>
          <w:t>63</w:t>
        </w:r>
        <w:r w:rsidR="00D6498A" w:rsidRPr="005A1BF4">
          <w:rPr>
            <w:rStyle w:val="Hyperlink"/>
          </w:rPr>
          <w:t>/D/</w:t>
        </w:r>
        <w:r w:rsidR="00D6498A" w:rsidRPr="00D6498A">
          <w:rPr>
            <w:rStyle w:val="Hyperlink"/>
          </w:rPr>
          <w:t>621</w:t>
        </w:r>
        <w:r w:rsidR="00D6498A" w:rsidRPr="005A1BF4">
          <w:rPr>
            <w:rStyle w:val="Hyperlink"/>
          </w:rPr>
          <w:t>/</w:t>
        </w:r>
        <w:r w:rsidR="00D6498A" w:rsidRPr="00D6498A">
          <w:rPr>
            <w:rStyle w:val="Hyperlink"/>
          </w:rPr>
          <w:t>2014</w:t>
        </w:r>
      </w:hyperlink>
      <w:r w:rsidRPr="006113EA">
        <w:rPr>
          <w:rtl/>
        </w:rPr>
        <w:t xml:space="preserve">)، الفقرة </w:t>
      </w:r>
      <w:r w:rsidRPr="00D6498A">
        <w:rPr>
          <w:rtl/>
        </w:rPr>
        <w:t>6</w:t>
      </w:r>
      <w:r w:rsidRPr="006113EA">
        <w:rPr>
          <w:rtl/>
        </w:rPr>
        <w:t>-</w:t>
      </w:r>
      <w:r w:rsidRPr="00D6498A">
        <w:rPr>
          <w:rtl/>
        </w:rPr>
        <w:t>7</w:t>
      </w:r>
      <w:r w:rsidRPr="006113EA">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A917" w14:textId="410407D7" w:rsidR="00A420BC" w:rsidRPr="00A420BC" w:rsidRDefault="00A420BC" w:rsidP="00A420BC">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154FEF">
      <w:t>CAT/C/73/D/1037/2020</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06AA" w14:textId="69D7FCAB" w:rsidR="00A420BC" w:rsidRPr="00A420BC" w:rsidRDefault="00A420BC" w:rsidP="00A420BC">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154FEF">
      <w:t>CAT/C/73/D/1037/2020</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25F7"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38"/>
    <w:rsid w:val="000076D5"/>
    <w:rsid w:val="00043663"/>
    <w:rsid w:val="000456F3"/>
    <w:rsid w:val="000505CF"/>
    <w:rsid w:val="000A2113"/>
    <w:rsid w:val="000D701C"/>
    <w:rsid w:val="000E11D4"/>
    <w:rsid w:val="000E2A71"/>
    <w:rsid w:val="000F71D2"/>
    <w:rsid w:val="000F7A38"/>
    <w:rsid w:val="00143C39"/>
    <w:rsid w:val="0015477F"/>
    <w:rsid w:val="00154FEF"/>
    <w:rsid w:val="00160263"/>
    <w:rsid w:val="00166BD2"/>
    <w:rsid w:val="00167825"/>
    <w:rsid w:val="00170EB3"/>
    <w:rsid w:val="00181F96"/>
    <w:rsid w:val="001A1371"/>
    <w:rsid w:val="001B346A"/>
    <w:rsid w:val="001D6F7B"/>
    <w:rsid w:val="001E1CAD"/>
    <w:rsid w:val="001E290D"/>
    <w:rsid w:val="00210DD4"/>
    <w:rsid w:val="00211EF3"/>
    <w:rsid w:val="002144FA"/>
    <w:rsid w:val="0023469A"/>
    <w:rsid w:val="00243C8A"/>
    <w:rsid w:val="00261289"/>
    <w:rsid w:val="00266034"/>
    <w:rsid w:val="0026755E"/>
    <w:rsid w:val="00267A0E"/>
    <w:rsid w:val="002901D9"/>
    <w:rsid w:val="002976C2"/>
    <w:rsid w:val="00323EC8"/>
    <w:rsid w:val="003260FF"/>
    <w:rsid w:val="00343D95"/>
    <w:rsid w:val="00362E33"/>
    <w:rsid w:val="00370C03"/>
    <w:rsid w:val="00374341"/>
    <w:rsid w:val="00374751"/>
    <w:rsid w:val="0038203C"/>
    <w:rsid w:val="00384DA7"/>
    <w:rsid w:val="003D1062"/>
    <w:rsid w:val="00420D7B"/>
    <w:rsid w:val="00450B21"/>
    <w:rsid w:val="00453B63"/>
    <w:rsid w:val="00455780"/>
    <w:rsid w:val="00462F28"/>
    <w:rsid w:val="00472BE8"/>
    <w:rsid w:val="0047334F"/>
    <w:rsid w:val="004811D5"/>
    <w:rsid w:val="004956DC"/>
    <w:rsid w:val="004B0A1C"/>
    <w:rsid w:val="004D2177"/>
    <w:rsid w:val="004D298E"/>
    <w:rsid w:val="00531DEA"/>
    <w:rsid w:val="0054472E"/>
    <w:rsid w:val="005662A9"/>
    <w:rsid w:val="00571EA3"/>
    <w:rsid w:val="00575E9A"/>
    <w:rsid w:val="005827D4"/>
    <w:rsid w:val="00593BE6"/>
    <w:rsid w:val="0059622A"/>
    <w:rsid w:val="005A3015"/>
    <w:rsid w:val="005C5878"/>
    <w:rsid w:val="005C7CEA"/>
    <w:rsid w:val="005D3C0B"/>
    <w:rsid w:val="005E23DF"/>
    <w:rsid w:val="005E5217"/>
    <w:rsid w:val="005F0FA4"/>
    <w:rsid w:val="005F30EE"/>
    <w:rsid w:val="0060473A"/>
    <w:rsid w:val="006113EA"/>
    <w:rsid w:val="00656392"/>
    <w:rsid w:val="006646E9"/>
    <w:rsid w:val="00673C66"/>
    <w:rsid w:val="0068781D"/>
    <w:rsid w:val="006959B0"/>
    <w:rsid w:val="006B2A7F"/>
    <w:rsid w:val="006B3E27"/>
    <w:rsid w:val="006B6507"/>
    <w:rsid w:val="006C104C"/>
    <w:rsid w:val="006D05CB"/>
    <w:rsid w:val="00706DFD"/>
    <w:rsid w:val="00712059"/>
    <w:rsid w:val="007175B2"/>
    <w:rsid w:val="00733704"/>
    <w:rsid w:val="0074737D"/>
    <w:rsid w:val="00761849"/>
    <w:rsid w:val="0078071A"/>
    <w:rsid w:val="007867EC"/>
    <w:rsid w:val="007A3847"/>
    <w:rsid w:val="007B1FEE"/>
    <w:rsid w:val="007D56C1"/>
    <w:rsid w:val="00817373"/>
    <w:rsid w:val="00852A9A"/>
    <w:rsid w:val="00860491"/>
    <w:rsid w:val="00874514"/>
    <w:rsid w:val="00893A8A"/>
    <w:rsid w:val="00897AA1"/>
    <w:rsid w:val="008C0B37"/>
    <w:rsid w:val="008C64A9"/>
    <w:rsid w:val="008F49E1"/>
    <w:rsid w:val="0090370F"/>
    <w:rsid w:val="00906A57"/>
    <w:rsid w:val="009269D2"/>
    <w:rsid w:val="00942135"/>
    <w:rsid w:val="009521B0"/>
    <w:rsid w:val="00972676"/>
    <w:rsid w:val="00981C12"/>
    <w:rsid w:val="009A7E9F"/>
    <w:rsid w:val="009E4397"/>
    <w:rsid w:val="009E5018"/>
    <w:rsid w:val="009F09F5"/>
    <w:rsid w:val="00A12B37"/>
    <w:rsid w:val="00A34EA8"/>
    <w:rsid w:val="00A420BC"/>
    <w:rsid w:val="00A44D86"/>
    <w:rsid w:val="00A67AF5"/>
    <w:rsid w:val="00A94CA3"/>
    <w:rsid w:val="00AB2C0B"/>
    <w:rsid w:val="00AB6758"/>
    <w:rsid w:val="00B07715"/>
    <w:rsid w:val="00B13763"/>
    <w:rsid w:val="00B456A0"/>
    <w:rsid w:val="00B477A4"/>
    <w:rsid w:val="00B54045"/>
    <w:rsid w:val="00B76B39"/>
    <w:rsid w:val="00B82677"/>
    <w:rsid w:val="00BA39D4"/>
    <w:rsid w:val="00BD0805"/>
    <w:rsid w:val="00C111C6"/>
    <w:rsid w:val="00C438D7"/>
    <w:rsid w:val="00C62476"/>
    <w:rsid w:val="00C64C7B"/>
    <w:rsid w:val="00C81B50"/>
    <w:rsid w:val="00C87F1F"/>
    <w:rsid w:val="00C96AFF"/>
    <w:rsid w:val="00CA2103"/>
    <w:rsid w:val="00CA35DF"/>
    <w:rsid w:val="00CD1801"/>
    <w:rsid w:val="00CF25FC"/>
    <w:rsid w:val="00D10EF1"/>
    <w:rsid w:val="00D317F1"/>
    <w:rsid w:val="00D3653E"/>
    <w:rsid w:val="00D42810"/>
    <w:rsid w:val="00D6498A"/>
    <w:rsid w:val="00D83706"/>
    <w:rsid w:val="00D914A7"/>
    <w:rsid w:val="00DB712F"/>
    <w:rsid w:val="00DC1D29"/>
    <w:rsid w:val="00DD13C3"/>
    <w:rsid w:val="00DD596E"/>
    <w:rsid w:val="00DD621E"/>
    <w:rsid w:val="00DF0575"/>
    <w:rsid w:val="00E2697F"/>
    <w:rsid w:val="00E64B72"/>
    <w:rsid w:val="00E70E04"/>
    <w:rsid w:val="00E76499"/>
    <w:rsid w:val="00E9290C"/>
    <w:rsid w:val="00EC05A7"/>
    <w:rsid w:val="00EC4B6B"/>
    <w:rsid w:val="00EE56C3"/>
    <w:rsid w:val="00EF1EE5"/>
    <w:rsid w:val="00F158EB"/>
    <w:rsid w:val="00F1695F"/>
    <w:rsid w:val="00F62057"/>
    <w:rsid w:val="00F763B4"/>
    <w:rsid w:val="00F81AF1"/>
    <w:rsid w:val="00F900C3"/>
    <w:rsid w:val="00FB4097"/>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772F39"/>
  <w15:docId w15:val="{C29CE1B2-F3F6-4BC1-97CA-28F60BA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E6"/>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593BE6"/>
    <w:pPr>
      <w:bidi w:val="0"/>
      <w:outlineLvl w:val="0"/>
    </w:pPr>
  </w:style>
  <w:style w:type="paragraph" w:styleId="Heading2">
    <w:name w:val="heading 2"/>
    <w:basedOn w:val="Normal"/>
    <w:next w:val="Normal"/>
    <w:link w:val="Heading2Char"/>
    <w:uiPriority w:val="9"/>
    <w:unhideWhenUsed/>
    <w:rsid w:val="00593BE6"/>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593BE6"/>
    <w:pPr>
      <w:keepNext/>
      <w:keepLines/>
      <w:spacing w:before="200"/>
      <w:outlineLvl w:val="2"/>
    </w:pPr>
    <w:rPr>
      <w:b/>
      <w:bCs/>
      <w:color w:val="4F81BD"/>
    </w:rPr>
  </w:style>
  <w:style w:type="paragraph" w:styleId="Heading4">
    <w:name w:val="heading 4"/>
    <w:basedOn w:val="Normal"/>
    <w:next w:val="Normal"/>
    <w:link w:val="Heading4Char"/>
    <w:uiPriority w:val="9"/>
    <w:unhideWhenUsed/>
    <w:rsid w:val="00593BE6"/>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93BE6"/>
    <w:pPr>
      <w:keepNext/>
      <w:keepLines/>
      <w:spacing w:before="200"/>
      <w:outlineLvl w:val="4"/>
    </w:pPr>
    <w:rPr>
      <w:color w:val="243F60"/>
    </w:rPr>
  </w:style>
  <w:style w:type="paragraph" w:styleId="Heading6">
    <w:name w:val="heading 6"/>
    <w:basedOn w:val="Normal"/>
    <w:next w:val="Normal"/>
    <w:link w:val="Heading6Char"/>
    <w:uiPriority w:val="9"/>
    <w:unhideWhenUsed/>
    <w:rsid w:val="00593BE6"/>
    <w:pPr>
      <w:keepNext/>
      <w:keepLines/>
      <w:spacing w:before="200"/>
      <w:outlineLvl w:val="5"/>
    </w:pPr>
    <w:rPr>
      <w:i/>
      <w:iCs/>
      <w:color w:val="243F60"/>
    </w:rPr>
  </w:style>
  <w:style w:type="paragraph" w:styleId="Heading7">
    <w:name w:val="heading 7"/>
    <w:basedOn w:val="Normal"/>
    <w:next w:val="Normal"/>
    <w:link w:val="Heading7Char"/>
    <w:uiPriority w:val="9"/>
    <w:unhideWhenUsed/>
    <w:rsid w:val="00593BE6"/>
    <w:pPr>
      <w:keepNext/>
      <w:keepLines/>
      <w:spacing w:before="200"/>
      <w:outlineLvl w:val="6"/>
    </w:pPr>
    <w:rPr>
      <w:i/>
      <w:iCs/>
      <w:color w:val="404040"/>
    </w:rPr>
  </w:style>
  <w:style w:type="paragraph" w:styleId="Heading8">
    <w:name w:val="heading 8"/>
    <w:basedOn w:val="Normal"/>
    <w:next w:val="Normal"/>
    <w:link w:val="Heading8Char"/>
    <w:uiPriority w:val="9"/>
    <w:unhideWhenUsed/>
    <w:rsid w:val="00593BE6"/>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93BE6"/>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593BE6"/>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93BE6"/>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93BE6"/>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93BE6"/>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93BE6"/>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93BE6"/>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593BE6"/>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593BE6"/>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93BE6"/>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93BE6"/>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93BE6"/>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93BE6"/>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93BE6"/>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93BE6"/>
    <w:pPr>
      <w:numPr>
        <w:numId w:val="5"/>
      </w:numPr>
      <w:bidi w:val="0"/>
    </w:pPr>
    <w:rPr>
      <w:lang w:val="en-US"/>
    </w:rPr>
  </w:style>
  <w:style w:type="paragraph" w:customStyle="1" w:styleId="Roman1GA">
    <w:name w:val="_Roman 1_GA"/>
    <w:basedOn w:val="Bullet1GA"/>
    <w:qFormat/>
    <w:rsid w:val="00593BE6"/>
    <w:pPr>
      <w:numPr>
        <w:numId w:val="6"/>
      </w:numPr>
      <w:tabs>
        <w:tab w:val="clear" w:pos="2310"/>
        <w:tab w:val="left" w:pos="2486"/>
      </w:tabs>
      <w:ind w:left="2486" w:hanging="378"/>
    </w:pPr>
  </w:style>
  <w:style w:type="paragraph" w:customStyle="1" w:styleId="Roman2GA">
    <w:name w:val="_Roman 2_GA"/>
    <w:basedOn w:val="Bullet2GA"/>
    <w:qFormat/>
    <w:rsid w:val="00593BE6"/>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593BE6"/>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593BE6"/>
    <w:rPr>
      <w:rFonts w:ascii="Times New Roman" w:eastAsia="PMingLiU" w:hAnsi="Times New Roman" w:cs="Simplified Arabic"/>
      <w:sz w:val="18"/>
      <w:lang w:val="en-GB" w:eastAsia="en-US"/>
    </w:rPr>
  </w:style>
  <w:style w:type="character" w:customStyle="1" w:styleId="EndtnoteReference">
    <w:name w:val="Endtnote Reference"/>
    <w:aliases w:val="1_GA"/>
    <w:qFormat/>
    <w:rsid w:val="00593BE6"/>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93BE6"/>
    <w:pPr>
      <w:suppressAutoHyphens/>
      <w:bidi w:val="0"/>
      <w:spacing w:line="240" w:lineRule="auto"/>
    </w:pPr>
    <w:rPr>
      <w:sz w:val="16"/>
      <w:lang w:val="en-GB"/>
    </w:rPr>
  </w:style>
  <w:style w:type="character" w:customStyle="1" w:styleId="FooterChar">
    <w:name w:val="Footer Char"/>
    <w:aliases w:val="3_GA Char,3_G Char"/>
    <w:link w:val="Footer"/>
    <w:rsid w:val="00593BE6"/>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593BE6"/>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93BE6"/>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593BE6"/>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593BE6"/>
    <w:rPr>
      <w:rFonts w:ascii="Times New Roman" w:eastAsia="PMingLiU" w:hAnsi="Times New Roman" w:cs="Simplified Arabic"/>
      <w:sz w:val="22"/>
      <w:szCs w:val="22"/>
      <w:lang w:val="en-GB" w:eastAsia="en-US"/>
    </w:rPr>
  </w:style>
  <w:style w:type="character" w:styleId="PageNumber">
    <w:name w:val="page number"/>
    <w:aliases w:val="7_GA,7_G"/>
    <w:qFormat/>
    <w:rsid w:val="00593BE6"/>
    <w:rPr>
      <w:rFonts w:ascii="Times New Roman Bold" w:hAnsi="Times New Roman Bold"/>
      <w:b/>
      <w:i w:val="0"/>
      <w:sz w:val="18"/>
      <w:szCs w:val="18"/>
    </w:rPr>
  </w:style>
  <w:style w:type="paragraph" w:customStyle="1" w:styleId="XXLargeGA">
    <w:name w:val="XXLarge_GA"/>
    <w:basedOn w:val="Normal"/>
    <w:next w:val="SingleTxtGA"/>
    <w:qFormat/>
    <w:rsid w:val="00593BE6"/>
    <w:pPr>
      <w:suppressAutoHyphens/>
      <w:spacing w:line="820" w:lineRule="exact"/>
    </w:pPr>
    <w:rPr>
      <w:spacing w:val="-8"/>
      <w:w w:val="96"/>
      <w:sz w:val="57"/>
      <w:szCs w:val="86"/>
      <w:lang w:val="en-GB"/>
    </w:rPr>
  </w:style>
  <w:style w:type="character" w:customStyle="1" w:styleId="Heading2Char">
    <w:name w:val="Heading 2 Char"/>
    <w:link w:val="Heading2"/>
    <w:uiPriority w:val="9"/>
    <w:rsid w:val="00593BE6"/>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593BE6"/>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593BE6"/>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593BE6"/>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593BE6"/>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593BE6"/>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593BE6"/>
    <w:rPr>
      <w:rFonts w:ascii="Times New Roman" w:eastAsia="PMingLiU" w:hAnsi="Times New Roman" w:cs="Simplified Arabic"/>
      <w:color w:val="404040"/>
      <w:lang w:eastAsia="en-US"/>
    </w:rPr>
  </w:style>
  <w:style w:type="character" w:customStyle="1" w:styleId="Heading9Char">
    <w:name w:val="Heading 9 Char"/>
    <w:link w:val="Heading9"/>
    <w:uiPriority w:val="9"/>
    <w:rsid w:val="00593BE6"/>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593BE6"/>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93BE6"/>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593BE6"/>
    <w:pPr>
      <w:numPr>
        <w:ilvl w:val="1"/>
      </w:numPr>
    </w:pPr>
    <w:rPr>
      <w:i/>
      <w:iCs/>
      <w:color w:val="4F81BD"/>
      <w:spacing w:val="15"/>
      <w:sz w:val="24"/>
      <w:szCs w:val="24"/>
    </w:rPr>
  </w:style>
  <w:style w:type="character" w:customStyle="1" w:styleId="SubtitleChar">
    <w:name w:val="Subtitle Char"/>
    <w:link w:val="Subtitle"/>
    <w:uiPriority w:val="11"/>
    <w:rsid w:val="00593BE6"/>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593BE6"/>
    <w:rPr>
      <w:b/>
      <w:bCs/>
    </w:rPr>
  </w:style>
  <w:style w:type="table" w:styleId="TableGrid">
    <w:name w:val="Table Grid"/>
    <w:basedOn w:val="TableNormal"/>
    <w:rsid w:val="00593BE6"/>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93BE6"/>
    <w:rPr>
      <w:color w:val="0000FF"/>
      <w:u w:val="none"/>
    </w:rPr>
  </w:style>
  <w:style w:type="paragraph" w:styleId="TOC1">
    <w:name w:val="toc 1"/>
    <w:basedOn w:val="Normal"/>
    <w:link w:val="TOC1Char"/>
    <w:autoRedefine/>
    <w:uiPriority w:val="39"/>
    <w:unhideWhenUsed/>
    <w:rsid w:val="00593BE6"/>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93BE6"/>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93BE6"/>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93BE6"/>
    <w:rPr>
      <w:rFonts w:eastAsia="DengXian"/>
      <w:color w:val="auto"/>
      <w:sz w:val="20"/>
      <w:szCs w:val="20"/>
      <w:u w:val="none"/>
      <w:lang w:eastAsia="zh-CN" w:bidi="ar-EG"/>
    </w:rPr>
  </w:style>
  <w:style w:type="paragraph" w:styleId="TOC4">
    <w:name w:val="toc 4"/>
    <w:basedOn w:val="Normal"/>
    <w:link w:val="TOC4Char"/>
    <w:autoRedefine/>
    <w:uiPriority w:val="39"/>
    <w:unhideWhenUsed/>
    <w:rsid w:val="00593BE6"/>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93BE6"/>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93BE6"/>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593BE6"/>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593BE6"/>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593BE6"/>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593BE6"/>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593BE6"/>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593BE6"/>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593BE6"/>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593BE6"/>
    <w:rPr>
      <w:rFonts w:ascii="Times New Roman" w:eastAsia="PMingLiU" w:hAnsi="Times New Roman" w:cs="Simplified Arabic"/>
      <w:lang w:val="en-GB" w:eastAsia="en-US"/>
    </w:rPr>
  </w:style>
  <w:style w:type="paragraph" w:customStyle="1" w:styleId="NormalA">
    <w:name w:val="Normal_A"/>
    <w:basedOn w:val="Normal"/>
    <w:qFormat/>
    <w:rsid w:val="00593BE6"/>
  </w:style>
  <w:style w:type="paragraph" w:customStyle="1" w:styleId="FootnoteGA">
    <w:name w:val="_Footnote_GA"/>
    <w:basedOn w:val="Normal"/>
    <w:qFormat/>
    <w:rsid w:val="00593BE6"/>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593BE6"/>
    <w:rPr>
      <w:sz w:val="44"/>
      <w:szCs w:val="44"/>
      <w:lang w:val="en-US" w:bidi="ar-DZ"/>
    </w:rPr>
  </w:style>
  <w:style w:type="paragraph" w:customStyle="1" w:styleId="FootnoteGA0">
    <w:name w:val="Footnote_GA"/>
    <w:basedOn w:val="Normal"/>
    <w:qFormat/>
    <w:rsid w:val="00593BE6"/>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593BE6"/>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593BE6"/>
    <w:pPr>
      <w:spacing w:line="240" w:lineRule="exact"/>
    </w:pPr>
    <w:rPr>
      <w:spacing w:val="6"/>
      <w:w w:val="106"/>
      <w:sz w:val="14"/>
      <w:szCs w:val="21"/>
    </w:rPr>
  </w:style>
  <w:style w:type="paragraph" w:customStyle="1" w:styleId="Original">
    <w:name w:val="Original"/>
    <w:basedOn w:val="Normal"/>
    <w:next w:val="Normal"/>
    <w:qFormat/>
    <w:rsid w:val="00593BE6"/>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593BE6"/>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593BE6"/>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593BE6"/>
    <w:rPr>
      <w:lang w:val="en-US" w:eastAsia="zh-TW"/>
    </w:rPr>
  </w:style>
  <w:style w:type="paragraph" w:customStyle="1" w:styleId="STitleMGA">
    <w:name w:val="S_Title_M_GA"/>
    <w:basedOn w:val="SMGA"/>
    <w:qFormat/>
    <w:rsid w:val="00593BE6"/>
    <w:rPr>
      <w:lang w:eastAsia="zh-TW"/>
    </w:rPr>
  </w:style>
  <w:style w:type="paragraph" w:customStyle="1" w:styleId="STitleSGA">
    <w:name w:val="S_Title_S_GA"/>
    <w:basedOn w:val="SSGA"/>
    <w:qFormat/>
    <w:rsid w:val="00593BE6"/>
    <w:rPr>
      <w:lang w:eastAsia="zh-TW"/>
    </w:rPr>
  </w:style>
  <w:style w:type="paragraph" w:customStyle="1" w:styleId="HChG">
    <w:name w:val="_ H _Ch_G"/>
    <w:basedOn w:val="Normal"/>
    <w:next w:val="Normal"/>
    <w:qFormat/>
    <w:rsid w:val="00370C03"/>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outlineLvl w:val="1"/>
    </w:pPr>
    <w:rPr>
      <w:rFonts w:eastAsia="SimSun" w:hAnsiTheme="minorHAnsi" w:cs="Traditional Arabic" w:hint="cs"/>
      <w:b/>
      <w:sz w:val="28"/>
      <w:szCs w:val="30"/>
      <w:lang w:val="en-GB" w:eastAsia="zh-CN"/>
    </w:rPr>
  </w:style>
  <w:style w:type="paragraph" w:customStyle="1" w:styleId="H23G">
    <w:name w:val="_ H_2/3_G"/>
    <w:basedOn w:val="Normal"/>
    <w:next w:val="Normal"/>
    <w:qFormat/>
    <w:rsid w:val="00370C03"/>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3"/>
    </w:pPr>
    <w:rPr>
      <w:rFonts w:eastAsia="SimSun" w:hAnsiTheme="minorHAnsi" w:cs="Traditional Arabic" w:hint="cs"/>
      <w:b/>
      <w:szCs w:val="30"/>
      <w:lang w:val="en-GB" w:eastAsia="zh-CN"/>
    </w:rPr>
  </w:style>
  <w:style w:type="paragraph" w:customStyle="1" w:styleId="H4G">
    <w:name w:val="_ H_4_G"/>
    <w:basedOn w:val="Normal"/>
    <w:next w:val="Normal"/>
    <w:qFormat/>
    <w:rsid w:val="00370C03"/>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4"/>
    </w:pPr>
    <w:rPr>
      <w:rFonts w:eastAsia="SimSun" w:hAnsiTheme="minorHAnsi" w:cs="Traditional Arabic" w:hint="cs"/>
      <w:i/>
      <w:szCs w:val="30"/>
      <w:lang w:val="en-GB" w:eastAsia="zh-CN"/>
    </w:rPr>
  </w:style>
  <w:style w:type="paragraph" w:customStyle="1" w:styleId="SingleTxtG">
    <w:name w:val="_ Single Txt_G"/>
    <w:basedOn w:val="Normal"/>
    <w:qFormat/>
    <w:rsid w:val="00370C03"/>
    <w:pPr>
      <w:tabs>
        <w:tab w:val="left" w:pos="1701"/>
        <w:tab w:val="left" w:pos="2268"/>
      </w:tabs>
      <w:suppressAutoHyphens/>
      <w:kinsoku w:val="0"/>
      <w:overflowPunct w:val="0"/>
      <w:autoSpaceDE w:val="0"/>
      <w:autoSpaceDN w:val="0"/>
      <w:bidi w:val="0"/>
      <w:adjustRightInd w:val="0"/>
      <w:snapToGrid w:val="0"/>
      <w:spacing w:after="120"/>
      <w:ind w:left="1134" w:right="1134"/>
      <w:jc w:val="both"/>
    </w:pPr>
    <w:rPr>
      <w:rFonts w:eastAsia="SimSun" w:hAnsiTheme="minorHAnsi" w:cs="Traditional Arabic" w:hint="cs"/>
      <w:szCs w:val="30"/>
      <w:lang w:val="en-GB" w:eastAsia="zh-CN"/>
    </w:rPr>
  </w:style>
  <w:style w:type="paragraph" w:styleId="FootnoteText">
    <w:name w:val="footnote text"/>
    <w:aliases w:val="5_G"/>
    <w:basedOn w:val="Normal"/>
    <w:link w:val="FootnoteTextChar"/>
    <w:qFormat/>
    <w:rsid w:val="00370C03"/>
    <w:pPr>
      <w:tabs>
        <w:tab w:val="right" w:pos="1021"/>
      </w:tabs>
      <w:suppressAutoHyphens/>
      <w:kinsoku w:val="0"/>
      <w:overflowPunct w:val="0"/>
      <w:autoSpaceDE w:val="0"/>
      <w:autoSpaceDN w:val="0"/>
      <w:bidi w:val="0"/>
      <w:adjustRightInd w:val="0"/>
      <w:snapToGrid w:val="0"/>
      <w:spacing w:line="220" w:lineRule="exact"/>
      <w:ind w:left="1134" w:right="1134" w:hanging="1134"/>
      <w:jc w:val="left"/>
    </w:pPr>
    <w:rPr>
      <w:rFonts w:eastAsia="SimSun" w:hAnsiTheme="minorHAnsi" w:cs="Traditional Arabic" w:hint="cs"/>
      <w:sz w:val="18"/>
      <w:szCs w:val="30"/>
      <w:lang w:val="en-GB" w:eastAsia="zh-CN"/>
    </w:rPr>
  </w:style>
  <w:style w:type="character" w:customStyle="1" w:styleId="FootnoteTextChar">
    <w:name w:val="Footnote Text Char"/>
    <w:aliases w:val="5_G Char"/>
    <w:basedOn w:val="DefaultParagraphFont"/>
    <w:link w:val="FootnoteText"/>
    <w:rsid w:val="00370C03"/>
    <w:rPr>
      <w:rFonts w:ascii="Times New Roman" w:eastAsia="SimSun" w:hAnsiTheme="minorHAnsi" w:cs="Traditional Arabic"/>
      <w:sz w:val="18"/>
      <w:szCs w:val="30"/>
      <w:lang w:val="en-GB" w:eastAsia="zh-CN"/>
    </w:rPr>
  </w:style>
  <w:style w:type="character" w:styleId="FootnoteReference">
    <w:name w:val="footnote reference"/>
    <w:aliases w:val="4_G"/>
    <w:qFormat/>
    <w:rsid w:val="00370C03"/>
    <w:rPr>
      <w:rFonts w:ascii="Times New Roman" w:hAnsi="Times New Roman"/>
      <w:sz w:val="18"/>
      <w:vertAlign w:val="superscript"/>
    </w:rPr>
  </w:style>
  <w:style w:type="character" w:styleId="FollowedHyperlink">
    <w:name w:val="FollowedHyperlink"/>
    <w:basedOn w:val="DefaultParagraphFont"/>
    <w:uiPriority w:val="99"/>
    <w:semiHidden/>
    <w:unhideWhenUsed/>
    <w:rsid w:val="00D6498A"/>
    <w:rPr>
      <w:color w:val="800080" w:themeColor="followedHyperlink"/>
      <w:u w:val="single"/>
    </w:rPr>
  </w:style>
  <w:style w:type="character" w:styleId="UnresolvedMention">
    <w:name w:val="Unresolved Mention"/>
    <w:basedOn w:val="DefaultParagraphFont"/>
    <w:uiPriority w:val="99"/>
    <w:semiHidden/>
    <w:unhideWhenUsed/>
    <w:rsid w:val="00D64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AT/C/31/D/199/2002" TargetMode="External"/><Relationship Id="rId7" Type="http://schemas.openxmlformats.org/officeDocument/2006/relationships/hyperlink" Target="http://undocs.org/en/CAT/C/63/D/621/2014" TargetMode="External"/><Relationship Id="rId2" Type="http://schemas.openxmlformats.org/officeDocument/2006/relationships/hyperlink" Target="http://undocs.org/en/CAT/C/19/D/64/1997" TargetMode="External"/><Relationship Id="rId1" Type="http://schemas.openxmlformats.org/officeDocument/2006/relationships/hyperlink" Target="http://undocs.org/en/CAT/C/36/D/248/2004/Rev.1" TargetMode="External"/><Relationship Id="rId6" Type="http://schemas.openxmlformats.org/officeDocument/2006/relationships/hyperlink" Target="http://undocs.org/en/CAT/C/65/D/784/2016" TargetMode="External"/><Relationship Id="rId5" Type="http://schemas.openxmlformats.org/officeDocument/2006/relationships/hyperlink" Target="https://documents-dds-ny.un.org/doc/UNDOC/DER/G10/419/41/PDF/G1041941.pdf?OpenElement" TargetMode="External"/><Relationship Id="rId4" Type="http://schemas.openxmlformats.org/officeDocument/2006/relationships/hyperlink" Target="http://undocs.org/en/CAT/C/60/D/681/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7</Pages>
  <Words>2672</Words>
  <Characters>15231</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CAT/C/73/D/1037/2020</vt:lpstr>
      <vt:lpstr>    قرار اعتمدته اللجنة بموجب المادة 22 من الاتفاقية، بشأن البلاغ رقم 1037/2020* *</vt:lpstr>
    </vt:vector>
  </TitlesOfParts>
  <Company>DCM</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CAT/C/73/D/1037/2020</dc:title>
  <dc:subject>GE.2211847(A)</dc:subject>
  <dc:creator>bah - </dc:creator>
  <cp:keywords>GE.(A)</cp:keywords>
  <dc:description>Distr.: General
28 July 2022
Arabic
Original: English</dc:description>
  <cp:lastModifiedBy>Jamila Chedad</cp:lastModifiedBy>
  <cp:revision>3</cp:revision>
  <cp:lastPrinted>2022-12-05T16:06:00Z</cp:lastPrinted>
  <dcterms:created xsi:type="dcterms:W3CDTF">2022-12-05T16:06:00Z</dcterms:created>
  <dcterms:modified xsi:type="dcterms:W3CDTF">2022-12-05T16:07:00Z</dcterms:modified>
  <cp:category>Final</cp:category>
</cp:coreProperties>
</file>