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23B4BAEC" w14:textId="77777777" w:rsidTr="00DC18BF">
        <w:trPr>
          <w:trHeight w:hRule="exact" w:val="851"/>
        </w:trPr>
        <w:tc>
          <w:tcPr>
            <w:tcW w:w="1280" w:type="dxa"/>
            <w:tcBorders>
              <w:bottom w:val="single" w:sz="4" w:space="0" w:color="auto"/>
            </w:tcBorders>
          </w:tcPr>
          <w:p w14:paraId="17F00CFB" w14:textId="77777777" w:rsidR="00494EB8" w:rsidRPr="00F124C6" w:rsidRDefault="00494EB8" w:rsidP="005B4286">
            <w:pPr>
              <w:pStyle w:val="H1GC"/>
            </w:pPr>
          </w:p>
        </w:tc>
        <w:tc>
          <w:tcPr>
            <w:tcW w:w="2273" w:type="dxa"/>
            <w:tcBorders>
              <w:bottom w:val="single" w:sz="4" w:space="0" w:color="auto"/>
            </w:tcBorders>
            <w:vAlign w:val="bottom"/>
          </w:tcPr>
          <w:p w14:paraId="6F2EC515"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04BB6E7" w14:textId="77777777" w:rsidR="00494EB8" w:rsidRPr="00807CC3" w:rsidRDefault="00807CC3" w:rsidP="00DC18BF">
            <w:pPr>
              <w:spacing w:line="240" w:lineRule="atLeast"/>
              <w:jc w:val="right"/>
              <w:rPr>
                <w:sz w:val="20"/>
                <w:szCs w:val="21"/>
              </w:rPr>
            </w:pPr>
            <w:r w:rsidRPr="00807CC3">
              <w:rPr>
                <w:sz w:val="40"/>
                <w:szCs w:val="21"/>
              </w:rPr>
              <w:t>CAT</w:t>
            </w:r>
            <w:r>
              <w:rPr>
                <w:sz w:val="20"/>
                <w:szCs w:val="21"/>
              </w:rPr>
              <w:t>/C/73/D/862/2018</w:t>
            </w:r>
          </w:p>
        </w:tc>
      </w:tr>
      <w:tr w:rsidR="00494EB8" w:rsidRPr="00F124C6" w14:paraId="5B45B601" w14:textId="77777777" w:rsidTr="00DC18BF">
        <w:trPr>
          <w:trHeight w:hRule="exact" w:val="2835"/>
        </w:trPr>
        <w:tc>
          <w:tcPr>
            <w:tcW w:w="1280" w:type="dxa"/>
            <w:tcBorders>
              <w:top w:val="single" w:sz="4" w:space="0" w:color="auto"/>
              <w:bottom w:val="single" w:sz="12" w:space="0" w:color="auto"/>
            </w:tcBorders>
          </w:tcPr>
          <w:p w14:paraId="6773C513" w14:textId="77777777" w:rsidR="00494EB8" w:rsidRPr="00F124C6" w:rsidRDefault="00494EB8" w:rsidP="00DC18BF">
            <w:pPr>
              <w:spacing w:line="120" w:lineRule="atLeast"/>
              <w:rPr>
                <w:sz w:val="10"/>
                <w:szCs w:val="10"/>
              </w:rPr>
            </w:pPr>
          </w:p>
          <w:p w14:paraId="5F5C65D5"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47B6A4C3" wp14:editId="44DB9F9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6BB86D9"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1331374F"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62238A91" w14:textId="648CDA17" w:rsidR="00494EB8" w:rsidRPr="0004600B" w:rsidRDefault="00494EB8" w:rsidP="00DC18BF">
            <w:pPr>
              <w:spacing w:before="240" w:line="240" w:lineRule="atLeast"/>
              <w:rPr>
                <w:sz w:val="20"/>
              </w:rPr>
            </w:pPr>
            <w:r w:rsidRPr="00F124C6">
              <w:rPr>
                <w:sz w:val="20"/>
              </w:rPr>
              <w:t xml:space="preserve">Distr.: </w:t>
            </w:r>
            <w:r w:rsidR="00147474" w:rsidRPr="00147474">
              <w:rPr>
                <w:sz w:val="20"/>
              </w:rPr>
              <w:t>General</w:t>
            </w:r>
          </w:p>
          <w:p w14:paraId="0887D7B6" w14:textId="1A164CCB" w:rsidR="00494EB8" w:rsidRPr="00F124C6" w:rsidRDefault="00147474" w:rsidP="00DC18BF">
            <w:pPr>
              <w:spacing w:line="240" w:lineRule="atLeast"/>
              <w:rPr>
                <w:sz w:val="20"/>
              </w:rPr>
            </w:pPr>
            <w:r w:rsidRPr="00147474">
              <w:rPr>
                <w:sz w:val="20"/>
              </w:rPr>
              <w:t>17 August 2022</w:t>
            </w:r>
          </w:p>
          <w:p w14:paraId="5E6B1E55" w14:textId="77777777" w:rsidR="00494EB8" w:rsidRPr="00F124C6" w:rsidRDefault="00494EB8" w:rsidP="00DC18BF">
            <w:pPr>
              <w:spacing w:line="240" w:lineRule="atLeast"/>
              <w:rPr>
                <w:sz w:val="20"/>
              </w:rPr>
            </w:pPr>
            <w:r w:rsidRPr="00F124C6">
              <w:rPr>
                <w:sz w:val="20"/>
              </w:rPr>
              <w:t xml:space="preserve">Chinese </w:t>
            </w:r>
          </w:p>
          <w:p w14:paraId="4E778C14" w14:textId="77777777" w:rsidR="00494EB8" w:rsidRPr="00F124C6" w:rsidRDefault="00494EB8" w:rsidP="00DC18BF">
            <w:pPr>
              <w:spacing w:line="240" w:lineRule="atLeast"/>
            </w:pPr>
            <w:r w:rsidRPr="00F124C6">
              <w:rPr>
                <w:sz w:val="20"/>
              </w:rPr>
              <w:t>Original: English</w:t>
            </w:r>
          </w:p>
        </w:tc>
      </w:tr>
    </w:tbl>
    <w:p w14:paraId="0B82E866" w14:textId="77777777" w:rsidR="00807CC3" w:rsidRDefault="00807CC3"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25AECA93" w14:textId="2AE77CAE" w:rsidR="00807CC3" w:rsidRDefault="00807CC3" w:rsidP="006C70CF">
      <w:pPr>
        <w:pStyle w:val="HChGC"/>
      </w:pPr>
      <w:r>
        <w:tab/>
      </w:r>
      <w:r>
        <w:tab/>
      </w:r>
      <w:r w:rsidR="00147474" w:rsidRPr="00147474">
        <w:rPr>
          <w:rFonts w:hint="eastAsia"/>
        </w:rPr>
        <w:t>委员会根据《公约》第</w:t>
      </w:r>
      <w:r w:rsidR="00147474" w:rsidRPr="00147474">
        <w:rPr>
          <w:rFonts w:hint="eastAsia"/>
        </w:rPr>
        <w:t>22</w:t>
      </w:r>
      <w:r w:rsidR="00147474" w:rsidRPr="00147474">
        <w:rPr>
          <w:rFonts w:hint="eastAsia"/>
        </w:rPr>
        <w:t>条通过的关于第</w:t>
      </w:r>
      <w:r w:rsidR="00147474" w:rsidRPr="001626A9">
        <w:rPr>
          <w:rFonts w:hint="eastAsia"/>
        </w:rPr>
        <w:t>862/2018</w:t>
      </w:r>
      <w:r w:rsidR="00147474" w:rsidRPr="00147474">
        <w:rPr>
          <w:rFonts w:hint="eastAsia"/>
        </w:rPr>
        <w:t>号来文的决定</w:t>
      </w:r>
      <w:r w:rsidR="00147474" w:rsidRPr="00147474">
        <w:rPr>
          <w:rStyle w:val="a8"/>
          <w:rFonts w:eastAsia="黑体"/>
          <w:sz w:val="28"/>
          <w:vertAlign w:val="baseline"/>
        </w:rPr>
        <w:footnoteReference w:customMarkFollows="1" w:id="2"/>
        <w:t>*</w:t>
      </w:r>
      <w:r w:rsidR="00147474" w:rsidRPr="00147474">
        <w:t xml:space="preserve"> </w:t>
      </w:r>
      <w:r w:rsidR="00147474" w:rsidRPr="00147474">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807CC3" w:rsidRPr="00CB3815" w14:paraId="5C49E29C" w14:textId="77777777" w:rsidTr="0069394F">
        <w:trPr>
          <w:cantSplit/>
        </w:trPr>
        <w:tc>
          <w:tcPr>
            <w:tcW w:w="1501" w:type="dxa"/>
          </w:tcPr>
          <w:p w14:paraId="7778C1E1" w14:textId="042119A9" w:rsidR="00807CC3" w:rsidRPr="006B07B3" w:rsidRDefault="00147474" w:rsidP="0069394F">
            <w:pPr>
              <w:pStyle w:val="SingleTxtGC"/>
              <w:ind w:left="0" w:right="0"/>
              <w:rPr>
                <w:rFonts w:eastAsia="楷体"/>
              </w:rPr>
            </w:pPr>
            <w:r w:rsidRPr="00147474">
              <w:rPr>
                <w:rFonts w:ascii="Time New Roman" w:eastAsia="楷体" w:hAnsi="Time New Roman" w:hint="eastAsia"/>
              </w:rPr>
              <w:t>来文</w:t>
            </w:r>
            <w:r w:rsidR="00807CC3" w:rsidRPr="006B07B3">
              <w:rPr>
                <w:rFonts w:ascii="Time New Roman" w:eastAsia="楷体" w:hAnsi="Time New Roman" w:hint="eastAsia"/>
              </w:rPr>
              <w:t>提交人</w:t>
            </w:r>
            <w:r w:rsidR="00807CC3" w:rsidRPr="006B07B3">
              <w:rPr>
                <w:rFonts w:eastAsia="楷体" w:hint="eastAsia"/>
              </w:rPr>
              <w:t>：</w:t>
            </w:r>
          </w:p>
        </w:tc>
        <w:tc>
          <w:tcPr>
            <w:tcW w:w="5431" w:type="dxa"/>
          </w:tcPr>
          <w:p w14:paraId="6EB2CC06" w14:textId="60859A74" w:rsidR="00807CC3" w:rsidRPr="00CB3815" w:rsidRDefault="00147474" w:rsidP="0069394F">
            <w:pPr>
              <w:pStyle w:val="SingleTxtGC"/>
              <w:ind w:left="0" w:right="0"/>
              <w:rPr>
                <w:lang w:val="fr-FR"/>
              </w:rPr>
            </w:pPr>
            <w:r w:rsidRPr="00147474">
              <w:rPr>
                <w:rFonts w:hint="eastAsia"/>
                <w:snapToGrid/>
                <w:lang w:val="fr-FR"/>
              </w:rPr>
              <w:t>T.B.(</w:t>
            </w:r>
            <w:r w:rsidRPr="00147474">
              <w:rPr>
                <w:rFonts w:hint="eastAsia"/>
                <w:snapToGrid/>
                <w:lang w:val="fr-FR"/>
              </w:rPr>
              <w:t>由律师</w:t>
            </w:r>
            <w:r w:rsidRPr="00147474">
              <w:rPr>
                <w:rFonts w:hint="eastAsia"/>
                <w:snapToGrid/>
                <w:lang w:val="fr-FR"/>
              </w:rPr>
              <w:t>Tarig Hassan</w:t>
            </w:r>
            <w:r w:rsidRPr="00147474">
              <w:rPr>
                <w:rFonts w:hint="eastAsia"/>
                <w:snapToGrid/>
                <w:lang w:val="fr-FR"/>
              </w:rPr>
              <w:t>代理</w:t>
            </w:r>
            <w:r w:rsidRPr="00147474">
              <w:rPr>
                <w:rFonts w:hint="eastAsia"/>
                <w:snapToGrid/>
                <w:lang w:val="fr-FR"/>
              </w:rPr>
              <w:t>)</w:t>
            </w:r>
          </w:p>
        </w:tc>
      </w:tr>
      <w:tr w:rsidR="00807CC3" w:rsidRPr="00C74FB6" w14:paraId="7C236B6E" w14:textId="77777777" w:rsidTr="0069394F">
        <w:trPr>
          <w:cantSplit/>
        </w:trPr>
        <w:tc>
          <w:tcPr>
            <w:tcW w:w="1501" w:type="dxa"/>
          </w:tcPr>
          <w:p w14:paraId="1987722F" w14:textId="77777777" w:rsidR="00807CC3" w:rsidRPr="006B07B3" w:rsidRDefault="00807CC3" w:rsidP="0069394F">
            <w:pPr>
              <w:pStyle w:val="SingleTxtGC"/>
              <w:ind w:left="0" w:right="0"/>
              <w:rPr>
                <w:rFonts w:eastAsia="楷体"/>
              </w:rPr>
            </w:pPr>
            <w:r w:rsidRPr="006B07B3">
              <w:rPr>
                <w:rFonts w:ascii="Time New Roman" w:eastAsia="楷体" w:hAnsi="Time New Roman" w:hint="eastAsia"/>
              </w:rPr>
              <w:t>据称受害人：</w:t>
            </w:r>
          </w:p>
        </w:tc>
        <w:tc>
          <w:tcPr>
            <w:tcW w:w="5431" w:type="dxa"/>
          </w:tcPr>
          <w:p w14:paraId="7C34440C" w14:textId="0F45DF91" w:rsidR="00807CC3" w:rsidRPr="00C74FB6" w:rsidRDefault="00147474" w:rsidP="0069394F">
            <w:pPr>
              <w:pStyle w:val="SingleTxtGC"/>
              <w:ind w:left="0" w:right="0"/>
            </w:pPr>
            <w:r w:rsidRPr="00147474">
              <w:rPr>
                <w:rFonts w:hint="eastAsia"/>
              </w:rPr>
              <w:t>申诉人</w:t>
            </w:r>
          </w:p>
        </w:tc>
      </w:tr>
      <w:tr w:rsidR="00807CC3" w:rsidRPr="00C74FB6" w14:paraId="02382F13" w14:textId="77777777" w:rsidTr="0069394F">
        <w:trPr>
          <w:cantSplit/>
        </w:trPr>
        <w:tc>
          <w:tcPr>
            <w:tcW w:w="1501" w:type="dxa"/>
          </w:tcPr>
          <w:p w14:paraId="75DD4A87" w14:textId="77777777" w:rsidR="00807CC3" w:rsidRPr="006B07B3" w:rsidRDefault="00807CC3" w:rsidP="0069394F">
            <w:pPr>
              <w:pStyle w:val="SingleTxtGC"/>
              <w:ind w:left="0" w:right="0"/>
              <w:rPr>
                <w:rFonts w:eastAsia="楷体"/>
              </w:rPr>
            </w:pPr>
            <w:r w:rsidRPr="006B07B3">
              <w:rPr>
                <w:rFonts w:ascii="Time New Roman" w:eastAsia="楷体" w:hAnsi="Time New Roman" w:hint="eastAsia"/>
              </w:rPr>
              <w:t>所涉缔约国：</w:t>
            </w:r>
          </w:p>
        </w:tc>
        <w:tc>
          <w:tcPr>
            <w:tcW w:w="5431" w:type="dxa"/>
          </w:tcPr>
          <w:p w14:paraId="458108B7" w14:textId="01EAA718" w:rsidR="00807CC3" w:rsidRPr="00C74FB6" w:rsidRDefault="00147474" w:rsidP="0069394F">
            <w:pPr>
              <w:pStyle w:val="SingleTxtGC"/>
              <w:ind w:left="0" w:right="0"/>
            </w:pPr>
            <w:r w:rsidRPr="00147474">
              <w:rPr>
                <w:rFonts w:hint="eastAsia"/>
              </w:rPr>
              <w:t>瑞士</w:t>
            </w:r>
          </w:p>
        </w:tc>
      </w:tr>
      <w:tr w:rsidR="00807CC3" w:rsidRPr="00C74FB6" w14:paraId="6C076C3B" w14:textId="77777777" w:rsidTr="0069394F">
        <w:trPr>
          <w:cantSplit/>
        </w:trPr>
        <w:tc>
          <w:tcPr>
            <w:tcW w:w="1501" w:type="dxa"/>
          </w:tcPr>
          <w:p w14:paraId="4072902B" w14:textId="77777777" w:rsidR="00807CC3" w:rsidRPr="006B07B3" w:rsidRDefault="00807CC3" w:rsidP="0069394F">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5431" w:type="dxa"/>
          </w:tcPr>
          <w:p w14:paraId="0611982B" w14:textId="6A5BFDF6" w:rsidR="00807CC3" w:rsidRPr="00C74FB6" w:rsidRDefault="00430EAD" w:rsidP="0069394F">
            <w:pPr>
              <w:pStyle w:val="SingleTxtGC"/>
              <w:ind w:left="0" w:right="0"/>
            </w:pPr>
            <w:r w:rsidRPr="00430EAD">
              <w:rPr>
                <w:rFonts w:hint="eastAsia"/>
              </w:rPr>
              <w:t>2018</w:t>
            </w:r>
            <w:r w:rsidRPr="00430EAD">
              <w:rPr>
                <w:rFonts w:hint="eastAsia"/>
              </w:rPr>
              <w:t>年</w:t>
            </w:r>
            <w:r w:rsidRPr="00430EAD">
              <w:rPr>
                <w:rFonts w:hint="eastAsia"/>
              </w:rPr>
              <w:t>2</w:t>
            </w:r>
            <w:r w:rsidRPr="00430EAD">
              <w:rPr>
                <w:rFonts w:hint="eastAsia"/>
              </w:rPr>
              <w:t>月</w:t>
            </w:r>
            <w:r w:rsidRPr="00430EAD">
              <w:rPr>
                <w:rFonts w:hint="eastAsia"/>
              </w:rPr>
              <w:t>21</w:t>
            </w:r>
            <w:r w:rsidRPr="00430EAD">
              <w:rPr>
                <w:rFonts w:hint="eastAsia"/>
              </w:rPr>
              <w:t>日</w:t>
            </w:r>
            <w:r w:rsidRPr="00430EAD">
              <w:rPr>
                <w:rFonts w:hint="eastAsia"/>
              </w:rPr>
              <w:t>(</w:t>
            </w:r>
            <w:r w:rsidRPr="00430EAD">
              <w:rPr>
                <w:rFonts w:hint="eastAsia"/>
              </w:rPr>
              <w:t>首次提交</w:t>
            </w:r>
            <w:r w:rsidRPr="00430EAD">
              <w:rPr>
                <w:rFonts w:hint="eastAsia"/>
              </w:rPr>
              <w:t>)</w:t>
            </w:r>
          </w:p>
        </w:tc>
      </w:tr>
      <w:tr w:rsidR="00430EAD" w:rsidRPr="00C74FB6" w14:paraId="05258BBF" w14:textId="77777777" w:rsidTr="0069394F">
        <w:trPr>
          <w:cantSplit/>
        </w:trPr>
        <w:tc>
          <w:tcPr>
            <w:tcW w:w="1501" w:type="dxa"/>
          </w:tcPr>
          <w:p w14:paraId="17015215" w14:textId="5D65FF1F" w:rsidR="00430EAD" w:rsidRPr="00430EAD" w:rsidRDefault="00430EAD" w:rsidP="0069394F">
            <w:pPr>
              <w:pStyle w:val="SingleTxtGC"/>
              <w:ind w:left="0" w:right="0"/>
              <w:rPr>
                <w:rFonts w:eastAsia="楷体"/>
              </w:rPr>
            </w:pPr>
            <w:r w:rsidRPr="00430EAD">
              <w:rPr>
                <w:rFonts w:eastAsia="楷体" w:hint="eastAsia"/>
              </w:rPr>
              <w:t>参考文件</w:t>
            </w:r>
            <w:r w:rsidR="000029ED" w:rsidRPr="006B07B3">
              <w:rPr>
                <w:rFonts w:ascii="Time New Roman" w:eastAsia="楷体" w:hAnsi="Time New Roman" w:hint="eastAsia"/>
              </w:rPr>
              <w:t>：</w:t>
            </w:r>
          </w:p>
        </w:tc>
        <w:tc>
          <w:tcPr>
            <w:tcW w:w="5431" w:type="dxa"/>
          </w:tcPr>
          <w:p w14:paraId="28B6BAB5" w14:textId="0DE91781" w:rsidR="00430EAD" w:rsidRPr="00430EAD" w:rsidRDefault="00430EAD" w:rsidP="0069394F">
            <w:pPr>
              <w:pStyle w:val="SingleTxtGC"/>
              <w:ind w:left="0" w:right="0"/>
            </w:pPr>
            <w:r w:rsidRPr="00430EAD">
              <w:rPr>
                <w:rFonts w:hint="eastAsia"/>
              </w:rPr>
              <w:t>根据委员会议事规则第</w:t>
            </w:r>
            <w:r w:rsidRPr="00430EAD">
              <w:rPr>
                <w:rFonts w:hint="eastAsia"/>
              </w:rPr>
              <w:t>114</w:t>
            </w:r>
            <w:r w:rsidRPr="00430EAD">
              <w:rPr>
                <w:rFonts w:hint="eastAsia"/>
              </w:rPr>
              <w:t>和第</w:t>
            </w:r>
            <w:r w:rsidRPr="00430EAD">
              <w:rPr>
                <w:rFonts w:hint="eastAsia"/>
              </w:rPr>
              <w:t>115</w:t>
            </w:r>
            <w:r w:rsidRPr="00430EAD">
              <w:rPr>
                <w:rFonts w:hint="eastAsia"/>
              </w:rPr>
              <w:t>条作出的决定，已于</w:t>
            </w:r>
            <w:r w:rsidRPr="00430EAD">
              <w:rPr>
                <w:rFonts w:hint="eastAsia"/>
              </w:rPr>
              <w:t>2018</w:t>
            </w:r>
            <w:r w:rsidRPr="00430EAD">
              <w:rPr>
                <w:rFonts w:hint="eastAsia"/>
              </w:rPr>
              <w:t>年</w:t>
            </w:r>
            <w:r w:rsidRPr="00430EAD">
              <w:rPr>
                <w:rFonts w:hint="eastAsia"/>
              </w:rPr>
              <w:t>2</w:t>
            </w:r>
            <w:r w:rsidRPr="00430EAD">
              <w:rPr>
                <w:rFonts w:hint="eastAsia"/>
              </w:rPr>
              <w:t>月</w:t>
            </w:r>
            <w:r w:rsidRPr="00430EAD">
              <w:rPr>
                <w:rFonts w:hint="eastAsia"/>
              </w:rPr>
              <w:t>23</w:t>
            </w:r>
            <w:r w:rsidRPr="00430EAD">
              <w:rPr>
                <w:rFonts w:hint="eastAsia"/>
              </w:rPr>
              <w:t>日转交缔约国</w:t>
            </w:r>
            <w:r w:rsidRPr="00430EAD">
              <w:rPr>
                <w:rFonts w:hint="eastAsia"/>
              </w:rPr>
              <w:t>(</w:t>
            </w:r>
            <w:r w:rsidRPr="00430EAD">
              <w:rPr>
                <w:rFonts w:hint="eastAsia"/>
              </w:rPr>
              <w:t>未以文件形式印发</w:t>
            </w:r>
            <w:r w:rsidRPr="00430EAD">
              <w:rPr>
                <w:rFonts w:hint="eastAsia"/>
              </w:rPr>
              <w:t>)</w:t>
            </w:r>
          </w:p>
        </w:tc>
      </w:tr>
      <w:tr w:rsidR="00AA71F6" w:rsidRPr="00C74FB6" w14:paraId="2AE21577" w14:textId="77777777" w:rsidTr="00D93959">
        <w:trPr>
          <w:cantSplit/>
        </w:trPr>
        <w:tc>
          <w:tcPr>
            <w:tcW w:w="1501" w:type="dxa"/>
          </w:tcPr>
          <w:p w14:paraId="23274565" w14:textId="77777777" w:rsidR="00AA71F6" w:rsidRPr="006B07B3" w:rsidRDefault="00AA71F6" w:rsidP="00D93959">
            <w:pPr>
              <w:pStyle w:val="SingleTxtGC"/>
              <w:ind w:left="0" w:right="0"/>
              <w:rPr>
                <w:rFonts w:ascii="Time New Roman" w:eastAsia="楷体" w:hAnsi="Time New Roman" w:hint="eastAsia"/>
              </w:rPr>
            </w:pPr>
            <w:r w:rsidRPr="00430EAD">
              <w:rPr>
                <w:rFonts w:eastAsia="楷体" w:hint="eastAsia"/>
              </w:rPr>
              <w:t>决定通过日期</w:t>
            </w:r>
            <w:r w:rsidRPr="006B07B3">
              <w:rPr>
                <w:rFonts w:eastAsia="楷体" w:hint="eastAsia"/>
              </w:rPr>
              <w:t>：</w:t>
            </w:r>
          </w:p>
        </w:tc>
        <w:tc>
          <w:tcPr>
            <w:tcW w:w="5431" w:type="dxa"/>
          </w:tcPr>
          <w:p w14:paraId="349DF58E" w14:textId="77777777" w:rsidR="00AA71F6" w:rsidRDefault="00AA71F6" w:rsidP="00D93959">
            <w:pPr>
              <w:pStyle w:val="SingleTxtGC"/>
              <w:ind w:left="0" w:right="0"/>
            </w:pPr>
            <w:r w:rsidRPr="00430EAD">
              <w:rPr>
                <w:rFonts w:hint="eastAsia"/>
              </w:rPr>
              <w:t>2022</w:t>
            </w:r>
            <w:r w:rsidRPr="00430EAD">
              <w:rPr>
                <w:rFonts w:hint="eastAsia"/>
              </w:rPr>
              <w:t>年</w:t>
            </w:r>
            <w:r w:rsidRPr="00430EAD">
              <w:rPr>
                <w:rFonts w:hint="eastAsia"/>
              </w:rPr>
              <w:t>4</w:t>
            </w:r>
            <w:r w:rsidRPr="00430EAD">
              <w:rPr>
                <w:rFonts w:hint="eastAsia"/>
              </w:rPr>
              <w:t>月</w:t>
            </w:r>
            <w:r w:rsidRPr="00430EAD">
              <w:rPr>
                <w:rFonts w:hint="eastAsia"/>
              </w:rPr>
              <w:t>22</w:t>
            </w:r>
            <w:r w:rsidRPr="00430EAD">
              <w:rPr>
                <w:rFonts w:hint="eastAsia"/>
              </w:rPr>
              <w:t>日</w:t>
            </w:r>
          </w:p>
        </w:tc>
      </w:tr>
      <w:tr w:rsidR="00430EAD" w:rsidRPr="00C74FB6" w14:paraId="3DBE569D" w14:textId="77777777" w:rsidTr="0069394F">
        <w:trPr>
          <w:cantSplit/>
        </w:trPr>
        <w:tc>
          <w:tcPr>
            <w:tcW w:w="1501" w:type="dxa"/>
          </w:tcPr>
          <w:p w14:paraId="79D855F9" w14:textId="4085A8AE" w:rsidR="00430EAD" w:rsidRPr="00430EAD" w:rsidRDefault="00430EAD" w:rsidP="0069394F">
            <w:pPr>
              <w:pStyle w:val="SingleTxtGC"/>
              <w:ind w:left="0" w:right="0"/>
              <w:rPr>
                <w:rFonts w:eastAsia="楷体"/>
              </w:rPr>
            </w:pPr>
            <w:r w:rsidRPr="00430EAD">
              <w:rPr>
                <w:rFonts w:eastAsia="楷体" w:hint="eastAsia"/>
              </w:rPr>
              <w:t>事由：</w:t>
            </w:r>
          </w:p>
        </w:tc>
        <w:tc>
          <w:tcPr>
            <w:tcW w:w="5431" w:type="dxa"/>
          </w:tcPr>
          <w:p w14:paraId="7B671C87" w14:textId="6A07DFE5" w:rsidR="00430EAD" w:rsidRPr="00430EAD" w:rsidRDefault="00430EAD" w:rsidP="0069394F">
            <w:pPr>
              <w:pStyle w:val="SingleTxtGC"/>
              <w:ind w:left="0" w:right="0"/>
            </w:pPr>
            <w:r>
              <w:rPr>
                <w:rFonts w:hint="eastAsia"/>
              </w:rPr>
              <w:t>将申诉人从瑞士递解至埃塞俄比亚</w:t>
            </w:r>
          </w:p>
        </w:tc>
      </w:tr>
      <w:tr w:rsidR="00430EAD" w:rsidRPr="00C74FB6" w14:paraId="40F13D07" w14:textId="77777777" w:rsidTr="0069394F">
        <w:trPr>
          <w:cantSplit/>
        </w:trPr>
        <w:tc>
          <w:tcPr>
            <w:tcW w:w="1501" w:type="dxa"/>
          </w:tcPr>
          <w:p w14:paraId="6F695E2D" w14:textId="03E1B9F8" w:rsidR="00430EAD" w:rsidRPr="00430EAD" w:rsidRDefault="00430EAD" w:rsidP="0069394F">
            <w:pPr>
              <w:pStyle w:val="SingleTxtGC"/>
              <w:ind w:left="0" w:right="0"/>
              <w:rPr>
                <w:rFonts w:eastAsia="楷体"/>
              </w:rPr>
            </w:pPr>
            <w:r w:rsidRPr="00430EAD">
              <w:rPr>
                <w:rFonts w:eastAsia="楷体" w:hint="eastAsia"/>
              </w:rPr>
              <w:t>程序性问题：</w:t>
            </w:r>
          </w:p>
        </w:tc>
        <w:tc>
          <w:tcPr>
            <w:tcW w:w="5431" w:type="dxa"/>
          </w:tcPr>
          <w:p w14:paraId="384EC53B" w14:textId="0A7FE389" w:rsidR="00430EAD" w:rsidRPr="00430EAD" w:rsidRDefault="00430EAD" w:rsidP="0069394F">
            <w:pPr>
              <w:pStyle w:val="SingleTxtGC"/>
              <w:ind w:left="0" w:right="0"/>
            </w:pPr>
            <w:r>
              <w:rPr>
                <w:rFonts w:hint="eastAsia"/>
              </w:rPr>
              <w:t>无</w:t>
            </w:r>
          </w:p>
        </w:tc>
      </w:tr>
      <w:tr w:rsidR="00430EAD" w:rsidRPr="00C74FB6" w14:paraId="01E47960" w14:textId="77777777" w:rsidTr="0069394F">
        <w:trPr>
          <w:cantSplit/>
        </w:trPr>
        <w:tc>
          <w:tcPr>
            <w:tcW w:w="1501" w:type="dxa"/>
          </w:tcPr>
          <w:p w14:paraId="30A1D7F9" w14:textId="5AF3D287" w:rsidR="00430EAD" w:rsidRPr="00430EAD" w:rsidRDefault="005413BD" w:rsidP="0069394F">
            <w:pPr>
              <w:pStyle w:val="SingleTxtGC"/>
              <w:ind w:left="0" w:right="0"/>
              <w:rPr>
                <w:rFonts w:eastAsia="楷体"/>
              </w:rPr>
            </w:pPr>
            <w:r w:rsidRPr="005413BD">
              <w:rPr>
                <w:rFonts w:eastAsia="楷体" w:hint="eastAsia"/>
              </w:rPr>
              <w:t>实质性问题：</w:t>
            </w:r>
          </w:p>
        </w:tc>
        <w:tc>
          <w:tcPr>
            <w:tcW w:w="5431" w:type="dxa"/>
          </w:tcPr>
          <w:p w14:paraId="4BE7423A" w14:textId="6F407087" w:rsidR="00430EAD" w:rsidRDefault="005413BD" w:rsidP="0069394F">
            <w:pPr>
              <w:pStyle w:val="SingleTxtGC"/>
              <w:ind w:left="0" w:right="0"/>
            </w:pPr>
            <w:r w:rsidRPr="005413BD">
              <w:rPr>
                <w:rFonts w:hint="eastAsia"/>
              </w:rPr>
              <w:t>如被递解至原籍国，将面临遭受酷刑的风险</w:t>
            </w:r>
            <w:r w:rsidRPr="005413BD">
              <w:rPr>
                <w:rFonts w:hint="eastAsia"/>
              </w:rPr>
              <w:t>(</w:t>
            </w:r>
            <w:r w:rsidRPr="005413BD">
              <w:rPr>
                <w:rFonts w:hint="eastAsia"/>
              </w:rPr>
              <w:t>不驱回</w:t>
            </w:r>
            <w:r w:rsidRPr="005413BD">
              <w:rPr>
                <w:rFonts w:hint="eastAsia"/>
              </w:rPr>
              <w:t>)</w:t>
            </w:r>
            <w:r w:rsidRPr="005413BD">
              <w:rPr>
                <w:rFonts w:hint="eastAsia"/>
              </w:rPr>
              <w:t>；防止酷刑</w:t>
            </w:r>
          </w:p>
        </w:tc>
      </w:tr>
      <w:tr w:rsidR="00430EAD" w:rsidRPr="00C74FB6" w14:paraId="5EF5D613" w14:textId="77777777" w:rsidTr="0069394F">
        <w:trPr>
          <w:cantSplit/>
        </w:trPr>
        <w:tc>
          <w:tcPr>
            <w:tcW w:w="1501" w:type="dxa"/>
          </w:tcPr>
          <w:p w14:paraId="309C10A5" w14:textId="4613BE9C" w:rsidR="00430EAD" w:rsidRPr="00430EAD" w:rsidRDefault="005413BD" w:rsidP="0069394F">
            <w:pPr>
              <w:pStyle w:val="SingleTxtGC"/>
              <w:ind w:left="0" w:right="0"/>
              <w:rPr>
                <w:rFonts w:eastAsia="楷体"/>
              </w:rPr>
            </w:pPr>
            <w:r w:rsidRPr="005413BD">
              <w:rPr>
                <w:rFonts w:eastAsia="楷体" w:hint="eastAsia"/>
              </w:rPr>
              <w:t>《公约》条款：</w:t>
            </w:r>
          </w:p>
        </w:tc>
        <w:tc>
          <w:tcPr>
            <w:tcW w:w="5431" w:type="dxa"/>
          </w:tcPr>
          <w:p w14:paraId="6E376A4C" w14:textId="34D2D37C" w:rsidR="00430EAD" w:rsidRDefault="005413BD" w:rsidP="0069394F">
            <w:pPr>
              <w:pStyle w:val="SingleTxtGC"/>
              <w:ind w:left="0" w:right="0"/>
            </w:pPr>
            <w:r w:rsidRPr="005413BD">
              <w:rPr>
                <w:rFonts w:hint="eastAsia"/>
              </w:rPr>
              <w:t>第</w:t>
            </w:r>
            <w:r w:rsidRPr="005413BD">
              <w:rPr>
                <w:rFonts w:hint="eastAsia"/>
              </w:rPr>
              <w:t>3</w:t>
            </w:r>
            <w:r w:rsidRPr="005413BD">
              <w:rPr>
                <w:rFonts w:hint="eastAsia"/>
              </w:rPr>
              <w:t>条</w:t>
            </w:r>
          </w:p>
        </w:tc>
      </w:tr>
    </w:tbl>
    <w:p w14:paraId="4AC4D14B" w14:textId="77777777" w:rsidR="00807CC3" w:rsidRDefault="00807CC3" w:rsidP="006C70CF">
      <w:pPr>
        <w:pStyle w:val="SingleTxtGC"/>
      </w:pPr>
    </w:p>
    <w:p w14:paraId="04CE7B46" w14:textId="77777777" w:rsidR="00D37360" w:rsidRPr="00D37360" w:rsidRDefault="00D37360" w:rsidP="00D37360">
      <w:pPr>
        <w:pStyle w:val="SingleTxtGC"/>
      </w:pPr>
      <w:r w:rsidRPr="00D37360">
        <w:t>1.1</w:t>
      </w:r>
      <w:r w:rsidRPr="00D37360">
        <w:tab/>
      </w:r>
      <w:r w:rsidRPr="00D37360">
        <w:t>申诉人</w:t>
      </w:r>
      <w:r w:rsidRPr="00D37360">
        <w:t>T.B.</w:t>
      </w:r>
      <w:r w:rsidRPr="00D37360">
        <w:t>，埃塞俄比亚国民，</w:t>
      </w:r>
      <w:r w:rsidRPr="00D37360">
        <w:t>1981</w:t>
      </w:r>
      <w:r w:rsidRPr="00D37360">
        <w:t>年出生。他的庇护</w:t>
      </w:r>
      <w:r w:rsidRPr="00D37360">
        <w:rPr>
          <w:rFonts w:hint="eastAsia"/>
        </w:rPr>
        <w:t>申</w:t>
      </w:r>
      <w:r w:rsidRPr="00D37360">
        <w:t>请被</w:t>
      </w:r>
      <w:r w:rsidRPr="00D37360">
        <w:rPr>
          <w:rFonts w:hint="eastAsia"/>
        </w:rPr>
        <w:t>拒</w:t>
      </w:r>
      <w:r w:rsidRPr="00D37360">
        <w:t>，</w:t>
      </w:r>
      <w:r w:rsidRPr="00D37360">
        <w:rPr>
          <w:rFonts w:hint="eastAsia"/>
        </w:rPr>
        <w:t>有可能</w:t>
      </w:r>
      <w:r w:rsidRPr="00D37360">
        <w:t>被</w:t>
      </w:r>
      <w:r w:rsidRPr="00D37360">
        <w:rPr>
          <w:rFonts w:hint="eastAsia"/>
        </w:rPr>
        <w:t>递解至</w:t>
      </w:r>
      <w:r w:rsidRPr="00D37360">
        <w:t>埃塞俄比亚。申诉人称，缔约国如果着手将他</w:t>
      </w:r>
      <w:r w:rsidRPr="00D37360">
        <w:rPr>
          <w:rFonts w:hint="eastAsia"/>
        </w:rPr>
        <w:t>递解</w:t>
      </w:r>
      <w:r w:rsidRPr="00D37360">
        <w:t>出境，将违反</w:t>
      </w:r>
      <w:r w:rsidRPr="00D37360">
        <w:rPr>
          <w:rFonts w:hint="eastAsia"/>
        </w:rPr>
        <w:t>其根据</w:t>
      </w:r>
      <w:r w:rsidRPr="00D37360">
        <w:t>《公约》第</w:t>
      </w:r>
      <w:r w:rsidRPr="00D37360">
        <w:t>3</w:t>
      </w:r>
      <w:r w:rsidRPr="00D37360">
        <w:t>条</w:t>
      </w:r>
      <w:r w:rsidRPr="00D37360">
        <w:rPr>
          <w:rFonts w:hint="eastAsia"/>
        </w:rPr>
        <w:t>所承担</w:t>
      </w:r>
      <w:r w:rsidRPr="00D37360">
        <w:t>的义务。缔约国已根据《公约》第</w:t>
      </w:r>
      <w:r w:rsidRPr="00D37360">
        <w:t>22</w:t>
      </w:r>
      <w:r w:rsidRPr="00D37360">
        <w:t>条第</w:t>
      </w:r>
      <w:r w:rsidRPr="00D37360">
        <w:t>1</w:t>
      </w:r>
      <w:r w:rsidRPr="00D37360">
        <w:t>款发表声明，声明自</w:t>
      </w:r>
      <w:r w:rsidRPr="00D37360">
        <w:t>1986</w:t>
      </w:r>
      <w:r w:rsidRPr="00D37360">
        <w:t>年</w:t>
      </w:r>
      <w:r w:rsidRPr="00D37360">
        <w:t>12</w:t>
      </w:r>
      <w:r w:rsidRPr="00D37360">
        <w:t>月</w:t>
      </w:r>
      <w:r w:rsidRPr="00D37360">
        <w:t>2</w:t>
      </w:r>
      <w:r w:rsidRPr="00D37360">
        <w:t>日起生效。申诉人由律师</w:t>
      </w:r>
      <w:r w:rsidRPr="00D37360">
        <w:t>Tarig Hassan</w:t>
      </w:r>
      <w:r w:rsidRPr="00D37360">
        <w:t>代理。</w:t>
      </w:r>
    </w:p>
    <w:p w14:paraId="005BE4EE" w14:textId="77777777" w:rsidR="00D37360" w:rsidRPr="00D37360" w:rsidRDefault="00D37360" w:rsidP="00D37360">
      <w:pPr>
        <w:pStyle w:val="SingleTxtGC"/>
      </w:pPr>
      <w:r w:rsidRPr="00D37360">
        <w:t>1.2</w:t>
      </w:r>
      <w:r w:rsidRPr="00D37360">
        <w:tab/>
        <w:t>2018</w:t>
      </w:r>
      <w:r w:rsidRPr="00D37360">
        <w:t>年</w:t>
      </w:r>
      <w:r w:rsidRPr="00D37360">
        <w:t>2</w:t>
      </w:r>
      <w:r w:rsidRPr="00D37360">
        <w:t>月</w:t>
      </w:r>
      <w:r w:rsidRPr="00D37360">
        <w:t>23</w:t>
      </w:r>
      <w:r w:rsidRPr="00D37360">
        <w:t>日，委员会根据议事规则第</w:t>
      </w:r>
      <w:r w:rsidRPr="00D37360">
        <w:t>114</w:t>
      </w:r>
      <w:r w:rsidRPr="00D37360">
        <w:t>条，通过新申诉和临时措施报告员行事，请缔约国在委员会审议申诉期间不要驱逐申诉人。</w:t>
      </w:r>
    </w:p>
    <w:p w14:paraId="16144064" w14:textId="77777777" w:rsidR="000029ED" w:rsidRDefault="000029ED">
      <w:pPr>
        <w:tabs>
          <w:tab w:val="clear" w:pos="431"/>
        </w:tabs>
        <w:overflowPunct/>
        <w:adjustRightInd/>
        <w:snapToGrid/>
        <w:spacing w:line="240" w:lineRule="auto"/>
        <w:jc w:val="left"/>
        <w:rPr>
          <w:b/>
        </w:rPr>
      </w:pPr>
      <w:r>
        <w:rPr>
          <w:b/>
        </w:rPr>
        <w:br w:type="page"/>
      </w:r>
    </w:p>
    <w:p w14:paraId="606A3049" w14:textId="43D9D02E" w:rsidR="00D37360" w:rsidRPr="00D37360" w:rsidRDefault="00D37360" w:rsidP="000029ED">
      <w:pPr>
        <w:pStyle w:val="H23GC"/>
      </w:pPr>
      <w:r w:rsidRPr="00D37360">
        <w:lastRenderedPageBreak/>
        <w:tab/>
      </w:r>
      <w:r w:rsidRPr="00D37360">
        <w:tab/>
      </w:r>
      <w:r w:rsidRPr="00D37360">
        <w:t>申诉人陈述的事实</w:t>
      </w:r>
    </w:p>
    <w:p w14:paraId="64CB58B4" w14:textId="77777777" w:rsidR="00D37360" w:rsidRPr="00D37360" w:rsidRDefault="00D37360" w:rsidP="00D37360">
      <w:pPr>
        <w:pStyle w:val="SingleTxtGC"/>
      </w:pPr>
      <w:r w:rsidRPr="00D37360">
        <w:t>2.1</w:t>
      </w:r>
      <w:r w:rsidRPr="00D37360">
        <w:tab/>
      </w:r>
      <w:r w:rsidRPr="00D37360">
        <w:t>申诉人</w:t>
      </w:r>
      <w:r w:rsidRPr="00D37360">
        <w:rPr>
          <w:rFonts w:hint="eastAsia"/>
        </w:rPr>
        <w:t>为</w:t>
      </w:r>
      <w:r w:rsidRPr="00D37360">
        <w:t>哈迪亚族</w:t>
      </w:r>
      <w:r w:rsidRPr="00D37360">
        <w:rPr>
          <w:rFonts w:hint="eastAsia"/>
        </w:rPr>
        <w:t>，以前住</w:t>
      </w:r>
      <w:r w:rsidRPr="00D37360">
        <w:t>在亚的斯亚贝巴，职业为出租车司机。他积极参与政治活动</w:t>
      </w:r>
      <w:r w:rsidRPr="00D37360">
        <w:rPr>
          <w:rFonts w:hint="eastAsia"/>
        </w:rPr>
        <w:t>已经有十多</w:t>
      </w:r>
      <w:r w:rsidRPr="00D37360">
        <w:t>年。</w:t>
      </w:r>
      <w:r w:rsidRPr="00D37360">
        <w:t>2005</w:t>
      </w:r>
      <w:r w:rsidRPr="00D37360">
        <w:t>年</w:t>
      </w:r>
      <w:r w:rsidRPr="00D37360">
        <w:t>5</w:t>
      </w:r>
      <w:r w:rsidRPr="00D37360">
        <w:t>月，他参加了</w:t>
      </w:r>
      <w:r w:rsidRPr="00D37360">
        <w:rPr>
          <w:rFonts w:hint="eastAsia"/>
        </w:rPr>
        <w:t>“</w:t>
      </w:r>
      <w:r w:rsidRPr="00D37360">
        <w:t>Kinijit</w:t>
      </w:r>
      <w:r w:rsidRPr="00D37360">
        <w:rPr>
          <w:rFonts w:hint="eastAsia"/>
        </w:rPr>
        <w:t>”</w:t>
      </w:r>
      <w:r w:rsidRPr="00D37360">
        <w:t>(</w:t>
      </w:r>
      <w:r w:rsidRPr="00D37360">
        <w:t>团结和民主联盟</w:t>
      </w:r>
      <w:r w:rsidRPr="00D37360">
        <w:rPr>
          <w:rFonts w:hint="eastAsia"/>
        </w:rPr>
        <w:t>党</w:t>
      </w:r>
      <w:r w:rsidRPr="00D37360">
        <w:t>)</w:t>
      </w:r>
      <w:r w:rsidRPr="00D37360">
        <w:t>组织的集会，在集会期间被逮捕并遭到警察殴打。他被关押</w:t>
      </w:r>
      <w:r w:rsidRPr="00D37360">
        <w:rPr>
          <w:rFonts w:hint="eastAsia"/>
        </w:rPr>
        <w:t>在黑暗的牢房内长达两</w:t>
      </w:r>
      <w:r w:rsidRPr="00D37360">
        <w:t>个星期，</w:t>
      </w:r>
      <w:r w:rsidRPr="00D37360">
        <w:rPr>
          <w:rFonts w:hint="eastAsia"/>
        </w:rPr>
        <w:t>仅获得很少的</w:t>
      </w:r>
      <w:r w:rsidRPr="00D37360">
        <w:t>食物。申诉人</w:t>
      </w:r>
      <w:r w:rsidRPr="00D37360">
        <w:rPr>
          <w:rFonts w:hint="eastAsia"/>
        </w:rPr>
        <w:t>受到</w:t>
      </w:r>
      <w:r w:rsidRPr="00D37360">
        <w:t>威胁</w:t>
      </w:r>
      <w:r w:rsidRPr="00D37360">
        <w:rPr>
          <w:rFonts w:hint="eastAsia"/>
        </w:rPr>
        <w:t>，</w:t>
      </w:r>
      <w:r w:rsidRPr="00D37360">
        <w:t>称他</w:t>
      </w:r>
      <w:r w:rsidRPr="00D37360">
        <w:rPr>
          <w:rFonts w:hint="eastAsia"/>
        </w:rPr>
        <w:t>会被判</w:t>
      </w:r>
      <w:r w:rsidRPr="00D37360">
        <w:t>刑，但</w:t>
      </w:r>
      <w:r w:rsidRPr="00D37360">
        <w:rPr>
          <w:rFonts w:hint="eastAsia"/>
        </w:rPr>
        <w:t>他在</w:t>
      </w:r>
      <w:r w:rsidRPr="00D37360">
        <w:t>两周后</w:t>
      </w:r>
      <w:r w:rsidRPr="00D37360">
        <w:rPr>
          <w:rFonts w:hint="eastAsia"/>
        </w:rPr>
        <w:t>获</w:t>
      </w:r>
      <w:r w:rsidRPr="00D37360">
        <w:t>释，因为警方认为他不会继续从事政治活动。</w:t>
      </w:r>
    </w:p>
    <w:p w14:paraId="6816E71A" w14:textId="77777777" w:rsidR="00D37360" w:rsidRPr="00D37360" w:rsidRDefault="00D37360" w:rsidP="00D37360">
      <w:pPr>
        <w:pStyle w:val="SingleTxtGC"/>
      </w:pPr>
      <w:r w:rsidRPr="00D37360">
        <w:t>2.2</w:t>
      </w:r>
      <w:r w:rsidRPr="00D37360">
        <w:tab/>
      </w:r>
      <w:r w:rsidRPr="00D37360">
        <w:t>申诉人在获释后试图离开埃塞俄比亚。然而，他在贡德尔市再次被警方逮捕。他被关进一间黑暗的牢房，受到精神上的酷刑，包括</w:t>
      </w:r>
      <w:r w:rsidRPr="00D37360">
        <w:rPr>
          <w:rFonts w:hint="eastAsia"/>
        </w:rPr>
        <w:t>受到</w:t>
      </w:r>
      <w:r w:rsidRPr="00D37360">
        <w:t>威胁</w:t>
      </w:r>
      <w:r w:rsidRPr="00D37360">
        <w:rPr>
          <w:rFonts w:hint="eastAsia"/>
        </w:rPr>
        <w:t>，称他会被判处</w:t>
      </w:r>
      <w:r w:rsidRPr="00D37360">
        <w:t>无期徒刑和死刑。申诉人在六个月后获释。</w:t>
      </w:r>
    </w:p>
    <w:p w14:paraId="51ACB7FF" w14:textId="1B04FBF9" w:rsidR="00D37360" w:rsidRPr="00D37360" w:rsidRDefault="00D37360" w:rsidP="00D37360">
      <w:pPr>
        <w:pStyle w:val="SingleTxtGC"/>
      </w:pPr>
      <w:r w:rsidRPr="00D37360">
        <w:t>2.3</w:t>
      </w:r>
      <w:r w:rsidRPr="00D37360">
        <w:tab/>
        <w:t>2008/2009</w:t>
      </w:r>
      <w:r w:rsidRPr="00D37360">
        <w:t>年间，申诉人</w:t>
      </w:r>
      <w:r w:rsidRPr="00D37360">
        <w:rPr>
          <w:rFonts w:hint="eastAsia"/>
        </w:rPr>
        <w:t>成为“</w:t>
      </w:r>
      <w:r w:rsidRPr="00D37360">
        <w:t>金波特</w:t>
      </w:r>
      <w:r w:rsidRPr="00D37360">
        <w:t>7</w:t>
      </w:r>
      <w:r w:rsidRPr="00D37360">
        <w:t>号</w:t>
      </w:r>
      <w:r w:rsidRPr="00D37360">
        <w:rPr>
          <w:rFonts w:hint="eastAsia"/>
        </w:rPr>
        <w:t>”</w:t>
      </w:r>
      <w:r w:rsidRPr="00D37360">
        <w:t>的成员。申诉人开始在亚的斯亚贝巴散发</w:t>
      </w:r>
      <w:r w:rsidRPr="00D37360">
        <w:rPr>
          <w:rFonts w:hint="eastAsia"/>
        </w:rPr>
        <w:t>“</w:t>
      </w:r>
      <w:r w:rsidRPr="00D37360">
        <w:t>金波特</w:t>
      </w:r>
      <w:r w:rsidRPr="00D37360">
        <w:t>7</w:t>
      </w:r>
      <w:r w:rsidRPr="00D37360">
        <w:t>号</w:t>
      </w:r>
      <w:r w:rsidRPr="00D37360">
        <w:rPr>
          <w:rFonts w:hint="eastAsia"/>
        </w:rPr>
        <w:t>”</w:t>
      </w:r>
      <w:r w:rsidRPr="00D37360">
        <w:t>的传单。</w:t>
      </w:r>
      <w:r w:rsidRPr="00D37360">
        <w:t>2012</w:t>
      </w:r>
      <w:r w:rsidRPr="00D37360">
        <w:t>年，一些曾与申诉人一起散发传单的朋友被警方逮捕。此后不久，申诉人收到一个被捕的朋友发</w:t>
      </w:r>
      <w:r w:rsidRPr="00D37360">
        <w:rPr>
          <w:rFonts w:hint="eastAsia"/>
        </w:rPr>
        <w:t>来</w:t>
      </w:r>
      <w:r w:rsidRPr="00D37360">
        <w:t>的短信，警告说申诉人也被警方通缉。几天后，申诉人逃离了埃塞俄比亚。他于</w:t>
      </w:r>
      <w:r w:rsidRPr="00D37360">
        <w:t>2012</w:t>
      </w:r>
      <w:r w:rsidRPr="00D37360">
        <w:t>年</w:t>
      </w:r>
      <w:r w:rsidRPr="00D37360">
        <w:t>6</w:t>
      </w:r>
      <w:r w:rsidRPr="00D37360">
        <w:t>月</w:t>
      </w:r>
      <w:r w:rsidRPr="00D37360">
        <w:t>12</w:t>
      </w:r>
      <w:r w:rsidRPr="00D37360">
        <w:t>日前往苏丹，并于</w:t>
      </w:r>
      <w:r w:rsidRPr="00D37360">
        <w:t>2012</w:t>
      </w:r>
      <w:r w:rsidRPr="00D37360">
        <w:t>年</w:t>
      </w:r>
      <w:r w:rsidRPr="00D37360">
        <w:t>7</w:t>
      </w:r>
      <w:r w:rsidRPr="00D37360">
        <w:t>月</w:t>
      </w:r>
      <w:r w:rsidRPr="00D37360">
        <w:t>18</w:t>
      </w:r>
      <w:r w:rsidRPr="00D37360">
        <w:t>日抵达瑞士。</w:t>
      </w:r>
    </w:p>
    <w:p w14:paraId="6A1B8C86" w14:textId="77777777" w:rsidR="00D37360" w:rsidRPr="00D37360" w:rsidRDefault="00D37360" w:rsidP="00D37360">
      <w:pPr>
        <w:pStyle w:val="SingleTxtGC"/>
      </w:pPr>
      <w:r w:rsidRPr="00D37360">
        <w:t>2.4</w:t>
      </w:r>
      <w:r w:rsidRPr="00D37360">
        <w:tab/>
      </w:r>
      <w:r w:rsidRPr="00D37360">
        <w:t>申诉人在瑞士继续从事政治活动。他正式加入</w:t>
      </w:r>
      <w:r w:rsidRPr="00D37360">
        <w:rPr>
          <w:rFonts w:hint="eastAsia"/>
        </w:rPr>
        <w:t>了“</w:t>
      </w:r>
      <w:r w:rsidRPr="00D37360">
        <w:t>金波特</w:t>
      </w:r>
      <w:r w:rsidRPr="00D37360">
        <w:t>7</w:t>
      </w:r>
      <w:r w:rsidRPr="00D37360">
        <w:t>号</w:t>
      </w:r>
      <w:r w:rsidRPr="00D37360">
        <w:rPr>
          <w:rFonts w:hint="eastAsia"/>
        </w:rPr>
        <w:t>”</w:t>
      </w:r>
      <w:r w:rsidRPr="00D37360">
        <w:t>，并继续为该组织从事政治活动。他在瑞士参加了</w:t>
      </w:r>
      <w:r w:rsidRPr="00D37360">
        <w:rPr>
          <w:rFonts w:hint="eastAsia"/>
        </w:rPr>
        <w:t>“</w:t>
      </w:r>
      <w:r w:rsidRPr="00D37360">
        <w:t>金波特</w:t>
      </w:r>
      <w:r w:rsidRPr="00D37360">
        <w:t>7</w:t>
      </w:r>
      <w:r w:rsidRPr="00D37360">
        <w:t>号</w:t>
      </w:r>
      <w:r w:rsidRPr="00D37360">
        <w:rPr>
          <w:rFonts w:hint="eastAsia"/>
        </w:rPr>
        <w:t>”</w:t>
      </w:r>
      <w:r w:rsidRPr="00D37360">
        <w:t>的示威和会议，为集会</w:t>
      </w:r>
      <w:r w:rsidRPr="00D37360">
        <w:rPr>
          <w:rFonts w:hint="eastAsia"/>
        </w:rPr>
        <w:t>安排</w:t>
      </w:r>
      <w:r w:rsidRPr="00D37360">
        <w:t>车辆，散发传单并为该组织</w:t>
      </w:r>
      <w:r w:rsidRPr="00D37360">
        <w:rPr>
          <w:rFonts w:hint="eastAsia"/>
        </w:rPr>
        <w:t>发展</w:t>
      </w:r>
      <w:r w:rsidRPr="00D37360">
        <w:t>新成员。</w:t>
      </w:r>
      <w:r w:rsidRPr="00D37360">
        <w:t>2017</w:t>
      </w:r>
      <w:r w:rsidRPr="00D37360">
        <w:t>年</w:t>
      </w:r>
      <w:r w:rsidRPr="00D37360">
        <w:t>2</w:t>
      </w:r>
      <w:r w:rsidRPr="00D37360">
        <w:t>月</w:t>
      </w:r>
      <w:r w:rsidRPr="00D37360">
        <w:t>11</w:t>
      </w:r>
      <w:r w:rsidRPr="00D37360">
        <w:t>日，申诉人参加了在瑞士弗里堡举行的</w:t>
      </w:r>
      <w:r w:rsidRPr="00D37360">
        <w:rPr>
          <w:rFonts w:hint="eastAsia"/>
        </w:rPr>
        <w:t>“</w:t>
      </w:r>
      <w:r w:rsidRPr="00D37360">
        <w:t>金波特</w:t>
      </w:r>
      <w:r w:rsidRPr="00D37360">
        <w:t>7</w:t>
      </w:r>
      <w:r w:rsidRPr="00D37360">
        <w:t>号</w:t>
      </w:r>
      <w:r w:rsidRPr="00D37360">
        <w:rPr>
          <w:rFonts w:hint="eastAsia"/>
        </w:rPr>
        <w:t>”</w:t>
      </w:r>
      <w:r w:rsidRPr="00D37360">
        <w:t>会议。</w:t>
      </w:r>
      <w:r w:rsidRPr="00D37360">
        <w:rPr>
          <w:rFonts w:hint="eastAsia"/>
        </w:rPr>
        <w:t>“</w:t>
      </w:r>
      <w:r w:rsidRPr="00D37360">
        <w:t>金波特</w:t>
      </w:r>
      <w:r w:rsidRPr="00D37360">
        <w:t>7</w:t>
      </w:r>
      <w:r w:rsidRPr="00D37360">
        <w:t>号</w:t>
      </w:r>
      <w:r w:rsidRPr="00D37360">
        <w:rPr>
          <w:rFonts w:hint="eastAsia"/>
        </w:rPr>
        <w:t>”</w:t>
      </w:r>
      <w:r w:rsidRPr="00D37360">
        <w:t>主席</w:t>
      </w:r>
      <w:r w:rsidRPr="00D37360">
        <w:t>Chekol Getahun</w:t>
      </w:r>
      <w:r w:rsidRPr="00D37360">
        <w:t>出席了</w:t>
      </w:r>
      <w:r w:rsidRPr="00D37360">
        <w:rPr>
          <w:rFonts w:hint="eastAsia"/>
        </w:rPr>
        <w:t>这次</w:t>
      </w:r>
      <w:r w:rsidRPr="00D37360">
        <w:t>会议，</w:t>
      </w:r>
      <w:r w:rsidRPr="00D37360">
        <w:rPr>
          <w:rFonts w:hint="eastAsia"/>
        </w:rPr>
        <w:t>还</w:t>
      </w:r>
      <w:r w:rsidRPr="00D37360">
        <w:t>组织了一次与</w:t>
      </w:r>
      <w:r w:rsidRPr="00D37360">
        <w:rPr>
          <w:rFonts w:hint="eastAsia"/>
        </w:rPr>
        <w:t>“</w:t>
      </w:r>
      <w:r w:rsidRPr="00D37360">
        <w:t>金波特</w:t>
      </w:r>
      <w:r w:rsidRPr="00D37360">
        <w:t>7</w:t>
      </w:r>
      <w:r w:rsidRPr="00D37360">
        <w:t>号</w:t>
      </w:r>
      <w:r w:rsidRPr="00D37360">
        <w:rPr>
          <w:rFonts w:hint="eastAsia"/>
        </w:rPr>
        <w:t>”</w:t>
      </w:r>
      <w:r w:rsidRPr="00D37360">
        <w:t>创始人</w:t>
      </w:r>
      <w:r w:rsidRPr="00D37360">
        <w:t>Birhanu Nega</w:t>
      </w:r>
      <w:r w:rsidRPr="00D37360">
        <w:t>的在线视频会议，</w:t>
      </w:r>
      <w:r w:rsidRPr="00D37360">
        <w:t>Birhanu Nega</w:t>
      </w:r>
      <w:r w:rsidRPr="00D37360">
        <w:t>居住在美利坚合众国，</w:t>
      </w:r>
      <w:r w:rsidRPr="00D37360">
        <w:rPr>
          <w:rFonts w:hint="eastAsia"/>
        </w:rPr>
        <w:t>曾</w:t>
      </w:r>
      <w:r w:rsidRPr="00D37360">
        <w:t>被埃塞俄比亚一家法院缺席判处死刑。</w:t>
      </w:r>
    </w:p>
    <w:p w14:paraId="3DEAD72F" w14:textId="77777777" w:rsidR="00D37360" w:rsidRPr="00D37360" w:rsidRDefault="00D37360" w:rsidP="00D37360">
      <w:pPr>
        <w:pStyle w:val="SingleTxtGC"/>
      </w:pPr>
      <w:r w:rsidRPr="00D37360">
        <w:t>2.5</w:t>
      </w:r>
      <w:r w:rsidRPr="00D37360">
        <w:tab/>
      </w:r>
      <w:r w:rsidRPr="00D37360">
        <w:t>申诉人还成为</w:t>
      </w:r>
      <w:r w:rsidRPr="00D37360">
        <w:rPr>
          <w:rFonts w:hint="eastAsia"/>
        </w:rPr>
        <w:t>“</w:t>
      </w:r>
      <w:r w:rsidRPr="00D37360">
        <w:t>瑞士埃塞俄比亚人权和民主工作队</w:t>
      </w:r>
      <w:r w:rsidRPr="00D37360">
        <w:rPr>
          <w:rFonts w:hint="eastAsia"/>
        </w:rPr>
        <w:t>”</w:t>
      </w:r>
      <w:r w:rsidRPr="00D37360">
        <w:t>的成员，并为该组织的示威活动</w:t>
      </w:r>
      <w:r w:rsidRPr="00D37360">
        <w:rPr>
          <w:rFonts w:hint="eastAsia"/>
        </w:rPr>
        <w:t>安排</w:t>
      </w:r>
      <w:r w:rsidRPr="00D37360">
        <w:t>车辆。最后，他参加了埃塞俄比亚卫星电视频道的筹款活动，该电视频道被埃塞俄比亚政府视为持不同政见团体的宣传机器。</w:t>
      </w:r>
    </w:p>
    <w:p w14:paraId="754DEC21" w14:textId="77777777" w:rsidR="00D37360" w:rsidRPr="00D37360" w:rsidRDefault="00D37360" w:rsidP="00D37360">
      <w:pPr>
        <w:pStyle w:val="SingleTxtGC"/>
      </w:pPr>
      <w:r w:rsidRPr="00D37360">
        <w:t>2.6</w:t>
      </w:r>
      <w:r w:rsidRPr="00D37360">
        <w:tab/>
      </w:r>
      <w:r w:rsidRPr="00D37360">
        <w:t>申诉人指出，瑞士联邦行政法院多次得出结论认为，埃塞俄比亚公民</w:t>
      </w:r>
      <w:r w:rsidRPr="00D37360">
        <w:rPr>
          <w:rFonts w:hint="eastAsia"/>
        </w:rPr>
        <w:t>在当地</w:t>
      </w:r>
      <w:r w:rsidRPr="00D37360">
        <w:t>的活动受到埃塞俄比亚</w:t>
      </w:r>
      <w:r w:rsidRPr="00D37360">
        <w:rPr>
          <w:rFonts w:hint="eastAsia"/>
        </w:rPr>
        <w:t>当局</w:t>
      </w:r>
      <w:r w:rsidRPr="00D37360">
        <w:t>的监视，</w:t>
      </w:r>
      <w:r w:rsidRPr="00D37360">
        <w:rPr>
          <w:rFonts w:hint="eastAsia"/>
        </w:rPr>
        <w:t>监视发现</w:t>
      </w:r>
      <w:r w:rsidRPr="00D37360">
        <w:t>的政治活动</w:t>
      </w:r>
      <w:r w:rsidRPr="00D37360">
        <w:rPr>
          <w:rFonts w:hint="eastAsia"/>
        </w:rPr>
        <w:t>分子</w:t>
      </w:r>
      <w:r w:rsidRPr="00D37360">
        <w:t>如果被遣返</w:t>
      </w:r>
      <w:r w:rsidRPr="00D37360">
        <w:rPr>
          <w:rFonts w:hint="eastAsia"/>
        </w:rPr>
        <w:t>回</w:t>
      </w:r>
      <w:r w:rsidRPr="00D37360">
        <w:t>埃塞俄比亚，很可能会遭到逮捕。他还指出，联邦行政法院以往的判决</w:t>
      </w:r>
      <w:r w:rsidRPr="00D37360">
        <w:rPr>
          <w:rFonts w:hint="eastAsia"/>
        </w:rPr>
        <w:t>称</w:t>
      </w:r>
      <w:r w:rsidRPr="00D37360">
        <w:t>，监视</w:t>
      </w:r>
      <w:r w:rsidRPr="00D37360">
        <w:rPr>
          <w:rFonts w:hint="eastAsia"/>
        </w:rPr>
        <w:t>对象</w:t>
      </w:r>
      <w:r w:rsidRPr="00D37360">
        <w:t>不仅限于反对派的高</w:t>
      </w:r>
      <w:r w:rsidRPr="00D37360">
        <w:rPr>
          <w:rFonts w:hint="eastAsia"/>
        </w:rPr>
        <w:t>层</w:t>
      </w:r>
      <w:r w:rsidRPr="00D37360">
        <w:t>成员，而且</w:t>
      </w:r>
      <w:r w:rsidRPr="00D37360">
        <w:rPr>
          <w:rFonts w:hint="eastAsia"/>
        </w:rPr>
        <w:t>也</w:t>
      </w:r>
      <w:r w:rsidRPr="00D37360">
        <w:t>涉及知名度较低的活动</w:t>
      </w:r>
      <w:r w:rsidRPr="00D37360">
        <w:rPr>
          <w:rFonts w:hint="eastAsia"/>
        </w:rPr>
        <w:t>分子</w:t>
      </w:r>
      <w:r w:rsidRPr="00D37360">
        <w:t>，而埃塞俄比亚</w:t>
      </w:r>
      <w:r w:rsidRPr="00D37360">
        <w:rPr>
          <w:rFonts w:hint="eastAsia"/>
        </w:rPr>
        <w:t>当局</w:t>
      </w:r>
      <w:r w:rsidRPr="00D37360">
        <w:t>最近加强了对海外政治活动</w:t>
      </w:r>
      <w:r w:rsidRPr="00D37360">
        <w:rPr>
          <w:rFonts w:hint="eastAsia"/>
        </w:rPr>
        <w:t>分子</w:t>
      </w:r>
      <w:r w:rsidRPr="00D37360">
        <w:t>的监视。他指出，据国家背景报告</w:t>
      </w:r>
      <w:r w:rsidRPr="00D37360">
        <w:rPr>
          <w:rFonts w:hint="eastAsia"/>
        </w:rPr>
        <w:t>称</w:t>
      </w:r>
      <w:r w:rsidRPr="00D37360">
        <w:t>，埃塞俄比亚</w:t>
      </w:r>
      <w:r w:rsidRPr="00D37360">
        <w:rPr>
          <w:rFonts w:hint="eastAsia"/>
        </w:rPr>
        <w:t>政府</w:t>
      </w:r>
      <w:r w:rsidRPr="00D37360">
        <w:t>机构使用现代软件</w:t>
      </w:r>
      <w:r w:rsidRPr="00D37360">
        <w:rPr>
          <w:rFonts w:hint="eastAsia"/>
        </w:rPr>
        <w:t>监视</w:t>
      </w:r>
      <w:r w:rsidRPr="00D37360">
        <w:t>海外反对</w:t>
      </w:r>
      <w:r w:rsidRPr="00D37360">
        <w:rPr>
          <w:rFonts w:hint="eastAsia"/>
        </w:rPr>
        <w:t>派</w:t>
      </w:r>
      <w:r w:rsidRPr="00D37360">
        <w:t>运动的通信，特别是</w:t>
      </w:r>
      <w:r w:rsidRPr="00D37360">
        <w:rPr>
          <w:rFonts w:hint="eastAsia"/>
        </w:rPr>
        <w:t>监视</w:t>
      </w:r>
      <w:r w:rsidRPr="00D37360">
        <w:t>与</w:t>
      </w:r>
      <w:r w:rsidRPr="00D37360">
        <w:rPr>
          <w:rFonts w:hint="eastAsia"/>
        </w:rPr>
        <w:t>“</w:t>
      </w:r>
      <w:r w:rsidRPr="00D37360">
        <w:t>金波特</w:t>
      </w:r>
      <w:r w:rsidRPr="00D37360">
        <w:t>7</w:t>
      </w:r>
      <w:r w:rsidRPr="00D37360">
        <w:t>号</w:t>
      </w:r>
      <w:r w:rsidRPr="00D37360">
        <w:rPr>
          <w:rFonts w:hint="eastAsia"/>
        </w:rPr>
        <w:t>”</w:t>
      </w:r>
      <w:r w:rsidRPr="00D37360">
        <w:t>有</w:t>
      </w:r>
      <w:r w:rsidRPr="00D37360">
        <w:rPr>
          <w:rFonts w:hint="eastAsia"/>
        </w:rPr>
        <w:t>关</w:t>
      </w:r>
      <w:r w:rsidRPr="00D37360">
        <w:t>联的人。</w:t>
      </w:r>
    </w:p>
    <w:p w14:paraId="4968A7D2" w14:textId="77777777" w:rsidR="00D37360" w:rsidRPr="00D37360" w:rsidRDefault="00D37360" w:rsidP="00D37360">
      <w:pPr>
        <w:pStyle w:val="SingleTxtGC"/>
      </w:pPr>
      <w:r w:rsidRPr="00D37360">
        <w:t>2.7</w:t>
      </w:r>
      <w:r w:rsidRPr="00D37360">
        <w:tab/>
      </w:r>
      <w:r w:rsidRPr="00D37360">
        <w:t>申诉人的庇护申请于</w:t>
      </w:r>
      <w:r w:rsidRPr="00D37360">
        <w:t>2016</w:t>
      </w:r>
      <w:r w:rsidRPr="00D37360">
        <w:t>年</w:t>
      </w:r>
      <w:r w:rsidRPr="00D37360">
        <w:t>8</w:t>
      </w:r>
      <w:r w:rsidRPr="00D37360">
        <w:t>月</w:t>
      </w:r>
      <w:r w:rsidRPr="00D37360">
        <w:t>3</w:t>
      </w:r>
      <w:r w:rsidRPr="00D37360">
        <w:t>日被国家移民事务秘书处</w:t>
      </w:r>
      <w:r w:rsidRPr="00D37360">
        <w:rPr>
          <w:rFonts w:hint="eastAsia"/>
        </w:rPr>
        <w:t>拒绝</w:t>
      </w:r>
      <w:r w:rsidRPr="00D37360">
        <w:t>。国家移民事务秘书处认定，申诉人关于在埃塞俄比亚</w:t>
      </w:r>
      <w:r w:rsidRPr="00D37360">
        <w:rPr>
          <w:rFonts w:hint="eastAsia"/>
        </w:rPr>
        <w:t>时曾</w:t>
      </w:r>
      <w:r w:rsidRPr="00D37360">
        <w:t>被逮捕</w:t>
      </w:r>
      <w:r w:rsidRPr="00D37360">
        <w:rPr>
          <w:rFonts w:hint="eastAsia"/>
        </w:rPr>
        <w:t>并</w:t>
      </w:r>
      <w:r w:rsidRPr="00D37360">
        <w:t>加入</w:t>
      </w:r>
      <w:r w:rsidRPr="00D37360">
        <w:rPr>
          <w:rFonts w:hint="eastAsia"/>
        </w:rPr>
        <w:t>“</w:t>
      </w:r>
      <w:r w:rsidRPr="00D37360">
        <w:t>金波特</w:t>
      </w:r>
      <w:r w:rsidRPr="00D37360">
        <w:t>7</w:t>
      </w:r>
      <w:r w:rsidRPr="00D37360">
        <w:t>号</w:t>
      </w:r>
      <w:r w:rsidRPr="00D37360">
        <w:rPr>
          <w:rFonts w:hint="eastAsia"/>
        </w:rPr>
        <w:t>”</w:t>
      </w:r>
      <w:r w:rsidRPr="00D37360">
        <w:t>的说法不可信。国家移民事务秘书处指出，申诉人在第一次面谈中说，他</w:t>
      </w:r>
      <w:r w:rsidRPr="00D37360">
        <w:rPr>
          <w:rFonts w:hint="eastAsia"/>
        </w:rPr>
        <w:t>曾</w:t>
      </w:r>
      <w:r w:rsidRPr="00D37360">
        <w:t>在</w:t>
      </w:r>
      <w:r w:rsidRPr="00D37360">
        <w:t>2005</w:t>
      </w:r>
      <w:r w:rsidRPr="00D37360">
        <w:t>年</w:t>
      </w:r>
      <w:r w:rsidRPr="00D37360">
        <w:t>5</w:t>
      </w:r>
      <w:r w:rsidRPr="00D37360">
        <w:t>月散发传单，而在第二次面谈中没有提到这一点。国家移民事务秘书处还指出，申诉人在第一次面谈中说</w:t>
      </w:r>
      <w:r w:rsidRPr="00D37360">
        <w:rPr>
          <w:rFonts w:hint="eastAsia"/>
        </w:rPr>
        <w:t>，他</w:t>
      </w:r>
      <w:r w:rsidRPr="00D37360">
        <w:t>在去监狱</w:t>
      </w:r>
      <w:r w:rsidRPr="00D37360">
        <w:rPr>
          <w:rFonts w:hint="eastAsia"/>
        </w:rPr>
        <w:t>途中</w:t>
      </w:r>
      <w:r w:rsidRPr="00D37360">
        <w:t>遭到警察殴打，而在第二次面谈中说</w:t>
      </w:r>
      <w:r w:rsidRPr="00D37360">
        <w:rPr>
          <w:rFonts w:hint="eastAsia"/>
        </w:rPr>
        <w:t>，他</w:t>
      </w:r>
      <w:r w:rsidRPr="00D37360">
        <w:t>在家中遭到殴打。国家移民事务秘书处还指出，申诉人在第一次面谈中说，他的朋友向警方透露了他的姓名，而在第二次面谈中没有提到这一说法。国家移民事务秘书处还认定，申诉人关于被拘留和</w:t>
      </w:r>
      <w:r w:rsidRPr="00D37360">
        <w:rPr>
          <w:rFonts w:hint="eastAsia"/>
        </w:rPr>
        <w:t>参加</w:t>
      </w:r>
      <w:r w:rsidRPr="00D37360">
        <w:t>政治活动的陈述缺乏细节。国家移民事务秘书处指出，申诉人在瑞士积极从事政治活动，但</w:t>
      </w:r>
      <w:r w:rsidRPr="00D37360">
        <w:rPr>
          <w:rFonts w:hint="eastAsia"/>
        </w:rPr>
        <w:t>鉴于</w:t>
      </w:r>
      <w:r w:rsidRPr="00D37360">
        <w:t>在瑞士参加活动的人很多，</w:t>
      </w:r>
      <w:r w:rsidRPr="00D37360">
        <w:rPr>
          <w:rFonts w:hint="eastAsia"/>
        </w:rPr>
        <w:t>而</w:t>
      </w:r>
      <w:r w:rsidRPr="00D37360">
        <w:t>申诉人知名度</w:t>
      </w:r>
      <w:r w:rsidRPr="00D37360">
        <w:rPr>
          <w:rFonts w:hint="eastAsia"/>
        </w:rPr>
        <w:t>较低，</w:t>
      </w:r>
      <w:r w:rsidRPr="00D37360">
        <w:t>国家移民事务秘书处认定</w:t>
      </w:r>
      <w:r w:rsidRPr="00D37360">
        <w:rPr>
          <w:rFonts w:hint="eastAsia"/>
        </w:rPr>
        <w:t>，</w:t>
      </w:r>
      <w:r w:rsidRPr="00D37360">
        <w:t>埃塞俄比亚</w:t>
      </w:r>
      <w:r w:rsidRPr="00D37360">
        <w:rPr>
          <w:rFonts w:hint="eastAsia"/>
        </w:rPr>
        <w:t>当局</w:t>
      </w:r>
      <w:r w:rsidRPr="00D37360">
        <w:t>不太可能</w:t>
      </w:r>
      <w:r w:rsidRPr="00D37360">
        <w:rPr>
          <w:rFonts w:hint="eastAsia"/>
        </w:rPr>
        <w:t>确认</w:t>
      </w:r>
      <w:r w:rsidRPr="00D37360">
        <w:t>他的身份。</w:t>
      </w:r>
    </w:p>
    <w:p w14:paraId="4EFB0A9D" w14:textId="77777777" w:rsidR="00D37360" w:rsidRPr="00D37360" w:rsidRDefault="00D37360" w:rsidP="00D37360">
      <w:pPr>
        <w:pStyle w:val="SingleTxtGC"/>
      </w:pPr>
      <w:r w:rsidRPr="00D37360">
        <w:t>2.8</w:t>
      </w:r>
      <w:r w:rsidRPr="00D37360">
        <w:tab/>
      </w:r>
      <w:r w:rsidRPr="00D37360">
        <w:t>联邦行政法院于</w:t>
      </w:r>
      <w:r w:rsidRPr="00D37360">
        <w:t>2016</w:t>
      </w:r>
      <w:r w:rsidRPr="00D37360">
        <w:t>年</w:t>
      </w:r>
      <w:r w:rsidRPr="00D37360">
        <w:t>10</w:t>
      </w:r>
      <w:r w:rsidRPr="00D37360">
        <w:t>月</w:t>
      </w:r>
      <w:r w:rsidRPr="00D37360">
        <w:t>20</w:t>
      </w:r>
      <w:r w:rsidRPr="00D37360">
        <w:t>日</w:t>
      </w:r>
      <w:r w:rsidRPr="00D37360">
        <w:rPr>
          <w:rFonts w:hint="eastAsia"/>
        </w:rPr>
        <w:t>拒绝</w:t>
      </w:r>
      <w:r w:rsidRPr="00D37360">
        <w:t>申诉人提出的上诉，维持国家移民事务秘书处的</w:t>
      </w:r>
      <w:r w:rsidRPr="00D37360">
        <w:rPr>
          <w:rFonts w:hint="eastAsia"/>
        </w:rPr>
        <w:t>结论</w:t>
      </w:r>
      <w:r w:rsidRPr="00D37360">
        <w:t>。申诉人于</w:t>
      </w:r>
      <w:r w:rsidRPr="00D37360">
        <w:t>2017</w:t>
      </w:r>
      <w:r w:rsidRPr="00D37360">
        <w:t>年</w:t>
      </w:r>
      <w:r w:rsidRPr="00D37360">
        <w:t>2</w:t>
      </w:r>
      <w:r w:rsidRPr="00D37360">
        <w:t>月</w:t>
      </w:r>
      <w:r w:rsidRPr="00D37360">
        <w:t>24</w:t>
      </w:r>
      <w:r w:rsidRPr="00D37360">
        <w:t>日提出</w:t>
      </w:r>
      <w:r w:rsidRPr="00D37360">
        <w:rPr>
          <w:rFonts w:hint="eastAsia"/>
        </w:rPr>
        <w:t>了</w:t>
      </w:r>
      <w:r w:rsidRPr="00D37360">
        <w:t>第二次庇护申请。国家移民事务秘书处认为申请没有成功希望，要求他预付费用。申诉人未能预付费用，他的申请于</w:t>
      </w:r>
      <w:r w:rsidRPr="00D37360">
        <w:t>2017</w:t>
      </w:r>
      <w:r w:rsidRPr="00D37360">
        <w:t>年</w:t>
      </w:r>
      <w:r w:rsidRPr="00D37360">
        <w:t>11</w:t>
      </w:r>
      <w:r w:rsidRPr="00D37360">
        <w:t>月</w:t>
      </w:r>
      <w:r w:rsidRPr="00D37360">
        <w:t>14</w:t>
      </w:r>
      <w:r w:rsidRPr="00D37360">
        <w:t>日被国家移民事务秘书处驳回。</w:t>
      </w:r>
      <w:r w:rsidRPr="00D37360">
        <w:t>2017</w:t>
      </w:r>
      <w:r w:rsidRPr="00D37360">
        <w:t>年</w:t>
      </w:r>
      <w:r w:rsidRPr="00D37360">
        <w:t>12</w:t>
      </w:r>
      <w:r w:rsidRPr="00D37360">
        <w:t>月</w:t>
      </w:r>
      <w:r w:rsidRPr="00D37360">
        <w:t>1</w:t>
      </w:r>
      <w:r w:rsidRPr="00D37360">
        <w:t>日，联邦行政法院维持了这一决定。</w:t>
      </w:r>
    </w:p>
    <w:p w14:paraId="0FD31562" w14:textId="77777777" w:rsidR="00D37360" w:rsidRPr="00D37360" w:rsidRDefault="00D37360" w:rsidP="000029ED">
      <w:pPr>
        <w:pStyle w:val="H23GC"/>
      </w:pPr>
      <w:r w:rsidRPr="00D37360">
        <w:tab/>
      </w:r>
      <w:r w:rsidRPr="00D37360">
        <w:rPr>
          <w:lang w:val="en-GB"/>
        </w:rPr>
        <w:tab/>
      </w:r>
      <w:r w:rsidRPr="00D37360">
        <w:rPr>
          <w:bCs/>
        </w:rPr>
        <w:t>申诉</w:t>
      </w:r>
    </w:p>
    <w:p w14:paraId="2FE81D1B" w14:textId="77777777" w:rsidR="00D37360" w:rsidRPr="00D37360" w:rsidRDefault="00D37360" w:rsidP="00D37360">
      <w:pPr>
        <w:pStyle w:val="SingleTxtGC"/>
      </w:pPr>
      <w:r w:rsidRPr="00D37360">
        <w:t>3.1</w:t>
      </w:r>
      <w:r w:rsidRPr="00D37360">
        <w:tab/>
      </w:r>
      <w:r w:rsidRPr="00D37360">
        <w:t>申诉人称，由于他</w:t>
      </w:r>
      <w:r w:rsidRPr="00D37360">
        <w:rPr>
          <w:rFonts w:hint="eastAsia"/>
        </w:rPr>
        <w:t>从事</w:t>
      </w:r>
      <w:r w:rsidRPr="00D37360">
        <w:t>政治活动</w:t>
      </w:r>
      <w:r w:rsidRPr="00D37360">
        <w:rPr>
          <w:rFonts w:hint="eastAsia"/>
        </w:rPr>
        <w:t>，</w:t>
      </w:r>
      <w:r w:rsidRPr="00D37360">
        <w:t>以</w:t>
      </w:r>
      <w:r w:rsidRPr="00D37360">
        <w:rPr>
          <w:rFonts w:hint="eastAsia"/>
        </w:rPr>
        <w:t>前</w:t>
      </w:r>
      <w:r w:rsidRPr="00D37360">
        <w:t>在埃塞俄比亚遭受</w:t>
      </w:r>
      <w:r w:rsidRPr="00D37360">
        <w:rPr>
          <w:rFonts w:hint="eastAsia"/>
        </w:rPr>
        <w:t>过</w:t>
      </w:r>
      <w:r w:rsidRPr="00D37360">
        <w:t>拘留和虐待，将他从瑞士</w:t>
      </w:r>
      <w:r w:rsidRPr="00D37360">
        <w:rPr>
          <w:rFonts w:hint="eastAsia"/>
        </w:rPr>
        <w:t>递解</w:t>
      </w:r>
      <w:r w:rsidRPr="00D37360">
        <w:t>至埃塞俄比亚</w:t>
      </w:r>
      <w:r w:rsidRPr="00D37360">
        <w:rPr>
          <w:rFonts w:hint="eastAsia"/>
        </w:rPr>
        <w:t>，</w:t>
      </w:r>
      <w:r w:rsidRPr="00D37360">
        <w:t>会使他面临遭受违反《公约》第</w:t>
      </w:r>
      <w:r w:rsidRPr="00D37360">
        <w:t>3</w:t>
      </w:r>
      <w:r w:rsidRPr="00D37360">
        <w:t>条的待遇</w:t>
      </w:r>
      <w:r w:rsidRPr="00D37360">
        <w:rPr>
          <w:rFonts w:hint="eastAsia"/>
        </w:rPr>
        <w:t>的</w:t>
      </w:r>
      <w:r w:rsidRPr="00D37360">
        <w:t>真实风险。申诉人称，他所面临的真实风险是，他会被逮捕，很可能抵达机场后即被逮捕，埃塞俄比亚特勤局会</w:t>
      </w:r>
      <w:r w:rsidRPr="00D37360">
        <w:rPr>
          <w:rFonts w:hint="eastAsia"/>
        </w:rPr>
        <w:t>对他实施</w:t>
      </w:r>
      <w:r w:rsidRPr="00D37360">
        <w:t>拘留、酷刑和审讯，以了解他在埃塞俄比亚和瑞士的政治活动。他认为，他在第一和第二次面谈中的陈述</w:t>
      </w:r>
      <w:r w:rsidRPr="00D37360">
        <w:rPr>
          <w:rFonts w:hint="eastAsia"/>
        </w:rPr>
        <w:t>存在微小的不一致</w:t>
      </w:r>
      <w:r w:rsidRPr="00D37360">
        <w:t>，造成这种</w:t>
      </w:r>
      <w:r w:rsidRPr="00D37360">
        <w:rPr>
          <w:rFonts w:hint="eastAsia"/>
        </w:rPr>
        <w:t>不一致</w:t>
      </w:r>
      <w:r w:rsidRPr="00D37360">
        <w:t>的原因是，第一次筛查面谈的目的是取得指称的摘要，在面谈开始时提醒</w:t>
      </w:r>
      <w:r w:rsidRPr="00D37360">
        <w:rPr>
          <w:rFonts w:hint="eastAsia"/>
        </w:rPr>
        <w:t>寻求庇护者说</w:t>
      </w:r>
      <w:r w:rsidRPr="00D37360">
        <w:t>陈述</w:t>
      </w:r>
      <w:r w:rsidRPr="00D37360">
        <w:rPr>
          <w:rFonts w:hint="eastAsia"/>
        </w:rPr>
        <w:t>应简短</w:t>
      </w:r>
      <w:r w:rsidRPr="00D37360">
        <w:t>。他认为，国家移民事务秘书处和联邦行政法院错误地得出结论认为，他</w:t>
      </w:r>
      <w:r w:rsidRPr="00D37360">
        <w:rPr>
          <w:rFonts w:hint="eastAsia"/>
        </w:rPr>
        <w:t>关于在</w:t>
      </w:r>
      <w:r w:rsidRPr="00D37360">
        <w:t>2005</w:t>
      </w:r>
      <w:r w:rsidRPr="00D37360">
        <w:t>年</w:t>
      </w:r>
      <w:r w:rsidRPr="00D37360">
        <w:t>5</w:t>
      </w:r>
      <w:r w:rsidRPr="00D37360">
        <w:t>月示威期间散发传单</w:t>
      </w:r>
      <w:r w:rsidRPr="00D37360">
        <w:rPr>
          <w:rFonts w:hint="eastAsia"/>
        </w:rPr>
        <w:t>的说法</w:t>
      </w:r>
      <w:r w:rsidRPr="00D37360">
        <w:t>存在矛盾。申诉人指出，在第一次面谈中，他说他</w:t>
      </w:r>
      <w:r w:rsidRPr="00D37360">
        <w:rPr>
          <w:rFonts w:hint="eastAsia"/>
        </w:rPr>
        <w:t>曾</w:t>
      </w:r>
      <w:r w:rsidRPr="00D37360">
        <w:t>在示威期间散发传单，而在第二次面谈中，他明确表示，他被捕是因为拿着传单，而警察认定他在散发传单。同样，关于警察实施虐待的</w:t>
      </w:r>
      <w:r w:rsidRPr="00D37360">
        <w:rPr>
          <w:rFonts w:hint="eastAsia"/>
        </w:rPr>
        <w:t>指称</w:t>
      </w:r>
      <w:r w:rsidRPr="00D37360">
        <w:t>，申诉人在第二次面谈中说，他在家中遭到警察殴打，在去监狱的</w:t>
      </w:r>
      <w:r w:rsidRPr="00D37360">
        <w:rPr>
          <w:rFonts w:hint="eastAsia"/>
        </w:rPr>
        <w:t>途中</w:t>
      </w:r>
      <w:r w:rsidRPr="00D37360">
        <w:t>继续遭到殴打。申诉人还指出，他接受了三次面谈，而第三次面谈是在第一次筛查面谈近四年之后进行的，这</w:t>
      </w:r>
      <w:r w:rsidRPr="00D37360">
        <w:rPr>
          <w:rFonts w:hint="eastAsia"/>
        </w:rPr>
        <w:t>可以</w:t>
      </w:r>
      <w:r w:rsidRPr="00D37360">
        <w:t>解释</w:t>
      </w:r>
      <w:r w:rsidRPr="00D37360">
        <w:rPr>
          <w:rFonts w:hint="eastAsia"/>
        </w:rPr>
        <w:t>为什么似乎有不一致之处</w:t>
      </w:r>
      <w:r w:rsidRPr="00D37360">
        <w:t>。他还认为，他在庇护程序中的陈述前后一致，内容</w:t>
      </w:r>
      <w:r w:rsidRPr="00D37360">
        <w:rPr>
          <w:rFonts w:hint="eastAsia"/>
        </w:rPr>
        <w:t>详细</w:t>
      </w:r>
      <w:r w:rsidRPr="00D37360">
        <w:t>，面谈记录很长，但联邦行政法院未能在裁决中考虑到这些详细和前后一致的陈述。</w:t>
      </w:r>
    </w:p>
    <w:p w14:paraId="76B159BD" w14:textId="51C4C1D2" w:rsidR="00D37360" w:rsidRPr="00D37360" w:rsidRDefault="00D37360" w:rsidP="00D37360">
      <w:pPr>
        <w:pStyle w:val="SingleTxtGC"/>
      </w:pPr>
      <w:r w:rsidRPr="00D37360">
        <w:t>3.2</w:t>
      </w:r>
      <w:r w:rsidRPr="00D37360">
        <w:tab/>
      </w:r>
      <w:r w:rsidRPr="00D37360">
        <w:t>申诉人指出，委员会在</w:t>
      </w:r>
      <w:r w:rsidRPr="00D37360">
        <w:t>2010</w:t>
      </w:r>
      <w:r w:rsidRPr="00D37360">
        <w:t>年关于埃塞俄比亚的结论性意见中表示，委员会深为关切的是，持续存在大量指控，涉及警方、典狱官和安全部队其他成员以及军方例行使用酷刑，尤其是针对持不同政见者和反对党成员、学生、所谓的恐怖主义嫌疑人和所谓的叛乱团伙支持者例行使用酷刑。</w:t>
      </w:r>
      <w:r w:rsidR="004F7BED" w:rsidRPr="00D37360">
        <w:rPr>
          <w:vertAlign w:val="superscript"/>
        </w:rPr>
        <w:footnoteReference w:id="4"/>
      </w:r>
      <w:r w:rsidR="004F7BED">
        <w:rPr>
          <w:vertAlign w:val="superscript"/>
        </w:rPr>
        <w:t xml:space="preserve"> </w:t>
      </w:r>
      <w:r w:rsidRPr="00D37360">
        <w:t>申诉人还指出，各国际人权组织的报告</w:t>
      </w:r>
      <w:r w:rsidR="004F7BED" w:rsidRPr="00D37360">
        <w:rPr>
          <w:vertAlign w:val="superscript"/>
        </w:rPr>
        <w:footnoteReference w:id="5"/>
      </w:r>
      <w:r w:rsidR="004F7BED">
        <w:rPr>
          <w:vertAlign w:val="superscript"/>
        </w:rPr>
        <w:t xml:space="preserve"> </w:t>
      </w:r>
      <w:r w:rsidRPr="00D37360">
        <w:t>证实，许多</w:t>
      </w:r>
      <w:r w:rsidRPr="00D37360">
        <w:rPr>
          <w:rFonts w:hint="eastAsia"/>
        </w:rPr>
        <w:t>“</w:t>
      </w:r>
      <w:r w:rsidRPr="00D37360">
        <w:t>金波特</w:t>
      </w:r>
      <w:r w:rsidRPr="00D37360">
        <w:t>7</w:t>
      </w:r>
      <w:r w:rsidRPr="00D37360">
        <w:t>号</w:t>
      </w:r>
      <w:r w:rsidRPr="00D37360">
        <w:rPr>
          <w:rFonts w:hint="eastAsia"/>
        </w:rPr>
        <w:t>”</w:t>
      </w:r>
      <w:r w:rsidRPr="00D37360">
        <w:t>成员和其他持不同政见者在埃塞俄比亚被逮捕和拘留，</w:t>
      </w:r>
      <w:r w:rsidRPr="00D37360">
        <w:rPr>
          <w:rFonts w:hint="eastAsia"/>
        </w:rPr>
        <w:t>“</w:t>
      </w:r>
      <w:r w:rsidRPr="00D37360">
        <w:t>金波特</w:t>
      </w:r>
      <w:r w:rsidRPr="00D37360">
        <w:t>7</w:t>
      </w:r>
      <w:r w:rsidRPr="00D37360">
        <w:t>号</w:t>
      </w:r>
      <w:r w:rsidRPr="00D37360">
        <w:rPr>
          <w:rFonts w:hint="eastAsia"/>
        </w:rPr>
        <w:t>”</w:t>
      </w:r>
      <w:r w:rsidRPr="00D37360">
        <w:t>被埃塞俄比亚当局定为恐怖组织，一些成员被判处死刑。</w:t>
      </w:r>
    </w:p>
    <w:p w14:paraId="0CCCAC10" w14:textId="77777777" w:rsidR="00D37360" w:rsidRPr="00D37360" w:rsidRDefault="00D37360" w:rsidP="000029ED">
      <w:pPr>
        <w:pStyle w:val="H23GC"/>
      </w:pPr>
      <w:r w:rsidRPr="00D37360">
        <w:tab/>
      </w:r>
      <w:r w:rsidRPr="00D37360">
        <w:tab/>
      </w:r>
      <w:r w:rsidRPr="00D37360">
        <w:t>缔约国关于实质问题的意见</w:t>
      </w:r>
    </w:p>
    <w:p w14:paraId="22F193CB" w14:textId="77777777" w:rsidR="00D37360" w:rsidRPr="00D37360" w:rsidRDefault="00D37360" w:rsidP="00D37360">
      <w:pPr>
        <w:pStyle w:val="SingleTxtGC"/>
      </w:pPr>
      <w:r w:rsidRPr="00D37360">
        <w:t>4.1</w:t>
      </w:r>
      <w:r w:rsidRPr="00D37360">
        <w:tab/>
        <w:t>2018</w:t>
      </w:r>
      <w:r w:rsidRPr="00D37360">
        <w:t>年</w:t>
      </w:r>
      <w:r w:rsidRPr="00D37360">
        <w:t>8</w:t>
      </w:r>
      <w:r w:rsidRPr="00D37360">
        <w:t>月</w:t>
      </w:r>
      <w:r w:rsidRPr="00D37360">
        <w:t>16</w:t>
      </w:r>
      <w:r w:rsidRPr="00D37360">
        <w:t>日，缔约国就申诉的实质问题提交了意见。缔约国称，国家移民事务秘书处于</w:t>
      </w:r>
      <w:r w:rsidRPr="00D37360">
        <w:t>2012</w:t>
      </w:r>
      <w:r w:rsidRPr="00D37360">
        <w:t>年、</w:t>
      </w:r>
      <w:r w:rsidRPr="00D37360">
        <w:t>2014</w:t>
      </w:r>
      <w:r w:rsidRPr="00D37360">
        <w:t>年和</w:t>
      </w:r>
      <w:r w:rsidRPr="00D37360">
        <w:t>2016</w:t>
      </w:r>
      <w:r w:rsidRPr="00D37360">
        <w:t>年三次听取申诉人的陈述，之后于</w:t>
      </w:r>
      <w:r w:rsidRPr="00D37360">
        <w:t>2016</w:t>
      </w:r>
      <w:r w:rsidRPr="00D37360">
        <w:t>年</w:t>
      </w:r>
      <w:r w:rsidRPr="00D37360">
        <w:t>7</w:t>
      </w:r>
      <w:r w:rsidRPr="00D37360">
        <w:t>月</w:t>
      </w:r>
      <w:r w:rsidRPr="00D37360">
        <w:t>18</w:t>
      </w:r>
      <w:r w:rsidRPr="00D37360">
        <w:t>日</w:t>
      </w:r>
      <w:r w:rsidRPr="00D37360">
        <w:rPr>
          <w:rFonts w:hint="eastAsia"/>
        </w:rPr>
        <w:t>拒绝</w:t>
      </w:r>
      <w:r w:rsidRPr="00D37360">
        <w:t>了他的庇护申请。</w:t>
      </w:r>
      <w:r w:rsidRPr="00D37360">
        <w:t>2016</w:t>
      </w:r>
      <w:r w:rsidRPr="00D37360">
        <w:t>年</w:t>
      </w:r>
      <w:r w:rsidRPr="00D37360">
        <w:t>10</w:t>
      </w:r>
      <w:r w:rsidRPr="00D37360">
        <w:t>月</w:t>
      </w:r>
      <w:r w:rsidRPr="00D37360">
        <w:t>20</w:t>
      </w:r>
      <w:r w:rsidRPr="00D37360">
        <w:t>日，联邦行政法院维持了国家移民事务秘书处的决</w:t>
      </w:r>
      <w:r w:rsidRPr="00D37360">
        <w:rPr>
          <w:rFonts w:hint="eastAsia"/>
        </w:rPr>
        <w:t>定</w:t>
      </w:r>
      <w:r w:rsidRPr="00D37360">
        <w:t>。</w:t>
      </w:r>
    </w:p>
    <w:p w14:paraId="28BF8C25" w14:textId="77777777" w:rsidR="00D37360" w:rsidRPr="00D37360" w:rsidRDefault="00D37360" w:rsidP="00D37360">
      <w:pPr>
        <w:pStyle w:val="SingleTxtGC"/>
      </w:pPr>
      <w:r w:rsidRPr="00D37360">
        <w:t>4.2</w:t>
      </w:r>
      <w:r w:rsidRPr="00D37360">
        <w:tab/>
      </w:r>
      <w:r w:rsidRPr="00D37360">
        <w:t>关于申诉人的第二次庇护申请，缔约国称，</w:t>
      </w:r>
      <w:r w:rsidRPr="00D37360">
        <w:t>2017</w:t>
      </w:r>
      <w:r w:rsidRPr="00D37360">
        <w:t>年</w:t>
      </w:r>
      <w:r w:rsidRPr="00D37360">
        <w:t>2</w:t>
      </w:r>
      <w:r w:rsidRPr="00D37360">
        <w:t>月</w:t>
      </w:r>
      <w:r w:rsidRPr="00D37360">
        <w:t>27</w:t>
      </w:r>
      <w:r w:rsidRPr="00D37360">
        <w:t>日，申诉人提交了第二次庇护申请，</w:t>
      </w:r>
      <w:r w:rsidRPr="00D37360">
        <w:rPr>
          <w:rFonts w:hint="eastAsia"/>
        </w:rPr>
        <w:t>并</w:t>
      </w:r>
      <w:r w:rsidRPr="00D37360">
        <w:t>附有</w:t>
      </w:r>
      <w:r w:rsidRPr="00D37360">
        <w:rPr>
          <w:rFonts w:hint="eastAsia"/>
        </w:rPr>
        <w:t>“</w:t>
      </w:r>
      <w:r w:rsidRPr="00D37360">
        <w:t>金波特</w:t>
      </w:r>
      <w:r w:rsidRPr="00D37360">
        <w:t>7</w:t>
      </w:r>
      <w:r w:rsidRPr="00D37360">
        <w:t>号</w:t>
      </w:r>
      <w:r w:rsidRPr="00D37360">
        <w:rPr>
          <w:rFonts w:hint="eastAsia"/>
        </w:rPr>
        <w:t>”</w:t>
      </w:r>
      <w:r w:rsidRPr="00D37360">
        <w:t>和瑞士埃塞俄比亚人权和民主工作队的两封确认函。国家移民事务秘书处在临时决中认定，申诉人在第二次庇护申请中既没有说明他参与瑞士埃塞俄比亚人权和民主工作队活动的性质，也没有说明参与活动的程度。国家移民事务秘书处还指出，这些确认函除日期外，与第一次庇护程序期间提交的确认函完全相同，申诉人在瑞士的政治活动据称有所</w:t>
      </w:r>
      <w:r w:rsidRPr="00D37360">
        <w:rPr>
          <w:rFonts w:hint="eastAsia"/>
        </w:rPr>
        <w:t>增</w:t>
      </w:r>
      <w:r w:rsidRPr="00D37360">
        <w:t>加</w:t>
      </w:r>
      <w:r w:rsidRPr="00D37360">
        <w:rPr>
          <w:rFonts w:hint="eastAsia"/>
        </w:rPr>
        <w:t>，而</w:t>
      </w:r>
      <w:r w:rsidRPr="00D37360">
        <w:t>申诉人</w:t>
      </w:r>
      <w:r w:rsidRPr="00D37360">
        <w:rPr>
          <w:rFonts w:hint="eastAsia"/>
        </w:rPr>
        <w:t>就此</w:t>
      </w:r>
      <w:r w:rsidRPr="00D37360">
        <w:t>提供的细节非常模糊。因此，国家移民事务秘书处认为庇护申请没有任何成功</w:t>
      </w:r>
      <w:r w:rsidRPr="00D37360">
        <w:rPr>
          <w:rFonts w:hint="eastAsia"/>
        </w:rPr>
        <w:t>希望</w:t>
      </w:r>
      <w:r w:rsidRPr="00D37360">
        <w:t>，并要求</w:t>
      </w:r>
      <w:r w:rsidRPr="00D37360">
        <w:rPr>
          <w:rFonts w:hint="eastAsia"/>
        </w:rPr>
        <w:t>为</w:t>
      </w:r>
      <w:r w:rsidRPr="00D37360">
        <w:t>庇护程序预付费用。由于申诉人没有</w:t>
      </w:r>
      <w:r w:rsidRPr="00D37360">
        <w:rPr>
          <w:rFonts w:hint="eastAsia"/>
        </w:rPr>
        <w:t>付费</w:t>
      </w:r>
      <w:r w:rsidRPr="00D37360">
        <w:t>，</w:t>
      </w:r>
      <w:r w:rsidRPr="00D37360">
        <w:rPr>
          <w:rFonts w:hint="eastAsia"/>
        </w:rPr>
        <w:t>因此</w:t>
      </w:r>
      <w:r w:rsidRPr="00D37360">
        <w:t>国家移民事务秘书处没有审议第二次庇护申请。</w:t>
      </w:r>
      <w:r w:rsidRPr="00D37360">
        <w:t>2017</w:t>
      </w:r>
      <w:r w:rsidRPr="00D37360">
        <w:t>年</w:t>
      </w:r>
      <w:r w:rsidRPr="00D37360">
        <w:t>12</w:t>
      </w:r>
      <w:r w:rsidRPr="00D37360">
        <w:t>月</w:t>
      </w:r>
      <w:r w:rsidRPr="00D37360">
        <w:t>1</w:t>
      </w:r>
      <w:r w:rsidRPr="00D37360">
        <w:t>日，联邦行政法院驳回了申诉人对国家移民事务秘书处</w:t>
      </w:r>
      <w:r w:rsidRPr="00D37360">
        <w:rPr>
          <w:rFonts w:hint="eastAsia"/>
        </w:rPr>
        <w:t>的决定</w:t>
      </w:r>
      <w:r w:rsidRPr="00D37360">
        <w:t>提出的上诉。</w:t>
      </w:r>
    </w:p>
    <w:p w14:paraId="57702029" w14:textId="77777777" w:rsidR="00D37360" w:rsidRPr="00D37360" w:rsidRDefault="00D37360" w:rsidP="00D37360">
      <w:pPr>
        <w:pStyle w:val="SingleTxtGC"/>
      </w:pPr>
      <w:r w:rsidRPr="00D37360">
        <w:t>4.3</w:t>
      </w:r>
      <w:r w:rsidRPr="00D37360">
        <w:tab/>
      </w:r>
      <w:r w:rsidRPr="00D37360">
        <w:t>缔约国指出，缔约国</w:t>
      </w:r>
      <w:r w:rsidRPr="00D37360">
        <w:rPr>
          <w:rFonts w:hint="eastAsia"/>
        </w:rPr>
        <w:t>知道</w:t>
      </w:r>
      <w:r w:rsidRPr="00D37360">
        <w:t>埃塞俄比亚的人权状况仍然令人担忧，使用酷刑</w:t>
      </w:r>
      <w:r w:rsidRPr="00D37360">
        <w:rPr>
          <w:rFonts w:hint="eastAsia"/>
        </w:rPr>
        <w:t>现象</w:t>
      </w:r>
      <w:r w:rsidRPr="00D37360">
        <w:t>似乎很普遍，特别是对政治反对派和</w:t>
      </w:r>
      <w:r w:rsidRPr="00D37360">
        <w:rPr>
          <w:rFonts w:hint="eastAsia"/>
        </w:rPr>
        <w:t>所谓</w:t>
      </w:r>
      <w:r w:rsidRPr="00D37360">
        <w:t>的分裂主义集团成员使用酷刑。</w:t>
      </w:r>
      <w:r w:rsidRPr="00D37360">
        <w:rPr>
          <w:rFonts w:hint="eastAsia"/>
        </w:rPr>
        <w:t>不过</w:t>
      </w:r>
      <w:r w:rsidRPr="00D37360">
        <w:t>，该国的总体状况本身并不构成认定申诉人如果被遣返将</w:t>
      </w:r>
      <w:r w:rsidRPr="00D37360">
        <w:rPr>
          <w:rFonts w:hint="eastAsia"/>
        </w:rPr>
        <w:t>面临</w:t>
      </w:r>
      <w:r w:rsidRPr="00D37360">
        <w:t>酷刑风险的充分理由。此外，埃塞俄比亚的</w:t>
      </w:r>
      <w:r w:rsidRPr="00D37360">
        <w:rPr>
          <w:rFonts w:hint="eastAsia"/>
        </w:rPr>
        <w:t>形势</w:t>
      </w:r>
      <w:r w:rsidRPr="00D37360">
        <w:t>最近发生了变化，</w:t>
      </w:r>
      <w:r w:rsidRPr="00D37360">
        <w:t>2018</w:t>
      </w:r>
      <w:r w:rsidRPr="00D37360">
        <w:t>年</w:t>
      </w:r>
      <w:r w:rsidRPr="00D37360">
        <w:t>2</w:t>
      </w:r>
      <w:r w:rsidRPr="00D37360">
        <w:t>月宣布的紧急状态于</w:t>
      </w:r>
      <w:r w:rsidRPr="00D37360">
        <w:t>2018</w:t>
      </w:r>
      <w:r w:rsidRPr="00D37360">
        <w:t>年</w:t>
      </w:r>
      <w:r w:rsidRPr="00D37360">
        <w:t>6</w:t>
      </w:r>
      <w:r w:rsidRPr="00D37360">
        <w:t>月正式解除，总理阿比</w:t>
      </w:r>
      <w:r w:rsidRPr="00D37360">
        <w:t>·</w:t>
      </w:r>
      <w:r w:rsidRPr="00D37360">
        <w:t>艾哈迈德与厄立特里亚缔结了和平协定，数百名政治犯获释。</w:t>
      </w:r>
    </w:p>
    <w:p w14:paraId="038EB1FE" w14:textId="2CA176DB" w:rsidR="00D37360" w:rsidRPr="00D37360" w:rsidRDefault="00D37360" w:rsidP="00D37360">
      <w:pPr>
        <w:pStyle w:val="SingleTxtGC"/>
      </w:pPr>
      <w:r w:rsidRPr="00D37360">
        <w:t>4.4</w:t>
      </w:r>
      <w:r w:rsidRPr="00D37360">
        <w:tab/>
      </w:r>
      <w:r w:rsidRPr="00D37360">
        <w:t>缔约国还指出，申诉人关于他在埃塞俄比亚的政治活动的陈述</w:t>
      </w:r>
      <w:r w:rsidRPr="00D37360">
        <w:rPr>
          <w:rFonts w:hint="eastAsia"/>
        </w:rPr>
        <w:t>简略</w:t>
      </w:r>
      <w:r w:rsidRPr="00D37360">
        <w:t>、含糊、浮于表面。这不仅涉及他与</w:t>
      </w:r>
      <w:r w:rsidRPr="00D37360">
        <w:rPr>
          <w:rFonts w:hint="eastAsia"/>
        </w:rPr>
        <w:t>“</w:t>
      </w:r>
      <w:r w:rsidRPr="00D37360">
        <w:t>金波特</w:t>
      </w:r>
      <w:r w:rsidRPr="00D37360">
        <w:t>7</w:t>
      </w:r>
      <w:r w:rsidRPr="00D37360">
        <w:t>号</w:t>
      </w:r>
      <w:r w:rsidRPr="00D37360">
        <w:rPr>
          <w:rFonts w:hint="eastAsia"/>
        </w:rPr>
        <w:t>”</w:t>
      </w:r>
      <w:r w:rsidRPr="00D37360">
        <w:t>的关系，而且</w:t>
      </w:r>
      <w:r w:rsidRPr="00D37360">
        <w:rPr>
          <w:rFonts w:hint="eastAsia"/>
        </w:rPr>
        <w:t>还</w:t>
      </w:r>
      <w:r w:rsidRPr="00D37360">
        <w:t>涉及据称他在加入该</w:t>
      </w:r>
      <w:r w:rsidRPr="00D37360">
        <w:rPr>
          <w:rFonts w:hint="eastAsia"/>
        </w:rPr>
        <w:t>组织</w:t>
      </w:r>
      <w:r w:rsidRPr="00D37360">
        <w:t>之前参与的活动。同样，申诉人没有详细描述与他被捕有关的事件，也没有详细描述他的拘留条件。缔约国指出，申诉人非常笼统地指称，他在</w:t>
      </w:r>
      <w:r w:rsidRPr="00D37360">
        <w:t>2005</w:t>
      </w:r>
      <w:r w:rsidRPr="00D37360">
        <w:t>年被拘留期间遭受了酷刑，</w:t>
      </w:r>
      <w:r w:rsidRPr="00D37360">
        <w:rPr>
          <w:rFonts w:hint="eastAsia"/>
        </w:rPr>
        <w:t>但</w:t>
      </w:r>
      <w:r w:rsidRPr="00D37360">
        <w:t>没有提供任何细节或证据，说明拘留本身以及他在</w:t>
      </w:r>
      <w:r w:rsidRPr="00D37360">
        <w:t>2005</w:t>
      </w:r>
      <w:r w:rsidRPr="00D37360">
        <w:t>年</w:t>
      </w:r>
      <w:r w:rsidRPr="00D37360">
        <w:rPr>
          <w:rFonts w:hint="eastAsia"/>
        </w:rPr>
        <w:t>试</w:t>
      </w:r>
      <w:r w:rsidRPr="00D37360">
        <w:t>图逃离埃塞俄比亚失败后遭受的虐待。此外，关于申诉人逃离埃塞俄比亚一事，缔约国指出，申诉人未能提供确切资料，说明他从被捕的朋友那里收到的警告信息的内容，也未能解释这些朋友如何能够在已经被捕的情况下向他发送短信。</w:t>
      </w:r>
    </w:p>
    <w:p w14:paraId="144F22BC" w14:textId="77777777" w:rsidR="00D37360" w:rsidRPr="00D37360" w:rsidRDefault="00D37360" w:rsidP="00D37360">
      <w:pPr>
        <w:pStyle w:val="SingleTxtGC"/>
      </w:pPr>
      <w:r w:rsidRPr="00D37360">
        <w:t>4.5</w:t>
      </w:r>
      <w:r w:rsidRPr="00D37360">
        <w:tab/>
      </w:r>
      <w:r w:rsidRPr="00D37360">
        <w:t>关于申诉人在瑞士从事的政治活动，缔约国指出，并非所有在流亡期间从事的政治活动都能成为充分理由，使人相信</w:t>
      </w:r>
      <w:r w:rsidRPr="00D37360">
        <w:rPr>
          <w:rFonts w:hint="eastAsia"/>
        </w:rPr>
        <w:t>当事人</w:t>
      </w:r>
      <w:r w:rsidRPr="00D37360">
        <w:t>如果被遣返至原籍国，将面临遭受酷刑的重大风险。要证实存在这种风险，有关个人必须从事过可能引起原籍国</w:t>
      </w:r>
      <w:r w:rsidRPr="00D37360">
        <w:rPr>
          <w:rFonts w:hint="eastAsia"/>
        </w:rPr>
        <w:t>当局</w:t>
      </w:r>
      <w:r w:rsidRPr="00D37360">
        <w:t>注意的特定性质的意识形态活动和政治活动。据缔约国称，申诉人关于他参加示威或为</w:t>
      </w:r>
      <w:r w:rsidRPr="00D37360">
        <w:rPr>
          <w:rFonts w:hint="eastAsia"/>
        </w:rPr>
        <w:t>“</w:t>
      </w:r>
      <w:r w:rsidRPr="00D37360">
        <w:t>金波特</w:t>
      </w:r>
      <w:r w:rsidRPr="00D37360">
        <w:t>7</w:t>
      </w:r>
      <w:r w:rsidRPr="00D37360">
        <w:t>号</w:t>
      </w:r>
      <w:r w:rsidRPr="00D37360">
        <w:rPr>
          <w:rFonts w:hint="eastAsia"/>
        </w:rPr>
        <w:t>”</w:t>
      </w:r>
      <w:r w:rsidRPr="00D37360">
        <w:t>所开展活动的性质的说法自相矛盾。申诉人提交的</w:t>
      </w:r>
      <w:r w:rsidRPr="00D37360">
        <w:rPr>
          <w:rFonts w:hint="eastAsia"/>
        </w:rPr>
        <w:t>“</w:t>
      </w:r>
      <w:r w:rsidRPr="00D37360">
        <w:t>金波特</w:t>
      </w:r>
      <w:r w:rsidRPr="00D37360">
        <w:t>7</w:t>
      </w:r>
      <w:r w:rsidRPr="00D37360">
        <w:t>号</w:t>
      </w:r>
      <w:r w:rsidRPr="00D37360">
        <w:rPr>
          <w:rFonts w:hint="eastAsia"/>
        </w:rPr>
        <w:t>”</w:t>
      </w:r>
      <w:r w:rsidRPr="00D37360">
        <w:t>的确认函只提到申诉人参加了</w:t>
      </w:r>
      <w:r w:rsidRPr="00D37360">
        <w:rPr>
          <w:rFonts w:hint="eastAsia"/>
        </w:rPr>
        <w:t>公开</w:t>
      </w:r>
      <w:r w:rsidRPr="00D37360">
        <w:t>示威，但没有提及任何其他活动。此外，申诉人无法描述</w:t>
      </w:r>
      <w:r w:rsidRPr="00D37360">
        <w:rPr>
          <w:rFonts w:hint="eastAsia"/>
        </w:rPr>
        <w:t>“</w:t>
      </w:r>
      <w:r w:rsidRPr="00D37360">
        <w:t>金波特</w:t>
      </w:r>
      <w:r w:rsidRPr="00D37360">
        <w:t>7</w:t>
      </w:r>
      <w:r w:rsidRPr="00D37360">
        <w:t>号</w:t>
      </w:r>
      <w:r w:rsidRPr="00D37360">
        <w:rPr>
          <w:rFonts w:hint="eastAsia"/>
        </w:rPr>
        <w:t>”</w:t>
      </w:r>
      <w:r w:rsidRPr="00D37360">
        <w:t>的目标或内部结构。缔约国指出，对于瑞士埃塞俄比亚人权和民主工作队，他能够作出的解释更少，而根据</w:t>
      </w:r>
      <w:r w:rsidRPr="00D37360">
        <w:rPr>
          <w:rFonts w:hint="eastAsia"/>
        </w:rPr>
        <w:t>所</w:t>
      </w:r>
      <w:r w:rsidRPr="00D37360">
        <w:t>提供的确认函，他组织过几次活动。这些活动据称包括筹备会议、编写文件和分析政策，而申诉人本人根本无法阐述这些政策。</w:t>
      </w:r>
    </w:p>
    <w:p w14:paraId="3AF44862" w14:textId="77777777" w:rsidR="00D37360" w:rsidRPr="00D37360" w:rsidRDefault="00D37360" w:rsidP="00D37360">
      <w:pPr>
        <w:pStyle w:val="SingleTxtGC"/>
      </w:pPr>
      <w:r w:rsidRPr="00D37360">
        <w:t>4.6</w:t>
      </w:r>
      <w:r w:rsidRPr="00D37360">
        <w:tab/>
      </w:r>
      <w:r w:rsidRPr="00D37360">
        <w:t>缔约国指出，申诉人在第二次庇护申请中提到他与</w:t>
      </w:r>
      <w:r w:rsidRPr="00D37360">
        <w:rPr>
          <w:rFonts w:hint="eastAsia"/>
        </w:rPr>
        <w:t>“</w:t>
      </w:r>
      <w:r w:rsidRPr="00D37360">
        <w:t>金波特</w:t>
      </w:r>
      <w:r w:rsidRPr="00D37360">
        <w:t>7</w:t>
      </w:r>
      <w:r w:rsidRPr="00D37360">
        <w:t>号</w:t>
      </w:r>
      <w:r w:rsidRPr="00D37360">
        <w:rPr>
          <w:rFonts w:hint="eastAsia"/>
        </w:rPr>
        <w:t>”</w:t>
      </w:r>
      <w:r w:rsidRPr="00D37360">
        <w:t>高</w:t>
      </w:r>
      <w:r w:rsidRPr="00D37360">
        <w:rPr>
          <w:rFonts w:hint="eastAsia"/>
        </w:rPr>
        <w:t>层</w:t>
      </w:r>
      <w:r w:rsidRPr="00D37360">
        <w:t>代表的会面；然而，提交人也没有提供这方面</w:t>
      </w:r>
      <w:r w:rsidRPr="00D37360">
        <w:rPr>
          <w:rFonts w:hint="eastAsia"/>
        </w:rPr>
        <w:t>的</w:t>
      </w:r>
      <w:r w:rsidRPr="00D37360">
        <w:t>更</w:t>
      </w:r>
      <w:r w:rsidRPr="00D37360">
        <w:rPr>
          <w:rFonts w:hint="eastAsia"/>
        </w:rPr>
        <w:t>具体的</w:t>
      </w:r>
      <w:r w:rsidRPr="00D37360">
        <w:t>信息。缔约国称，不排除申诉人出席反对派举行的会议、与高</w:t>
      </w:r>
      <w:r w:rsidRPr="00D37360">
        <w:rPr>
          <w:rFonts w:hint="eastAsia"/>
        </w:rPr>
        <w:t>层</w:t>
      </w:r>
      <w:r w:rsidRPr="00D37360">
        <w:t>成员在一起</w:t>
      </w:r>
      <w:r w:rsidRPr="00D37360">
        <w:rPr>
          <w:rFonts w:hint="eastAsia"/>
        </w:rPr>
        <w:t>以及被人拍到与</w:t>
      </w:r>
      <w:r w:rsidRPr="00D37360">
        <w:t>高</w:t>
      </w:r>
      <w:r w:rsidRPr="00D37360">
        <w:rPr>
          <w:rFonts w:hint="eastAsia"/>
        </w:rPr>
        <w:t>层</w:t>
      </w:r>
      <w:r w:rsidRPr="00D37360">
        <w:t>成员</w:t>
      </w:r>
      <w:r w:rsidRPr="00D37360">
        <w:rPr>
          <w:rFonts w:hint="eastAsia"/>
        </w:rPr>
        <w:t>在</w:t>
      </w:r>
      <w:r w:rsidRPr="00D37360">
        <w:t>一起的可能性。然而，缔约国指出，申诉人既没有具体说明</w:t>
      </w:r>
      <w:r w:rsidRPr="00D37360">
        <w:rPr>
          <w:rFonts w:hint="eastAsia"/>
        </w:rPr>
        <w:t>他</w:t>
      </w:r>
      <w:r w:rsidRPr="00D37360">
        <w:t>本应在示威期间开展的活动，也没有具体说明他与反对派高</w:t>
      </w:r>
      <w:r w:rsidRPr="00D37360">
        <w:rPr>
          <w:rFonts w:hint="eastAsia"/>
        </w:rPr>
        <w:t>层</w:t>
      </w:r>
      <w:r w:rsidRPr="00D37360">
        <w:t>代表接触的性质，这令人非常惊讶，因为国家移民事务秘书处在</w:t>
      </w:r>
      <w:r w:rsidRPr="00D37360">
        <w:t>2017</w:t>
      </w:r>
      <w:r w:rsidRPr="00D37360">
        <w:t>年</w:t>
      </w:r>
      <w:r w:rsidRPr="00D37360">
        <w:t>10</w:t>
      </w:r>
      <w:r w:rsidRPr="00D37360">
        <w:t>月</w:t>
      </w:r>
      <w:r w:rsidRPr="00D37360">
        <w:t>17</w:t>
      </w:r>
      <w:r w:rsidRPr="00D37360">
        <w:t>日的临时决定中特别指出</w:t>
      </w:r>
      <w:r w:rsidRPr="00D37360">
        <w:rPr>
          <w:rFonts w:hint="eastAsia"/>
        </w:rPr>
        <w:t>，</w:t>
      </w:r>
      <w:r w:rsidRPr="00D37360">
        <w:t>这种</w:t>
      </w:r>
      <w:r w:rsidRPr="00D37360">
        <w:rPr>
          <w:rFonts w:hint="eastAsia"/>
        </w:rPr>
        <w:t>说法</w:t>
      </w:r>
      <w:r w:rsidRPr="00D37360">
        <w:t>缺乏实质内容。</w:t>
      </w:r>
    </w:p>
    <w:p w14:paraId="4889B962" w14:textId="77777777" w:rsidR="00D37360" w:rsidRPr="00D37360" w:rsidRDefault="00D37360" w:rsidP="00D37360">
      <w:pPr>
        <w:pStyle w:val="SingleTxtGC"/>
      </w:pPr>
      <w:r w:rsidRPr="00D37360">
        <w:t>4.7</w:t>
      </w:r>
      <w:r w:rsidRPr="00D37360">
        <w:tab/>
      </w:r>
      <w:r w:rsidRPr="00D37360">
        <w:t>据缔约国称，鉴于申诉人的陈述前后不一，而且没有关于他的活动和</w:t>
      </w:r>
      <w:r w:rsidRPr="00D37360">
        <w:rPr>
          <w:rFonts w:hint="eastAsia"/>
        </w:rPr>
        <w:t>接触情况</w:t>
      </w:r>
      <w:r w:rsidRPr="00D37360">
        <w:t>的更确切</w:t>
      </w:r>
      <w:r w:rsidRPr="00D37360">
        <w:rPr>
          <w:rFonts w:hint="eastAsia"/>
        </w:rPr>
        <w:t>信息</w:t>
      </w:r>
      <w:r w:rsidRPr="00D37360">
        <w:t>，瑞士主管机构和法庭得出结论认为，申诉人在瑞士的政治活动太微不足道，无法证明他如果被</w:t>
      </w:r>
      <w:r w:rsidRPr="00D37360">
        <w:rPr>
          <w:rFonts w:hint="eastAsia"/>
        </w:rPr>
        <w:t>递解</w:t>
      </w:r>
      <w:r w:rsidRPr="00D37360">
        <w:t>至埃塞俄比亚，将面临针对个人</w:t>
      </w:r>
      <w:r w:rsidRPr="00D37360">
        <w:rPr>
          <w:rFonts w:hint="eastAsia"/>
        </w:rPr>
        <w:t>的</w:t>
      </w:r>
      <w:r w:rsidRPr="00D37360">
        <w:t>、现实存在</w:t>
      </w:r>
      <w:r w:rsidRPr="00D37360">
        <w:rPr>
          <w:rFonts w:hint="eastAsia"/>
        </w:rPr>
        <w:t>的</w:t>
      </w:r>
      <w:r w:rsidRPr="00D37360">
        <w:t>严重风险。申诉人的记录表明，他既没有在</w:t>
      </w:r>
      <w:r w:rsidRPr="00D37360">
        <w:rPr>
          <w:rFonts w:hint="eastAsia"/>
        </w:rPr>
        <w:t>“</w:t>
      </w:r>
      <w:r w:rsidRPr="00D37360">
        <w:t>金波特</w:t>
      </w:r>
      <w:r w:rsidRPr="00D37360">
        <w:t>7</w:t>
      </w:r>
      <w:r w:rsidRPr="00D37360">
        <w:t>号</w:t>
      </w:r>
      <w:r w:rsidRPr="00D37360">
        <w:rPr>
          <w:rFonts w:hint="eastAsia"/>
        </w:rPr>
        <w:t>”</w:t>
      </w:r>
      <w:r w:rsidRPr="00D37360">
        <w:t>担任任何有曝光度的职务，个人投入</w:t>
      </w:r>
      <w:r w:rsidRPr="00D37360">
        <w:rPr>
          <w:rFonts w:hint="eastAsia"/>
        </w:rPr>
        <w:t>的精力也不多</w:t>
      </w:r>
      <w:r w:rsidRPr="00D37360">
        <w:t>，因为他声称参加的示威活动数量有限。</w:t>
      </w:r>
    </w:p>
    <w:p w14:paraId="6699C003" w14:textId="77777777" w:rsidR="00D37360" w:rsidRPr="00D37360" w:rsidRDefault="00D37360" w:rsidP="00D37360">
      <w:pPr>
        <w:pStyle w:val="SingleTxtGC"/>
      </w:pPr>
      <w:r w:rsidRPr="00D37360">
        <w:t>4.8</w:t>
      </w:r>
      <w:r w:rsidRPr="00D37360">
        <w:tab/>
      </w:r>
      <w:r w:rsidRPr="00D37360">
        <w:t>最后，缔约国指出，除了上文所述的前后不一和缺乏具体</w:t>
      </w:r>
      <w:r w:rsidRPr="00D37360">
        <w:rPr>
          <w:rFonts w:hint="eastAsia"/>
        </w:rPr>
        <w:t>信息</w:t>
      </w:r>
      <w:r w:rsidRPr="00D37360">
        <w:t>之外，在申诉人的第一次庇护</w:t>
      </w:r>
      <w:r w:rsidRPr="00D37360">
        <w:rPr>
          <w:rFonts w:hint="eastAsia"/>
        </w:rPr>
        <w:t>申请</w:t>
      </w:r>
      <w:r w:rsidRPr="00D37360">
        <w:t>程序中，瑞士主管机构得出结论认为，申诉人关于其家庭的说法也不可信。申诉人在听讯</w:t>
      </w:r>
      <w:r w:rsidRPr="00D37360">
        <w:rPr>
          <w:rFonts w:hint="eastAsia"/>
        </w:rPr>
        <w:t>时</w:t>
      </w:r>
      <w:r w:rsidRPr="00D37360">
        <w:t>说，自从他前往瑞士以来，他没有试图与家人或被拘留的朋友联系。瑞士主管机构认为，申诉人的朋友在</w:t>
      </w:r>
      <w:r w:rsidRPr="00D37360">
        <w:t>2012</w:t>
      </w:r>
      <w:r w:rsidRPr="00D37360">
        <w:t>年</w:t>
      </w:r>
      <w:r w:rsidRPr="00D37360">
        <w:rPr>
          <w:rFonts w:hint="eastAsia"/>
        </w:rPr>
        <w:t>被</w:t>
      </w:r>
      <w:r w:rsidRPr="00D37360">
        <w:t>拘留是申诉人离开埃塞俄比亚的原因，而申诉人对这些朋友的下落并不关心，这令人感到惊讶，因为本以为申诉人至少会试图取得这方面的信息。</w:t>
      </w:r>
    </w:p>
    <w:p w14:paraId="33682402" w14:textId="77777777" w:rsidR="00D37360" w:rsidRPr="00D37360" w:rsidRDefault="00D37360" w:rsidP="000B19C1">
      <w:pPr>
        <w:pStyle w:val="H23GC"/>
      </w:pPr>
      <w:r w:rsidRPr="00D37360">
        <w:tab/>
      </w:r>
      <w:r w:rsidRPr="00D37360">
        <w:tab/>
      </w:r>
      <w:r w:rsidRPr="00D37360">
        <w:t>申诉人对缔约国关于实质问题的意见的评论</w:t>
      </w:r>
    </w:p>
    <w:p w14:paraId="3D3A304D" w14:textId="77777777" w:rsidR="00D37360" w:rsidRPr="00D37360" w:rsidRDefault="00D37360" w:rsidP="00D37360">
      <w:pPr>
        <w:pStyle w:val="SingleTxtGC"/>
      </w:pPr>
      <w:r w:rsidRPr="00D37360">
        <w:t>5.1</w:t>
      </w:r>
      <w:r w:rsidRPr="00D37360">
        <w:tab/>
        <w:t>2021</w:t>
      </w:r>
      <w:r w:rsidRPr="00D37360">
        <w:t>年</w:t>
      </w:r>
      <w:r w:rsidRPr="00D37360">
        <w:t>2</w:t>
      </w:r>
      <w:r w:rsidRPr="00D37360">
        <w:t>月</w:t>
      </w:r>
      <w:r w:rsidRPr="00D37360">
        <w:t>1</w:t>
      </w:r>
      <w:r w:rsidRPr="00D37360">
        <w:t>日，申诉人就缔约国关于实质问题的意见提交了评论。关于埃塞俄比亚的总体人权状况，申诉人指出，自</w:t>
      </w:r>
      <w:r w:rsidRPr="00D37360">
        <w:t>2020</w:t>
      </w:r>
      <w:r w:rsidRPr="00D37360">
        <w:t>年</w:t>
      </w:r>
      <w:r w:rsidRPr="00D37360">
        <w:t>11</w:t>
      </w:r>
      <w:r w:rsidRPr="00D37360">
        <w:t>月以来，埃塞俄比亚提格雷州与中央政府之间的冲突不断升级，该国目前处于内战边缘。申诉人提及国际组织和媒体关于流离失所者、袭击少数民族和中央政府镇压政治反对派的各种报道。</w:t>
      </w:r>
    </w:p>
    <w:p w14:paraId="7C5BD010" w14:textId="77777777" w:rsidR="00D37360" w:rsidRPr="00D37360" w:rsidRDefault="00D37360" w:rsidP="00D37360">
      <w:pPr>
        <w:pStyle w:val="SingleTxtGC"/>
      </w:pPr>
      <w:r w:rsidRPr="00D37360">
        <w:t>5.2</w:t>
      </w:r>
      <w:r w:rsidRPr="00D37360">
        <w:tab/>
      </w:r>
      <w:r w:rsidRPr="00D37360">
        <w:t>申诉人反驳了缔约国的说法，即他仅就</w:t>
      </w:r>
      <w:r w:rsidRPr="00D37360">
        <w:rPr>
          <w:rFonts w:hint="eastAsia"/>
        </w:rPr>
        <w:t>所受</w:t>
      </w:r>
      <w:r w:rsidRPr="00D37360">
        <w:t>的虐待提供了浮于表面的陈述，而没有提供任何细节或证据。他称，根据委员会第</w:t>
      </w:r>
      <w:r w:rsidRPr="00D37360">
        <w:t>4</w:t>
      </w:r>
      <w:r w:rsidRPr="00D37360">
        <w:t>号一般性意见</w:t>
      </w:r>
      <w:r w:rsidRPr="00D37360">
        <w:t>(2017</w:t>
      </w:r>
      <w:r w:rsidRPr="00D37360">
        <w:t>年</w:t>
      </w:r>
      <w:r w:rsidRPr="00D37360">
        <w:t>)</w:t>
      </w:r>
      <w:r w:rsidRPr="00D37360">
        <w:t>，举证责任由来文提交人承担。然而，当申诉人无法就其案件提供详细资料时，例如当申诉人已证明自己无法获得与其酷刑指控有关的文件或者已被剥夺自由时，则举证责任倒置，有关缔约国须调查指控，并核实来文所依据的信息。</w:t>
      </w:r>
      <w:r w:rsidRPr="00D37360">
        <w:rPr>
          <w:vertAlign w:val="superscript"/>
        </w:rPr>
        <w:footnoteReference w:id="6"/>
      </w:r>
    </w:p>
    <w:p w14:paraId="6949EAB3" w14:textId="77777777" w:rsidR="00D37360" w:rsidRPr="00D37360" w:rsidRDefault="00D37360" w:rsidP="00D37360">
      <w:pPr>
        <w:pStyle w:val="SingleTxtGC"/>
      </w:pPr>
      <w:r w:rsidRPr="00D37360">
        <w:t>5.3</w:t>
      </w:r>
      <w:r w:rsidRPr="00D37360">
        <w:tab/>
      </w:r>
      <w:r w:rsidRPr="00D37360">
        <w:t>申诉人指出，他详细、一致和可信地陈述了他在埃塞俄比亚的政治活动以及被捕和随后遭受迫害的情况，并对所称的</w:t>
      </w:r>
      <w:r w:rsidRPr="00D37360">
        <w:rPr>
          <w:rFonts w:hint="eastAsia"/>
        </w:rPr>
        <w:t>不一致之处</w:t>
      </w:r>
      <w:r w:rsidRPr="00D37360">
        <w:t>作出了令人满意的解释。申诉人还指出，他不知道为什么他的朋友在被警方拘留时电话没有被没收</w:t>
      </w:r>
      <w:r w:rsidRPr="00D37360">
        <w:rPr>
          <w:rFonts w:hint="eastAsia"/>
        </w:rPr>
        <w:t>，但</w:t>
      </w:r>
      <w:r w:rsidRPr="00D37360">
        <w:t>他并不认为他应该了解这一信息。申诉人称，与缔约国的说法相反，他向瑞士主管机构说明了朋友发给他的信息中所写的内容，他在收到该信息后离开了埃塞俄比亚，以免遭到逮捕。他还指出，他后来与家人断绝联系不应影响他作为寻求庇护者的可信度。</w:t>
      </w:r>
    </w:p>
    <w:p w14:paraId="53BDBCA7" w14:textId="77777777" w:rsidR="00D37360" w:rsidRPr="00D37360" w:rsidRDefault="00D37360" w:rsidP="00D37360">
      <w:pPr>
        <w:pStyle w:val="SingleTxtGC"/>
      </w:pPr>
      <w:r w:rsidRPr="00D37360">
        <w:t>5.4</w:t>
      </w:r>
      <w:r w:rsidRPr="00D37360">
        <w:tab/>
      </w:r>
      <w:r w:rsidRPr="00D37360">
        <w:t>关于离开埃塞俄比亚之后的政治活动，申诉人指出，有两封代表</w:t>
      </w:r>
      <w:r w:rsidRPr="00D37360">
        <w:rPr>
          <w:rFonts w:hint="eastAsia"/>
        </w:rPr>
        <w:t>“</w:t>
      </w:r>
      <w:r w:rsidRPr="00D37360">
        <w:t>金波特</w:t>
      </w:r>
      <w:r w:rsidRPr="00D37360">
        <w:t>7</w:t>
      </w:r>
      <w:r w:rsidRPr="00D37360">
        <w:t>号</w:t>
      </w:r>
      <w:r w:rsidRPr="00D37360">
        <w:rPr>
          <w:rFonts w:hint="eastAsia"/>
        </w:rPr>
        <w:t>”</w:t>
      </w:r>
      <w:r w:rsidRPr="00D37360">
        <w:t>和瑞士埃塞俄比亚人权和民主工作队提交的</w:t>
      </w:r>
      <w:r w:rsidRPr="00D37360">
        <w:rPr>
          <w:rFonts w:hint="eastAsia"/>
        </w:rPr>
        <w:t>证明</w:t>
      </w:r>
      <w:r w:rsidRPr="00D37360">
        <w:t>信，</w:t>
      </w:r>
      <w:r w:rsidRPr="00D37360">
        <w:rPr>
          <w:rFonts w:hint="eastAsia"/>
        </w:rPr>
        <w:t>还有拍到</w:t>
      </w:r>
      <w:r w:rsidRPr="00D37360">
        <w:t>他与</w:t>
      </w:r>
      <w:r w:rsidRPr="00D37360">
        <w:rPr>
          <w:rFonts w:hint="eastAsia"/>
        </w:rPr>
        <w:t>“</w:t>
      </w:r>
      <w:r w:rsidRPr="00D37360">
        <w:t>金波特</w:t>
      </w:r>
      <w:r w:rsidRPr="00D37360">
        <w:t>7</w:t>
      </w:r>
      <w:r w:rsidRPr="00D37360">
        <w:t>号</w:t>
      </w:r>
      <w:r w:rsidRPr="00D37360">
        <w:rPr>
          <w:rFonts w:hint="eastAsia"/>
        </w:rPr>
        <w:t>”</w:t>
      </w:r>
      <w:r w:rsidRPr="00D37360">
        <w:t>代表</w:t>
      </w:r>
      <w:r w:rsidRPr="00D37360">
        <w:rPr>
          <w:rFonts w:hint="eastAsia"/>
        </w:rPr>
        <w:t>在一起</w:t>
      </w:r>
      <w:r w:rsidRPr="00D37360">
        <w:t>的照片，这些文件可以作为证据，证明他在瑞士积极参与和投入</w:t>
      </w:r>
      <w:r w:rsidRPr="00D37360">
        <w:rPr>
          <w:rFonts w:hint="eastAsia"/>
        </w:rPr>
        <w:t>了“</w:t>
      </w:r>
      <w:r w:rsidRPr="00D37360">
        <w:t>金波特</w:t>
      </w:r>
      <w:r w:rsidRPr="00D37360">
        <w:t>7</w:t>
      </w:r>
      <w:r w:rsidRPr="00D37360">
        <w:t>号</w:t>
      </w:r>
      <w:r w:rsidRPr="00D37360">
        <w:rPr>
          <w:rFonts w:hint="eastAsia"/>
        </w:rPr>
        <w:t>”</w:t>
      </w:r>
      <w:r w:rsidRPr="00D37360">
        <w:t>的活动。</w:t>
      </w:r>
    </w:p>
    <w:p w14:paraId="30FB3487" w14:textId="77777777" w:rsidR="00D37360" w:rsidRPr="00D37360" w:rsidRDefault="00D37360" w:rsidP="000B19C1">
      <w:pPr>
        <w:pStyle w:val="H23GC"/>
      </w:pPr>
      <w:r w:rsidRPr="00D37360">
        <w:tab/>
      </w:r>
      <w:r w:rsidRPr="00D37360">
        <w:tab/>
      </w:r>
      <w:r w:rsidRPr="00D37360">
        <w:t>委员会需处理的问题和议事情况</w:t>
      </w:r>
    </w:p>
    <w:p w14:paraId="301ADB10" w14:textId="77777777" w:rsidR="00D37360" w:rsidRPr="00D37360" w:rsidRDefault="00D37360" w:rsidP="000B19C1">
      <w:pPr>
        <w:pStyle w:val="H4GC"/>
      </w:pPr>
      <w:r w:rsidRPr="00D37360">
        <w:tab/>
      </w:r>
      <w:r w:rsidRPr="00D37360">
        <w:tab/>
      </w:r>
      <w:r w:rsidRPr="00D37360">
        <w:t>审议可否受理</w:t>
      </w:r>
    </w:p>
    <w:p w14:paraId="1152BB40" w14:textId="77777777" w:rsidR="00D37360" w:rsidRPr="00D37360" w:rsidRDefault="00D37360" w:rsidP="00D37360">
      <w:pPr>
        <w:pStyle w:val="SingleTxtGC"/>
      </w:pPr>
      <w:r w:rsidRPr="00D37360">
        <w:t>6.1</w:t>
      </w:r>
      <w:r w:rsidRPr="00D37360">
        <w:tab/>
      </w:r>
      <w:r w:rsidRPr="00D37360">
        <w:t>在审议来文所载的任何申诉之前，委员会必须决定来文是否符合《公约》第</w:t>
      </w:r>
      <w:r w:rsidRPr="00D37360">
        <w:t>22</w:t>
      </w:r>
      <w:r w:rsidRPr="00D37360">
        <w:t>条规定的受理条件。按照《公约》第</w:t>
      </w:r>
      <w:r w:rsidRPr="00D37360">
        <w:t>22</w:t>
      </w:r>
      <w:r w:rsidRPr="00D37360">
        <w:t>条第</w:t>
      </w:r>
      <w:r w:rsidRPr="00D37360">
        <w:t>5</w:t>
      </w:r>
      <w:r w:rsidRPr="00D37360">
        <w:t>款</w:t>
      </w:r>
      <w:r w:rsidRPr="00D37360">
        <w:t>(a)</w:t>
      </w:r>
      <w:r w:rsidRPr="00D37360">
        <w:t>项的要求，委员会已确定同一事项过去和现在均未受到另一国际调查程序或解决办法的审查。</w:t>
      </w:r>
    </w:p>
    <w:p w14:paraId="2DE62FD6" w14:textId="77777777" w:rsidR="00D37360" w:rsidRPr="00D37360" w:rsidRDefault="00D37360" w:rsidP="00D37360">
      <w:pPr>
        <w:pStyle w:val="SingleTxtGC"/>
      </w:pPr>
      <w:r w:rsidRPr="00D37360">
        <w:t>6.2</w:t>
      </w:r>
      <w:r w:rsidRPr="00D37360">
        <w:tab/>
      </w:r>
      <w:r w:rsidRPr="00D37360">
        <w:t>根据《公约》第</w:t>
      </w:r>
      <w:r w:rsidRPr="00D37360">
        <w:t>22</w:t>
      </w:r>
      <w:r w:rsidRPr="00D37360">
        <w:t>条第</w:t>
      </w:r>
      <w:r w:rsidRPr="00D37360">
        <w:t>5</w:t>
      </w:r>
      <w:r w:rsidRPr="00D37360">
        <w:t>款</w:t>
      </w:r>
      <w:r w:rsidRPr="00D37360">
        <w:t>(b)</w:t>
      </w:r>
      <w:r w:rsidRPr="00D37360">
        <w:t>项，除非能够断定个人已用尽一切国内补救办法，否则不应审议其提交的任何来文。委员会注意到，在本案中缔约国没有对申诉人已用尽一切国内补救办法提出异议。因此，委员会认为《公约》第</w:t>
      </w:r>
      <w:r w:rsidRPr="00D37360">
        <w:t>22</w:t>
      </w:r>
      <w:r w:rsidRPr="00D37360">
        <w:t>条第</w:t>
      </w:r>
      <w:r w:rsidRPr="00D37360">
        <w:t>5</w:t>
      </w:r>
      <w:r w:rsidRPr="00D37360">
        <w:t>款</w:t>
      </w:r>
      <w:r w:rsidRPr="00D37360">
        <w:t>(b)</w:t>
      </w:r>
      <w:r w:rsidRPr="00D37360">
        <w:t>项的规定不妨碍委员会审议本来文。</w:t>
      </w:r>
    </w:p>
    <w:p w14:paraId="72C5F74F" w14:textId="77777777" w:rsidR="00D37360" w:rsidRPr="00D37360" w:rsidRDefault="00D37360" w:rsidP="00D37360">
      <w:pPr>
        <w:pStyle w:val="SingleTxtGC"/>
      </w:pPr>
      <w:r w:rsidRPr="00D37360">
        <w:t>6.3</w:t>
      </w:r>
      <w:r w:rsidRPr="00D37360">
        <w:tab/>
      </w:r>
      <w:r w:rsidRPr="00D37360">
        <w:t>鉴于委员会认定在受理方面没有进一步障碍，委员会宣布，根据《公约》第</w:t>
      </w:r>
      <w:r w:rsidRPr="00D37360">
        <w:t>3</w:t>
      </w:r>
      <w:r w:rsidRPr="00D37360">
        <w:t>条提交的来文可予受理，并着手审议实质问题。</w:t>
      </w:r>
    </w:p>
    <w:p w14:paraId="2FAD9859" w14:textId="77777777" w:rsidR="00D37360" w:rsidRPr="00D37360" w:rsidRDefault="00D37360" w:rsidP="000B19C1">
      <w:pPr>
        <w:pStyle w:val="H4GC"/>
      </w:pPr>
      <w:r w:rsidRPr="00D37360">
        <w:tab/>
      </w:r>
      <w:r w:rsidRPr="00D37360">
        <w:tab/>
      </w:r>
      <w:r w:rsidRPr="00D37360">
        <w:t>审议实质问题</w:t>
      </w:r>
    </w:p>
    <w:p w14:paraId="31BA518B" w14:textId="77777777" w:rsidR="00D37360" w:rsidRPr="00D37360" w:rsidRDefault="00D37360" w:rsidP="00D37360">
      <w:pPr>
        <w:pStyle w:val="SingleTxtGC"/>
      </w:pPr>
      <w:r w:rsidRPr="00D37360">
        <w:t>7.1</w:t>
      </w:r>
      <w:r w:rsidRPr="00D37360">
        <w:tab/>
      </w:r>
      <w:r w:rsidRPr="00D37360">
        <w:t>委员会依照《公约》第</w:t>
      </w:r>
      <w:r w:rsidRPr="00D37360">
        <w:t>22</w:t>
      </w:r>
      <w:r w:rsidRPr="00D37360">
        <w:t>条第</w:t>
      </w:r>
      <w:r w:rsidRPr="00D37360">
        <w:t>4</w:t>
      </w:r>
      <w:r w:rsidRPr="00D37360">
        <w:t>款，参照当事各方提供的所有材料审议了本来文。</w:t>
      </w:r>
    </w:p>
    <w:p w14:paraId="53D718B6" w14:textId="77777777" w:rsidR="00D37360" w:rsidRPr="00D37360" w:rsidRDefault="00D37360" w:rsidP="00D37360">
      <w:pPr>
        <w:pStyle w:val="SingleTxtGC"/>
      </w:pPr>
      <w:r w:rsidRPr="00D37360">
        <w:t>7.2</w:t>
      </w:r>
      <w:r w:rsidRPr="00D37360">
        <w:tab/>
      </w:r>
      <w:r w:rsidRPr="00D37360">
        <w:t>在本案中，委员会要处理的问题是，将申诉人遣返至埃塞俄比亚是否会违反缔约国根据《公约》第</w:t>
      </w:r>
      <w:r w:rsidRPr="00D37360">
        <w:t>3</w:t>
      </w:r>
      <w:r w:rsidRPr="00D37360">
        <w:t>条承担的义务，即如有充分理由相信任何人在另一国家将有遭受酷刑的危险，不得将该人驱逐或遣返至该国。</w:t>
      </w:r>
    </w:p>
    <w:p w14:paraId="7DDBE870" w14:textId="77777777" w:rsidR="00D37360" w:rsidRPr="00D37360" w:rsidRDefault="00D37360" w:rsidP="00D37360">
      <w:pPr>
        <w:pStyle w:val="SingleTxtGC"/>
      </w:pPr>
      <w:r w:rsidRPr="00D37360">
        <w:t>7.3</w:t>
      </w:r>
      <w:r w:rsidRPr="00D37360">
        <w:tab/>
      </w:r>
      <w:r w:rsidRPr="00D37360">
        <w:t>委员会必须评估</w:t>
      </w:r>
      <w:r w:rsidRPr="00D37360">
        <w:rPr>
          <w:rFonts w:hint="eastAsia"/>
        </w:rPr>
        <w:t>，</w:t>
      </w:r>
      <w:r w:rsidRPr="00D37360">
        <w:t>是否有充分理由认为</w:t>
      </w:r>
      <w:r w:rsidRPr="00D37360">
        <w:rPr>
          <w:rFonts w:hint="eastAsia"/>
        </w:rPr>
        <w:t>，</w:t>
      </w:r>
      <w:r w:rsidRPr="00D37360">
        <w:t>返回埃塞俄比亚后申诉人本人将有遭受酷刑的危险。委员会评估这一风险时必须根据《公约》第</w:t>
      </w:r>
      <w:r w:rsidRPr="00D37360">
        <w:t>3</w:t>
      </w:r>
      <w:r w:rsidRPr="00D37360">
        <w:t>条第</w:t>
      </w:r>
      <w:r w:rsidRPr="00D37360">
        <w:t>2</w:t>
      </w:r>
      <w:r w:rsidRPr="00D37360">
        <w:t>款考虑所有相关因素，包括是否存在一贯严重、公然或大规模侵犯人权的情况。然而，委员会回顾，这种判断的目的是，确定所涉个人在将被遣返至的国家是否面临可预见和真实的遭受酷刑的风险。因此，一国存在严重、公然或大规模侵犯人权的情况本身并不构成可以认定具体个人被遣返至该国后将有遭受酷刑危险的充分理由；还必须提出其他理由证明当事人本人面临风险。反之，不存在一贯公然侵犯人权情况也不意味着一个人在其所处的特定情况下不会遭受酷刑。</w:t>
      </w:r>
      <w:r w:rsidRPr="00D37360">
        <w:rPr>
          <w:vertAlign w:val="superscript"/>
        </w:rPr>
        <w:footnoteReference w:id="7"/>
      </w:r>
    </w:p>
    <w:p w14:paraId="78710739" w14:textId="069DB7D1" w:rsidR="00D37360" w:rsidRPr="00D37360" w:rsidRDefault="00D37360" w:rsidP="00D37360">
      <w:pPr>
        <w:pStyle w:val="SingleTxtGC"/>
      </w:pPr>
      <w:r w:rsidRPr="00D37360">
        <w:t>7.4</w:t>
      </w:r>
      <w:r w:rsidRPr="00D37360">
        <w:tab/>
      </w:r>
      <w:r w:rsidRPr="00D37360">
        <w:t>委员会回顾第</w:t>
      </w:r>
      <w:r w:rsidRPr="00D37360">
        <w:t>4</w:t>
      </w:r>
      <w:r w:rsidRPr="00D37360">
        <w:t>号一般性意见</w:t>
      </w:r>
      <w:r w:rsidRPr="00D37360">
        <w:t>(2017</w:t>
      </w:r>
      <w:r w:rsidRPr="00D37360">
        <w:t>年</w:t>
      </w:r>
      <w:r w:rsidRPr="00D37360">
        <w:t>)</w:t>
      </w:r>
      <w:r w:rsidRPr="00D37360">
        <w:t>，其中指出，只要有</w:t>
      </w:r>
      <w:r w:rsidRPr="00D37360">
        <w:rPr>
          <w:rFonts w:hint="eastAsia"/>
        </w:rPr>
        <w:t>“</w:t>
      </w:r>
      <w:r w:rsidRPr="00D37360">
        <w:t>充分理由</w:t>
      </w:r>
      <w:r w:rsidRPr="00D37360">
        <w:rPr>
          <w:rFonts w:hint="eastAsia"/>
        </w:rPr>
        <w:t>”</w:t>
      </w:r>
      <w:r w:rsidRPr="00D37360">
        <w:t>相信，当事人无论是作为个人还是作为有可能在目的地国遭受酷刑的一个群体的成员，在将被递解至的国家内有遭受酷刑的危险，便存在不推回义务。委员会回顾，只要酷刑风险是</w:t>
      </w:r>
      <w:r w:rsidRPr="00D37360">
        <w:rPr>
          <w:rFonts w:hint="eastAsia"/>
        </w:rPr>
        <w:t>“</w:t>
      </w:r>
      <w:r w:rsidRPr="00D37360">
        <w:t>可预见、针对个人、现实存在而且真实的</w:t>
      </w:r>
      <w:r w:rsidRPr="00D37360">
        <w:rPr>
          <w:rFonts w:hint="eastAsia"/>
        </w:rPr>
        <w:t>”</w:t>
      </w:r>
      <w:r w:rsidRPr="00D37360">
        <w:t>，便认定存在</w:t>
      </w:r>
      <w:r w:rsidRPr="00D37360">
        <w:rPr>
          <w:rFonts w:hint="eastAsia"/>
        </w:rPr>
        <w:t>“</w:t>
      </w:r>
      <w:r w:rsidRPr="00D37360">
        <w:t>充分理由</w:t>
      </w:r>
      <w:r w:rsidRPr="00D37360">
        <w:rPr>
          <w:rFonts w:hint="eastAsia"/>
        </w:rPr>
        <w:t>”</w:t>
      </w:r>
      <w:r w:rsidRPr="00D37360">
        <w:t>。</w:t>
      </w:r>
      <w:r w:rsidR="004F7BED" w:rsidRPr="00D37360">
        <w:rPr>
          <w:vertAlign w:val="superscript"/>
        </w:rPr>
        <w:footnoteReference w:id="8"/>
      </w:r>
      <w:r w:rsidR="004F7BED">
        <w:rPr>
          <w:vertAlign w:val="superscript"/>
        </w:rPr>
        <w:t xml:space="preserve"> </w:t>
      </w:r>
      <w:r w:rsidRPr="00D37360">
        <w:t>针对个人的风险迹象可包括但不限于下列情况：</w:t>
      </w:r>
      <w:r w:rsidRPr="00D37360">
        <w:t>(a)</w:t>
      </w:r>
      <w:r w:rsidR="003F3C51">
        <w:t xml:space="preserve"> </w:t>
      </w:r>
      <w:r w:rsidRPr="00D37360">
        <w:t>申诉人的族裔背景和宗教派别；</w:t>
      </w:r>
      <w:r w:rsidRPr="00D37360">
        <w:t>(b)</w:t>
      </w:r>
      <w:r w:rsidR="003F3C51">
        <w:t xml:space="preserve"> </w:t>
      </w:r>
      <w:r w:rsidRPr="00D37360">
        <w:t>曾遭受酷刑；</w:t>
      </w:r>
      <w:r w:rsidRPr="00D37360">
        <w:t>(c)</w:t>
      </w:r>
      <w:r w:rsidR="003F3C51">
        <w:t xml:space="preserve"> </w:t>
      </w:r>
      <w:r w:rsidRPr="00D37360">
        <w:t>在原籍国受到隔离羁押或其他形式的任意和非法拘留；</w:t>
      </w:r>
      <w:r w:rsidRPr="00D37360">
        <w:t>(d)</w:t>
      </w:r>
      <w:r w:rsidR="003F3C51">
        <w:t xml:space="preserve"> </w:t>
      </w:r>
      <w:r w:rsidRPr="00D37360">
        <w:t>申诉人的政治派别或政治活动；</w:t>
      </w:r>
      <w:r w:rsidRPr="00D37360">
        <w:t>(e)</w:t>
      </w:r>
      <w:r w:rsidR="003F3C51">
        <w:t xml:space="preserve"> </w:t>
      </w:r>
      <w:r w:rsidRPr="00D37360">
        <w:rPr>
          <w:rFonts w:hint="eastAsia"/>
        </w:rPr>
        <w:t>被</w:t>
      </w:r>
      <w:r w:rsidRPr="00D37360">
        <w:t>逮捕和</w:t>
      </w:r>
      <w:r w:rsidRPr="00D37360">
        <w:rPr>
          <w:rFonts w:hint="eastAsia"/>
        </w:rPr>
        <w:t>(</w:t>
      </w:r>
      <w:r w:rsidRPr="00D37360">
        <w:t>或</w:t>
      </w:r>
      <w:r w:rsidRPr="00D37360">
        <w:rPr>
          <w:rFonts w:hint="eastAsia"/>
        </w:rPr>
        <w:t>)</w:t>
      </w:r>
      <w:r w:rsidRPr="00D37360">
        <w:t>拘留，且无法保证得到公正审判和待遇；</w:t>
      </w:r>
      <w:r w:rsidRPr="00D37360">
        <w:t>(f)</w:t>
      </w:r>
      <w:r w:rsidR="003F3C51">
        <w:t xml:space="preserve"> </w:t>
      </w:r>
      <w:r w:rsidRPr="00D37360">
        <w:t>思想、良心和宗教自由权</w:t>
      </w:r>
      <w:r w:rsidRPr="00D37360">
        <w:rPr>
          <w:rFonts w:hint="eastAsia"/>
        </w:rPr>
        <w:t>受到侵犯</w:t>
      </w:r>
      <w:r w:rsidRPr="00D37360">
        <w:t>；</w:t>
      </w:r>
      <w:r w:rsidRPr="00D37360">
        <w:t>(g)</w:t>
      </w:r>
      <w:r w:rsidRPr="00D37360">
        <w:rPr>
          <w:rFonts w:hint="eastAsia"/>
        </w:rPr>
        <w:t>因</w:t>
      </w:r>
      <w:r w:rsidRPr="00D37360">
        <w:t>受到酷刑威胁</w:t>
      </w:r>
      <w:r w:rsidRPr="00D37360">
        <w:rPr>
          <w:rFonts w:hint="eastAsia"/>
        </w:rPr>
        <w:t>而</w:t>
      </w:r>
      <w:r w:rsidRPr="00D37360">
        <w:t>秘密逃离原籍国。</w:t>
      </w:r>
      <w:r w:rsidRPr="00D37360">
        <w:rPr>
          <w:vertAlign w:val="superscript"/>
        </w:rPr>
        <w:footnoteReference w:id="9"/>
      </w:r>
    </w:p>
    <w:p w14:paraId="232EFD56" w14:textId="5A849E5E" w:rsidR="00D37360" w:rsidRPr="00D37360" w:rsidRDefault="00D37360" w:rsidP="00D37360">
      <w:pPr>
        <w:pStyle w:val="SingleTxtGC"/>
      </w:pPr>
      <w:r w:rsidRPr="00D37360">
        <w:t>7.5</w:t>
      </w:r>
      <w:r w:rsidRPr="00D37360">
        <w:tab/>
      </w:r>
      <w:r w:rsidRPr="00D37360">
        <w:t>委员会回顾，举证责任由申诉人承担，申诉人必须提出可以论证的理由，即提出确凿证据表明遭受酷刑的危险是可预见、现实存在、针对个人而且真实的。然而，当申诉人无法就其案件提供详细资料时，例如当申诉人已证明自己无法获得与其酷刑指控有关的文件或者已被剥夺自由时，则举证责任倒置，有关缔约国须调查指控，并核实申诉所依据的信息。</w:t>
      </w:r>
      <w:r w:rsidR="004F7BED" w:rsidRPr="00D37360">
        <w:rPr>
          <w:vertAlign w:val="superscript"/>
        </w:rPr>
        <w:footnoteReference w:id="10"/>
      </w:r>
      <w:r w:rsidR="004F7BED">
        <w:rPr>
          <w:vertAlign w:val="superscript"/>
        </w:rPr>
        <w:t xml:space="preserve"> </w:t>
      </w:r>
      <w:r w:rsidRPr="00D37360">
        <w:t>委员会相当重视所涉缔约国机关的事实调查结论；但委员会不受这种结论的约束。委员会将考虑到每一案件的全部相关案情，依照《公约》第</w:t>
      </w:r>
      <w:r w:rsidRPr="00D37360">
        <w:t>22</w:t>
      </w:r>
      <w:r w:rsidRPr="00D37360">
        <w:t>条第</w:t>
      </w:r>
      <w:r w:rsidRPr="00D37360">
        <w:t>4</w:t>
      </w:r>
      <w:r w:rsidRPr="00D37360">
        <w:t>款，自由评估所掌握的资料。</w:t>
      </w:r>
      <w:r w:rsidRPr="00D37360">
        <w:rPr>
          <w:vertAlign w:val="superscript"/>
        </w:rPr>
        <w:footnoteReference w:id="11"/>
      </w:r>
    </w:p>
    <w:p w14:paraId="5CB987CF" w14:textId="77777777" w:rsidR="00D37360" w:rsidRPr="00D37360" w:rsidRDefault="00D37360" w:rsidP="00D37360">
      <w:pPr>
        <w:pStyle w:val="SingleTxtGC"/>
      </w:pPr>
      <w:r w:rsidRPr="00D37360">
        <w:t>7.6</w:t>
      </w:r>
      <w:r w:rsidRPr="00D37360">
        <w:tab/>
      </w:r>
      <w:r w:rsidRPr="00D37360">
        <w:t>委员会在评估本案中的酷刑风险时注意到，申诉人称，由于他作为</w:t>
      </w:r>
      <w:r w:rsidRPr="00D37360">
        <w:rPr>
          <w:rFonts w:hint="eastAsia"/>
        </w:rPr>
        <w:t>“</w:t>
      </w:r>
      <w:r w:rsidRPr="00D37360">
        <w:t>金波特</w:t>
      </w:r>
      <w:r w:rsidRPr="00D37360">
        <w:t>7</w:t>
      </w:r>
      <w:r w:rsidRPr="00D37360">
        <w:t>号</w:t>
      </w:r>
      <w:r w:rsidRPr="00D37360">
        <w:rPr>
          <w:rFonts w:hint="eastAsia"/>
        </w:rPr>
        <w:t>”</w:t>
      </w:r>
      <w:r w:rsidRPr="00D37360">
        <w:t>和瑞士埃塞俄比亚人权和民主工作队成员在埃塞俄比亚和瑞士从事的政治活动，包括组织和参加这些组织的会议和示威，如果将他遣返至埃塞俄比亚，他会面临遭受违反《公约》第</w:t>
      </w:r>
      <w:r w:rsidRPr="00D37360">
        <w:t>3</w:t>
      </w:r>
      <w:r w:rsidRPr="00D37360">
        <w:t>条的待遇</w:t>
      </w:r>
      <w:r w:rsidRPr="00D37360">
        <w:rPr>
          <w:rFonts w:hint="eastAsia"/>
        </w:rPr>
        <w:t>的</w:t>
      </w:r>
      <w:r w:rsidRPr="00D37360">
        <w:t>风险。委员会注意到申诉人称，他在逃离埃塞俄比亚之前受到监禁，并遭受了各种形式的虐待。委员会还注意到申诉人称，瑞士庇护主管机构对于可信度的判断是错误的，第三次面谈在第一次筛查面谈近四年之后进行，这一事实可解释他的陈述中</w:t>
      </w:r>
      <w:r w:rsidRPr="00D37360">
        <w:rPr>
          <w:rFonts w:hint="eastAsia"/>
          <w:lang w:val="fr-FR"/>
        </w:rPr>
        <w:t>看起来</w:t>
      </w:r>
      <w:r w:rsidRPr="00D37360">
        <w:rPr>
          <w:rFonts w:hint="eastAsia"/>
        </w:rPr>
        <w:t>有不一致之处</w:t>
      </w:r>
      <w:r w:rsidRPr="00D37360">
        <w:t>。</w:t>
      </w:r>
    </w:p>
    <w:p w14:paraId="549BF98C" w14:textId="77777777" w:rsidR="00D37360" w:rsidRPr="00D37360" w:rsidRDefault="00D37360" w:rsidP="00D37360">
      <w:pPr>
        <w:pStyle w:val="SingleTxtGC"/>
      </w:pPr>
      <w:r w:rsidRPr="00D37360">
        <w:t>7.7</w:t>
      </w:r>
      <w:r w:rsidRPr="00D37360">
        <w:tab/>
      </w:r>
      <w:r w:rsidRPr="00D37360">
        <w:t>另一方面，委员会注意到，缔约国主管机构认为，申诉人就他在埃塞俄比亚的政治活动所作的陈述</w:t>
      </w:r>
      <w:r w:rsidRPr="00D37360">
        <w:rPr>
          <w:rFonts w:hint="eastAsia"/>
        </w:rPr>
        <w:t>简略</w:t>
      </w:r>
      <w:r w:rsidRPr="00D37360">
        <w:t>、含糊、浮于表面。委员会注意到，缔约国称，申诉人只能非常笼统地描述据称在</w:t>
      </w:r>
      <w:r w:rsidRPr="00D37360">
        <w:t>2005</w:t>
      </w:r>
      <w:r w:rsidRPr="00D37360">
        <w:t>年被拘留期间发生的酷刑，而没有就拘留本身以及他在</w:t>
      </w:r>
      <w:r w:rsidRPr="00D37360">
        <w:t>2005</w:t>
      </w:r>
      <w:r w:rsidRPr="00D37360">
        <w:t>年</w:t>
      </w:r>
      <w:r w:rsidRPr="00D37360">
        <w:rPr>
          <w:rFonts w:hint="eastAsia"/>
        </w:rPr>
        <w:t>试</w:t>
      </w:r>
      <w:r w:rsidRPr="00D37360">
        <w:t>图逃离埃塞俄比亚失败后遭受的虐待提供任何细节或证据。委员会还注意到，关于申诉人在瑞士从事的政治活动，缔约国不排除申诉人出席反对派举行的会议、与高</w:t>
      </w:r>
      <w:r w:rsidRPr="00D37360">
        <w:rPr>
          <w:rFonts w:hint="eastAsia"/>
        </w:rPr>
        <w:t>层</w:t>
      </w:r>
      <w:r w:rsidRPr="00D37360">
        <w:t>成员在一起</w:t>
      </w:r>
      <w:r w:rsidRPr="00D37360">
        <w:rPr>
          <w:rFonts w:hint="eastAsia"/>
        </w:rPr>
        <w:t>以及被人拍到与</w:t>
      </w:r>
      <w:r w:rsidRPr="00D37360">
        <w:t>高</w:t>
      </w:r>
      <w:r w:rsidRPr="00D37360">
        <w:rPr>
          <w:rFonts w:hint="eastAsia"/>
        </w:rPr>
        <w:t>层</w:t>
      </w:r>
      <w:r w:rsidRPr="00D37360">
        <w:t>成员</w:t>
      </w:r>
      <w:r w:rsidRPr="00D37360">
        <w:rPr>
          <w:rFonts w:hint="eastAsia"/>
        </w:rPr>
        <w:t>在</w:t>
      </w:r>
      <w:r w:rsidRPr="00D37360">
        <w:t>一起的可能性。然而，鉴于申诉人的陈述前后不一，而且没有关于他的活动和</w:t>
      </w:r>
      <w:r w:rsidRPr="00D37360">
        <w:rPr>
          <w:rFonts w:hint="eastAsia"/>
        </w:rPr>
        <w:t>接触人员</w:t>
      </w:r>
      <w:r w:rsidRPr="00D37360">
        <w:t>的更确切</w:t>
      </w:r>
      <w:r w:rsidRPr="00D37360">
        <w:rPr>
          <w:rFonts w:hint="eastAsia"/>
        </w:rPr>
        <w:t>信息</w:t>
      </w:r>
      <w:r w:rsidRPr="00D37360">
        <w:t>，委员会得出结论认为，申诉人在瑞士的政治活动太微不足道，无法证明他如果被</w:t>
      </w:r>
      <w:r w:rsidRPr="00D37360">
        <w:rPr>
          <w:rFonts w:hint="eastAsia"/>
        </w:rPr>
        <w:t>递解</w:t>
      </w:r>
      <w:r w:rsidRPr="00D37360">
        <w:t>至埃塞俄比亚，将面临针对个人</w:t>
      </w:r>
      <w:r w:rsidRPr="00D37360">
        <w:rPr>
          <w:rFonts w:hint="eastAsia"/>
        </w:rPr>
        <w:t>的</w:t>
      </w:r>
      <w:r w:rsidRPr="00D37360">
        <w:t>、现实存在</w:t>
      </w:r>
      <w:r w:rsidRPr="00D37360">
        <w:rPr>
          <w:rFonts w:hint="eastAsia"/>
        </w:rPr>
        <w:t>的</w:t>
      </w:r>
      <w:r w:rsidRPr="00D37360">
        <w:t>严重风险。</w:t>
      </w:r>
    </w:p>
    <w:p w14:paraId="7EC15888" w14:textId="77777777" w:rsidR="00D37360" w:rsidRPr="00D37360" w:rsidRDefault="00D37360" w:rsidP="00D37360">
      <w:pPr>
        <w:pStyle w:val="SingleTxtGC"/>
      </w:pPr>
      <w:r w:rsidRPr="00D37360">
        <w:t>7.8</w:t>
      </w:r>
      <w:r w:rsidRPr="00D37360">
        <w:tab/>
      </w:r>
      <w:r w:rsidRPr="00D37360">
        <w:t>申诉人称，许多</w:t>
      </w:r>
      <w:r w:rsidRPr="00D37360">
        <w:rPr>
          <w:rFonts w:hint="eastAsia"/>
        </w:rPr>
        <w:t>“</w:t>
      </w:r>
      <w:r w:rsidRPr="00D37360">
        <w:t>金波特</w:t>
      </w:r>
      <w:r w:rsidRPr="00D37360">
        <w:t>7</w:t>
      </w:r>
      <w:r w:rsidRPr="00D37360">
        <w:t>号</w:t>
      </w:r>
      <w:r w:rsidRPr="00D37360">
        <w:rPr>
          <w:rFonts w:hint="eastAsia"/>
        </w:rPr>
        <w:t>”</w:t>
      </w:r>
      <w:r w:rsidRPr="00D37360">
        <w:t>成员和其他持不同政见者在埃塞俄比亚</w:t>
      </w:r>
      <w:r w:rsidRPr="00D37360">
        <w:rPr>
          <w:rFonts w:hint="eastAsia"/>
        </w:rPr>
        <w:t>遭到</w:t>
      </w:r>
      <w:r w:rsidRPr="00D37360">
        <w:t>逮捕和拘留，</w:t>
      </w:r>
      <w:r w:rsidRPr="00D37360">
        <w:rPr>
          <w:rFonts w:hint="eastAsia"/>
        </w:rPr>
        <w:t>“</w:t>
      </w:r>
      <w:r w:rsidRPr="00D37360">
        <w:t>金波特</w:t>
      </w:r>
      <w:r w:rsidRPr="00D37360">
        <w:t>7</w:t>
      </w:r>
      <w:r w:rsidRPr="00D37360">
        <w:t>号</w:t>
      </w:r>
      <w:r w:rsidRPr="00D37360">
        <w:rPr>
          <w:rFonts w:hint="eastAsia"/>
        </w:rPr>
        <w:t>”</w:t>
      </w:r>
      <w:r w:rsidRPr="00D37360">
        <w:t>被埃塞俄比亚</w:t>
      </w:r>
      <w:r w:rsidRPr="00D37360">
        <w:rPr>
          <w:rFonts w:hint="eastAsia"/>
        </w:rPr>
        <w:t>当局</w:t>
      </w:r>
      <w:r w:rsidRPr="00D37360">
        <w:t>定为恐怖组织，一些成员被判处死刑，关于这种说法，委员会注意到，</w:t>
      </w:r>
      <w:r w:rsidRPr="00D37360">
        <w:t>2018</w:t>
      </w:r>
      <w:r w:rsidRPr="00D37360">
        <w:t>年</w:t>
      </w:r>
      <w:r w:rsidRPr="00D37360">
        <w:t>6</w:t>
      </w:r>
      <w:r w:rsidRPr="00D37360">
        <w:t>月，</w:t>
      </w:r>
      <w:r w:rsidRPr="00D37360">
        <w:rPr>
          <w:rFonts w:hint="eastAsia"/>
        </w:rPr>
        <w:t>“</w:t>
      </w:r>
      <w:r w:rsidRPr="00D37360">
        <w:t>金波特</w:t>
      </w:r>
      <w:r w:rsidRPr="00D37360">
        <w:t>7</w:t>
      </w:r>
      <w:r w:rsidRPr="00D37360">
        <w:t>号</w:t>
      </w:r>
      <w:r w:rsidRPr="00D37360">
        <w:rPr>
          <w:rFonts w:hint="eastAsia"/>
        </w:rPr>
        <w:t>”</w:t>
      </w:r>
      <w:r w:rsidRPr="00D37360">
        <w:t>宣布，</w:t>
      </w:r>
      <w:r w:rsidRPr="00D37360">
        <w:rPr>
          <w:rFonts w:hint="eastAsia"/>
        </w:rPr>
        <w:t>鉴</w:t>
      </w:r>
      <w:r w:rsidRPr="00D37360">
        <w:t>于埃塞俄比亚政府计划进行改革，</w:t>
      </w:r>
      <w:r w:rsidRPr="00D37360">
        <w:rPr>
          <w:rFonts w:hint="eastAsia"/>
        </w:rPr>
        <w:t>该组织</w:t>
      </w:r>
      <w:r w:rsidRPr="00D37360">
        <w:t>将放弃</w:t>
      </w:r>
      <w:r w:rsidRPr="00D37360">
        <w:rPr>
          <w:rFonts w:hint="eastAsia"/>
        </w:rPr>
        <w:t>反</w:t>
      </w:r>
      <w:r w:rsidRPr="00D37360">
        <w:t>对埃塞俄比亚政府的武装斗争。此外，埃塞俄比亚政府在同一年将</w:t>
      </w:r>
      <w:r w:rsidRPr="00D37360">
        <w:rPr>
          <w:rFonts w:hint="eastAsia"/>
        </w:rPr>
        <w:t>“</w:t>
      </w:r>
      <w:r w:rsidRPr="00D37360">
        <w:t>金波特</w:t>
      </w:r>
      <w:r w:rsidRPr="00D37360">
        <w:t>7</w:t>
      </w:r>
      <w:r w:rsidRPr="00D37360">
        <w:t>号</w:t>
      </w:r>
      <w:r w:rsidRPr="00D37360">
        <w:rPr>
          <w:rFonts w:hint="eastAsia"/>
        </w:rPr>
        <w:t>”</w:t>
      </w:r>
      <w:r w:rsidRPr="00D37360">
        <w:t>从恐怖组织名单中除去，埃塞俄比亚总统赦免了</w:t>
      </w:r>
      <w:r w:rsidRPr="00D37360">
        <w:rPr>
          <w:rFonts w:hint="eastAsia"/>
        </w:rPr>
        <w:t>“</w:t>
      </w:r>
      <w:r w:rsidRPr="00D37360">
        <w:t>金波特</w:t>
      </w:r>
      <w:r w:rsidRPr="00D37360">
        <w:t>7</w:t>
      </w:r>
      <w:r w:rsidRPr="00D37360">
        <w:t>号</w:t>
      </w:r>
      <w:r w:rsidRPr="00D37360">
        <w:rPr>
          <w:rFonts w:hint="eastAsia"/>
        </w:rPr>
        <w:t>”</w:t>
      </w:r>
      <w:r w:rsidRPr="00D37360">
        <w:t>秘书长</w:t>
      </w:r>
      <w:r w:rsidRPr="00D37360">
        <w:t>Tsege</w:t>
      </w:r>
      <w:r w:rsidRPr="00D37360">
        <w:t>先生，并将他释放。</w:t>
      </w:r>
      <w:r w:rsidRPr="00D37360">
        <w:rPr>
          <w:vertAlign w:val="superscript"/>
        </w:rPr>
        <w:footnoteReference w:id="12"/>
      </w:r>
    </w:p>
    <w:p w14:paraId="5A6E5017" w14:textId="77777777" w:rsidR="00D37360" w:rsidRPr="00D37360" w:rsidRDefault="00D37360" w:rsidP="00D37360">
      <w:pPr>
        <w:pStyle w:val="SingleTxtGC"/>
      </w:pPr>
      <w:r w:rsidRPr="00D37360">
        <w:t>7.9</w:t>
      </w:r>
      <w:r w:rsidRPr="00D37360">
        <w:tab/>
      </w:r>
      <w:r w:rsidRPr="00D37360">
        <w:t>委员会回顾指出，必须确定</w:t>
      </w:r>
      <w:r w:rsidRPr="00D37360">
        <w:rPr>
          <w:rFonts w:hint="eastAsia"/>
        </w:rPr>
        <w:t>的是，</w:t>
      </w:r>
      <w:r w:rsidRPr="00D37360">
        <w:t>申诉人目前如果被遣返至埃塞俄比亚，是否</w:t>
      </w:r>
      <w:r w:rsidRPr="00D37360">
        <w:rPr>
          <w:rFonts w:hint="eastAsia"/>
        </w:rPr>
        <w:t>会</w:t>
      </w:r>
      <w:r w:rsidRPr="00D37360">
        <w:t>面临遭受酷刑的风险。委员会注意到，在国家一级，申诉人有充分的机会就他的指称提供</w:t>
      </w:r>
      <w:r w:rsidRPr="00D37360">
        <w:rPr>
          <w:rFonts w:hint="eastAsia"/>
        </w:rPr>
        <w:t>佐</w:t>
      </w:r>
      <w:r w:rsidRPr="00D37360">
        <w:t>证和更多细节，但所提供的证据无法使国家主管机构得出结论认为，如果将他遣返</w:t>
      </w:r>
      <w:r w:rsidRPr="00D37360">
        <w:rPr>
          <w:rFonts w:hint="eastAsia"/>
        </w:rPr>
        <w:t>回</w:t>
      </w:r>
      <w:r w:rsidRPr="00D37360">
        <w:t>埃塞俄比亚，他</w:t>
      </w:r>
      <w:r w:rsidRPr="00D37360">
        <w:rPr>
          <w:rFonts w:hint="eastAsia"/>
        </w:rPr>
        <w:t>会</w:t>
      </w:r>
      <w:r w:rsidRPr="00D37360">
        <w:t>面临遭受酷刑或残忍、不人道或有辱人格待遇的风险。委员会注意到，申诉人在第二次庇护申请中未能就过去遭受酷刑或</w:t>
      </w:r>
      <w:r w:rsidRPr="00D37360">
        <w:rPr>
          <w:rFonts w:hint="eastAsia"/>
        </w:rPr>
        <w:t>在当</w:t>
      </w:r>
      <w:r w:rsidRPr="00D37360">
        <w:t>地</w:t>
      </w:r>
      <w:r w:rsidRPr="00D37360">
        <w:rPr>
          <w:rFonts w:hint="eastAsia"/>
        </w:rPr>
        <w:t>的</w:t>
      </w:r>
      <w:r w:rsidRPr="00D37360">
        <w:t>活动的指称提交任何新</w:t>
      </w:r>
      <w:r w:rsidRPr="00D37360">
        <w:rPr>
          <w:rFonts w:hint="eastAsia"/>
        </w:rPr>
        <w:t>的</w:t>
      </w:r>
      <w:r w:rsidRPr="00D37360">
        <w:t>信息或细节，尽管国家移民事务秘书处在</w:t>
      </w:r>
      <w:r w:rsidRPr="00D37360">
        <w:t>2017</w:t>
      </w:r>
      <w:r w:rsidRPr="00D37360">
        <w:t>年</w:t>
      </w:r>
      <w:r w:rsidRPr="00D37360">
        <w:t>10</w:t>
      </w:r>
      <w:r w:rsidRPr="00D37360">
        <w:t>月</w:t>
      </w:r>
      <w:r w:rsidRPr="00D37360">
        <w:t>17</w:t>
      </w:r>
      <w:r w:rsidRPr="00D37360">
        <w:t>日的临时决定中特别指出了这种实质内容的</w:t>
      </w:r>
      <w:r w:rsidRPr="00D37360">
        <w:rPr>
          <w:rFonts w:hint="eastAsia"/>
        </w:rPr>
        <w:t>缺失</w:t>
      </w:r>
      <w:r w:rsidRPr="00D37360">
        <w:t>。</w:t>
      </w:r>
    </w:p>
    <w:p w14:paraId="550377C4" w14:textId="77777777" w:rsidR="00D37360" w:rsidRPr="00D37360" w:rsidRDefault="00D37360" w:rsidP="000B19C1">
      <w:pPr>
        <w:pStyle w:val="SingleTxtGC"/>
        <w:tabs>
          <w:tab w:val="clear" w:pos="1565"/>
          <w:tab w:val="left" w:pos="1701"/>
        </w:tabs>
      </w:pPr>
      <w:r w:rsidRPr="00D37360">
        <w:t>7.10</w:t>
      </w:r>
      <w:r w:rsidRPr="00D37360">
        <w:tab/>
      </w:r>
      <w:r w:rsidRPr="00D37360">
        <w:t>委员会还注意到，申诉人没有提交任何证据证明他以</w:t>
      </w:r>
      <w:r w:rsidRPr="00D37360">
        <w:rPr>
          <w:rFonts w:hint="eastAsia"/>
        </w:rPr>
        <w:t>前</w:t>
      </w:r>
      <w:r w:rsidRPr="00D37360">
        <w:t>在埃塞俄比亚遭到</w:t>
      </w:r>
      <w:r w:rsidRPr="00D37360">
        <w:rPr>
          <w:rFonts w:hint="eastAsia"/>
        </w:rPr>
        <w:t>过</w:t>
      </w:r>
      <w:r w:rsidRPr="00D37360">
        <w:t>逮捕或虐待，也未能证明埃塞俄比亚</w:t>
      </w:r>
      <w:r w:rsidRPr="00D37360">
        <w:rPr>
          <w:rFonts w:hint="eastAsia"/>
        </w:rPr>
        <w:t>当局</w:t>
      </w:r>
      <w:r w:rsidRPr="00D37360">
        <w:t>基于过去的事件或出于任何其他原因正在对他进行追查。案卷所载材料似乎表明，他甚至没有与家人、朋友或其他活动</w:t>
      </w:r>
      <w:r w:rsidRPr="00D37360">
        <w:rPr>
          <w:rFonts w:hint="eastAsia"/>
        </w:rPr>
        <w:t>分子</w:t>
      </w:r>
      <w:r w:rsidRPr="00D37360">
        <w:t>联系，以了解埃塞俄比亚</w:t>
      </w:r>
      <w:r w:rsidRPr="00D37360">
        <w:rPr>
          <w:rFonts w:hint="eastAsia"/>
        </w:rPr>
        <w:t>当局</w:t>
      </w:r>
      <w:r w:rsidRPr="00D37360">
        <w:t>是否有意进行追查。</w:t>
      </w:r>
    </w:p>
    <w:p w14:paraId="01168C40" w14:textId="77777777" w:rsidR="00D37360" w:rsidRPr="00D37360" w:rsidRDefault="00D37360" w:rsidP="000B19C1">
      <w:pPr>
        <w:pStyle w:val="SingleTxtGC"/>
        <w:tabs>
          <w:tab w:val="clear" w:pos="1565"/>
          <w:tab w:val="left" w:pos="1701"/>
        </w:tabs>
      </w:pPr>
      <w:r w:rsidRPr="00D37360">
        <w:t>7.11</w:t>
      </w:r>
      <w:r w:rsidRPr="00D37360">
        <w:tab/>
      </w:r>
      <w:r w:rsidRPr="00D37360">
        <w:t>鉴于上述考虑，并根据申诉人和缔约国提交的所有资料，包括埃塞俄比亚的总体人权状况，委员会认为，在本案中，委员会无法认定，申诉人如果返回埃塞俄比亚，将面临真实、可预见、针对个人而且现实存在的遭受酷刑的风险。此外，申诉人没有证明</w:t>
      </w:r>
      <w:r w:rsidRPr="00D37360">
        <w:rPr>
          <w:rFonts w:hint="eastAsia"/>
        </w:rPr>
        <w:t>，</w:t>
      </w:r>
      <w:r w:rsidRPr="00D37360">
        <w:t>缔约国主管机构未能对他的指称进行适当调查。</w:t>
      </w:r>
    </w:p>
    <w:p w14:paraId="590F11E5" w14:textId="6890CBD0" w:rsidR="00D37360" w:rsidRDefault="00D37360" w:rsidP="00D37360">
      <w:pPr>
        <w:pStyle w:val="SingleTxtGC"/>
      </w:pPr>
      <w:r w:rsidRPr="00D37360">
        <w:t>8.</w:t>
      </w:r>
      <w:r w:rsidRPr="00D37360">
        <w:tab/>
      </w:r>
      <w:r w:rsidRPr="00D37360">
        <w:t>委员会依据《公约》第</w:t>
      </w:r>
      <w:r w:rsidRPr="00D37360">
        <w:t>22</w:t>
      </w:r>
      <w:r w:rsidRPr="00D37360">
        <w:t>条第</w:t>
      </w:r>
      <w:r w:rsidRPr="00D37360">
        <w:t>7</w:t>
      </w:r>
      <w:r w:rsidRPr="00D37360">
        <w:t>款行事，得出结论认为，缔约国将申诉人遣返埃塞俄比亚并不违反《公约》第</w:t>
      </w:r>
      <w:r w:rsidRPr="00D37360">
        <w:t>3</w:t>
      </w:r>
      <w:r w:rsidRPr="00D37360">
        <w:t>条。</w:t>
      </w:r>
    </w:p>
    <w:p w14:paraId="4DE0758A" w14:textId="77777777" w:rsidR="000B19C1" w:rsidRPr="002D6A9C" w:rsidRDefault="000B19C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15E7CEAB" w14:textId="345577C4" w:rsidR="000B19C1" w:rsidRPr="00D37360" w:rsidRDefault="000B19C1" w:rsidP="00D37360">
      <w:pPr>
        <w:pStyle w:val="SingleTxtGC"/>
      </w:pPr>
    </w:p>
    <w:sectPr w:rsidR="000B19C1" w:rsidRPr="00D37360"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B2DC" w14:textId="77777777" w:rsidR="00720E00" w:rsidRPr="000D319F" w:rsidRDefault="00720E00" w:rsidP="000D319F">
      <w:pPr>
        <w:pStyle w:val="af0"/>
        <w:spacing w:after="240"/>
        <w:ind w:left="907"/>
        <w:rPr>
          <w:rFonts w:asciiTheme="majorBidi" w:eastAsia="宋体" w:hAnsiTheme="majorBidi" w:cstheme="majorBidi"/>
          <w:sz w:val="21"/>
          <w:szCs w:val="21"/>
          <w:lang w:val="en-US"/>
        </w:rPr>
      </w:pPr>
    </w:p>
    <w:p w14:paraId="042652A1" w14:textId="77777777" w:rsidR="00720E00" w:rsidRPr="000D319F" w:rsidRDefault="00720E0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9E69A02" w14:textId="77777777" w:rsidR="00720E00" w:rsidRPr="000D319F" w:rsidRDefault="00720E00" w:rsidP="000D319F">
      <w:pPr>
        <w:pStyle w:val="af0"/>
      </w:pPr>
    </w:p>
  </w:endnote>
  <w:endnote w:type="continuationNotice" w:id="1">
    <w:p w14:paraId="6A7CF051" w14:textId="77777777" w:rsidR="00720E00" w:rsidRDefault="00720E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4671" w14:textId="77777777" w:rsidR="00056632" w:rsidRPr="00807CC3" w:rsidRDefault="00807CC3" w:rsidP="00807CC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807CC3">
      <w:rPr>
        <w:rStyle w:val="af2"/>
        <w:b w:val="0"/>
        <w:snapToGrid w:val="0"/>
        <w:sz w:val="16"/>
      </w:rPr>
      <w:t>GE.22-12773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D9D6" w14:textId="77777777" w:rsidR="00056632" w:rsidRPr="00807CC3" w:rsidRDefault="00807CC3" w:rsidP="00807CC3">
    <w:pPr>
      <w:pStyle w:val="af0"/>
      <w:tabs>
        <w:tab w:val="clear" w:pos="431"/>
        <w:tab w:val="right" w:pos="9638"/>
      </w:tabs>
      <w:rPr>
        <w:rStyle w:val="af2"/>
      </w:rPr>
    </w:pPr>
    <w:r>
      <w:t>GE.22-12773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1383" w14:textId="5DA05FB1" w:rsidR="00056632" w:rsidRPr="00487939" w:rsidRDefault="00807CC3"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FAC41F0" wp14:editId="0E6A9F08">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GE.22-12773</w:t>
    </w:r>
    <w:r w:rsidR="00731A42" w:rsidRPr="00EE277A">
      <w:rPr>
        <w:sz w:val="20"/>
        <w:lang w:eastAsia="zh-CN"/>
      </w:rPr>
      <w:t xml:space="preserve"> (C)</w:t>
    </w:r>
    <w:r w:rsidR="005505A1">
      <w:rPr>
        <w:sz w:val="20"/>
        <w:lang w:eastAsia="zh-CN"/>
      </w:rPr>
      <w:tab/>
    </w:r>
    <w:r w:rsidR="00D37360">
      <w:rPr>
        <w:sz w:val="20"/>
        <w:lang w:eastAsia="zh-CN"/>
      </w:rPr>
      <w:t>2610</w:t>
    </w:r>
    <w:r w:rsidR="00597013">
      <w:rPr>
        <w:sz w:val="20"/>
        <w:lang w:eastAsia="zh-CN"/>
      </w:rPr>
      <w:t>2</w:t>
    </w:r>
    <w:r w:rsidR="00206268">
      <w:rPr>
        <w:sz w:val="20"/>
        <w:lang w:eastAsia="zh-CN"/>
      </w:rPr>
      <w:t>2</w:t>
    </w:r>
    <w:r w:rsidR="00731A42">
      <w:rPr>
        <w:sz w:val="20"/>
        <w:lang w:eastAsia="zh-CN"/>
      </w:rPr>
      <w:tab/>
    </w:r>
    <w:r w:rsidR="00D37360">
      <w:rPr>
        <w:sz w:val="20"/>
        <w:lang w:eastAsia="zh-CN"/>
      </w:rPr>
      <w:t>1511</w:t>
    </w:r>
    <w:r w:rsidR="00597013">
      <w:rPr>
        <w:sz w:val="20"/>
        <w:lang w:eastAsia="zh-CN"/>
      </w:rPr>
      <w:t>2</w:t>
    </w:r>
    <w:r w:rsidR="00206268">
      <w:rPr>
        <w:sz w:val="20"/>
        <w:lang w:eastAsia="zh-CN"/>
      </w:rPr>
      <w:t>2</w:t>
    </w:r>
    <w:r w:rsidR="00731A42">
      <w:rPr>
        <w:b/>
        <w:sz w:val="21"/>
      </w:rPr>
      <w:tab/>
    </w:r>
    <w:r w:rsidR="00A1364C">
      <w:rPr>
        <w:rFonts w:hint="eastAsia"/>
        <w:b/>
        <w:noProof/>
        <w:snapToGrid/>
        <w:sz w:val="21"/>
        <w:lang w:val="en-US" w:eastAsia="zh-CN"/>
      </w:rPr>
      <w:drawing>
        <wp:inline distT="0" distB="0" distL="0" distR="0" wp14:anchorId="2B63BFB6" wp14:editId="2CBE7FB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8BC9" w14:textId="77777777" w:rsidR="00720E00" w:rsidRPr="000157B1" w:rsidRDefault="00720E0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D4698C5" w14:textId="77777777" w:rsidR="00720E00" w:rsidRPr="000157B1" w:rsidRDefault="00720E0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4CAAA44" w14:textId="77777777" w:rsidR="00720E00" w:rsidRDefault="00720E00"/>
  </w:footnote>
  <w:footnote w:id="2">
    <w:p w14:paraId="2E11799F" w14:textId="7E568C38" w:rsidR="00147474" w:rsidRPr="00547164" w:rsidRDefault="00147474" w:rsidP="005413BD">
      <w:pPr>
        <w:pStyle w:val="a6"/>
      </w:pPr>
      <w:r w:rsidRPr="00547164">
        <w:rPr>
          <w:rStyle w:val="a8"/>
          <w:rFonts w:eastAsia="宋体"/>
          <w:vertAlign w:val="baseline"/>
        </w:rPr>
        <w:tab/>
        <w:t>*</w:t>
      </w:r>
      <w:r w:rsidRPr="00547164">
        <w:tab/>
      </w:r>
      <w:r w:rsidR="005413BD" w:rsidRPr="00547164">
        <w:rPr>
          <w:rFonts w:hint="eastAsia"/>
        </w:rPr>
        <w:t>委员会第七十三届会议</w:t>
      </w:r>
      <w:r w:rsidR="005413BD" w:rsidRPr="00547164">
        <w:rPr>
          <w:rFonts w:hint="eastAsia"/>
        </w:rPr>
        <w:t>(2022</w:t>
      </w:r>
      <w:r w:rsidR="005413BD" w:rsidRPr="00547164">
        <w:rPr>
          <w:rFonts w:hint="eastAsia"/>
        </w:rPr>
        <w:t>年</w:t>
      </w:r>
      <w:r w:rsidR="005413BD" w:rsidRPr="00547164">
        <w:rPr>
          <w:rFonts w:hint="eastAsia"/>
        </w:rPr>
        <w:t>4</w:t>
      </w:r>
      <w:r w:rsidR="005413BD" w:rsidRPr="00547164">
        <w:rPr>
          <w:rFonts w:hint="eastAsia"/>
        </w:rPr>
        <w:t>月</w:t>
      </w:r>
      <w:r w:rsidR="005413BD" w:rsidRPr="00547164">
        <w:rPr>
          <w:rFonts w:hint="eastAsia"/>
        </w:rPr>
        <w:t>19</w:t>
      </w:r>
      <w:r w:rsidR="005413BD" w:rsidRPr="00547164">
        <w:rPr>
          <w:rFonts w:hint="eastAsia"/>
        </w:rPr>
        <w:t>日至</w:t>
      </w:r>
      <w:r w:rsidR="005413BD" w:rsidRPr="00547164">
        <w:rPr>
          <w:rFonts w:hint="eastAsia"/>
        </w:rPr>
        <w:t>5</w:t>
      </w:r>
      <w:r w:rsidR="005413BD" w:rsidRPr="00547164">
        <w:rPr>
          <w:rFonts w:hint="eastAsia"/>
        </w:rPr>
        <w:t>月</w:t>
      </w:r>
      <w:r w:rsidR="005413BD" w:rsidRPr="00547164">
        <w:rPr>
          <w:rFonts w:hint="eastAsia"/>
        </w:rPr>
        <w:t>13</w:t>
      </w:r>
      <w:r w:rsidR="005413BD" w:rsidRPr="00547164">
        <w:rPr>
          <w:rFonts w:hint="eastAsia"/>
        </w:rPr>
        <w:t>日</w:t>
      </w:r>
      <w:r w:rsidR="005413BD" w:rsidRPr="00547164">
        <w:rPr>
          <w:rFonts w:hint="eastAsia"/>
        </w:rPr>
        <w:t>)</w:t>
      </w:r>
      <w:r w:rsidR="005413BD" w:rsidRPr="00547164">
        <w:rPr>
          <w:rFonts w:hint="eastAsia"/>
        </w:rPr>
        <w:t>通过。</w:t>
      </w:r>
    </w:p>
  </w:footnote>
  <w:footnote w:id="3">
    <w:p w14:paraId="7C8F9890" w14:textId="588526B7" w:rsidR="00147474" w:rsidRPr="00547164" w:rsidRDefault="00147474">
      <w:pPr>
        <w:pStyle w:val="a6"/>
      </w:pPr>
      <w:r w:rsidRPr="00547164">
        <w:rPr>
          <w:rStyle w:val="a8"/>
          <w:rFonts w:eastAsia="宋体"/>
          <w:vertAlign w:val="baseline"/>
        </w:rPr>
        <w:tab/>
        <w:t>**</w:t>
      </w:r>
      <w:r w:rsidRPr="00547164">
        <w:tab/>
      </w:r>
      <w:r w:rsidR="005413BD" w:rsidRPr="00547164">
        <w:rPr>
          <w:rFonts w:hint="eastAsia"/>
        </w:rPr>
        <w:t>委员会下列委员参加了对本来文的审查：托德·布赫瓦尔德、克劳德·海勒、埃尔多安·伊什詹、柳华文、前田直子、伊尔维亚·普策、阿娜·拉库、阿卜杜勒</w:t>
      </w:r>
      <w:r w:rsidR="001626A9" w:rsidRPr="00547164">
        <w:rPr>
          <w:rFonts w:hint="eastAsia"/>
        </w:rPr>
        <w:t>－</w:t>
      </w:r>
      <w:r w:rsidR="005413BD" w:rsidRPr="00547164">
        <w:rPr>
          <w:rFonts w:hint="eastAsia"/>
        </w:rPr>
        <w:t>拉扎克·卢瓦内、塞巴斯蒂安·图泽、巴赫季亚尔·图兹穆哈梅多夫。</w:t>
      </w:r>
    </w:p>
  </w:footnote>
  <w:footnote w:id="4">
    <w:p w14:paraId="08B1CF19" w14:textId="77777777" w:rsidR="004F7BED" w:rsidRPr="00547164" w:rsidRDefault="004F7BED" w:rsidP="00D37360">
      <w:pPr>
        <w:pStyle w:val="a6"/>
      </w:pPr>
      <w:r w:rsidRPr="00547164">
        <w:rPr>
          <w:lang w:val="zh-CN"/>
        </w:rPr>
        <w:tab/>
      </w:r>
      <w:r w:rsidRPr="00547164">
        <w:rPr>
          <w:rStyle w:val="a8"/>
          <w:rFonts w:eastAsia="宋体"/>
          <w:lang w:val="zh-CN"/>
        </w:rPr>
        <w:footnoteRef/>
      </w:r>
      <w:r w:rsidRPr="00547164">
        <w:t xml:space="preserve"> </w:t>
      </w:r>
      <w:r w:rsidRPr="00547164">
        <w:tab/>
      </w:r>
      <w:hyperlink r:id="rId1" w:history="1">
        <w:r w:rsidRPr="00547164">
          <w:rPr>
            <w:rStyle w:val="af9"/>
            <w:u w:val="none"/>
          </w:rPr>
          <w:t>CAT/C/ETH/CO/1</w:t>
        </w:r>
      </w:hyperlink>
      <w:r w:rsidRPr="00547164">
        <w:t xml:space="preserve">, </w:t>
      </w:r>
      <w:r w:rsidRPr="00547164">
        <w:rPr>
          <w:rFonts w:hint="eastAsia"/>
          <w:lang w:val="zh-CN"/>
        </w:rPr>
        <w:t>第</w:t>
      </w:r>
      <w:r w:rsidRPr="00547164">
        <w:t>10</w:t>
      </w:r>
      <w:r w:rsidRPr="00547164">
        <w:rPr>
          <w:rFonts w:hint="eastAsia"/>
          <w:lang w:val="zh-CN"/>
        </w:rPr>
        <w:t>段</w:t>
      </w:r>
      <w:r w:rsidRPr="00547164">
        <w:rPr>
          <w:lang w:val="zh-CN"/>
        </w:rPr>
        <w:t>。</w:t>
      </w:r>
    </w:p>
  </w:footnote>
  <w:footnote w:id="5">
    <w:p w14:paraId="044C84C9" w14:textId="77777777" w:rsidR="004F7BED" w:rsidRPr="00547164" w:rsidRDefault="004F7BED" w:rsidP="00D37360">
      <w:pPr>
        <w:pStyle w:val="a6"/>
      </w:pPr>
      <w:r w:rsidRPr="00547164">
        <w:tab/>
      </w:r>
      <w:r w:rsidRPr="00547164">
        <w:rPr>
          <w:rStyle w:val="a8"/>
          <w:rFonts w:eastAsia="宋体"/>
          <w:lang w:val="zh-CN"/>
        </w:rPr>
        <w:footnoteRef/>
      </w:r>
      <w:r w:rsidRPr="00547164">
        <w:t xml:space="preserve"> </w:t>
      </w:r>
      <w:r w:rsidRPr="00547164">
        <w:tab/>
      </w:r>
      <w:r w:rsidRPr="00547164">
        <w:rPr>
          <w:lang w:val="zh-CN"/>
        </w:rPr>
        <w:t>例如见</w:t>
      </w:r>
      <w:r w:rsidRPr="00547164">
        <w:t xml:space="preserve">Amnesty International, “Ethiopia – dismantling dissent: intensified crackdown on free speech in Ethiopia”, 30 April 2012; and Human Rights Watch, </w:t>
      </w:r>
      <w:r w:rsidRPr="006E22C6">
        <w:rPr>
          <w:i/>
          <w:iCs/>
        </w:rPr>
        <w:t>World Report 2017</w:t>
      </w:r>
      <w:r w:rsidRPr="00547164">
        <w:t xml:space="preserve"> – Ethiopia (2017)</w:t>
      </w:r>
      <w:r w:rsidRPr="00547164">
        <w:rPr>
          <w:lang w:val="zh-CN"/>
        </w:rPr>
        <w:t>。</w:t>
      </w:r>
    </w:p>
  </w:footnote>
  <w:footnote w:id="6">
    <w:p w14:paraId="47F32B3D" w14:textId="77777777" w:rsidR="00D37360" w:rsidRPr="00547164" w:rsidRDefault="00D37360" w:rsidP="00D37360">
      <w:pPr>
        <w:pStyle w:val="a6"/>
      </w:pPr>
      <w:r w:rsidRPr="00547164">
        <w:tab/>
      </w:r>
      <w:r w:rsidRPr="00547164">
        <w:rPr>
          <w:rStyle w:val="a8"/>
          <w:rFonts w:eastAsia="宋体"/>
          <w:lang w:val="zh-CN"/>
        </w:rPr>
        <w:footnoteRef/>
      </w:r>
      <w:r w:rsidRPr="00547164">
        <w:rPr>
          <w:lang w:val="zh-CN"/>
        </w:rPr>
        <w:t xml:space="preserve"> </w:t>
      </w:r>
      <w:r w:rsidRPr="00547164">
        <w:rPr>
          <w:lang w:val="zh-CN"/>
        </w:rPr>
        <w:tab/>
      </w:r>
      <w:r w:rsidRPr="00547164">
        <w:rPr>
          <w:lang w:val="zh-CN"/>
        </w:rPr>
        <w:t>禁止酷刑委员会第</w:t>
      </w:r>
      <w:r w:rsidRPr="00547164">
        <w:rPr>
          <w:lang w:val="zh-CN"/>
        </w:rPr>
        <w:t>4</w:t>
      </w:r>
      <w:r w:rsidRPr="00547164">
        <w:rPr>
          <w:lang w:val="zh-CN"/>
        </w:rPr>
        <w:t>号一般性意见</w:t>
      </w:r>
      <w:r w:rsidRPr="00547164">
        <w:rPr>
          <w:lang w:val="zh-CN"/>
        </w:rPr>
        <w:t>(2017</w:t>
      </w:r>
      <w:r w:rsidRPr="00547164">
        <w:rPr>
          <w:lang w:val="zh-CN"/>
        </w:rPr>
        <w:t>年</w:t>
      </w:r>
      <w:r w:rsidRPr="00547164">
        <w:rPr>
          <w:lang w:val="zh-CN"/>
        </w:rPr>
        <w:t>)</w:t>
      </w:r>
      <w:r w:rsidRPr="00547164">
        <w:rPr>
          <w:lang w:val="zh-CN"/>
        </w:rPr>
        <w:t>，第</w:t>
      </w:r>
      <w:r w:rsidRPr="00547164">
        <w:rPr>
          <w:lang w:val="zh-CN"/>
        </w:rPr>
        <w:t>38</w:t>
      </w:r>
      <w:r w:rsidRPr="00547164">
        <w:rPr>
          <w:lang w:val="zh-CN"/>
        </w:rPr>
        <w:t>段。</w:t>
      </w:r>
    </w:p>
  </w:footnote>
  <w:footnote w:id="7">
    <w:p w14:paraId="56CEAE62" w14:textId="5995F889" w:rsidR="00D37360" w:rsidRPr="00547164" w:rsidRDefault="00D37360" w:rsidP="00D37360">
      <w:pPr>
        <w:pStyle w:val="a6"/>
      </w:pPr>
      <w:r w:rsidRPr="00547164">
        <w:rPr>
          <w:lang w:val="zh-CN"/>
        </w:rPr>
        <w:tab/>
      </w:r>
      <w:r w:rsidRPr="00547164">
        <w:rPr>
          <w:rStyle w:val="a8"/>
          <w:rFonts w:eastAsia="宋体"/>
          <w:lang w:val="zh-CN"/>
        </w:rPr>
        <w:footnoteRef/>
      </w:r>
      <w:r w:rsidRPr="00547164">
        <w:rPr>
          <w:lang w:val="zh-CN"/>
        </w:rPr>
        <w:tab/>
      </w:r>
      <w:r w:rsidRPr="00547164">
        <w:rPr>
          <w:lang w:val="zh-CN"/>
        </w:rPr>
        <w:t>例如见</w:t>
      </w:r>
      <w:r w:rsidRPr="00547164">
        <w:rPr>
          <w:rFonts w:ascii="Time New Roman" w:eastAsia="楷体" w:hAnsi="Time New Roman"/>
          <w:lang w:val="zh-CN"/>
        </w:rPr>
        <w:t>E.T.</w:t>
      </w:r>
      <w:r w:rsidRPr="00547164">
        <w:rPr>
          <w:rFonts w:ascii="Time New Roman" w:eastAsia="楷体" w:hAnsi="Time New Roman" w:hint="eastAsia"/>
          <w:lang w:val="zh-CN"/>
        </w:rPr>
        <w:t>诉荷兰</w:t>
      </w:r>
      <w:r w:rsidRPr="00547164">
        <w:rPr>
          <w:lang w:val="zh-CN"/>
        </w:rPr>
        <w:t>(</w:t>
      </w:r>
      <w:hyperlink r:id="rId2" w:history="1">
        <w:r w:rsidRPr="00547164">
          <w:rPr>
            <w:rStyle w:val="af9"/>
            <w:u w:val="none"/>
            <w:lang w:val="zh-CN"/>
          </w:rPr>
          <w:t>CAT/C/65/D/801/2017</w:t>
        </w:r>
      </w:hyperlink>
      <w:r w:rsidRPr="00547164">
        <w:rPr>
          <w:lang w:val="zh-CN"/>
        </w:rPr>
        <w:t>)</w:t>
      </w:r>
      <w:r w:rsidRPr="00547164">
        <w:rPr>
          <w:lang w:val="zh-CN"/>
        </w:rPr>
        <w:t>，第</w:t>
      </w:r>
      <w:r w:rsidRPr="00547164">
        <w:rPr>
          <w:lang w:val="zh-CN"/>
        </w:rPr>
        <w:t>7.3</w:t>
      </w:r>
      <w:r w:rsidRPr="00547164">
        <w:rPr>
          <w:lang w:val="zh-CN"/>
        </w:rPr>
        <w:t>段；以及</w:t>
      </w:r>
      <w:r w:rsidRPr="00547164">
        <w:rPr>
          <w:rFonts w:ascii="Time New Roman" w:eastAsia="楷体" w:hAnsi="Time New Roman"/>
          <w:lang w:val="zh-CN"/>
        </w:rPr>
        <w:t>Y.G.</w:t>
      </w:r>
      <w:r w:rsidRPr="00547164">
        <w:rPr>
          <w:rFonts w:ascii="Time New Roman" w:eastAsia="楷体" w:hAnsi="Time New Roman" w:hint="eastAsia"/>
          <w:lang w:val="zh-CN"/>
        </w:rPr>
        <w:t>诉瑞士</w:t>
      </w:r>
      <w:r w:rsidRPr="00547164">
        <w:rPr>
          <w:lang w:val="zh-CN"/>
        </w:rPr>
        <w:t>(</w:t>
      </w:r>
      <w:hyperlink r:id="rId3" w:history="1">
        <w:r w:rsidRPr="00547164">
          <w:rPr>
            <w:rStyle w:val="af9"/>
            <w:u w:val="none"/>
            <w:lang w:val="zh-CN"/>
          </w:rPr>
          <w:t>CAT/C/65/D/822/</w:t>
        </w:r>
        <w:r w:rsidR="00547164">
          <w:rPr>
            <w:rStyle w:val="af9"/>
            <w:u w:val="none"/>
          </w:rPr>
          <w:t xml:space="preserve"> </w:t>
        </w:r>
        <w:r w:rsidRPr="00547164">
          <w:rPr>
            <w:rStyle w:val="af9"/>
            <w:u w:val="none"/>
            <w:lang w:val="zh-CN"/>
          </w:rPr>
          <w:t>2017</w:t>
        </w:r>
      </w:hyperlink>
      <w:r w:rsidRPr="00547164">
        <w:rPr>
          <w:lang w:val="zh-CN"/>
        </w:rPr>
        <w:t>)</w:t>
      </w:r>
      <w:r w:rsidRPr="00547164">
        <w:rPr>
          <w:lang w:val="zh-CN"/>
        </w:rPr>
        <w:t>，第</w:t>
      </w:r>
      <w:r w:rsidRPr="00547164">
        <w:rPr>
          <w:lang w:val="zh-CN"/>
        </w:rPr>
        <w:t>7.3</w:t>
      </w:r>
      <w:r w:rsidRPr="00547164">
        <w:rPr>
          <w:lang w:val="zh-CN"/>
        </w:rPr>
        <w:t>段。</w:t>
      </w:r>
    </w:p>
  </w:footnote>
  <w:footnote w:id="8">
    <w:p w14:paraId="60B590C2" w14:textId="77777777" w:rsidR="004F7BED" w:rsidRPr="00547164" w:rsidRDefault="004F7BED" w:rsidP="00D37360">
      <w:pPr>
        <w:pStyle w:val="a6"/>
      </w:pPr>
      <w:r w:rsidRPr="00547164">
        <w:rPr>
          <w:lang w:val="zh-CN"/>
        </w:rPr>
        <w:tab/>
      </w:r>
      <w:r w:rsidRPr="00547164">
        <w:rPr>
          <w:rStyle w:val="a8"/>
          <w:rFonts w:eastAsia="宋体"/>
          <w:lang w:val="zh-CN"/>
        </w:rPr>
        <w:footnoteRef/>
      </w:r>
      <w:r w:rsidRPr="00547164">
        <w:rPr>
          <w:lang w:val="zh-CN"/>
        </w:rPr>
        <w:tab/>
      </w:r>
      <w:r w:rsidRPr="00547164">
        <w:rPr>
          <w:lang w:val="zh-CN"/>
        </w:rPr>
        <w:t>第</w:t>
      </w:r>
      <w:r w:rsidRPr="00547164">
        <w:rPr>
          <w:lang w:val="zh-CN"/>
        </w:rPr>
        <w:t>4</w:t>
      </w:r>
      <w:r w:rsidRPr="00547164">
        <w:rPr>
          <w:lang w:val="zh-CN"/>
        </w:rPr>
        <w:t>号一般性意见</w:t>
      </w:r>
      <w:r w:rsidRPr="00547164">
        <w:rPr>
          <w:rFonts w:hint="eastAsia"/>
          <w:lang w:val="zh-CN"/>
        </w:rPr>
        <w:t>，第</w:t>
      </w:r>
      <w:r w:rsidRPr="00547164">
        <w:rPr>
          <w:lang w:val="zh-CN"/>
        </w:rPr>
        <w:t>11</w:t>
      </w:r>
      <w:r w:rsidRPr="00547164">
        <w:rPr>
          <w:rFonts w:hint="eastAsia"/>
          <w:lang w:val="zh-CN"/>
        </w:rPr>
        <w:t>段</w:t>
      </w:r>
      <w:r w:rsidRPr="00547164">
        <w:rPr>
          <w:lang w:val="zh-CN"/>
        </w:rPr>
        <w:t>。</w:t>
      </w:r>
    </w:p>
  </w:footnote>
  <w:footnote w:id="9">
    <w:p w14:paraId="1AC6C883" w14:textId="77777777" w:rsidR="00D37360" w:rsidRPr="00547164" w:rsidRDefault="00D37360" w:rsidP="00D37360">
      <w:pPr>
        <w:pStyle w:val="a6"/>
      </w:pPr>
      <w:r w:rsidRPr="00547164">
        <w:rPr>
          <w:lang w:val="zh-CN"/>
        </w:rPr>
        <w:tab/>
      </w:r>
      <w:r w:rsidRPr="00547164">
        <w:rPr>
          <w:rStyle w:val="a8"/>
          <w:rFonts w:eastAsia="宋体"/>
          <w:lang w:val="zh-CN"/>
        </w:rPr>
        <w:footnoteRef/>
      </w:r>
      <w:r w:rsidRPr="00547164">
        <w:rPr>
          <w:lang w:val="zh-CN"/>
        </w:rPr>
        <w:tab/>
      </w:r>
      <w:r w:rsidRPr="00547164">
        <w:rPr>
          <w:lang w:val="zh-CN"/>
        </w:rPr>
        <w:t>同上</w:t>
      </w:r>
      <w:r w:rsidRPr="00547164">
        <w:rPr>
          <w:rFonts w:hint="eastAsia"/>
          <w:lang w:val="zh-CN"/>
        </w:rPr>
        <w:t>，第</w:t>
      </w:r>
      <w:r w:rsidRPr="00547164">
        <w:rPr>
          <w:lang w:val="zh-CN"/>
        </w:rPr>
        <w:t>45</w:t>
      </w:r>
      <w:r w:rsidRPr="00547164">
        <w:rPr>
          <w:rFonts w:hint="eastAsia"/>
          <w:lang w:val="zh-CN"/>
        </w:rPr>
        <w:t>段</w:t>
      </w:r>
      <w:r w:rsidRPr="00547164">
        <w:rPr>
          <w:lang w:val="zh-CN"/>
        </w:rPr>
        <w:t>。</w:t>
      </w:r>
    </w:p>
  </w:footnote>
  <w:footnote w:id="10">
    <w:p w14:paraId="2CBC705D" w14:textId="77777777" w:rsidR="004F7BED" w:rsidRPr="00547164" w:rsidRDefault="004F7BED" w:rsidP="00D37360">
      <w:pPr>
        <w:pStyle w:val="a6"/>
      </w:pPr>
      <w:r w:rsidRPr="00547164">
        <w:rPr>
          <w:lang w:val="zh-CN"/>
        </w:rPr>
        <w:tab/>
      </w:r>
      <w:r w:rsidRPr="00547164">
        <w:rPr>
          <w:rStyle w:val="a8"/>
          <w:rFonts w:eastAsia="宋体"/>
          <w:lang w:val="zh-CN"/>
        </w:rPr>
        <w:footnoteRef/>
      </w:r>
      <w:r w:rsidRPr="00547164">
        <w:rPr>
          <w:lang w:val="zh-CN"/>
        </w:rPr>
        <w:tab/>
      </w:r>
      <w:r w:rsidRPr="00547164">
        <w:rPr>
          <w:lang w:val="zh-CN"/>
        </w:rPr>
        <w:t>同上</w:t>
      </w:r>
      <w:r w:rsidRPr="00547164">
        <w:rPr>
          <w:rFonts w:hint="eastAsia"/>
          <w:lang w:val="zh-CN"/>
        </w:rPr>
        <w:t>，第</w:t>
      </w:r>
      <w:r w:rsidRPr="00547164">
        <w:rPr>
          <w:lang w:val="zh-CN"/>
        </w:rPr>
        <w:t>38</w:t>
      </w:r>
      <w:r w:rsidRPr="00547164">
        <w:rPr>
          <w:rFonts w:hint="eastAsia"/>
          <w:lang w:val="zh-CN"/>
        </w:rPr>
        <w:t>段</w:t>
      </w:r>
      <w:r w:rsidRPr="00547164">
        <w:rPr>
          <w:lang w:val="zh-CN"/>
        </w:rPr>
        <w:t>。</w:t>
      </w:r>
    </w:p>
  </w:footnote>
  <w:footnote w:id="11">
    <w:p w14:paraId="41F0A94E" w14:textId="77777777" w:rsidR="00D37360" w:rsidRPr="00547164" w:rsidRDefault="00D37360" w:rsidP="00D37360">
      <w:pPr>
        <w:pStyle w:val="a6"/>
      </w:pPr>
      <w:r w:rsidRPr="00547164">
        <w:rPr>
          <w:lang w:val="zh-CN"/>
        </w:rPr>
        <w:tab/>
      </w:r>
      <w:r w:rsidRPr="00547164">
        <w:rPr>
          <w:rStyle w:val="a8"/>
          <w:rFonts w:eastAsia="宋体"/>
          <w:lang w:val="zh-CN"/>
        </w:rPr>
        <w:footnoteRef/>
      </w:r>
      <w:r w:rsidRPr="00547164">
        <w:rPr>
          <w:lang w:val="zh-CN"/>
        </w:rPr>
        <w:tab/>
      </w:r>
      <w:r w:rsidRPr="00547164">
        <w:rPr>
          <w:lang w:val="zh-CN"/>
        </w:rPr>
        <w:t>同上</w:t>
      </w:r>
      <w:r w:rsidRPr="00547164">
        <w:rPr>
          <w:rFonts w:hint="eastAsia"/>
          <w:lang w:val="zh-CN"/>
        </w:rPr>
        <w:t>，第</w:t>
      </w:r>
      <w:r w:rsidRPr="00547164">
        <w:rPr>
          <w:lang w:val="zh-CN"/>
        </w:rPr>
        <w:t>50</w:t>
      </w:r>
      <w:r w:rsidRPr="00547164">
        <w:rPr>
          <w:rFonts w:hint="eastAsia"/>
          <w:lang w:val="zh-CN"/>
        </w:rPr>
        <w:t>段</w:t>
      </w:r>
      <w:r w:rsidRPr="00547164">
        <w:rPr>
          <w:lang w:val="zh-CN"/>
        </w:rPr>
        <w:t>。</w:t>
      </w:r>
    </w:p>
  </w:footnote>
  <w:footnote w:id="12">
    <w:p w14:paraId="489BF04C" w14:textId="696C81B3" w:rsidR="00D37360" w:rsidRPr="00547164" w:rsidRDefault="00D37360" w:rsidP="00D37360">
      <w:pPr>
        <w:pStyle w:val="a6"/>
        <w:rPr>
          <w:lang w:val="es-CO"/>
        </w:rPr>
      </w:pPr>
      <w:r w:rsidRPr="00547164">
        <w:rPr>
          <w:lang w:val="zh-CN"/>
        </w:rPr>
        <w:tab/>
      </w:r>
      <w:r w:rsidRPr="00547164">
        <w:rPr>
          <w:rStyle w:val="a8"/>
          <w:rFonts w:eastAsia="宋体"/>
          <w:lang w:val="zh-CN"/>
        </w:rPr>
        <w:footnoteRef/>
      </w:r>
      <w:r w:rsidRPr="00547164">
        <w:rPr>
          <w:lang w:val="zh-CN"/>
        </w:rPr>
        <w:tab/>
      </w:r>
      <w:r w:rsidRPr="00547164">
        <w:rPr>
          <w:lang w:val="zh-CN"/>
        </w:rPr>
        <w:t>例如见</w:t>
      </w:r>
      <w:r w:rsidRPr="00547164">
        <w:rPr>
          <w:rFonts w:ascii="Time New Roman" w:eastAsia="楷体" w:hAnsi="Time New Roman"/>
          <w:lang w:val="es-CO"/>
        </w:rPr>
        <w:t>X</w:t>
      </w:r>
      <w:r w:rsidRPr="00547164">
        <w:rPr>
          <w:rFonts w:ascii="Time New Roman" w:eastAsia="楷体" w:hAnsi="Time New Roman" w:hint="eastAsia"/>
          <w:lang w:val="zh-CN"/>
        </w:rPr>
        <w:t>诉瑞士</w:t>
      </w:r>
      <w:r w:rsidRPr="00547164">
        <w:rPr>
          <w:lang w:val="es-CO"/>
        </w:rPr>
        <w:t>(</w:t>
      </w:r>
      <w:hyperlink r:id="rId4" w:history="1">
        <w:r w:rsidRPr="00547164">
          <w:rPr>
            <w:rStyle w:val="af9"/>
            <w:u w:val="none"/>
            <w:lang w:val="es-CO"/>
          </w:rPr>
          <w:t>CAT/C/67/D/775/2016</w:t>
        </w:r>
      </w:hyperlink>
      <w:r w:rsidRPr="00547164">
        <w:rPr>
          <w:lang w:val="es-CO"/>
        </w:rPr>
        <w:t>)</w:t>
      </w:r>
      <w:r w:rsidRPr="00547164">
        <w:rPr>
          <w:rFonts w:hint="eastAsia"/>
          <w:lang w:val="es-CO"/>
        </w:rPr>
        <w:t>，</w:t>
      </w:r>
      <w:r w:rsidRPr="00547164">
        <w:rPr>
          <w:lang w:val="zh-CN"/>
        </w:rPr>
        <w:t>第</w:t>
      </w:r>
      <w:r w:rsidRPr="00547164">
        <w:rPr>
          <w:lang w:val="es-CO"/>
        </w:rPr>
        <w:t>8.9</w:t>
      </w:r>
      <w:r w:rsidRPr="00547164">
        <w:rPr>
          <w:lang w:val="zh-CN"/>
        </w:rPr>
        <w:t>段</w:t>
      </w:r>
      <w:r w:rsidRPr="00547164">
        <w:rPr>
          <w:rFonts w:hint="eastAsia"/>
          <w:lang w:val="es-CO"/>
        </w:rPr>
        <w:t>；</w:t>
      </w:r>
      <w:r w:rsidRPr="00547164">
        <w:rPr>
          <w:lang w:val="zh-CN"/>
        </w:rPr>
        <w:t>以及</w:t>
      </w:r>
      <w:r w:rsidRPr="00547164">
        <w:rPr>
          <w:rFonts w:ascii="Time New Roman" w:eastAsia="楷体" w:hAnsi="Time New Roman"/>
          <w:lang w:val="es-CO"/>
        </w:rPr>
        <w:t>T.K.T.</w:t>
      </w:r>
      <w:r w:rsidRPr="00547164">
        <w:rPr>
          <w:rFonts w:ascii="Time New Roman" w:eastAsia="楷体" w:hAnsi="Time New Roman" w:hint="eastAsia"/>
          <w:lang w:val="es-CO"/>
        </w:rPr>
        <w:t>诉</w:t>
      </w:r>
      <w:r w:rsidRPr="00547164">
        <w:rPr>
          <w:rFonts w:ascii="楷体" w:eastAsia="楷体" w:hAnsi="楷体" w:hint="eastAsia"/>
          <w:lang w:val="es-CO"/>
        </w:rPr>
        <w:t>瑞士</w:t>
      </w:r>
      <w:r w:rsidRPr="00547164">
        <w:rPr>
          <w:lang w:val="es-CO"/>
        </w:rPr>
        <w:t>(</w:t>
      </w:r>
      <w:hyperlink r:id="rId5" w:history="1">
        <w:r w:rsidRPr="00547164">
          <w:rPr>
            <w:rStyle w:val="af9"/>
            <w:u w:val="none"/>
            <w:lang w:val="es-CO"/>
          </w:rPr>
          <w:t>CAT/C/71/D/866/</w:t>
        </w:r>
        <w:r w:rsidR="00547164">
          <w:rPr>
            <w:rStyle w:val="af9"/>
            <w:u w:val="none"/>
            <w:lang w:val="es-CO"/>
          </w:rPr>
          <w:t xml:space="preserve"> </w:t>
        </w:r>
        <w:r w:rsidRPr="00547164">
          <w:rPr>
            <w:rStyle w:val="af9"/>
            <w:u w:val="none"/>
            <w:lang w:val="es-CO"/>
          </w:rPr>
          <w:t>2018</w:t>
        </w:r>
      </w:hyperlink>
      <w:r w:rsidRPr="00547164">
        <w:rPr>
          <w:lang w:val="es-CO"/>
        </w:rPr>
        <w:t>)</w:t>
      </w:r>
      <w:r w:rsidRPr="00547164">
        <w:rPr>
          <w:rFonts w:hint="eastAsia"/>
          <w:lang w:val="es-CO"/>
        </w:rPr>
        <w:t>，</w:t>
      </w:r>
      <w:r w:rsidRPr="00547164">
        <w:rPr>
          <w:lang w:val="zh-CN"/>
        </w:rPr>
        <w:t>第</w:t>
      </w:r>
      <w:r w:rsidRPr="00547164">
        <w:rPr>
          <w:lang w:val="es-CO"/>
        </w:rPr>
        <w:t>8.10</w:t>
      </w:r>
      <w:r w:rsidRPr="00547164">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797F" w14:textId="77777777" w:rsidR="00056632" w:rsidRDefault="00807CC3" w:rsidP="00807CC3">
    <w:pPr>
      <w:pStyle w:val="af3"/>
    </w:pPr>
    <w:r>
      <w:t>CAT/C/73/D/862/2018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530D" w14:textId="77777777" w:rsidR="00056632" w:rsidRPr="00202A30" w:rsidRDefault="00807CC3" w:rsidP="00807CC3">
    <w:pPr>
      <w:pStyle w:val="af3"/>
      <w:jc w:val="right"/>
    </w:pPr>
    <w:r>
      <w:t>CAT/C/73/D/862/2018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B852B9"/>
    <w:multiLevelType w:val="multilevel"/>
    <w:tmpl w:val="9FFC26DE"/>
    <w:lvl w:ilvl="0">
      <w:start w:val="1"/>
      <w:numFmt w:val="decimal"/>
      <w:pStyle w:val="SingleParaNoG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04CE1"/>
    <w:multiLevelType w:val="hybridMultilevel"/>
    <w:tmpl w:val="1D386C6E"/>
    <w:lvl w:ilvl="0" w:tplc="2946D3D6">
      <w:start w:val="1"/>
      <w:numFmt w:val="decimal"/>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1"/>
  </w:num>
  <w:num w:numId="4">
    <w:abstractNumId w:val="10"/>
  </w:num>
  <w:num w:numId="5">
    <w:abstractNumId w:val="11"/>
  </w:num>
  <w:num w:numId="6">
    <w:abstractNumId w:val="1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00"/>
    <w:rsid w:val="000029ED"/>
    <w:rsid w:val="00005AA7"/>
    <w:rsid w:val="00011483"/>
    <w:rsid w:val="0003324B"/>
    <w:rsid w:val="00080803"/>
    <w:rsid w:val="000A0B81"/>
    <w:rsid w:val="000B0E35"/>
    <w:rsid w:val="000B19C1"/>
    <w:rsid w:val="000D319F"/>
    <w:rsid w:val="000E4D0E"/>
    <w:rsid w:val="00121B4A"/>
    <w:rsid w:val="00144B69"/>
    <w:rsid w:val="00147474"/>
    <w:rsid w:val="00153E86"/>
    <w:rsid w:val="001626A9"/>
    <w:rsid w:val="00192831"/>
    <w:rsid w:val="001B1BD1"/>
    <w:rsid w:val="001C3EF2"/>
    <w:rsid w:val="001D17F6"/>
    <w:rsid w:val="00204B42"/>
    <w:rsid w:val="00206268"/>
    <w:rsid w:val="002231C3"/>
    <w:rsid w:val="0024417F"/>
    <w:rsid w:val="00250F8D"/>
    <w:rsid w:val="00256EC7"/>
    <w:rsid w:val="002D14FC"/>
    <w:rsid w:val="002E1C97"/>
    <w:rsid w:val="002F0F24"/>
    <w:rsid w:val="002F5834"/>
    <w:rsid w:val="003006AB"/>
    <w:rsid w:val="00326EBF"/>
    <w:rsid w:val="00327FE4"/>
    <w:rsid w:val="00335E8A"/>
    <w:rsid w:val="00352798"/>
    <w:rsid w:val="003F3C51"/>
    <w:rsid w:val="00427F63"/>
    <w:rsid w:val="00430EAD"/>
    <w:rsid w:val="00434D38"/>
    <w:rsid w:val="00494EB8"/>
    <w:rsid w:val="004A0B19"/>
    <w:rsid w:val="004A34AA"/>
    <w:rsid w:val="004C4A0A"/>
    <w:rsid w:val="004E5055"/>
    <w:rsid w:val="004F7BED"/>
    <w:rsid w:val="00501220"/>
    <w:rsid w:val="005413BD"/>
    <w:rsid w:val="00547164"/>
    <w:rsid w:val="005505A1"/>
    <w:rsid w:val="00597013"/>
    <w:rsid w:val="005A48BF"/>
    <w:rsid w:val="005B4286"/>
    <w:rsid w:val="005B5D35"/>
    <w:rsid w:val="005D337E"/>
    <w:rsid w:val="005E403A"/>
    <w:rsid w:val="00631320"/>
    <w:rsid w:val="00680656"/>
    <w:rsid w:val="006B07B3"/>
    <w:rsid w:val="006B1119"/>
    <w:rsid w:val="006C70CF"/>
    <w:rsid w:val="006E22C6"/>
    <w:rsid w:val="006E3E46"/>
    <w:rsid w:val="006E71B1"/>
    <w:rsid w:val="0070593B"/>
    <w:rsid w:val="00705D89"/>
    <w:rsid w:val="00720E00"/>
    <w:rsid w:val="00731A42"/>
    <w:rsid w:val="00767E69"/>
    <w:rsid w:val="0077079A"/>
    <w:rsid w:val="007A5599"/>
    <w:rsid w:val="00807CC3"/>
    <w:rsid w:val="00831F30"/>
    <w:rsid w:val="00856233"/>
    <w:rsid w:val="00860F27"/>
    <w:rsid w:val="00892E66"/>
    <w:rsid w:val="008B0560"/>
    <w:rsid w:val="008B2BFA"/>
    <w:rsid w:val="008D149F"/>
    <w:rsid w:val="008E6A3F"/>
    <w:rsid w:val="00931C3D"/>
    <w:rsid w:val="00936F03"/>
    <w:rsid w:val="00943B69"/>
    <w:rsid w:val="00944CB3"/>
    <w:rsid w:val="00945B28"/>
    <w:rsid w:val="00951B31"/>
    <w:rsid w:val="00964BB3"/>
    <w:rsid w:val="009B09D7"/>
    <w:rsid w:val="009D35ED"/>
    <w:rsid w:val="009D4CBC"/>
    <w:rsid w:val="009E489E"/>
    <w:rsid w:val="00A03CB6"/>
    <w:rsid w:val="00A1364C"/>
    <w:rsid w:val="00A21076"/>
    <w:rsid w:val="00A3739A"/>
    <w:rsid w:val="00A52DAF"/>
    <w:rsid w:val="00A84072"/>
    <w:rsid w:val="00AA71F6"/>
    <w:rsid w:val="00AB5964"/>
    <w:rsid w:val="00B16570"/>
    <w:rsid w:val="00B23B03"/>
    <w:rsid w:val="00B43EB7"/>
    <w:rsid w:val="00B445D1"/>
    <w:rsid w:val="00B53320"/>
    <w:rsid w:val="00B71DC1"/>
    <w:rsid w:val="00BC6522"/>
    <w:rsid w:val="00BE03FD"/>
    <w:rsid w:val="00C121D5"/>
    <w:rsid w:val="00C17349"/>
    <w:rsid w:val="00C351AA"/>
    <w:rsid w:val="00C7253F"/>
    <w:rsid w:val="00C859B3"/>
    <w:rsid w:val="00C95189"/>
    <w:rsid w:val="00D26A05"/>
    <w:rsid w:val="00D37360"/>
    <w:rsid w:val="00D97B98"/>
    <w:rsid w:val="00DC18BF"/>
    <w:rsid w:val="00DC671F"/>
    <w:rsid w:val="00DE4DA7"/>
    <w:rsid w:val="00E245ED"/>
    <w:rsid w:val="00E33B38"/>
    <w:rsid w:val="00E47FE5"/>
    <w:rsid w:val="00E572EF"/>
    <w:rsid w:val="00E574AF"/>
    <w:rsid w:val="00EC5953"/>
    <w:rsid w:val="00EF40DA"/>
    <w:rsid w:val="00F24E6D"/>
    <w:rsid w:val="00F57165"/>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F76F1"/>
  <w15:docId w15:val="{3DB77952-31D2-4353-A317-3230DFE3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tabs>
        <w:tab w:val="num" w:pos="1701"/>
      </w:tabs>
      <w:spacing w:after="120"/>
      <w:ind w:left="1701" w:right="1134" w:hanging="170"/>
    </w:pPr>
  </w:style>
  <w:style w:type="paragraph" w:customStyle="1" w:styleId="Bullet2GC">
    <w:name w:val="_Bullet 2_GC"/>
    <w:basedOn w:val="a"/>
    <w:qFormat/>
    <w:rsid w:val="00C17349"/>
    <w:pPr>
      <w:tabs>
        <w:tab w:val="num" w:pos="2268"/>
      </w:tabs>
      <w:spacing w:after="120"/>
      <w:ind w:left="2268" w:right="1134" w:hanging="170"/>
    </w:pPr>
  </w:style>
  <w:style w:type="paragraph" w:customStyle="1" w:styleId="DashGC">
    <w:name w:val="_Dash_GC"/>
    <w:basedOn w:val="a"/>
    <w:qFormat/>
    <w:rsid w:val="00C17349"/>
    <w:pPr>
      <w:tabs>
        <w:tab w:val="num" w:pos="0"/>
      </w:tabs>
      <w:spacing w:after="120"/>
      <w:ind w:left="1134"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pPr>
    <w:rPr>
      <w:snapToGrid/>
      <w:szCs w:val="21"/>
    </w:rPr>
  </w:style>
  <w:style w:type="table" w:styleId="af5">
    <w:name w:val="Table Grid"/>
    <w:basedOn w:val="a1"/>
    <w:rsid w:val="00807CC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D37360"/>
    <w:pPr>
      <w:keepNext/>
      <w:keepLines/>
      <w:tabs>
        <w:tab w:val="clear" w:pos="431"/>
        <w:tab w:val="right" w:pos="851"/>
      </w:tabs>
      <w:suppressAutoHyphens/>
      <w:overflowPunct/>
      <w:adjustRightInd/>
      <w:snapToGrid/>
      <w:spacing w:before="240" w:after="240" w:line="360" w:lineRule="exact"/>
      <w:ind w:left="1134" w:right="1134" w:hanging="1134"/>
      <w:outlineLvl w:val="0"/>
    </w:pPr>
    <w:rPr>
      <w:rFonts w:eastAsia="Times New Roman"/>
      <w:b/>
      <w:snapToGrid/>
      <w:sz w:val="34"/>
      <w:szCs w:val="10"/>
    </w:rPr>
  </w:style>
  <w:style w:type="paragraph" w:customStyle="1" w:styleId="HChG">
    <w:name w:val="_ H _Ch_G"/>
    <w:basedOn w:val="a"/>
    <w:next w:val="a"/>
    <w:rsid w:val="00D37360"/>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paragraph" w:customStyle="1" w:styleId="H1G">
    <w:name w:val="_ H_1_G"/>
    <w:basedOn w:val="a"/>
    <w:next w:val="a"/>
    <w:rsid w:val="00D37360"/>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rsid w:val="00D37360"/>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H4G">
    <w:name w:val="_ H_4_G"/>
    <w:basedOn w:val="a"/>
    <w:next w:val="a"/>
    <w:rsid w:val="00D37360"/>
    <w:pPr>
      <w:keepNext/>
      <w:keepLines/>
      <w:tabs>
        <w:tab w:val="clear" w:pos="431"/>
        <w:tab w:val="right" w:pos="851"/>
      </w:tabs>
      <w:suppressAutoHyphens/>
      <w:overflowPunct/>
      <w:adjustRightInd/>
      <w:snapToGrid/>
      <w:spacing w:before="240" w:after="120" w:line="240" w:lineRule="exact"/>
      <w:ind w:left="1134" w:right="1134" w:hanging="1134"/>
      <w:outlineLvl w:val="4"/>
    </w:pPr>
    <w:rPr>
      <w:rFonts w:eastAsia="Times New Roman"/>
      <w:i/>
      <w:snapToGrid/>
      <w:szCs w:val="10"/>
    </w:rPr>
  </w:style>
  <w:style w:type="paragraph" w:customStyle="1" w:styleId="H56G">
    <w:name w:val="_ H_5/6_G"/>
    <w:basedOn w:val="a"/>
    <w:next w:val="a"/>
    <w:rsid w:val="00D37360"/>
    <w:pPr>
      <w:keepNext/>
      <w:keepLines/>
      <w:tabs>
        <w:tab w:val="clear" w:pos="431"/>
        <w:tab w:val="right" w:pos="851"/>
      </w:tabs>
      <w:suppressAutoHyphens/>
      <w:overflowPunct/>
      <w:adjustRightInd/>
      <w:snapToGrid/>
      <w:spacing w:before="240" w:after="120" w:line="240" w:lineRule="exact"/>
      <w:ind w:left="1134" w:right="1134" w:hanging="1134"/>
      <w:outlineLvl w:val="5"/>
    </w:pPr>
    <w:rPr>
      <w:rFonts w:eastAsia="Times New Roman"/>
      <w:snapToGrid/>
      <w:szCs w:val="10"/>
    </w:rPr>
  </w:style>
  <w:style w:type="paragraph" w:customStyle="1" w:styleId="SingleTxtG">
    <w:name w:val="_ Single Txt_G"/>
    <w:basedOn w:val="a"/>
    <w:link w:val="SingleTxtGChar"/>
    <w:rsid w:val="00D37360"/>
    <w:pPr>
      <w:tabs>
        <w:tab w:val="clear" w:pos="431"/>
        <w:tab w:val="left" w:pos="1701"/>
        <w:tab w:val="left" w:pos="2268"/>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D37360"/>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D37360"/>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D37360"/>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D37360"/>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D37360"/>
    <w:pPr>
      <w:numPr>
        <w:numId w:val="1"/>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D37360"/>
    <w:pPr>
      <w:numPr>
        <w:numId w:val="2"/>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D37360"/>
    <w:pPr>
      <w:numPr>
        <w:numId w:val="3"/>
      </w:numPr>
    </w:pPr>
  </w:style>
  <w:style w:type="numbering" w:styleId="111111">
    <w:name w:val="Outline List 2"/>
    <w:basedOn w:val="a2"/>
    <w:semiHidden/>
    <w:rsid w:val="00D37360"/>
    <w:pPr>
      <w:numPr>
        <w:numId w:val="5"/>
      </w:numPr>
    </w:pPr>
  </w:style>
  <w:style w:type="numbering" w:styleId="1111110">
    <w:name w:val="Outline List 1"/>
    <w:basedOn w:val="a2"/>
    <w:semiHidden/>
    <w:rsid w:val="00D37360"/>
    <w:pPr>
      <w:numPr>
        <w:numId w:val="6"/>
      </w:numPr>
    </w:pPr>
  </w:style>
  <w:style w:type="character" w:styleId="af6">
    <w:name w:val="Book Title"/>
    <w:basedOn w:val="a0"/>
    <w:uiPriority w:val="33"/>
    <w:rsid w:val="00D37360"/>
    <w:rPr>
      <w:b/>
      <w:bCs/>
      <w:smallCaps/>
      <w:spacing w:val="5"/>
    </w:rPr>
  </w:style>
  <w:style w:type="paragraph" w:styleId="af7">
    <w:name w:val="Balloon Text"/>
    <w:basedOn w:val="a"/>
    <w:link w:val="af8"/>
    <w:uiPriority w:val="99"/>
    <w:semiHidden/>
    <w:unhideWhenUsed/>
    <w:rsid w:val="00D37360"/>
    <w:pPr>
      <w:tabs>
        <w:tab w:val="clear" w:pos="431"/>
      </w:tabs>
      <w:suppressAutoHyphens/>
      <w:overflowPunct/>
      <w:adjustRightInd/>
      <w:snapToGrid/>
      <w:spacing w:after="120" w:line="240" w:lineRule="auto"/>
    </w:pPr>
    <w:rPr>
      <w:rFonts w:ascii="Tahoma" w:eastAsia="Times New Roman" w:hAnsi="Tahoma" w:cs="Tahoma"/>
      <w:snapToGrid/>
      <w:sz w:val="16"/>
      <w:szCs w:val="16"/>
    </w:rPr>
  </w:style>
  <w:style w:type="character" w:customStyle="1" w:styleId="af8">
    <w:name w:val="批注框文本 字符"/>
    <w:basedOn w:val="a0"/>
    <w:link w:val="af7"/>
    <w:uiPriority w:val="99"/>
    <w:semiHidden/>
    <w:rsid w:val="00D37360"/>
    <w:rPr>
      <w:rFonts w:ascii="Tahoma" w:eastAsia="Times New Roman" w:hAnsi="Tahoma" w:cs="Tahoma"/>
      <w:sz w:val="16"/>
      <w:szCs w:val="16"/>
    </w:rPr>
  </w:style>
  <w:style w:type="character" w:customStyle="1" w:styleId="SingleTxtGChar">
    <w:name w:val="_ Single Txt_G Char"/>
    <w:basedOn w:val="a0"/>
    <w:link w:val="SingleTxtG"/>
    <w:locked/>
    <w:rsid w:val="00D37360"/>
    <w:rPr>
      <w:sz w:val="21"/>
      <w:szCs w:val="10"/>
    </w:rPr>
  </w:style>
  <w:style w:type="character" w:styleId="af9">
    <w:name w:val="Hyperlink"/>
    <w:basedOn w:val="a0"/>
    <w:uiPriority w:val="99"/>
    <w:unhideWhenUsed/>
    <w:rsid w:val="00D37360"/>
    <w:rPr>
      <w:color w:val="0000FF" w:themeColor="hyperlink"/>
      <w:u w:val="single"/>
    </w:rPr>
  </w:style>
  <w:style w:type="character" w:styleId="afa">
    <w:name w:val="Unresolved Mention"/>
    <w:basedOn w:val="a0"/>
    <w:uiPriority w:val="99"/>
    <w:semiHidden/>
    <w:unhideWhenUsed/>
    <w:rsid w:val="00D37360"/>
    <w:rPr>
      <w:color w:val="605E5C"/>
      <w:shd w:val="clear" w:color="auto" w:fill="E1DFDD"/>
    </w:rPr>
  </w:style>
  <w:style w:type="character" w:styleId="afb">
    <w:name w:val="FollowedHyperlink"/>
    <w:basedOn w:val="a0"/>
    <w:uiPriority w:val="99"/>
    <w:semiHidden/>
    <w:unhideWhenUsed/>
    <w:rsid w:val="00D37360"/>
    <w:rPr>
      <w:color w:val="800080" w:themeColor="followedHyperlink"/>
      <w:u w:val="single"/>
    </w:rPr>
  </w:style>
  <w:style w:type="paragraph" w:styleId="afc">
    <w:name w:val="Revision"/>
    <w:hidden/>
    <w:uiPriority w:val="99"/>
    <w:semiHidden/>
    <w:rsid w:val="00D37360"/>
    <w:rPr>
      <w:rFonts w:eastAsia="Times New Roman"/>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AT/C/65/D/822/2017" TargetMode="External"/><Relationship Id="rId2" Type="http://schemas.openxmlformats.org/officeDocument/2006/relationships/hyperlink" Target="http://undocs.org/ch/CAT/C/65/D/801/2017" TargetMode="External"/><Relationship Id="rId1" Type="http://schemas.openxmlformats.org/officeDocument/2006/relationships/hyperlink" Target="http://undocs.org/ch/CAT/C/ETH/CO/1" TargetMode="External"/><Relationship Id="rId5" Type="http://schemas.openxmlformats.org/officeDocument/2006/relationships/hyperlink" Target="http://undocs.org/ch/CAT/C/71/D/866/2018" TargetMode="External"/><Relationship Id="rId4" Type="http://schemas.openxmlformats.org/officeDocument/2006/relationships/hyperlink" Target="http://undocs.org/ch/CAT/C/67/D/775/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7582</Words>
  <Characters>7994</Characters>
  <Application>Microsoft Office Word</Application>
  <DocSecurity>0</DocSecurity>
  <Lines>275</Lines>
  <Paragraphs>76</Paragraphs>
  <ScaleCrop>false</ScaleCrop>
  <Company>DCM</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CAT/C/73/D/862/2018</dc:title>
  <dc:subject>2212773</dc:subject>
  <dc:creator>JI</dc:creator>
  <cp:keywords/>
  <dc:description/>
  <cp:lastModifiedBy>Xiangli Ferschin-Ji</cp:lastModifiedBy>
  <cp:revision>2</cp:revision>
  <cp:lastPrinted>2014-05-09T11:28:00Z</cp:lastPrinted>
  <dcterms:created xsi:type="dcterms:W3CDTF">2022-11-15T12:51:00Z</dcterms:created>
  <dcterms:modified xsi:type="dcterms:W3CDTF">2022-11-15T12:51:00Z</dcterms:modified>
</cp:coreProperties>
</file>