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4B332AA7" w14:textId="77777777" w:rsidTr="00DC18BF">
        <w:trPr>
          <w:trHeight w:hRule="exact" w:val="851"/>
        </w:trPr>
        <w:tc>
          <w:tcPr>
            <w:tcW w:w="1280" w:type="dxa"/>
            <w:tcBorders>
              <w:bottom w:val="single" w:sz="4" w:space="0" w:color="auto"/>
            </w:tcBorders>
          </w:tcPr>
          <w:p w14:paraId="338BB780" w14:textId="77777777" w:rsidR="00494EB8" w:rsidRPr="00F124C6" w:rsidRDefault="00494EB8" w:rsidP="005B4286">
            <w:pPr>
              <w:pStyle w:val="H1GC"/>
            </w:pPr>
          </w:p>
        </w:tc>
        <w:tc>
          <w:tcPr>
            <w:tcW w:w="2273" w:type="dxa"/>
            <w:tcBorders>
              <w:bottom w:val="single" w:sz="4" w:space="0" w:color="auto"/>
            </w:tcBorders>
            <w:vAlign w:val="bottom"/>
          </w:tcPr>
          <w:p w14:paraId="120B8930"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F9AA830" w14:textId="77777777" w:rsidR="00494EB8" w:rsidRPr="00C77D74" w:rsidRDefault="00C77D74" w:rsidP="00DC18BF">
            <w:pPr>
              <w:spacing w:line="240" w:lineRule="atLeast"/>
              <w:jc w:val="right"/>
              <w:rPr>
                <w:sz w:val="20"/>
                <w:szCs w:val="21"/>
              </w:rPr>
            </w:pPr>
            <w:r w:rsidRPr="00C77D74">
              <w:rPr>
                <w:sz w:val="40"/>
                <w:szCs w:val="21"/>
              </w:rPr>
              <w:t>CAT</w:t>
            </w:r>
            <w:r>
              <w:rPr>
                <w:sz w:val="20"/>
                <w:szCs w:val="21"/>
              </w:rPr>
              <w:t>/C/73/3</w:t>
            </w:r>
          </w:p>
        </w:tc>
      </w:tr>
      <w:tr w:rsidR="00494EB8" w:rsidRPr="00F124C6" w14:paraId="0C4FF20B" w14:textId="77777777" w:rsidTr="00DC18BF">
        <w:trPr>
          <w:trHeight w:hRule="exact" w:val="2835"/>
        </w:trPr>
        <w:tc>
          <w:tcPr>
            <w:tcW w:w="1280" w:type="dxa"/>
            <w:tcBorders>
              <w:top w:val="single" w:sz="4" w:space="0" w:color="auto"/>
              <w:bottom w:val="single" w:sz="12" w:space="0" w:color="auto"/>
            </w:tcBorders>
          </w:tcPr>
          <w:p w14:paraId="04F8341E" w14:textId="77777777" w:rsidR="00494EB8" w:rsidRPr="00F124C6" w:rsidRDefault="00494EB8" w:rsidP="00DC18BF">
            <w:pPr>
              <w:spacing w:line="120" w:lineRule="atLeast"/>
              <w:rPr>
                <w:sz w:val="10"/>
                <w:szCs w:val="10"/>
              </w:rPr>
            </w:pPr>
          </w:p>
          <w:p w14:paraId="40F42882"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51924CC1" wp14:editId="749768B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C2D33F"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5A2F17CA"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5BB07C9E" w14:textId="0A6AAC7C" w:rsidR="00494EB8" w:rsidRPr="0004600B" w:rsidRDefault="00494EB8" w:rsidP="00DC18BF">
            <w:pPr>
              <w:spacing w:before="240" w:line="240" w:lineRule="atLeast"/>
              <w:rPr>
                <w:sz w:val="20"/>
              </w:rPr>
            </w:pPr>
            <w:r w:rsidRPr="00F124C6">
              <w:rPr>
                <w:sz w:val="20"/>
              </w:rPr>
              <w:t xml:space="preserve">Distr.: </w:t>
            </w:r>
            <w:r w:rsidR="00C77D74" w:rsidRPr="00C77D74">
              <w:rPr>
                <w:sz w:val="20"/>
              </w:rPr>
              <w:t>General</w:t>
            </w:r>
          </w:p>
          <w:p w14:paraId="1CA9AA3E" w14:textId="3E03B028" w:rsidR="00494EB8" w:rsidRPr="00F124C6" w:rsidRDefault="00C77D74" w:rsidP="00DC18BF">
            <w:pPr>
              <w:spacing w:line="240" w:lineRule="atLeast"/>
              <w:rPr>
                <w:sz w:val="20"/>
              </w:rPr>
            </w:pPr>
            <w:r>
              <w:rPr>
                <w:sz w:val="20"/>
              </w:rPr>
              <w:t xml:space="preserve">3 </w:t>
            </w:r>
            <w:r w:rsidRPr="00C77D74">
              <w:rPr>
                <w:sz w:val="20"/>
              </w:rPr>
              <w:t>June</w:t>
            </w:r>
            <w:r w:rsidR="005505A1">
              <w:rPr>
                <w:sz w:val="20"/>
              </w:rPr>
              <w:t xml:space="preserve"> 20</w:t>
            </w:r>
            <w:r w:rsidR="00597013">
              <w:rPr>
                <w:sz w:val="20"/>
              </w:rPr>
              <w:t>2</w:t>
            </w:r>
            <w:r>
              <w:rPr>
                <w:sz w:val="20"/>
              </w:rPr>
              <w:t>2</w:t>
            </w:r>
          </w:p>
          <w:p w14:paraId="33F4D521" w14:textId="77777777" w:rsidR="00494EB8" w:rsidRPr="00F124C6" w:rsidRDefault="00494EB8" w:rsidP="00DC18BF">
            <w:pPr>
              <w:spacing w:line="240" w:lineRule="atLeast"/>
              <w:rPr>
                <w:sz w:val="20"/>
              </w:rPr>
            </w:pPr>
            <w:r w:rsidRPr="00F124C6">
              <w:rPr>
                <w:sz w:val="20"/>
              </w:rPr>
              <w:t xml:space="preserve">Chinese </w:t>
            </w:r>
          </w:p>
          <w:p w14:paraId="52A12D33" w14:textId="77777777" w:rsidR="00494EB8" w:rsidRPr="00F124C6" w:rsidRDefault="00494EB8" w:rsidP="00DC18BF">
            <w:pPr>
              <w:spacing w:line="240" w:lineRule="atLeast"/>
            </w:pPr>
            <w:r w:rsidRPr="00F124C6">
              <w:rPr>
                <w:sz w:val="20"/>
              </w:rPr>
              <w:t>Original: English</w:t>
            </w:r>
          </w:p>
        </w:tc>
      </w:tr>
    </w:tbl>
    <w:p w14:paraId="737F2DD1" w14:textId="77777777" w:rsidR="00C77D74" w:rsidRDefault="00C77D74"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1DEEB725" w14:textId="1A0424E4" w:rsidR="00C77D74" w:rsidRDefault="00C77D74" w:rsidP="00610502">
      <w:pPr>
        <w:pStyle w:val="HChGC"/>
        <w:rPr>
          <w:rFonts w:hint="eastAsia"/>
        </w:rPr>
      </w:pPr>
      <w:r>
        <w:rPr>
          <w:rFonts w:hint="eastAsia"/>
        </w:rPr>
        <w:tab/>
      </w:r>
      <w:r>
        <w:rPr>
          <w:rFonts w:hint="eastAsia"/>
        </w:rPr>
        <w:tab/>
      </w:r>
      <w:r>
        <w:rPr>
          <w:rFonts w:hint="eastAsia"/>
        </w:rPr>
        <w:t>委员会就澳大利亚根据《公约任择议定书》第</w:t>
      </w:r>
      <w:r>
        <w:rPr>
          <w:rFonts w:hint="eastAsia"/>
        </w:rPr>
        <w:t>24</w:t>
      </w:r>
      <w:r>
        <w:rPr>
          <w:rFonts w:hint="eastAsia"/>
        </w:rPr>
        <w:t>条第</w:t>
      </w:r>
      <w:r>
        <w:rPr>
          <w:rFonts w:hint="eastAsia"/>
        </w:rPr>
        <w:t>2</w:t>
      </w:r>
      <w:r>
        <w:rPr>
          <w:rFonts w:hint="eastAsia"/>
        </w:rPr>
        <w:t>款提出的请求通过的决定</w:t>
      </w:r>
      <w:r w:rsidR="008221A4" w:rsidRPr="008221A4">
        <w:footnoteReference w:customMarkFollows="1" w:id="2"/>
        <w:t>*</w:t>
      </w:r>
    </w:p>
    <w:p w14:paraId="69F4B6D8" w14:textId="77777777" w:rsidR="00C77D74" w:rsidRDefault="00C77D74" w:rsidP="00C77D74">
      <w:pPr>
        <w:pStyle w:val="SingleTxtGC"/>
        <w:rPr>
          <w:rFonts w:hint="eastAsia"/>
        </w:rPr>
      </w:pPr>
      <w:r>
        <w:rPr>
          <w:rFonts w:hint="eastAsia"/>
        </w:rPr>
        <w:t>1.</w:t>
      </w:r>
      <w:r>
        <w:rPr>
          <w:rFonts w:hint="eastAsia"/>
        </w:rPr>
        <w:tab/>
      </w:r>
      <w:r>
        <w:rPr>
          <w:rFonts w:hint="eastAsia"/>
        </w:rPr>
        <w:t>澳大利亚于</w:t>
      </w:r>
      <w:r>
        <w:rPr>
          <w:rFonts w:hint="eastAsia"/>
        </w:rPr>
        <w:t>1989</w:t>
      </w:r>
      <w:r>
        <w:rPr>
          <w:rFonts w:hint="eastAsia"/>
        </w:rPr>
        <w:t>年</w:t>
      </w:r>
      <w:r>
        <w:rPr>
          <w:rFonts w:hint="eastAsia"/>
        </w:rPr>
        <w:t>8</w:t>
      </w:r>
      <w:r>
        <w:rPr>
          <w:rFonts w:hint="eastAsia"/>
        </w:rPr>
        <w:t>月</w:t>
      </w:r>
      <w:r>
        <w:rPr>
          <w:rFonts w:hint="eastAsia"/>
        </w:rPr>
        <w:t>8</w:t>
      </w:r>
      <w:r>
        <w:rPr>
          <w:rFonts w:hint="eastAsia"/>
        </w:rPr>
        <w:t>日批准了《禁止酷刑和其他残忍、不人道或有辱人格的待遇或处罚公约》，并于</w:t>
      </w:r>
      <w:r>
        <w:rPr>
          <w:rFonts w:hint="eastAsia"/>
        </w:rPr>
        <w:t>2017</w:t>
      </w:r>
      <w:r>
        <w:rPr>
          <w:rFonts w:hint="eastAsia"/>
        </w:rPr>
        <w:t>年</w:t>
      </w:r>
      <w:r>
        <w:rPr>
          <w:rFonts w:hint="eastAsia"/>
        </w:rPr>
        <w:t>12</w:t>
      </w:r>
      <w:r>
        <w:rPr>
          <w:rFonts w:hint="eastAsia"/>
        </w:rPr>
        <w:t>月</w:t>
      </w:r>
      <w:r>
        <w:rPr>
          <w:rFonts w:hint="eastAsia"/>
        </w:rPr>
        <w:t>21</w:t>
      </w:r>
      <w:r>
        <w:rPr>
          <w:rFonts w:hint="eastAsia"/>
        </w:rPr>
        <w:t>日批准了该公约的《任择议定书》，同时宣布将根据《任择议定书》第</w:t>
      </w:r>
      <w:r>
        <w:rPr>
          <w:rFonts w:hint="eastAsia"/>
        </w:rPr>
        <w:t>24</w:t>
      </w:r>
      <w:r>
        <w:rPr>
          <w:rFonts w:hint="eastAsia"/>
        </w:rPr>
        <w:t>条推迟三年建立国家防范机制。</w:t>
      </w:r>
    </w:p>
    <w:p w14:paraId="6C176358" w14:textId="3CDD132D" w:rsidR="00C77D74" w:rsidRDefault="00C77D74" w:rsidP="00C77D74">
      <w:pPr>
        <w:pStyle w:val="SingleTxtGC"/>
        <w:rPr>
          <w:rFonts w:hint="eastAsia"/>
        </w:rPr>
      </w:pPr>
      <w:r>
        <w:rPr>
          <w:rFonts w:hint="eastAsia"/>
        </w:rPr>
        <w:t>2.</w:t>
      </w:r>
      <w:r>
        <w:rPr>
          <w:rFonts w:hint="eastAsia"/>
        </w:rPr>
        <w:tab/>
      </w:r>
      <w:r>
        <w:rPr>
          <w:rFonts w:hint="eastAsia"/>
        </w:rPr>
        <w:t>考虑到《任择议定书》于</w:t>
      </w:r>
      <w:r>
        <w:rPr>
          <w:rFonts w:hint="eastAsia"/>
        </w:rPr>
        <w:t>2018</w:t>
      </w:r>
      <w:r>
        <w:rPr>
          <w:rFonts w:hint="eastAsia"/>
        </w:rPr>
        <w:t>年</w:t>
      </w:r>
      <w:r>
        <w:rPr>
          <w:rFonts w:hint="eastAsia"/>
        </w:rPr>
        <w:t>1</w:t>
      </w:r>
      <w:r>
        <w:rPr>
          <w:rFonts w:hint="eastAsia"/>
        </w:rPr>
        <w:t>月</w:t>
      </w:r>
      <w:r>
        <w:rPr>
          <w:rFonts w:hint="eastAsia"/>
        </w:rPr>
        <w:t>20</w:t>
      </w:r>
      <w:r>
        <w:rPr>
          <w:rFonts w:hint="eastAsia"/>
        </w:rPr>
        <w:t>日对澳大利亚生效，所以其建立国家防范机制的最后期限推迟至</w:t>
      </w:r>
      <w:r>
        <w:rPr>
          <w:rFonts w:hint="eastAsia"/>
        </w:rPr>
        <w:t>2022</w:t>
      </w:r>
      <w:r>
        <w:rPr>
          <w:rFonts w:hint="eastAsia"/>
        </w:rPr>
        <w:t>年</w:t>
      </w:r>
      <w:r>
        <w:rPr>
          <w:rFonts w:hint="eastAsia"/>
        </w:rPr>
        <w:t>1</w:t>
      </w:r>
      <w:r>
        <w:rPr>
          <w:rFonts w:hint="eastAsia"/>
        </w:rPr>
        <w:t>月</w:t>
      </w:r>
      <w:r>
        <w:rPr>
          <w:rFonts w:hint="eastAsia"/>
        </w:rPr>
        <w:t>20</w:t>
      </w:r>
      <w:r>
        <w:rPr>
          <w:rFonts w:hint="eastAsia"/>
        </w:rPr>
        <w:t>日。</w:t>
      </w:r>
      <w:r w:rsidR="00DC44D2">
        <w:rPr>
          <w:rStyle w:val="a8"/>
          <w:rFonts w:eastAsia="宋体"/>
        </w:rPr>
        <w:footnoteReference w:id="3"/>
      </w:r>
      <w:r>
        <w:rPr>
          <w:rFonts w:hint="eastAsia"/>
        </w:rPr>
        <w:t xml:space="preserve"> </w:t>
      </w:r>
    </w:p>
    <w:p w14:paraId="584B0FDE" w14:textId="77777777" w:rsidR="00C77D74" w:rsidRDefault="00C77D74" w:rsidP="00C77D74">
      <w:pPr>
        <w:pStyle w:val="SingleTxtGC"/>
        <w:rPr>
          <w:rFonts w:hint="eastAsia"/>
        </w:rPr>
      </w:pPr>
      <w:r>
        <w:rPr>
          <w:rFonts w:hint="eastAsia"/>
        </w:rPr>
        <w:t>3.</w:t>
      </w:r>
      <w:r>
        <w:rPr>
          <w:rFonts w:hint="eastAsia"/>
        </w:rPr>
        <w:tab/>
      </w:r>
      <w:r>
        <w:rPr>
          <w:rFonts w:hint="eastAsia"/>
        </w:rPr>
        <w:t>防范酷刑和其他残忍、不人道或有辱人格的待遇或处罚小组委员会收到澳大利亚政府</w:t>
      </w:r>
      <w:r>
        <w:rPr>
          <w:rFonts w:hint="eastAsia"/>
        </w:rPr>
        <w:t>2021</w:t>
      </w:r>
      <w:r>
        <w:rPr>
          <w:rFonts w:hint="eastAsia"/>
        </w:rPr>
        <w:t>年</w:t>
      </w:r>
      <w:r>
        <w:rPr>
          <w:rFonts w:hint="eastAsia"/>
        </w:rPr>
        <w:t>12</w:t>
      </w:r>
      <w:r>
        <w:rPr>
          <w:rFonts w:hint="eastAsia"/>
        </w:rPr>
        <w:t>月</w:t>
      </w:r>
      <w:r>
        <w:rPr>
          <w:rFonts w:hint="eastAsia"/>
        </w:rPr>
        <w:t>20</w:t>
      </w:r>
      <w:r>
        <w:rPr>
          <w:rFonts w:hint="eastAsia"/>
        </w:rPr>
        <w:t>日的来信，该信根据《任择议定书》第</w:t>
      </w:r>
      <w:r>
        <w:rPr>
          <w:rFonts w:hint="eastAsia"/>
        </w:rPr>
        <w:t>24</w:t>
      </w:r>
      <w:r>
        <w:rPr>
          <w:rFonts w:hint="eastAsia"/>
        </w:rPr>
        <w:t>条第</w:t>
      </w:r>
      <w:r>
        <w:rPr>
          <w:rFonts w:hint="eastAsia"/>
        </w:rPr>
        <w:t>2</w:t>
      </w:r>
      <w:r>
        <w:rPr>
          <w:rFonts w:hint="eastAsia"/>
        </w:rPr>
        <w:t>款，请求将其建立国家防范机制的义务再推迟一年。</w:t>
      </w:r>
    </w:p>
    <w:p w14:paraId="52AC9CE0" w14:textId="77777777" w:rsidR="00C77D74" w:rsidRDefault="00C77D74" w:rsidP="00C77D74">
      <w:pPr>
        <w:pStyle w:val="SingleTxtGC"/>
        <w:rPr>
          <w:rFonts w:hint="eastAsia"/>
        </w:rPr>
      </w:pPr>
      <w:r>
        <w:rPr>
          <w:rFonts w:hint="eastAsia"/>
        </w:rPr>
        <w:t>4.</w:t>
      </w:r>
      <w:r>
        <w:rPr>
          <w:rFonts w:hint="eastAsia"/>
        </w:rPr>
        <w:tab/>
      </w:r>
      <w:r>
        <w:rPr>
          <w:rFonts w:hint="eastAsia"/>
        </w:rPr>
        <w:t>提出这一请求的主要原因是冠状病毒</w:t>
      </w:r>
      <w:r>
        <w:rPr>
          <w:rFonts w:hint="eastAsia"/>
        </w:rPr>
        <w:t>(COVID-19)</w:t>
      </w:r>
      <w:r>
        <w:rPr>
          <w:rFonts w:hint="eastAsia"/>
        </w:rPr>
        <w:t>大流行以及与该国联</w:t>
      </w:r>
      <w:proofErr w:type="gramStart"/>
      <w:r>
        <w:rPr>
          <w:rFonts w:hint="eastAsia"/>
        </w:rPr>
        <w:t>邦</w:t>
      </w:r>
      <w:proofErr w:type="gramEnd"/>
      <w:r>
        <w:rPr>
          <w:rFonts w:hint="eastAsia"/>
        </w:rPr>
        <w:t>政府体系和资源有关的考虑。除其他外，澳大利亚表示，延长期限将使它能够确保所有州和领地都有机会采取必要行动，使澳大利亚能够充分履行《任择议定书》规定的义务，许多成员机构将开始运作，并将与作为该机制协调员的联邦监察员办公室有效合作。</w:t>
      </w:r>
    </w:p>
    <w:p w14:paraId="430B266D" w14:textId="77777777" w:rsidR="00C77D74" w:rsidRDefault="00C77D74" w:rsidP="00C77D74">
      <w:pPr>
        <w:pStyle w:val="SingleTxtGC"/>
        <w:rPr>
          <w:rFonts w:hint="eastAsia"/>
        </w:rPr>
      </w:pPr>
      <w:r>
        <w:rPr>
          <w:rFonts w:hint="eastAsia"/>
        </w:rPr>
        <w:t>5.</w:t>
      </w:r>
      <w:r>
        <w:rPr>
          <w:rFonts w:hint="eastAsia"/>
        </w:rPr>
        <w:tab/>
      </w:r>
      <w:r>
        <w:rPr>
          <w:rFonts w:hint="eastAsia"/>
        </w:rPr>
        <w:t>依照惯例，小组委员会在</w:t>
      </w:r>
      <w:r>
        <w:rPr>
          <w:rFonts w:hint="eastAsia"/>
        </w:rPr>
        <w:t>2</w:t>
      </w:r>
      <w:r>
        <w:rPr>
          <w:rFonts w:hint="eastAsia"/>
        </w:rPr>
        <w:t>月第四十六届会议上讨论了这一事项，并于</w:t>
      </w:r>
      <w:r>
        <w:rPr>
          <w:rFonts w:hint="eastAsia"/>
        </w:rPr>
        <w:t>2022</w:t>
      </w:r>
      <w:r>
        <w:rPr>
          <w:rFonts w:hint="eastAsia"/>
        </w:rPr>
        <w:t>年</w:t>
      </w:r>
      <w:r>
        <w:rPr>
          <w:rFonts w:hint="eastAsia"/>
        </w:rPr>
        <w:t>3</w:t>
      </w:r>
      <w:r>
        <w:rPr>
          <w:rFonts w:hint="eastAsia"/>
        </w:rPr>
        <w:t>月</w:t>
      </w:r>
      <w:r>
        <w:rPr>
          <w:rFonts w:hint="eastAsia"/>
        </w:rPr>
        <w:t>1</w:t>
      </w:r>
      <w:r>
        <w:rPr>
          <w:rFonts w:hint="eastAsia"/>
        </w:rPr>
        <w:t>日将缔约国的请求转交禁止酷刑委员会审议。根据委员会议事规则第</w:t>
      </w:r>
      <w:r>
        <w:rPr>
          <w:rFonts w:hint="eastAsia"/>
        </w:rPr>
        <w:t>62</w:t>
      </w:r>
      <w:r>
        <w:rPr>
          <w:rFonts w:hint="eastAsia"/>
        </w:rPr>
        <w:t>条，委员会和小组委员会在委员会第七十三届会议期间于</w:t>
      </w:r>
      <w:r>
        <w:rPr>
          <w:rFonts w:hint="eastAsia"/>
        </w:rPr>
        <w:t>2022</w:t>
      </w:r>
      <w:r>
        <w:rPr>
          <w:rFonts w:hint="eastAsia"/>
        </w:rPr>
        <w:t>年</w:t>
      </w:r>
      <w:r>
        <w:rPr>
          <w:rFonts w:hint="eastAsia"/>
        </w:rPr>
        <w:t>4</w:t>
      </w:r>
      <w:r>
        <w:rPr>
          <w:rFonts w:hint="eastAsia"/>
        </w:rPr>
        <w:t>月</w:t>
      </w:r>
      <w:r>
        <w:rPr>
          <w:rFonts w:hint="eastAsia"/>
        </w:rPr>
        <w:t>25</w:t>
      </w:r>
      <w:r>
        <w:rPr>
          <w:rFonts w:hint="eastAsia"/>
        </w:rPr>
        <w:t>日就该请求进行了非公开磋商，以遵守《任择议定书》第</w:t>
      </w:r>
      <w:r>
        <w:rPr>
          <w:rFonts w:hint="eastAsia"/>
        </w:rPr>
        <w:t>24</w:t>
      </w:r>
      <w:r>
        <w:rPr>
          <w:rFonts w:hint="eastAsia"/>
        </w:rPr>
        <w:t>条第</w:t>
      </w:r>
      <w:r>
        <w:rPr>
          <w:rFonts w:hint="eastAsia"/>
        </w:rPr>
        <w:t>2</w:t>
      </w:r>
      <w:r>
        <w:rPr>
          <w:rFonts w:hint="eastAsia"/>
        </w:rPr>
        <w:t>款的规定。在这方面，委员会邀请了澳大利亚代表出席同日举行的非公开会议，讨论提出上述请求的理由，小组委员会主席也出席了会议。</w:t>
      </w:r>
    </w:p>
    <w:p w14:paraId="1DCDF067" w14:textId="77777777" w:rsidR="00C77D74" w:rsidRDefault="00C77D74" w:rsidP="00C77D74">
      <w:pPr>
        <w:pStyle w:val="SingleTxtGC"/>
        <w:rPr>
          <w:rFonts w:hint="eastAsia"/>
        </w:rPr>
      </w:pPr>
      <w:r>
        <w:rPr>
          <w:rFonts w:hint="eastAsia"/>
        </w:rPr>
        <w:t>6.</w:t>
      </w:r>
      <w:r>
        <w:rPr>
          <w:rFonts w:hint="eastAsia"/>
        </w:rPr>
        <w:tab/>
      </w:r>
      <w:r>
        <w:rPr>
          <w:rFonts w:hint="eastAsia"/>
        </w:rPr>
        <w:t>委员会就此事与小组委员会进一步磋商后，决定接受缔约国的请求，并根据《任择议定书》第</w:t>
      </w:r>
      <w:r>
        <w:rPr>
          <w:rFonts w:hint="eastAsia"/>
        </w:rPr>
        <w:t>24</w:t>
      </w:r>
      <w:r>
        <w:rPr>
          <w:rFonts w:hint="eastAsia"/>
        </w:rPr>
        <w:t>条第</w:t>
      </w:r>
      <w:r>
        <w:rPr>
          <w:rFonts w:hint="eastAsia"/>
        </w:rPr>
        <w:t>2</w:t>
      </w:r>
      <w:r>
        <w:rPr>
          <w:rFonts w:hint="eastAsia"/>
        </w:rPr>
        <w:t>款，让缔约国推迟一年履行根据《任择议定书》第四部分承担的义务。</w:t>
      </w:r>
    </w:p>
    <w:p w14:paraId="008C59DE" w14:textId="77777777" w:rsidR="00C77D74" w:rsidRDefault="00C77D74" w:rsidP="00C77D74">
      <w:pPr>
        <w:pStyle w:val="SingleTxtGC"/>
        <w:rPr>
          <w:rFonts w:hint="eastAsia"/>
        </w:rPr>
      </w:pPr>
      <w:r>
        <w:rPr>
          <w:rFonts w:hint="eastAsia"/>
        </w:rPr>
        <w:t>7.</w:t>
      </w:r>
      <w:r>
        <w:rPr>
          <w:rFonts w:hint="eastAsia"/>
        </w:rPr>
        <w:tab/>
      </w:r>
      <w:r>
        <w:rPr>
          <w:rFonts w:hint="eastAsia"/>
        </w:rPr>
        <w:t>委员会注意到澳大利亚在寻求当前延期时援引的要素，但委员会</w:t>
      </w:r>
      <w:proofErr w:type="gramStart"/>
      <w:r>
        <w:rPr>
          <w:rFonts w:hint="eastAsia"/>
        </w:rPr>
        <w:t>作出</w:t>
      </w:r>
      <w:proofErr w:type="gramEnd"/>
      <w:r>
        <w:rPr>
          <w:rFonts w:hint="eastAsia"/>
        </w:rPr>
        <w:t>这一决定是基于以下假设：缔约国将完全按照《任择议定书》第四部分的规定，特别是</w:t>
      </w:r>
      <w:r>
        <w:rPr>
          <w:rFonts w:hint="eastAsia"/>
        </w:rPr>
        <w:lastRenderedPageBreak/>
        <w:t>《任择议定书》第</w:t>
      </w:r>
      <w:r>
        <w:rPr>
          <w:rFonts w:hint="eastAsia"/>
        </w:rPr>
        <w:t>18</w:t>
      </w:r>
      <w:r>
        <w:rPr>
          <w:rFonts w:hint="eastAsia"/>
        </w:rPr>
        <w:t>条关于机制独立性和资源的规定，建立国家防范机制，以便有一个完全符合《任择议定书》的机制。</w:t>
      </w:r>
    </w:p>
    <w:p w14:paraId="236040D7" w14:textId="09B1FBE1" w:rsidR="00C77D74" w:rsidRDefault="00C77D74" w:rsidP="00C77D74">
      <w:pPr>
        <w:pStyle w:val="SingleTxtGC"/>
        <w:rPr>
          <w:rFonts w:hint="eastAsia"/>
        </w:rPr>
      </w:pPr>
      <w:r>
        <w:rPr>
          <w:rFonts w:hint="eastAsia"/>
        </w:rPr>
        <w:t>8.</w:t>
      </w:r>
      <w:r>
        <w:rPr>
          <w:rFonts w:hint="eastAsia"/>
        </w:rPr>
        <w:tab/>
      </w:r>
      <w:r>
        <w:rPr>
          <w:rFonts w:hint="eastAsia"/>
        </w:rPr>
        <w:t>为此，缔约国应确保国家防范机制的运作自主权，并保证该机制的协调员和成员机构是独立的，并获得足够的资源，以便根据《任择议定书》和国家防范机制准则，独立和有效地履行其防范任务。</w:t>
      </w:r>
      <w:r w:rsidR="00DC44D2">
        <w:rPr>
          <w:rStyle w:val="a8"/>
          <w:rFonts w:eastAsia="宋体"/>
        </w:rPr>
        <w:footnoteReference w:id="4"/>
      </w:r>
      <w:r>
        <w:rPr>
          <w:rFonts w:hint="eastAsia"/>
        </w:rPr>
        <w:t xml:space="preserve"> </w:t>
      </w:r>
    </w:p>
    <w:p w14:paraId="3EA42B82" w14:textId="247CF1A1" w:rsidR="00C77D74" w:rsidRDefault="00C77D74" w:rsidP="00C77D74">
      <w:pPr>
        <w:pStyle w:val="SingleTxtGC"/>
        <w:rPr>
          <w:rFonts w:hint="eastAsia"/>
        </w:rPr>
      </w:pPr>
      <w:r>
        <w:rPr>
          <w:rFonts w:hint="eastAsia"/>
        </w:rPr>
        <w:t>9.</w:t>
      </w:r>
      <w:r>
        <w:rPr>
          <w:rFonts w:hint="eastAsia"/>
        </w:rPr>
        <w:tab/>
      </w:r>
      <w:r>
        <w:rPr>
          <w:rFonts w:hint="eastAsia"/>
        </w:rPr>
        <w:t>为执行本决定，委员会请缔约国在</w:t>
      </w:r>
      <w:r>
        <w:rPr>
          <w:rFonts w:hint="eastAsia"/>
        </w:rPr>
        <w:t>2022</w:t>
      </w:r>
      <w:r>
        <w:rPr>
          <w:rFonts w:hint="eastAsia"/>
        </w:rPr>
        <w:t>年</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25</w:t>
      </w:r>
      <w:r>
        <w:rPr>
          <w:rFonts w:hint="eastAsia"/>
        </w:rPr>
        <w:t>日在联合国日内瓦办事处举行的委员会第七十五届会议审议其第六次定期报告</w:t>
      </w:r>
      <w:r w:rsidR="00DC44D2">
        <w:rPr>
          <w:rStyle w:val="a8"/>
          <w:rFonts w:eastAsia="宋体"/>
        </w:rPr>
        <w:footnoteReference w:id="5"/>
      </w:r>
      <w:r>
        <w:rPr>
          <w:rFonts w:hint="eastAsia"/>
        </w:rPr>
        <w:t xml:space="preserve"> </w:t>
      </w:r>
      <w:r>
        <w:rPr>
          <w:rFonts w:hint="eastAsia"/>
        </w:rPr>
        <w:t>期间，尽快提交一份关于建立国家防范机制的行动计划，并口头报告为建立该机制所采取措施的进展情况，包括在州和领地层面所采取措施的进展。将邀请小组委员会的一名代表出席介绍进度报告的会议。</w:t>
      </w:r>
    </w:p>
    <w:p w14:paraId="720554C7" w14:textId="552B1B75" w:rsidR="00C77D74" w:rsidRDefault="00C77D74" w:rsidP="00C77D74">
      <w:pPr>
        <w:pStyle w:val="SingleTxtGC"/>
      </w:pPr>
      <w:r>
        <w:rPr>
          <w:rFonts w:hint="eastAsia"/>
        </w:rPr>
        <w:t>10.</w:t>
      </w:r>
      <w:r>
        <w:rPr>
          <w:rFonts w:hint="eastAsia"/>
        </w:rPr>
        <w:tab/>
      </w:r>
      <w:r>
        <w:rPr>
          <w:rFonts w:hint="eastAsia"/>
        </w:rPr>
        <w:t>本决定在提请小组委员会和缔约国注意后予以公布。</w:t>
      </w:r>
    </w:p>
    <w:p w14:paraId="71C94B0A" w14:textId="5250C248" w:rsidR="00C77D74" w:rsidRDefault="00C77D74" w:rsidP="00C77D74">
      <w:pPr>
        <w:pStyle w:val="SingleTxtGC"/>
      </w:pPr>
    </w:p>
    <w:p w14:paraId="5AFB38A9" w14:textId="77777777" w:rsidR="00C77D74" w:rsidRPr="002D6A9C" w:rsidRDefault="00C77D7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F3A2389" w14:textId="5F36F8FF" w:rsidR="00C77D74" w:rsidRDefault="00C77D74" w:rsidP="00C77D74">
      <w:pPr>
        <w:pStyle w:val="SingleTxtGC"/>
        <w:rPr>
          <w:rFonts w:hint="eastAsia"/>
        </w:rPr>
      </w:pPr>
    </w:p>
    <w:sectPr w:rsidR="00C77D74"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332E" w14:textId="77777777" w:rsidR="00843127" w:rsidRPr="000D319F" w:rsidRDefault="00843127" w:rsidP="000D319F">
      <w:pPr>
        <w:pStyle w:val="af0"/>
        <w:spacing w:after="240"/>
        <w:ind w:left="907"/>
        <w:rPr>
          <w:rFonts w:asciiTheme="majorBidi" w:eastAsia="宋体" w:hAnsiTheme="majorBidi" w:cstheme="majorBidi"/>
          <w:sz w:val="21"/>
          <w:szCs w:val="21"/>
          <w:lang w:val="en-US"/>
        </w:rPr>
      </w:pPr>
    </w:p>
    <w:p w14:paraId="6B2D47DF" w14:textId="77777777" w:rsidR="00843127" w:rsidRPr="000D319F" w:rsidRDefault="0084312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8731444" w14:textId="77777777" w:rsidR="00843127" w:rsidRPr="000D319F" w:rsidRDefault="00843127" w:rsidP="000D319F">
      <w:pPr>
        <w:pStyle w:val="af0"/>
      </w:pPr>
    </w:p>
  </w:endnote>
  <w:endnote w:type="continuationNotice" w:id="1">
    <w:p w14:paraId="43265024" w14:textId="77777777" w:rsidR="00843127" w:rsidRDefault="008431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55A8" w14:textId="77777777" w:rsidR="00056632" w:rsidRPr="00C77D74" w:rsidRDefault="00C77D74" w:rsidP="00C77D7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77D74">
      <w:rPr>
        <w:rStyle w:val="af2"/>
        <w:b w:val="0"/>
        <w:snapToGrid w:val="0"/>
        <w:sz w:val="16"/>
      </w:rPr>
      <w:t>GE.22</w:t>
    </w:r>
    <w:proofErr w:type="spellEnd"/>
    <w:r w:rsidRPr="00C77D74">
      <w:rPr>
        <w:rStyle w:val="af2"/>
        <w:b w:val="0"/>
        <w:snapToGrid w:val="0"/>
        <w:sz w:val="16"/>
      </w:rPr>
      <w:t>-08510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7EC2" w14:textId="77777777" w:rsidR="00056632" w:rsidRPr="00C77D74" w:rsidRDefault="00C77D74" w:rsidP="00C77D74">
    <w:pPr>
      <w:pStyle w:val="af0"/>
      <w:tabs>
        <w:tab w:val="clear" w:pos="431"/>
        <w:tab w:val="right" w:pos="9638"/>
      </w:tabs>
      <w:rPr>
        <w:rStyle w:val="af2"/>
      </w:rPr>
    </w:pPr>
    <w:proofErr w:type="spellStart"/>
    <w:r>
      <w:t>GE.22</w:t>
    </w:r>
    <w:proofErr w:type="spellEnd"/>
    <w:r>
      <w:t>-08510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8D1" w14:textId="2949B9AD" w:rsidR="00056632" w:rsidRPr="00487939" w:rsidRDefault="00C77D74"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D727F0C" wp14:editId="0C80E24E">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-08510</w:t>
    </w:r>
    <w:r w:rsidR="00731A42" w:rsidRPr="00EE277A">
      <w:rPr>
        <w:sz w:val="20"/>
        <w:lang w:eastAsia="zh-CN"/>
      </w:rPr>
      <w:t xml:space="preserve"> (C)</w:t>
    </w:r>
    <w:r w:rsidR="005505A1">
      <w:rPr>
        <w:sz w:val="20"/>
        <w:lang w:eastAsia="zh-CN"/>
      </w:rPr>
      <w:tab/>
    </w:r>
    <w:r w:rsidR="00BE03FD">
      <w:rPr>
        <w:sz w:val="20"/>
        <w:lang w:eastAsia="zh-CN"/>
      </w:rPr>
      <w:t>1</w:t>
    </w:r>
    <w:r w:rsidR="006773F0">
      <w:rPr>
        <w:sz w:val="20"/>
        <w:lang w:eastAsia="zh-CN"/>
      </w:rPr>
      <w:t>60622</w:t>
    </w:r>
    <w:r w:rsidR="00731A42">
      <w:rPr>
        <w:sz w:val="20"/>
        <w:lang w:eastAsia="zh-CN"/>
      </w:rPr>
      <w:tab/>
    </w:r>
    <w:r w:rsidR="006773F0">
      <w:rPr>
        <w:sz w:val="20"/>
        <w:lang w:eastAsia="zh-CN"/>
      </w:rPr>
      <w:t>070722</w:t>
    </w:r>
    <w:r w:rsidR="00731A42">
      <w:rPr>
        <w:b/>
        <w:sz w:val="21"/>
      </w:rPr>
      <w:tab/>
    </w:r>
    <w:r w:rsidR="00A1364C">
      <w:rPr>
        <w:rFonts w:hint="eastAsia"/>
        <w:b/>
        <w:noProof/>
        <w:snapToGrid/>
        <w:sz w:val="21"/>
        <w:lang w:val="en-US" w:eastAsia="zh-CN"/>
      </w:rPr>
      <w:drawing>
        <wp:inline distT="0" distB="0" distL="0" distR="0" wp14:anchorId="47766FE0" wp14:editId="25AEBE4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BA54" w14:textId="77777777" w:rsidR="00843127" w:rsidRPr="000157B1" w:rsidRDefault="008431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8B90CCC" w14:textId="77777777" w:rsidR="00843127" w:rsidRPr="000157B1" w:rsidRDefault="008431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3E34AC7" w14:textId="77777777" w:rsidR="00843127" w:rsidRDefault="00843127"/>
  </w:footnote>
  <w:footnote w:id="2">
    <w:p w14:paraId="2C08075C" w14:textId="1919B367" w:rsidR="008221A4" w:rsidRPr="008221A4" w:rsidRDefault="008221A4" w:rsidP="008221A4">
      <w:pPr>
        <w:pStyle w:val="a6"/>
        <w:tabs>
          <w:tab w:val="clear" w:pos="1021"/>
          <w:tab w:val="right" w:pos="1020"/>
        </w:tabs>
        <w:rPr>
          <w:rFonts w:hint="eastAsia"/>
        </w:rPr>
      </w:pPr>
      <w:r w:rsidRPr="008221A4">
        <w:rPr>
          <w:rStyle w:val="a8"/>
          <w:rFonts w:eastAsia="宋体"/>
          <w:vertAlign w:val="baseline"/>
        </w:rPr>
        <w:tab/>
        <w:t>*</w:t>
      </w:r>
      <w:r>
        <w:tab/>
      </w:r>
      <w:r>
        <w:rPr>
          <w:rFonts w:hint="eastAsia"/>
        </w:rPr>
        <w:t>委员会第七十三届会议</w:t>
      </w:r>
      <w:r>
        <w:rPr>
          <w:rFonts w:hint="eastAsia"/>
        </w:rPr>
        <w:t>(2022</w:t>
      </w:r>
      <w:r>
        <w:rPr>
          <w:rFonts w:hint="eastAsia"/>
        </w:rPr>
        <w:t>年</w:t>
      </w:r>
      <w:r>
        <w:rPr>
          <w:rFonts w:hint="eastAsia"/>
        </w:rPr>
        <w:t>4</w:t>
      </w:r>
      <w:r>
        <w:rPr>
          <w:rFonts w:hint="eastAsia"/>
        </w:rPr>
        <w:t>月</w:t>
      </w:r>
      <w:r>
        <w:rPr>
          <w:rFonts w:hint="eastAsia"/>
        </w:rPr>
        <w:t>19</w:t>
      </w:r>
      <w:r>
        <w:rPr>
          <w:rFonts w:hint="eastAsia"/>
        </w:rPr>
        <w:t>日至</w:t>
      </w:r>
      <w:r>
        <w:rPr>
          <w:rFonts w:hint="eastAsia"/>
        </w:rPr>
        <w:t>5</w:t>
      </w:r>
      <w:r>
        <w:rPr>
          <w:rFonts w:hint="eastAsia"/>
        </w:rPr>
        <w:t>月</w:t>
      </w:r>
      <w:r>
        <w:rPr>
          <w:rFonts w:hint="eastAsia"/>
        </w:rPr>
        <w:t>13</w:t>
      </w:r>
      <w:r>
        <w:rPr>
          <w:rFonts w:hint="eastAsia"/>
        </w:rPr>
        <w:t>日</w:t>
      </w:r>
      <w:r>
        <w:rPr>
          <w:rFonts w:hint="eastAsia"/>
        </w:rPr>
        <w:t>)</w:t>
      </w:r>
      <w:r>
        <w:rPr>
          <w:rFonts w:hint="eastAsia"/>
        </w:rPr>
        <w:t>通过。</w:t>
      </w:r>
    </w:p>
  </w:footnote>
  <w:footnote w:id="3">
    <w:p w14:paraId="08357680" w14:textId="42B7367C" w:rsidR="00DC44D2" w:rsidRDefault="00DC44D2">
      <w:pPr>
        <w:pStyle w:val="a6"/>
      </w:pPr>
      <w:r>
        <w:tab/>
      </w:r>
      <w:r>
        <w:rPr>
          <w:rStyle w:val="a8"/>
          <w:rFonts w:eastAsia="宋体"/>
        </w:rPr>
        <w:footnoteRef/>
      </w:r>
      <w:r>
        <w:tab/>
      </w:r>
      <w:r w:rsidRPr="00DC44D2">
        <w:rPr>
          <w:rFonts w:hint="eastAsia"/>
        </w:rPr>
        <w:t>根据《任择议定书》第</w:t>
      </w:r>
      <w:r w:rsidRPr="00DC44D2">
        <w:rPr>
          <w:rFonts w:hint="eastAsia"/>
        </w:rPr>
        <w:t>17</w:t>
      </w:r>
      <w:r w:rsidRPr="00DC44D2">
        <w:rPr>
          <w:rFonts w:hint="eastAsia"/>
        </w:rPr>
        <w:t>条为一年，根据第</w:t>
      </w:r>
      <w:r w:rsidRPr="00DC44D2">
        <w:rPr>
          <w:rFonts w:hint="eastAsia"/>
        </w:rPr>
        <w:t>24</w:t>
      </w:r>
      <w:r w:rsidRPr="00DC44D2">
        <w:rPr>
          <w:rFonts w:hint="eastAsia"/>
        </w:rPr>
        <w:t>条的声明为三年。</w:t>
      </w:r>
    </w:p>
  </w:footnote>
  <w:footnote w:id="4">
    <w:p w14:paraId="0C18AF7F" w14:textId="7BFB8AB8" w:rsidR="00DC44D2" w:rsidRPr="004C3469" w:rsidRDefault="00DC44D2">
      <w:pPr>
        <w:pStyle w:val="a6"/>
      </w:pPr>
      <w:r>
        <w:tab/>
      </w:r>
      <w:r w:rsidRPr="004C3469">
        <w:rPr>
          <w:rStyle w:val="a8"/>
          <w:rFonts w:eastAsia="宋体"/>
        </w:rPr>
        <w:footnoteRef/>
      </w:r>
      <w:r w:rsidRPr="004C3469">
        <w:tab/>
      </w:r>
      <w:r w:rsidRPr="004C3469">
        <w:rPr>
          <w:rFonts w:hint="eastAsia"/>
        </w:rPr>
        <w:t>见</w:t>
      </w:r>
      <w:hyperlink r:id="rId1" w:history="1">
        <w:r w:rsidRPr="004C3469">
          <w:rPr>
            <w:rStyle w:val="af5"/>
            <w:rFonts w:hint="eastAsia"/>
            <w:u w:val="none"/>
          </w:rPr>
          <w:t>CAT/OP/12/5</w:t>
        </w:r>
      </w:hyperlink>
      <w:r w:rsidRPr="004C3469">
        <w:rPr>
          <w:rFonts w:hint="eastAsia"/>
        </w:rPr>
        <w:t>，特别是第</w:t>
      </w:r>
      <w:r w:rsidRPr="004C3469">
        <w:rPr>
          <w:rFonts w:hint="eastAsia"/>
        </w:rPr>
        <w:t>5-15</w:t>
      </w:r>
      <w:r w:rsidRPr="004C3469">
        <w:rPr>
          <w:rFonts w:hint="eastAsia"/>
        </w:rPr>
        <w:t>段。</w:t>
      </w:r>
    </w:p>
  </w:footnote>
  <w:footnote w:id="5">
    <w:p w14:paraId="684E8022" w14:textId="0C4A0B3A" w:rsidR="00DC44D2" w:rsidRDefault="00DC44D2">
      <w:pPr>
        <w:pStyle w:val="a6"/>
      </w:pPr>
      <w:r w:rsidRPr="004C3469">
        <w:tab/>
      </w:r>
      <w:r w:rsidRPr="004C3469">
        <w:rPr>
          <w:rStyle w:val="a8"/>
          <w:rFonts w:eastAsia="宋体"/>
        </w:rPr>
        <w:footnoteRef/>
      </w:r>
      <w:r w:rsidRPr="004C3469">
        <w:tab/>
      </w:r>
      <w:hyperlink r:id="rId2" w:history="1">
        <w:r w:rsidRPr="004C3469">
          <w:rPr>
            <w:rStyle w:val="af5"/>
            <w:u w:val="none"/>
          </w:rPr>
          <w:t>CAT/C/AUS/6</w:t>
        </w:r>
      </w:hyperlink>
      <w:r w:rsidRPr="004C3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F2C" w14:textId="77777777" w:rsidR="00056632" w:rsidRDefault="00C77D74" w:rsidP="00C77D74">
    <w:pPr>
      <w:pStyle w:val="af3"/>
    </w:pPr>
    <w:r>
      <w:t>CAT/C/73/3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0DFD" w14:textId="77777777" w:rsidR="00056632" w:rsidRPr="00202A30" w:rsidRDefault="00C77D74" w:rsidP="00C77D74">
    <w:pPr>
      <w:pStyle w:val="af3"/>
      <w:jc w:val="right"/>
    </w:pPr>
    <w:r>
      <w:t>CAT/C/73/3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27"/>
    <w:rsid w:val="00005AA7"/>
    <w:rsid w:val="00011483"/>
    <w:rsid w:val="0003324B"/>
    <w:rsid w:val="00080803"/>
    <w:rsid w:val="000A0B81"/>
    <w:rsid w:val="000B0E35"/>
    <w:rsid w:val="000D319F"/>
    <w:rsid w:val="000E4D0E"/>
    <w:rsid w:val="00121B4A"/>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35E8A"/>
    <w:rsid w:val="00352798"/>
    <w:rsid w:val="00427F63"/>
    <w:rsid w:val="00434D38"/>
    <w:rsid w:val="00494EB8"/>
    <w:rsid w:val="004A34AA"/>
    <w:rsid w:val="004C3469"/>
    <w:rsid w:val="004C4A0A"/>
    <w:rsid w:val="004E5055"/>
    <w:rsid w:val="00501220"/>
    <w:rsid w:val="005505A1"/>
    <w:rsid w:val="00597013"/>
    <w:rsid w:val="005A48BF"/>
    <w:rsid w:val="005B4286"/>
    <w:rsid w:val="005B5D35"/>
    <w:rsid w:val="005D337E"/>
    <w:rsid w:val="005E403A"/>
    <w:rsid w:val="00610502"/>
    <w:rsid w:val="00631320"/>
    <w:rsid w:val="006773F0"/>
    <w:rsid w:val="00680656"/>
    <w:rsid w:val="006B07B3"/>
    <w:rsid w:val="006B1119"/>
    <w:rsid w:val="006C70CF"/>
    <w:rsid w:val="006E3E46"/>
    <w:rsid w:val="006E71B1"/>
    <w:rsid w:val="0070593B"/>
    <w:rsid w:val="00705D89"/>
    <w:rsid w:val="00731A42"/>
    <w:rsid w:val="00767E69"/>
    <w:rsid w:val="0077079A"/>
    <w:rsid w:val="007A5599"/>
    <w:rsid w:val="008221A4"/>
    <w:rsid w:val="00831F30"/>
    <w:rsid w:val="00843127"/>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B5964"/>
    <w:rsid w:val="00B16570"/>
    <w:rsid w:val="00B23B03"/>
    <w:rsid w:val="00B43EB7"/>
    <w:rsid w:val="00B445D1"/>
    <w:rsid w:val="00B53320"/>
    <w:rsid w:val="00B71DC1"/>
    <w:rsid w:val="00BC6522"/>
    <w:rsid w:val="00BE03FD"/>
    <w:rsid w:val="00C121D5"/>
    <w:rsid w:val="00C17349"/>
    <w:rsid w:val="00C351AA"/>
    <w:rsid w:val="00C7253F"/>
    <w:rsid w:val="00C77D74"/>
    <w:rsid w:val="00C859B3"/>
    <w:rsid w:val="00C95189"/>
    <w:rsid w:val="00D26A05"/>
    <w:rsid w:val="00D97B98"/>
    <w:rsid w:val="00DC18BF"/>
    <w:rsid w:val="00DC44D2"/>
    <w:rsid w:val="00DC671F"/>
    <w:rsid w:val="00DE4DA7"/>
    <w:rsid w:val="00E245ED"/>
    <w:rsid w:val="00E33B38"/>
    <w:rsid w:val="00E47FE5"/>
    <w:rsid w:val="00E572EF"/>
    <w:rsid w:val="00E574AF"/>
    <w:rsid w:val="00EF40DA"/>
    <w:rsid w:val="00F24E6D"/>
    <w:rsid w:val="00F57165"/>
    <w:rsid w:val="00F714DA"/>
    <w:rsid w:val="00F9112B"/>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5EAF2"/>
  <w15:docId w15:val="{EE8B6B16-1D92-469E-8AD3-C9EFC692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unhideWhenUsed/>
    <w:rsid w:val="004C3469"/>
    <w:rPr>
      <w:color w:val="0000FF" w:themeColor="hyperlink"/>
      <w:u w:val="single"/>
    </w:rPr>
  </w:style>
  <w:style w:type="character" w:styleId="af6">
    <w:name w:val="Unresolved Mention"/>
    <w:basedOn w:val="a0"/>
    <w:uiPriority w:val="99"/>
    <w:semiHidden/>
    <w:unhideWhenUsed/>
    <w:rsid w:val="004C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CAT/C/AUS/6" TargetMode="External"/><Relationship Id="rId1" Type="http://schemas.openxmlformats.org/officeDocument/2006/relationships/hyperlink" Target="http://undocs.org/ch/CAT/OP/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Pages>
  <Words>1107</Words>
  <Characters>1219</Characters>
  <Application>Microsoft Office Word</Application>
  <DocSecurity>0</DocSecurity>
  <Lines>51</Lines>
  <Paragraphs>20</Paragraphs>
  <ScaleCrop>false</ScaleCrop>
  <Company>DCM</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CAT/C/73/3</dc:title>
  <dc:subject>2208510</dc:subject>
  <dc:creator>Xin</dc:creator>
  <cp:keywords/>
  <dc:description/>
  <cp:lastModifiedBy>Xin WANG</cp:lastModifiedBy>
  <cp:revision>2</cp:revision>
  <cp:lastPrinted>2014-05-09T11:28:00Z</cp:lastPrinted>
  <dcterms:created xsi:type="dcterms:W3CDTF">2022-07-07T09:17:00Z</dcterms:created>
  <dcterms:modified xsi:type="dcterms:W3CDTF">2022-07-07T09:17:00Z</dcterms:modified>
</cp:coreProperties>
</file>