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4CCA477" w14:textId="77777777" w:rsidTr="00CA1AEA">
        <w:trPr>
          <w:cantSplit/>
          <w:trHeight w:hRule="exact" w:val="851"/>
        </w:trPr>
        <w:tc>
          <w:tcPr>
            <w:tcW w:w="1276" w:type="dxa"/>
            <w:tcBorders>
              <w:bottom w:val="single" w:sz="4" w:space="0" w:color="auto"/>
            </w:tcBorders>
            <w:vAlign w:val="bottom"/>
          </w:tcPr>
          <w:p w14:paraId="69741DEB" w14:textId="77777777" w:rsidR="00165C15" w:rsidRDefault="00165C15" w:rsidP="00CA1AEA">
            <w:pPr>
              <w:spacing w:after="80"/>
            </w:pPr>
          </w:p>
        </w:tc>
        <w:tc>
          <w:tcPr>
            <w:tcW w:w="2268" w:type="dxa"/>
            <w:tcBorders>
              <w:bottom w:val="single" w:sz="4" w:space="0" w:color="auto"/>
            </w:tcBorders>
            <w:vAlign w:val="bottom"/>
          </w:tcPr>
          <w:p w14:paraId="26ACA71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93450B" w14:textId="77777777" w:rsidR="00165C15" w:rsidRPr="00D47EEA" w:rsidRDefault="00E259A9" w:rsidP="00E259A9">
            <w:pPr>
              <w:suppressAutoHyphens w:val="0"/>
              <w:spacing w:after="20"/>
              <w:jc w:val="right"/>
            </w:pPr>
            <w:r w:rsidRPr="00E259A9">
              <w:rPr>
                <w:sz w:val="40"/>
              </w:rPr>
              <w:t>CCPR</w:t>
            </w:r>
            <w:r>
              <w:t>/C/MLT/QPR/3</w:t>
            </w:r>
          </w:p>
        </w:tc>
      </w:tr>
      <w:tr w:rsidR="00165C15" w14:paraId="727512E3" w14:textId="77777777" w:rsidTr="00CA1AEA">
        <w:trPr>
          <w:cantSplit/>
          <w:trHeight w:hRule="exact" w:val="2835"/>
        </w:trPr>
        <w:tc>
          <w:tcPr>
            <w:tcW w:w="1276" w:type="dxa"/>
            <w:tcBorders>
              <w:top w:val="single" w:sz="4" w:space="0" w:color="auto"/>
              <w:bottom w:val="single" w:sz="12" w:space="0" w:color="auto"/>
            </w:tcBorders>
          </w:tcPr>
          <w:p w14:paraId="49CE5188" w14:textId="77777777" w:rsidR="00165C15" w:rsidRDefault="00165C15" w:rsidP="00CA1AEA">
            <w:pPr>
              <w:spacing w:before="120"/>
            </w:pPr>
            <w:r>
              <w:rPr>
                <w:noProof/>
                <w:lang w:eastAsia="en-GB"/>
              </w:rPr>
              <w:drawing>
                <wp:inline distT="0" distB="0" distL="0" distR="0" wp14:anchorId="35A12C93" wp14:editId="0337C6D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1AA24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7CF54E8" w14:textId="77777777" w:rsidR="00165C15" w:rsidRDefault="00E259A9" w:rsidP="00E259A9">
            <w:pPr>
              <w:suppressAutoHyphens w:val="0"/>
              <w:spacing w:before="240"/>
            </w:pPr>
            <w:r>
              <w:t>Distr.: General</w:t>
            </w:r>
          </w:p>
          <w:p w14:paraId="07F91217" w14:textId="77777777" w:rsidR="00E259A9" w:rsidRDefault="00E259A9" w:rsidP="00E259A9">
            <w:pPr>
              <w:suppressAutoHyphens w:val="0"/>
            </w:pPr>
            <w:r>
              <w:t>19 January 2021</w:t>
            </w:r>
          </w:p>
          <w:p w14:paraId="7937AC9B" w14:textId="77777777" w:rsidR="00E259A9" w:rsidRDefault="00E259A9" w:rsidP="00E259A9">
            <w:pPr>
              <w:suppressAutoHyphens w:val="0"/>
            </w:pPr>
          </w:p>
          <w:p w14:paraId="5FE4AB61" w14:textId="77777777" w:rsidR="00E259A9" w:rsidRDefault="00E259A9" w:rsidP="00E259A9">
            <w:pPr>
              <w:suppressAutoHyphens w:val="0"/>
            </w:pPr>
            <w:r>
              <w:t>Original: English</w:t>
            </w:r>
          </w:p>
          <w:p w14:paraId="67E5B59C" w14:textId="20CDC4A4" w:rsidR="00E259A9" w:rsidRDefault="00E259A9" w:rsidP="00E259A9">
            <w:pPr>
              <w:suppressAutoHyphens w:val="0"/>
            </w:pPr>
            <w:r w:rsidRPr="00E259A9">
              <w:t>English, French and Spanish only</w:t>
            </w:r>
          </w:p>
        </w:tc>
      </w:tr>
    </w:tbl>
    <w:p w14:paraId="482F81BE" w14:textId="77777777" w:rsidR="00E259A9" w:rsidRDefault="00E259A9" w:rsidP="00E259A9">
      <w:pPr>
        <w:spacing w:before="120"/>
        <w:rPr>
          <w:b/>
          <w:sz w:val="24"/>
          <w:szCs w:val="24"/>
        </w:rPr>
      </w:pPr>
      <w:r w:rsidRPr="001804BC">
        <w:rPr>
          <w:b/>
          <w:sz w:val="24"/>
          <w:szCs w:val="24"/>
        </w:rPr>
        <w:t>Human Rights Committee</w:t>
      </w:r>
    </w:p>
    <w:p w14:paraId="61912838" w14:textId="4D5C8182" w:rsidR="00E259A9" w:rsidRDefault="00E259A9" w:rsidP="00E259A9">
      <w:pPr>
        <w:pStyle w:val="HChG"/>
        <w:rPr>
          <w:b w:val="0"/>
          <w:bCs/>
          <w:sz w:val="20"/>
        </w:rPr>
      </w:pPr>
      <w:r>
        <w:tab/>
      </w:r>
      <w:r w:rsidRPr="008238A6">
        <w:tab/>
      </w:r>
      <w:bookmarkStart w:id="0" w:name="_Toc39582672"/>
      <w:r w:rsidRPr="008238A6">
        <w:t xml:space="preserve">List </w:t>
      </w:r>
      <w:r w:rsidRPr="00E259A9">
        <w:t>of</w:t>
      </w:r>
      <w:r w:rsidRPr="008238A6">
        <w:t xml:space="preserve"> issues prior to submission of the </w:t>
      </w:r>
      <w:r>
        <w:t xml:space="preserve">third periodic </w:t>
      </w:r>
      <w:r w:rsidR="00612CE1">
        <w:br/>
      </w:r>
      <w:r>
        <w:t>report of Malta</w:t>
      </w:r>
      <w:r w:rsidRPr="00E259A9">
        <w:rPr>
          <w:rStyle w:val="FootnoteReference"/>
          <w:b w:val="0"/>
          <w:bCs/>
          <w:sz w:val="20"/>
          <w:vertAlign w:val="baseline"/>
        </w:rPr>
        <w:footnoteReference w:customMarkFollows="1" w:id="1"/>
        <w:t>*</w:t>
      </w:r>
      <w:bookmarkEnd w:id="0"/>
    </w:p>
    <w:p w14:paraId="18C0D027" w14:textId="330B0248" w:rsidR="00E259A9" w:rsidRPr="008238A6" w:rsidRDefault="00E259A9" w:rsidP="00E259A9">
      <w:pPr>
        <w:pStyle w:val="H1G"/>
      </w:pPr>
      <w:r w:rsidRPr="008238A6">
        <w:tab/>
      </w:r>
      <w:bookmarkStart w:id="1" w:name="_Toc39582673"/>
      <w:r w:rsidRPr="008238A6">
        <w:t>A.</w:t>
      </w:r>
      <w:r w:rsidRPr="008238A6">
        <w:tab/>
        <w:t xml:space="preserve">General information on the national human rights situation, including </w:t>
      </w:r>
      <w:r w:rsidRPr="00E259A9">
        <w:t>new</w:t>
      </w:r>
      <w:r w:rsidRPr="008238A6">
        <w:t xml:space="preserve"> measures and developments relating to the </w:t>
      </w:r>
      <w:r w:rsidRPr="00FE1DDC">
        <w:t>implementation</w:t>
      </w:r>
      <w:r w:rsidRPr="008238A6">
        <w:t xml:space="preserve"> </w:t>
      </w:r>
      <w:r w:rsidR="00612CE1">
        <w:br/>
      </w:r>
      <w:r w:rsidRPr="008238A6">
        <w:t>of the Covenant</w:t>
      </w:r>
      <w:bookmarkEnd w:id="1"/>
    </w:p>
    <w:p w14:paraId="37FE198C" w14:textId="77777777" w:rsidR="00E259A9" w:rsidRDefault="00E259A9" w:rsidP="00E259A9">
      <w:pPr>
        <w:pStyle w:val="SingleTxtG"/>
      </w:pPr>
      <w:r>
        <w:t>1.</w:t>
      </w:r>
      <w:r>
        <w:tab/>
      </w:r>
      <w:r w:rsidRPr="00E2459E">
        <w:t xml:space="preserve">Please provide information on measures taken to </w:t>
      </w:r>
      <w:r w:rsidRPr="00FE1DDC">
        <w:t>implement</w:t>
      </w:r>
      <w:r w:rsidRPr="00E2459E">
        <w:t xml:space="preserve"> the recommendations contained in the Committee</w:t>
      </w:r>
      <w:r>
        <w:t>’</w:t>
      </w:r>
      <w:r w:rsidRPr="00E2459E">
        <w:t>s previous concluding observations (CCPR/C/</w:t>
      </w:r>
      <w:r>
        <w:t xml:space="preserve">MLT/CO/2) </w:t>
      </w:r>
      <w:r w:rsidRPr="00872484">
        <w:t xml:space="preserve">and </w:t>
      </w:r>
      <w:r>
        <w:t>its</w:t>
      </w:r>
      <w:r w:rsidRPr="00872484">
        <w:t xml:space="preserve"> report on follow-up to the concluding observati</w:t>
      </w:r>
      <w:r>
        <w:t xml:space="preserve">ons of the Committee (CCPR/C/123/2, pp. 2–5). </w:t>
      </w:r>
      <w:r w:rsidRPr="00E2459E">
        <w:t>Please report on any other significant developments in the legal and institutional framework within which human rights are promoted and protected that have taken place since the adoption of the previous concluding observations.</w:t>
      </w:r>
    </w:p>
    <w:p w14:paraId="2A26DE3C" w14:textId="2622B11E" w:rsidR="00E259A9" w:rsidRPr="00FE29FC" w:rsidRDefault="00E259A9" w:rsidP="00E259A9">
      <w:pPr>
        <w:pStyle w:val="H1G"/>
      </w:pPr>
      <w:r w:rsidRPr="008238A6">
        <w:tab/>
      </w:r>
      <w:bookmarkStart w:id="2" w:name="_Toc39582674"/>
      <w:r w:rsidRPr="00FE29FC">
        <w:t>B.</w:t>
      </w:r>
      <w:r w:rsidRPr="00FE29FC">
        <w:tab/>
      </w:r>
      <w:r w:rsidRPr="00E259A9">
        <w:t>Specific</w:t>
      </w:r>
      <w:r w:rsidRPr="00FE29FC">
        <w:t xml:space="preserve"> information on the </w:t>
      </w:r>
      <w:r w:rsidRPr="00FE1DDC">
        <w:t>implementation</w:t>
      </w:r>
      <w:r w:rsidRPr="00FE29FC">
        <w:t xml:space="preserve"> of articles 1</w:t>
      </w:r>
      <w:r>
        <w:t xml:space="preserve"> to </w:t>
      </w:r>
      <w:r w:rsidRPr="00FE29FC">
        <w:t xml:space="preserve">27 of the Covenant, including with regard to the previous recommendations </w:t>
      </w:r>
      <w:r w:rsidR="00612CE1">
        <w:br/>
      </w:r>
      <w:r w:rsidRPr="00FE29FC">
        <w:t>of the Committee</w:t>
      </w:r>
      <w:bookmarkEnd w:id="2"/>
    </w:p>
    <w:p w14:paraId="30287D7D" w14:textId="77777777" w:rsidR="00E259A9" w:rsidRPr="00992C5F" w:rsidRDefault="00E259A9" w:rsidP="00992C5F">
      <w:pPr>
        <w:pStyle w:val="H23G"/>
      </w:pPr>
      <w:r w:rsidRPr="00992C5F">
        <w:tab/>
      </w:r>
      <w:r w:rsidRPr="00992C5F">
        <w:tab/>
      </w:r>
      <w:bookmarkStart w:id="3" w:name="_Toc39582675"/>
      <w:r w:rsidRPr="00992C5F">
        <w:t xml:space="preserve">Constitutional and legal framework within which the Covenant is implemented </w:t>
      </w:r>
      <w:r w:rsidRPr="00992C5F">
        <w:br/>
        <w:t>(art. 2)</w:t>
      </w:r>
      <w:bookmarkEnd w:id="3"/>
    </w:p>
    <w:p w14:paraId="1C62E826" w14:textId="77777777" w:rsidR="00E259A9" w:rsidRDefault="00E259A9" w:rsidP="00E259A9">
      <w:pPr>
        <w:pStyle w:val="SingleTxtG"/>
      </w:pPr>
      <w:r>
        <w:t>2.</w:t>
      </w:r>
      <w:r>
        <w:tab/>
      </w:r>
      <w:r w:rsidRPr="00E2459E">
        <w:t xml:space="preserve">With reference to the </w:t>
      </w:r>
      <w:r>
        <w:t xml:space="preserve">Committee’s </w:t>
      </w:r>
      <w:r w:rsidRPr="00E2459E">
        <w:t>previous concluding observations (para. 5), please report on measures taken to raise awareness of the Covenant</w:t>
      </w:r>
      <w:r>
        <w:t xml:space="preserve"> and its Optional Protocol</w:t>
      </w:r>
      <w:r w:rsidRPr="00E2459E">
        <w:t xml:space="preserve"> among judges, </w:t>
      </w:r>
      <w:r>
        <w:t xml:space="preserve">prosecutors, </w:t>
      </w:r>
      <w:r w:rsidRPr="00E2459E">
        <w:t>lawyers</w:t>
      </w:r>
      <w:r>
        <w:t>,</w:t>
      </w:r>
      <w:r w:rsidRPr="00E2459E">
        <w:t xml:space="preserve"> </w:t>
      </w:r>
      <w:r>
        <w:t>parliamentarians and civil society,</w:t>
      </w:r>
      <w:r w:rsidRPr="00E2459E">
        <w:t xml:space="preserve"> and provide examples of cases in which the provisions of the Covenant have been invoked in domestic litigation or legislation processes.</w:t>
      </w:r>
    </w:p>
    <w:p w14:paraId="1970B513" w14:textId="77777777" w:rsidR="00E259A9" w:rsidRDefault="00E259A9" w:rsidP="00E259A9">
      <w:pPr>
        <w:pStyle w:val="SingleTxtG"/>
      </w:pPr>
      <w:r>
        <w:t>3.</w:t>
      </w:r>
      <w:r>
        <w:tab/>
      </w:r>
      <w:r w:rsidRPr="00DF3FAC">
        <w:t xml:space="preserve">In light of the </w:t>
      </w:r>
      <w:r>
        <w:t xml:space="preserve">Committee’s </w:t>
      </w:r>
      <w:r w:rsidRPr="00DF3FAC">
        <w:t>previous concluding observations (para. 6</w:t>
      </w:r>
      <w:bookmarkStart w:id="4" w:name="_GoBack"/>
      <w:bookmarkEnd w:id="4"/>
      <w:r w:rsidRPr="00DF3FAC">
        <w:t xml:space="preserve">), please provide information on any progress made by the State party in withdrawing its reservations to articles </w:t>
      </w:r>
      <w:r>
        <w:t>13, 14 (2) and (6), 19, 20 and 22</w:t>
      </w:r>
      <w:r w:rsidRPr="00DF3FAC">
        <w:t xml:space="preserve"> of the Covenant.</w:t>
      </w:r>
    </w:p>
    <w:p w14:paraId="13DF6762" w14:textId="77777777" w:rsidR="00E259A9" w:rsidRPr="00992C5F" w:rsidRDefault="00E259A9" w:rsidP="00992C5F">
      <w:pPr>
        <w:pStyle w:val="H23G"/>
      </w:pPr>
      <w:r w:rsidRPr="00992C5F">
        <w:tab/>
      </w:r>
      <w:r w:rsidRPr="00992C5F">
        <w:tab/>
      </w:r>
      <w:bookmarkStart w:id="5" w:name="_Toc39582677"/>
      <w:r w:rsidRPr="00992C5F">
        <w:t>National human rights institution (art. 2)</w:t>
      </w:r>
      <w:bookmarkEnd w:id="5"/>
    </w:p>
    <w:p w14:paraId="7C8DC708" w14:textId="77777777" w:rsidR="00E259A9" w:rsidRDefault="00E259A9" w:rsidP="00E259A9">
      <w:pPr>
        <w:pStyle w:val="SingleTxtG"/>
      </w:pPr>
      <w:r>
        <w:t>4.</w:t>
      </w:r>
      <w:r>
        <w:tab/>
      </w:r>
      <w:r w:rsidRPr="00E2459E">
        <w:t xml:space="preserve">With reference to the previous concluding observations (para. </w:t>
      </w:r>
      <w:r>
        <w:t>7</w:t>
      </w:r>
      <w:r w:rsidRPr="00E2459E">
        <w:t xml:space="preserve">), please report on </w:t>
      </w:r>
      <w:r>
        <w:t xml:space="preserve">measures taken to establish a national human rights institution in full compliance with the principles relating to the </w:t>
      </w:r>
      <w:r w:rsidRPr="00FE1DDC">
        <w:t>status</w:t>
      </w:r>
      <w:r>
        <w:t xml:space="preserve"> of national institutions for the promotion and protection of human rights (the Paris Principles)</w:t>
      </w:r>
      <w:r w:rsidRPr="00E2459E">
        <w:t>.</w:t>
      </w:r>
    </w:p>
    <w:p w14:paraId="66197318" w14:textId="1720CFD9" w:rsidR="00E259A9" w:rsidRPr="00992C5F" w:rsidRDefault="00E259A9" w:rsidP="00992C5F">
      <w:pPr>
        <w:pStyle w:val="H23G"/>
      </w:pPr>
      <w:r w:rsidRPr="00992C5F">
        <w:tab/>
      </w:r>
      <w:r w:rsidRPr="00992C5F">
        <w:tab/>
      </w:r>
      <w:bookmarkStart w:id="6" w:name="_Toc39582676"/>
      <w:bookmarkStart w:id="7" w:name="_Toc39582678"/>
      <w:r w:rsidRPr="00992C5F">
        <w:t>Anti-corruption measures (arts. 2 and 25)</w:t>
      </w:r>
      <w:bookmarkEnd w:id="6"/>
    </w:p>
    <w:p w14:paraId="79613CDA" w14:textId="77777777" w:rsidR="00E259A9" w:rsidRDefault="00E259A9" w:rsidP="00E259A9">
      <w:pPr>
        <w:pStyle w:val="SingleTxtG"/>
      </w:pPr>
      <w:r>
        <w:t>5.</w:t>
      </w:r>
      <w:r>
        <w:tab/>
      </w:r>
      <w:r w:rsidRPr="00E2459E">
        <w:t>Please report on measures taken to combat corruption effectively, including corruption</w:t>
      </w:r>
      <w:r>
        <w:t xml:space="preserve"> among senior officials and in the judiciary</w:t>
      </w:r>
      <w:r w:rsidRPr="00E2459E">
        <w:t xml:space="preserve">. Please </w:t>
      </w:r>
      <w:r w:rsidRPr="00FE1DDC">
        <w:t>outline</w:t>
      </w:r>
      <w:r w:rsidRPr="00E2459E">
        <w:t xml:space="preserve"> the steps taken to strengthen the institutional and operational capacity of prosecutors, judges and police to fight </w:t>
      </w:r>
      <w:r w:rsidRPr="00E2459E">
        <w:lastRenderedPageBreak/>
        <w:t xml:space="preserve">corruption and </w:t>
      </w:r>
      <w:r>
        <w:t xml:space="preserve">provide data on the number of </w:t>
      </w:r>
      <w:r w:rsidRPr="00E2459E">
        <w:t>prosecution</w:t>
      </w:r>
      <w:r>
        <w:t>s</w:t>
      </w:r>
      <w:r w:rsidRPr="00E2459E">
        <w:t xml:space="preserve"> of officials implicat</w:t>
      </w:r>
      <w:r>
        <w:t xml:space="preserve">ed in corruption, including </w:t>
      </w:r>
      <w:r w:rsidRPr="00E2459E">
        <w:t>criminal law response</w:t>
      </w:r>
      <w:r>
        <w:t>s</w:t>
      </w:r>
      <w:r w:rsidRPr="00E2459E">
        <w:t xml:space="preserve"> </w:t>
      </w:r>
      <w:r>
        <w:t>to</w:t>
      </w:r>
      <w:r w:rsidRPr="00E2459E">
        <w:t xml:space="preserve"> high-level corruptio</w:t>
      </w:r>
      <w:r w:rsidRPr="00FE29FC">
        <w:t>n.</w:t>
      </w:r>
    </w:p>
    <w:p w14:paraId="22686EEF" w14:textId="77777777" w:rsidR="00E259A9" w:rsidRPr="00992C5F" w:rsidRDefault="00E259A9" w:rsidP="00992C5F">
      <w:pPr>
        <w:pStyle w:val="H23G"/>
      </w:pPr>
      <w:r w:rsidRPr="00992C5F">
        <w:tab/>
      </w:r>
      <w:r w:rsidRPr="00992C5F">
        <w:tab/>
        <w:t>Non-discrimination (arts. 2, 20 and 26)</w:t>
      </w:r>
      <w:bookmarkEnd w:id="7"/>
    </w:p>
    <w:p w14:paraId="1B74847E" w14:textId="15DDA19F" w:rsidR="00E259A9" w:rsidRDefault="00E259A9" w:rsidP="00E259A9">
      <w:pPr>
        <w:pStyle w:val="SingleTxtG"/>
      </w:pPr>
      <w:r>
        <w:t>6.</w:t>
      </w:r>
      <w:r>
        <w:tab/>
      </w:r>
      <w:r w:rsidRPr="00E2459E">
        <w:t xml:space="preserve">With reference to the </w:t>
      </w:r>
      <w:r>
        <w:t xml:space="preserve">Committee’s </w:t>
      </w:r>
      <w:r w:rsidRPr="00E2459E">
        <w:t>previous concluding observations (para</w:t>
      </w:r>
      <w:r>
        <w:t>. 8</w:t>
      </w:r>
      <w:r w:rsidRPr="00E2459E">
        <w:t xml:space="preserve">), please report on progress achieved in </w:t>
      </w:r>
      <w:r>
        <w:t>establishing a comprehensive anti-discrimination legal framework and on measures taken to combat</w:t>
      </w:r>
      <w:r w:rsidRPr="00E2459E">
        <w:t xml:space="preserve"> effectively the continued </w:t>
      </w:r>
      <w:r w:rsidRPr="00FE1DDC">
        <w:t>discrimination</w:t>
      </w:r>
      <w:r>
        <w:t>,</w:t>
      </w:r>
      <w:r w:rsidRPr="00E2459E">
        <w:t xml:space="preserve"> </w:t>
      </w:r>
      <w:r>
        <w:t xml:space="preserve">in particular </w:t>
      </w:r>
      <w:r w:rsidRPr="00E2459E">
        <w:t xml:space="preserve">against </w:t>
      </w:r>
      <w:r>
        <w:t>migrants and persons with disabilities.</w:t>
      </w:r>
    </w:p>
    <w:p w14:paraId="600B9C0E" w14:textId="77777777" w:rsidR="00E259A9" w:rsidRPr="00E2459E" w:rsidRDefault="00E259A9" w:rsidP="00E259A9">
      <w:pPr>
        <w:pStyle w:val="SingleTxtG"/>
      </w:pPr>
      <w:r w:rsidRPr="00E2459E">
        <w:t>7.</w:t>
      </w:r>
      <w:r w:rsidRPr="00E2459E">
        <w:tab/>
        <w:t xml:space="preserve">With reference to the </w:t>
      </w:r>
      <w:r>
        <w:t xml:space="preserve">Committee’s </w:t>
      </w:r>
      <w:r w:rsidRPr="00E2459E">
        <w:t>previous concluding observations (para</w:t>
      </w:r>
      <w:r>
        <w:t>. 9</w:t>
      </w:r>
      <w:r w:rsidRPr="00E2459E">
        <w:t xml:space="preserve">), </w:t>
      </w:r>
      <w:r>
        <w:t>p</w:t>
      </w:r>
      <w:r w:rsidRPr="00E2459E">
        <w:t xml:space="preserve">lease outline the measures taken to combat </w:t>
      </w:r>
      <w:r>
        <w:t xml:space="preserve">hate crimes, including hate speech and racially motivated violence, particularly against migrants, including the </w:t>
      </w:r>
      <w:r w:rsidRPr="00FE1DDC">
        <w:t>investigation</w:t>
      </w:r>
      <w:r>
        <w:t xml:space="preserve"> and </w:t>
      </w:r>
      <w:r w:rsidRPr="00E2459E">
        <w:t>prosecution of such acts</w:t>
      </w:r>
      <w:r>
        <w:t xml:space="preserve"> and the sanctions imposed on those responsible</w:t>
      </w:r>
      <w:r w:rsidRPr="00E2459E">
        <w:t>.</w:t>
      </w:r>
    </w:p>
    <w:p w14:paraId="386EAD76" w14:textId="77777777" w:rsidR="00E259A9" w:rsidRPr="00992C5F" w:rsidRDefault="00E259A9" w:rsidP="00992C5F">
      <w:pPr>
        <w:pStyle w:val="H23G"/>
      </w:pPr>
      <w:r w:rsidRPr="00992C5F">
        <w:tab/>
      </w:r>
      <w:r w:rsidRPr="00992C5F">
        <w:tab/>
      </w:r>
      <w:bookmarkStart w:id="8" w:name="_Toc39582679"/>
      <w:r w:rsidRPr="00992C5F">
        <w:t>Gender equality (arts. 2–3 and 25)</w:t>
      </w:r>
      <w:bookmarkEnd w:id="8"/>
    </w:p>
    <w:p w14:paraId="090162AF" w14:textId="77777777" w:rsidR="00E259A9" w:rsidRPr="002C09F5" w:rsidRDefault="00E259A9" w:rsidP="00E259A9">
      <w:pPr>
        <w:pStyle w:val="SingleTxtG"/>
      </w:pPr>
      <w:r w:rsidRPr="002C09F5">
        <w:t>8.</w:t>
      </w:r>
      <w:r w:rsidRPr="002C09F5">
        <w:tab/>
      </w:r>
      <w:r w:rsidRPr="00E2459E">
        <w:t xml:space="preserve">Please </w:t>
      </w:r>
      <w:r>
        <w:t>report</w:t>
      </w:r>
      <w:r w:rsidRPr="00E2459E">
        <w:t xml:space="preserve"> on progress </w:t>
      </w:r>
      <w:r>
        <w:t xml:space="preserve">made </w:t>
      </w:r>
      <w:r w:rsidRPr="00E2459E">
        <w:t>in achieving gender equality and</w:t>
      </w:r>
      <w:r>
        <w:t xml:space="preserve"> </w:t>
      </w:r>
      <w:r w:rsidRPr="00E2459E">
        <w:t>on measur</w:t>
      </w:r>
      <w:r>
        <w:t xml:space="preserve">es taken to address </w:t>
      </w:r>
      <w:r w:rsidRPr="00E2459E">
        <w:t>the reported persistence of gender stereotypes and patriarchal attitudes</w:t>
      </w:r>
      <w:r>
        <w:t>.</w:t>
      </w:r>
      <w:r w:rsidRPr="00E2459E">
        <w:t xml:space="preserve"> With reference to the </w:t>
      </w:r>
      <w:r>
        <w:t xml:space="preserve">Committee’s </w:t>
      </w:r>
      <w:r w:rsidRPr="00E2459E">
        <w:t>previous c</w:t>
      </w:r>
      <w:r>
        <w:t>oncluding observations (para. 11</w:t>
      </w:r>
      <w:r w:rsidRPr="00E2459E">
        <w:t>),</w:t>
      </w:r>
      <w:r>
        <w:t xml:space="preserve"> please indicate the measures taken to ensure women’s meaningful participation in the political, economic and social spheres of life, including in decision-making positions at all levels.</w:t>
      </w:r>
      <w:bookmarkStart w:id="9" w:name="_Toc39582680"/>
    </w:p>
    <w:p w14:paraId="15338CBF" w14:textId="77777777" w:rsidR="00E259A9" w:rsidRPr="00992C5F" w:rsidRDefault="00E259A9" w:rsidP="00992C5F">
      <w:pPr>
        <w:pStyle w:val="H23G"/>
      </w:pPr>
      <w:r w:rsidRPr="00992C5F">
        <w:tab/>
      </w:r>
      <w:r w:rsidRPr="00992C5F">
        <w:tab/>
        <w:t>Violence against women, including domestic violence (arts. 2–3, 6–7 and 26)</w:t>
      </w:r>
      <w:bookmarkEnd w:id="9"/>
    </w:p>
    <w:p w14:paraId="75AB4590" w14:textId="77777777" w:rsidR="00E259A9" w:rsidRDefault="00E259A9" w:rsidP="00E259A9">
      <w:pPr>
        <w:pStyle w:val="SingleTxtG"/>
      </w:pPr>
      <w:r>
        <w:t>9.</w:t>
      </w:r>
      <w:r>
        <w:tab/>
      </w:r>
      <w:r w:rsidRPr="00E2459E">
        <w:t xml:space="preserve">With reference to the </w:t>
      </w:r>
      <w:r>
        <w:t xml:space="preserve">Committee’s </w:t>
      </w:r>
      <w:r w:rsidRPr="00E2459E">
        <w:t>previous concluding observations (para. 1</w:t>
      </w:r>
      <w:r>
        <w:t>2</w:t>
      </w:r>
      <w:r w:rsidRPr="00E2459E">
        <w:t>), p</w:t>
      </w:r>
      <w:r>
        <w:t xml:space="preserve">lease report on the progress made in investigating and effectively tackling the root causes of violence against women, including domestic and sexual violence. Please </w:t>
      </w:r>
      <w:r w:rsidRPr="00FE1DDC">
        <w:t>indicate</w:t>
      </w:r>
      <w:r>
        <w:t xml:space="preserve"> measures taken to ensure the effective implementation of </w:t>
      </w:r>
      <w:r w:rsidRPr="00465AFD">
        <w:t xml:space="preserve">the </w:t>
      </w:r>
      <w:r w:rsidRPr="00603A3B">
        <w:t>Victims of Crime Act (Act No. IX of 2015)</w:t>
      </w:r>
      <w:r>
        <w:t xml:space="preserve"> in relation to victims of </w:t>
      </w:r>
      <w:r w:rsidRPr="00EC4D3F">
        <w:t>violence against women, including domestic violence.</w:t>
      </w:r>
    </w:p>
    <w:p w14:paraId="46989EC5" w14:textId="77777777" w:rsidR="00E259A9" w:rsidRPr="00EC4D3F" w:rsidRDefault="00E259A9" w:rsidP="00E259A9">
      <w:pPr>
        <w:pStyle w:val="SingleTxtG"/>
      </w:pPr>
      <w:r w:rsidRPr="00EC4D3F">
        <w:t>10.</w:t>
      </w:r>
      <w:r w:rsidRPr="00EC4D3F">
        <w:tab/>
        <w:t>Please outline the measures taken to</w:t>
      </w:r>
      <w:r>
        <w:t>: (a)</w:t>
      </w:r>
      <w:r w:rsidRPr="00EC4D3F">
        <w:t xml:space="preserve"> identify and address the barriers </w:t>
      </w:r>
      <w:r>
        <w:t>that prevent victims</w:t>
      </w:r>
      <w:r w:rsidRPr="00EC4D3F">
        <w:t xml:space="preserve"> reporting </w:t>
      </w:r>
      <w:r>
        <w:t>such violence</w:t>
      </w:r>
      <w:r w:rsidRPr="00EC4D3F">
        <w:t xml:space="preserve">; </w:t>
      </w:r>
      <w:r>
        <w:t>(b) establish standard operating</w:t>
      </w:r>
      <w:r w:rsidRPr="00EC4D3F">
        <w:t xml:space="preserve"> procedures for law enforcement officials to respond to cases of domestic violence; and </w:t>
      </w:r>
      <w:r>
        <w:t xml:space="preserve">(c) </w:t>
      </w:r>
      <w:r w:rsidRPr="00EC4D3F">
        <w:t xml:space="preserve">ensure </w:t>
      </w:r>
      <w:r>
        <w:t xml:space="preserve">that </w:t>
      </w:r>
      <w:r w:rsidRPr="00EC4D3F">
        <w:t>victims</w:t>
      </w:r>
      <w:r>
        <w:t xml:space="preserve"> have</w:t>
      </w:r>
      <w:r w:rsidRPr="00EC4D3F">
        <w:t xml:space="preserve"> effective access to free legal aid and adequately</w:t>
      </w:r>
      <w:r w:rsidRPr="00E2459E">
        <w:t xml:space="preserve"> funded victim support s</w:t>
      </w:r>
      <w:r>
        <w:t>ervices, including shelters, psychological support</w:t>
      </w:r>
      <w:r w:rsidRPr="00E2459E">
        <w:t xml:space="preserve"> </w:t>
      </w:r>
      <w:r>
        <w:t xml:space="preserve">and </w:t>
      </w:r>
      <w:r w:rsidRPr="00E2459E">
        <w:t>counselling.</w:t>
      </w:r>
    </w:p>
    <w:p w14:paraId="680FD656" w14:textId="77777777" w:rsidR="00E259A9" w:rsidRPr="00992C5F" w:rsidRDefault="00E259A9" w:rsidP="00992C5F">
      <w:pPr>
        <w:pStyle w:val="H23G"/>
      </w:pPr>
      <w:r w:rsidRPr="00992C5F">
        <w:tab/>
      </w:r>
      <w:r w:rsidRPr="00992C5F">
        <w:tab/>
      </w:r>
      <w:bookmarkStart w:id="10" w:name="_Toc39582681"/>
      <w:r w:rsidRPr="00992C5F">
        <w:t>Voluntary termination of pregnancy and sexual and reproductive rights (arts. 6–8)</w:t>
      </w:r>
    </w:p>
    <w:p w14:paraId="429E9B3A" w14:textId="77777777" w:rsidR="00E259A9" w:rsidRDefault="00E259A9" w:rsidP="00E259A9">
      <w:pPr>
        <w:pStyle w:val="SingleTxtG"/>
      </w:pPr>
      <w:r>
        <w:t>11.</w:t>
      </w:r>
      <w:r>
        <w:tab/>
      </w:r>
      <w:r w:rsidRPr="00E2459E">
        <w:t>With reference to the previous concluding observations (para. 1</w:t>
      </w:r>
      <w:r>
        <w:t>3</w:t>
      </w:r>
      <w:r w:rsidRPr="00E2459E">
        <w:t>), p</w:t>
      </w:r>
      <w:r>
        <w:t xml:space="preserve">lease provide information on measures taken to revise legislation </w:t>
      </w:r>
      <w:r w:rsidRPr="005E3E5E">
        <w:t xml:space="preserve">governing access to </w:t>
      </w:r>
      <w:r>
        <w:t xml:space="preserve">abortion. Please comment on the impact of international travel restrictions imposed in relation to the coronavirus disease (COVID-19) pandemic on women having to undergo unsafe abortions due to the absolute ban on abortion in the State party, and include statistical data, covering the reporting cycle, on the number of unsafe abortions and abortions subject </w:t>
      </w:r>
      <w:r w:rsidRPr="00FE1DDC">
        <w:t>to</w:t>
      </w:r>
      <w:r>
        <w:t xml:space="preserve"> criminal prosecution. Please report on steps taken to ensure access to sexual and reproductive health services and education</w:t>
      </w:r>
      <w:r w:rsidRPr="00DE4BA3">
        <w:rPr>
          <w:rFonts w:ascii="Arial" w:hAnsi="Arial" w:cs="Arial"/>
          <w:color w:val="333333"/>
        </w:rPr>
        <w:t>.</w:t>
      </w:r>
    </w:p>
    <w:p w14:paraId="59B5CED2" w14:textId="77777777" w:rsidR="00E259A9" w:rsidRPr="00992C5F" w:rsidRDefault="00E259A9" w:rsidP="00992C5F">
      <w:pPr>
        <w:pStyle w:val="H23G"/>
      </w:pPr>
      <w:r w:rsidRPr="00992C5F">
        <w:tab/>
      </w:r>
      <w:r w:rsidRPr="00992C5F">
        <w:tab/>
        <w:t>Prohibition of torture and other cruel, inhuman or degrading treatment or punishment, and treatment of persons deprived of their liberty (arts. 7 and 10)</w:t>
      </w:r>
      <w:bookmarkEnd w:id="10"/>
    </w:p>
    <w:p w14:paraId="2ECC2475" w14:textId="77777777" w:rsidR="00E259A9" w:rsidRPr="00E259A9" w:rsidRDefault="00E259A9" w:rsidP="00E259A9">
      <w:pPr>
        <w:pStyle w:val="SingleTxtG"/>
      </w:pPr>
      <w:r w:rsidRPr="00E259A9">
        <w:t>12.</w:t>
      </w:r>
      <w:r w:rsidRPr="00E259A9">
        <w:tab/>
        <w:t>With reference to the Committee’s previous concluding observations (paras. 14 and 18), please report on measures taken to prevent and combat ill-treatment of persons deprived of their liberty and excessive use of force by law enforcement officials, including in the context of migration governance, demonstrations and protests. Please respond to reports of overcrowding of detention centres for asylum seekers and other third-country nationals. Please also respond to reports of inadequate material and sanitary conditions in detention centres.</w:t>
      </w:r>
    </w:p>
    <w:p w14:paraId="689F71FF" w14:textId="77777777" w:rsidR="00E259A9" w:rsidRPr="00E259A9" w:rsidRDefault="00E259A9" w:rsidP="00E259A9">
      <w:pPr>
        <w:pStyle w:val="SingleTxtG"/>
      </w:pPr>
      <w:r w:rsidRPr="00E259A9">
        <w:t>13.</w:t>
      </w:r>
      <w:r w:rsidRPr="00E259A9">
        <w:tab/>
        <w:t xml:space="preserve">Please report on measures taken, in the context of the COVID-19 pandemic, to ensure the safety of persons deprived of their liberty and provide them with access to health care, services and information, including virus testing and treatment, in, inter alia, prisons, </w:t>
      </w:r>
      <w:r w:rsidRPr="00E259A9">
        <w:lastRenderedPageBreak/>
        <w:t>detention centres for asylum seekers, hospitals and institutions for persons with disabilities, and care homes for older persons.</w:t>
      </w:r>
    </w:p>
    <w:p w14:paraId="47E52724" w14:textId="77777777" w:rsidR="00E259A9" w:rsidRPr="00992C5F" w:rsidRDefault="00E259A9" w:rsidP="00992C5F">
      <w:pPr>
        <w:pStyle w:val="H23G"/>
      </w:pPr>
      <w:r w:rsidRPr="00992C5F">
        <w:tab/>
      </w:r>
      <w:r w:rsidRPr="00992C5F">
        <w:tab/>
      </w:r>
      <w:bookmarkStart w:id="11" w:name="_Toc39582682"/>
      <w:r w:rsidRPr="00992C5F">
        <w:t>Trafficking in persons (art. 8)</w:t>
      </w:r>
      <w:bookmarkEnd w:id="11"/>
    </w:p>
    <w:p w14:paraId="3D1B724F" w14:textId="77777777" w:rsidR="00E259A9" w:rsidRPr="009E348D" w:rsidRDefault="00E259A9" w:rsidP="00E259A9">
      <w:pPr>
        <w:pStyle w:val="SingleTxtG"/>
      </w:pPr>
      <w:r w:rsidRPr="009E348D">
        <w:t>14.</w:t>
      </w:r>
      <w:r w:rsidRPr="009E348D">
        <w:tab/>
      </w:r>
      <w:r>
        <w:t>P</w:t>
      </w:r>
      <w:r w:rsidRPr="00E2459E">
        <w:t xml:space="preserve">lease </w:t>
      </w:r>
      <w:r>
        <w:t>provide relevant statistical data in relation to</w:t>
      </w:r>
      <w:r w:rsidRPr="00E2459E">
        <w:t xml:space="preserve"> trafficking in persons, including for the purposes of sexual </w:t>
      </w:r>
      <w:r>
        <w:t>or labour exploitation. W</w:t>
      </w:r>
      <w:r w:rsidRPr="00FA57A2">
        <w:t>ith</w:t>
      </w:r>
      <w:r w:rsidRPr="00E2459E">
        <w:t xml:space="preserve"> reference to the </w:t>
      </w:r>
      <w:r>
        <w:t xml:space="preserve">Committee’s </w:t>
      </w:r>
      <w:r w:rsidRPr="00E2459E">
        <w:t>previous concluding observations (para. 1</w:t>
      </w:r>
      <w:r>
        <w:t>5</w:t>
      </w:r>
      <w:r w:rsidRPr="00E2459E">
        <w:t xml:space="preserve">), </w:t>
      </w:r>
      <w:r>
        <w:t xml:space="preserve">please report on measures taken to </w:t>
      </w:r>
      <w:r w:rsidRPr="00FE1DDC">
        <w:t>improve</w:t>
      </w:r>
      <w:r w:rsidRPr="00E2459E">
        <w:t xml:space="preserve"> the identification of victims or potential victims among groups in situation</w:t>
      </w:r>
      <w:r>
        <w:t>s</w:t>
      </w:r>
      <w:r w:rsidRPr="00E2459E">
        <w:t xml:space="preserve"> of vulnerability, including</w:t>
      </w:r>
      <w:r>
        <w:t xml:space="preserve"> migrants in transit and asylum seekers. Please provide information on the measures taken to e</w:t>
      </w:r>
      <w:r w:rsidRPr="00E2459E">
        <w:t>nsure effective prosecutions and convictions for trafficking</w:t>
      </w:r>
      <w:r>
        <w:t>, and provide relevant data</w:t>
      </w:r>
      <w:r w:rsidRPr="0035551B">
        <w:rPr>
          <w:i/>
        </w:rPr>
        <w:t>.</w:t>
      </w:r>
    </w:p>
    <w:p w14:paraId="60FD1F8F" w14:textId="77777777" w:rsidR="00E259A9" w:rsidRPr="00992C5F" w:rsidRDefault="00E259A9" w:rsidP="00992C5F">
      <w:pPr>
        <w:pStyle w:val="H23G"/>
      </w:pPr>
      <w:r w:rsidRPr="00992C5F">
        <w:tab/>
      </w:r>
      <w:r w:rsidRPr="00992C5F">
        <w:tab/>
      </w:r>
      <w:r w:rsidRPr="00992C5F">
        <w:tab/>
        <w:t>Migrants, asylum seekers and refugees (arts. 6–7 and 9–10)</w:t>
      </w:r>
    </w:p>
    <w:p w14:paraId="69B08923" w14:textId="77777777" w:rsidR="00E259A9" w:rsidRDefault="00E259A9" w:rsidP="00E259A9">
      <w:pPr>
        <w:pStyle w:val="SingleTxtG"/>
      </w:pPr>
      <w:r>
        <w:t>15.</w:t>
      </w:r>
      <w:r>
        <w:tab/>
        <w:t xml:space="preserve">Please provide information on the measures taken to </w:t>
      </w:r>
      <w:r w:rsidRPr="00FE1DDC">
        <w:t>ensure</w:t>
      </w:r>
      <w:r>
        <w:t xml:space="preserve"> that migrants and asylum seekers in distress at sea who fall under the State party’s jurisdiction are rescued without delay and allowed to disembark at a port of safety. Please respond to t</w:t>
      </w:r>
      <w:r w:rsidRPr="001500F2">
        <w:t xml:space="preserve">he </w:t>
      </w:r>
      <w:r>
        <w:t>reports</w:t>
      </w:r>
      <w:r>
        <w:rPr>
          <w:vertAlign w:val="superscript"/>
        </w:rPr>
        <w:t xml:space="preserve"> </w:t>
      </w:r>
      <w:r>
        <w:t xml:space="preserve">of arbitrary </w:t>
      </w:r>
      <w:r w:rsidRPr="001500F2">
        <w:t xml:space="preserve">delays in </w:t>
      </w:r>
      <w:r>
        <w:t>responding to distress calls emanating from ships at sea that fall under the State party’s</w:t>
      </w:r>
      <w:r w:rsidDel="001E7E86">
        <w:t xml:space="preserve"> </w:t>
      </w:r>
      <w:r>
        <w:t xml:space="preserve">jurisdiction and in </w:t>
      </w:r>
      <w:r w:rsidRPr="001500F2">
        <w:t>authori</w:t>
      </w:r>
      <w:r>
        <w:t>z</w:t>
      </w:r>
      <w:r w:rsidRPr="001500F2">
        <w:t>ing disembarkation</w:t>
      </w:r>
      <w:r>
        <w:t>s of persons on such ships</w:t>
      </w:r>
      <w:r w:rsidRPr="001500F2">
        <w:t xml:space="preserve"> </w:t>
      </w:r>
      <w:r>
        <w:t xml:space="preserve">at a port </w:t>
      </w:r>
      <w:r w:rsidRPr="001500F2">
        <w:t>of safety</w:t>
      </w:r>
      <w:r>
        <w:t xml:space="preserve">. Please provide information on investigations carried out and other legal measures that are available to ensure accountability in instances where </w:t>
      </w:r>
      <w:r w:rsidRPr="004D0556">
        <w:t>migrants and asylum</w:t>
      </w:r>
      <w:r>
        <w:t xml:space="preserve"> </w:t>
      </w:r>
      <w:r w:rsidRPr="004D0556">
        <w:t xml:space="preserve">seekers in distress at sea </w:t>
      </w:r>
      <w:r>
        <w:t xml:space="preserve">who </w:t>
      </w:r>
      <w:r w:rsidRPr="004D0556">
        <w:t xml:space="preserve">fall under </w:t>
      </w:r>
      <w:r>
        <w:t>the State party’s</w:t>
      </w:r>
      <w:r w:rsidRPr="004D0556">
        <w:t xml:space="preserve"> jurisdiction are </w:t>
      </w:r>
      <w:r>
        <w:t xml:space="preserve">not </w:t>
      </w:r>
      <w:r w:rsidRPr="004D0556">
        <w:t>rescued without delay</w:t>
      </w:r>
      <w:r>
        <w:t>, resulting in loss of their lives.</w:t>
      </w:r>
    </w:p>
    <w:p w14:paraId="3489FBE7" w14:textId="77777777" w:rsidR="00E259A9" w:rsidRDefault="00E259A9" w:rsidP="00E259A9">
      <w:pPr>
        <w:pStyle w:val="SingleTxtG"/>
      </w:pPr>
      <w:r>
        <w:t>16.</w:t>
      </w:r>
      <w:r>
        <w:tab/>
        <w:t xml:space="preserve">Please provide information on measures taken to ensure that non-governmental organizations conducting search-and-rescue operations in the </w:t>
      </w:r>
      <w:r w:rsidRPr="00FE1DDC">
        <w:t>Mediterranean</w:t>
      </w:r>
      <w:r>
        <w:t xml:space="preserve"> Sea are not penalized for those activities, including through detention and seizure of their operating vessels.</w:t>
      </w:r>
    </w:p>
    <w:p w14:paraId="2C918DE2" w14:textId="77777777" w:rsidR="00E259A9" w:rsidRDefault="00E259A9" w:rsidP="00E259A9">
      <w:pPr>
        <w:pStyle w:val="SingleTxtG"/>
      </w:pPr>
      <w:r>
        <w:t>17.</w:t>
      </w:r>
      <w:r>
        <w:tab/>
        <w:t>W</w:t>
      </w:r>
      <w:r w:rsidRPr="00FA57A2">
        <w:t>ith</w:t>
      </w:r>
      <w:r w:rsidRPr="00E2459E">
        <w:t xml:space="preserve"> reference to the</w:t>
      </w:r>
      <w:r>
        <w:t xml:space="preserve"> Committee’s</w:t>
      </w:r>
      <w:r w:rsidRPr="00E2459E">
        <w:t xml:space="preserve"> previous concluding observations (para. 1</w:t>
      </w:r>
      <w:r>
        <w:t>6</w:t>
      </w:r>
      <w:r w:rsidRPr="00E2459E">
        <w:t xml:space="preserve">), </w:t>
      </w:r>
      <w:r>
        <w:t>p</w:t>
      </w:r>
      <w:r w:rsidRPr="00841486">
        <w:t xml:space="preserve">lease report on measures taken to ensure that </w:t>
      </w:r>
      <w:r>
        <w:t xml:space="preserve">the </w:t>
      </w:r>
      <w:r w:rsidRPr="00841486">
        <w:t>detention of migrants and asylum seekers is necessary and proportionate</w:t>
      </w:r>
      <w:r>
        <w:t xml:space="preserve">, lasts </w:t>
      </w:r>
      <w:r w:rsidRPr="00841486">
        <w:t xml:space="preserve">for the shortest possible period of time </w:t>
      </w:r>
      <w:r>
        <w:t xml:space="preserve">and is subject to periodic judicial review by an independent judicial body, </w:t>
      </w:r>
      <w:r w:rsidRPr="00841486">
        <w:t>and that alternatives to detention are available in law and implemented in practice</w:t>
      </w:r>
      <w:r>
        <w:t>.</w:t>
      </w:r>
      <w:r w:rsidRPr="00841486">
        <w:t xml:space="preserve"> </w:t>
      </w:r>
      <w:r>
        <w:rPr>
          <w:szCs w:val="18"/>
        </w:rPr>
        <w:t xml:space="preserve">Please provide information on measures taken to ensure that </w:t>
      </w:r>
      <w:r w:rsidRPr="00047E29">
        <w:rPr>
          <w:szCs w:val="18"/>
        </w:rPr>
        <w:t>children are not detained</w:t>
      </w:r>
      <w:r>
        <w:rPr>
          <w:szCs w:val="18"/>
        </w:rPr>
        <w:t xml:space="preserve"> and to </w:t>
      </w:r>
      <w:r w:rsidRPr="00FE1DDC">
        <w:t>guarantee</w:t>
      </w:r>
      <w:r w:rsidRPr="00047E29">
        <w:rPr>
          <w:szCs w:val="18"/>
        </w:rPr>
        <w:t xml:space="preserve"> that </w:t>
      </w:r>
      <w:r>
        <w:rPr>
          <w:szCs w:val="18"/>
        </w:rPr>
        <w:t>they receive</w:t>
      </w:r>
      <w:r w:rsidRPr="00047E29">
        <w:rPr>
          <w:szCs w:val="18"/>
        </w:rPr>
        <w:t xml:space="preserve"> free legal assistance for the duration of the administrative proceedings</w:t>
      </w:r>
      <w:r>
        <w:rPr>
          <w:szCs w:val="18"/>
        </w:rPr>
        <w:t xml:space="preserve">. </w:t>
      </w:r>
      <w:r w:rsidRPr="00841486">
        <w:t xml:space="preserve">Please comment on </w:t>
      </w:r>
      <w:r>
        <w:t xml:space="preserve">the impact in practice on </w:t>
      </w:r>
      <w:r w:rsidRPr="00841486">
        <w:t xml:space="preserve">detention </w:t>
      </w:r>
      <w:r>
        <w:t xml:space="preserve">upon arrival </w:t>
      </w:r>
      <w:r w:rsidRPr="00841486">
        <w:t xml:space="preserve">of migrants and asylum seekers </w:t>
      </w:r>
      <w:r>
        <w:t>of</w:t>
      </w:r>
      <w:r w:rsidRPr="00841486">
        <w:t xml:space="preserve"> th</w:t>
      </w:r>
      <w:r>
        <w:t>e</w:t>
      </w:r>
      <w:r w:rsidRPr="00841486">
        <w:t xml:space="preserve"> legislative amendments </w:t>
      </w:r>
      <w:r>
        <w:t xml:space="preserve">made </w:t>
      </w:r>
      <w:r w:rsidRPr="00841486">
        <w:t>in 2015</w:t>
      </w:r>
      <w:r>
        <w:t xml:space="preserve"> to transpose the European Union </w:t>
      </w:r>
      <w:r w:rsidRPr="004A747A">
        <w:t xml:space="preserve">Reception Conditions Directive </w:t>
      </w:r>
      <w:r>
        <w:t>(</w:t>
      </w:r>
      <w:r w:rsidRPr="004A747A">
        <w:t>2013/33/EU</w:t>
      </w:r>
      <w:r>
        <w:t>)</w:t>
      </w:r>
      <w:r w:rsidRPr="004A747A">
        <w:t xml:space="preserve"> </w:t>
      </w:r>
      <w:r>
        <w:t>into national legislation</w:t>
      </w:r>
      <w:r w:rsidRPr="00841486">
        <w:t>.</w:t>
      </w:r>
    </w:p>
    <w:p w14:paraId="66FCDD15" w14:textId="77777777" w:rsidR="00E259A9" w:rsidRDefault="00E259A9" w:rsidP="00E259A9">
      <w:pPr>
        <w:pStyle w:val="SingleTxtG"/>
      </w:pPr>
      <w:r>
        <w:t>18.</w:t>
      </w:r>
      <w:r>
        <w:tab/>
        <w:t>W</w:t>
      </w:r>
      <w:r w:rsidRPr="00FA57A2">
        <w:t>ith</w:t>
      </w:r>
      <w:r w:rsidRPr="00E2459E">
        <w:t xml:space="preserve"> reference to the </w:t>
      </w:r>
      <w:r>
        <w:t xml:space="preserve">Committee’s </w:t>
      </w:r>
      <w:r w:rsidRPr="00E2459E">
        <w:t>previous concluding observations (para. 1</w:t>
      </w:r>
      <w:r>
        <w:t>7</w:t>
      </w:r>
      <w:r w:rsidRPr="00E2459E">
        <w:t xml:space="preserve">), </w:t>
      </w:r>
      <w:r>
        <w:t>p</w:t>
      </w:r>
      <w:r w:rsidRPr="001B11AC">
        <w:t xml:space="preserve">lease </w:t>
      </w:r>
      <w:r>
        <w:t xml:space="preserve">report on measures taken to provide </w:t>
      </w:r>
      <w:r w:rsidRPr="001B11AC">
        <w:t>effective access to asylum procedure</w:t>
      </w:r>
      <w:r>
        <w:t>s</w:t>
      </w:r>
      <w:r w:rsidRPr="001B11AC">
        <w:t xml:space="preserve"> for all who intend to seek asylum in the State party</w:t>
      </w:r>
      <w:r>
        <w:t xml:space="preserve"> and guarantee that </w:t>
      </w:r>
      <w:r w:rsidRPr="00D06FF6">
        <w:t>asylum applications are assessed within a reasonable period</w:t>
      </w:r>
      <w:r>
        <w:t>,</w:t>
      </w:r>
      <w:r w:rsidRPr="00D06FF6">
        <w:t xml:space="preserve"> on an individual basis</w:t>
      </w:r>
      <w:r>
        <w:t xml:space="preserve"> and with full respect for due process and the right to appeal.</w:t>
      </w:r>
      <w:r w:rsidRPr="006452EE">
        <w:t xml:space="preserve"> </w:t>
      </w:r>
      <w:r>
        <w:t xml:space="preserve">Please also provide information on the measures </w:t>
      </w:r>
      <w:r w:rsidRPr="00FE1DDC">
        <w:t>taken</w:t>
      </w:r>
      <w:r>
        <w:t xml:space="preserve"> to guarantee</w:t>
      </w:r>
      <w:r w:rsidRPr="001B11AC">
        <w:t xml:space="preserve"> adequate safeguards against refoulement</w:t>
      </w:r>
      <w:r>
        <w:t xml:space="preserve"> and collective expulsions and ensure that </w:t>
      </w:r>
      <w:r w:rsidRPr="00B949CB">
        <w:t xml:space="preserve">the return of </w:t>
      </w:r>
      <w:r>
        <w:t xml:space="preserve">migrants is based on individual assessments and conducted safely, in </w:t>
      </w:r>
      <w:r w:rsidRPr="00B949CB">
        <w:t xml:space="preserve">a non-discriminatory manner and </w:t>
      </w:r>
      <w:r>
        <w:t>in compliance</w:t>
      </w:r>
      <w:r w:rsidRPr="00B949CB">
        <w:t xml:space="preserve"> with intern</w:t>
      </w:r>
      <w:r>
        <w:t>ational human rights standards.</w:t>
      </w:r>
    </w:p>
    <w:p w14:paraId="0DBA617F" w14:textId="77777777" w:rsidR="00E259A9" w:rsidRPr="00992C5F" w:rsidRDefault="00E259A9" w:rsidP="00992C5F">
      <w:pPr>
        <w:pStyle w:val="H23G"/>
      </w:pPr>
      <w:bookmarkStart w:id="12" w:name="_Toc39582684"/>
      <w:r w:rsidRPr="00992C5F">
        <w:tab/>
      </w:r>
      <w:r w:rsidRPr="00992C5F">
        <w:tab/>
        <w:t>Free legal aid (art. 14)</w:t>
      </w:r>
    </w:p>
    <w:p w14:paraId="423B0A12" w14:textId="77777777" w:rsidR="00E259A9" w:rsidRDefault="00E259A9" w:rsidP="00E259A9">
      <w:pPr>
        <w:pStyle w:val="SingleTxtG"/>
      </w:pPr>
      <w:r>
        <w:t>19.</w:t>
      </w:r>
      <w:r>
        <w:tab/>
        <w:t>P</w:t>
      </w:r>
      <w:r w:rsidRPr="00E2459E">
        <w:t xml:space="preserve">lease report on measures taken to </w:t>
      </w:r>
      <w:r>
        <w:t>ensure effective access to free</w:t>
      </w:r>
      <w:r w:rsidRPr="00E2459E">
        <w:t xml:space="preserve"> legal aid, </w:t>
      </w:r>
      <w:r w:rsidRPr="00FE1DDC">
        <w:t>particularly</w:t>
      </w:r>
      <w:r w:rsidRPr="00E2459E">
        <w:t xml:space="preserve"> for those in situation</w:t>
      </w:r>
      <w:r>
        <w:t>s</w:t>
      </w:r>
      <w:r w:rsidRPr="00E2459E">
        <w:t xml:space="preserve"> of vulnerability, </w:t>
      </w:r>
      <w:r>
        <w:t>such as victims of violence against women, including domestic violence,</w:t>
      </w:r>
      <w:r w:rsidRPr="00E2459E">
        <w:t xml:space="preserve"> </w:t>
      </w:r>
      <w:r>
        <w:t xml:space="preserve">and </w:t>
      </w:r>
      <w:r w:rsidRPr="00E2459E">
        <w:t>ch</w:t>
      </w:r>
      <w:r>
        <w:t>ildren in conflict with the law</w:t>
      </w:r>
      <w:r w:rsidRPr="00E2459E">
        <w:t>.</w:t>
      </w:r>
    </w:p>
    <w:p w14:paraId="6DFE3292" w14:textId="77777777" w:rsidR="00E259A9" w:rsidRPr="00992C5F" w:rsidRDefault="00E259A9" w:rsidP="00992C5F">
      <w:pPr>
        <w:pStyle w:val="H23G"/>
      </w:pPr>
      <w:r w:rsidRPr="00992C5F">
        <w:tab/>
      </w:r>
      <w:r w:rsidRPr="00992C5F">
        <w:tab/>
        <w:t xml:space="preserve">Independence of the judiciary, administration of justice and right to a fair trial </w:t>
      </w:r>
      <w:r w:rsidRPr="00992C5F">
        <w:br/>
        <w:t>(art. 14)</w:t>
      </w:r>
      <w:bookmarkEnd w:id="12"/>
    </w:p>
    <w:p w14:paraId="4BE709AB" w14:textId="77777777" w:rsidR="00E259A9" w:rsidRDefault="00E259A9" w:rsidP="00E259A9">
      <w:pPr>
        <w:pStyle w:val="SingleTxtG"/>
      </w:pPr>
      <w:r>
        <w:t>20.</w:t>
      </w:r>
      <w:r>
        <w:tab/>
        <w:t>P</w:t>
      </w:r>
      <w:r w:rsidRPr="00E2459E">
        <w:t xml:space="preserve">lease report on </w:t>
      </w:r>
      <w:r>
        <w:t>progress made in undertaking reforms</w:t>
      </w:r>
      <w:r w:rsidRPr="00E2459E">
        <w:t xml:space="preserve"> to ensure the full independence of the judiciary, including measures </w:t>
      </w:r>
      <w:r>
        <w:t xml:space="preserve">taken </w:t>
      </w:r>
      <w:r w:rsidRPr="00E2459E">
        <w:t xml:space="preserve">to </w:t>
      </w:r>
      <w:r>
        <w:t>ensure</w:t>
      </w:r>
      <w:r w:rsidRPr="00E2459E">
        <w:t xml:space="preserve"> the independence of </w:t>
      </w:r>
      <w:r>
        <w:t>judicial appointments and removals</w:t>
      </w:r>
      <w:r w:rsidRPr="00E2459E">
        <w:t xml:space="preserve"> fr</w:t>
      </w:r>
      <w:r>
        <w:t>om undue political interference.</w:t>
      </w:r>
      <w:r w:rsidRPr="00E2459E">
        <w:t xml:space="preserve"> Please </w:t>
      </w:r>
      <w:r>
        <w:t>provide information on measures taken to ensure that t</w:t>
      </w:r>
      <w:r w:rsidRPr="00F43DD8">
        <w:t xml:space="preserve">he judiciary is </w:t>
      </w:r>
      <w:r>
        <w:t xml:space="preserve">not </w:t>
      </w:r>
      <w:r w:rsidRPr="00F43DD8">
        <w:t xml:space="preserve">susceptible to political interference, </w:t>
      </w:r>
      <w:r w:rsidRPr="00F43DD8">
        <w:lastRenderedPageBreak/>
        <w:t xml:space="preserve">especially in high-profile </w:t>
      </w:r>
      <w:r>
        <w:t xml:space="preserve">cases. Please comment on the impact on judicial independence </w:t>
      </w:r>
      <w:r w:rsidRPr="00F43DD8">
        <w:t>from the executive and legislative bra</w:t>
      </w:r>
      <w:r>
        <w:t xml:space="preserve">nches of the </w:t>
      </w:r>
      <w:r w:rsidRPr="00FE1DDC">
        <w:t>double</w:t>
      </w:r>
      <w:r>
        <w:t xml:space="preserve"> role of the Attorney General</w:t>
      </w:r>
      <w:r w:rsidRPr="00E23375">
        <w:t xml:space="preserve"> </w:t>
      </w:r>
      <w:r>
        <w:t xml:space="preserve">both </w:t>
      </w:r>
      <w:r w:rsidRPr="00E23375">
        <w:t>as advis</w:t>
      </w:r>
      <w:r>
        <w:t>e</w:t>
      </w:r>
      <w:r w:rsidRPr="00E23375">
        <w:t>r of the Government and as prosecutor</w:t>
      </w:r>
      <w:r>
        <w:t>.</w:t>
      </w:r>
    </w:p>
    <w:p w14:paraId="796ABE0F" w14:textId="77777777" w:rsidR="00E259A9" w:rsidRPr="00992C5F" w:rsidRDefault="00E259A9" w:rsidP="00992C5F">
      <w:pPr>
        <w:pStyle w:val="H23G"/>
        <w:rPr>
          <w:rStyle w:val="SingleTxtGChar"/>
        </w:rPr>
      </w:pPr>
      <w:r w:rsidRPr="00992C5F">
        <w:tab/>
      </w:r>
      <w:bookmarkStart w:id="13" w:name="_Toc39582685"/>
      <w:r w:rsidRPr="00992C5F">
        <w:tab/>
      </w:r>
      <w:r w:rsidRPr="00992C5F">
        <w:tab/>
        <w:t>Right to privacy (art. 17)</w:t>
      </w:r>
      <w:bookmarkEnd w:id="13"/>
    </w:p>
    <w:p w14:paraId="0F0A3698" w14:textId="77777777" w:rsidR="00E259A9" w:rsidRDefault="00E259A9" w:rsidP="00E259A9">
      <w:pPr>
        <w:pStyle w:val="SingleTxtG"/>
        <w:rPr>
          <w:rStyle w:val="SingleTxtGChar"/>
        </w:rPr>
      </w:pPr>
      <w:r>
        <w:rPr>
          <w:rStyle w:val="SingleTxtGChar"/>
        </w:rPr>
        <w:t>21.</w:t>
      </w:r>
      <w:r>
        <w:rPr>
          <w:rStyle w:val="SingleTxtGChar"/>
        </w:rPr>
        <w:tab/>
      </w:r>
      <w:r w:rsidRPr="00E2459E">
        <w:rPr>
          <w:rStyle w:val="SingleTxtGChar"/>
        </w:rPr>
        <w:t xml:space="preserve">Please report on </w:t>
      </w:r>
      <w:r>
        <w:rPr>
          <w:rStyle w:val="SingleTxtGChar"/>
        </w:rPr>
        <w:t xml:space="preserve">measures taken to ensure </w:t>
      </w:r>
      <w:r w:rsidRPr="00301D07">
        <w:rPr>
          <w:rStyle w:val="SingleTxtGChar"/>
        </w:rPr>
        <w:t>that all types of surveillance activities and interference with privacy, including online surveillance</w:t>
      </w:r>
      <w:r>
        <w:rPr>
          <w:rStyle w:val="SingleTxtGChar"/>
        </w:rPr>
        <w:t>, a</w:t>
      </w:r>
      <w:r w:rsidRPr="00301D07">
        <w:rPr>
          <w:rStyle w:val="SingleTxtGChar"/>
        </w:rPr>
        <w:t>re governed by legislation that is in f</w:t>
      </w:r>
      <w:r>
        <w:rPr>
          <w:rStyle w:val="SingleTxtGChar"/>
        </w:rPr>
        <w:t xml:space="preserve">ull accordance with the Covenant, in particular its article 17, </w:t>
      </w:r>
      <w:r w:rsidRPr="00301D07">
        <w:rPr>
          <w:rStyle w:val="SingleTxtGChar"/>
        </w:rPr>
        <w:t>including with the principles of legality, proportionality and necessity</w:t>
      </w:r>
      <w:r>
        <w:rPr>
          <w:rStyle w:val="SingleTxtGChar"/>
        </w:rPr>
        <w:t>. Please clarify whether</w:t>
      </w:r>
      <w:r w:rsidRPr="00301D07">
        <w:rPr>
          <w:rStyle w:val="SingleTxtGChar"/>
        </w:rPr>
        <w:t xml:space="preserve"> surveillance and interception are subject to judicial authorization and to effective and in</w:t>
      </w:r>
      <w:r>
        <w:rPr>
          <w:rStyle w:val="SingleTxtGChar"/>
        </w:rPr>
        <w:t>dependent oversight mechanisms.</w:t>
      </w:r>
    </w:p>
    <w:p w14:paraId="15DD237D" w14:textId="77777777" w:rsidR="00E259A9" w:rsidRPr="00992C5F" w:rsidRDefault="00E259A9" w:rsidP="00992C5F">
      <w:pPr>
        <w:pStyle w:val="H23G"/>
        <w:rPr>
          <w:highlight w:val="green"/>
        </w:rPr>
      </w:pPr>
      <w:r w:rsidRPr="00992C5F">
        <w:tab/>
      </w:r>
      <w:r w:rsidRPr="00992C5F">
        <w:tab/>
      </w:r>
      <w:bookmarkStart w:id="14" w:name="_Toc39582687"/>
      <w:r w:rsidRPr="00992C5F">
        <w:t>Freedom of expression (art. 19)</w:t>
      </w:r>
      <w:bookmarkEnd w:id="14"/>
    </w:p>
    <w:p w14:paraId="5FA723B6" w14:textId="77777777" w:rsidR="00E259A9" w:rsidRDefault="00E259A9" w:rsidP="00E259A9">
      <w:pPr>
        <w:pStyle w:val="SingleTxtG"/>
      </w:pPr>
      <w:r>
        <w:t>22.</w:t>
      </w:r>
      <w:r>
        <w:tab/>
        <w:t>P</w:t>
      </w:r>
      <w:r w:rsidRPr="00E2459E">
        <w:t xml:space="preserve">lease report on </w:t>
      </w:r>
      <w:r w:rsidRPr="00FE1DDC">
        <w:t>measures</w:t>
      </w:r>
      <w:r w:rsidRPr="00E2459E">
        <w:t xml:space="preserve"> taken to ensure the safety of journalists and protect them ag</w:t>
      </w:r>
      <w:r>
        <w:t>ainst attacks and intimidation</w:t>
      </w:r>
      <w:r w:rsidRPr="00EB54BA">
        <w:t xml:space="preserve"> </w:t>
      </w:r>
      <w:r w:rsidRPr="00E2459E">
        <w:t xml:space="preserve">and on the progress made regarding investigations and prosecutions </w:t>
      </w:r>
      <w:r>
        <w:t>in</w:t>
      </w:r>
      <w:r w:rsidRPr="00E2459E">
        <w:t xml:space="preserve"> cases of violence against journalists</w:t>
      </w:r>
      <w:r w:rsidRPr="00AE7769">
        <w:rPr>
          <w:color w:val="000000"/>
          <w:szCs w:val="24"/>
        </w:rPr>
        <w:t>.</w:t>
      </w:r>
      <w:r>
        <w:rPr>
          <w:color w:val="000000"/>
          <w:szCs w:val="24"/>
        </w:rPr>
        <w:t xml:space="preserve"> </w:t>
      </w:r>
      <w:r>
        <w:t xml:space="preserve">Please include information on the status of the case of the murder of </w:t>
      </w:r>
      <w:r w:rsidRPr="00B85C49">
        <w:t xml:space="preserve">journalist Daphne Caruana </w:t>
      </w:r>
      <w:proofErr w:type="spellStart"/>
      <w:r w:rsidRPr="00B85C49">
        <w:t>Galizia</w:t>
      </w:r>
      <w:proofErr w:type="spellEnd"/>
      <w:r>
        <w:t xml:space="preserve"> and comment on the concerns about the independence of the investigation.</w:t>
      </w:r>
    </w:p>
    <w:p w14:paraId="2A11EAE4" w14:textId="77777777" w:rsidR="00E259A9" w:rsidRDefault="00E259A9" w:rsidP="00E259A9">
      <w:pPr>
        <w:pStyle w:val="SingleTxtG"/>
      </w:pPr>
      <w:r>
        <w:t>23.</w:t>
      </w:r>
      <w:r>
        <w:tab/>
        <w:t xml:space="preserve">Please report on measures taken to ensure that media law and criminal law, including defamation, libel and </w:t>
      </w:r>
      <w:r w:rsidRPr="00F43DD8">
        <w:t>slander</w:t>
      </w:r>
      <w:r>
        <w:t xml:space="preserve"> </w:t>
      </w:r>
      <w:r w:rsidRPr="006C067E">
        <w:t>provisions</w:t>
      </w:r>
      <w:r>
        <w:t xml:space="preserve">, </w:t>
      </w:r>
      <w:r w:rsidRPr="006C067E">
        <w:t>are not improperly used against journalists, members of the political opposition and others criticizing the Government</w:t>
      </w:r>
      <w:r>
        <w:t>. Please provide information on the implementation of the Media and Defamation Act (Act No. XI of</w:t>
      </w:r>
      <w:r w:rsidRPr="00F43DD8">
        <w:t xml:space="preserve"> 2018</w:t>
      </w:r>
      <w:r>
        <w:t xml:space="preserve">), including relevant statistical data on ongoing and discontinued cases of defamation, libel and </w:t>
      </w:r>
      <w:r w:rsidRPr="00F43DD8">
        <w:t>slander</w:t>
      </w:r>
      <w:r>
        <w:t>.</w:t>
      </w:r>
    </w:p>
    <w:p w14:paraId="0C6CE447" w14:textId="77777777" w:rsidR="00E259A9" w:rsidRPr="00992C5F" w:rsidRDefault="00E259A9" w:rsidP="00992C5F">
      <w:pPr>
        <w:pStyle w:val="H23G"/>
      </w:pPr>
      <w:r w:rsidRPr="00992C5F">
        <w:tab/>
      </w:r>
      <w:r w:rsidRPr="00992C5F">
        <w:tab/>
      </w:r>
      <w:bookmarkStart w:id="15" w:name="_Toc39582688"/>
      <w:r w:rsidRPr="00992C5F">
        <w:t>Right to peaceful assembly (art. 21)</w:t>
      </w:r>
      <w:bookmarkEnd w:id="15"/>
    </w:p>
    <w:p w14:paraId="487E3B27" w14:textId="77777777" w:rsidR="00E259A9" w:rsidRPr="006B3E12" w:rsidRDefault="00E259A9" w:rsidP="00E259A9">
      <w:pPr>
        <w:pStyle w:val="SingleTxtG"/>
      </w:pPr>
      <w:r w:rsidRPr="006B3E12">
        <w:t>24.</w:t>
      </w:r>
      <w:r w:rsidRPr="006B3E12">
        <w:tab/>
      </w:r>
      <w:r>
        <w:t xml:space="preserve">Please outline the measures taken to guarantee the right to peaceful assembly, particularly in the context of demonstrations and protests, </w:t>
      </w:r>
      <w:r w:rsidRPr="00FE1DDC">
        <w:t>including</w:t>
      </w:r>
      <w:r>
        <w:t xml:space="preserve"> the anti-corruption demonstrations that took place in 2019 and 2020.</w:t>
      </w:r>
    </w:p>
    <w:p w14:paraId="2DB02C53" w14:textId="77777777" w:rsidR="00E259A9" w:rsidRDefault="00E259A9" w:rsidP="00E259A9">
      <w:pPr>
        <w:pStyle w:val="SingleTxtG"/>
        <w:spacing w:before="240"/>
        <w:jc w:val="center"/>
        <w:rPr>
          <w:rFonts w:eastAsiaTheme="minorEastAsia"/>
          <w:u w:val="single"/>
        </w:rPr>
      </w:pPr>
      <w:r w:rsidRPr="00D9302C">
        <w:rPr>
          <w:rFonts w:eastAsiaTheme="minorEastAsia"/>
          <w:u w:val="single"/>
        </w:rPr>
        <w:tab/>
      </w:r>
      <w:r w:rsidRPr="00D9302C">
        <w:rPr>
          <w:rFonts w:eastAsiaTheme="minorEastAsia"/>
          <w:u w:val="single"/>
        </w:rPr>
        <w:tab/>
      </w:r>
      <w:r w:rsidRPr="00D9302C">
        <w:rPr>
          <w:rFonts w:eastAsiaTheme="minorEastAsia"/>
          <w:u w:val="single"/>
        </w:rPr>
        <w:tab/>
      </w:r>
      <w:r>
        <w:rPr>
          <w:rFonts w:eastAsiaTheme="minorEastAsia"/>
          <w:u w:val="single"/>
        </w:rPr>
        <w:tab/>
      </w:r>
    </w:p>
    <w:sectPr w:rsidR="00E259A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8DAE" w14:textId="77777777" w:rsidR="000B42BD" w:rsidRPr="00B903E5" w:rsidRDefault="000B42BD" w:rsidP="00B903E5">
      <w:pPr>
        <w:pStyle w:val="Footer"/>
      </w:pPr>
    </w:p>
  </w:endnote>
  <w:endnote w:type="continuationSeparator" w:id="0">
    <w:p w14:paraId="48FD62A2" w14:textId="77777777" w:rsidR="000B42BD" w:rsidRPr="00B903E5" w:rsidRDefault="000B42B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2EEF" w14:textId="33FE591C" w:rsidR="00E259A9" w:rsidRDefault="00E259A9" w:rsidP="00992C5F">
    <w:pPr>
      <w:pStyle w:val="Footer"/>
      <w:tabs>
        <w:tab w:val="right" w:pos="9638"/>
      </w:tabs>
    </w:pPr>
    <w:r w:rsidRPr="00E259A9">
      <w:rPr>
        <w:b/>
        <w:bCs/>
        <w:sz w:val="18"/>
      </w:rPr>
      <w:fldChar w:fldCharType="begin"/>
    </w:r>
    <w:r w:rsidRPr="00E259A9">
      <w:rPr>
        <w:b/>
        <w:bCs/>
        <w:sz w:val="18"/>
      </w:rPr>
      <w:instrText xml:space="preserve"> PAGE  \* MERGEFORMAT </w:instrText>
    </w:r>
    <w:r w:rsidRPr="00E259A9">
      <w:rPr>
        <w:b/>
        <w:bCs/>
        <w:sz w:val="18"/>
      </w:rPr>
      <w:fldChar w:fldCharType="separate"/>
    </w:r>
    <w:r w:rsidR="00612CE1">
      <w:rPr>
        <w:b/>
        <w:bCs/>
        <w:noProof/>
        <w:sz w:val="18"/>
      </w:rPr>
      <w:t>2</w:t>
    </w:r>
    <w:r w:rsidRPr="00E259A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6270" w14:textId="20A5F7C9" w:rsidR="00E259A9" w:rsidRDefault="00E259A9" w:rsidP="00E259A9">
    <w:pPr>
      <w:pStyle w:val="Footer"/>
      <w:tabs>
        <w:tab w:val="right" w:pos="9638"/>
      </w:tabs>
    </w:pPr>
    <w:r>
      <w:tab/>
    </w:r>
    <w:r w:rsidRPr="00E259A9">
      <w:rPr>
        <w:b/>
        <w:bCs/>
        <w:sz w:val="18"/>
      </w:rPr>
      <w:fldChar w:fldCharType="begin"/>
    </w:r>
    <w:r w:rsidRPr="00E259A9">
      <w:rPr>
        <w:b/>
        <w:bCs/>
        <w:sz w:val="18"/>
      </w:rPr>
      <w:instrText xml:space="preserve"> PAGE  \* MERGEFORMAT </w:instrText>
    </w:r>
    <w:r w:rsidRPr="00E259A9">
      <w:rPr>
        <w:b/>
        <w:bCs/>
        <w:sz w:val="18"/>
      </w:rPr>
      <w:fldChar w:fldCharType="separate"/>
    </w:r>
    <w:r w:rsidR="00612CE1">
      <w:rPr>
        <w:b/>
        <w:bCs/>
        <w:noProof/>
        <w:sz w:val="18"/>
      </w:rPr>
      <w:t>3</w:t>
    </w:r>
    <w:r w:rsidRPr="00E259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1DA1" w14:textId="46D80730" w:rsidR="0036221C" w:rsidRDefault="0036221C" w:rsidP="0036221C">
    <w:pPr>
      <w:pStyle w:val="Footer"/>
    </w:pPr>
    <w:r w:rsidRPr="0027112F">
      <w:rPr>
        <w:noProof/>
        <w:lang w:val="en-US"/>
      </w:rPr>
      <w:drawing>
        <wp:anchor distT="0" distB="0" distL="114300" distR="114300" simplePos="0" relativeHeight="251659264" behindDoc="0" locked="1" layoutInCell="1" allowOverlap="1" wp14:anchorId="6305773D" wp14:editId="63BC38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98A64F" w14:textId="5D04A6ED" w:rsidR="0036221C" w:rsidRPr="0036221C" w:rsidRDefault="0036221C" w:rsidP="0036221C">
    <w:pPr>
      <w:pStyle w:val="Footer"/>
      <w:ind w:right="1134"/>
      <w:rPr>
        <w:sz w:val="20"/>
      </w:rPr>
    </w:pPr>
    <w:r>
      <w:rPr>
        <w:sz w:val="20"/>
      </w:rPr>
      <w:t>GE.21-00656(E)</w:t>
    </w:r>
    <w:r>
      <w:rPr>
        <w:noProof/>
        <w:sz w:val="20"/>
      </w:rPr>
      <w:drawing>
        <wp:anchor distT="0" distB="0" distL="114300" distR="114300" simplePos="0" relativeHeight="251660288" behindDoc="0" locked="0" layoutInCell="1" allowOverlap="1" wp14:anchorId="3B2A34F9" wp14:editId="18AD1A9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413A" w14:textId="77777777" w:rsidR="000B42BD" w:rsidRPr="00B903E5" w:rsidRDefault="000B42BD" w:rsidP="00B903E5">
      <w:pPr>
        <w:tabs>
          <w:tab w:val="right" w:pos="2155"/>
        </w:tabs>
        <w:spacing w:after="80" w:line="240" w:lineRule="auto"/>
        <w:ind w:left="680"/>
      </w:pPr>
      <w:r>
        <w:rPr>
          <w:u w:val="single"/>
        </w:rPr>
        <w:tab/>
      </w:r>
    </w:p>
  </w:footnote>
  <w:footnote w:type="continuationSeparator" w:id="0">
    <w:p w14:paraId="25E4D2AF" w14:textId="77777777" w:rsidR="000B42BD" w:rsidRPr="00B903E5" w:rsidRDefault="000B42BD" w:rsidP="00B903E5">
      <w:pPr>
        <w:tabs>
          <w:tab w:val="right" w:pos="2155"/>
        </w:tabs>
        <w:spacing w:after="80" w:line="240" w:lineRule="auto"/>
        <w:ind w:left="680"/>
      </w:pPr>
      <w:r>
        <w:rPr>
          <w:u w:val="single"/>
        </w:rPr>
        <w:tab/>
      </w:r>
    </w:p>
  </w:footnote>
  <w:footnote w:id="1">
    <w:p w14:paraId="5AA127DE" w14:textId="77777777" w:rsidR="00E259A9" w:rsidRPr="00C52E25" w:rsidRDefault="00E259A9" w:rsidP="00E259A9">
      <w:pPr>
        <w:pStyle w:val="FootnoteText"/>
      </w:pPr>
      <w:r>
        <w:tab/>
      </w:r>
      <w:r w:rsidRPr="007E022B">
        <w:rPr>
          <w:sz w:val="20"/>
          <w:szCs w:val="22"/>
        </w:rPr>
        <w:t>*</w:t>
      </w:r>
      <w:r>
        <w:tab/>
      </w:r>
      <w:r>
        <w:rPr>
          <w:lang w:val="en-CA"/>
        </w:rPr>
        <w:t xml:space="preserve">Adopted by the Committee at </w:t>
      </w:r>
      <w:r w:rsidRPr="00FF6CA0">
        <w:rPr>
          <w:lang w:val="en-CA"/>
        </w:rPr>
        <w:t>its 130th session (12 October–6 November 2020</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4638" w14:textId="77777777" w:rsidR="00E259A9" w:rsidRDefault="00E259A9" w:rsidP="00E259A9">
    <w:pPr>
      <w:pStyle w:val="Header"/>
    </w:pPr>
    <w:r>
      <w:t>CCPR/C/MLT/QPR/3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3F16" w14:textId="77777777" w:rsidR="00E259A9" w:rsidRDefault="00E259A9" w:rsidP="00E259A9">
    <w:pPr>
      <w:pStyle w:val="Header"/>
      <w:jc w:val="right"/>
    </w:pPr>
    <w:r>
      <w:t>CCPR/C/MLT/QPR/3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BD"/>
    <w:rsid w:val="00046E92"/>
    <w:rsid w:val="0006523D"/>
    <w:rsid w:val="000820E8"/>
    <w:rsid w:val="000B42BD"/>
    <w:rsid w:val="001064CB"/>
    <w:rsid w:val="00131D7A"/>
    <w:rsid w:val="00165C15"/>
    <w:rsid w:val="00247E2C"/>
    <w:rsid w:val="002D6C53"/>
    <w:rsid w:val="002F5595"/>
    <w:rsid w:val="00334F6A"/>
    <w:rsid w:val="00342AC8"/>
    <w:rsid w:val="0036221C"/>
    <w:rsid w:val="003B4550"/>
    <w:rsid w:val="00461253"/>
    <w:rsid w:val="00472FED"/>
    <w:rsid w:val="005042C2"/>
    <w:rsid w:val="005D65FD"/>
    <w:rsid w:val="00612CE1"/>
    <w:rsid w:val="00671529"/>
    <w:rsid w:val="007268F9"/>
    <w:rsid w:val="007327A0"/>
    <w:rsid w:val="007C52B0"/>
    <w:rsid w:val="00817E57"/>
    <w:rsid w:val="00892361"/>
    <w:rsid w:val="008D3450"/>
    <w:rsid w:val="009411B4"/>
    <w:rsid w:val="00980583"/>
    <w:rsid w:val="00992C5F"/>
    <w:rsid w:val="009D0139"/>
    <w:rsid w:val="009F5CDC"/>
    <w:rsid w:val="00A23459"/>
    <w:rsid w:val="00A775CF"/>
    <w:rsid w:val="00B06045"/>
    <w:rsid w:val="00B53AA5"/>
    <w:rsid w:val="00B903E5"/>
    <w:rsid w:val="00C35A27"/>
    <w:rsid w:val="00CA1AEA"/>
    <w:rsid w:val="00D327D6"/>
    <w:rsid w:val="00DB065A"/>
    <w:rsid w:val="00E02C2B"/>
    <w:rsid w:val="00E05879"/>
    <w:rsid w:val="00E259A9"/>
    <w:rsid w:val="00E915FC"/>
    <w:rsid w:val="00ED6C48"/>
    <w:rsid w:val="00EF226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3C30C1"/>
  <w15:docId w15:val="{B2FCD8AF-1E08-4DEA-82E6-96D0F24E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E259A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4159-B284-44DB-81E4-E21CE49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1810</Words>
  <Characters>10553</Characters>
  <Application>Microsoft Office Word</Application>
  <DocSecurity>0</DocSecurity>
  <Lines>172</Lines>
  <Paragraphs>50</Paragraphs>
  <ScaleCrop>false</ScaleCrop>
  <HeadingPairs>
    <vt:vector size="2" baseType="variant">
      <vt:variant>
        <vt:lpstr>Title</vt:lpstr>
      </vt:variant>
      <vt:variant>
        <vt:i4>1</vt:i4>
      </vt:variant>
    </vt:vector>
  </HeadingPairs>
  <TitlesOfParts>
    <vt:vector size="1" baseType="lpstr">
      <vt:lpstr>CCPR/C/MLT/QPR/3</vt:lpstr>
    </vt:vector>
  </TitlesOfParts>
  <Company>DCM</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CCPR/C/MLT/QPR/3</dc:title>
  <dc:subject>2100656</dc:subject>
  <dc:creator>pae</dc:creator>
  <cp:keywords/>
  <dc:description>formatted text</dc:description>
  <cp:lastModifiedBy>Cristina BRIGOLI</cp:lastModifiedBy>
  <cp:revision>2</cp:revision>
  <dcterms:created xsi:type="dcterms:W3CDTF">2021-01-19T14:05:00Z</dcterms:created>
  <dcterms:modified xsi:type="dcterms:W3CDTF">2021-01-19T14:05:00Z</dcterms:modified>
</cp:coreProperties>
</file>