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563B63F6" w14:textId="77777777" w:rsidTr="00D121D2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7D71BF3" w14:textId="77777777" w:rsidR="002D5AAC" w:rsidRDefault="002D5AAC" w:rsidP="001F528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25816DD" w14:textId="77777777" w:rsidR="002D5AAC" w:rsidRPr="00BD33EE" w:rsidRDefault="00DF71B9" w:rsidP="00D121D2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871F11B" w14:textId="35DFF551" w:rsidR="002D5AAC" w:rsidRDefault="001F5280" w:rsidP="001F5280">
            <w:pPr>
              <w:jc w:val="right"/>
            </w:pPr>
            <w:r w:rsidRPr="001F5280">
              <w:rPr>
                <w:sz w:val="40"/>
              </w:rPr>
              <w:t>CRC</w:t>
            </w:r>
            <w:r w:rsidRPr="001F5280">
              <w:t>/C/HRV/CO/5-6</w:t>
            </w:r>
          </w:p>
        </w:tc>
      </w:tr>
      <w:tr w:rsidR="002D5AAC" w:rsidRPr="003C7545" w14:paraId="1698CDE7" w14:textId="77777777" w:rsidTr="00D121D2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F76B553" w14:textId="77777777" w:rsidR="002D5AAC" w:rsidRDefault="002E5067" w:rsidP="00D121D2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122FC30" wp14:editId="36316A2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8170CA4" w14:textId="77777777" w:rsidR="002D5AAC" w:rsidRPr="00033EE1" w:rsidRDefault="00806737" w:rsidP="00D121D2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292480">
              <w:rPr>
                <w:b/>
                <w:spacing w:val="-4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00B68DA1" w14:textId="77777777" w:rsidR="002D5AAC" w:rsidRDefault="001F5280" w:rsidP="00D121D2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F837410" w14:textId="77777777" w:rsidR="001F5280" w:rsidRDefault="001F5280" w:rsidP="001F528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June 2022</w:t>
            </w:r>
          </w:p>
          <w:p w14:paraId="0E4FAD63" w14:textId="77777777" w:rsidR="001F5280" w:rsidRDefault="001F5280" w:rsidP="001F528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74CC11A" w14:textId="2D5A739C" w:rsidR="001F5280" w:rsidRPr="00B937DF" w:rsidRDefault="001F5280" w:rsidP="001F528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1292224" w14:textId="77777777" w:rsidR="001F5280" w:rsidRPr="001F5280" w:rsidRDefault="001F5280" w:rsidP="001F5280">
      <w:pPr>
        <w:spacing w:before="120"/>
        <w:rPr>
          <w:b/>
          <w:sz w:val="24"/>
          <w:szCs w:val="24"/>
        </w:rPr>
      </w:pPr>
      <w:r w:rsidRPr="001F5280">
        <w:rPr>
          <w:b/>
          <w:bCs/>
          <w:sz w:val="24"/>
          <w:szCs w:val="24"/>
        </w:rPr>
        <w:t>Комитет по правам ребенка</w:t>
      </w:r>
    </w:p>
    <w:p w14:paraId="120F9938" w14:textId="67CF112D" w:rsidR="001F5280" w:rsidRPr="00AA1EE0" w:rsidRDefault="001F5280" w:rsidP="001F5280">
      <w:pPr>
        <w:pStyle w:val="HChG"/>
      </w:pPr>
      <w:r>
        <w:tab/>
      </w:r>
      <w:r>
        <w:tab/>
        <w:t xml:space="preserve">Заключительные замечания по объединенным пятому </w:t>
      </w:r>
      <w:r>
        <w:br/>
        <w:t>и шестому периодическим докладам Хорватии</w:t>
      </w:r>
      <w:r w:rsidRPr="001F5280">
        <w:rPr>
          <w:rStyle w:val="aa"/>
          <w:b w:val="0"/>
          <w:bCs/>
          <w:sz w:val="20"/>
          <w:szCs w:val="22"/>
          <w:vertAlign w:val="baseline"/>
        </w:rPr>
        <w:footnoteReference w:customMarkFollows="1" w:id="1"/>
        <w:t>*</w:t>
      </w:r>
    </w:p>
    <w:p w14:paraId="7B75C086" w14:textId="79622AF7" w:rsidR="001F5280" w:rsidRPr="00AA1EE0" w:rsidRDefault="001F5280" w:rsidP="001F5280">
      <w:pPr>
        <w:pStyle w:val="HChG"/>
      </w:pPr>
      <w:r>
        <w:rPr>
          <w:bCs/>
        </w:rPr>
        <w:tab/>
        <w:t>I.</w:t>
      </w:r>
      <w:r>
        <w:tab/>
      </w:r>
      <w:r>
        <w:rPr>
          <w:bCs/>
        </w:rPr>
        <w:t>Введение</w:t>
      </w:r>
      <w:bookmarkStart w:id="0" w:name="_Toc33611148"/>
      <w:bookmarkStart w:id="1" w:name="_Toc33611273"/>
      <w:bookmarkEnd w:id="0"/>
      <w:bookmarkEnd w:id="1"/>
    </w:p>
    <w:p w14:paraId="6F67C3F2" w14:textId="1B82A7AD" w:rsidR="001F5280" w:rsidRPr="00AA1EE0" w:rsidRDefault="001F5280" w:rsidP="001F5280">
      <w:pPr>
        <w:pStyle w:val="SingleTxtG"/>
      </w:pPr>
      <w:r>
        <w:t>1.</w:t>
      </w:r>
      <w:r>
        <w:tab/>
        <w:t>Комитет рассмотрел объединенные пятый и шестой периодические доклады Хорватии</w:t>
      </w:r>
      <w:r w:rsidRPr="00D859FD">
        <w:rPr>
          <w:rStyle w:val="aa"/>
        </w:rPr>
        <w:footnoteReference w:id="2"/>
      </w:r>
      <w:r w:rsidRPr="001F5280">
        <w:t xml:space="preserve"> </w:t>
      </w:r>
      <w:r>
        <w:t>на своих 2608-м и 2609-м заседаниях</w:t>
      </w:r>
      <w:r w:rsidRPr="00D859FD">
        <w:rPr>
          <w:rStyle w:val="aa"/>
        </w:rPr>
        <w:footnoteReference w:id="3"/>
      </w:r>
      <w:r>
        <w:t xml:space="preserve">, состоявшихся 19 и 20 мая 2022 года, и принял настоящие заключительные замечания на своем 2630-м заседании, состоявшемся 3 июня 2022 года. </w:t>
      </w:r>
    </w:p>
    <w:p w14:paraId="7AD51113" w14:textId="77777777" w:rsidR="001F5280" w:rsidRPr="00AA1EE0" w:rsidRDefault="001F5280" w:rsidP="001F5280">
      <w:pPr>
        <w:pStyle w:val="SingleTxtG"/>
      </w:pPr>
      <w:r>
        <w:t>2.</w:t>
      </w:r>
      <w:r>
        <w:tab/>
        <w:t>Комитет приветствует представление объединенных пятого и шестого периодических докладов государства-участника</w:t>
      </w:r>
      <w:r w:rsidRPr="00D859FD">
        <w:rPr>
          <w:rStyle w:val="aa"/>
        </w:rPr>
        <w:footnoteReference w:id="4"/>
      </w:r>
      <w:r>
        <w:t xml:space="preserve"> в соответствии с упрощенной процедурой представления докладов, которое позволило лучше понять положение в области прав детей в государстве-участнике. Комитет выражает признательность за конструктивный диалог, состоявшийся с высокопоставленной межведомственной делегацией государства-участника. </w:t>
      </w:r>
    </w:p>
    <w:p w14:paraId="5AFCF0F9" w14:textId="7E674C85" w:rsidR="001F5280" w:rsidRPr="00AA1EE0" w:rsidRDefault="001F5280" w:rsidP="001F5280">
      <w:pPr>
        <w:pStyle w:val="HChG"/>
      </w:pPr>
      <w:r>
        <w:rPr>
          <w:bCs/>
        </w:rPr>
        <w:tab/>
        <w:t>II.</w:t>
      </w:r>
      <w:r>
        <w:tab/>
      </w:r>
      <w:r>
        <w:rPr>
          <w:bCs/>
        </w:rPr>
        <w:t>Последующие меры, принятые государством-участником, и достигнутый им прогресс</w:t>
      </w:r>
      <w:bookmarkStart w:id="2" w:name="_Toc33611149"/>
      <w:bookmarkStart w:id="3" w:name="_Toc33611274"/>
      <w:bookmarkEnd w:id="2"/>
      <w:bookmarkEnd w:id="3"/>
    </w:p>
    <w:p w14:paraId="34B57007" w14:textId="6AB89C3A" w:rsidR="001F5280" w:rsidRPr="00AA1EE0" w:rsidRDefault="001F5280" w:rsidP="001F5280">
      <w:pPr>
        <w:pStyle w:val="SingleTxtG"/>
      </w:pPr>
      <w:r>
        <w:t>3.</w:t>
      </w:r>
      <w:r>
        <w:tab/>
        <w:t>Комитет приветствует прогресс, достигнутый государством-участником в различных областях, включая многочисленные законодательные усилия, такие как внесение поправок в Закон о семье, Закон о социальном обеспечении, Закон о патронатном воспитании, Закон о пособиях на детей, Закон о пособиях по беременности и родам и родительских пособиях, Уголовный кодекс и Закон о защите от домашнего насилия; принятие Закона об осуществлении Конвенции о гражданско-правовых аспектах международного похищения детей в 2019 году, ратификацию Конвенции Совета Европы о предотвращении и борьбе с насилием в отношении женщин и домашним насилием (Стамбульская конвенция) в 2018 году и принятие Национальной стратегии защиты от домашнего насилия</w:t>
      </w:r>
      <w:r w:rsidR="00CE536E">
        <w:t xml:space="preserve"> </w:t>
      </w:r>
      <w:r>
        <w:t>на 2017</w:t>
      </w:r>
      <w:r w:rsidR="00CE536E">
        <w:t>–</w:t>
      </w:r>
      <w:r>
        <w:t xml:space="preserve">2022 годы. Он также с удовлетворением отмечает ратификацию в 2017 году Факультативного протокола к Конвенции о правах ребенка, касающегося процедуры сообщений. </w:t>
      </w:r>
    </w:p>
    <w:p w14:paraId="2F9781C7" w14:textId="603269A7" w:rsidR="001F5280" w:rsidRPr="00AA1EE0" w:rsidRDefault="001F5280" w:rsidP="001F5280">
      <w:pPr>
        <w:pStyle w:val="HChG"/>
      </w:pPr>
      <w:r>
        <w:rPr>
          <w:bCs/>
        </w:rPr>
        <w:lastRenderedPageBreak/>
        <w:tab/>
        <w:t>III.</w:t>
      </w:r>
      <w:r>
        <w:tab/>
      </w:r>
      <w:r>
        <w:rPr>
          <w:bCs/>
        </w:rPr>
        <w:t xml:space="preserve">Основные проблемы, вызывающие обеспокоенность, </w:t>
      </w:r>
      <w:r>
        <w:rPr>
          <w:bCs/>
        </w:rPr>
        <w:br/>
        <w:t>и рекомендации</w:t>
      </w:r>
      <w:bookmarkStart w:id="4" w:name="_Toc33611150"/>
      <w:bookmarkStart w:id="5" w:name="_Toc33611275"/>
      <w:bookmarkEnd w:id="4"/>
      <w:bookmarkEnd w:id="5"/>
    </w:p>
    <w:p w14:paraId="625A82D6" w14:textId="6F977F35" w:rsidR="001F5280" w:rsidRPr="00AA1EE0" w:rsidRDefault="001F5280" w:rsidP="001F5280">
      <w:pPr>
        <w:pStyle w:val="SingleTxtG"/>
      </w:pPr>
      <w:r>
        <w:t>4.</w:t>
      </w:r>
      <w:r>
        <w:tab/>
        <w:t>Комитет напоминает государству-участнику о неделимости и взаимозависимости всех прав, закрепленных в Конвенции, и подчеркивает важность всех рекомендаций, содержащихся в настоящих заключительных замечаниях. Комитет хотел бы обратить внимание государства-участника на рекомендации, касающиеся следующих областей, в отношении которых необходимо принять безотлагательные меры: недискриминация (п.</w:t>
      </w:r>
      <w:r w:rsidR="00FA7AD1">
        <w:rPr>
          <w:lang w:val="en-US"/>
        </w:rPr>
        <w:t> </w:t>
      </w:r>
      <w:r>
        <w:t>16); злоупотребления и отсутствие заботы (п.</w:t>
      </w:r>
      <w:r w:rsidR="00FA7AD1">
        <w:rPr>
          <w:lang w:val="en-US"/>
        </w:rPr>
        <w:t> </w:t>
      </w:r>
      <w:r>
        <w:t xml:space="preserve">25); </w:t>
      </w:r>
      <w:r>
        <w:br/>
        <w:t>дети-инвалиды (п.</w:t>
      </w:r>
      <w:r w:rsidR="00FA7AD1">
        <w:rPr>
          <w:lang w:val="en-US"/>
        </w:rPr>
        <w:t> </w:t>
      </w:r>
      <w:r>
        <w:t>31); охрана здоровья и медицинское обслуживание (п. 33); образование, включая профессиональную подготовку и ориентацию (п.</w:t>
      </w:r>
      <w:r w:rsidR="00FA7AD1">
        <w:rPr>
          <w:lang w:val="en-US"/>
        </w:rPr>
        <w:t> </w:t>
      </w:r>
      <w:r>
        <w:t>39); отправление правосудия в отношении детей (п.</w:t>
      </w:r>
      <w:r w:rsidR="00FA7AD1">
        <w:rPr>
          <w:lang w:val="en-US"/>
        </w:rPr>
        <w:t> </w:t>
      </w:r>
      <w:r>
        <w:t>45).</w:t>
      </w:r>
    </w:p>
    <w:p w14:paraId="455A39E3" w14:textId="77777777" w:rsidR="001F5280" w:rsidRPr="00AA1EE0" w:rsidRDefault="001F5280" w:rsidP="001F5280">
      <w:pPr>
        <w:pStyle w:val="SingleTxtG"/>
      </w:pPr>
      <w:r>
        <w:t>5.</w:t>
      </w:r>
      <w:r>
        <w:tab/>
      </w:r>
      <w:r>
        <w:rPr>
          <w:b/>
          <w:bCs/>
        </w:rPr>
        <w:t>Комитет рекомендует государству-участнику обеспечить осуществление прав детей в соответствии с Конвенцией, Факультативным протоколом, касающимся участия детей в вооруженных конфликтах, и Факультативным протоколом, касающимся торговли детьми, детской проституции и детской порнографии, на протяжении всего процесса осуществления Повестки дня в области устойчивого развития на период до 2030 года.</w:t>
      </w:r>
      <w:r>
        <w:t xml:space="preserve"> </w:t>
      </w:r>
      <w:r>
        <w:rPr>
          <w:b/>
          <w:bCs/>
        </w:rPr>
        <w:t>Он настоятельно призывает государство-участник обеспечить конструктивное участие детей в разработке и осуществлении стратегий и программ, направленных на достижение всех 17 Целей в области устойчивого развития, в той мере, в какой они касаются детей.</w:t>
      </w:r>
    </w:p>
    <w:p w14:paraId="316B93C1" w14:textId="0411E744" w:rsidR="001F5280" w:rsidRPr="00AA1EE0" w:rsidRDefault="001F5280" w:rsidP="001F5280">
      <w:pPr>
        <w:pStyle w:val="H1G"/>
      </w:pPr>
      <w:r>
        <w:rPr>
          <w:bCs/>
        </w:rPr>
        <w:tab/>
        <w:t>A.</w:t>
      </w:r>
      <w:r>
        <w:tab/>
      </w:r>
      <w:r>
        <w:rPr>
          <w:bCs/>
        </w:rPr>
        <w:t xml:space="preserve">Общие меры по осуществлению (ст. 4, 42 и 44 </w:t>
      </w:r>
      <w:r w:rsidR="00161BDD">
        <w:rPr>
          <w:bCs/>
        </w:rPr>
        <w:t>(</w:t>
      </w:r>
      <w:r>
        <w:rPr>
          <w:bCs/>
        </w:rPr>
        <w:t>6))</w:t>
      </w:r>
      <w:r>
        <w:t xml:space="preserve"> </w:t>
      </w:r>
      <w:bookmarkStart w:id="6" w:name="_Toc33611151"/>
      <w:bookmarkStart w:id="7" w:name="_Toc33611276"/>
      <w:bookmarkStart w:id="8" w:name="_Toc33611153"/>
      <w:bookmarkStart w:id="9" w:name="_Toc33611278"/>
      <w:bookmarkEnd w:id="6"/>
      <w:bookmarkEnd w:id="7"/>
    </w:p>
    <w:p w14:paraId="0710283C" w14:textId="77777777" w:rsidR="001F5280" w:rsidRPr="00AA1EE0" w:rsidRDefault="001F5280" w:rsidP="001F5280">
      <w:pPr>
        <w:pStyle w:val="H23G"/>
      </w:pPr>
      <w:r>
        <w:tab/>
      </w:r>
      <w:r>
        <w:tab/>
      </w:r>
      <w:r>
        <w:rPr>
          <w:bCs/>
        </w:rPr>
        <w:t>Законодательство</w:t>
      </w:r>
      <w:r>
        <w:t xml:space="preserve"> </w:t>
      </w:r>
    </w:p>
    <w:p w14:paraId="11E44677" w14:textId="77777777" w:rsidR="001F5280" w:rsidRPr="00AA1EE0" w:rsidRDefault="001F5280" w:rsidP="001F5280">
      <w:pPr>
        <w:pStyle w:val="SingleTxtG"/>
        <w:rPr>
          <w:b/>
        </w:rPr>
      </w:pPr>
      <w:r>
        <w:t>6.</w:t>
      </w:r>
      <w:r>
        <w:tab/>
      </w:r>
      <w:r>
        <w:rPr>
          <w:b/>
          <w:bCs/>
        </w:rPr>
        <w:t>Отмечая законодательную работу, проведенную государством-участником в нескольких областях Конвенции, Комитет рекомендует государству-участнику обеспечить полное соблюдение Конвенции, в том числе путем выделения достаточных людских, технических и финансовых ресурсов и улучшения подотчетности и мониторинга прав детей.</w:t>
      </w:r>
    </w:p>
    <w:p w14:paraId="7D6FED56" w14:textId="77777777" w:rsidR="001F5280" w:rsidRPr="00AA1EE0" w:rsidRDefault="001F5280" w:rsidP="001F5280">
      <w:pPr>
        <w:pStyle w:val="H23G"/>
      </w:pPr>
      <w:r>
        <w:tab/>
      </w:r>
      <w:r>
        <w:tab/>
      </w:r>
      <w:r>
        <w:rPr>
          <w:bCs/>
        </w:rPr>
        <w:t>Комплексная политика и стратегия</w:t>
      </w:r>
      <w:r>
        <w:t xml:space="preserve"> </w:t>
      </w:r>
      <w:bookmarkEnd w:id="8"/>
      <w:bookmarkEnd w:id="9"/>
    </w:p>
    <w:p w14:paraId="49F0FF97" w14:textId="77777777" w:rsidR="001F5280" w:rsidRPr="00CE536E" w:rsidRDefault="001F5280" w:rsidP="001F5280">
      <w:pPr>
        <w:pStyle w:val="SingleTxtG"/>
        <w:rPr>
          <w:b/>
          <w:bCs/>
        </w:rPr>
      </w:pPr>
      <w:r>
        <w:t>7.</w:t>
      </w:r>
      <w:r>
        <w:tab/>
      </w:r>
      <w:r w:rsidRPr="00CE536E">
        <w:rPr>
          <w:b/>
          <w:bCs/>
        </w:rPr>
        <w:t>Комитет приветствует принятие нового Национального плана по правам ребенка на 2022–2026 годы, Национального плана по борьбе с бедностью и социальной изоляцией на 2021–2027 годы и нового Национального плана по инклюзии рома на 2021–2027 годы и рекомендует государству-участнику:</w:t>
      </w:r>
    </w:p>
    <w:p w14:paraId="3D8A2DBB" w14:textId="6E83BC48" w:rsidR="001F5280" w:rsidRPr="001F5280" w:rsidRDefault="001F5280" w:rsidP="001F5280">
      <w:pPr>
        <w:pStyle w:val="SingleTxtG"/>
        <w:rPr>
          <w:b/>
          <w:bCs/>
        </w:rPr>
      </w:pPr>
      <w:r w:rsidRPr="001F5280">
        <w:rPr>
          <w:b/>
          <w:bCs/>
        </w:rPr>
        <w:tab/>
        <w:t>a)</w:t>
      </w:r>
      <w:r w:rsidRPr="001F5280">
        <w:rPr>
          <w:b/>
          <w:bCs/>
        </w:rPr>
        <w:tab/>
        <w:t>выделять конкретные и адекватные бюджеты для реализации и мониторинга стратегий и планов на всех уровнях, а также для их оценки с целью информирования о будущих мерах вмешательства;</w:t>
      </w:r>
    </w:p>
    <w:p w14:paraId="79092BA8" w14:textId="4EDAFCA8" w:rsidR="001F5280" w:rsidRPr="00AA1EE0" w:rsidRDefault="001F5280" w:rsidP="001F5280">
      <w:pPr>
        <w:pStyle w:val="SingleTxtG"/>
        <w:rPr>
          <w:b/>
          <w:bCs/>
        </w:rPr>
      </w:pPr>
      <w:r w:rsidRPr="001F5280">
        <w:rPr>
          <w:b/>
          <w:bCs/>
        </w:rPr>
        <w:tab/>
        <w:t>b)</w:t>
      </w:r>
      <w:r>
        <w:tab/>
      </w:r>
      <w:r>
        <w:rPr>
          <w:b/>
          <w:bCs/>
        </w:rPr>
        <w:t>применять показатели благополучия детей, разработанные в рамках Национальной стратегии по правам ребенка, для мониторинга и продвижения прав детей.</w:t>
      </w:r>
    </w:p>
    <w:p w14:paraId="6FDCCC3B" w14:textId="77777777" w:rsidR="001F5280" w:rsidRPr="00AA1EE0" w:rsidRDefault="001F5280" w:rsidP="001F5280">
      <w:pPr>
        <w:pStyle w:val="H23G"/>
      </w:pPr>
      <w:bookmarkStart w:id="10" w:name="_Toc33611154"/>
      <w:bookmarkStart w:id="11" w:name="_Toc33611279"/>
      <w:r>
        <w:tab/>
      </w:r>
      <w:r>
        <w:tab/>
      </w:r>
      <w:r>
        <w:rPr>
          <w:bCs/>
        </w:rPr>
        <w:t>Координация</w:t>
      </w:r>
      <w:bookmarkEnd w:id="10"/>
      <w:bookmarkEnd w:id="11"/>
    </w:p>
    <w:p w14:paraId="0493EB8C" w14:textId="77777777" w:rsidR="001F5280" w:rsidRPr="00AA1EE0" w:rsidRDefault="001F5280" w:rsidP="001F5280">
      <w:pPr>
        <w:pStyle w:val="SingleTxtG"/>
        <w:rPr>
          <w:rFonts w:eastAsia="Malgun Gothic"/>
          <w:b/>
        </w:rPr>
      </w:pPr>
      <w:r>
        <w:t>8.</w:t>
      </w:r>
      <w:r>
        <w:tab/>
      </w:r>
      <w:r>
        <w:rPr>
          <w:b/>
          <w:bCs/>
        </w:rPr>
        <w:t>Отмечая, что в феврале 2021 года государство-участник восстановило Совет по делам детей, которому поручено контролировать выполнение Конвенции и координировать реализацию национальных стратегических документов в интересах детей, Комитет рекомендует государству-участнику:</w:t>
      </w:r>
    </w:p>
    <w:p w14:paraId="39C013EE" w14:textId="6FD3E888" w:rsidR="001F5280" w:rsidRPr="001F5280" w:rsidRDefault="001F5280" w:rsidP="001F5280">
      <w:pPr>
        <w:pStyle w:val="SingleTxtG"/>
        <w:rPr>
          <w:b/>
          <w:bCs/>
          <w:szCs w:val="24"/>
        </w:rPr>
      </w:pPr>
      <w:r w:rsidRPr="001F5280">
        <w:rPr>
          <w:b/>
          <w:bCs/>
        </w:rPr>
        <w:tab/>
        <w:t>a)</w:t>
      </w:r>
      <w:r w:rsidRPr="001F5280">
        <w:rPr>
          <w:b/>
          <w:bCs/>
        </w:rPr>
        <w:tab/>
        <w:t>провести независимую оценку деятельности предыдущего Совета по делам детей для информирования и укрепления роли и функционирования воссозданного Совета по делам детей;</w:t>
      </w:r>
    </w:p>
    <w:p w14:paraId="18C96289" w14:textId="2F8C8977" w:rsidR="001F5280" w:rsidRPr="00AA1EE0" w:rsidRDefault="001F5280" w:rsidP="001F5280">
      <w:pPr>
        <w:pStyle w:val="SingleTxtG"/>
        <w:rPr>
          <w:rFonts w:eastAsia="Malgun Gothic"/>
          <w:b/>
        </w:rPr>
      </w:pPr>
      <w:r w:rsidRPr="001F5280">
        <w:rPr>
          <w:b/>
          <w:bCs/>
        </w:rPr>
        <w:tab/>
        <w:t>b)</w:t>
      </w:r>
      <w:r w:rsidRPr="001F5280">
        <w:rPr>
          <w:b/>
          <w:bCs/>
        </w:rPr>
        <w:tab/>
        <w:t>предоставить ему достаточные полномочия и необходимые людские, техничес</w:t>
      </w:r>
      <w:r>
        <w:rPr>
          <w:b/>
          <w:bCs/>
        </w:rPr>
        <w:t xml:space="preserve">кие и финансовые ресурсы для координации всей деятельности, </w:t>
      </w:r>
      <w:r>
        <w:rPr>
          <w:b/>
          <w:bCs/>
        </w:rPr>
        <w:lastRenderedPageBreak/>
        <w:t>связанной с осуществлением Конвенции на межсекторальном, национальном, региональном и местном уровнях.</w:t>
      </w:r>
    </w:p>
    <w:p w14:paraId="00D5E9C8" w14:textId="77777777" w:rsidR="001F5280" w:rsidRPr="00AA1EE0" w:rsidRDefault="001F5280" w:rsidP="001F5280">
      <w:pPr>
        <w:pStyle w:val="H23G"/>
        <w:ind w:left="0" w:firstLine="0"/>
      </w:pPr>
      <w:r>
        <w:tab/>
      </w:r>
      <w:r>
        <w:tab/>
      </w:r>
      <w:r>
        <w:rPr>
          <w:bCs/>
        </w:rPr>
        <w:t>Выделение ресурсов</w:t>
      </w:r>
      <w:bookmarkStart w:id="12" w:name="_Toc33611155"/>
      <w:bookmarkStart w:id="13" w:name="_Toc33611280"/>
      <w:bookmarkEnd w:id="12"/>
      <w:bookmarkEnd w:id="13"/>
    </w:p>
    <w:p w14:paraId="29764020" w14:textId="1EEBB0FE" w:rsidR="001F5280" w:rsidRPr="00AA1EE0" w:rsidRDefault="001F5280" w:rsidP="001F5280">
      <w:pPr>
        <w:pStyle w:val="SingleTxtG"/>
        <w:rPr>
          <w:b/>
          <w:bCs/>
        </w:rPr>
      </w:pPr>
      <w:r>
        <w:t>9.</w:t>
      </w:r>
      <w:r>
        <w:tab/>
      </w:r>
      <w:r>
        <w:rPr>
          <w:b/>
          <w:bCs/>
        </w:rPr>
        <w:t>Комитет приветствует разработку документа</w:t>
      </w:r>
      <w:r w:rsidR="00FA7AD1" w:rsidRPr="00FA7AD1">
        <w:rPr>
          <w:b/>
          <w:bCs/>
        </w:rPr>
        <w:t xml:space="preserve"> «</w:t>
      </w:r>
      <w:r>
        <w:rPr>
          <w:b/>
          <w:bCs/>
        </w:rPr>
        <w:t xml:space="preserve">Бюджет на нужды детей </w:t>
      </w:r>
      <w:r w:rsidRPr="001F5280">
        <w:rPr>
          <w:b/>
          <w:bCs/>
        </w:rPr>
        <w:t>—</w:t>
      </w:r>
      <w:r>
        <w:rPr>
          <w:b/>
          <w:bCs/>
        </w:rPr>
        <w:t xml:space="preserve"> прогноз на 2019 год».</w:t>
      </w:r>
      <w:r>
        <w:t xml:space="preserve"> </w:t>
      </w:r>
      <w:r>
        <w:rPr>
          <w:b/>
          <w:bCs/>
        </w:rPr>
        <w:t>Ссылаясь на свое замечание общего порядка № 19 (2016) о государственных бюджетных ассигнованиях для осуществления прав детей, Комитет рекомендует государству-участнику:</w:t>
      </w:r>
    </w:p>
    <w:p w14:paraId="3886D462" w14:textId="3D826EFA" w:rsidR="001F5280" w:rsidRPr="001F5280" w:rsidRDefault="001F5280" w:rsidP="001F5280">
      <w:pPr>
        <w:pStyle w:val="SingleTxtG"/>
        <w:rPr>
          <w:b/>
          <w:bCs/>
        </w:rPr>
      </w:pPr>
      <w:r w:rsidRPr="001F5280">
        <w:rPr>
          <w:b/>
          <w:bCs/>
        </w:rPr>
        <w:tab/>
        <w:t>a)</w:t>
      </w:r>
      <w:r w:rsidRPr="001F5280">
        <w:rPr>
          <w:b/>
          <w:bCs/>
        </w:rPr>
        <w:tab/>
        <w:t>далее укреплять меры по обеспечению выплаты средств во время финансовых и экономических кризисов, а также чрезвычайных ситуаций, таких как стихийные бедствия и пандемия коронавирусного заболевания (COVID-19);</w:t>
      </w:r>
    </w:p>
    <w:p w14:paraId="278E80E4" w14:textId="4FE83101" w:rsidR="001F5280" w:rsidRPr="00AA1EE0" w:rsidRDefault="001F5280" w:rsidP="001F5280">
      <w:pPr>
        <w:pStyle w:val="SingleTxtG"/>
        <w:rPr>
          <w:b/>
        </w:rPr>
      </w:pPr>
      <w:r w:rsidRPr="001F5280">
        <w:rPr>
          <w:b/>
          <w:bCs/>
        </w:rPr>
        <w:tab/>
        <w:t>b)</w:t>
      </w:r>
      <w:r w:rsidRPr="001F5280">
        <w:rPr>
          <w:b/>
          <w:bCs/>
        </w:rPr>
        <w:tab/>
        <w:t xml:space="preserve">внедрить механизм мониторинга и оценки эффективности бюджетных </w:t>
      </w:r>
      <w:r>
        <w:rPr>
          <w:b/>
          <w:bCs/>
        </w:rPr>
        <w:t>ассигнований на реализацию Конвенции, особенно в отношении детей, находящихся в неблагоприятных и уязвимых условиях.</w:t>
      </w:r>
      <w:r>
        <w:t xml:space="preserve"> </w:t>
      </w:r>
    </w:p>
    <w:p w14:paraId="20F37F59" w14:textId="77777777" w:rsidR="001F5280" w:rsidRPr="00AA1EE0" w:rsidRDefault="001F5280" w:rsidP="001F5280">
      <w:pPr>
        <w:pStyle w:val="H23G"/>
      </w:pPr>
      <w:r>
        <w:tab/>
      </w:r>
      <w:r>
        <w:tab/>
      </w:r>
      <w:r>
        <w:rPr>
          <w:bCs/>
        </w:rPr>
        <w:t>Сбор данных</w:t>
      </w:r>
      <w:bookmarkStart w:id="14" w:name="_Toc33611156"/>
      <w:bookmarkStart w:id="15" w:name="_Toc33611281"/>
      <w:bookmarkEnd w:id="14"/>
      <w:bookmarkEnd w:id="15"/>
    </w:p>
    <w:p w14:paraId="38694EFA" w14:textId="77777777" w:rsidR="001F5280" w:rsidRPr="00AA1EE0" w:rsidRDefault="001F5280" w:rsidP="001F5280">
      <w:pPr>
        <w:pStyle w:val="SingleTxtG"/>
        <w:rPr>
          <w:b/>
          <w:bCs/>
        </w:rPr>
      </w:pPr>
      <w:r>
        <w:t>10.</w:t>
      </w:r>
      <w:r>
        <w:tab/>
      </w:r>
      <w:r>
        <w:rPr>
          <w:b/>
          <w:bCs/>
        </w:rPr>
        <w:t>Комитет приветствует внедрение базы данных SocSkrb, которая позволила улучшить данные о защите детей, а также данные о социальной защите детей и семей.</w:t>
      </w:r>
      <w:r>
        <w:t xml:space="preserve"> </w:t>
      </w:r>
      <w:r>
        <w:rPr>
          <w:b/>
          <w:bCs/>
        </w:rPr>
        <w:t>Ссылаясь на свое замечание общего порядка № 5 (2003) об общих мерах по осуществлению Конвенции, Комитет повторяет свою рекомендацию государству-участнику увязать различные системы данных и разработать комплексную систему сбора данных о лицах моложе 18 лет в разбивке по возрасту, полу, инвалидности, месту жительства, этническому и национальному происхождению, социально-экономическому и миграционному положению.</w:t>
      </w:r>
    </w:p>
    <w:p w14:paraId="3B0797E6" w14:textId="77777777" w:rsidR="001F5280" w:rsidRPr="00AA1EE0" w:rsidRDefault="001F5280" w:rsidP="001F5280">
      <w:pPr>
        <w:pStyle w:val="H23G"/>
      </w:pPr>
      <w:r>
        <w:tab/>
      </w:r>
      <w:r>
        <w:tab/>
      </w:r>
      <w:r>
        <w:rPr>
          <w:bCs/>
        </w:rPr>
        <w:t>Независимый мониторинг</w:t>
      </w:r>
      <w:r>
        <w:t xml:space="preserve"> </w:t>
      </w:r>
      <w:bookmarkStart w:id="16" w:name="_Toc33611157"/>
      <w:bookmarkStart w:id="17" w:name="_Toc33611282"/>
      <w:bookmarkEnd w:id="16"/>
      <w:bookmarkEnd w:id="17"/>
    </w:p>
    <w:p w14:paraId="2D5B2C8C" w14:textId="20C2994F" w:rsidR="001F5280" w:rsidRPr="00AA1EE0" w:rsidRDefault="001F5280" w:rsidP="001F5280">
      <w:pPr>
        <w:pStyle w:val="SingleTxtG"/>
        <w:rPr>
          <w:b/>
          <w:bCs/>
        </w:rPr>
      </w:pPr>
      <w:r>
        <w:t>11.</w:t>
      </w:r>
      <w:r>
        <w:tab/>
      </w:r>
      <w:r>
        <w:rPr>
          <w:b/>
          <w:bCs/>
        </w:rPr>
        <w:t>Ссылаясь на свое замечание общего порядка №</w:t>
      </w:r>
      <w:r w:rsidR="00FA7AD1">
        <w:rPr>
          <w:b/>
          <w:bCs/>
          <w:lang w:val="fr-CH"/>
        </w:rPr>
        <w:t> </w:t>
      </w:r>
      <w:r>
        <w:rPr>
          <w:b/>
          <w:bCs/>
        </w:rPr>
        <w:t>2 (2002) о роли независимых национальных правозащитных учреждений, Комитет рекомендует государству-участнику:</w:t>
      </w:r>
    </w:p>
    <w:p w14:paraId="1DC8B01B" w14:textId="6480253E" w:rsidR="001F5280" w:rsidRPr="001F5280" w:rsidRDefault="001F5280" w:rsidP="001F5280">
      <w:pPr>
        <w:pStyle w:val="SingleTxtG"/>
        <w:rPr>
          <w:rFonts w:eastAsia="Malgun Gothic"/>
          <w:b/>
          <w:bCs/>
        </w:rPr>
      </w:pPr>
      <w:r w:rsidRPr="001F5280">
        <w:rPr>
          <w:b/>
          <w:bCs/>
        </w:rPr>
        <w:tab/>
        <w:t>a)</w:t>
      </w:r>
      <w:r w:rsidRPr="001F5280">
        <w:rPr>
          <w:b/>
          <w:bCs/>
        </w:rPr>
        <w:tab/>
        <w:t xml:space="preserve">укрепить законодательную базу, регулирующую деятельность Омбудсмена по делам детей, в том числе с акцентом на его независимость, </w:t>
      </w:r>
      <w:r w:rsidR="00FA7AD1">
        <w:rPr>
          <w:b/>
          <w:bCs/>
        </w:rPr>
        <w:br/>
      </w:r>
      <w:r w:rsidRPr="001F5280">
        <w:rPr>
          <w:b/>
          <w:bCs/>
        </w:rPr>
        <w:t>в частности путем внесения поправок в Закон об Омбудсмене по делам детей 2017</w:t>
      </w:r>
      <w:r>
        <w:rPr>
          <w:b/>
          <w:bCs/>
          <w:lang w:val="en-US"/>
        </w:rPr>
        <w:t> </w:t>
      </w:r>
      <w:r w:rsidRPr="001F5280">
        <w:rPr>
          <w:b/>
          <w:bCs/>
        </w:rPr>
        <w:t>года, который предусматривает, что отклонение парламентом ежегодного доклада Омбудсмена по делам детей может привести к досрочному импичменту Омбудсмена по делам детей;</w:t>
      </w:r>
    </w:p>
    <w:p w14:paraId="3718CCF5" w14:textId="5770DC08" w:rsidR="001F5280" w:rsidRPr="00AA1EE0" w:rsidRDefault="001F5280" w:rsidP="001F5280">
      <w:pPr>
        <w:pStyle w:val="SingleTxtG"/>
        <w:rPr>
          <w:rFonts w:eastAsia="Malgun Gothic"/>
          <w:b/>
        </w:rPr>
      </w:pPr>
      <w:r w:rsidRPr="001F5280">
        <w:rPr>
          <w:b/>
          <w:bCs/>
        </w:rPr>
        <w:tab/>
        <w:t>b)</w:t>
      </w:r>
      <w:r w:rsidRPr="001F5280">
        <w:rPr>
          <w:b/>
          <w:bCs/>
        </w:rPr>
        <w:tab/>
      </w:r>
      <w:r>
        <w:rPr>
          <w:b/>
          <w:bCs/>
        </w:rPr>
        <w:t>обеспечить надлежащий мониторинг, выполнение и контроль за выполнением рекомендаций, вынесенных Омбудсменом по делам детей.</w:t>
      </w:r>
    </w:p>
    <w:p w14:paraId="4D7BA1FA" w14:textId="77777777" w:rsidR="001F5280" w:rsidRPr="00AA1EE0" w:rsidRDefault="001F5280" w:rsidP="001F5280">
      <w:pPr>
        <w:pStyle w:val="H23G"/>
      </w:pPr>
      <w:r>
        <w:tab/>
      </w:r>
      <w:r>
        <w:tab/>
      </w:r>
      <w:r>
        <w:rPr>
          <w:bCs/>
        </w:rPr>
        <w:t>Распространение информации, повышение осведомленности и подготовка кадров</w:t>
      </w:r>
    </w:p>
    <w:p w14:paraId="1B01DEE5" w14:textId="77777777" w:rsidR="001F5280" w:rsidRPr="00AA1EE0" w:rsidRDefault="001F5280" w:rsidP="001F5280">
      <w:pPr>
        <w:pStyle w:val="SingleTxtG"/>
        <w:rPr>
          <w:rFonts w:eastAsia="Malgun Gothic"/>
          <w:b/>
        </w:rPr>
      </w:pPr>
      <w:r>
        <w:t>12.</w:t>
      </w:r>
      <w:r>
        <w:tab/>
      </w:r>
      <w:r>
        <w:rPr>
          <w:b/>
          <w:bCs/>
        </w:rPr>
        <w:t>Приветствуя систематическую специализацию и подготовку по правам детей сотрудников полиции, в том числе по вопросам дискриминации в отношении рома, и окружных судов, а также сотрудников социальных служб и органов социального обеспечения, Комитет сожалеет, что государство-участник не приняло надлежащих мер для обеспечения широкого распространения и полного выполнения его предыдущих заключительных замечаний.</w:t>
      </w:r>
      <w:r>
        <w:t xml:space="preserve"> </w:t>
      </w:r>
      <w:r>
        <w:rPr>
          <w:b/>
          <w:bCs/>
        </w:rPr>
        <w:t>Поэтому Комитет рекомендует государству-участнику:</w:t>
      </w:r>
    </w:p>
    <w:p w14:paraId="31D0C053" w14:textId="3E99E97E" w:rsidR="001F5280" w:rsidRPr="001F5280" w:rsidRDefault="001F5280" w:rsidP="001F5280">
      <w:pPr>
        <w:pStyle w:val="SingleTxtG"/>
        <w:rPr>
          <w:b/>
          <w:bCs/>
        </w:rPr>
      </w:pPr>
      <w:r w:rsidRPr="001F5280">
        <w:rPr>
          <w:b/>
          <w:bCs/>
        </w:rPr>
        <w:tab/>
        <w:t>a)</w:t>
      </w:r>
      <w:r w:rsidRPr="001F5280">
        <w:rPr>
          <w:b/>
          <w:bCs/>
        </w:rPr>
        <w:tab/>
        <w:t>активизировать систематическое распространение текста Конвенции и заключительных замечаний Комитета среди широкой общественности и специалистов, работающих с детьми и в их интересах, и обеспечить их выполнение;</w:t>
      </w:r>
    </w:p>
    <w:p w14:paraId="306EEE6B" w14:textId="21C2361B" w:rsidR="001F5280" w:rsidRPr="00AA1EE0" w:rsidRDefault="001F5280" w:rsidP="001F5280">
      <w:pPr>
        <w:pStyle w:val="SingleTxtG"/>
        <w:rPr>
          <w:b/>
        </w:rPr>
      </w:pPr>
      <w:r w:rsidRPr="001F5280">
        <w:rPr>
          <w:b/>
          <w:bCs/>
        </w:rPr>
        <w:tab/>
        <w:t>b)</w:t>
      </w:r>
      <w:r w:rsidRPr="001F5280">
        <w:rPr>
          <w:b/>
          <w:bCs/>
        </w:rPr>
        <w:tab/>
        <w:t>о</w:t>
      </w:r>
      <w:r>
        <w:rPr>
          <w:b/>
          <w:bCs/>
        </w:rPr>
        <w:t xml:space="preserve">беспечить, чтобы все специалисты, работающие с детьми и в их интересах, в частности представители судебных органов, социальные работники, сотрудники правоохранительных органов, медицинский персонал, учителя, </w:t>
      </w:r>
      <w:r>
        <w:rPr>
          <w:b/>
          <w:bCs/>
        </w:rPr>
        <w:lastRenderedPageBreak/>
        <w:t>сотрудники иммиграционных служб и служб по предоставлению убежища, специалисты и сотрудники, работающие во всех сферах альтернативного ухода, а также представители средств массовой информации, проходили обязательную подготовку по вопросам прав</w:t>
      </w:r>
      <w:r w:rsidR="00CE536E">
        <w:rPr>
          <w:b/>
          <w:bCs/>
        </w:rPr>
        <w:t xml:space="preserve"> </w:t>
      </w:r>
      <w:r>
        <w:rPr>
          <w:b/>
          <w:bCs/>
        </w:rPr>
        <w:t>детей.</w:t>
      </w:r>
    </w:p>
    <w:p w14:paraId="2ABD568A" w14:textId="77777777" w:rsidR="001F5280" w:rsidRPr="00AA1EE0" w:rsidRDefault="001F5280" w:rsidP="001F5280">
      <w:pPr>
        <w:pStyle w:val="H23G"/>
      </w:pPr>
      <w:r>
        <w:tab/>
      </w:r>
      <w:r>
        <w:tab/>
      </w:r>
      <w:r>
        <w:rPr>
          <w:bCs/>
        </w:rPr>
        <w:t>Сотрудничество с гражданским обществом</w:t>
      </w:r>
    </w:p>
    <w:p w14:paraId="3CADB38A" w14:textId="77777777" w:rsidR="001F5280" w:rsidRPr="00AA1EE0" w:rsidRDefault="001F5280" w:rsidP="001F5280">
      <w:pPr>
        <w:pStyle w:val="SingleTxtG"/>
        <w:rPr>
          <w:rFonts w:eastAsia="Malgun Gothic"/>
          <w:b/>
        </w:rPr>
      </w:pPr>
      <w:r>
        <w:t>13.</w:t>
      </w:r>
      <w:r>
        <w:tab/>
      </w:r>
      <w:r>
        <w:rPr>
          <w:b/>
          <w:bCs/>
        </w:rPr>
        <w:t>Комитет рекомендует государству-участнику далее наращивать свои усилия с целью систематически вовлекать гражданское общество и организации, работающие в интересах детей и с ними, в разработку, осуществление, мониторинг и оценку политики, планов и программ, касающихся прав детей, а также в подготовку периодических докладов Комитету.</w:t>
      </w:r>
    </w:p>
    <w:p w14:paraId="6ECD92F1" w14:textId="205B3661" w:rsidR="001F5280" w:rsidRPr="00AA1EE0" w:rsidRDefault="001F5280" w:rsidP="001F5280">
      <w:pPr>
        <w:pStyle w:val="H1G"/>
      </w:pPr>
      <w:r>
        <w:rPr>
          <w:bCs/>
        </w:rPr>
        <w:tab/>
        <w:t>B.</w:t>
      </w:r>
      <w:r>
        <w:tab/>
      </w:r>
      <w:r>
        <w:rPr>
          <w:bCs/>
        </w:rPr>
        <w:t>Определение понятия «ребенок» (ст.</w:t>
      </w:r>
      <w:r w:rsidRPr="001F5280">
        <w:rPr>
          <w:bCs/>
        </w:rPr>
        <w:t xml:space="preserve"> </w:t>
      </w:r>
      <w:r>
        <w:rPr>
          <w:bCs/>
        </w:rPr>
        <w:t>1)</w:t>
      </w:r>
      <w:r>
        <w:t xml:space="preserve"> </w:t>
      </w:r>
      <w:bookmarkStart w:id="18" w:name="_Toc33611161"/>
      <w:bookmarkStart w:id="19" w:name="_Toc33611286"/>
      <w:bookmarkEnd w:id="18"/>
      <w:bookmarkEnd w:id="19"/>
    </w:p>
    <w:p w14:paraId="5F8B1146" w14:textId="77777777" w:rsidR="001F5280" w:rsidRPr="00AA1EE0" w:rsidRDefault="001F5280" w:rsidP="001F5280">
      <w:pPr>
        <w:pStyle w:val="SingleTxtG"/>
        <w:rPr>
          <w:b/>
          <w:bCs/>
        </w:rPr>
      </w:pPr>
      <w:r>
        <w:t>14.</w:t>
      </w:r>
      <w:r>
        <w:tab/>
      </w:r>
      <w:r>
        <w:rPr>
          <w:b/>
          <w:bCs/>
        </w:rPr>
        <w:t>Комитет рекомендует государству-участнику согласовать различные термины, используемые для описания ребенка, а также определение термина «ребенок» в соответствии со статьей 1 Конвенции в своем национальном законодательстве.</w:t>
      </w:r>
      <w:r>
        <w:t xml:space="preserve"> </w:t>
      </w:r>
      <w:r>
        <w:rPr>
          <w:b/>
          <w:bCs/>
        </w:rPr>
        <w:t>Он также рекомендует государству-участнику устранить в своем законодательстве все исключения, допускающие вступление в брак в возрасте до 18 лет.</w:t>
      </w:r>
      <w:r>
        <w:t xml:space="preserve"> </w:t>
      </w:r>
    </w:p>
    <w:p w14:paraId="75228FA8" w14:textId="6641F815" w:rsidR="001F5280" w:rsidRPr="00AA1EE0" w:rsidRDefault="001F5280" w:rsidP="001F5280">
      <w:pPr>
        <w:pStyle w:val="H1G"/>
      </w:pPr>
      <w:r>
        <w:rPr>
          <w:bCs/>
        </w:rPr>
        <w:tab/>
        <w:t>C.</w:t>
      </w:r>
      <w:r>
        <w:tab/>
      </w:r>
      <w:r>
        <w:rPr>
          <w:bCs/>
        </w:rPr>
        <w:t>Общие принципы (ст. 2–3, 6 и 12)</w:t>
      </w:r>
      <w:bookmarkStart w:id="20" w:name="_Toc33611162"/>
      <w:bookmarkStart w:id="21" w:name="_Toc33611287"/>
      <w:bookmarkEnd w:id="20"/>
      <w:bookmarkEnd w:id="21"/>
    </w:p>
    <w:p w14:paraId="49EE0915" w14:textId="77777777" w:rsidR="001F5280" w:rsidRPr="00AA1EE0" w:rsidRDefault="001F5280" w:rsidP="001F5280">
      <w:pPr>
        <w:pStyle w:val="H23G"/>
      </w:pPr>
      <w:r>
        <w:tab/>
      </w:r>
      <w:r>
        <w:tab/>
      </w:r>
      <w:r>
        <w:rPr>
          <w:bCs/>
        </w:rPr>
        <w:t>Недискриминация</w:t>
      </w:r>
      <w:bookmarkStart w:id="22" w:name="_Toc33611163"/>
      <w:bookmarkStart w:id="23" w:name="_Toc33611288"/>
      <w:bookmarkEnd w:id="22"/>
      <w:bookmarkEnd w:id="23"/>
    </w:p>
    <w:p w14:paraId="4BDF3794" w14:textId="77777777" w:rsidR="001F5280" w:rsidRPr="00AA1EE0" w:rsidRDefault="001F5280" w:rsidP="001F5280">
      <w:pPr>
        <w:pStyle w:val="SingleTxtG"/>
      </w:pPr>
      <w:r>
        <w:t>15.</w:t>
      </w:r>
      <w:r>
        <w:tab/>
        <w:t xml:space="preserve">Комитет серьезно обеспокоен: </w:t>
      </w:r>
    </w:p>
    <w:p w14:paraId="4D641782" w14:textId="0BD73D76" w:rsidR="001F5280" w:rsidRPr="00AA1EE0" w:rsidRDefault="001F5280" w:rsidP="001F5280">
      <w:pPr>
        <w:pStyle w:val="SingleTxtG"/>
      </w:pPr>
      <w:r>
        <w:tab/>
        <w:t>a)</w:t>
      </w:r>
      <w:r>
        <w:tab/>
        <w:t>фактической дискриминацией детей из числа этнических меньшинств, особенно детей из среды сербов и рома, детей с инвалидностью, а также детей из числа мигрантов, просителей убежища и беженцев, особенно в отношении образования и медицинских услуг;</w:t>
      </w:r>
    </w:p>
    <w:p w14:paraId="13E6C1E7" w14:textId="5B5D86B2" w:rsidR="001F5280" w:rsidRPr="00AA1EE0" w:rsidRDefault="001F5280" w:rsidP="001F5280">
      <w:pPr>
        <w:pStyle w:val="SingleTxtG"/>
      </w:pPr>
      <w:r>
        <w:tab/>
        <w:t>b)</w:t>
      </w:r>
      <w:r>
        <w:tab/>
        <w:t>дискриминацией и домогательствами в отношении детей из числа лесбиянок, геев, бисексуалов, трансгендеров и интерсексов в образовательных учреждениях.</w:t>
      </w:r>
    </w:p>
    <w:p w14:paraId="16A96F12" w14:textId="77777777" w:rsidR="001F5280" w:rsidRPr="00AA1EE0" w:rsidRDefault="001F5280" w:rsidP="001F5280">
      <w:pPr>
        <w:pStyle w:val="SingleTxtG"/>
        <w:rPr>
          <w:b/>
          <w:bCs/>
        </w:rPr>
      </w:pPr>
      <w:r>
        <w:t>16.</w:t>
      </w:r>
      <w:r>
        <w:tab/>
      </w:r>
      <w:r>
        <w:rPr>
          <w:b/>
          <w:bCs/>
        </w:rPr>
        <w:t>Комитет настоятельно призывает государство-участник:</w:t>
      </w:r>
      <w:r>
        <w:t xml:space="preserve"> </w:t>
      </w:r>
    </w:p>
    <w:p w14:paraId="7D16C932" w14:textId="2E0548A9" w:rsidR="001F5280" w:rsidRPr="001F5280" w:rsidRDefault="001F5280" w:rsidP="001F5280">
      <w:pPr>
        <w:pStyle w:val="SingleTxtG"/>
        <w:rPr>
          <w:b/>
          <w:bCs/>
        </w:rPr>
      </w:pPr>
      <w:r w:rsidRPr="001F5280">
        <w:rPr>
          <w:b/>
          <w:bCs/>
        </w:rPr>
        <w:tab/>
        <w:t>a)</w:t>
      </w:r>
      <w:r w:rsidRPr="001F5280">
        <w:rPr>
          <w:b/>
          <w:bCs/>
        </w:rPr>
        <w:tab/>
        <w:t>обеспечить полное выполнение соответствующих действующих законов, запрещающих дискриминацию, в том числе путем усиления кампаний по просвещению общественности с целью устранения негативного отношения в обществе к детям из числа этнических меньшинств, особенно к детям из среды меньшинств сербов и рома, детям с инвалидностью, детям из числа беженцев, мигрантов и просителей убежища, а также детям из числа лесбиянок, геев, бисексуалов, трансгендеров и интерсексов;</w:t>
      </w:r>
    </w:p>
    <w:p w14:paraId="6E318430" w14:textId="4EDE9A43" w:rsidR="001F5280" w:rsidRPr="001F5280" w:rsidRDefault="001F5280" w:rsidP="001F5280">
      <w:pPr>
        <w:pStyle w:val="SingleTxtG"/>
        <w:rPr>
          <w:b/>
          <w:bCs/>
        </w:rPr>
      </w:pPr>
      <w:r w:rsidRPr="001F5280">
        <w:rPr>
          <w:b/>
          <w:bCs/>
        </w:rPr>
        <w:tab/>
        <w:t>b)</w:t>
      </w:r>
      <w:r w:rsidRPr="001F5280">
        <w:rPr>
          <w:b/>
          <w:bCs/>
        </w:rPr>
        <w:tab/>
        <w:t xml:space="preserve">постоянно контролировать выполнение и воздействие Национального плана по борьбе с дискриминацией на 2017–2022 годы и Национальной программы по защите и поощрению прав человека на </w:t>
      </w:r>
      <w:r>
        <w:rPr>
          <w:b/>
          <w:bCs/>
        </w:rPr>
        <w:br/>
      </w:r>
      <w:r w:rsidRPr="001F5280">
        <w:rPr>
          <w:b/>
          <w:bCs/>
        </w:rPr>
        <w:t>2019–2024</w:t>
      </w:r>
      <w:r>
        <w:rPr>
          <w:b/>
          <w:bCs/>
          <w:lang w:val="en-US"/>
        </w:rPr>
        <w:t> </w:t>
      </w:r>
      <w:r w:rsidRPr="001F5280">
        <w:rPr>
          <w:b/>
          <w:bCs/>
        </w:rPr>
        <w:t>годы;</w:t>
      </w:r>
    </w:p>
    <w:p w14:paraId="7CA91D8B" w14:textId="60EA47BF" w:rsidR="001F5280" w:rsidRPr="00AA1EE0" w:rsidRDefault="001F5280" w:rsidP="001F5280">
      <w:pPr>
        <w:pStyle w:val="SingleTxtG"/>
        <w:rPr>
          <w:b/>
        </w:rPr>
      </w:pPr>
      <w:r w:rsidRPr="001F5280">
        <w:rPr>
          <w:b/>
          <w:bCs/>
        </w:rPr>
        <w:tab/>
        <w:t>c)</w:t>
      </w:r>
      <w:r w:rsidRPr="001F5280">
        <w:rPr>
          <w:b/>
          <w:bCs/>
        </w:rPr>
        <w:tab/>
        <w:t>систематически проводить информационно-просветительскую и образовательну</w:t>
      </w:r>
      <w:r>
        <w:rPr>
          <w:b/>
          <w:bCs/>
        </w:rPr>
        <w:t>ю работу по вопросам дискриминации, нетерпимости и языка ненависти в отношении детей, принадлежащих к этническим меньшинствам, детей-беженцев, просителей убежища и мигрантов, детей с инвалидностью и лесбиянок, геев, бисексуалов, трансгендеров и интерсексов;</w:t>
      </w:r>
      <w:r>
        <w:t xml:space="preserve"> </w:t>
      </w:r>
    </w:p>
    <w:p w14:paraId="7EDF644A" w14:textId="4CD0E264" w:rsidR="001F5280" w:rsidRPr="00AA1EE0" w:rsidRDefault="001F5280" w:rsidP="001F5280">
      <w:pPr>
        <w:pStyle w:val="SingleTxtG"/>
        <w:rPr>
          <w:b/>
        </w:rPr>
      </w:pPr>
      <w:r w:rsidRPr="001F5280">
        <w:rPr>
          <w:b/>
          <w:bCs/>
        </w:rPr>
        <w:tab/>
        <w:t>d)</w:t>
      </w:r>
      <w:r w:rsidRPr="001F5280">
        <w:rPr>
          <w:b/>
          <w:bCs/>
        </w:rPr>
        <w:tab/>
      </w:r>
      <w:r>
        <w:rPr>
          <w:b/>
          <w:bCs/>
        </w:rPr>
        <w:t>обеспечить систематическую подготовку по защите от дискриминации для специалистов, работающих с детьми и в интересах детей, и ввести в школьные программы обязательные уроки по толерантности, недискриминации и многообразию.</w:t>
      </w:r>
    </w:p>
    <w:p w14:paraId="5B176264" w14:textId="77777777" w:rsidR="001F5280" w:rsidRPr="00AA1EE0" w:rsidRDefault="001F5280" w:rsidP="001F5280">
      <w:pPr>
        <w:pStyle w:val="H23G"/>
      </w:pPr>
      <w:r>
        <w:lastRenderedPageBreak/>
        <w:tab/>
      </w:r>
      <w:r>
        <w:tab/>
      </w:r>
      <w:r>
        <w:rPr>
          <w:bCs/>
        </w:rPr>
        <w:t>Наилучшие интересы ребенка</w:t>
      </w:r>
      <w:bookmarkStart w:id="24" w:name="_Toc33611164"/>
      <w:bookmarkStart w:id="25" w:name="_Toc33611289"/>
      <w:bookmarkEnd w:id="24"/>
      <w:bookmarkEnd w:id="25"/>
    </w:p>
    <w:p w14:paraId="2B268BBE" w14:textId="77777777" w:rsidR="001F5280" w:rsidRPr="00AA1EE0" w:rsidRDefault="001F5280" w:rsidP="001F5280">
      <w:pPr>
        <w:pStyle w:val="SingleTxtG"/>
        <w:rPr>
          <w:b/>
          <w:bCs/>
        </w:rPr>
      </w:pPr>
      <w:r>
        <w:t>17.</w:t>
      </w:r>
      <w:r>
        <w:tab/>
      </w:r>
      <w:r>
        <w:rPr>
          <w:b/>
          <w:bCs/>
        </w:rPr>
        <w:t>Ссылаясь на свое замечание общего порядка № 14 (2013) о праве ребенка на уделение первоочередного внимания наилучшему обеспечению его интересов, Комитет рекомендует государству-участнику:</w:t>
      </w:r>
    </w:p>
    <w:p w14:paraId="00CBC3B5" w14:textId="2D8755DF" w:rsidR="001F5280" w:rsidRPr="001F5280" w:rsidRDefault="001F5280" w:rsidP="001F5280">
      <w:pPr>
        <w:pStyle w:val="SingleTxtG"/>
        <w:rPr>
          <w:b/>
          <w:bCs/>
        </w:rPr>
      </w:pPr>
      <w:r w:rsidRPr="001F5280">
        <w:rPr>
          <w:b/>
          <w:bCs/>
        </w:rPr>
        <w:tab/>
        <w:t>a)</w:t>
      </w:r>
      <w:r w:rsidRPr="001F5280">
        <w:rPr>
          <w:b/>
          <w:bCs/>
        </w:rPr>
        <w:tab/>
        <w:t>последовательно применять право ребенка на уделение первоочередного внимания наилучшему обеспечению его интересов во всех законодательных, административных и судебных процедурах и во всех решениях, касающихся детей, в том числе в спорах об опеке, при помещении несопровождаемых детей-мигрантов и детей-беженцев в учреждения и в отношении детей с поведенческими проблемами, детей-жертв и свидетелей преступлений, а также во всех стратегиях, программах и проектах, имеющих отношение к детям и оказывающих на них воздействие;</w:t>
      </w:r>
    </w:p>
    <w:p w14:paraId="241F9567" w14:textId="3D14192B" w:rsidR="001F5280" w:rsidRPr="001F5280" w:rsidRDefault="001F5280" w:rsidP="001F5280">
      <w:pPr>
        <w:pStyle w:val="SingleTxtG"/>
        <w:rPr>
          <w:b/>
          <w:bCs/>
        </w:rPr>
      </w:pPr>
      <w:r w:rsidRPr="001F5280">
        <w:rPr>
          <w:b/>
          <w:bCs/>
        </w:rPr>
        <w:tab/>
        <w:t>b)</w:t>
      </w:r>
      <w:r w:rsidRPr="001F5280">
        <w:rPr>
          <w:b/>
          <w:bCs/>
        </w:rPr>
        <w:tab/>
        <w:t>разработать процедуры и критерии в целях предоставления систематической подготовки и руководящих указаний всем соответствующим специалистам для оценки и определения наилучших интересов ребенка в каждой области, особенно в отношении образования, инвалидности, альтернативного ухода, миграции и убежища, а также правосудия, и придавать этому принципу должное значение в качестве первоочередного соображения;</w:t>
      </w:r>
    </w:p>
    <w:p w14:paraId="6AB34F0F" w14:textId="47166B8D" w:rsidR="001F5280" w:rsidRPr="001F5280" w:rsidRDefault="001F5280" w:rsidP="001F5280">
      <w:pPr>
        <w:pStyle w:val="SingleTxtG"/>
        <w:rPr>
          <w:b/>
          <w:bCs/>
        </w:rPr>
      </w:pPr>
      <w:r w:rsidRPr="001F5280">
        <w:rPr>
          <w:b/>
          <w:bCs/>
        </w:rPr>
        <w:tab/>
        <w:t>c)</w:t>
      </w:r>
      <w:r w:rsidRPr="001F5280">
        <w:rPr>
          <w:b/>
          <w:bCs/>
        </w:rPr>
        <w:tab/>
        <w:t xml:space="preserve">установить обязательные процедуры ex ante и ex post оценки влияния всех законов и стратегий, касающихся детей, на осуществление права ребенка на уделение первоочередного внимания наилучшему обеспечению его интересов. </w:t>
      </w:r>
    </w:p>
    <w:p w14:paraId="7BECD218" w14:textId="77777777" w:rsidR="001F5280" w:rsidRPr="00AA1EE0" w:rsidRDefault="001F5280" w:rsidP="001F5280">
      <w:pPr>
        <w:pStyle w:val="H23G"/>
      </w:pPr>
      <w:r w:rsidRPr="001F5280">
        <w:rPr>
          <w:bCs/>
        </w:rPr>
        <w:tab/>
      </w:r>
      <w:r w:rsidRPr="001F5280">
        <w:rPr>
          <w:bCs/>
        </w:rPr>
        <w:tab/>
        <w:t>Право на жиз</w:t>
      </w:r>
      <w:r>
        <w:rPr>
          <w:bCs/>
        </w:rPr>
        <w:t>нь, выживание и развитие</w:t>
      </w:r>
    </w:p>
    <w:p w14:paraId="4744CA92" w14:textId="77777777" w:rsidR="001F5280" w:rsidRPr="00AA1EE0" w:rsidRDefault="001F5280" w:rsidP="001F5280">
      <w:pPr>
        <w:pStyle w:val="SingleTxtG"/>
        <w:rPr>
          <w:b/>
          <w:bCs/>
        </w:rPr>
      </w:pPr>
      <w:r>
        <w:t>18.</w:t>
      </w:r>
      <w:r>
        <w:tab/>
      </w:r>
      <w:r>
        <w:rPr>
          <w:b/>
          <w:bCs/>
        </w:rPr>
        <w:t>Приветствуя поправки 2019 года к Закону о безопасности дорожного движения, направленные на повышение безопасности дорожного движения и культуры дорожного движения, Комитет рекомендует государству-участнику:</w:t>
      </w:r>
    </w:p>
    <w:p w14:paraId="351C1397" w14:textId="325C9F57" w:rsidR="001F5280" w:rsidRPr="001F5280" w:rsidRDefault="001F5280" w:rsidP="001F5280">
      <w:pPr>
        <w:pStyle w:val="SingleTxtG"/>
        <w:rPr>
          <w:b/>
          <w:bCs/>
        </w:rPr>
      </w:pPr>
      <w:r w:rsidRPr="001F5280">
        <w:rPr>
          <w:b/>
          <w:bCs/>
        </w:rPr>
        <w:tab/>
        <w:t>a)</w:t>
      </w:r>
      <w:r w:rsidRPr="001F5280">
        <w:rPr>
          <w:b/>
          <w:bCs/>
        </w:rPr>
        <w:tab/>
        <w:t>осуществить дополнительные меры по предотвращению дорожно-транспортных происшествий, в том числе путем включения во все школьные учебные планы дополнительных образовательных программ по вопросам безопасности дорожного движения и предупреждения дорожно-транспортных происшествий, а также общественные кампании по повышению осведомленности о правилах дорожного движения среди детей, родителей, учителей и общества в целом и обеспечить строгое соблюдение соответствующих законов о дорожном движении, в том числе в отношении использования мобильных телефонов и их связи с происшествиями;</w:t>
      </w:r>
    </w:p>
    <w:p w14:paraId="11284573" w14:textId="2659ABEB" w:rsidR="001F5280" w:rsidRPr="00AA1EE0" w:rsidRDefault="001F5280" w:rsidP="001F5280">
      <w:pPr>
        <w:pStyle w:val="SingleTxtG"/>
        <w:rPr>
          <w:b/>
        </w:rPr>
      </w:pPr>
      <w:r w:rsidRPr="001F5280">
        <w:rPr>
          <w:b/>
          <w:bCs/>
        </w:rPr>
        <w:tab/>
        <w:t>b)</w:t>
      </w:r>
      <w:r w:rsidRPr="001F5280">
        <w:rPr>
          <w:b/>
          <w:bCs/>
        </w:rPr>
        <w:tab/>
        <w:t>обе</w:t>
      </w:r>
      <w:r>
        <w:rPr>
          <w:b/>
          <w:bCs/>
        </w:rPr>
        <w:t>спечить систематический сбор данных для оценки тенденций в области дорожно-транспортных происшествий, включая причины и связанную с ними заболеваемость и смертность от дорожно-транспортных происшествий.</w:t>
      </w:r>
    </w:p>
    <w:p w14:paraId="50FD0C17" w14:textId="77777777" w:rsidR="001F5280" w:rsidRPr="00AA1EE0" w:rsidRDefault="001F5280" w:rsidP="001F5280">
      <w:pPr>
        <w:pStyle w:val="H23G"/>
        <w:rPr>
          <w:bCs/>
        </w:rPr>
      </w:pPr>
      <w:bookmarkStart w:id="26" w:name="_Toc33611165"/>
      <w:bookmarkStart w:id="27" w:name="_Toc33611290"/>
      <w:r>
        <w:tab/>
      </w:r>
      <w:r>
        <w:tab/>
      </w:r>
      <w:r>
        <w:rPr>
          <w:bCs/>
        </w:rPr>
        <w:t>Уважение взглядов ребенка</w:t>
      </w:r>
      <w:bookmarkEnd w:id="26"/>
      <w:bookmarkEnd w:id="27"/>
    </w:p>
    <w:p w14:paraId="16C5BADB" w14:textId="77777777" w:rsidR="001F5280" w:rsidRPr="001F5280" w:rsidRDefault="001F5280" w:rsidP="001F5280">
      <w:pPr>
        <w:pStyle w:val="SingleTxtG"/>
        <w:rPr>
          <w:rFonts w:eastAsiaTheme="minorHAnsi"/>
          <w:b/>
          <w:bCs/>
        </w:rPr>
      </w:pPr>
      <w:r>
        <w:t>19.</w:t>
      </w:r>
      <w:r w:rsidRPr="001F5280">
        <w:rPr>
          <w:b/>
          <w:bCs/>
        </w:rPr>
        <w:tab/>
        <w:t>Ссылаясь на свое замечание общего порядка № 12 (2009) о праве ребенка быть заслушанным, Комитет рекомендует государству-участнику:</w:t>
      </w:r>
    </w:p>
    <w:p w14:paraId="5DFD84E8" w14:textId="59250BA5" w:rsidR="001F5280" w:rsidRPr="001F5280" w:rsidRDefault="001F5280" w:rsidP="001F5280">
      <w:pPr>
        <w:pStyle w:val="SingleTxtG"/>
        <w:rPr>
          <w:b/>
          <w:bCs/>
        </w:rPr>
      </w:pPr>
      <w:r w:rsidRPr="001F5280">
        <w:rPr>
          <w:b/>
          <w:bCs/>
        </w:rPr>
        <w:tab/>
        <w:t>a)</w:t>
      </w:r>
      <w:r w:rsidRPr="001F5280">
        <w:rPr>
          <w:b/>
          <w:bCs/>
        </w:rPr>
        <w:tab/>
        <w:t>поощрять значимое и полноправное участие детей, особенно детей, находящихся в маргинальном и неблагоприятном положении, в жизни семьи, общины, школы и другой среде, и привлекать детей к принятию решений по всем касающимся их вопросам, включая экологические вопросы;</w:t>
      </w:r>
    </w:p>
    <w:p w14:paraId="61E09710" w14:textId="7CA93C96" w:rsidR="001F5280" w:rsidRPr="001F5280" w:rsidRDefault="001F5280" w:rsidP="001F5280">
      <w:pPr>
        <w:pStyle w:val="SingleTxtG"/>
        <w:rPr>
          <w:b/>
          <w:bCs/>
        </w:rPr>
      </w:pPr>
      <w:r>
        <w:rPr>
          <w:b/>
          <w:bCs/>
        </w:rPr>
        <w:tab/>
      </w:r>
      <w:r w:rsidRPr="001F5280">
        <w:rPr>
          <w:b/>
          <w:bCs/>
        </w:rPr>
        <w:t>b)</w:t>
      </w:r>
      <w:r w:rsidRPr="001F5280">
        <w:rPr>
          <w:b/>
          <w:bCs/>
        </w:rPr>
        <w:tab/>
        <w:t>обеспечить, чтобы информация о законах и политике, касающихся детей, была доступна на понятном для детей языке;</w:t>
      </w:r>
    </w:p>
    <w:p w14:paraId="00103867" w14:textId="03863551" w:rsidR="001F5280" w:rsidRPr="00AA1EE0" w:rsidRDefault="001F5280" w:rsidP="001F5280">
      <w:pPr>
        <w:pStyle w:val="SingleTxtG"/>
        <w:rPr>
          <w:b/>
        </w:rPr>
      </w:pPr>
      <w:r>
        <w:rPr>
          <w:b/>
          <w:bCs/>
        </w:rPr>
        <w:tab/>
      </w:r>
      <w:r w:rsidRPr="001F5280">
        <w:rPr>
          <w:b/>
          <w:bCs/>
        </w:rPr>
        <w:t>c)</w:t>
      </w:r>
      <w:r w:rsidRPr="001F5280">
        <w:rPr>
          <w:b/>
          <w:bCs/>
        </w:rPr>
        <w:tab/>
        <w:t>далее укреплять и популяризир</w:t>
      </w:r>
      <w:r>
        <w:rPr>
          <w:b/>
          <w:bCs/>
        </w:rPr>
        <w:t>овать Сеть молодых советников Омбудсмена по делам детей и внедрение механизмов мониторинга и подотчетности, связанных с участием детей;</w:t>
      </w:r>
    </w:p>
    <w:p w14:paraId="09507700" w14:textId="1F1D0EEE" w:rsidR="001F5280" w:rsidRPr="00AA1EE0" w:rsidRDefault="001F5280" w:rsidP="001F5280">
      <w:pPr>
        <w:pStyle w:val="SingleTxtG"/>
        <w:rPr>
          <w:b/>
          <w:bCs/>
        </w:rPr>
      </w:pPr>
      <w:r w:rsidRPr="001F5280">
        <w:rPr>
          <w:b/>
          <w:bCs/>
        </w:rPr>
        <w:lastRenderedPageBreak/>
        <w:tab/>
        <w:t>d)</w:t>
      </w:r>
      <w:r w:rsidRPr="001F5280">
        <w:rPr>
          <w:b/>
          <w:bCs/>
        </w:rPr>
        <w:tab/>
      </w:r>
      <w:r>
        <w:rPr>
          <w:b/>
          <w:bCs/>
        </w:rPr>
        <w:t>усилить меры по обеспечению систематического прохождения специалистами, работающими с детьми и в их интересах,</w:t>
      </w:r>
      <w:r w:rsidR="00CE536E">
        <w:rPr>
          <w:b/>
          <w:bCs/>
        </w:rPr>
        <w:t xml:space="preserve"> </w:t>
      </w:r>
      <w:r>
        <w:rPr>
          <w:b/>
          <w:bCs/>
        </w:rPr>
        <w:t>включая будущих специалистов, надлежащей подготовки по вопросам заслушивания и учета мнений детей при принятии всех затрагивающих их решений.</w:t>
      </w:r>
    </w:p>
    <w:p w14:paraId="6EF1FB96" w14:textId="057461DF" w:rsidR="001F5280" w:rsidRPr="00AA1EE0" w:rsidRDefault="001F5280" w:rsidP="001F5280">
      <w:pPr>
        <w:pStyle w:val="H1G"/>
      </w:pPr>
      <w:r>
        <w:rPr>
          <w:bCs/>
        </w:rPr>
        <w:tab/>
        <w:t>D.</w:t>
      </w:r>
      <w:r>
        <w:tab/>
      </w:r>
      <w:r>
        <w:rPr>
          <w:bCs/>
        </w:rPr>
        <w:t>Гражданские права и свободы (ст. 7–8 и 13–17)</w:t>
      </w:r>
      <w:bookmarkStart w:id="28" w:name="_Toc33611166"/>
      <w:bookmarkStart w:id="29" w:name="_Toc33611291"/>
      <w:bookmarkEnd w:id="28"/>
      <w:bookmarkEnd w:id="29"/>
    </w:p>
    <w:p w14:paraId="544DA704" w14:textId="77777777" w:rsidR="001F5280" w:rsidRPr="00AA1EE0" w:rsidRDefault="001F5280" w:rsidP="001F5280">
      <w:pPr>
        <w:pStyle w:val="H23G"/>
      </w:pPr>
      <w:r>
        <w:tab/>
      </w:r>
      <w:r>
        <w:tab/>
      </w:r>
      <w:r>
        <w:rPr>
          <w:bCs/>
        </w:rPr>
        <w:t>Имя и гражданство</w:t>
      </w:r>
      <w:r>
        <w:t xml:space="preserve"> </w:t>
      </w:r>
      <w:bookmarkStart w:id="30" w:name="_Toc33611167"/>
      <w:bookmarkStart w:id="31" w:name="_Toc33611292"/>
      <w:bookmarkEnd w:id="30"/>
      <w:bookmarkEnd w:id="31"/>
    </w:p>
    <w:p w14:paraId="420D2017" w14:textId="77777777" w:rsidR="001F5280" w:rsidRPr="00AA1EE0" w:rsidRDefault="001F5280" w:rsidP="001F5280">
      <w:pPr>
        <w:pStyle w:val="SingleTxtG"/>
        <w:rPr>
          <w:b/>
          <w:bCs/>
        </w:rPr>
      </w:pPr>
      <w:r>
        <w:t>20.</w:t>
      </w:r>
      <w:r>
        <w:tab/>
      </w:r>
      <w:r>
        <w:rPr>
          <w:b/>
          <w:bCs/>
        </w:rPr>
        <w:t>Принимая во внимание задачу 16.9 Целей в области устойчивого развития, Комитет рекомендует государству-участнику:</w:t>
      </w:r>
    </w:p>
    <w:p w14:paraId="0C94F1D1" w14:textId="2B86BB63" w:rsidR="001F5280" w:rsidRPr="003B1ADC" w:rsidRDefault="001F5280" w:rsidP="001F5280">
      <w:pPr>
        <w:pStyle w:val="SingleTxtG"/>
        <w:rPr>
          <w:b/>
          <w:bCs/>
        </w:rPr>
      </w:pPr>
      <w:r>
        <w:rPr>
          <w:b/>
          <w:bCs/>
        </w:rPr>
        <w:tab/>
      </w:r>
      <w:r w:rsidRPr="001F5280">
        <w:rPr>
          <w:b/>
          <w:bCs/>
        </w:rPr>
        <w:t>a)</w:t>
      </w:r>
      <w:r w:rsidRPr="001F5280">
        <w:rPr>
          <w:b/>
          <w:bCs/>
        </w:rPr>
        <w:tab/>
        <w:t>обеспечить отсутствие юридических и административных препятствий для получения хорватского гражданства после домашних родов и онлайн-подтверждения рождения через приложение E-Citizen, в том числе для детей из групп меньшинств;</w:t>
      </w:r>
      <w:r w:rsidR="003B1ADC" w:rsidRPr="003B1ADC">
        <w:rPr>
          <w:b/>
          <w:bCs/>
        </w:rPr>
        <w:t xml:space="preserve"> </w:t>
      </w:r>
    </w:p>
    <w:p w14:paraId="490DA223" w14:textId="682EC69D" w:rsidR="001F5280" w:rsidRPr="00AA1EE0" w:rsidRDefault="001F5280" w:rsidP="001F5280">
      <w:pPr>
        <w:pStyle w:val="SingleTxtG"/>
        <w:rPr>
          <w:b/>
        </w:rPr>
      </w:pPr>
      <w:r>
        <w:rPr>
          <w:b/>
          <w:bCs/>
        </w:rPr>
        <w:tab/>
      </w:r>
      <w:r w:rsidRPr="001F5280">
        <w:rPr>
          <w:b/>
          <w:bCs/>
        </w:rPr>
        <w:t>b)</w:t>
      </w:r>
      <w:r w:rsidRPr="001F5280">
        <w:rPr>
          <w:b/>
          <w:bCs/>
        </w:rPr>
        <w:tab/>
        <w:t>рассмотреть возможность ратификации Европейской конвенции о гражд</w:t>
      </w:r>
      <w:r>
        <w:rPr>
          <w:b/>
          <w:bCs/>
        </w:rPr>
        <w:t>анстве 1997 года и Конвенции Совета Европы 2009 года о недопущении безгражданства в связи с правопреемством государств.</w:t>
      </w:r>
      <w:r>
        <w:t xml:space="preserve"> </w:t>
      </w:r>
    </w:p>
    <w:p w14:paraId="2B11EFEF" w14:textId="77777777" w:rsidR="001F5280" w:rsidRPr="00AA1EE0" w:rsidRDefault="001F5280" w:rsidP="001F5280">
      <w:pPr>
        <w:pStyle w:val="H23G"/>
      </w:pPr>
      <w:r>
        <w:tab/>
      </w:r>
      <w:r>
        <w:tab/>
      </w:r>
      <w:r>
        <w:rPr>
          <w:bCs/>
        </w:rPr>
        <w:t>Доступ к соответствующей информации</w:t>
      </w:r>
    </w:p>
    <w:p w14:paraId="6A2E67C8" w14:textId="77777777" w:rsidR="001F5280" w:rsidRPr="00AA1EE0" w:rsidRDefault="001F5280" w:rsidP="001F5280">
      <w:pPr>
        <w:pStyle w:val="SingleTxtG"/>
        <w:rPr>
          <w:b/>
          <w:bCs/>
        </w:rPr>
      </w:pPr>
      <w:r>
        <w:t>21.</w:t>
      </w:r>
      <w:r>
        <w:tab/>
      </w:r>
      <w:r>
        <w:rPr>
          <w:b/>
          <w:bCs/>
        </w:rPr>
        <w:t>Приветствуя принятие Постановления о защите несовершеннолетних в электронных СМИ и разработку Рекомендаций по защите детей и безопасному использованию электронных СМИ, Комитет сожалеет, что в 2018 году бюджет на производство телевизионных программ, ориентированных на детей, был еще больше сокращен, и рекомендует государству-участнику обеспечить:</w:t>
      </w:r>
    </w:p>
    <w:p w14:paraId="11505A32" w14:textId="658654DE" w:rsidR="001F5280" w:rsidRPr="001F5280" w:rsidRDefault="001F5280" w:rsidP="001F5280">
      <w:pPr>
        <w:pStyle w:val="SingleTxtG"/>
        <w:rPr>
          <w:b/>
          <w:bCs/>
        </w:rPr>
      </w:pPr>
      <w:r w:rsidRPr="001F5280">
        <w:rPr>
          <w:b/>
          <w:bCs/>
        </w:rPr>
        <w:tab/>
        <w:t>a)</w:t>
      </w:r>
      <w:r w:rsidRPr="001F5280">
        <w:rPr>
          <w:b/>
          <w:bCs/>
        </w:rPr>
        <w:tab/>
        <w:t>достаточные ресурсы на цели качественных телевизионных программ для детей, в том числе для детей, принадлежащих к группам меньшинств, и детей с нарушениями зрения и слуха;</w:t>
      </w:r>
    </w:p>
    <w:p w14:paraId="52A0F147" w14:textId="3BF60D5A" w:rsidR="001F5280" w:rsidRPr="001F5280" w:rsidRDefault="001F5280" w:rsidP="001F5280">
      <w:pPr>
        <w:pStyle w:val="SingleTxtG"/>
        <w:rPr>
          <w:b/>
          <w:bCs/>
        </w:rPr>
      </w:pPr>
      <w:r w:rsidRPr="001F5280">
        <w:rPr>
          <w:b/>
          <w:bCs/>
        </w:rPr>
        <w:tab/>
        <w:t>b)</w:t>
      </w:r>
      <w:r w:rsidRPr="001F5280">
        <w:rPr>
          <w:b/>
          <w:bCs/>
        </w:rPr>
        <w:tab/>
        <w:t>всеобъемлющие обязательные учебные программы по медиаграмотности в школах с соответствующим содержанием, охватывающим то, как бороться с вредным для детей контентом, в том числе в отношении фальшивых новостей и языка ненависти;</w:t>
      </w:r>
    </w:p>
    <w:p w14:paraId="035504B7" w14:textId="63A4F200" w:rsidR="001F5280" w:rsidRPr="00AA1EE0" w:rsidRDefault="001F5280" w:rsidP="001F5280">
      <w:pPr>
        <w:pStyle w:val="SingleTxtG"/>
        <w:rPr>
          <w:b/>
        </w:rPr>
      </w:pPr>
      <w:r w:rsidRPr="001F5280">
        <w:rPr>
          <w:b/>
          <w:bCs/>
        </w:rPr>
        <w:tab/>
        <w:t>c)</w:t>
      </w:r>
      <w:r w:rsidRPr="001F5280">
        <w:rPr>
          <w:b/>
          <w:bCs/>
        </w:rPr>
        <w:tab/>
        <w:t>эффективные механизмы подачи жалоб для защиты детей от вредного медийн</w:t>
      </w:r>
      <w:r>
        <w:rPr>
          <w:b/>
          <w:bCs/>
        </w:rPr>
        <w:t>ого контента, включая порнографию, и рекламы алкоголя, азартных игр и пари, а также определение и применение соответствующих санкций в отношении нарушителей.</w:t>
      </w:r>
    </w:p>
    <w:p w14:paraId="6FA2A4BD" w14:textId="77777777" w:rsidR="001F5280" w:rsidRPr="00AA1EE0" w:rsidRDefault="001F5280" w:rsidP="001F5280">
      <w:pPr>
        <w:pStyle w:val="H23G"/>
      </w:pPr>
      <w:r>
        <w:tab/>
      </w:r>
      <w:r>
        <w:tab/>
      </w:r>
      <w:r>
        <w:rPr>
          <w:bCs/>
        </w:rPr>
        <w:t>Право на неприкосновенность частной жизни</w:t>
      </w:r>
    </w:p>
    <w:p w14:paraId="4D96D2B5" w14:textId="77777777" w:rsidR="001F5280" w:rsidRPr="00AA1EE0" w:rsidRDefault="001F5280" w:rsidP="001F5280">
      <w:pPr>
        <w:pStyle w:val="SingleTxtG"/>
        <w:rPr>
          <w:b/>
          <w:bCs/>
        </w:rPr>
      </w:pPr>
      <w:r>
        <w:t>22.</w:t>
      </w:r>
      <w:r>
        <w:tab/>
      </w:r>
      <w:r w:rsidRPr="00694A0D">
        <w:rPr>
          <w:b/>
          <w:bCs/>
        </w:rPr>
        <w:t>Ссылаясь на свое замечание общего порядка № 25 (2021) о правах детей в связи с цифровой средой, Комитет рекомендует государству-участнику разработать правила и политику защиты для всех традиционных средств массовой информации и для делового сектора в цифровой среде с целью защиты частной жизни детей, а также провести кампании по повышению осведомленности, особенно среди детей и родителей, по этому вопросу.</w:t>
      </w:r>
    </w:p>
    <w:p w14:paraId="2E1E57D3" w14:textId="2553D010" w:rsidR="001F5280" w:rsidRPr="00AA1EE0" w:rsidRDefault="001F5280" w:rsidP="001F5280">
      <w:pPr>
        <w:pStyle w:val="H1G"/>
      </w:pPr>
      <w:r>
        <w:rPr>
          <w:bCs/>
        </w:rPr>
        <w:tab/>
        <w:t>E.</w:t>
      </w:r>
      <w:r>
        <w:tab/>
      </w:r>
      <w:r>
        <w:rPr>
          <w:bCs/>
        </w:rPr>
        <w:t xml:space="preserve">Насилие в отношении детей (ст. 19, 24 </w:t>
      </w:r>
      <w:r w:rsidR="003C7545">
        <w:rPr>
          <w:bCs/>
        </w:rPr>
        <w:t>(</w:t>
      </w:r>
      <w:r>
        <w:rPr>
          <w:bCs/>
        </w:rPr>
        <w:t xml:space="preserve">3), 28 </w:t>
      </w:r>
      <w:r w:rsidR="003C7545">
        <w:rPr>
          <w:bCs/>
        </w:rPr>
        <w:t>(</w:t>
      </w:r>
      <w:r>
        <w:rPr>
          <w:bCs/>
        </w:rPr>
        <w:t>2), 34, 37 a) и 39)</w:t>
      </w:r>
      <w:bookmarkStart w:id="32" w:name="_Toc33611169"/>
      <w:bookmarkStart w:id="33" w:name="_Toc33611294"/>
      <w:bookmarkEnd w:id="32"/>
      <w:bookmarkEnd w:id="33"/>
    </w:p>
    <w:p w14:paraId="5D1C0CF9" w14:textId="77777777" w:rsidR="001F5280" w:rsidRPr="00AA1EE0" w:rsidRDefault="001F5280" w:rsidP="001F5280">
      <w:pPr>
        <w:pStyle w:val="H23G"/>
      </w:pPr>
      <w:r>
        <w:tab/>
      </w:r>
      <w:r>
        <w:tab/>
      </w:r>
      <w:r>
        <w:rPr>
          <w:bCs/>
        </w:rPr>
        <w:t>Телесные наказания</w:t>
      </w:r>
    </w:p>
    <w:p w14:paraId="182A85B3" w14:textId="77777777" w:rsidR="001F5280" w:rsidRPr="00AA1EE0" w:rsidRDefault="001F5280" w:rsidP="001F5280">
      <w:pPr>
        <w:pStyle w:val="SingleTxtG"/>
        <w:rPr>
          <w:b/>
        </w:rPr>
      </w:pPr>
      <w:r>
        <w:t>23.</w:t>
      </w:r>
      <w:r>
        <w:tab/>
      </w:r>
      <w:r>
        <w:rPr>
          <w:b/>
          <w:bCs/>
        </w:rPr>
        <w:t>Ссылаясь на свое замечание общего порядка № 8 (2006) о телесных наказаниях, Комитет рекомендует государству-участнику:</w:t>
      </w:r>
    </w:p>
    <w:p w14:paraId="3257E451" w14:textId="6AFD00F6" w:rsidR="001F5280" w:rsidRPr="00AA1EE0" w:rsidRDefault="001F5280" w:rsidP="001F5280">
      <w:pPr>
        <w:pStyle w:val="SingleTxtG"/>
        <w:rPr>
          <w:b/>
        </w:rPr>
      </w:pPr>
      <w:r>
        <w:rPr>
          <w:b/>
          <w:bCs/>
        </w:rPr>
        <w:tab/>
      </w:r>
      <w:r w:rsidRPr="001F5280">
        <w:rPr>
          <w:b/>
          <w:bCs/>
        </w:rPr>
        <w:t>a)</w:t>
      </w:r>
      <w:r w:rsidRPr="001F5280">
        <w:rPr>
          <w:b/>
          <w:bCs/>
        </w:rPr>
        <w:tab/>
      </w:r>
      <w:r>
        <w:rPr>
          <w:b/>
          <w:bCs/>
        </w:rPr>
        <w:t>четко запретить законом все формы насилия в отношении детей, включая телесные наказания, в любых обстоятельствах, в том числе в семье;</w:t>
      </w:r>
    </w:p>
    <w:p w14:paraId="70DECB6B" w14:textId="071ACCCA" w:rsidR="001F5280" w:rsidRPr="001F5280" w:rsidRDefault="001F5280" w:rsidP="001F5280">
      <w:pPr>
        <w:pStyle w:val="SingleTxtG"/>
        <w:rPr>
          <w:b/>
          <w:bCs/>
        </w:rPr>
      </w:pPr>
      <w:r w:rsidRPr="001F5280">
        <w:rPr>
          <w:b/>
          <w:bCs/>
        </w:rPr>
        <w:lastRenderedPageBreak/>
        <w:tab/>
        <w:t>b)</w:t>
      </w:r>
      <w:r w:rsidRPr="001F5280">
        <w:rPr>
          <w:b/>
          <w:bCs/>
        </w:rPr>
        <w:tab/>
        <w:t>поощрять позитивные, ненасильственные и основанные на участии детей формы воспитания и поддержания дисциплины;</w:t>
      </w:r>
    </w:p>
    <w:p w14:paraId="2E2EB977" w14:textId="2A2F18C2" w:rsidR="001F5280" w:rsidRPr="00AA1EE0" w:rsidRDefault="001F5280" w:rsidP="001F5280">
      <w:pPr>
        <w:pStyle w:val="SingleTxtG"/>
        <w:rPr>
          <w:b/>
        </w:rPr>
      </w:pPr>
      <w:r w:rsidRPr="001F5280">
        <w:rPr>
          <w:b/>
          <w:bCs/>
        </w:rPr>
        <w:tab/>
        <w:t>c)</w:t>
      </w:r>
      <w:r w:rsidRPr="001F5280">
        <w:rPr>
          <w:b/>
          <w:bCs/>
        </w:rPr>
        <w:tab/>
        <w:t>проводить информационно-просветительские кампании и программы обу</w:t>
      </w:r>
      <w:r>
        <w:rPr>
          <w:b/>
          <w:bCs/>
        </w:rPr>
        <w:t>чения родителей и специалистов, работающих с детьми и в интересах детей, для содействия изменению отношения к телесным наказаниям в семье и на общинном уровне с целью искоренения телесных наказаний.</w:t>
      </w:r>
    </w:p>
    <w:p w14:paraId="518DCBCB" w14:textId="4A590F07" w:rsidR="001F5280" w:rsidRPr="00AA1EE0" w:rsidRDefault="001F5280" w:rsidP="001F5280">
      <w:pPr>
        <w:pStyle w:val="H23G"/>
      </w:pPr>
      <w:r>
        <w:tab/>
      </w:r>
      <w:r>
        <w:tab/>
      </w:r>
      <w:r>
        <w:rPr>
          <w:bCs/>
        </w:rPr>
        <w:t xml:space="preserve">Насилие, включая надругательство, сексуальное надругательство </w:t>
      </w:r>
      <w:r>
        <w:rPr>
          <w:bCs/>
        </w:rPr>
        <w:br/>
        <w:t>и онлайн-насилие</w:t>
      </w:r>
      <w:r>
        <w:t xml:space="preserve"> </w:t>
      </w:r>
    </w:p>
    <w:p w14:paraId="47D0021D" w14:textId="77777777" w:rsidR="001F5280" w:rsidRPr="00AA1EE0" w:rsidRDefault="001F5280" w:rsidP="001F5280">
      <w:pPr>
        <w:pStyle w:val="SingleTxtG"/>
      </w:pPr>
      <w:r>
        <w:t>24.</w:t>
      </w:r>
      <w:r>
        <w:tab/>
        <w:t>Комитет приветствует принятие четвертой Национальной стратегии защиты от домашнего насилия на 2017–2022 годы и другие инициативы, но по-прежнему серьезно обеспокоен:</w:t>
      </w:r>
    </w:p>
    <w:p w14:paraId="11EDE46F" w14:textId="6BD586DE" w:rsidR="001F5280" w:rsidRPr="00AA1EE0" w:rsidRDefault="001F5280" w:rsidP="001F5280">
      <w:pPr>
        <w:pStyle w:val="SingleTxtG"/>
      </w:pPr>
      <w:r>
        <w:tab/>
        <w:t>a)</w:t>
      </w:r>
      <w:r>
        <w:tab/>
        <w:t>отсутствием комплексной политики по защите детей от насилия;</w:t>
      </w:r>
    </w:p>
    <w:p w14:paraId="6E613E41" w14:textId="1B61BAAD" w:rsidR="001F5280" w:rsidRPr="00AA1EE0" w:rsidRDefault="001F5280" w:rsidP="001F5280">
      <w:pPr>
        <w:pStyle w:val="SingleTxtG"/>
      </w:pPr>
      <w:r>
        <w:tab/>
        <w:t>b)</w:t>
      </w:r>
      <w:r>
        <w:tab/>
        <w:t>высокими уровнями насилия в отношении детей, особенно домашнего насилия, которое составляет 84</w:t>
      </w:r>
      <w:r w:rsidR="003C7545">
        <w:t> </w:t>
      </w:r>
      <w:r>
        <w:t>% всех случаев насилия в отношении детей;</w:t>
      </w:r>
    </w:p>
    <w:p w14:paraId="239E2BD7" w14:textId="25901569" w:rsidR="001F5280" w:rsidRPr="00AA1EE0" w:rsidRDefault="001F5280" w:rsidP="001F5280">
      <w:pPr>
        <w:pStyle w:val="SingleTxtG"/>
      </w:pPr>
      <w:r>
        <w:tab/>
        <w:t>c)</w:t>
      </w:r>
      <w:r>
        <w:tab/>
        <w:t>высоким уровнем насилия в образовательных учреждениях, совершаемого сверстниками и взрослыми, также вс</w:t>
      </w:r>
      <w:r w:rsidR="00963872">
        <w:t>л</w:t>
      </w:r>
      <w:r>
        <w:t>едствие неадекватного применения Протокола о порядке действий в случаях насилия среди детей;</w:t>
      </w:r>
    </w:p>
    <w:p w14:paraId="0604A410" w14:textId="2B53722A" w:rsidR="001F5280" w:rsidRPr="00AA1EE0" w:rsidRDefault="001F5280" w:rsidP="001F5280">
      <w:pPr>
        <w:pStyle w:val="SingleTxtG"/>
      </w:pPr>
      <w:r>
        <w:tab/>
        <w:t>d)</w:t>
      </w:r>
      <w:r>
        <w:tab/>
        <w:t>сохраняющейся практикой бул</w:t>
      </w:r>
      <w:r w:rsidR="00FB0EA6">
        <w:t>л</w:t>
      </w:r>
      <w:r>
        <w:t>инга, в том числе онлайн, и недостаточным информированием о нем;</w:t>
      </w:r>
    </w:p>
    <w:p w14:paraId="7B169BD4" w14:textId="2ADAB593" w:rsidR="001F5280" w:rsidRPr="00AA1EE0" w:rsidRDefault="001F5280" w:rsidP="001F5280">
      <w:pPr>
        <w:pStyle w:val="SingleTxtG"/>
      </w:pPr>
      <w:r>
        <w:tab/>
        <w:t>e)</w:t>
      </w:r>
      <w:r>
        <w:tab/>
        <w:t>отсутствием адекватной поддержки детей-жертв всех форм насилия;</w:t>
      </w:r>
    </w:p>
    <w:p w14:paraId="2D64FFB0" w14:textId="237493DB" w:rsidR="001F5280" w:rsidRPr="00AA1EE0" w:rsidRDefault="001F5280" w:rsidP="001F5280">
      <w:pPr>
        <w:pStyle w:val="SingleTxtG"/>
      </w:pPr>
      <w:r>
        <w:tab/>
        <w:t>f)</w:t>
      </w:r>
      <w:r>
        <w:tab/>
        <w:t>отсутствием отчетности о сексуальной эксплуатации и надругательстве, в том числе онлайн, помимо статистической информации.</w:t>
      </w:r>
    </w:p>
    <w:p w14:paraId="16B1DD87" w14:textId="77777777" w:rsidR="001F5280" w:rsidRPr="00AA1EE0" w:rsidRDefault="001F5280" w:rsidP="001F5280">
      <w:pPr>
        <w:pStyle w:val="SingleTxtG"/>
        <w:rPr>
          <w:b/>
          <w:bCs/>
        </w:rPr>
      </w:pPr>
      <w:r>
        <w:t>25.</w:t>
      </w:r>
      <w:r>
        <w:tab/>
      </w:r>
      <w:r>
        <w:rPr>
          <w:b/>
          <w:bCs/>
        </w:rPr>
        <w:t>Ссылаясь на свое замечание общего порядка № 13 (2011) о праве ребенка на свободу от всех форм насилия и свое замечание общего порядка № 25 (2021) о правах детей в связи с цифровой средой и принимая во внимание задачу 16.2 Целей в области устойчивого развития, Комитет настоятельно призывает государство-участник:</w:t>
      </w:r>
      <w:r>
        <w:t xml:space="preserve"> </w:t>
      </w:r>
    </w:p>
    <w:p w14:paraId="408C4EAC" w14:textId="3B4F6D28" w:rsidR="001F5280" w:rsidRPr="001F5280" w:rsidRDefault="001F5280" w:rsidP="001F5280">
      <w:pPr>
        <w:pStyle w:val="SingleTxtG"/>
        <w:rPr>
          <w:b/>
          <w:bCs/>
        </w:rPr>
      </w:pPr>
      <w:r w:rsidRPr="001F5280">
        <w:rPr>
          <w:b/>
          <w:bCs/>
        </w:rPr>
        <w:tab/>
        <w:t>a)</w:t>
      </w:r>
      <w:r w:rsidRPr="001F5280">
        <w:rPr>
          <w:b/>
          <w:bCs/>
        </w:rPr>
        <w:tab/>
        <w:t>сформулировать при участии детей всеобъемлющую политику по предотвращению, пресечению и мониторингу всех форм насилия в отношении детей, включая домашнее насилие, бул</w:t>
      </w:r>
      <w:r w:rsidR="00FB0EA6">
        <w:rPr>
          <w:b/>
          <w:bCs/>
        </w:rPr>
        <w:t>л</w:t>
      </w:r>
      <w:r w:rsidRPr="001F5280">
        <w:rPr>
          <w:b/>
          <w:bCs/>
        </w:rPr>
        <w:t>инг, сексуальную эксплуатацию и надругательство, в том числе онлайн;</w:t>
      </w:r>
    </w:p>
    <w:p w14:paraId="61B2F306" w14:textId="4E12AFE1" w:rsidR="001F5280" w:rsidRPr="001F5280" w:rsidRDefault="001F5280" w:rsidP="001F5280">
      <w:pPr>
        <w:pStyle w:val="SingleTxtG"/>
        <w:rPr>
          <w:b/>
          <w:bCs/>
        </w:rPr>
      </w:pPr>
      <w:r w:rsidRPr="001F5280">
        <w:rPr>
          <w:b/>
          <w:bCs/>
        </w:rPr>
        <w:tab/>
        <w:t>b)</w:t>
      </w:r>
      <w:r w:rsidRPr="001F5280">
        <w:rPr>
          <w:b/>
          <w:bCs/>
        </w:rPr>
        <w:tab/>
        <w:t>укреплять программы повышения осведомленности и просвещения, включая кампании с привлечением детей, в целях разработки всеобъемлющей стратегии предупреждения и пресечения надругательства над детьми;</w:t>
      </w:r>
    </w:p>
    <w:p w14:paraId="29222584" w14:textId="3DF22E78" w:rsidR="001F5280" w:rsidRPr="001F5280" w:rsidRDefault="001F5280" w:rsidP="001F5280">
      <w:pPr>
        <w:pStyle w:val="SingleTxtG"/>
        <w:rPr>
          <w:b/>
          <w:bCs/>
        </w:rPr>
      </w:pPr>
      <w:r w:rsidRPr="001F5280">
        <w:rPr>
          <w:b/>
          <w:bCs/>
        </w:rPr>
        <w:tab/>
        <w:t>c)</w:t>
      </w:r>
      <w:r w:rsidRPr="001F5280">
        <w:rPr>
          <w:b/>
          <w:bCs/>
        </w:rPr>
        <w:tab/>
        <w:t>обеспечить наличие комплексной политики, а также стандартов и ответственности для предотвращения сексуального надругательства над детьми и их эксплуатации в индустрии путешествий и туризма;</w:t>
      </w:r>
    </w:p>
    <w:p w14:paraId="1E0607DB" w14:textId="0EED825F" w:rsidR="001F5280" w:rsidRPr="001F5280" w:rsidRDefault="001F5280" w:rsidP="001F5280">
      <w:pPr>
        <w:pStyle w:val="SingleTxtG"/>
        <w:rPr>
          <w:b/>
          <w:bCs/>
        </w:rPr>
      </w:pPr>
      <w:r w:rsidRPr="001F5280">
        <w:rPr>
          <w:b/>
          <w:bCs/>
        </w:rPr>
        <w:tab/>
        <w:t>d)</w:t>
      </w:r>
      <w:r w:rsidRPr="001F5280">
        <w:rPr>
          <w:b/>
          <w:bCs/>
        </w:rPr>
        <w:tab/>
        <w:t>усилить меры по искоренению всех форм насилия в отношении детей, особенно домашнего насилия;</w:t>
      </w:r>
    </w:p>
    <w:p w14:paraId="68681A4C" w14:textId="287E0917" w:rsidR="001F5280" w:rsidRPr="001F5280" w:rsidRDefault="001F5280" w:rsidP="001F5280">
      <w:pPr>
        <w:pStyle w:val="SingleTxtG"/>
        <w:rPr>
          <w:b/>
          <w:bCs/>
        </w:rPr>
      </w:pPr>
      <w:r w:rsidRPr="001F5280">
        <w:rPr>
          <w:b/>
          <w:bCs/>
        </w:rPr>
        <w:tab/>
        <w:t>e)</w:t>
      </w:r>
      <w:r w:rsidRPr="001F5280">
        <w:rPr>
          <w:b/>
          <w:bCs/>
        </w:rPr>
        <w:tab/>
        <w:t>ввести эффективные меры по всей стране для предотвращения насилия в образовательных учреждениях и, в частности, оказывать системную поддержку образовательным учреждениям для полного выполнения Протокола о порядке действий в случаях насилия над детьми и достижения изменений в поведении учеников и учителей;</w:t>
      </w:r>
    </w:p>
    <w:p w14:paraId="7CC5C938" w14:textId="062F77B9" w:rsidR="001F5280" w:rsidRPr="00AA1EE0" w:rsidRDefault="001F5280" w:rsidP="001F5280">
      <w:pPr>
        <w:pStyle w:val="SingleTxtG"/>
        <w:rPr>
          <w:b/>
        </w:rPr>
      </w:pPr>
      <w:r w:rsidRPr="001F5280">
        <w:rPr>
          <w:b/>
          <w:bCs/>
        </w:rPr>
        <w:tab/>
        <w:t>f)</w:t>
      </w:r>
      <w:r w:rsidRPr="001F5280">
        <w:rPr>
          <w:b/>
          <w:bCs/>
        </w:rPr>
        <w:tab/>
        <w:t>обеспечить, чтобы по факту всех случаев жестокого обращения с детьми, включая сексуальные надругательства, бу</w:t>
      </w:r>
      <w:r w:rsidR="003C7545">
        <w:rPr>
          <w:b/>
          <w:bCs/>
        </w:rPr>
        <w:t>л</w:t>
      </w:r>
      <w:r w:rsidRPr="001F5280">
        <w:rPr>
          <w:b/>
          <w:bCs/>
        </w:rPr>
        <w:t>линг и онлайн-насилие, своевременно сообщалась информация и проводилось расследование на основе дружественного к ребенку и многосекторального подхода с целью избежать повторной виктимизации ребенка, чтобы виновные привлекались к ответств</w:t>
      </w:r>
      <w:r>
        <w:rPr>
          <w:b/>
          <w:bCs/>
        </w:rPr>
        <w:t>енности и несли наказание и чтобы пострадавшим в соответствующих случаях предоставлялось возмещение;</w:t>
      </w:r>
      <w:r>
        <w:t xml:space="preserve"> </w:t>
      </w:r>
    </w:p>
    <w:p w14:paraId="4AC573F6" w14:textId="5DC80617" w:rsidR="001F5280" w:rsidRPr="001F5280" w:rsidRDefault="001F5280" w:rsidP="001F5280">
      <w:pPr>
        <w:pStyle w:val="SingleTxtG"/>
        <w:rPr>
          <w:b/>
          <w:bCs/>
        </w:rPr>
      </w:pPr>
      <w:r w:rsidRPr="001F5280">
        <w:rPr>
          <w:b/>
          <w:bCs/>
        </w:rPr>
        <w:lastRenderedPageBreak/>
        <w:tab/>
        <w:t>g)</w:t>
      </w:r>
      <w:r w:rsidRPr="001F5280">
        <w:rPr>
          <w:b/>
          <w:bCs/>
        </w:rPr>
        <w:tab/>
        <w:t>усилить дружественную к ребенку и комплексную поддержку, включая терапию, ориентированную на травму, для детей, ставших жертвами всех форм насилия, независимо от места их проживания;</w:t>
      </w:r>
    </w:p>
    <w:p w14:paraId="13FE7FB5" w14:textId="5D9E7BB1" w:rsidR="001F5280" w:rsidRPr="001F5280" w:rsidRDefault="001F5280" w:rsidP="001F5280">
      <w:pPr>
        <w:pStyle w:val="SingleTxtG"/>
        <w:rPr>
          <w:b/>
          <w:bCs/>
        </w:rPr>
      </w:pPr>
      <w:r w:rsidRPr="001F5280">
        <w:rPr>
          <w:b/>
          <w:bCs/>
        </w:rPr>
        <w:tab/>
        <w:t>h)</w:t>
      </w:r>
      <w:r w:rsidRPr="001F5280">
        <w:rPr>
          <w:b/>
          <w:bCs/>
        </w:rPr>
        <w:tab/>
        <w:t>рассмотреть в качестве стандартной процедуры принятие аудиовизуальных записей показаний ребенка в качестве основного доказательства с последующим перекрестным допросом без задержки в помещениях, дружественных к ребенку;</w:t>
      </w:r>
    </w:p>
    <w:p w14:paraId="25760657" w14:textId="23FC1F40" w:rsidR="001F5280" w:rsidRPr="00AA1EE0" w:rsidRDefault="001F5280" w:rsidP="001F5280">
      <w:pPr>
        <w:pStyle w:val="SingleTxtG"/>
        <w:rPr>
          <w:b/>
        </w:rPr>
      </w:pPr>
      <w:r w:rsidRPr="001F5280">
        <w:rPr>
          <w:b/>
          <w:bCs/>
        </w:rPr>
        <w:tab/>
        <w:t>i)</w:t>
      </w:r>
      <w:r w:rsidRPr="001F5280">
        <w:rPr>
          <w:b/>
          <w:bCs/>
        </w:rPr>
        <w:tab/>
        <w:t>обеспечить устойчивое финансирование служб детского телефона доверия и га</w:t>
      </w:r>
      <w:r w:rsidRPr="00FF0E9D">
        <w:rPr>
          <w:b/>
          <w:bCs/>
        </w:rPr>
        <w:t>рантировать доступность, конфиденциальность, дружелюбие к ребенку и эффективность этих служб</w:t>
      </w:r>
      <w:r w:rsidRPr="00CE536E">
        <w:rPr>
          <w:b/>
          <w:bCs/>
        </w:rPr>
        <w:t>.</w:t>
      </w:r>
    </w:p>
    <w:p w14:paraId="3BDE0B4D" w14:textId="77777777" w:rsidR="001F5280" w:rsidRPr="00AA1EE0" w:rsidRDefault="001F5280" w:rsidP="001F5280">
      <w:pPr>
        <w:pStyle w:val="H23G"/>
      </w:pPr>
      <w:r>
        <w:tab/>
      </w:r>
      <w:r>
        <w:tab/>
      </w:r>
      <w:r>
        <w:rPr>
          <w:bCs/>
        </w:rPr>
        <w:t>Вредные виды практики</w:t>
      </w:r>
      <w:r>
        <w:t xml:space="preserve"> </w:t>
      </w:r>
    </w:p>
    <w:p w14:paraId="50645EB1" w14:textId="77777777" w:rsidR="001F5280" w:rsidRPr="00AA1EE0" w:rsidRDefault="001F5280" w:rsidP="001F5280">
      <w:pPr>
        <w:pStyle w:val="SingleTxtG"/>
        <w:rPr>
          <w:b/>
          <w:bCs/>
        </w:rPr>
      </w:pPr>
      <w:r>
        <w:t>26.</w:t>
      </w:r>
      <w:r>
        <w:tab/>
      </w:r>
      <w:r>
        <w:rPr>
          <w:b/>
          <w:bCs/>
        </w:rPr>
        <w:t>Комитет рекомендует государству-участнику:</w:t>
      </w:r>
      <w:r>
        <w:t xml:space="preserve"> </w:t>
      </w:r>
    </w:p>
    <w:p w14:paraId="35917E59" w14:textId="1A47ADF3" w:rsidR="001F5280" w:rsidRPr="001F5280" w:rsidRDefault="001F5280" w:rsidP="001F5280">
      <w:pPr>
        <w:pStyle w:val="SingleTxtG"/>
        <w:rPr>
          <w:b/>
          <w:bCs/>
        </w:rPr>
      </w:pPr>
      <w:r w:rsidRPr="001F5280">
        <w:rPr>
          <w:b/>
          <w:bCs/>
        </w:rPr>
        <w:tab/>
        <w:t>a)</w:t>
      </w:r>
      <w:r w:rsidRPr="001F5280">
        <w:rPr>
          <w:b/>
          <w:bCs/>
        </w:rPr>
        <w:tab/>
        <w:t>усилить комплексные программы повышения осведомленности о вредной культурной и традиционной практике, которая увековечивает детские браки, особенно среди общины рома, и о последствиях детских браков для физического и психического здоровья и благополучия девочек, ориентированные на семьи, общины, местные власти, религиозных лидеров и судей, уделяя особое внимание уязвимым группам;</w:t>
      </w:r>
    </w:p>
    <w:p w14:paraId="29A8F234" w14:textId="6610A8CE" w:rsidR="001F5280" w:rsidRPr="001F5280" w:rsidRDefault="001F5280" w:rsidP="001F5280">
      <w:pPr>
        <w:pStyle w:val="SingleTxtG"/>
        <w:rPr>
          <w:b/>
          <w:bCs/>
        </w:rPr>
      </w:pPr>
      <w:r w:rsidRPr="001F5280">
        <w:rPr>
          <w:b/>
          <w:bCs/>
        </w:rPr>
        <w:tab/>
        <w:t>b)</w:t>
      </w:r>
      <w:r w:rsidRPr="001F5280">
        <w:rPr>
          <w:b/>
          <w:bCs/>
        </w:rPr>
        <w:tab/>
        <w:t>обеспечить, чтобы дети-интерсексы не подвергались ненужному медицинскому или хирургическому лечению в соответствии с правами ребенка на физическую неприкосновенность, самостоятельность и самоопределение;</w:t>
      </w:r>
    </w:p>
    <w:p w14:paraId="51606E82" w14:textId="65B102E5" w:rsidR="001F5280" w:rsidRPr="00AA1EE0" w:rsidRDefault="001F5280" w:rsidP="001F5280">
      <w:pPr>
        <w:pStyle w:val="SingleTxtG"/>
        <w:rPr>
          <w:b/>
        </w:rPr>
      </w:pPr>
      <w:r w:rsidRPr="001F5280">
        <w:rPr>
          <w:b/>
          <w:bCs/>
        </w:rPr>
        <w:tab/>
        <w:t>c)</w:t>
      </w:r>
      <w:r w:rsidRPr="001F5280">
        <w:rPr>
          <w:b/>
          <w:bCs/>
        </w:rPr>
        <w:tab/>
        <w:t>расследовать случаи применения к детям-интерсексам хирургического или</w:t>
      </w:r>
      <w:r>
        <w:rPr>
          <w:b/>
          <w:bCs/>
        </w:rPr>
        <w:t xml:space="preserve"> иного медицинского лечения без их осознанного согласия и предоставлять возмещение жертвам такого лечения, включая надлежащую компенсацию.</w:t>
      </w:r>
    </w:p>
    <w:p w14:paraId="7B7C6536" w14:textId="5765DA23" w:rsidR="001F5280" w:rsidRPr="00AA1EE0" w:rsidRDefault="001F5280" w:rsidP="001F5280">
      <w:pPr>
        <w:pStyle w:val="H1G"/>
      </w:pPr>
      <w:r>
        <w:rPr>
          <w:bCs/>
        </w:rPr>
        <w:tab/>
        <w:t>F.</w:t>
      </w:r>
      <w:r>
        <w:tab/>
      </w:r>
      <w:r>
        <w:rPr>
          <w:bCs/>
        </w:rPr>
        <w:t>Семейное окружение и альтернативный уход (ст</w:t>
      </w:r>
      <w:r w:rsidR="003C7545">
        <w:rPr>
          <w:bCs/>
        </w:rPr>
        <w:t>.</w:t>
      </w:r>
      <w:r>
        <w:rPr>
          <w:bCs/>
        </w:rPr>
        <w:t xml:space="preserve"> 5, 9–11, </w:t>
      </w:r>
      <w:r w:rsidR="00CE536E">
        <w:rPr>
          <w:bCs/>
        </w:rPr>
        <w:br/>
      </w:r>
      <w:r>
        <w:rPr>
          <w:bCs/>
        </w:rPr>
        <w:t xml:space="preserve">18 </w:t>
      </w:r>
      <w:r w:rsidR="003C7545">
        <w:rPr>
          <w:bCs/>
        </w:rPr>
        <w:t>(</w:t>
      </w:r>
      <w:r>
        <w:rPr>
          <w:bCs/>
        </w:rPr>
        <w:t>1)–</w:t>
      </w:r>
      <w:r w:rsidR="003C7545">
        <w:rPr>
          <w:bCs/>
        </w:rPr>
        <w:t>(</w:t>
      </w:r>
      <w:r>
        <w:rPr>
          <w:bCs/>
        </w:rPr>
        <w:t xml:space="preserve">2), 20–21, 25 и 27 </w:t>
      </w:r>
      <w:r w:rsidR="003C7545">
        <w:rPr>
          <w:bCs/>
        </w:rPr>
        <w:t>(</w:t>
      </w:r>
      <w:r>
        <w:rPr>
          <w:bCs/>
        </w:rPr>
        <w:t>4))</w:t>
      </w:r>
    </w:p>
    <w:p w14:paraId="6E43CFB6" w14:textId="77777777" w:rsidR="001F5280" w:rsidRPr="00AA1EE0" w:rsidRDefault="001F5280" w:rsidP="001F5280">
      <w:pPr>
        <w:pStyle w:val="H23G"/>
      </w:pPr>
      <w:r>
        <w:tab/>
      </w:r>
      <w:r>
        <w:tab/>
      </w:r>
      <w:r>
        <w:rPr>
          <w:bCs/>
        </w:rPr>
        <w:t>Семейное окружение</w:t>
      </w:r>
    </w:p>
    <w:p w14:paraId="3A846623" w14:textId="77777777" w:rsidR="001F5280" w:rsidRPr="00AA1EE0" w:rsidRDefault="001F5280" w:rsidP="001F5280">
      <w:pPr>
        <w:pStyle w:val="SingleTxtG"/>
        <w:rPr>
          <w:b/>
          <w:bCs/>
        </w:rPr>
      </w:pPr>
      <w:r>
        <w:t>27.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044F31A6" w14:textId="4C5B94BE" w:rsidR="001F5280" w:rsidRPr="00415495" w:rsidRDefault="00415495" w:rsidP="001F5280">
      <w:pPr>
        <w:pStyle w:val="SingleTxtG"/>
        <w:rPr>
          <w:b/>
          <w:bCs/>
        </w:rPr>
      </w:pPr>
      <w:r w:rsidRPr="00415495">
        <w:rPr>
          <w:b/>
          <w:bCs/>
        </w:rPr>
        <w:tab/>
      </w:r>
      <w:r w:rsidR="001F5280" w:rsidRPr="00415495">
        <w:rPr>
          <w:b/>
          <w:bCs/>
        </w:rPr>
        <w:t>a)</w:t>
      </w:r>
      <w:r w:rsidR="001F5280" w:rsidRPr="00415495">
        <w:rPr>
          <w:b/>
          <w:bCs/>
        </w:rPr>
        <w:tab/>
        <w:t>укрепить судебную систему, обеспечив наличие в каждом суде судей, специализирующихся на семейных делах, при поддержке контингента экспертов, прошедших подготовку по семейному праву;</w:t>
      </w:r>
    </w:p>
    <w:p w14:paraId="6D30541D" w14:textId="70661B21" w:rsidR="001F5280" w:rsidRPr="00415495" w:rsidRDefault="00415495" w:rsidP="001F5280">
      <w:pPr>
        <w:pStyle w:val="SingleTxtG"/>
        <w:rPr>
          <w:b/>
          <w:bCs/>
        </w:rPr>
      </w:pPr>
      <w:r w:rsidRPr="00415495">
        <w:rPr>
          <w:b/>
          <w:bCs/>
        </w:rPr>
        <w:tab/>
      </w:r>
      <w:r w:rsidR="001F5280" w:rsidRPr="00415495">
        <w:rPr>
          <w:b/>
          <w:bCs/>
        </w:rPr>
        <w:t>b)</w:t>
      </w:r>
      <w:r w:rsidR="001F5280" w:rsidRPr="00415495">
        <w:rPr>
          <w:b/>
          <w:bCs/>
        </w:rPr>
        <w:tab/>
        <w:t>развивать комплексную систему социальных услуг на всех уровнях, охватывающую как универсальные, так и специализированные услуги для семей и детей, и расширять услуги на уровне базе общины и семьи для детей и семей, находящихся в группе риска, особенно в слаборазвитых и сельских регионах, в том числе через семейные центры, созданные при центрах социального обеспечения;</w:t>
      </w:r>
    </w:p>
    <w:p w14:paraId="7217E02E" w14:textId="182BC697" w:rsidR="001F5280" w:rsidRPr="00415495" w:rsidRDefault="00415495" w:rsidP="001F5280">
      <w:pPr>
        <w:pStyle w:val="SingleTxtG"/>
        <w:rPr>
          <w:b/>
          <w:bCs/>
        </w:rPr>
      </w:pPr>
      <w:r w:rsidRPr="00415495">
        <w:rPr>
          <w:b/>
          <w:bCs/>
        </w:rPr>
        <w:tab/>
      </w:r>
      <w:r w:rsidR="001F5280" w:rsidRPr="00415495">
        <w:rPr>
          <w:b/>
          <w:bCs/>
        </w:rPr>
        <w:t>c)</w:t>
      </w:r>
      <w:r w:rsidR="001F5280" w:rsidRPr="00415495">
        <w:rPr>
          <w:b/>
          <w:bCs/>
        </w:rPr>
        <w:tab/>
        <w:t xml:space="preserve">предоставить центрам социального обеспечения адекватную кадровую, финансовую и техническую поддержку для эффективного оказания качественных услуг и эффективной работы с детьми и семьями в уязвимых ситуациях; </w:t>
      </w:r>
    </w:p>
    <w:p w14:paraId="19004A76" w14:textId="626E3D3C" w:rsidR="001F5280" w:rsidRPr="00AA1EE0" w:rsidRDefault="00415495" w:rsidP="001F5280">
      <w:pPr>
        <w:pStyle w:val="SingleTxtG"/>
        <w:rPr>
          <w:b/>
        </w:rPr>
      </w:pPr>
      <w:r w:rsidRPr="00415495">
        <w:rPr>
          <w:b/>
          <w:bCs/>
        </w:rPr>
        <w:tab/>
      </w:r>
      <w:r w:rsidR="001F5280" w:rsidRPr="00415495">
        <w:rPr>
          <w:b/>
          <w:bCs/>
        </w:rPr>
        <w:t>d)</w:t>
      </w:r>
      <w:r w:rsidR="001F5280" w:rsidRPr="00415495">
        <w:rPr>
          <w:b/>
          <w:bCs/>
        </w:rPr>
        <w:tab/>
        <w:t>разработать нормативно-правовую базу для передачи негосударственным поставщикам социальных услуг на контрактной основе для детей и семей из группы риска, которая включает механизмы оценки, мониторинга и контроля качества, а также бюджетные ассигнования на конкретные у</w:t>
      </w:r>
      <w:r w:rsidR="001F5280">
        <w:rPr>
          <w:b/>
          <w:bCs/>
        </w:rPr>
        <w:t>слуги;</w:t>
      </w:r>
      <w:r w:rsidR="001F5280">
        <w:t xml:space="preserve"> </w:t>
      </w:r>
    </w:p>
    <w:p w14:paraId="3B354D2F" w14:textId="3A301158" w:rsidR="001F5280" w:rsidRPr="00AA1EE0" w:rsidRDefault="00415495" w:rsidP="001F5280">
      <w:pPr>
        <w:pStyle w:val="SingleTxtG"/>
        <w:rPr>
          <w:b/>
        </w:rPr>
      </w:pPr>
      <w:r w:rsidRPr="00415495">
        <w:rPr>
          <w:b/>
          <w:bCs/>
        </w:rPr>
        <w:tab/>
      </w:r>
      <w:r w:rsidR="001F5280" w:rsidRPr="00415495">
        <w:rPr>
          <w:b/>
          <w:bCs/>
        </w:rPr>
        <w:t>e)</w:t>
      </w:r>
      <w:r w:rsidR="001F5280" w:rsidRPr="00415495">
        <w:rPr>
          <w:b/>
          <w:bCs/>
        </w:rPr>
        <w:tab/>
        <w:t>ус</w:t>
      </w:r>
      <w:r w:rsidR="001F5280">
        <w:rPr>
          <w:b/>
          <w:bCs/>
        </w:rPr>
        <w:t>илить законодательные и политические меры по поощрению отцов к выполнению их родительской роли;</w:t>
      </w:r>
      <w:r w:rsidR="001F5280">
        <w:t xml:space="preserve"> </w:t>
      </w:r>
    </w:p>
    <w:p w14:paraId="06DEE662" w14:textId="6116420C" w:rsidR="001F5280" w:rsidRPr="00415495" w:rsidRDefault="00415495" w:rsidP="001F5280">
      <w:pPr>
        <w:pStyle w:val="SingleTxtG"/>
        <w:rPr>
          <w:b/>
          <w:bCs/>
        </w:rPr>
      </w:pPr>
      <w:r>
        <w:lastRenderedPageBreak/>
        <w:tab/>
      </w:r>
      <w:r w:rsidR="001F5280" w:rsidRPr="00415495">
        <w:rPr>
          <w:b/>
          <w:bCs/>
        </w:rPr>
        <w:t>f)</w:t>
      </w:r>
      <w:r w:rsidR="001F5280" w:rsidRPr="00415495">
        <w:rPr>
          <w:b/>
          <w:bCs/>
        </w:rPr>
        <w:tab/>
        <w:t xml:space="preserve">усилить программы поддержки родителей, направленные на развитие родительских навыков и компетенций; и развивать услуги по делам о разводах и раздельном проживании, по которым возникает много споров, а также для облегчения контактов между детьми и родителями после развода и когда дети находятся под опекой; </w:t>
      </w:r>
    </w:p>
    <w:p w14:paraId="3038FD11" w14:textId="2DF0A179" w:rsidR="001F5280" w:rsidRPr="00AA1EE0" w:rsidRDefault="00415495" w:rsidP="001F5280">
      <w:pPr>
        <w:pStyle w:val="SingleTxtG"/>
        <w:rPr>
          <w:b/>
        </w:rPr>
      </w:pPr>
      <w:r w:rsidRPr="00415495">
        <w:rPr>
          <w:b/>
          <w:bCs/>
        </w:rPr>
        <w:tab/>
      </w:r>
      <w:r w:rsidR="001F5280" w:rsidRPr="00415495">
        <w:rPr>
          <w:b/>
          <w:bCs/>
        </w:rPr>
        <w:t>g)</w:t>
      </w:r>
      <w:r w:rsidR="001F5280" w:rsidRPr="00415495">
        <w:rPr>
          <w:b/>
          <w:bCs/>
        </w:rPr>
        <w:tab/>
        <w:t>поощрять и обеспечивать доступ к выплатам алиментов на детей и их принуд</w:t>
      </w:r>
      <w:r w:rsidR="001F5280">
        <w:rPr>
          <w:b/>
          <w:bCs/>
        </w:rPr>
        <w:t>ительное взыскание.</w:t>
      </w:r>
    </w:p>
    <w:p w14:paraId="15514940" w14:textId="77777777" w:rsidR="001F5280" w:rsidRPr="00AA1EE0" w:rsidRDefault="001F5280" w:rsidP="001F5280">
      <w:pPr>
        <w:pStyle w:val="H23G"/>
      </w:pPr>
      <w:r>
        <w:tab/>
      </w:r>
      <w:r>
        <w:tab/>
      </w:r>
      <w:r>
        <w:rPr>
          <w:bCs/>
        </w:rPr>
        <w:t>Дети, лишенные семейного окружения</w:t>
      </w:r>
      <w:r>
        <w:t xml:space="preserve"> </w:t>
      </w:r>
      <w:bookmarkStart w:id="34" w:name="_Toc33611175"/>
      <w:bookmarkStart w:id="35" w:name="_Toc33611300"/>
      <w:bookmarkEnd w:id="34"/>
      <w:bookmarkEnd w:id="35"/>
    </w:p>
    <w:p w14:paraId="6A73C815" w14:textId="77777777" w:rsidR="001F5280" w:rsidRPr="00AA1EE0" w:rsidRDefault="001F5280" w:rsidP="001F5280">
      <w:pPr>
        <w:pStyle w:val="SingleTxtG"/>
        <w:rPr>
          <w:b/>
        </w:rPr>
      </w:pPr>
      <w:r>
        <w:t>28.</w:t>
      </w:r>
      <w:r>
        <w:tab/>
      </w:r>
      <w:r>
        <w:rPr>
          <w:b/>
          <w:bCs/>
        </w:rPr>
        <w:t>Будучи обеспокоен медленным прогрессом в процессах деинституционализации и трансформации за последние 10 лет, Комитет обращает внимание государства-участника на Руководящие принципы по альтернативному уходу за детьми и рекомендует государству-участнику:</w:t>
      </w:r>
    </w:p>
    <w:p w14:paraId="76CFB16E" w14:textId="036F7401" w:rsidR="001F5280" w:rsidRPr="00415495" w:rsidRDefault="00415495" w:rsidP="001F5280">
      <w:pPr>
        <w:pStyle w:val="SingleTxtG"/>
        <w:rPr>
          <w:b/>
          <w:bCs/>
        </w:rPr>
      </w:pPr>
      <w:r w:rsidRPr="00415495">
        <w:rPr>
          <w:b/>
          <w:bCs/>
        </w:rPr>
        <w:tab/>
      </w:r>
      <w:r w:rsidR="001F5280" w:rsidRPr="00415495">
        <w:rPr>
          <w:b/>
          <w:bCs/>
        </w:rPr>
        <w:t>a)</w:t>
      </w:r>
      <w:r w:rsidR="001F5280" w:rsidRPr="00415495">
        <w:rPr>
          <w:b/>
          <w:bCs/>
        </w:rPr>
        <w:tab/>
        <w:t>принять четкую стратегию по ускорению деинституционализации детей, особенно детей с инвалидностью и детей в возрасте до семи лет, путем усиления развития соответствующих услуг на базе общины;</w:t>
      </w:r>
    </w:p>
    <w:p w14:paraId="18D6C711" w14:textId="65C2040E" w:rsidR="001F5280" w:rsidRPr="00415495" w:rsidRDefault="00415495" w:rsidP="001F5280">
      <w:pPr>
        <w:pStyle w:val="SingleTxtG"/>
        <w:rPr>
          <w:b/>
          <w:bCs/>
        </w:rPr>
      </w:pPr>
      <w:r w:rsidRPr="00415495">
        <w:rPr>
          <w:b/>
          <w:bCs/>
        </w:rPr>
        <w:tab/>
      </w:r>
      <w:r w:rsidR="001F5280" w:rsidRPr="00415495">
        <w:rPr>
          <w:b/>
          <w:bCs/>
        </w:rPr>
        <w:t>b)</w:t>
      </w:r>
      <w:r w:rsidR="001F5280" w:rsidRPr="00415495">
        <w:rPr>
          <w:b/>
          <w:bCs/>
        </w:rPr>
        <w:tab/>
        <w:t>ускорить деинституционализацию детей с поведенческими проблемами, помещенных в специальные учреждения;</w:t>
      </w:r>
    </w:p>
    <w:p w14:paraId="029FA5A1" w14:textId="5F22880B" w:rsidR="001F5280" w:rsidRPr="00415495" w:rsidRDefault="00415495" w:rsidP="001F5280">
      <w:pPr>
        <w:pStyle w:val="SingleTxtG"/>
        <w:rPr>
          <w:b/>
          <w:bCs/>
        </w:rPr>
      </w:pPr>
      <w:r w:rsidRPr="00415495">
        <w:rPr>
          <w:b/>
          <w:bCs/>
        </w:rPr>
        <w:tab/>
      </w:r>
      <w:r w:rsidR="001F5280" w:rsidRPr="00415495">
        <w:rPr>
          <w:b/>
          <w:bCs/>
        </w:rPr>
        <w:t>c)</w:t>
      </w:r>
      <w:r w:rsidR="001F5280" w:rsidRPr="00415495">
        <w:rPr>
          <w:b/>
          <w:bCs/>
        </w:rPr>
        <w:tab/>
        <w:t>обеспечить достаточное количество альтернативных вариантов ухода на базе семьи и общины для детей, которые не могут оставаться в своих семьях, в том числе путем выделения достаточных финансовых ресурсов на патронатное воспитание;</w:t>
      </w:r>
    </w:p>
    <w:p w14:paraId="41A1CBC8" w14:textId="4AC9EA9B" w:rsidR="001F5280" w:rsidRPr="00415495" w:rsidRDefault="00415495" w:rsidP="001F5280">
      <w:pPr>
        <w:pStyle w:val="SingleTxtG"/>
        <w:rPr>
          <w:b/>
          <w:bCs/>
        </w:rPr>
      </w:pPr>
      <w:r w:rsidRPr="00415495">
        <w:rPr>
          <w:b/>
          <w:bCs/>
        </w:rPr>
        <w:tab/>
      </w:r>
      <w:r w:rsidR="001F5280" w:rsidRPr="00415495">
        <w:rPr>
          <w:b/>
          <w:bCs/>
        </w:rPr>
        <w:t>d)</w:t>
      </w:r>
      <w:r w:rsidR="001F5280" w:rsidRPr="00415495">
        <w:rPr>
          <w:b/>
          <w:bCs/>
        </w:rPr>
        <w:tab/>
        <w:t>расширить и усилить поддержку системы семейного патронатного воспитания во всех регионах, особенно в городских районах;</w:t>
      </w:r>
    </w:p>
    <w:p w14:paraId="77139DA2" w14:textId="3A4B53AA" w:rsidR="001F5280" w:rsidRPr="00415495" w:rsidRDefault="00415495" w:rsidP="001F5280">
      <w:pPr>
        <w:pStyle w:val="SingleTxtG"/>
        <w:rPr>
          <w:b/>
          <w:bCs/>
        </w:rPr>
      </w:pPr>
      <w:r w:rsidRPr="00415495">
        <w:rPr>
          <w:b/>
          <w:bCs/>
        </w:rPr>
        <w:tab/>
      </w:r>
      <w:r w:rsidR="001F5280" w:rsidRPr="00415495">
        <w:rPr>
          <w:b/>
          <w:bCs/>
        </w:rPr>
        <w:t>e)</w:t>
      </w:r>
      <w:r w:rsidR="001F5280" w:rsidRPr="00415495">
        <w:rPr>
          <w:b/>
          <w:bCs/>
        </w:rPr>
        <w:tab/>
      </w:r>
      <w:r w:rsidR="003B1ADC" w:rsidRPr="00415495">
        <w:rPr>
          <w:b/>
          <w:bCs/>
        </w:rPr>
        <w:t>в</w:t>
      </w:r>
      <w:r w:rsidR="001F5280" w:rsidRPr="00415495">
        <w:rPr>
          <w:b/>
          <w:bCs/>
        </w:rPr>
        <w:t xml:space="preserve"> соответствии с новым Законом о патронатном воспитании от 2018</w:t>
      </w:r>
      <w:r w:rsidR="00CE536E">
        <w:rPr>
          <w:b/>
          <w:bCs/>
        </w:rPr>
        <w:t> </w:t>
      </w:r>
      <w:r w:rsidR="001F5280" w:rsidRPr="00415495">
        <w:rPr>
          <w:b/>
          <w:bCs/>
        </w:rPr>
        <w:t>года обеспечить адекватную поддержку специализированного патронатного воспитания для детей с поведенческими проблемами, детей с тяжелой инвалидностью и тяжелобольных детей;</w:t>
      </w:r>
    </w:p>
    <w:p w14:paraId="469348DC" w14:textId="355BDFDA" w:rsidR="001F5280" w:rsidRPr="00415495" w:rsidRDefault="00415495" w:rsidP="001F5280">
      <w:pPr>
        <w:pStyle w:val="SingleTxtG"/>
        <w:rPr>
          <w:b/>
          <w:bCs/>
        </w:rPr>
      </w:pPr>
      <w:r w:rsidRPr="00415495">
        <w:rPr>
          <w:b/>
          <w:bCs/>
        </w:rPr>
        <w:tab/>
      </w:r>
      <w:r w:rsidR="001F5280" w:rsidRPr="00415495">
        <w:rPr>
          <w:b/>
          <w:bCs/>
        </w:rPr>
        <w:t>f)</w:t>
      </w:r>
      <w:r w:rsidR="001F5280" w:rsidRPr="00415495">
        <w:rPr>
          <w:b/>
          <w:bCs/>
        </w:rPr>
        <w:tab/>
        <w:t xml:space="preserve">регулярно проводить мониторинг и анализ помещения детей в учреждения и приемные семьи, а также способствовать воссоединению детей с их семьями, когда это возможно, или искать другие варианты для обеспечения постоянного проживания; </w:t>
      </w:r>
    </w:p>
    <w:p w14:paraId="1B5F0740" w14:textId="19B834AB" w:rsidR="001F5280" w:rsidRPr="00AA1EE0" w:rsidRDefault="00415495" w:rsidP="001F5280">
      <w:pPr>
        <w:pStyle w:val="SingleTxtG"/>
        <w:rPr>
          <w:b/>
        </w:rPr>
      </w:pPr>
      <w:r w:rsidRPr="00415495">
        <w:rPr>
          <w:b/>
          <w:bCs/>
        </w:rPr>
        <w:tab/>
      </w:r>
      <w:r w:rsidR="001F5280" w:rsidRPr="00415495">
        <w:rPr>
          <w:b/>
          <w:bCs/>
        </w:rPr>
        <w:t>g)</w:t>
      </w:r>
      <w:r w:rsidR="001F5280" w:rsidRPr="00415495">
        <w:rPr>
          <w:b/>
          <w:bCs/>
        </w:rPr>
        <w:tab/>
        <w:t>разработать прозрачные и эффективные процедуры усыновления (удочерения)</w:t>
      </w:r>
      <w:r w:rsidR="001F5280">
        <w:rPr>
          <w:b/>
          <w:bCs/>
        </w:rPr>
        <w:t xml:space="preserve"> для обеспечения того, чтобы наилучшие интересы детей были превыше всего и чтобы усыновление (удочерение), когда это целесообразно, происходило без неоправданных задержек.</w:t>
      </w:r>
    </w:p>
    <w:p w14:paraId="27A5E83C" w14:textId="77777777" w:rsidR="001F5280" w:rsidRPr="00AA1EE0" w:rsidRDefault="001F5280" w:rsidP="001F5280">
      <w:pPr>
        <w:pStyle w:val="H23G"/>
      </w:pPr>
      <w:r>
        <w:tab/>
      </w:r>
      <w:r>
        <w:tab/>
      </w:r>
      <w:r>
        <w:rPr>
          <w:bCs/>
        </w:rPr>
        <w:t>Дети лиц, лишенных свободы</w:t>
      </w:r>
    </w:p>
    <w:p w14:paraId="22CB124D" w14:textId="77777777" w:rsidR="001F5280" w:rsidRPr="00AA1EE0" w:rsidRDefault="001F5280" w:rsidP="001F5280">
      <w:pPr>
        <w:pStyle w:val="SingleTxtG"/>
        <w:rPr>
          <w:b/>
          <w:bCs/>
        </w:rPr>
      </w:pPr>
      <w:r>
        <w:t>29.</w:t>
      </w:r>
      <w:r>
        <w:tab/>
      </w:r>
      <w:r>
        <w:rPr>
          <w:b/>
          <w:bCs/>
        </w:rPr>
        <w:t>Комитет рекомендует государству-участнику обеспечить поддержание личных отношений между детьми и их лишенными свободы родителями, в том числе путем регулярных свиданий и предоставления адекватных услуг и соответствующей поддержки опекунам, пока родители находятся в тюрьме.</w:t>
      </w:r>
      <w:r>
        <w:t xml:space="preserve"> </w:t>
      </w:r>
    </w:p>
    <w:p w14:paraId="6389D8E8" w14:textId="5670CF10" w:rsidR="001F5280" w:rsidRPr="00AA1EE0" w:rsidRDefault="00415495" w:rsidP="001F5280">
      <w:pPr>
        <w:pStyle w:val="H1G"/>
      </w:pPr>
      <w:r>
        <w:rPr>
          <w:bCs/>
        </w:rPr>
        <w:tab/>
      </w:r>
      <w:r w:rsidR="001F5280">
        <w:rPr>
          <w:bCs/>
        </w:rPr>
        <w:t>G.</w:t>
      </w:r>
      <w:r w:rsidR="001F5280">
        <w:tab/>
      </w:r>
      <w:r w:rsidR="001F5280">
        <w:rPr>
          <w:bCs/>
        </w:rPr>
        <w:t>Дети-инвалиды (ст. 23)</w:t>
      </w:r>
    </w:p>
    <w:p w14:paraId="3A531A51" w14:textId="7244ED3D" w:rsidR="001F5280" w:rsidRPr="00AA1EE0" w:rsidRDefault="001F5280" w:rsidP="001F5280">
      <w:pPr>
        <w:pStyle w:val="SingleTxtG"/>
        <w:rPr>
          <w:b/>
          <w:bCs/>
        </w:rPr>
      </w:pPr>
      <w:r>
        <w:t>30.</w:t>
      </w:r>
      <w:r>
        <w:tab/>
        <w:t>Комитет приветствует создание в 2019 году Органа по управлению вмешательствами в раннем детстве и новый Национальный план по обеспе</w:t>
      </w:r>
      <w:r w:rsidR="00E13F80">
        <w:t>ч</w:t>
      </w:r>
      <w:r>
        <w:t>ению равенства прав инвалидов на 2021–2027 годы. Однако он обеспокоен:</w:t>
      </w:r>
    </w:p>
    <w:p w14:paraId="21256DB2" w14:textId="40C469A9" w:rsidR="001F5280" w:rsidRPr="00AA1EE0" w:rsidRDefault="00415495" w:rsidP="001F5280">
      <w:pPr>
        <w:pStyle w:val="SingleTxtG"/>
        <w:rPr>
          <w:bCs/>
        </w:rPr>
      </w:pPr>
      <w:r>
        <w:tab/>
      </w:r>
      <w:r w:rsidR="001F5280">
        <w:t>a)</w:t>
      </w:r>
      <w:r w:rsidR="001F5280">
        <w:tab/>
        <w:t>недостаточным количеством вариантов ухода на базе семьи и общины за детьми с инвалидностью;</w:t>
      </w:r>
    </w:p>
    <w:p w14:paraId="33EDF818" w14:textId="4A1651DC" w:rsidR="001F5280" w:rsidRPr="00AA1EE0" w:rsidRDefault="00415495" w:rsidP="001F5280">
      <w:pPr>
        <w:pStyle w:val="SingleTxtG"/>
        <w:rPr>
          <w:bCs/>
        </w:rPr>
      </w:pPr>
      <w:r>
        <w:lastRenderedPageBreak/>
        <w:tab/>
      </w:r>
      <w:r w:rsidR="001F5280">
        <w:t>b)</w:t>
      </w:r>
      <w:r w:rsidR="001F5280">
        <w:tab/>
        <w:t>неадекватным и неравным доступом детей с инвалидностью к медицинскому обслуживанию, инклюзивному образованию и социальным услугам, особенно в сельской местности, небольших городах и на островах;</w:t>
      </w:r>
    </w:p>
    <w:p w14:paraId="4B536D8F" w14:textId="554F3A1D" w:rsidR="001F5280" w:rsidRPr="00AA1EE0" w:rsidRDefault="00415495" w:rsidP="001F5280">
      <w:pPr>
        <w:pStyle w:val="SingleTxtG"/>
        <w:rPr>
          <w:bCs/>
        </w:rPr>
      </w:pPr>
      <w:r>
        <w:tab/>
      </w:r>
      <w:r w:rsidR="001F5280">
        <w:t>c)</w:t>
      </w:r>
      <w:r w:rsidR="001F5280">
        <w:tab/>
        <w:t>высоким показателем оставления детей и последующей институционализации детей с инвалидностью;</w:t>
      </w:r>
    </w:p>
    <w:p w14:paraId="5A9EF3AB" w14:textId="14AF9CE4" w:rsidR="001F5280" w:rsidRPr="00AA1EE0" w:rsidRDefault="00415495" w:rsidP="00415495">
      <w:pPr>
        <w:pStyle w:val="SingleTxtG"/>
        <w:ind w:left="1701" w:hanging="567"/>
        <w:rPr>
          <w:bCs/>
        </w:rPr>
      </w:pPr>
      <w:r>
        <w:tab/>
      </w:r>
      <w:r w:rsidR="001F5280">
        <w:t>d)</w:t>
      </w:r>
      <w:r w:rsidR="001F5280">
        <w:tab/>
        <w:t xml:space="preserve">медленными темпами деинституционализации детей с инвалидностью; </w:t>
      </w:r>
    </w:p>
    <w:p w14:paraId="1EF6D678" w14:textId="7C4F1483" w:rsidR="001F5280" w:rsidRPr="00AA1EE0" w:rsidRDefault="00415495" w:rsidP="001F5280">
      <w:pPr>
        <w:pStyle w:val="SingleTxtG"/>
        <w:rPr>
          <w:bCs/>
        </w:rPr>
      </w:pPr>
      <w:r>
        <w:tab/>
      </w:r>
      <w:r w:rsidR="001F5280">
        <w:t>e)</w:t>
      </w:r>
      <w:r w:rsidR="001F5280">
        <w:tab/>
        <w:t>неосуществлением на центральном уровне</w:t>
      </w:r>
      <w:r w:rsidR="00CE536E">
        <w:t xml:space="preserve"> </w:t>
      </w:r>
      <w:r w:rsidR="001F5280">
        <w:t xml:space="preserve">сбора дезагрегированных данных о детях с инвалидностью. </w:t>
      </w:r>
    </w:p>
    <w:p w14:paraId="7E8E69EB" w14:textId="4AC93A38" w:rsidR="001F5280" w:rsidRPr="00AA1EE0" w:rsidRDefault="001F5280" w:rsidP="001F5280">
      <w:pPr>
        <w:pStyle w:val="SingleTxtG"/>
        <w:rPr>
          <w:b/>
          <w:bCs/>
        </w:rPr>
      </w:pPr>
      <w:r>
        <w:t>31.</w:t>
      </w:r>
      <w:r>
        <w:tab/>
      </w:r>
      <w:r>
        <w:rPr>
          <w:b/>
          <w:bCs/>
        </w:rPr>
        <w:t xml:space="preserve">Ссылаясь на свое замечание общего порядка № 9 (2006) о правах </w:t>
      </w:r>
      <w:r w:rsidR="00732B70">
        <w:rPr>
          <w:b/>
          <w:bCs/>
        </w:rPr>
        <w:br/>
      </w:r>
      <w:r>
        <w:rPr>
          <w:b/>
          <w:bCs/>
        </w:rPr>
        <w:t>детей-инвалидов, Комитет настоятельно призывает государство-участник применять правозащитный подход к инвалидности, разработать комплексную стратегию по инклюзии детей с инвалидностью и:</w:t>
      </w:r>
    </w:p>
    <w:p w14:paraId="388262A5" w14:textId="3B230159" w:rsidR="001F5280" w:rsidRPr="00415495" w:rsidRDefault="00415495" w:rsidP="001F5280">
      <w:pPr>
        <w:pStyle w:val="SingleTxtG"/>
        <w:rPr>
          <w:b/>
          <w:bCs/>
        </w:rPr>
      </w:pPr>
      <w:r>
        <w:tab/>
      </w:r>
      <w:r w:rsidR="001F5280" w:rsidRPr="00415495">
        <w:rPr>
          <w:b/>
          <w:bCs/>
        </w:rPr>
        <w:t>a)</w:t>
      </w:r>
      <w:r w:rsidR="001F5280" w:rsidRPr="00415495">
        <w:rPr>
          <w:b/>
          <w:bCs/>
        </w:rPr>
        <w:tab/>
        <w:t>укреплять уход, услуги и поддержку детей с инвалидностью и их семей на базе семьи и общины, а также ускорить усилия по деинституционализации;</w:t>
      </w:r>
    </w:p>
    <w:p w14:paraId="7D0F1A98" w14:textId="48F794D0" w:rsidR="001F5280" w:rsidRPr="00415495" w:rsidRDefault="00415495" w:rsidP="001F5280">
      <w:pPr>
        <w:pStyle w:val="SingleTxtG"/>
        <w:rPr>
          <w:b/>
          <w:bCs/>
        </w:rPr>
      </w:pPr>
      <w:r w:rsidRPr="00415495">
        <w:rPr>
          <w:b/>
          <w:bCs/>
        </w:rPr>
        <w:tab/>
      </w:r>
      <w:r w:rsidR="001F5280" w:rsidRPr="00415495">
        <w:rPr>
          <w:b/>
          <w:bCs/>
        </w:rPr>
        <w:t>b)</w:t>
      </w:r>
      <w:r w:rsidR="001F5280" w:rsidRPr="00415495">
        <w:rPr>
          <w:b/>
          <w:bCs/>
        </w:rPr>
        <w:tab/>
        <w:t>принять незамедлительные меры для обеспечения того, чтобы все дети с инвалидностью, особенно проживающие в сельских районах, небольших городах и на островах, имели доступ к медицинскому обслуживанию, включая программы раннего выявления и вмешательства, специализированную медицинскую помощь и соответствующую возрасту реабилитацию;</w:t>
      </w:r>
    </w:p>
    <w:p w14:paraId="477C446F" w14:textId="5D14D577" w:rsidR="001F5280" w:rsidRPr="00AA1EE0" w:rsidRDefault="00415495" w:rsidP="001F5280">
      <w:pPr>
        <w:pStyle w:val="SingleTxtG"/>
        <w:rPr>
          <w:b/>
        </w:rPr>
      </w:pPr>
      <w:r w:rsidRPr="00415495">
        <w:rPr>
          <w:b/>
          <w:bCs/>
        </w:rPr>
        <w:tab/>
      </w:r>
      <w:r w:rsidR="001F5280" w:rsidRPr="00415495">
        <w:rPr>
          <w:b/>
          <w:bCs/>
        </w:rPr>
        <w:t>c)</w:t>
      </w:r>
      <w:r w:rsidR="001F5280" w:rsidRPr="00415495">
        <w:rPr>
          <w:b/>
          <w:bCs/>
        </w:rPr>
        <w:tab/>
        <w:t>добиться того, чтобы все дети с инвалидностью имели доступ к инклюзивно</w:t>
      </w:r>
      <w:r w:rsidR="001F5280">
        <w:rPr>
          <w:b/>
          <w:bCs/>
        </w:rPr>
        <w:t>му образованию в общеобразовательных школах и дошкольных учреждениях, а также чтобы школы и дошкольные учреждения были обеспечены подготовленными преподавателями, доступной инфраструктурой и учебными материалами, адаптированными к потребностям детей с инвалидностью;</w:t>
      </w:r>
    </w:p>
    <w:p w14:paraId="055A430D" w14:textId="034E1146" w:rsidR="001F5280" w:rsidRPr="00415495" w:rsidRDefault="00415495" w:rsidP="001F5280">
      <w:pPr>
        <w:pStyle w:val="SingleTxtG"/>
        <w:rPr>
          <w:b/>
          <w:bCs/>
        </w:rPr>
      </w:pPr>
      <w:r w:rsidRPr="00415495">
        <w:rPr>
          <w:b/>
          <w:bCs/>
        </w:rPr>
        <w:tab/>
      </w:r>
      <w:r w:rsidR="001F5280" w:rsidRPr="00415495">
        <w:rPr>
          <w:b/>
          <w:bCs/>
        </w:rPr>
        <w:t>d)</w:t>
      </w:r>
      <w:r w:rsidR="001F5280" w:rsidRPr="00415495">
        <w:rPr>
          <w:b/>
          <w:bCs/>
        </w:rPr>
        <w:tab/>
        <w:t>предотвращать оставление детей и последующую институционализацию детей с инвалидностью;</w:t>
      </w:r>
    </w:p>
    <w:p w14:paraId="72CAEC56" w14:textId="64F95224" w:rsidR="001F5280" w:rsidRPr="00415495" w:rsidRDefault="00415495" w:rsidP="001F5280">
      <w:pPr>
        <w:pStyle w:val="SingleTxtG"/>
        <w:rPr>
          <w:b/>
          <w:bCs/>
        </w:rPr>
      </w:pPr>
      <w:r w:rsidRPr="00415495">
        <w:rPr>
          <w:b/>
          <w:bCs/>
        </w:rPr>
        <w:tab/>
      </w:r>
      <w:r w:rsidR="001F5280" w:rsidRPr="00415495">
        <w:rPr>
          <w:b/>
          <w:bCs/>
        </w:rPr>
        <w:t>e)</w:t>
      </w:r>
      <w:r w:rsidR="001F5280" w:rsidRPr="00415495">
        <w:rPr>
          <w:b/>
          <w:bCs/>
        </w:rPr>
        <w:tab/>
        <w:t xml:space="preserve">рассмотреть возможность принятия национальных протоколов или руководящих принципов межсекторального сотрудничества в области здравоохранения, образования и социальных услуг для содействия раннему выявлению инвалидности; </w:t>
      </w:r>
    </w:p>
    <w:p w14:paraId="6DD99C4C" w14:textId="4BD11342" w:rsidR="001F5280" w:rsidRPr="00AA1EE0" w:rsidRDefault="00415495" w:rsidP="001F5280">
      <w:pPr>
        <w:pStyle w:val="SingleTxtG"/>
        <w:rPr>
          <w:b/>
        </w:rPr>
      </w:pPr>
      <w:r w:rsidRPr="00415495">
        <w:rPr>
          <w:b/>
          <w:bCs/>
        </w:rPr>
        <w:tab/>
      </w:r>
      <w:r w:rsidR="001F5280" w:rsidRPr="00415495">
        <w:rPr>
          <w:b/>
          <w:bCs/>
        </w:rPr>
        <w:t>f)</w:t>
      </w:r>
      <w:r w:rsidR="001F5280" w:rsidRPr="00415495">
        <w:rPr>
          <w:b/>
          <w:bCs/>
        </w:rPr>
        <w:tab/>
      </w:r>
      <w:r w:rsidR="001F5280">
        <w:rPr>
          <w:b/>
          <w:bCs/>
        </w:rPr>
        <w:t>наладить систематический и всесторонний сбор данных о детях с инвалидностью.</w:t>
      </w:r>
    </w:p>
    <w:p w14:paraId="504DEF98" w14:textId="7197C390" w:rsidR="001F5280" w:rsidRPr="00AA1EE0" w:rsidRDefault="00415495" w:rsidP="001F5280">
      <w:pPr>
        <w:pStyle w:val="H1G"/>
      </w:pPr>
      <w:r>
        <w:rPr>
          <w:bCs/>
        </w:rPr>
        <w:tab/>
      </w:r>
      <w:r w:rsidR="001F5280">
        <w:rPr>
          <w:bCs/>
        </w:rPr>
        <w:t>H.</w:t>
      </w:r>
      <w:r w:rsidR="001F5280">
        <w:tab/>
      </w:r>
      <w:r w:rsidR="001F5280">
        <w:rPr>
          <w:bCs/>
        </w:rPr>
        <w:t xml:space="preserve">Базовое медицинское обслуживание и социальное обеспечение </w:t>
      </w:r>
      <w:r>
        <w:rPr>
          <w:bCs/>
        </w:rPr>
        <w:br/>
      </w:r>
      <w:r w:rsidR="001F5280">
        <w:rPr>
          <w:bCs/>
        </w:rPr>
        <w:t xml:space="preserve">(ст. 6, 18 </w:t>
      </w:r>
      <w:r w:rsidR="00732B70">
        <w:rPr>
          <w:bCs/>
        </w:rPr>
        <w:t>(</w:t>
      </w:r>
      <w:r w:rsidR="001F5280">
        <w:rPr>
          <w:bCs/>
        </w:rPr>
        <w:t xml:space="preserve">3), 24, 26, 27 </w:t>
      </w:r>
      <w:r w:rsidR="00732B70">
        <w:rPr>
          <w:bCs/>
        </w:rPr>
        <w:t>(</w:t>
      </w:r>
      <w:r w:rsidR="001F5280">
        <w:rPr>
          <w:bCs/>
        </w:rPr>
        <w:t>1</w:t>
      </w:r>
      <w:r w:rsidR="00CE536E">
        <w:rPr>
          <w:bCs/>
        </w:rPr>
        <w:t>)</w:t>
      </w:r>
      <w:r w:rsidR="001F5280">
        <w:rPr>
          <w:bCs/>
        </w:rPr>
        <w:t>–</w:t>
      </w:r>
      <w:r w:rsidR="00732B70">
        <w:rPr>
          <w:bCs/>
        </w:rPr>
        <w:t>(</w:t>
      </w:r>
      <w:r w:rsidR="001F5280">
        <w:rPr>
          <w:bCs/>
        </w:rPr>
        <w:t>3) и 33)</w:t>
      </w:r>
      <w:bookmarkStart w:id="36" w:name="_Toc33611178"/>
      <w:bookmarkStart w:id="37" w:name="_Toc33611303"/>
      <w:bookmarkEnd w:id="36"/>
      <w:bookmarkEnd w:id="37"/>
    </w:p>
    <w:p w14:paraId="58ED67EB" w14:textId="77777777" w:rsidR="001F5280" w:rsidRPr="00AA1EE0" w:rsidRDefault="001F5280" w:rsidP="001F5280">
      <w:pPr>
        <w:pStyle w:val="H23G"/>
      </w:pPr>
      <w:r>
        <w:tab/>
      </w:r>
      <w:r>
        <w:tab/>
      </w:r>
      <w:r>
        <w:rPr>
          <w:bCs/>
        </w:rPr>
        <w:t>Охрана здоровья и медицинское обслуживание</w:t>
      </w:r>
      <w:bookmarkStart w:id="38" w:name="_Toc33611179"/>
      <w:bookmarkStart w:id="39" w:name="_Toc33611304"/>
      <w:bookmarkEnd w:id="38"/>
      <w:bookmarkEnd w:id="39"/>
    </w:p>
    <w:p w14:paraId="26B88A13" w14:textId="77777777" w:rsidR="001F5280" w:rsidRPr="00AA1EE0" w:rsidRDefault="001F5280" w:rsidP="001F5280">
      <w:pPr>
        <w:pStyle w:val="SingleTxtG"/>
      </w:pPr>
      <w:r>
        <w:t>32.</w:t>
      </w:r>
      <w:r>
        <w:tab/>
        <w:t>Комитет приветствует улучшение доступа к услугам здравоохранения для детей, в том числе к услугам по охране материнского здоровья, и открытие банка грудного молока в 2019 году. Вместе с тем Комитет выражает обеспокоенность по поводу:</w:t>
      </w:r>
    </w:p>
    <w:p w14:paraId="1095BD5E" w14:textId="037F389C" w:rsidR="001F5280" w:rsidRPr="00AA1EE0" w:rsidRDefault="00415495" w:rsidP="001F5280">
      <w:pPr>
        <w:pStyle w:val="SingleTxtG"/>
      </w:pPr>
      <w:r>
        <w:tab/>
      </w:r>
      <w:r w:rsidR="001F5280">
        <w:t>a)</w:t>
      </w:r>
      <w:r w:rsidR="001F5280">
        <w:tab/>
        <w:t>неравного доступа к специализированным медицинским услугам для детей в сельской местности и на островах;</w:t>
      </w:r>
    </w:p>
    <w:p w14:paraId="5B8E770B" w14:textId="42AB6AB9" w:rsidR="001F5280" w:rsidRPr="00AA1EE0" w:rsidRDefault="00415495" w:rsidP="001F5280">
      <w:pPr>
        <w:pStyle w:val="SingleTxtG"/>
      </w:pPr>
      <w:r>
        <w:tab/>
      </w:r>
      <w:r w:rsidR="001F5280">
        <w:t>b)</w:t>
      </w:r>
      <w:r w:rsidR="001F5280">
        <w:tab/>
        <w:t xml:space="preserve">неадекватных услуг по охране материнства; </w:t>
      </w:r>
    </w:p>
    <w:p w14:paraId="0379CE2C" w14:textId="452A21EF" w:rsidR="001F5280" w:rsidRPr="00AA1EE0" w:rsidRDefault="00415495" w:rsidP="001F5280">
      <w:pPr>
        <w:pStyle w:val="SingleTxtG"/>
      </w:pPr>
      <w:r>
        <w:tab/>
      </w:r>
      <w:r w:rsidR="001F5280">
        <w:t>c)</w:t>
      </w:r>
      <w:r w:rsidR="001F5280">
        <w:tab/>
        <w:t>растущего числа детей, нуждающихся в паллиативной педиатрической помощи, особенно в амбулаторной паллиативной помощи, и недостаточной финансовой поддержки;</w:t>
      </w:r>
    </w:p>
    <w:p w14:paraId="72E7140C" w14:textId="7C64A8C9" w:rsidR="001F5280" w:rsidRPr="00AA1EE0" w:rsidRDefault="00415495" w:rsidP="001F5280">
      <w:pPr>
        <w:pStyle w:val="SingleTxtG"/>
      </w:pPr>
      <w:r>
        <w:tab/>
      </w:r>
      <w:r w:rsidR="001F5280">
        <w:t>d)</w:t>
      </w:r>
      <w:r w:rsidR="001F5280">
        <w:tab/>
        <w:t>роста количества родителей, которые отказываются от стандартной плановой вакцинации своих детей;</w:t>
      </w:r>
    </w:p>
    <w:p w14:paraId="25F8F4B1" w14:textId="3CAC147E" w:rsidR="001F5280" w:rsidRPr="00AA1EE0" w:rsidRDefault="00415495" w:rsidP="001F5280">
      <w:pPr>
        <w:pStyle w:val="SingleTxtG"/>
      </w:pPr>
      <w:r>
        <w:lastRenderedPageBreak/>
        <w:tab/>
      </w:r>
      <w:r w:rsidR="001F5280">
        <w:t>e)</w:t>
      </w:r>
      <w:r w:rsidR="001F5280">
        <w:tab/>
        <w:t>ограниченного наличия и доступа к специализированной амбулаторной медицинской помощи, такой как педиатры, ортодонтическая помощь, логопеды, психологи, трудотерапевты и психиатры для детей, находящихся в социально и экономически неблагоприятном положении, включая детей с инвалидностью и детей рома, особенно в более бедных регионах страны и отдаленных районах и островах;</w:t>
      </w:r>
    </w:p>
    <w:p w14:paraId="5ACFE62B" w14:textId="309AE7C9" w:rsidR="001F5280" w:rsidRPr="00AA1EE0" w:rsidRDefault="00415495" w:rsidP="001F5280">
      <w:pPr>
        <w:pStyle w:val="SingleTxtG"/>
      </w:pPr>
      <w:r>
        <w:tab/>
      </w:r>
      <w:r w:rsidR="001F5280">
        <w:t>f)</w:t>
      </w:r>
      <w:r w:rsidR="001F5280">
        <w:tab/>
        <w:t>недостаточности мониторинга грудного вскармливания и информации о нем, а также отсутствия государственной финансовой поддержки для поощрения грудного вскармливания;</w:t>
      </w:r>
    </w:p>
    <w:p w14:paraId="74BDDE7A" w14:textId="41BAE4D5" w:rsidR="001F5280" w:rsidRPr="00AA1EE0" w:rsidRDefault="00415495" w:rsidP="001F5280">
      <w:pPr>
        <w:pStyle w:val="SingleTxtG"/>
      </w:pPr>
      <w:r>
        <w:tab/>
      </w:r>
      <w:r w:rsidR="001F5280">
        <w:t>g)</w:t>
      </w:r>
      <w:r w:rsidR="001F5280">
        <w:tab/>
        <w:t xml:space="preserve">детского ожирения и неправильного питания, в котором не хватает фруктов и овощей. </w:t>
      </w:r>
    </w:p>
    <w:p w14:paraId="330CECE0" w14:textId="6E516197" w:rsidR="001F5280" w:rsidRPr="00AA1EE0" w:rsidRDefault="001F5280" w:rsidP="001F5280">
      <w:pPr>
        <w:pStyle w:val="SingleTxtG"/>
        <w:rPr>
          <w:b/>
        </w:rPr>
      </w:pPr>
      <w:r>
        <w:t>33.</w:t>
      </w:r>
      <w:r>
        <w:tab/>
      </w:r>
      <w:r>
        <w:rPr>
          <w:b/>
          <w:bCs/>
        </w:rPr>
        <w:t>Ссылаясь на свое замечание общего порядка № 15 (2013) о праве ребенка на пользование наиболее совершенными услугами системы здравоохранения и задачу 3.8 Целей в области устойчивого развития, Комитет рекомендует государству-участнику:</w:t>
      </w:r>
    </w:p>
    <w:p w14:paraId="11E81F46" w14:textId="39E99EEA" w:rsidR="001F5280" w:rsidRPr="00415495" w:rsidRDefault="00415495" w:rsidP="001F5280">
      <w:pPr>
        <w:pStyle w:val="SingleTxtG"/>
        <w:rPr>
          <w:b/>
          <w:bCs/>
        </w:rPr>
      </w:pPr>
      <w:r w:rsidRPr="00415495">
        <w:rPr>
          <w:b/>
          <w:bCs/>
        </w:rPr>
        <w:tab/>
      </w:r>
      <w:r w:rsidR="001F5280" w:rsidRPr="00415495">
        <w:rPr>
          <w:b/>
          <w:bCs/>
        </w:rPr>
        <w:t>a)</w:t>
      </w:r>
      <w:r w:rsidR="001F5280" w:rsidRPr="00415495">
        <w:rPr>
          <w:b/>
          <w:bCs/>
        </w:rPr>
        <w:tab/>
        <w:t xml:space="preserve">систематически предоставлять и повышать качество и охват специализированных услуг по охране здоровья детей и матерей, особенно в сельской местности и на островах; </w:t>
      </w:r>
    </w:p>
    <w:p w14:paraId="1104885D" w14:textId="52824130" w:rsidR="001F5280" w:rsidRPr="00415495" w:rsidRDefault="00415495" w:rsidP="001F5280">
      <w:pPr>
        <w:pStyle w:val="SingleTxtG"/>
        <w:rPr>
          <w:b/>
          <w:bCs/>
        </w:rPr>
      </w:pPr>
      <w:r w:rsidRPr="00415495">
        <w:rPr>
          <w:b/>
          <w:bCs/>
        </w:rPr>
        <w:tab/>
      </w:r>
      <w:r w:rsidR="001F5280" w:rsidRPr="00415495">
        <w:rPr>
          <w:b/>
          <w:bCs/>
        </w:rPr>
        <w:t>b)</w:t>
      </w:r>
      <w:r w:rsidR="001F5280" w:rsidRPr="00415495">
        <w:rPr>
          <w:b/>
          <w:bCs/>
        </w:rPr>
        <w:tab/>
        <w:t>расширить и обеспечить стабильную финансовую поддержку для оказания паллиативной педиатрической помощи, особенно амбулаторной паллиативной помощи детям;</w:t>
      </w:r>
    </w:p>
    <w:p w14:paraId="75F019A5" w14:textId="6A0BA188" w:rsidR="001F5280" w:rsidRPr="00AA1EE0" w:rsidRDefault="00415495" w:rsidP="001F5280">
      <w:pPr>
        <w:pStyle w:val="SingleTxtG"/>
        <w:rPr>
          <w:b/>
          <w:bCs/>
        </w:rPr>
      </w:pPr>
      <w:r w:rsidRPr="00415495">
        <w:rPr>
          <w:b/>
          <w:bCs/>
        </w:rPr>
        <w:tab/>
      </w:r>
      <w:r w:rsidR="001F5280" w:rsidRPr="00415495">
        <w:rPr>
          <w:b/>
          <w:bCs/>
        </w:rPr>
        <w:t>c)</w:t>
      </w:r>
      <w:r w:rsidR="001F5280" w:rsidRPr="00415495">
        <w:rPr>
          <w:b/>
          <w:bCs/>
        </w:rPr>
        <w:tab/>
        <w:t>у</w:t>
      </w:r>
      <w:r w:rsidR="001F5280">
        <w:rPr>
          <w:b/>
          <w:bCs/>
        </w:rPr>
        <w:t>силить меры по повышению уровня вакцинации, в том числе путем проведения плановых кампаний вакцинации, и обеспечить подготовку медицинских работников и персонала для работы с детьми и установления эффективной коммуникации с их родителями и семьей;</w:t>
      </w:r>
    </w:p>
    <w:p w14:paraId="1714C22F" w14:textId="5B40C91A" w:rsidR="001F5280" w:rsidRPr="00AA1EE0" w:rsidRDefault="00415495" w:rsidP="001F5280">
      <w:pPr>
        <w:pStyle w:val="SingleTxtG"/>
        <w:rPr>
          <w:b/>
          <w:bCs/>
        </w:rPr>
      </w:pPr>
      <w:r>
        <w:tab/>
      </w:r>
      <w:r w:rsidR="001F5280" w:rsidRPr="00732B70">
        <w:rPr>
          <w:b/>
          <w:bCs/>
        </w:rPr>
        <w:t>d)</w:t>
      </w:r>
      <w:r w:rsidR="001F5280">
        <w:tab/>
      </w:r>
      <w:r w:rsidR="001F5280">
        <w:rPr>
          <w:b/>
          <w:bCs/>
        </w:rPr>
        <w:t>обеспечить наличие и равный доступ к качественной специализированной амбулаторной медицинской помощи для всех детей, включая детей, находящихся в социально и экономически неблагоприятном положении, особенно детей рома и детей с инвалидностью, в частности в более бедных регионах страны и отдаленных районах;</w:t>
      </w:r>
      <w:r w:rsidR="001F5280">
        <w:t xml:space="preserve"> </w:t>
      </w:r>
    </w:p>
    <w:p w14:paraId="126A46A4" w14:textId="5F6FDD75" w:rsidR="001F5280" w:rsidRPr="00415495" w:rsidRDefault="00415495" w:rsidP="001F5280">
      <w:pPr>
        <w:pStyle w:val="SingleTxtG"/>
        <w:rPr>
          <w:b/>
          <w:bCs/>
        </w:rPr>
      </w:pPr>
      <w:r w:rsidRPr="00415495">
        <w:rPr>
          <w:b/>
          <w:bCs/>
        </w:rPr>
        <w:tab/>
      </w:r>
      <w:r w:rsidR="001F5280" w:rsidRPr="00415495">
        <w:rPr>
          <w:b/>
          <w:bCs/>
        </w:rPr>
        <w:t>e)</w:t>
      </w:r>
      <w:r w:rsidR="001F5280" w:rsidRPr="00415495">
        <w:rPr>
          <w:b/>
          <w:bCs/>
        </w:rPr>
        <w:tab/>
        <w:t>укрепить поддержку, в том числе финансовую, по поощрению грудного вскармливания и осуществлению контроля за применением Международного свода правил по сбыту заменителей грудного молока;</w:t>
      </w:r>
    </w:p>
    <w:p w14:paraId="1224B296" w14:textId="618FCABC" w:rsidR="001F5280" w:rsidRPr="00AA1EE0" w:rsidRDefault="00415495" w:rsidP="001F5280">
      <w:pPr>
        <w:pStyle w:val="SingleTxtG"/>
        <w:rPr>
          <w:bCs/>
        </w:rPr>
      </w:pPr>
      <w:r w:rsidRPr="00415495">
        <w:rPr>
          <w:b/>
          <w:bCs/>
        </w:rPr>
        <w:tab/>
      </w:r>
      <w:r w:rsidR="001F5280" w:rsidRPr="00415495">
        <w:rPr>
          <w:b/>
          <w:bCs/>
        </w:rPr>
        <w:t>f)</w:t>
      </w:r>
      <w:r w:rsidR="001F5280">
        <w:tab/>
      </w:r>
      <w:r w:rsidR="001F5280">
        <w:rPr>
          <w:b/>
          <w:bCs/>
        </w:rPr>
        <w:t>решить проблему детского ожирения, в том числе путем пропаганды здорового образа жизни, диеты, включающей ежедневное потребление фруктов и овощей, и физических упражнений, а также создать взаимосвязанную систему скрининга веса для отслеживания прогресса в сокращении числа девочек и мальчиков с избыточным весом.</w:t>
      </w:r>
    </w:p>
    <w:p w14:paraId="24E3D007" w14:textId="77777777" w:rsidR="001F5280" w:rsidRPr="00AA1EE0" w:rsidRDefault="001F5280" w:rsidP="001F5280">
      <w:pPr>
        <w:pStyle w:val="H23G"/>
      </w:pPr>
      <w:r>
        <w:tab/>
      </w:r>
      <w:r>
        <w:tab/>
      </w:r>
      <w:r>
        <w:rPr>
          <w:bCs/>
        </w:rPr>
        <w:t>Психическое здоровье</w:t>
      </w:r>
      <w:r>
        <w:t xml:space="preserve"> </w:t>
      </w:r>
      <w:bookmarkStart w:id="40" w:name="_Toc33611180"/>
      <w:bookmarkStart w:id="41" w:name="_Toc33611305"/>
      <w:bookmarkEnd w:id="40"/>
      <w:bookmarkEnd w:id="41"/>
    </w:p>
    <w:p w14:paraId="52B06479" w14:textId="77777777" w:rsidR="001F5280" w:rsidRPr="00AA1EE0" w:rsidRDefault="001F5280" w:rsidP="001F5280">
      <w:pPr>
        <w:pStyle w:val="SingleTxtG"/>
        <w:rPr>
          <w:b/>
          <w:bCs/>
        </w:rPr>
      </w:pPr>
      <w:r>
        <w:t>34.</w:t>
      </w:r>
      <w:r>
        <w:tab/>
      </w:r>
      <w:r>
        <w:rPr>
          <w:b/>
          <w:bCs/>
        </w:rPr>
        <w:t>Комитет отмечает создание в 2016 году Комиссии по детской и подростковой психиатрии.</w:t>
      </w:r>
      <w:r>
        <w:t xml:space="preserve"> </w:t>
      </w:r>
      <w:r>
        <w:rPr>
          <w:b/>
          <w:bCs/>
        </w:rPr>
        <w:t>Принимая во внимание задачу 3.4 Целей в области устойчивого развития, Комитет рекомендует государству-участнику обеспечить доступ к междисциплинарным экспертным стационарным и амбулаторным услугам и программам в сфере психического здоровья, включая детских и подростковых психологов и психиатров, который не зависит от согласия родителей.</w:t>
      </w:r>
      <w:r>
        <w:t xml:space="preserve"> </w:t>
      </w:r>
    </w:p>
    <w:p w14:paraId="540B5E2E" w14:textId="77777777" w:rsidR="001F5280" w:rsidRPr="00AA1EE0" w:rsidRDefault="001F5280" w:rsidP="001F5280">
      <w:pPr>
        <w:pStyle w:val="H23G"/>
      </w:pPr>
      <w:r>
        <w:tab/>
      </w:r>
      <w:r>
        <w:tab/>
      </w:r>
      <w:r>
        <w:rPr>
          <w:bCs/>
        </w:rPr>
        <w:t>Здоровье подростков</w:t>
      </w:r>
      <w:bookmarkStart w:id="42" w:name="_Toc33611181"/>
      <w:bookmarkStart w:id="43" w:name="_Toc33611306"/>
      <w:bookmarkEnd w:id="42"/>
      <w:bookmarkEnd w:id="43"/>
    </w:p>
    <w:p w14:paraId="5328FDF3" w14:textId="66366EBC" w:rsidR="001F5280" w:rsidRPr="00AA1EE0" w:rsidRDefault="001F5280" w:rsidP="001F5280">
      <w:pPr>
        <w:pStyle w:val="SingleTxtG"/>
        <w:rPr>
          <w:b/>
        </w:rPr>
      </w:pPr>
      <w:r>
        <w:t>35.</w:t>
      </w:r>
      <w:r>
        <w:tab/>
      </w:r>
      <w:r>
        <w:rPr>
          <w:b/>
          <w:bCs/>
        </w:rPr>
        <w:t>Комитет отмечает усилия государства-участника по профилактике злоупотребления психоактивными веществами и меры, принятые в рамках нескольких планов действий и стратегий.</w:t>
      </w:r>
      <w:r>
        <w:t xml:space="preserve"> </w:t>
      </w:r>
      <w:r>
        <w:rPr>
          <w:b/>
          <w:bCs/>
        </w:rPr>
        <w:t xml:space="preserve">Напоминая о своем замечании </w:t>
      </w:r>
      <w:r w:rsidR="00732B70">
        <w:rPr>
          <w:b/>
          <w:bCs/>
        </w:rPr>
        <w:br/>
      </w:r>
      <w:r>
        <w:rPr>
          <w:b/>
          <w:bCs/>
        </w:rPr>
        <w:t xml:space="preserve">общего порядка № 4 (2003) о здоровье подростков, своем замечании общего порядка № 20 (2016) об осуществлении прав ребенка в подростковом возрасте и </w:t>
      </w:r>
      <w:r>
        <w:rPr>
          <w:b/>
          <w:bCs/>
        </w:rPr>
        <w:lastRenderedPageBreak/>
        <w:t>задачах 3.5 и 3.7 Целей в области устойчивого развития, Комитет рекомендует государству-участнику:</w:t>
      </w:r>
    </w:p>
    <w:p w14:paraId="66A33B0D" w14:textId="64618A73" w:rsidR="001F5280" w:rsidRPr="00415495" w:rsidRDefault="00415495" w:rsidP="001F5280">
      <w:pPr>
        <w:pStyle w:val="SingleTxtG"/>
        <w:rPr>
          <w:b/>
          <w:bCs/>
        </w:rPr>
      </w:pPr>
      <w:r>
        <w:tab/>
      </w:r>
      <w:r w:rsidR="001F5280" w:rsidRPr="00415495">
        <w:rPr>
          <w:b/>
          <w:bCs/>
        </w:rPr>
        <w:t>a)</w:t>
      </w:r>
      <w:r w:rsidR="001F5280" w:rsidRPr="00415495">
        <w:rPr>
          <w:b/>
          <w:bCs/>
        </w:rPr>
        <w:tab/>
        <w:t>обеспечить, чтобы все подростки получили доступ ко всеобъемлющему, соответствующему возрасту, научно обоснованному и лишенному гендерных стереотипов образованию по вопросам сексуального и репродуктивного здоровья и соответствующих прав, в том числе к информации в отношении профилактики подростковой беременности и связанного с высокой степенью риска сексуального поведения, и по вопросам, относящимся к сексуальной ориентации и гендерной идентичности, планированию семьи, контрацептивам, а также профилактике и лечению инфекций, передающихся половым путем;</w:t>
      </w:r>
    </w:p>
    <w:p w14:paraId="1F1D5185" w14:textId="0D095D29" w:rsidR="001F5280" w:rsidRPr="00415495" w:rsidRDefault="00415495" w:rsidP="001F5280">
      <w:pPr>
        <w:pStyle w:val="SingleTxtG"/>
        <w:rPr>
          <w:b/>
          <w:bCs/>
        </w:rPr>
      </w:pPr>
      <w:r w:rsidRPr="00415495">
        <w:rPr>
          <w:b/>
          <w:bCs/>
        </w:rPr>
        <w:tab/>
      </w:r>
      <w:r w:rsidR="001F5280" w:rsidRPr="00415495">
        <w:rPr>
          <w:b/>
          <w:bCs/>
        </w:rPr>
        <w:t>b)</w:t>
      </w:r>
      <w:r w:rsidR="001F5280" w:rsidRPr="00415495">
        <w:rPr>
          <w:b/>
          <w:bCs/>
        </w:rPr>
        <w:tab/>
        <w:t xml:space="preserve">обеспечить полный доступ к услугам по охране сексуального и репродуктивного здоровья, включая аборты, с учетом потребностей девочек-подростков, в том числе с инвалидностью; </w:t>
      </w:r>
    </w:p>
    <w:p w14:paraId="42CD0F18" w14:textId="3B479947" w:rsidR="001F5280" w:rsidRPr="00415495" w:rsidRDefault="00415495" w:rsidP="001F5280">
      <w:pPr>
        <w:pStyle w:val="SingleTxtG"/>
        <w:rPr>
          <w:b/>
          <w:bCs/>
        </w:rPr>
      </w:pPr>
      <w:r w:rsidRPr="00415495">
        <w:rPr>
          <w:b/>
          <w:bCs/>
        </w:rPr>
        <w:tab/>
      </w:r>
      <w:r w:rsidR="001F5280" w:rsidRPr="00415495">
        <w:rPr>
          <w:b/>
          <w:bCs/>
        </w:rPr>
        <w:t>c)</w:t>
      </w:r>
      <w:r w:rsidR="001F5280" w:rsidRPr="00415495">
        <w:rPr>
          <w:b/>
          <w:bCs/>
        </w:rPr>
        <w:tab/>
        <w:t>обновить истекшие по времени меры политики и стратегии, направленные на борьбу с алкоголизмом и наркоманией;</w:t>
      </w:r>
    </w:p>
    <w:p w14:paraId="4FC8D2E6" w14:textId="093102C1" w:rsidR="001F5280" w:rsidRPr="00AA1EE0" w:rsidRDefault="00415495" w:rsidP="001F5280">
      <w:pPr>
        <w:pStyle w:val="SingleTxtG"/>
        <w:rPr>
          <w:b/>
          <w:bCs/>
        </w:rPr>
      </w:pPr>
      <w:r w:rsidRPr="00415495">
        <w:rPr>
          <w:b/>
          <w:bCs/>
        </w:rPr>
        <w:tab/>
      </w:r>
      <w:r w:rsidR="001F5280" w:rsidRPr="00415495">
        <w:rPr>
          <w:b/>
          <w:bCs/>
        </w:rPr>
        <w:t>d)</w:t>
      </w:r>
      <w:r w:rsidR="001F5280" w:rsidRPr="00415495">
        <w:rPr>
          <w:b/>
          <w:bCs/>
        </w:rPr>
        <w:tab/>
        <w:t>решить проблему распространенности употребления наркотиков детьми и подр</w:t>
      </w:r>
      <w:r w:rsidR="001F5280">
        <w:rPr>
          <w:b/>
          <w:bCs/>
        </w:rPr>
        <w:t>остками, в частности путем предоставления детям и подросткам точной и объективной информации и обучения жизненным навыкам по предотвращению злоупотребления психоактивными веществами</w:t>
      </w:r>
      <w:r w:rsidR="00CE536E">
        <w:rPr>
          <w:b/>
          <w:bCs/>
        </w:rPr>
        <w:t>,</w:t>
      </w:r>
      <w:r w:rsidR="001F5280">
        <w:rPr>
          <w:b/>
          <w:bCs/>
        </w:rPr>
        <w:t xml:space="preserve"> в том числе табаком и алкоголем</w:t>
      </w:r>
      <w:r w:rsidR="00CE536E">
        <w:rPr>
          <w:b/>
          <w:bCs/>
        </w:rPr>
        <w:t>,</w:t>
      </w:r>
      <w:r w:rsidR="001F5280">
        <w:rPr>
          <w:b/>
          <w:bCs/>
        </w:rPr>
        <w:t xml:space="preserve"> и развития доступного и дружественного к молодежи лечения зависимости;</w:t>
      </w:r>
    </w:p>
    <w:p w14:paraId="664FB0D2" w14:textId="7E61B745" w:rsidR="001F5280" w:rsidRPr="00AA1EE0" w:rsidRDefault="00415495" w:rsidP="001F5280">
      <w:pPr>
        <w:pStyle w:val="SingleTxtG"/>
        <w:rPr>
          <w:b/>
          <w:bCs/>
        </w:rPr>
      </w:pPr>
      <w:r w:rsidRPr="00415495">
        <w:rPr>
          <w:b/>
          <w:bCs/>
        </w:rPr>
        <w:tab/>
      </w:r>
      <w:r w:rsidR="001F5280" w:rsidRPr="00415495">
        <w:rPr>
          <w:b/>
          <w:bCs/>
        </w:rPr>
        <w:t>e)</w:t>
      </w:r>
      <w:r w:rsidR="001F5280" w:rsidRPr="00415495">
        <w:rPr>
          <w:b/>
          <w:bCs/>
        </w:rPr>
        <w:tab/>
      </w:r>
      <w:r w:rsidR="001F5280">
        <w:rPr>
          <w:b/>
          <w:bCs/>
        </w:rPr>
        <w:t>разработать программы профилактики самоповреждений и самоубийств.</w:t>
      </w:r>
    </w:p>
    <w:p w14:paraId="1A3F5E61" w14:textId="77777777" w:rsidR="001F5280" w:rsidRPr="00AA1EE0" w:rsidRDefault="001F5280" w:rsidP="001F5280">
      <w:pPr>
        <w:pStyle w:val="H23G"/>
        <w:rPr>
          <w:bCs/>
        </w:rPr>
      </w:pPr>
      <w:r>
        <w:tab/>
      </w:r>
      <w:r>
        <w:tab/>
      </w:r>
      <w:r>
        <w:rPr>
          <w:bCs/>
        </w:rPr>
        <w:t>Воздействие изменения климата на права ребенка</w:t>
      </w:r>
      <w:r>
        <w:t xml:space="preserve"> </w:t>
      </w:r>
    </w:p>
    <w:p w14:paraId="0C146CE8" w14:textId="77777777" w:rsidR="001F5280" w:rsidRPr="00AA1EE0" w:rsidRDefault="001F5280" w:rsidP="001F5280">
      <w:pPr>
        <w:pStyle w:val="SingleTxtG"/>
        <w:rPr>
          <w:b/>
        </w:rPr>
      </w:pPr>
      <w:r>
        <w:t>36.</w:t>
      </w:r>
      <w:r>
        <w:tab/>
      </w:r>
      <w:r>
        <w:rPr>
          <w:b/>
          <w:bCs/>
        </w:rPr>
        <w:t>Принимая во внимание задачи 1.5 и 13.3 Целей в области устойчивого развития, Комитет рекомендует государству-участнику:</w:t>
      </w:r>
    </w:p>
    <w:p w14:paraId="06A2C691" w14:textId="05C0C490" w:rsidR="001F5280" w:rsidRPr="00415495" w:rsidRDefault="00415495" w:rsidP="001F5280">
      <w:pPr>
        <w:pStyle w:val="SingleTxtG"/>
        <w:rPr>
          <w:b/>
          <w:bCs/>
        </w:rPr>
      </w:pPr>
      <w:r>
        <w:tab/>
      </w:r>
      <w:r w:rsidR="001F5280" w:rsidRPr="00415495">
        <w:rPr>
          <w:b/>
          <w:bCs/>
        </w:rPr>
        <w:t>a)</w:t>
      </w:r>
      <w:r w:rsidR="001F5280" w:rsidRPr="00415495">
        <w:rPr>
          <w:b/>
          <w:bCs/>
        </w:rPr>
        <w:tab/>
        <w:t>принять срочные меры по смягчению последствий согласно целевым показателям выбросов парниковых газов и в сроки, которые соответствуют международным обязательствам, закрепленным в Парижском соглашении;</w:t>
      </w:r>
    </w:p>
    <w:p w14:paraId="2DA86AB0" w14:textId="4F416A67" w:rsidR="001F5280" w:rsidRPr="00415495" w:rsidRDefault="00415495" w:rsidP="001F5280">
      <w:pPr>
        <w:pStyle w:val="SingleTxtG"/>
        <w:rPr>
          <w:b/>
          <w:bCs/>
        </w:rPr>
      </w:pPr>
      <w:r w:rsidRPr="00415495">
        <w:rPr>
          <w:b/>
          <w:bCs/>
        </w:rPr>
        <w:tab/>
      </w:r>
      <w:r w:rsidR="001F5280" w:rsidRPr="00415495">
        <w:rPr>
          <w:b/>
          <w:bCs/>
        </w:rPr>
        <w:t>b)</w:t>
      </w:r>
      <w:r w:rsidR="001F5280" w:rsidRPr="00415495">
        <w:rPr>
          <w:b/>
          <w:bCs/>
        </w:rPr>
        <w:tab/>
        <w:t>отвести правам и участию детей центральное место в национальных и международных стратегиях по адаптации к изменению климата и смягчению его последствий;</w:t>
      </w:r>
    </w:p>
    <w:p w14:paraId="3111BCC0" w14:textId="1B9BE410" w:rsidR="001F5280" w:rsidRPr="00AA1EE0" w:rsidRDefault="00415495" w:rsidP="001F5280">
      <w:pPr>
        <w:pStyle w:val="SingleTxtG"/>
        <w:rPr>
          <w:b/>
          <w:bCs/>
        </w:rPr>
      </w:pPr>
      <w:r w:rsidRPr="00415495">
        <w:rPr>
          <w:b/>
          <w:bCs/>
        </w:rPr>
        <w:tab/>
      </w:r>
      <w:r w:rsidR="001F5280" w:rsidRPr="00415495">
        <w:rPr>
          <w:b/>
          <w:bCs/>
        </w:rPr>
        <w:t>c)</w:t>
      </w:r>
      <w:r w:rsidR="001F5280" w:rsidRPr="00415495">
        <w:rPr>
          <w:b/>
          <w:bCs/>
        </w:rPr>
        <w:tab/>
        <w:t>по</w:t>
      </w:r>
      <w:r w:rsidR="001F5280">
        <w:rPr>
          <w:b/>
          <w:bCs/>
        </w:rPr>
        <w:t>высить осведомленность детей об изменении климата и стихийных бедствиях и готовность к ним путем включения соответствующих вопросов в школьный учебный план и программы подготовки преподавателей.</w:t>
      </w:r>
    </w:p>
    <w:p w14:paraId="1082F149" w14:textId="77777777" w:rsidR="001F5280" w:rsidRPr="00AA1EE0" w:rsidRDefault="001F5280" w:rsidP="001F5280">
      <w:pPr>
        <w:pStyle w:val="H23G"/>
      </w:pPr>
      <w:r>
        <w:tab/>
      </w:r>
      <w:r>
        <w:tab/>
      </w:r>
      <w:r>
        <w:rPr>
          <w:bCs/>
        </w:rPr>
        <w:t>Уровень жизни</w:t>
      </w:r>
      <w:bookmarkStart w:id="44" w:name="_Toc33611182"/>
      <w:bookmarkStart w:id="45" w:name="_Toc33611307"/>
      <w:bookmarkEnd w:id="44"/>
      <w:bookmarkEnd w:id="45"/>
    </w:p>
    <w:p w14:paraId="0A6F47B4" w14:textId="77777777" w:rsidR="001F5280" w:rsidRPr="00AA1EE0" w:rsidRDefault="001F5280" w:rsidP="001F5280">
      <w:pPr>
        <w:pStyle w:val="SingleTxtG"/>
        <w:rPr>
          <w:b/>
          <w:bCs/>
        </w:rPr>
      </w:pPr>
      <w:r>
        <w:t>37.</w:t>
      </w:r>
      <w:r>
        <w:tab/>
      </w:r>
      <w:r>
        <w:rPr>
          <w:b/>
          <w:bCs/>
        </w:rPr>
        <w:t>Отмечая внесенные в 2018 году поправки к Закону о пособиях на детей, которые расширили круг получателей пособий на детей, и принимая к сведению задачу 1.3 Целей в области устойчивого развития, Комитет рекомендует государству-участнику обеспечить достаточный и устойчивый уровень жизни для всех детей на своей территории, особенно тех, кто находится в наиболее уязвимом положении.</w:t>
      </w:r>
      <w:r>
        <w:t xml:space="preserve"> </w:t>
      </w:r>
      <w:r>
        <w:rPr>
          <w:b/>
          <w:bCs/>
        </w:rPr>
        <w:t>Он также рекомендует государству-участнику:</w:t>
      </w:r>
      <w:r>
        <w:t xml:space="preserve"> </w:t>
      </w:r>
    </w:p>
    <w:p w14:paraId="6A1E711F" w14:textId="4688E9D7" w:rsidR="001F5280" w:rsidRPr="00415495" w:rsidRDefault="00415495" w:rsidP="001F5280">
      <w:pPr>
        <w:pStyle w:val="SingleTxtG"/>
        <w:rPr>
          <w:b/>
          <w:bCs/>
        </w:rPr>
      </w:pPr>
      <w:r>
        <w:tab/>
      </w:r>
      <w:r w:rsidR="001F5280" w:rsidRPr="00415495">
        <w:rPr>
          <w:b/>
          <w:bCs/>
        </w:rPr>
        <w:t>a)</w:t>
      </w:r>
      <w:r w:rsidR="001F5280" w:rsidRPr="00415495">
        <w:rPr>
          <w:b/>
          <w:bCs/>
        </w:rPr>
        <w:tab/>
        <w:t>проанализировать результаты истекших по времени Национальной стратегии по борьбе с бедностью и социальной изоляцией на 2014–2020 годы и Национальной стратегии по правам ребенка на 2014–2020 годы и принять новые стратегии;</w:t>
      </w:r>
    </w:p>
    <w:p w14:paraId="2CE69CF6" w14:textId="0D7FC782" w:rsidR="001F5280" w:rsidRPr="00AA1EE0" w:rsidRDefault="00415495" w:rsidP="001F5280">
      <w:pPr>
        <w:pStyle w:val="SingleTxtG"/>
        <w:rPr>
          <w:b/>
          <w:bCs/>
        </w:rPr>
      </w:pPr>
      <w:r w:rsidRPr="00415495">
        <w:rPr>
          <w:b/>
          <w:bCs/>
        </w:rPr>
        <w:tab/>
      </w:r>
      <w:r w:rsidR="001F5280" w:rsidRPr="00415495">
        <w:rPr>
          <w:b/>
          <w:bCs/>
        </w:rPr>
        <w:t>b)</w:t>
      </w:r>
      <w:r w:rsidR="001F5280">
        <w:tab/>
      </w:r>
      <w:r w:rsidR="001F5280">
        <w:rPr>
          <w:b/>
          <w:bCs/>
        </w:rPr>
        <w:t>усилить меры по предотвращению и смягчению последствий детской бедности, особенно в период восстановления после пандемии COVID-19;</w:t>
      </w:r>
    </w:p>
    <w:p w14:paraId="26205605" w14:textId="51431337" w:rsidR="001F5280" w:rsidRPr="00415495" w:rsidRDefault="00415495" w:rsidP="001F5280">
      <w:pPr>
        <w:pStyle w:val="SingleTxtG"/>
        <w:rPr>
          <w:b/>
          <w:bCs/>
        </w:rPr>
      </w:pPr>
      <w:r w:rsidRPr="00415495">
        <w:rPr>
          <w:b/>
          <w:bCs/>
        </w:rPr>
        <w:lastRenderedPageBreak/>
        <w:tab/>
      </w:r>
      <w:r w:rsidR="001F5280" w:rsidRPr="00415495">
        <w:rPr>
          <w:b/>
          <w:bCs/>
        </w:rPr>
        <w:t>c)</w:t>
      </w:r>
      <w:r w:rsidR="001F5280" w:rsidRPr="00415495">
        <w:rPr>
          <w:b/>
          <w:bCs/>
        </w:rPr>
        <w:tab/>
        <w:t>улучшить доступ и обеспечить устойчивость существующей политики в отношении адекватного жилья, безопасной питьевой воды, адекватных санитарных условий и охраны окружающей среды, в том числе в общинах рома;</w:t>
      </w:r>
    </w:p>
    <w:p w14:paraId="4190D0B0" w14:textId="248344B8" w:rsidR="001F5280" w:rsidRPr="00AA1EE0" w:rsidRDefault="00415495" w:rsidP="001F5280">
      <w:pPr>
        <w:pStyle w:val="SingleTxtG"/>
        <w:rPr>
          <w:b/>
          <w:bCs/>
        </w:rPr>
      </w:pPr>
      <w:r w:rsidRPr="00415495">
        <w:rPr>
          <w:b/>
          <w:bCs/>
        </w:rPr>
        <w:tab/>
      </w:r>
      <w:r w:rsidR="001F5280" w:rsidRPr="00415495">
        <w:rPr>
          <w:b/>
          <w:bCs/>
        </w:rPr>
        <w:t>d)</w:t>
      </w:r>
      <w:r w:rsidR="001F5280" w:rsidRPr="00415495">
        <w:rPr>
          <w:b/>
          <w:bCs/>
        </w:rPr>
        <w:tab/>
        <w:t>расширить социальные услуги, направленные на улучшение результатов о</w:t>
      </w:r>
      <w:r w:rsidR="001F5280">
        <w:rPr>
          <w:b/>
          <w:bCs/>
        </w:rPr>
        <w:t>бразования для детей из бедных семей.</w:t>
      </w:r>
    </w:p>
    <w:p w14:paraId="6BA2C5BA" w14:textId="5AF01B49" w:rsidR="001F5280" w:rsidRPr="00AA1EE0" w:rsidRDefault="00415495" w:rsidP="001F5280">
      <w:pPr>
        <w:pStyle w:val="H1G"/>
      </w:pPr>
      <w:r>
        <w:rPr>
          <w:bCs/>
        </w:rPr>
        <w:tab/>
      </w:r>
      <w:r w:rsidR="001F5280">
        <w:rPr>
          <w:bCs/>
        </w:rPr>
        <w:t>I.</w:t>
      </w:r>
      <w:r w:rsidR="001F5280">
        <w:tab/>
      </w:r>
      <w:r w:rsidR="001F5280">
        <w:rPr>
          <w:bCs/>
        </w:rPr>
        <w:t>Образование, досуг и культурная деятельность (ст. 28–31)</w:t>
      </w:r>
      <w:bookmarkStart w:id="46" w:name="_Toc33611183"/>
      <w:bookmarkStart w:id="47" w:name="_Toc33611308"/>
      <w:bookmarkEnd w:id="46"/>
      <w:bookmarkEnd w:id="47"/>
    </w:p>
    <w:p w14:paraId="5E886FF2" w14:textId="77777777" w:rsidR="001F5280" w:rsidRPr="00AA1EE0" w:rsidRDefault="001F5280" w:rsidP="001F5280">
      <w:pPr>
        <w:pStyle w:val="H23G"/>
      </w:pPr>
      <w:r>
        <w:tab/>
      </w:r>
      <w:r>
        <w:tab/>
      </w:r>
      <w:r>
        <w:rPr>
          <w:bCs/>
        </w:rPr>
        <w:t>Образование, включая профессиональную подготовку и ориентацию</w:t>
      </w:r>
      <w:bookmarkStart w:id="48" w:name="_Toc33611184"/>
      <w:bookmarkStart w:id="49" w:name="_Toc33611309"/>
      <w:bookmarkEnd w:id="48"/>
      <w:bookmarkEnd w:id="49"/>
    </w:p>
    <w:p w14:paraId="333B8F06" w14:textId="77777777" w:rsidR="001F5280" w:rsidRPr="00AA1EE0" w:rsidRDefault="001F5280" w:rsidP="001F5280">
      <w:pPr>
        <w:pStyle w:val="SingleTxtG"/>
        <w:rPr>
          <w:b/>
          <w:bCs/>
        </w:rPr>
      </w:pPr>
      <w:r>
        <w:t>38.</w:t>
      </w:r>
      <w:r>
        <w:tab/>
        <w:t>Приветствуя тот факт, что расходы государства-участника на образование превышают средний показатель по Европейскому союзу и что число детей, охваченных дошкольным образованием, увеличилось, Комитет выражает озабоченность:</w:t>
      </w:r>
    </w:p>
    <w:p w14:paraId="0EEAB98A" w14:textId="7EAC9735" w:rsidR="001F5280" w:rsidRPr="00AA1EE0" w:rsidRDefault="00415495" w:rsidP="001F5280">
      <w:pPr>
        <w:pStyle w:val="SingleTxtG"/>
      </w:pPr>
      <w:r>
        <w:tab/>
      </w:r>
      <w:r w:rsidR="001F5280">
        <w:t>a)</w:t>
      </w:r>
      <w:r w:rsidR="001F5280">
        <w:tab/>
        <w:t>недостаточным потенциалом сотрудников министерств и ведомств, которым поручено оказывать поддержку учителям, и неадекватной подготовкой учителей;</w:t>
      </w:r>
    </w:p>
    <w:p w14:paraId="5DDCAD3C" w14:textId="3E31B53B" w:rsidR="001F5280" w:rsidRPr="00AA1EE0" w:rsidRDefault="00415495" w:rsidP="001F5280">
      <w:pPr>
        <w:pStyle w:val="SingleTxtG"/>
      </w:pPr>
      <w:r>
        <w:tab/>
      </w:r>
      <w:r w:rsidR="001F5280">
        <w:t>b)</w:t>
      </w:r>
      <w:r w:rsidR="001F5280">
        <w:tab/>
        <w:t>сохраняющимся высоким уровнем отсева детей рома, особенно девочек;</w:t>
      </w:r>
    </w:p>
    <w:p w14:paraId="75EEC949" w14:textId="14025E58" w:rsidR="001F5280" w:rsidRPr="00AA1EE0" w:rsidRDefault="00415495" w:rsidP="001F5280">
      <w:pPr>
        <w:pStyle w:val="SingleTxtG"/>
      </w:pPr>
      <w:r>
        <w:tab/>
      </w:r>
      <w:r w:rsidR="001F5280">
        <w:t>c)</w:t>
      </w:r>
      <w:r w:rsidR="001F5280">
        <w:tab/>
        <w:t>отсутствием руководящих положений по гражданскому воспитанию в начальной и средней школе;</w:t>
      </w:r>
    </w:p>
    <w:p w14:paraId="64ACE456" w14:textId="39EA1B81" w:rsidR="001F5280" w:rsidRPr="00AA1EE0" w:rsidRDefault="00415495" w:rsidP="001F5280">
      <w:pPr>
        <w:pStyle w:val="SingleTxtG"/>
      </w:pPr>
      <w:r>
        <w:tab/>
      </w:r>
      <w:r w:rsidR="001F5280">
        <w:t>d)</w:t>
      </w:r>
      <w:r w:rsidR="001F5280">
        <w:tab/>
        <w:t>негативным воздействием пандемии COVID-19 на доступ к дистанционному обучению и результаты обучения, особенно для детей из бедных семей, детей с инвалидностью, детей с поведенческими расстройствами и детей рома;</w:t>
      </w:r>
    </w:p>
    <w:p w14:paraId="57C0A9F5" w14:textId="652DECEB" w:rsidR="001F5280" w:rsidRPr="00AA1EE0" w:rsidRDefault="00415495" w:rsidP="001F5280">
      <w:pPr>
        <w:pStyle w:val="SingleTxtG"/>
      </w:pPr>
      <w:r>
        <w:tab/>
      </w:r>
      <w:r w:rsidR="001F5280">
        <w:t>e)</w:t>
      </w:r>
      <w:r w:rsidR="001F5280">
        <w:tab/>
        <w:t xml:space="preserve">количеством часов подготовительных уроков хорватского языка для просителей убежища, которое считается недостаточным; </w:t>
      </w:r>
    </w:p>
    <w:p w14:paraId="1544F95E" w14:textId="2DE6D108" w:rsidR="001F5280" w:rsidRPr="00AA1EE0" w:rsidRDefault="00415495" w:rsidP="001F5280">
      <w:pPr>
        <w:pStyle w:val="SingleTxtG"/>
      </w:pPr>
      <w:r>
        <w:tab/>
      </w:r>
      <w:r w:rsidR="001F5280">
        <w:t>f)</w:t>
      </w:r>
      <w:r w:rsidR="001F5280">
        <w:tab/>
        <w:t xml:space="preserve">усилением неравенства в доступе к качественному дошкольному образованию, особенно для детей безработных родителей, детей рома и детей с инвалидностью; </w:t>
      </w:r>
    </w:p>
    <w:p w14:paraId="121F4B11" w14:textId="0AEDFBB2" w:rsidR="001F5280" w:rsidRPr="00AA1EE0" w:rsidRDefault="00415495" w:rsidP="001F5280">
      <w:pPr>
        <w:pStyle w:val="SingleTxtG"/>
      </w:pPr>
      <w:r>
        <w:tab/>
      </w:r>
      <w:r w:rsidR="001F5280">
        <w:t>g)</w:t>
      </w:r>
      <w:r w:rsidR="001F5280">
        <w:tab/>
        <w:t xml:space="preserve">тем фактом, что показатель посещаемости дошкольных учреждений в последние годы не улучшился; </w:t>
      </w:r>
    </w:p>
    <w:p w14:paraId="558F7C54" w14:textId="66DDA2B2" w:rsidR="001F5280" w:rsidRPr="00AA1EE0" w:rsidRDefault="00415495" w:rsidP="001F5280">
      <w:pPr>
        <w:pStyle w:val="SingleTxtG"/>
        <w:rPr>
          <w:szCs w:val="24"/>
        </w:rPr>
      </w:pPr>
      <w:r>
        <w:tab/>
      </w:r>
      <w:r w:rsidR="001F5280">
        <w:t>h)</w:t>
      </w:r>
      <w:r w:rsidR="001F5280">
        <w:tab/>
        <w:t>географическими различиями в доступе, ценах и субсидиях, а также критериях зачисления в дошкольные образовательные учреждения из-за полной зависимости дошкольных программ от местных бюджетов.</w:t>
      </w:r>
    </w:p>
    <w:p w14:paraId="7CA18258" w14:textId="77777777" w:rsidR="001F5280" w:rsidRPr="00AA1EE0" w:rsidRDefault="001F5280" w:rsidP="001F5280">
      <w:pPr>
        <w:pStyle w:val="SingleTxtG"/>
        <w:rPr>
          <w:b/>
          <w:bCs/>
        </w:rPr>
      </w:pPr>
      <w:r>
        <w:t>39.</w:t>
      </w:r>
      <w:r>
        <w:tab/>
      </w:r>
      <w:r>
        <w:rPr>
          <w:b/>
          <w:bCs/>
        </w:rPr>
        <w:t>Принимая во внимание задачу 4.5 Целей в области устойчивого развития, Комитет рекомендует государству-участнику:</w:t>
      </w:r>
      <w:r>
        <w:t xml:space="preserve"> </w:t>
      </w:r>
    </w:p>
    <w:p w14:paraId="5B127662" w14:textId="5FB767FF" w:rsidR="001F5280" w:rsidRPr="00415495" w:rsidRDefault="00415495" w:rsidP="001F5280">
      <w:pPr>
        <w:pStyle w:val="SingleTxtG"/>
        <w:rPr>
          <w:b/>
          <w:bCs/>
        </w:rPr>
      </w:pPr>
      <w:r w:rsidRPr="00415495">
        <w:rPr>
          <w:b/>
          <w:bCs/>
        </w:rPr>
        <w:tab/>
      </w:r>
      <w:r w:rsidR="001F5280" w:rsidRPr="00415495">
        <w:rPr>
          <w:b/>
          <w:bCs/>
        </w:rPr>
        <w:t>a)</w:t>
      </w:r>
      <w:r w:rsidR="001F5280" w:rsidRPr="00415495">
        <w:rPr>
          <w:b/>
          <w:bCs/>
        </w:rPr>
        <w:tab/>
        <w:t>повысить потенциал сотрудников министерств и ведомств, отвечающих за образование, поддерживать учителей и повысить качество подготовки учителей;</w:t>
      </w:r>
    </w:p>
    <w:p w14:paraId="6E5476B9" w14:textId="1A1D799B" w:rsidR="001F5280" w:rsidRPr="00415495" w:rsidRDefault="00415495" w:rsidP="001F5280">
      <w:pPr>
        <w:pStyle w:val="SingleTxtG"/>
        <w:rPr>
          <w:b/>
          <w:bCs/>
        </w:rPr>
      </w:pPr>
      <w:r w:rsidRPr="00415495">
        <w:rPr>
          <w:b/>
          <w:bCs/>
        </w:rPr>
        <w:tab/>
      </w:r>
      <w:r w:rsidR="001F5280" w:rsidRPr="00415495">
        <w:rPr>
          <w:b/>
          <w:bCs/>
        </w:rPr>
        <w:t>b)</w:t>
      </w:r>
      <w:r w:rsidR="001F5280" w:rsidRPr="00415495">
        <w:rPr>
          <w:b/>
          <w:bCs/>
        </w:rPr>
        <w:tab/>
        <w:t>обеспечить полную интеграцию детей рома в систему общего образования и ввести эффективные меры по предотвращению раннего отсева, особенно девочек рома в средних школах;</w:t>
      </w:r>
    </w:p>
    <w:p w14:paraId="395B9157" w14:textId="77CEEC39" w:rsidR="001F5280" w:rsidRPr="00AA1EE0" w:rsidRDefault="00415495" w:rsidP="001F5280">
      <w:pPr>
        <w:pStyle w:val="SingleTxtG"/>
        <w:rPr>
          <w:b/>
          <w:bCs/>
        </w:rPr>
      </w:pPr>
      <w:r w:rsidRPr="00415495">
        <w:rPr>
          <w:b/>
          <w:bCs/>
        </w:rPr>
        <w:tab/>
      </w:r>
      <w:r w:rsidR="001F5280" w:rsidRPr="00415495">
        <w:rPr>
          <w:b/>
          <w:bCs/>
        </w:rPr>
        <w:t>c)</w:t>
      </w:r>
      <w:r w:rsidR="001F5280">
        <w:tab/>
      </w:r>
      <w:r w:rsidR="001F5280">
        <w:rPr>
          <w:b/>
          <w:bCs/>
        </w:rPr>
        <w:t>проводить систематическую подготовку учителей по гражданскому воспитанию как сквозной теме и подготовить руководящие положения по подготовке качественных учебных материалов;</w:t>
      </w:r>
    </w:p>
    <w:p w14:paraId="08E39372" w14:textId="58493A65" w:rsidR="001F5280" w:rsidRPr="00415495" w:rsidRDefault="00415495" w:rsidP="001F5280">
      <w:pPr>
        <w:pStyle w:val="SingleTxtG"/>
        <w:rPr>
          <w:b/>
          <w:bCs/>
        </w:rPr>
      </w:pPr>
      <w:r w:rsidRPr="00415495">
        <w:rPr>
          <w:b/>
          <w:bCs/>
        </w:rPr>
        <w:tab/>
      </w:r>
      <w:r w:rsidR="001F5280" w:rsidRPr="00415495">
        <w:rPr>
          <w:b/>
          <w:bCs/>
        </w:rPr>
        <w:t>d)</w:t>
      </w:r>
      <w:r w:rsidR="001F5280" w:rsidRPr="00415495">
        <w:rPr>
          <w:b/>
          <w:bCs/>
        </w:rPr>
        <w:tab/>
        <w:t>предпринять усилия по устранению недостатков в результатах обучения, возникших в результате пандемии COVID-19, особенно для детей из бедных семей, детей с инвалидностью, детей с поведенческими проблемами и детей рома;</w:t>
      </w:r>
    </w:p>
    <w:p w14:paraId="1D9C31EA" w14:textId="0C521FEB" w:rsidR="001F5280" w:rsidRPr="00AA1EE0" w:rsidRDefault="00415495" w:rsidP="001F5280">
      <w:pPr>
        <w:pStyle w:val="SingleTxtG"/>
        <w:rPr>
          <w:b/>
          <w:bCs/>
        </w:rPr>
      </w:pPr>
      <w:r w:rsidRPr="00415495">
        <w:rPr>
          <w:b/>
          <w:bCs/>
        </w:rPr>
        <w:lastRenderedPageBreak/>
        <w:tab/>
      </w:r>
      <w:r w:rsidR="001F5280" w:rsidRPr="00415495">
        <w:rPr>
          <w:b/>
          <w:bCs/>
        </w:rPr>
        <w:t>e)</w:t>
      </w:r>
      <w:r w:rsidR="001F5280" w:rsidRPr="00415495">
        <w:rPr>
          <w:b/>
          <w:bCs/>
        </w:rPr>
        <w:tab/>
        <w:t>пересмотреть адекватность количества часов подготовительных уроков хорват</w:t>
      </w:r>
      <w:r w:rsidR="001F5280">
        <w:rPr>
          <w:b/>
          <w:bCs/>
        </w:rPr>
        <w:t>ского языка для просителей убежища, которое считается недостаточным;</w:t>
      </w:r>
    </w:p>
    <w:p w14:paraId="0C33AC03" w14:textId="459F2B13" w:rsidR="001F5280" w:rsidRPr="00415495" w:rsidRDefault="00415495" w:rsidP="001F5280">
      <w:pPr>
        <w:pStyle w:val="SingleTxtG"/>
        <w:rPr>
          <w:b/>
          <w:bCs/>
        </w:rPr>
      </w:pPr>
      <w:r w:rsidRPr="00415495">
        <w:rPr>
          <w:b/>
          <w:bCs/>
        </w:rPr>
        <w:tab/>
      </w:r>
      <w:r w:rsidR="001F5280" w:rsidRPr="00415495">
        <w:rPr>
          <w:b/>
          <w:bCs/>
        </w:rPr>
        <w:t>f)</w:t>
      </w:r>
      <w:r w:rsidR="001F5280" w:rsidRPr="00415495">
        <w:rPr>
          <w:b/>
          <w:bCs/>
        </w:rPr>
        <w:tab/>
        <w:t>расширить предложение дошкольного образования, особенно для детей безработных родителей, детей рома и детей с инвалидностью;</w:t>
      </w:r>
    </w:p>
    <w:p w14:paraId="355AA5F0" w14:textId="0644544B" w:rsidR="001F5280" w:rsidRPr="00AA1EE0" w:rsidRDefault="00415495" w:rsidP="001F5280">
      <w:pPr>
        <w:pStyle w:val="SingleTxtG"/>
        <w:rPr>
          <w:b/>
          <w:bCs/>
        </w:rPr>
      </w:pPr>
      <w:r w:rsidRPr="00415495">
        <w:rPr>
          <w:b/>
          <w:bCs/>
        </w:rPr>
        <w:tab/>
      </w:r>
      <w:r w:rsidR="001F5280" w:rsidRPr="00415495">
        <w:rPr>
          <w:b/>
          <w:bCs/>
        </w:rPr>
        <w:t>g)</w:t>
      </w:r>
      <w:r w:rsidR="001F5280">
        <w:tab/>
      </w:r>
      <w:r w:rsidR="001F5280">
        <w:rPr>
          <w:b/>
          <w:bCs/>
        </w:rPr>
        <w:t>усилить роль центрального правительства в сокращении региональных различий в образовании детей младшего возраста, в том числе путем создания эффективной системы организации сетей детских садов.</w:t>
      </w:r>
    </w:p>
    <w:p w14:paraId="719CC086" w14:textId="77777777" w:rsidR="001F5280" w:rsidRPr="00AA1EE0" w:rsidDel="00825E9B" w:rsidRDefault="001F5280" w:rsidP="001F5280">
      <w:pPr>
        <w:pStyle w:val="H23G"/>
      </w:pPr>
      <w:r>
        <w:tab/>
      </w:r>
      <w:r>
        <w:tab/>
      </w:r>
      <w:r>
        <w:rPr>
          <w:bCs/>
        </w:rPr>
        <w:t>Отдых, досуг, рекреационная, культурная и художественная деятельность</w:t>
      </w:r>
      <w:bookmarkStart w:id="50" w:name="_Toc33611186"/>
      <w:bookmarkStart w:id="51" w:name="_Toc33611311"/>
      <w:bookmarkEnd w:id="50"/>
      <w:bookmarkEnd w:id="51"/>
    </w:p>
    <w:p w14:paraId="2592DACE" w14:textId="77777777" w:rsidR="001F5280" w:rsidRPr="00AA1EE0" w:rsidRDefault="001F5280" w:rsidP="001F5280">
      <w:pPr>
        <w:pStyle w:val="SingleTxtG"/>
        <w:rPr>
          <w:bCs/>
        </w:rPr>
      </w:pPr>
      <w:r>
        <w:t>40.</w:t>
      </w:r>
      <w:r>
        <w:tab/>
      </w:r>
      <w:r>
        <w:rPr>
          <w:b/>
          <w:bCs/>
        </w:rPr>
        <w:t>Ссылаясь на свое замечание общего порядка № 17 (2013) о праве ребенка на отдых, досуг, участие в играх, развлекательных мероприятиях, культурной жизни и праве заниматься искусством, Комитет рекомендует государству-участнику предоставить детям, включая детей-инвалидов и детей, находящихся в маргинальном и неблагоприятном положении, безопасные, доступные, инклюзивные и свободные от курения пространства для игр, общения, отдыха и культурных и художественных мероприятий, а также общественный транспорт для доступа в эти места.</w:t>
      </w:r>
      <w:r>
        <w:t xml:space="preserve"> </w:t>
      </w:r>
    </w:p>
    <w:p w14:paraId="0DE0C9B6" w14:textId="0A6C2C0F" w:rsidR="001F5280" w:rsidRPr="00AA1EE0" w:rsidRDefault="00415495" w:rsidP="001F5280">
      <w:pPr>
        <w:pStyle w:val="H1G"/>
      </w:pPr>
      <w:r>
        <w:rPr>
          <w:bCs/>
        </w:rPr>
        <w:tab/>
      </w:r>
      <w:r w:rsidR="001F5280">
        <w:rPr>
          <w:bCs/>
        </w:rPr>
        <w:t>J.</w:t>
      </w:r>
      <w:r w:rsidR="001F5280">
        <w:tab/>
      </w:r>
      <w:r w:rsidR="001F5280">
        <w:rPr>
          <w:bCs/>
        </w:rPr>
        <w:t>Особые меры защиты (ст. 22, 30, 32, 33, 35, 36, 37 b)–d) и 38–40)</w:t>
      </w:r>
      <w:bookmarkStart w:id="52" w:name="_Toc33611187"/>
      <w:bookmarkStart w:id="53" w:name="_Toc33611312"/>
      <w:bookmarkEnd w:id="52"/>
      <w:bookmarkEnd w:id="53"/>
    </w:p>
    <w:p w14:paraId="03A6F96D" w14:textId="77777777" w:rsidR="001F5280" w:rsidRPr="00AA1EE0" w:rsidRDefault="001F5280" w:rsidP="001F5280">
      <w:pPr>
        <w:pStyle w:val="H23G"/>
      </w:pPr>
      <w:r>
        <w:tab/>
      </w:r>
      <w:r>
        <w:tab/>
      </w:r>
      <w:r>
        <w:rPr>
          <w:bCs/>
        </w:rPr>
        <w:t>Дети из числа просителей убежища, беженцев и мигрантов</w:t>
      </w:r>
      <w:bookmarkStart w:id="54" w:name="_Toc528587107"/>
      <w:bookmarkEnd w:id="54"/>
    </w:p>
    <w:p w14:paraId="37BB87D1" w14:textId="78E943E8" w:rsidR="001F5280" w:rsidRPr="00AA1EE0" w:rsidRDefault="001F5280" w:rsidP="001F5280">
      <w:pPr>
        <w:pStyle w:val="SingleTxtG"/>
        <w:rPr>
          <w:b/>
          <w:bCs/>
        </w:rPr>
      </w:pPr>
      <w:r>
        <w:t>41.</w:t>
      </w:r>
      <w:r>
        <w:tab/>
      </w:r>
      <w:r>
        <w:rPr>
          <w:b/>
          <w:bCs/>
        </w:rPr>
        <w:t>Приветствуя принятие в 2018 году Протокола об обращении с несопровождаемыми детьми и создание Межведомственной комиссии по защите несопровождаемых детей, Комитет обеспокоен принудительным возвращением («пушбек») семей мигрантов и детей.</w:t>
      </w:r>
      <w:r>
        <w:t xml:space="preserve"> </w:t>
      </w:r>
      <w:r>
        <w:rPr>
          <w:b/>
          <w:bCs/>
        </w:rPr>
        <w:t>Ссылаясь на совместные замечания общего порядка №</w:t>
      </w:r>
      <w:r w:rsidR="00CE536E">
        <w:rPr>
          <w:b/>
          <w:bCs/>
        </w:rPr>
        <w:t>№</w:t>
      </w:r>
      <w:r>
        <w:rPr>
          <w:b/>
          <w:bCs/>
        </w:rPr>
        <w:t xml:space="preserve"> 3 и 4 (2017) Комитета по защите прав всех трудящихся-мигрантов и членов их семей</w:t>
      </w:r>
      <w:r w:rsidR="004C4854">
        <w:rPr>
          <w:b/>
          <w:bCs/>
        </w:rPr>
        <w:t xml:space="preserve"> </w:t>
      </w:r>
      <w:r>
        <w:rPr>
          <w:b/>
          <w:bCs/>
        </w:rPr>
        <w:t>№</w:t>
      </w:r>
      <w:r w:rsidR="00CE536E">
        <w:rPr>
          <w:b/>
          <w:bCs/>
        </w:rPr>
        <w:t>№</w:t>
      </w:r>
      <w:r>
        <w:rPr>
          <w:b/>
          <w:bCs/>
        </w:rPr>
        <w:t xml:space="preserve"> 22 и 23 (2017) Комитета по правам ребенка о правах человека детей в контексте международной миграции и замечание общего порядка № 6 (2005) об обращении с несопровождаемыми и разлученными детьми за пределами страны их происхождения, Комитет рекомендует государству-участнику:</w:t>
      </w:r>
      <w:r>
        <w:t xml:space="preserve"> </w:t>
      </w:r>
    </w:p>
    <w:p w14:paraId="30561FC3" w14:textId="09EE1157" w:rsidR="001F5280" w:rsidRPr="00415495" w:rsidRDefault="00415495" w:rsidP="001F5280">
      <w:pPr>
        <w:pStyle w:val="SingleTxtG"/>
        <w:rPr>
          <w:b/>
          <w:bCs/>
        </w:rPr>
      </w:pPr>
      <w:r w:rsidRPr="00415495">
        <w:rPr>
          <w:b/>
          <w:bCs/>
        </w:rPr>
        <w:tab/>
      </w:r>
      <w:r w:rsidR="001F5280" w:rsidRPr="00415495">
        <w:rPr>
          <w:b/>
          <w:bCs/>
        </w:rPr>
        <w:t>a)</w:t>
      </w:r>
      <w:r w:rsidR="001F5280" w:rsidRPr="00415495">
        <w:rPr>
          <w:b/>
          <w:bCs/>
        </w:rPr>
        <w:tab/>
        <w:t>прекратить практику принудительного возвращения («пушбек») семей и детей в ситуациях миграции и обеспечить их индивидуальную идентификацию и регистрацию, а также защиту от выдворения, в том числе посредством эффективного доступа к процедурам предоставления убежища;</w:t>
      </w:r>
    </w:p>
    <w:p w14:paraId="730D5693" w14:textId="0D1BEB35" w:rsidR="001F5280" w:rsidRPr="00AA1EE0" w:rsidRDefault="00415495" w:rsidP="001F5280">
      <w:pPr>
        <w:pStyle w:val="SingleTxtG"/>
        <w:rPr>
          <w:b/>
          <w:bCs/>
        </w:rPr>
      </w:pPr>
      <w:r w:rsidRPr="00415495">
        <w:rPr>
          <w:b/>
          <w:bCs/>
        </w:rPr>
        <w:tab/>
      </w:r>
      <w:r w:rsidR="001F5280" w:rsidRPr="00415495">
        <w:rPr>
          <w:b/>
          <w:bCs/>
        </w:rPr>
        <w:t>b)</w:t>
      </w:r>
      <w:r w:rsidR="001F5280">
        <w:tab/>
      </w:r>
      <w:r w:rsidR="001F5280">
        <w:rPr>
          <w:b/>
          <w:bCs/>
        </w:rPr>
        <w:t>обеспечить последовательное применение Протокола 2018 года об обращении с несопровождаемыми детьми и укрепить работу Межведомственной комиссии по защите несопровождаемых детей;</w:t>
      </w:r>
    </w:p>
    <w:p w14:paraId="61BF4454" w14:textId="415C0CB9" w:rsidR="001F5280" w:rsidRPr="00415495" w:rsidRDefault="00415495" w:rsidP="001F5280">
      <w:pPr>
        <w:pStyle w:val="SingleTxtG"/>
        <w:rPr>
          <w:b/>
          <w:bCs/>
        </w:rPr>
      </w:pPr>
      <w:r w:rsidRPr="00415495">
        <w:rPr>
          <w:b/>
          <w:bCs/>
        </w:rPr>
        <w:tab/>
      </w:r>
      <w:r w:rsidR="001F5280" w:rsidRPr="00415495">
        <w:rPr>
          <w:b/>
          <w:bCs/>
        </w:rPr>
        <w:t>c)</w:t>
      </w:r>
      <w:r w:rsidR="001F5280" w:rsidRPr="00415495">
        <w:rPr>
          <w:b/>
          <w:bCs/>
        </w:rPr>
        <w:tab/>
        <w:t xml:space="preserve">улучшить условия приема детей, ищущих убежище, беженцев и мигрантов, включая детей, не имеющих документов и разлученных с родителями; поддерживать уделение первоочередного внимания наилучшему обеспечению интересов ребенка; и предоставлять бесплатную юридическую помощь, услуги переводчика и другие соответствующие формы помощи; </w:t>
      </w:r>
    </w:p>
    <w:p w14:paraId="01AD3F55" w14:textId="30D17A57" w:rsidR="001F5280" w:rsidRPr="00415495" w:rsidRDefault="00415495" w:rsidP="001F5280">
      <w:pPr>
        <w:pStyle w:val="SingleTxtG"/>
        <w:rPr>
          <w:b/>
          <w:bCs/>
        </w:rPr>
      </w:pPr>
      <w:r w:rsidRPr="00415495">
        <w:rPr>
          <w:b/>
          <w:bCs/>
        </w:rPr>
        <w:tab/>
      </w:r>
      <w:r w:rsidR="001F5280" w:rsidRPr="00415495">
        <w:rPr>
          <w:b/>
          <w:bCs/>
        </w:rPr>
        <w:t>d)</w:t>
      </w:r>
      <w:r w:rsidR="001F5280" w:rsidRPr="00415495">
        <w:rPr>
          <w:b/>
          <w:bCs/>
        </w:rPr>
        <w:tab/>
        <w:t>укрепить систему направления и рассмотрения дел несопровождаемых и разлученных детей, а также установления над ними опеки;</w:t>
      </w:r>
    </w:p>
    <w:p w14:paraId="6E635A2C" w14:textId="6F4F330B" w:rsidR="001F5280" w:rsidRPr="00AA1EE0" w:rsidRDefault="00415495" w:rsidP="001F5280">
      <w:pPr>
        <w:pStyle w:val="SingleTxtG"/>
        <w:rPr>
          <w:b/>
          <w:bCs/>
        </w:rPr>
      </w:pPr>
      <w:r w:rsidRPr="00415495">
        <w:rPr>
          <w:b/>
          <w:bCs/>
        </w:rPr>
        <w:tab/>
      </w:r>
      <w:r w:rsidR="001F5280" w:rsidRPr="00415495">
        <w:rPr>
          <w:b/>
          <w:bCs/>
        </w:rPr>
        <w:t>e)</w:t>
      </w:r>
      <w:r w:rsidR="001F5280" w:rsidRPr="00415495">
        <w:rPr>
          <w:b/>
          <w:bCs/>
        </w:rPr>
        <w:tab/>
        <w:t>обеспечить надлежащий учет мнений детей во всех касающихся их решениях, в т</w:t>
      </w:r>
      <w:r w:rsidR="001F5280">
        <w:rPr>
          <w:b/>
          <w:bCs/>
        </w:rPr>
        <w:t>ом числе принимаемых в рамках административных процедур, и оказывать поддержку семьям лиц, въехавшим в страну в качестве мигрантов, в целях предотвращения разлучения семей;</w:t>
      </w:r>
      <w:r w:rsidR="001F5280">
        <w:t xml:space="preserve"> </w:t>
      </w:r>
    </w:p>
    <w:p w14:paraId="74872FF6" w14:textId="4C662C39" w:rsidR="001F5280" w:rsidRPr="00AA1EE0" w:rsidRDefault="00415495" w:rsidP="001F5280">
      <w:pPr>
        <w:pStyle w:val="SingleTxtG"/>
        <w:rPr>
          <w:b/>
          <w:bCs/>
        </w:rPr>
      </w:pPr>
      <w:r w:rsidRPr="00415495">
        <w:rPr>
          <w:b/>
          <w:bCs/>
        </w:rPr>
        <w:tab/>
      </w:r>
      <w:r w:rsidR="001F5280" w:rsidRPr="00415495">
        <w:rPr>
          <w:b/>
          <w:bCs/>
        </w:rPr>
        <w:t>f)</w:t>
      </w:r>
      <w:r w:rsidR="001F5280" w:rsidRPr="00415495">
        <w:rPr>
          <w:b/>
          <w:bCs/>
        </w:rPr>
        <w:tab/>
      </w:r>
      <w:r w:rsidR="001F5280">
        <w:rPr>
          <w:b/>
          <w:bCs/>
        </w:rPr>
        <w:t xml:space="preserve">обеспечить, чтобы дети, ищущие убежище, дети беженцев и мигрантов и семьи с детьми не помещались в охраняемые центры содержания </w:t>
      </w:r>
      <w:r w:rsidR="001F5280">
        <w:rPr>
          <w:b/>
          <w:bCs/>
        </w:rPr>
        <w:lastRenderedPageBreak/>
        <w:t>под стражей, такие как интернаты для детей, отнесенных к категории имеющих проблемы с поведением;</w:t>
      </w:r>
      <w:r w:rsidR="001F5280">
        <w:t xml:space="preserve"> </w:t>
      </w:r>
    </w:p>
    <w:p w14:paraId="0147E961" w14:textId="06BB7109" w:rsidR="001F5280" w:rsidRPr="00415495" w:rsidRDefault="00415495" w:rsidP="001F5280">
      <w:pPr>
        <w:pStyle w:val="SingleTxtG"/>
        <w:rPr>
          <w:b/>
          <w:bCs/>
        </w:rPr>
      </w:pPr>
      <w:r w:rsidRPr="00415495">
        <w:rPr>
          <w:b/>
          <w:bCs/>
        </w:rPr>
        <w:tab/>
      </w:r>
      <w:r w:rsidR="001F5280" w:rsidRPr="00415495">
        <w:rPr>
          <w:b/>
          <w:bCs/>
        </w:rPr>
        <w:t>g)</w:t>
      </w:r>
      <w:r w:rsidR="001F5280" w:rsidRPr="00415495">
        <w:rPr>
          <w:b/>
          <w:bCs/>
        </w:rPr>
        <w:tab/>
        <w:t xml:space="preserve">обеспечить, чтобы дети, ищущие убежище, беженцы и мигранты, включая несопровождаемых и разлученных детей, получали надлежащую защиту и адекватные услуги на базе семьи и общины, а также имели доступ к образованию, здравоохранению и психосоциальной поддержке; </w:t>
      </w:r>
    </w:p>
    <w:p w14:paraId="3ED0EF34" w14:textId="5FEC1014" w:rsidR="001F5280" w:rsidRPr="00AA1EE0" w:rsidRDefault="00415495" w:rsidP="001F5280">
      <w:pPr>
        <w:pStyle w:val="SingleTxtG"/>
        <w:rPr>
          <w:b/>
          <w:bCs/>
        </w:rPr>
      </w:pPr>
      <w:r w:rsidRPr="00415495">
        <w:rPr>
          <w:b/>
          <w:bCs/>
        </w:rPr>
        <w:tab/>
      </w:r>
      <w:r w:rsidR="001F5280" w:rsidRPr="00415495">
        <w:rPr>
          <w:b/>
          <w:bCs/>
        </w:rPr>
        <w:t>h)</w:t>
      </w:r>
      <w:r w:rsidR="001F5280" w:rsidRPr="00415495">
        <w:rPr>
          <w:b/>
          <w:bCs/>
        </w:rPr>
        <w:tab/>
        <w:t>принять меры по реализации Закона о патронатном воспитании, который пред</w:t>
      </w:r>
      <w:r w:rsidR="001F5280">
        <w:rPr>
          <w:b/>
          <w:bCs/>
        </w:rPr>
        <w:t>усматривает возможность помещения несопровождаемых детей в приемные семьи.</w:t>
      </w:r>
    </w:p>
    <w:p w14:paraId="707563DF" w14:textId="77777777" w:rsidR="001F5280" w:rsidRPr="00AA1EE0" w:rsidDel="00825E9B" w:rsidRDefault="001F5280" w:rsidP="001F5280">
      <w:pPr>
        <w:pStyle w:val="H23G"/>
      </w:pPr>
      <w:r>
        <w:tab/>
      </w:r>
      <w:r>
        <w:tab/>
      </w:r>
      <w:r>
        <w:rPr>
          <w:bCs/>
        </w:rPr>
        <w:t>Дети, принадлежащие к группам меньшинств</w:t>
      </w:r>
      <w:bookmarkStart w:id="55" w:name="_Toc528587108"/>
      <w:bookmarkEnd w:id="55"/>
    </w:p>
    <w:p w14:paraId="62856057" w14:textId="77777777" w:rsidR="001F5280" w:rsidRPr="00AA1EE0" w:rsidDel="00825E9B" w:rsidRDefault="001F5280" w:rsidP="001F5280">
      <w:pPr>
        <w:pStyle w:val="SingleTxtG"/>
        <w:rPr>
          <w:bCs/>
        </w:rPr>
      </w:pPr>
      <w:r>
        <w:t>42.</w:t>
      </w:r>
      <w:r>
        <w:tab/>
      </w:r>
      <w:r>
        <w:rPr>
          <w:b/>
          <w:bCs/>
        </w:rPr>
        <w:t>Комитет рекомендует государству-участнику продолжать усилия по устранению барьеров, препятствующих доступу детей рома к медицинскому обслуживанию, образованию, социальным услугам и программам социальной реинтеграции.</w:t>
      </w:r>
    </w:p>
    <w:p w14:paraId="31CDCD09" w14:textId="77777777" w:rsidR="001F5280" w:rsidRPr="00AA1EE0" w:rsidRDefault="001F5280" w:rsidP="001F5280">
      <w:pPr>
        <w:pStyle w:val="H23G"/>
      </w:pPr>
      <w:bookmarkStart w:id="56" w:name="_Toc33611190"/>
      <w:bookmarkStart w:id="57" w:name="_Toc33611315"/>
      <w:r>
        <w:tab/>
      </w:r>
      <w:r>
        <w:tab/>
      </w:r>
      <w:r>
        <w:rPr>
          <w:bCs/>
        </w:rPr>
        <w:t>Торговля детьми, контрабандный провоз и похищение детей</w:t>
      </w:r>
      <w:r>
        <w:t xml:space="preserve"> </w:t>
      </w:r>
      <w:bookmarkEnd w:id="56"/>
      <w:bookmarkEnd w:id="57"/>
    </w:p>
    <w:p w14:paraId="3F3FAD88" w14:textId="34F1B810" w:rsidR="001F5280" w:rsidRPr="00AA1EE0" w:rsidRDefault="001F5280" w:rsidP="001F5280">
      <w:pPr>
        <w:pStyle w:val="SingleTxtG"/>
      </w:pPr>
      <w:r>
        <w:t>43.</w:t>
      </w:r>
      <w:r>
        <w:tab/>
      </w:r>
      <w:r>
        <w:rPr>
          <w:b/>
          <w:bCs/>
        </w:rPr>
        <w:t>Комитет приветствует принятие Национального плана по борьбе с торговлей людьми на 2018–2021</w:t>
      </w:r>
      <w:r w:rsidR="00CE536E">
        <w:rPr>
          <w:b/>
          <w:bCs/>
        </w:rPr>
        <w:t xml:space="preserve"> </w:t>
      </w:r>
      <w:r>
        <w:rPr>
          <w:b/>
          <w:bCs/>
        </w:rPr>
        <w:t>годы, Протокола о выявлении, помощи и защите жертв торговли людьми и Протокола о поведении во время добровольного и безопасного возвращения жертв торговли людьми.</w:t>
      </w:r>
      <w:r>
        <w:t xml:space="preserve"> </w:t>
      </w:r>
      <w:r>
        <w:rPr>
          <w:b/>
          <w:bCs/>
        </w:rPr>
        <w:t>Принимая во внимание задачу 8.7 Целей в области устойчивого развития, Комитет рекомендует государству-участнику:</w:t>
      </w:r>
    </w:p>
    <w:p w14:paraId="08F11D64" w14:textId="7E31B6BD" w:rsidR="001F5280" w:rsidRPr="00415495" w:rsidRDefault="00415495" w:rsidP="001F5280">
      <w:pPr>
        <w:pStyle w:val="SingleTxtG"/>
        <w:rPr>
          <w:b/>
          <w:bCs/>
        </w:rPr>
      </w:pPr>
      <w:r w:rsidRPr="00415495">
        <w:rPr>
          <w:b/>
          <w:bCs/>
        </w:rPr>
        <w:tab/>
      </w:r>
      <w:r w:rsidR="001F5280" w:rsidRPr="00415495">
        <w:rPr>
          <w:b/>
          <w:bCs/>
        </w:rPr>
        <w:t>a)</w:t>
      </w:r>
      <w:r w:rsidR="001F5280" w:rsidRPr="00415495">
        <w:rPr>
          <w:b/>
          <w:bCs/>
        </w:rPr>
        <w:tab/>
        <w:t>улучшить выявление потенциальных детей-жертв сексуальной эксплуатации и торговли людьми, особенно среди детей, находящихся в неблагоприятном или уязвимом положении, таких как дети, вынужденные попрошайничать, дети-мигранты, дети, отнесенные к категории имеющих проблемы с поведением, убегающие из детских учреждений, и девочки рома, которые являются потенциальными жертвами торговли людьми с целью замужества;</w:t>
      </w:r>
    </w:p>
    <w:p w14:paraId="250136C8" w14:textId="543C6AF1" w:rsidR="001F5280" w:rsidRPr="00415495" w:rsidRDefault="00415495" w:rsidP="001F5280">
      <w:pPr>
        <w:pStyle w:val="SingleTxtG"/>
        <w:rPr>
          <w:b/>
          <w:bCs/>
        </w:rPr>
      </w:pPr>
      <w:r w:rsidRPr="00415495">
        <w:rPr>
          <w:b/>
          <w:bCs/>
        </w:rPr>
        <w:tab/>
      </w:r>
      <w:r w:rsidR="001F5280" w:rsidRPr="00415495">
        <w:rPr>
          <w:b/>
          <w:bCs/>
        </w:rPr>
        <w:t>b)</w:t>
      </w:r>
      <w:r w:rsidR="001F5280" w:rsidRPr="00415495">
        <w:rPr>
          <w:b/>
          <w:bCs/>
        </w:rPr>
        <w:tab/>
        <w:t xml:space="preserve">предоставлять детям, ставшим жертвами торговли людьми, услуги, отвечающие их потребностям, и обеспечить, чтобы все дети-жертвы направлялись в соответствующие службы; </w:t>
      </w:r>
    </w:p>
    <w:p w14:paraId="3A9F6C00" w14:textId="2CDF8A2D" w:rsidR="001F5280" w:rsidRPr="00AA1EE0" w:rsidRDefault="00415495" w:rsidP="001F5280">
      <w:pPr>
        <w:pStyle w:val="SingleTxtG"/>
        <w:rPr>
          <w:b/>
          <w:bCs/>
        </w:rPr>
      </w:pPr>
      <w:r w:rsidRPr="00415495">
        <w:rPr>
          <w:b/>
          <w:bCs/>
        </w:rPr>
        <w:tab/>
      </w:r>
      <w:r w:rsidR="001F5280" w:rsidRPr="00415495">
        <w:rPr>
          <w:b/>
          <w:bCs/>
        </w:rPr>
        <w:t>c)</w:t>
      </w:r>
      <w:r w:rsidR="001F5280" w:rsidRPr="00415495">
        <w:rPr>
          <w:b/>
          <w:bCs/>
        </w:rPr>
        <w:tab/>
        <w:t>выделять достаточные ресурсы на выполнение вышеуказанных рекомендаций</w:t>
      </w:r>
      <w:r w:rsidR="001F5280">
        <w:rPr>
          <w:b/>
          <w:bCs/>
        </w:rPr>
        <w:t xml:space="preserve"> и оказывать финансовую поддержку организациям гражданского общества, работающим с детьми-жертвами.</w:t>
      </w:r>
    </w:p>
    <w:p w14:paraId="10FF1192" w14:textId="77777777" w:rsidR="001F5280" w:rsidRPr="00AA1EE0" w:rsidRDefault="001F5280" w:rsidP="001F5280">
      <w:pPr>
        <w:pStyle w:val="H23G"/>
      </w:pPr>
      <w:r>
        <w:tab/>
      </w:r>
      <w:r>
        <w:tab/>
      </w:r>
      <w:r>
        <w:rPr>
          <w:bCs/>
        </w:rPr>
        <w:t>Отправление правосудия в отношении детей</w:t>
      </w:r>
      <w:r>
        <w:t xml:space="preserve"> </w:t>
      </w:r>
      <w:bookmarkStart w:id="58" w:name="_Toc33611191"/>
      <w:bookmarkStart w:id="59" w:name="_Toc33611316"/>
      <w:bookmarkEnd w:id="58"/>
      <w:bookmarkEnd w:id="59"/>
    </w:p>
    <w:p w14:paraId="2451D227" w14:textId="77777777" w:rsidR="001F5280" w:rsidRPr="00AA1EE0" w:rsidRDefault="001F5280" w:rsidP="001F5280">
      <w:pPr>
        <w:pStyle w:val="SingleTxtG"/>
      </w:pPr>
      <w:r>
        <w:t>44.</w:t>
      </w:r>
      <w:r>
        <w:tab/>
        <w:t xml:space="preserve">Комитет отмечает принятие в 2020 году Закона о внесении поправок в Закон о судах по делам несовершеннолетних. Однако он обеспокоен тем, что: </w:t>
      </w:r>
    </w:p>
    <w:p w14:paraId="71F7D9E9" w14:textId="16C4A609" w:rsidR="001F5280" w:rsidRPr="00AA1EE0" w:rsidRDefault="00415495" w:rsidP="001F5280">
      <w:pPr>
        <w:pStyle w:val="SingleTxtG"/>
      </w:pPr>
      <w:r>
        <w:tab/>
      </w:r>
      <w:r w:rsidR="001F5280">
        <w:t>a)</w:t>
      </w:r>
      <w:r w:rsidR="001F5280">
        <w:tab/>
        <w:t xml:space="preserve">судебные процедуры затягиваются, а подготовка специалистов недостаточна; </w:t>
      </w:r>
    </w:p>
    <w:p w14:paraId="4C6FC53E" w14:textId="5613844C" w:rsidR="001F5280" w:rsidRPr="00AA1EE0" w:rsidRDefault="00415495" w:rsidP="001F5280">
      <w:pPr>
        <w:pStyle w:val="SingleTxtG"/>
      </w:pPr>
      <w:r>
        <w:tab/>
      </w:r>
      <w:r w:rsidR="001F5280">
        <w:t>b)</w:t>
      </w:r>
      <w:r w:rsidR="001F5280">
        <w:tab/>
        <w:t>в период с 2014 по 2019 год увеличилось число детей, находящихся в тюрьмах или закрытых исправительных учреждениях, которые, как правило, страдают от неадекватных условий размещения и недостаточного профессионального обращения и психиатрического лечения;</w:t>
      </w:r>
    </w:p>
    <w:p w14:paraId="76EEB044" w14:textId="6D92E7F8" w:rsidR="001F5280" w:rsidRPr="00AA1EE0" w:rsidRDefault="00415495" w:rsidP="001F5280">
      <w:pPr>
        <w:pStyle w:val="SingleTxtG"/>
      </w:pPr>
      <w:r>
        <w:tab/>
      </w:r>
      <w:r w:rsidR="001F5280">
        <w:t>c)</w:t>
      </w:r>
      <w:r w:rsidR="001F5280">
        <w:tab/>
        <w:t>отдельные исправительные учреждения для отбывания детьми наказания, предусмотренные Законом о судах по делам несовершеннолетних, не были созданы;</w:t>
      </w:r>
    </w:p>
    <w:p w14:paraId="3DED0B40" w14:textId="37DA17FF" w:rsidR="001F5280" w:rsidRPr="00AA1EE0" w:rsidRDefault="00415495" w:rsidP="001F5280">
      <w:pPr>
        <w:pStyle w:val="SingleTxtG"/>
      </w:pPr>
      <w:r>
        <w:tab/>
      </w:r>
      <w:r w:rsidR="001F5280">
        <w:t>d)</w:t>
      </w:r>
      <w:r w:rsidR="001F5280">
        <w:tab/>
        <w:t xml:space="preserve">внесудебные меры, такие как как выведение несовершеннолетнего правонарушителя из системы уголовного правосудия, посредничество и консультирование, недостаточно используются на практике, в том числе из-за </w:t>
      </w:r>
      <w:r w:rsidR="001F5280">
        <w:lastRenderedPageBreak/>
        <w:t>недостаточного количества организаций, занимающихся осуществлением альтернативных мер.</w:t>
      </w:r>
    </w:p>
    <w:p w14:paraId="49D57B7A" w14:textId="77777777" w:rsidR="001F5280" w:rsidRPr="00415495" w:rsidRDefault="001F5280" w:rsidP="001F5280">
      <w:pPr>
        <w:pStyle w:val="SingleTxtG"/>
        <w:rPr>
          <w:b/>
          <w:bCs/>
        </w:rPr>
      </w:pPr>
      <w:r>
        <w:t>45.</w:t>
      </w:r>
      <w:r>
        <w:tab/>
      </w:r>
      <w:r w:rsidRPr="0017625A">
        <w:rPr>
          <w:b/>
          <w:bCs/>
        </w:rPr>
        <w:t>Ссылаясь на свое замечание общего порядка № 24 (2019) о правах ребенка в системе правосудия в отношении детей и Глобальное исследование Организации Объединенных Наций по вопросу о положении детей, лишенных свободы, Комитет настоятельно призывает государство-участник привести свою систему отправления правосудия в отношении детей в полное соответствие с Конвенцией и другими соответствующими стандартами.</w:t>
      </w:r>
      <w:r>
        <w:t xml:space="preserve"> </w:t>
      </w:r>
      <w:r>
        <w:rPr>
          <w:b/>
          <w:bCs/>
        </w:rPr>
        <w:t>В частности, Комитет нас</w:t>
      </w:r>
      <w:r w:rsidRPr="00415495">
        <w:rPr>
          <w:b/>
          <w:bCs/>
        </w:rPr>
        <w:t>тоятельно призывает государство-участник:</w:t>
      </w:r>
    </w:p>
    <w:p w14:paraId="1DEEE05F" w14:textId="44D751B3" w:rsidR="001F5280" w:rsidRPr="00415495" w:rsidRDefault="00415495" w:rsidP="001F5280">
      <w:pPr>
        <w:pStyle w:val="SingleTxtG"/>
        <w:rPr>
          <w:b/>
          <w:bCs/>
        </w:rPr>
      </w:pPr>
      <w:r w:rsidRPr="00415495">
        <w:rPr>
          <w:b/>
          <w:bCs/>
        </w:rPr>
        <w:tab/>
      </w:r>
      <w:r w:rsidR="001F5280" w:rsidRPr="00415495">
        <w:rPr>
          <w:b/>
          <w:bCs/>
        </w:rPr>
        <w:t>a)</w:t>
      </w:r>
      <w:r w:rsidR="001F5280" w:rsidRPr="00415495">
        <w:rPr>
          <w:b/>
          <w:bCs/>
        </w:rPr>
        <w:tab/>
        <w:t>ускорить судебные процедуры с участием детей и обеспечить соответствующее обучение и подготовку всех специалистов, работающих с детьми и в их интересах, по вопросам отправления правосудия в отношении детей;</w:t>
      </w:r>
    </w:p>
    <w:p w14:paraId="70226950" w14:textId="1366257C" w:rsidR="001F5280" w:rsidRPr="00415495" w:rsidRDefault="00415495" w:rsidP="001F5280">
      <w:pPr>
        <w:pStyle w:val="SingleTxtG"/>
        <w:rPr>
          <w:b/>
          <w:bCs/>
        </w:rPr>
      </w:pPr>
      <w:r w:rsidRPr="00415495">
        <w:rPr>
          <w:b/>
          <w:bCs/>
        </w:rPr>
        <w:tab/>
      </w:r>
      <w:r w:rsidR="001F5280" w:rsidRPr="00415495">
        <w:rPr>
          <w:b/>
          <w:bCs/>
        </w:rPr>
        <w:t>b)</w:t>
      </w:r>
      <w:r w:rsidR="001F5280" w:rsidRPr="00415495">
        <w:rPr>
          <w:b/>
          <w:bCs/>
        </w:rPr>
        <w:tab/>
        <w:t>обеспечить, чтобы содержание под стражей применялось лишь в качестве крайней меры и в течение минимального возможного срока и чтобы вопрос о применении этой меры регулярно пересматривался на предмет ее отмены;</w:t>
      </w:r>
    </w:p>
    <w:p w14:paraId="732F02DE" w14:textId="50B8B746" w:rsidR="001F5280" w:rsidRPr="00415495" w:rsidRDefault="00415495" w:rsidP="001F5280">
      <w:pPr>
        <w:pStyle w:val="SingleTxtG"/>
        <w:rPr>
          <w:rFonts w:eastAsia="Calibri"/>
          <w:b/>
          <w:bCs/>
        </w:rPr>
      </w:pPr>
      <w:r w:rsidRPr="00415495">
        <w:rPr>
          <w:b/>
          <w:bCs/>
        </w:rPr>
        <w:tab/>
      </w:r>
      <w:r w:rsidR="001F5280" w:rsidRPr="00415495">
        <w:rPr>
          <w:b/>
          <w:bCs/>
        </w:rPr>
        <w:t>c)</w:t>
      </w:r>
      <w:r w:rsidR="001F5280" w:rsidRPr="00415495">
        <w:rPr>
          <w:b/>
          <w:bCs/>
        </w:rPr>
        <w:tab/>
      </w:r>
      <w:r w:rsidR="001F5280">
        <w:rPr>
          <w:b/>
          <w:bCs/>
        </w:rPr>
        <w:t>в тех немногих ситуациях, когда лишение свободы оправдано как крайняя мера, обеспечить, чтобы дети никогда не содержались под стражей вместе со взрослыми, в соответствии с Законом о судах по делам несовершеннолетних, и чтобы условия содержания под стражей соответствовали международным стандартам, в том числе в отношении доступа к образованию и мед</w:t>
      </w:r>
      <w:r w:rsidR="001F5280" w:rsidRPr="00415495">
        <w:rPr>
          <w:b/>
          <w:bCs/>
        </w:rPr>
        <w:t>ицинским услугам;</w:t>
      </w:r>
    </w:p>
    <w:p w14:paraId="6D8DF28F" w14:textId="595BDF3B" w:rsidR="001F5280" w:rsidRPr="00415495" w:rsidRDefault="00415495" w:rsidP="001F5280">
      <w:pPr>
        <w:pStyle w:val="SingleTxtG"/>
        <w:rPr>
          <w:b/>
          <w:bCs/>
        </w:rPr>
      </w:pPr>
      <w:r w:rsidRPr="00415495">
        <w:rPr>
          <w:b/>
          <w:bCs/>
        </w:rPr>
        <w:tab/>
      </w:r>
      <w:r w:rsidR="001F5280" w:rsidRPr="00415495">
        <w:rPr>
          <w:b/>
          <w:bCs/>
        </w:rPr>
        <w:t>d)</w:t>
      </w:r>
      <w:r w:rsidR="001F5280" w:rsidRPr="00415495">
        <w:rPr>
          <w:b/>
          <w:bCs/>
        </w:rPr>
        <w:tab/>
        <w:t>содействовать использованию в отношении детей, обвиняемых в совершении уголовных преступлений, внесудебных мер, таких как выведение несовершеннолетних правонарушителей из системы уголовного правосудия, посредничество и консультирование, и, по возможности, назначать детям меры наказания, не связанные с лишением свободы, такие как условное освобождение или общественные работы;</w:t>
      </w:r>
    </w:p>
    <w:p w14:paraId="799F5826" w14:textId="348FBC5E" w:rsidR="001F5280" w:rsidRPr="00AA1EE0" w:rsidRDefault="00415495" w:rsidP="001F5280">
      <w:pPr>
        <w:pStyle w:val="SingleTxtG"/>
        <w:rPr>
          <w:b/>
          <w:bCs/>
        </w:rPr>
      </w:pPr>
      <w:r w:rsidRPr="00415495">
        <w:rPr>
          <w:b/>
          <w:bCs/>
        </w:rPr>
        <w:tab/>
      </w:r>
      <w:r w:rsidR="001F5280" w:rsidRPr="00415495">
        <w:rPr>
          <w:b/>
          <w:bCs/>
        </w:rPr>
        <w:t>e)</w:t>
      </w:r>
      <w:r w:rsidR="001F5280" w:rsidRPr="00415495">
        <w:rPr>
          <w:b/>
          <w:bCs/>
        </w:rPr>
        <w:tab/>
        <w:t>обеспечить адекватные ресурсы для организаций, предлагающих механизм</w:t>
      </w:r>
      <w:r w:rsidR="001F5280">
        <w:rPr>
          <w:b/>
          <w:bCs/>
        </w:rPr>
        <w:t xml:space="preserve"> выведения несовершеннолетних правонарушителей из системы уголовного правосудия.</w:t>
      </w:r>
    </w:p>
    <w:p w14:paraId="7105A1E9" w14:textId="16AF7207" w:rsidR="001F5280" w:rsidRPr="00AA1EE0" w:rsidRDefault="001F5280" w:rsidP="001F5280">
      <w:pPr>
        <w:pStyle w:val="H23G"/>
      </w:pPr>
      <w:r>
        <w:tab/>
      </w:r>
      <w:r>
        <w:tab/>
      </w:r>
      <w:r>
        <w:rPr>
          <w:bCs/>
        </w:rPr>
        <w:t xml:space="preserve">Дети </w:t>
      </w:r>
      <w:r w:rsidR="00415495" w:rsidRPr="003C7545">
        <w:rPr>
          <w:bCs/>
        </w:rPr>
        <w:t>—</w:t>
      </w:r>
      <w:r>
        <w:rPr>
          <w:bCs/>
        </w:rPr>
        <w:t xml:space="preserve"> жертвы и свидетели преступлений</w:t>
      </w:r>
      <w:r>
        <w:t xml:space="preserve"> </w:t>
      </w:r>
    </w:p>
    <w:p w14:paraId="00216E72" w14:textId="77777777" w:rsidR="001F5280" w:rsidRPr="00AA1EE0" w:rsidRDefault="001F5280" w:rsidP="001F5280">
      <w:pPr>
        <w:pStyle w:val="SingleTxtG"/>
        <w:rPr>
          <w:b/>
        </w:rPr>
      </w:pPr>
      <w:r>
        <w:t>46.</w:t>
      </w:r>
      <w:r>
        <w:tab/>
      </w:r>
      <w:r>
        <w:rPr>
          <w:b/>
          <w:bCs/>
        </w:rPr>
        <w:t>Приветствуя Национальную стратегию по развитию систем поддержки жертв и свидетелей (2016–2020 годы) и поправки к Уголовно-процессуальному кодексу с целью транспонирования Директивы 2012/29/EU, Комитет рекомендует государству-участнику:</w:t>
      </w:r>
    </w:p>
    <w:p w14:paraId="1D96B633" w14:textId="63B646DD" w:rsidR="001F5280" w:rsidRPr="00415495" w:rsidRDefault="00415495" w:rsidP="001F5280">
      <w:pPr>
        <w:pStyle w:val="SingleTxtG"/>
        <w:rPr>
          <w:b/>
          <w:bCs/>
        </w:rPr>
      </w:pPr>
      <w:r>
        <w:tab/>
      </w:r>
      <w:r w:rsidR="001F5280" w:rsidRPr="00415495">
        <w:rPr>
          <w:b/>
          <w:bCs/>
        </w:rPr>
        <w:t>a)</w:t>
      </w:r>
      <w:r w:rsidR="001F5280" w:rsidRPr="00415495">
        <w:rPr>
          <w:b/>
          <w:bCs/>
        </w:rPr>
        <w:tab/>
        <w:t xml:space="preserve">выделить достаточные ресурсы и обеспечить подготовку всех специалистов, вовлеченных в систему уголовного правосудия, для осуществления нового законодательства; </w:t>
      </w:r>
    </w:p>
    <w:p w14:paraId="39D89181" w14:textId="62C981B2" w:rsidR="001F5280" w:rsidRPr="00415495" w:rsidRDefault="00415495" w:rsidP="001F5280">
      <w:pPr>
        <w:pStyle w:val="SingleTxtG"/>
        <w:rPr>
          <w:b/>
          <w:bCs/>
        </w:rPr>
      </w:pPr>
      <w:r w:rsidRPr="00415495">
        <w:rPr>
          <w:b/>
          <w:bCs/>
        </w:rPr>
        <w:tab/>
      </w:r>
      <w:r w:rsidR="001F5280" w:rsidRPr="00415495">
        <w:rPr>
          <w:b/>
          <w:bCs/>
        </w:rPr>
        <w:t>b)</w:t>
      </w:r>
      <w:r w:rsidR="001F5280" w:rsidRPr="00415495">
        <w:rPr>
          <w:b/>
          <w:bCs/>
        </w:rPr>
        <w:tab/>
        <w:t>обеспечить, чтобы дети-свидетели или жертвы были своевременно и адекватно информированы о судебном процессе, а также чтобы они получали всю необходимую психологическую, социальную помощь и другую поддержку;</w:t>
      </w:r>
    </w:p>
    <w:p w14:paraId="4452D4F5" w14:textId="67817BB4" w:rsidR="001F5280" w:rsidRPr="00AA1EE0" w:rsidRDefault="00415495" w:rsidP="001F5280">
      <w:pPr>
        <w:pStyle w:val="SingleTxtG"/>
        <w:rPr>
          <w:b/>
        </w:rPr>
      </w:pPr>
      <w:r w:rsidRPr="00415495">
        <w:rPr>
          <w:b/>
          <w:bCs/>
        </w:rPr>
        <w:tab/>
      </w:r>
      <w:r w:rsidR="001F5280" w:rsidRPr="00415495">
        <w:rPr>
          <w:b/>
          <w:bCs/>
        </w:rPr>
        <w:t>c)</w:t>
      </w:r>
      <w:r w:rsidR="001F5280" w:rsidRPr="00415495">
        <w:rPr>
          <w:b/>
          <w:bCs/>
        </w:rPr>
        <w:tab/>
        <w:t>обеспечить, чтобы все допросы, осмотры и другие формы расследования с участием детей проводились подготовленными специалистами, которые дейст</w:t>
      </w:r>
      <w:r w:rsidR="001F5280">
        <w:rPr>
          <w:b/>
          <w:bCs/>
        </w:rPr>
        <w:t>вуют с учетом интересов ребенка и с уважением к нему, на языке, который ребенок использует и понимает, в подходящей обстановке, учитывающей особые потребности детей, в соответствии с их способностями, возрастом, интеллектуальной зрелостью и развивающимся потенциалом, и чтобы были созданы необходимые процессуальные условия, позволяющие детям с инвалидностью участвовать в судебном процессе.</w:t>
      </w:r>
      <w:r w:rsidR="001F5280">
        <w:t xml:space="preserve"> </w:t>
      </w:r>
    </w:p>
    <w:p w14:paraId="38C0A5B4" w14:textId="6D7393C3" w:rsidR="001F5280" w:rsidRPr="00AA1EE0" w:rsidRDefault="00415495" w:rsidP="001F5280">
      <w:pPr>
        <w:pStyle w:val="H1G"/>
        <w:rPr>
          <w:bCs/>
        </w:rPr>
      </w:pPr>
      <w:r>
        <w:rPr>
          <w:bCs/>
        </w:rPr>
        <w:lastRenderedPageBreak/>
        <w:tab/>
      </w:r>
      <w:r w:rsidR="001F5280">
        <w:rPr>
          <w:bCs/>
        </w:rPr>
        <w:t>K.</w:t>
      </w:r>
      <w:r w:rsidR="001F5280">
        <w:tab/>
      </w:r>
      <w:r w:rsidR="001F5280">
        <w:rPr>
          <w:bCs/>
        </w:rPr>
        <w:t>Последующие меры в связи с предыдущими заключительными замечаниями и рекомендациями Комитета по осуществлению Факультативного протокола к Конвенции</w:t>
      </w:r>
      <w:bookmarkStart w:id="60" w:name="_Toc33611192"/>
      <w:bookmarkStart w:id="61" w:name="_Toc33611317"/>
      <w:bookmarkEnd w:id="60"/>
      <w:bookmarkEnd w:id="61"/>
    </w:p>
    <w:p w14:paraId="51A1B70B" w14:textId="77777777" w:rsidR="001F5280" w:rsidRPr="00AA1EE0" w:rsidRDefault="001F5280" w:rsidP="001F5280">
      <w:pPr>
        <w:pStyle w:val="H23G"/>
      </w:pPr>
      <w:r>
        <w:tab/>
      </w:r>
      <w:r>
        <w:tab/>
      </w:r>
      <w:r>
        <w:rPr>
          <w:bCs/>
        </w:rPr>
        <w:t>Факультативный протокол, касающийся участия детей в вооруженных конфликтах</w:t>
      </w:r>
      <w:r>
        <w:t xml:space="preserve"> </w:t>
      </w:r>
      <w:bookmarkStart w:id="62" w:name="_Toc33611194"/>
      <w:bookmarkStart w:id="63" w:name="_Toc33611319"/>
      <w:bookmarkEnd w:id="62"/>
      <w:bookmarkEnd w:id="63"/>
    </w:p>
    <w:p w14:paraId="43F7F3DE" w14:textId="054D8392" w:rsidR="001F5280" w:rsidRPr="00AA1EE0" w:rsidRDefault="001F5280" w:rsidP="001F5280">
      <w:pPr>
        <w:pStyle w:val="SingleTxtG"/>
        <w:rPr>
          <w:b/>
          <w:bCs/>
        </w:rPr>
      </w:pPr>
      <w:r>
        <w:t>47.</w:t>
      </w:r>
      <w:r>
        <w:tab/>
      </w:r>
      <w:r>
        <w:rPr>
          <w:b/>
          <w:bCs/>
        </w:rPr>
        <w:t>Ссылаясь на свои предыдущие заключительные замечания по докладу государства-участника, представленному в соответствии со статьей 8 Факультативного протокола</w:t>
      </w:r>
      <w:r w:rsidRPr="00D859FD">
        <w:rPr>
          <w:rStyle w:val="aa"/>
        </w:rPr>
        <w:footnoteReference w:id="5"/>
      </w:r>
      <w:r w:rsidR="00A75F43">
        <w:rPr>
          <w:b/>
          <w:bCs/>
        </w:rPr>
        <w:t>,</w:t>
      </w:r>
      <w:r>
        <w:rPr>
          <w:b/>
          <w:bCs/>
        </w:rPr>
        <w:t xml:space="preserve"> Комитет рекомендует государству-участнику:</w:t>
      </w:r>
    </w:p>
    <w:p w14:paraId="1A536172" w14:textId="2F4909C0" w:rsidR="001F5280" w:rsidRPr="00415495" w:rsidRDefault="00415495" w:rsidP="001F5280">
      <w:pPr>
        <w:pStyle w:val="SingleTxtG"/>
        <w:rPr>
          <w:b/>
          <w:bCs/>
        </w:rPr>
      </w:pPr>
      <w:r>
        <w:tab/>
      </w:r>
      <w:r w:rsidR="001F5280" w:rsidRPr="00415495">
        <w:rPr>
          <w:b/>
          <w:bCs/>
        </w:rPr>
        <w:t>a)</w:t>
      </w:r>
      <w:r w:rsidR="001F5280" w:rsidRPr="00415495">
        <w:rPr>
          <w:b/>
          <w:bCs/>
        </w:rPr>
        <w:tab/>
        <w:t xml:space="preserve">создать механизмы для раннего выявления детей </w:t>
      </w:r>
      <w:r w:rsidR="00CE536E">
        <w:rPr>
          <w:b/>
          <w:bCs/>
        </w:rPr>
        <w:t>—</w:t>
      </w:r>
      <w:r w:rsidR="001F5280" w:rsidRPr="00415495">
        <w:rPr>
          <w:b/>
          <w:bCs/>
        </w:rPr>
        <w:t xml:space="preserve"> беженцев, мигрантов и просителей убежища из районов конфликтов, собирать дезагрегированные данные о таких детях и усилить оказываемую им физическую и психологическую поддержку;</w:t>
      </w:r>
    </w:p>
    <w:p w14:paraId="0BCE0512" w14:textId="2A0D269D" w:rsidR="001F5280" w:rsidRPr="00415495" w:rsidRDefault="00415495" w:rsidP="001F5280">
      <w:pPr>
        <w:pStyle w:val="SingleTxtG"/>
        <w:rPr>
          <w:b/>
          <w:bCs/>
        </w:rPr>
      </w:pPr>
      <w:r w:rsidRPr="00415495">
        <w:rPr>
          <w:b/>
          <w:bCs/>
        </w:rPr>
        <w:tab/>
      </w:r>
      <w:r w:rsidR="001F5280" w:rsidRPr="00415495">
        <w:rPr>
          <w:b/>
          <w:bCs/>
        </w:rPr>
        <w:t>b)</w:t>
      </w:r>
      <w:r w:rsidR="001F5280" w:rsidRPr="00415495">
        <w:rPr>
          <w:b/>
          <w:bCs/>
        </w:rPr>
        <w:tab/>
        <w:t xml:space="preserve">принять меры по предоставлению детям, выявленным в рамках таких процедур, соответствующей помощи для их физической и психологической реабилитации и социальной реинтеграции; </w:t>
      </w:r>
    </w:p>
    <w:p w14:paraId="79A52EEB" w14:textId="558F2E33" w:rsidR="001F5280" w:rsidRPr="00AA1EE0" w:rsidRDefault="00415495" w:rsidP="001F5280">
      <w:pPr>
        <w:pStyle w:val="SingleTxtG"/>
        <w:rPr>
          <w:b/>
          <w:bCs/>
        </w:rPr>
      </w:pPr>
      <w:r w:rsidRPr="00415495">
        <w:rPr>
          <w:b/>
          <w:bCs/>
        </w:rPr>
        <w:tab/>
      </w:r>
      <w:r w:rsidR="001F5280" w:rsidRPr="00415495">
        <w:rPr>
          <w:b/>
          <w:bCs/>
        </w:rPr>
        <w:t>c)</w:t>
      </w:r>
      <w:r w:rsidR="001F5280" w:rsidRPr="00415495">
        <w:rPr>
          <w:b/>
          <w:bCs/>
        </w:rPr>
        <w:tab/>
        <w:t>усилить меры по обеспечению того, чтобы все военнослужащие национальн</w:t>
      </w:r>
      <w:r w:rsidR="001F5280">
        <w:rPr>
          <w:b/>
          <w:bCs/>
        </w:rPr>
        <w:t>ых вооруженных сил, участвующие в операциях Организации Объединенных Наций по поддержанию мира, проходили подготовку по вопросам соблюдения прав детей, в частности в контексте вооруженного конфликта.</w:t>
      </w:r>
    </w:p>
    <w:p w14:paraId="5105F417" w14:textId="70EC3A35" w:rsidR="001F5280" w:rsidRPr="00AA1EE0" w:rsidRDefault="00415495" w:rsidP="001F5280">
      <w:pPr>
        <w:pStyle w:val="H1G"/>
      </w:pPr>
      <w:r>
        <w:rPr>
          <w:bCs/>
        </w:rPr>
        <w:tab/>
      </w:r>
      <w:r w:rsidR="001F5280">
        <w:rPr>
          <w:bCs/>
        </w:rPr>
        <w:t>L.</w:t>
      </w:r>
      <w:r w:rsidR="001F5280">
        <w:tab/>
      </w:r>
      <w:r w:rsidR="001F5280">
        <w:rPr>
          <w:bCs/>
        </w:rPr>
        <w:t>Ратификация международных договоров по правам человека</w:t>
      </w:r>
      <w:bookmarkStart w:id="64" w:name="_Toc33611196"/>
      <w:bookmarkStart w:id="65" w:name="_Toc33611321"/>
      <w:bookmarkEnd w:id="64"/>
      <w:bookmarkEnd w:id="65"/>
    </w:p>
    <w:p w14:paraId="6C7206F8" w14:textId="77777777" w:rsidR="001F5280" w:rsidRPr="00AA1EE0" w:rsidRDefault="001F5280" w:rsidP="001F5280">
      <w:pPr>
        <w:pStyle w:val="SingleTxtG"/>
        <w:rPr>
          <w:b/>
          <w:bCs/>
        </w:rPr>
      </w:pPr>
      <w:r>
        <w:t>48.</w:t>
      </w:r>
      <w:r>
        <w:tab/>
      </w:r>
      <w:r>
        <w:rPr>
          <w:b/>
          <w:bCs/>
        </w:rPr>
        <w:t>В целях дальнейшего укрепления осуществления прав детей Комитет рекомендует государству-участнику рассмотреть возможность ратификации следующих основных договоров по правам человека:</w:t>
      </w:r>
    </w:p>
    <w:p w14:paraId="6D825885" w14:textId="318201BC" w:rsidR="001F5280" w:rsidRPr="00415495" w:rsidRDefault="00415495" w:rsidP="001F5280">
      <w:pPr>
        <w:pStyle w:val="SingleTxtG"/>
        <w:rPr>
          <w:b/>
          <w:bCs/>
        </w:rPr>
      </w:pPr>
      <w:r>
        <w:tab/>
      </w:r>
      <w:r w:rsidR="001F5280" w:rsidRPr="00415495">
        <w:rPr>
          <w:b/>
          <w:bCs/>
        </w:rPr>
        <w:t>a)</w:t>
      </w:r>
      <w:r w:rsidR="001F5280" w:rsidRPr="00415495">
        <w:rPr>
          <w:b/>
          <w:bCs/>
        </w:rPr>
        <w:tab/>
        <w:t xml:space="preserve">Международная конвенция о защите прав всех трудящихся-мигрантов и членов их семей; </w:t>
      </w:r>
    </w:p>
    <w:p w14:paraId="3C8ACD0B" w14:textId="63895426" w:rsidR="001F5280" w:rsidRPr="00415495" w:rsidRDefault="00415495" w:rsidP="001F5280">
      <w:pPr>
        <w:pStyle w:val="SingleTxtG"/>
        <w:rPr>
          <w:b/>
          <w:bCs/>
        </w:rPr>
      </w:pPr>
      <w:r w:rsidRPr="00415495">
        <w:rPr>
          <w:b/>
          <w:bCs/>
        </w:rPr>
        <w:tab/>
      </w:r>
      <w:r w:rsidR="001F5280" w:rsidRPr="00415495">
        <w:rPr>
          <w:b/>
          <w:bCs/>
        </w:rPr>
        <w:t>b)</w:t>
      </w:r>
      <w:r w:rsidR="001F5280" w:rsidRPr="00415495">
        <w:rPr>
          <w:b/>
          <w:bCs/>
        </w:rPr>
        <w:tab/>
        <w:t>Международная конвенция для защиты всех лиц от насильственных исчезновений;</w:t>
      </w:r>
    </w:p>
    <w:p w14:paraId="33E8FA09" w14:textId="266E2141" w:rsidR="001F5280" w:rsidRPr="00AA1EE0" w:rsidRDefault="00415495" w:rsidP="001F5280">
      <w:pPr>
        <w:pStyle w:val="SingleTxtG"/>
        <w:rPr>
          <w:b/>
        </w:rPr>
      </w:pPr>
      <w:r w:rsidRPr="00415495">
        <w:rPr>
          <w:b/>
          <w:bCs/>
        </w:rPr>
        <w:tab/>
      </w:r>
      <w:r w:rsidR="001F5280" w:rsidRPr="00415495">
        <w:rPr>
          <w:b/>
          <w:bCs/>
        </w:rPr>
        <w:t>c)</w:t>
      </w:r>
      <w:r w:rsidR="001F5280" w:rsidRPr="00415495">
        <w:rPr>
          <w:b/>
          <w:bCs/>
        </w:rPr>
        <w:tab/>
        <w:t>Факультативный протокол к Международному пакту об экономичес</w:t>
      </w:r>
      <w:r w:rsidR="001F5280">
        <w:rPr>
          <w:b/>
          <w:bCs/>
        </w:rPr>
        <w:t>ких, социальных и культурных правах.</w:t>
      </w:r>
    </w:p>
    <w:p w14:paraId="0BCCF959" w14:textId="674CC3E2" w:rsidR="001F5280" w:rsidRPr="00AA1EE0" w:rsidRDefault="001F5280" w:rsidP="001F5280">
      <w:pPr>
        <w:pStyle w:val="SingleTxtG"/>
        <w:rPr>
          <w:b/>
          <w:bCs/>
        </w:rPr>
      </w:pPr>
      <w:r>
        <w:t>49.</w:t>
      </w:r>
      <w:r>
        <w:tab/>
      </w:r>
      <w:r>
        <w:rPr>
          <w:b/>
          <w:bCs/>
        </w:rPr>
        <w:t>Комитет настоятельно призывает государство-участник выполнить свои обязательства по представлению докладов в соответствии с Факультативным протоколом, касающимся торговли детьми, детской проституции и детской порнографии, учитывая, что соответствующий доклад просрочен с 13 июня 2004</w:t>
      </w:r>
      <w:r w:rsidR="00CE536E">
        <w:rPr>
          <w:b/>
          <w:bCs/>
        </w:rPr>
        <w:t> </w:t>
      </w:r>
      <w:r>
        <w:rPr>
          <w:b/>
          <w:bCs/>
        </w:rPr>
        <w:t>года.</w:t>
      </w:r>
    </w:p>
    <w:p w14:paraId="51868926" w14:textId="69FE8038" w:rsidR="001F5280" w:rsidRPr="00AA1EE0" w:rsidRDefault="00415495" w:rsidP="001F5280">
      <w:pPr>
        <w:pStyle w:val="H1G"/>
      </w:pPr>
      <w:r>
        <w:rPr>
          <w:bCs/>
        </w:rPr>
        <w:tab/>
      </w:r>
      <w:r w:rsidR="001F5280">
        <w:rPr>
          <w:bCs/>
        </w:rPr>
        <w:t>M.</w:t>
      </w:r>
      <w:r w:rsidR="001F5280">
        <w:tab/>
      </w:r>
      <w:r w:rsidR="001F5280">
        <w:rPr>
          <w:bCs/>
        </w:rPr>
        <w:t>Сотрудничество с региональными органами</w:t>
      </w:r>
      <w:bookmarkStart w:id="66" w:name="_Toc33611197"/>
      <w:bookmarkStart w:id="67" w:name="_Toc33611322"/>
      <w:bookmarkEnd w:id="66"/>
      <w:bookmarkEnd w:id="67"/>
    </w:p>
    <w:p w14:paraId="31484B06" w14:textId="77777777" w:rsidR="001F5280" w:rsidRPr="00AA1EE0" w:rsidRDefault="001F5280" w:rsidP="001F5280">
      <w:pPr>
        <w:pStyle w:val="SingleTxtG"/>
        <w:rPr>
          <w:b/>
          <w:bCs/>
        </w:rPr>
      </w:pPr>
      <w:r>
        <w:t>50.</w:t>
      </w:r>
      <w:r>
        <w:tab/>
      </w:r>
      <w:r>
        <w:rPr>
          <w:b/>
          <w:bCs/>
        </w:rPr>
        <w:t>Комитет рекомендует государству-участнику продолжать сотрудничать с Советом Европы и Европейским союзом в деле осуществления Конвенции и других договоров по правам человека и стратегий этих органов в области прав детей как в государстве-участнике, так и в других государствах — членах Совета Европы.</w:t>
      </w:r>
      <w:r>
        <w:t xml:space="preserve"> </w:t>
      </w:r>
    </w:p>
    <w:p w14:paraId="3D730550" w14:textId="400272D9" w:rsidR="001F5280" w:rsidRPr="00AA1EE0" w:rsidRDefault="00415495" w:rsidP="001F5280">
      <w:pPr>
        <w:pStyle w:val="HChG"/>
      </w:pPr>
      <w:r>
        <w:rPr>
          <w:bCs/>
        </w:rPr>
        <w:lastRenderedPageBreak/>
        <w:tab/>
      </w:r>
      <w:r w:rsidR="001F5280">
        <w:rPr>
          <w:bCs/>
        </w:rPr>
        <w:t>IV.</w:t>
      </w:r>
      <w:r w:rsidR="001F5280">
        <w:tab/>
      </w:r>
      <w:r w:rsidR="001F5280">
        <w:rPr>
          <w:bCs/>
        </w:rPr>
        <w:t>Осуществление и представление докладов</w:t>
      </w:r>
      <w:bookmarkStart w:id="68" w:name="_Toc33611198"/>
      <w:bookmarkStart w:id="69" w:name="_Toc33611323"/>
      <w:bookmarkEnd w:id="68"/>
      <w:bookmarkEnd w:id="69"/>
    </w:p>
    <w:p w14:paraId="009FA9A1" w14:textId="38FCBAF6" w:rsidR="001F5280" w:rsidRPr="00AA1EE0" w:rsidRDefault="00415495" w:rsidP="001F5280">
      <w:pPr>
        <w:pStyle w:val="H1G"/>
      </w:pPr>
      <w:r>
        <w:rPr>
          <w:bCs/>
        </w:rPr>
        <w:tab/>
      </w:r>
      <w:r w:rsidR="001F5280">
        <w:rPr>
          <w:bCs/>
        </w:rPr>
        <w:t>A.</w:t>
      </w:r>
      <w:r w:rsidR="001F5280">
        <w:tab/>
      </w:r>
      <w:r w:rsidR="001F5280">
        <w:rPr>
          <w:bCs/>
        </w:rPr>
        <w:t>Последующие меры и распространение информации</w:t>
      </w:r>
      <w:bookmarkStart w:id="70" w:name="_Toc33611199"/>
      <w:bookmarkStart w:id="71" w:name="_Toc33611324"/>
      <w:bookmarkEnd w:id="70"/>
      <w:bookmarkEnd w:id="71"/>
    </w:p>
    <w:p w14:paraId="083B379E" w14:textId="77777777" w:rsidR="001F5280" w:rsidRPr="00AA1EE0" w:rsidRDefault="001F5280" w:rsidP="001F5280">
      <w:pPr>
        <w:pStyle w:val="SingleTxtG"/>
        <w:rPr>
          <w:b/>
          <w:bCs/>
        </w:rPr>
      </w:pPr>
      <w:r>
        <w:t>51.</w:t>
      </w:r>
      <w:r>
        <w:tab/>
      </w:r>
      <w:r>
        <w:rPr>
          <w:b/>
          <w:bCs/>
        </w:rPr>
        <w:t>Комитет рекомендует государству-участнику принять все надлежащие меры для обеспечения полного выполнения рекомендаций, содержащихся в настоящих заключительных замечаниях, и распространения их среди детей, в том числе наиболее обездоленных, в понятной для детей форме и обеспечения их широкой доступности.</w:t>
      </w:r>
      <w:r>
        <w:t xml:space="preserve"> </w:t>
      </w:r>
      <w:r>
        <w:rPr>
          <w:b/>
          <w:bCs/>
        </w:rPr>
        <w:t>Комитет рекомендует также широко распространить на используемых в стране языках объединенные пятый и шестой периодические доклады, письменные ответы на перечень вопросов, а также настоящие заключительные замечания.</w:t>
      </w:r>
    </w:p>
    <w:p w14:paraId="62D16FBB" w14:textId="747365ED" w:rsidR="001F5280" w:rsidRPr="00AA1EE0" w:rsidRDefault="00415495" w:rsidP="001F5280">
      <w:pPr>
        <w:pStyle w:val="H1G"/>
      </w:pPr>
      <w:r>
        <w:rPr>
          <w:bCs/>
        </w:rPr>
        <w:tab/>
      </w:r>
      <w:r w:rsidR="001F5280">
        <w:rPr>
          <w:bCs/>
        </w:rPr>
        <w:t>B.</w:t>
      </w:r>
      <w:r w:rsidR="001F5280">
        <w:tab/>
      </w:r>
      <w:r w:rsidR="001F5280">
        <w:rPr>
          <w:bCs/>
        </w:rPr>
        <w:t xml:space="preserve">Национальный механизм представления докладов </w:t>
      </w:r>
      <w:r>
        <w:rPr>
          <w:bCs/>
        </w:rPr>
        <w:br/>
      </w:r>
      <w:r w:rsidR="001F5280">
        <w:rPr>
          <w:bCs/>
        </w:rPr>
        <w:t>и осуществления последующих мер</w:t>
      </w:r>
    </w:p>
    <w:p w14:paraId="17B83B48" w14:textId="77777777" w:rsidR="001F5280" w:rsidRPr="00AA1EE0" w:rsidRDefault="001F5280" w:rsidP="001F5280">
      <w:pPr>
        <w:pStyle w:val="SingleTxtG"/>
        <w:rPr>
          <w:b/>
          <w:bCs/>
        </w:rPr>
      </w:pPr>
      <w:r>
        <w:t>52.</w:t>
      </w:r>
      <w:r>
        <w:tab/>
      </w:r>
      <w:r>
        <w:rPr>
          <w:b/>
          <w:bCs/>
        </w:rPr>
        <w:t>Комитет рекомендует государству-участнику укрепить Отдел по правам человека в Министерстве иностранных и европейских дел и обеспечить наличие у него мандата и достаточных кадровых, технических и финансовых ресурсов для эффективной координации и подготовки докладов международным и региональным механизмам по правам человека, а также для координации и отслеживания национальных последующих мер и выполнения договорных обязательств и рекомендаций и решений, исходящих от таких механизмов.</w:t>
      </w:r>
      <w:r>
        <w:t xml:space="preserve"> </w:t>
      </w:r>
      <w:r>
        <w:rPr>
          <w:b/>
          <w:bCs/>
        </w:rPr>
        <w:t>Комитет подчеркивает, что такая структура должна быть надлежащим образом и на постоянной основе укомплектована персоналом соответствующего профиля и должна иметь возможность систематически проводить консультации с Омбудсменом по делам детей и гражданским обществом.</w:t>
      </w:r>
    </w:p>
    <w:p w14:paraId="11C6E8F7" w14:textId="0A1A31DB" w:rsidR="001F5280" w:rsidRPr="00AA1EE0" w:rsidRDefault="00415495" w:rsidP="001F5280">
      <w:pPr>
        <w:pStyle w:val="H1G"/>
      </w:pPr>
      <w:r>
        <w:rPr>
          <w:bCs/>
        </w:rPr>
        <w:tab/>
      </w:r>
      <w:r w:rsidR="001F5280">
        <w:rPr>
          <w:bCs/>
        </w:rPr>
        <w:t>C.</w:t>
      </w:r>
      <w:r w:rsidR="001F5280">
        <w:tab/>
      </w:r>
      <w:r w:rsidR="001F5280">
        <w:rPr>
          <w:bCs/>
        </w:rPr>
        <w:t>Следующий доклад</w:t>
      </w:r>
      <w:r w:rsidR="001F5280">
        <w:t xml:space="preserve"> </w:t>
      </w:r>
      <w:bookmarkStart w:id="72" w:name="_Toc33611200"/>
      <w:bookmarkStart w:id="73" w:name="_Toc33611325"/>
      <w:bookmarkEnd w:id="72"/>
      <w:bookmarkEnd w:id="73"/>
    </w:p>
    <w:p w14:paraId="16E3FADD" w14:textId="537E2509" w:rsidR="001F5280" w:rsidRPr="00AA1EE0" w:rsidRDefault="001F5280" w:rsidP="001F5280">
      <w:pPr>
        <w:pStyle w:val="SingleTxtG"/>
        <w:rPr>
          <w:b/>
          <w:bCs/>
        </w:rPr>
      </w:pPr>
      <w:r>
        <w:t>53.</w:t>
      </w:r>
      <w:r>
        <w:tab/>
      </w:r>
      <w:r>
        <w:rPr>
          <w:b/>
          <w:bCs/>
        </w:rPr>
        <w:t>Комитет предлагает государству-участнику представить свои объединенные седьмой и восьмой периодические доклады к 7 октября 2027 года и включить в них информацию о последующей деятельности по осуществлению настоящих заключительных замечаний.</w:t>
      </w:r>
      <w:r>
        <w:t xml:space="preserve"> </w:t>
      </w:r>
      <w:r>
        <w:rPr>
          <w:b/>
          <w:bCs/>
        </w:rPr>
        <w:t>Доклад должен быть составлен с соблюдением согласованных Комитетом руководящих принципов подготовки докладов по конкретным договорам</w:t>
      </w:r>
      <w:r w:rsidRPr="00D859FD">
        <w:rPr>
          <w:rStyle w:val="aa"/>
        </w:rPr>
        <w:footnoteReference w:id="6"/>
      </w:r>
      <w:r w:rsidR="00CE536E">
        <w:rPr>
          <w:b/>
          <w:bCs/>
        </w:rPr>
        <w:t>,</w:t>
      </w:r>
      <w:r>
        <w:rPr>
          <w:b/>
          <w:bCs/>
        </w:rPr>
        <w:t xml:space="preserve"> а его объем не должен превышать </w:t>
      </w:r>
      <w:r w:rsidR="00415495">
        <w:rPr>
          <w:b/>
          <w:bCs/>
        </w:rPr>
        <w:br/>
      </w:r>
      <w:r>
        <w:rPr>
          <w:b/>
          <w:bCs/>
        </w:rPr>
        <w:t>21</w:t>
      </w:r>
      <w:r w:rsidR="00415495">
        <w:rPr>
          <w:b/>
          <w:bCs/>
          <w:lang w:val="en-US"/>
        </w:rPr>
        <w:t> </w:t>
      </w:r>
      <w:r>
        <w:rPr>
          <w:b/>
          <w:bCs/>
        </w:rPr>
        <w:t>200 слов</w:t>
      </w:r>
      <w:r w:rsidRPr="00D859FD">
        <w:rPr>
          <w:rStyle w:val="aa"/>
        </w:rPr>
        <w:footnoteReference w:id="7"/>
      </w:r>
      <w:r w:rsidR="00CE536E">
        <w:rPr>
          <w:b/>
          <w:bCs/>
        </w:rPr>
        <w:t>.</w:t>
      </w:r>
      <w:r>
        <w:t xml:space="preserve"> </w:t>
      </w:r>
      <w:r>
        <w:rPr>
          <w:b/>
          <w:bCs/>
        </w:rPr>
        <w:t>В случае представления доклада, объем которого превышает установленное ограничение по количеству слов, государству-участнику будет предложено сократить доклад.</w:t>
      </w:r>
      <w:r>
        <w:t xml:space="preserve"> </w:t>
      </w:r>
      <w:r>
        <w:rPr>
          <w:b/>
          <w:bCs/>
        </w:rPr>
        <w:t>Если государство-участник не сможет пересмотреть и вновь представить доклад, то перевод доклада для его последующего рассмотрения Комитетом не может быть гарантирован.</w:t>
      </w:r>
    </w:p>
    <w:p w14:paraId="431BAD6D" w14:textId="53059DBA" w:rsidR="001F5280" w:rsidRPr="009E2A31" w:rsidRDefault="001F5280" w:rsidP="001F5280">
      <w:pPr>
        <w:pStyle w:val="SingleTxtG"/>
      </w:pPr>
      <w:r>
        <w:t>54.</w:t>
      </w:r>
      <w:r>
        <w:tab/>
      </w:r>
      <w:r>
        <w:rPr>
          <w:b/>
          <w:bCs/>
        </w:rPr>
        <w:t>Комитет также предлагает государству-участнику представить обновленный общий базовый документ, не превышающий по объему 42</w:t>
      </w:r>
      <w:r w:rsidR="00CE536E">
        <w:rPr>
          <w:b/>
          <w:bCs/>
        </w:rPr>
        <w:t> </w:t>
      </w:r>
      <w:r>
        <w:rPr>
          <w:b/>
          <w:bCs/>
        </w:rPr>
        <w:t>400 слов, в соответствии с требованиями к общему базовому документу, содержащимися в согласованных руководящих принципах представления докладов по международным договорам по правам человека, в том числе в руководящих принципах подготовки общего базового документа и документов по конкретным договорам</w:t>
      </w:r>
      <w:r w:rsidRPr="00D859FD">
        <w:rPr>
          <w:rStyle w:val="aa"/>
        </w:rPr>
        <w:footnoteReference w:id="8"/>
      </w:r>
      <w:r w:rsidR="00415495">
        <w:rPr>
          <w:b/>
          <w:bCs/>
        </w:rPr>
        <w:t>,</w:t>
      </w:r>
      <w:r>
        <w:rPr>
          <w:b/>
          <w:bCs/>
        </w:rPr>
        <w:t xml:space="preserve"> и в соответствии с пунктом 16 резолюции 68/268 Генеральной Ассамблеи.</w:t>
      </w:r>
      <w:r w:rsidR="009E2A31" w:rsidRPr="009E2A31">
        <w:rPr>
          <w:b/>
          <w:bCs/>
        </w:rPr>
        <w:t xml:space="preserve">  </w:t>
      </w:r>
    </w:p>
    <w:p w14:paraId="46004A13" w14:textId="77777777" w:rsidR="00CE536E" w:rsidRDefault="001F5280" w:rsidP="001F5280">
      <w:pPr>
        <w:spacing w:before="240"/>
        <w:jc w:val="center"/>
        <w:rPr>
          <w:u w:val="single"/>
        </w:rPr>
      </w:pPr>
      <w:r w:rsidRPr="00AA1EE0">
        <w:rPr>
          <w:u w:val="single"/>
        </w:rPr>
        <w:tab/>
      </w:r>
      <w:r w:rsidRPr="00AA1EE0">
        <w:rPr>
          <w:u w:val="single"/>
        </w:rPr>
        <w:tab/>
      </w:r>
      <w:r w:rsidRPr="00AA1EE0">
        <w:rPr>
          <w:u w:val="single"/>
        </w:rPr>
        <w:tab/>
      </w:r>
    </w:p>
    <w:p w14:paraId="7038689E" w14:textId="3574341F" w:rsidR="00381C24" w:rsidRPr="00BC18B2" w:rsidRDefault="00381C24" w:rsidP="002E685D"/>
    <w:sectPr w:rsidR="00381C24" w:rsidRPr="00BC18B2" w:rsidSect="001F528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49EF5" w14:textId="77777777" w:rsidR="00DF79F6" w:rsidRPr="00A312BC" w:rsidRDefault="00DF79F6" w:rsidP="00A312BC"/>
  </w:endnote>
  <w:endnote w:type="continuationSeparator" w:id="0">
    <w:p w14:paraId="61BE2869" w14:textId="77777777" w:rsidR="00DF79F6" w:rsidRPr="00A312BC" w:rsidRDefault="00DF79F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AB7F1" w14:textId="39742E6B" w:rsidR="001F5280" w:rsidRPr="001F5280" w:rsidRDefault="001F5280">
    <w:pPr>
      <w:pStyle w:val="a8"/>
    </w:pPr>
    <w:r w:rsidRPr="001F5280">
      <w:rPr>
        <w:b/>
        <w:sz w:val="18"/>
      </w:rPr>
      <w:fldChar w:fldCharType="begin"/>
    </w:r>
    <w:r w:rsidRPr="001F5280">
      <w:rPr>
        <w:b/>
        <w:sz w:val="18"/>
      </w:rPr>
      <w:instrText xml:space="preserve"> PAGE  \* MERGEFORMAT </w:instrText>
    </w:r>
    <w:r w:rsidRPr="001F5280">
      <w:rPr>
        <w:b/>
        <w:sz w:val="18"/>
      </w:rPr>
      <w:fldChar w:fldCharType="separate"/>
    </w:r>
    <w:r w:rsidRPr="001F5280">
      <w:rPr>
        <w:b/>
        <w:noProof/>
        <w:sz w:val="18"/>
      </w:rPr>
      <w:t>2</w:t>
    </w:r>
    <w:r w:rsidRPr="001F5280">
      <w:rPr>
        <w:b/>
        <w:sz w:val="18"/>
      </w:rPr>
      <w:fldChar w:fldCharType="end"/>
    </w:r>
    <w:r>
      <w:rPr>
        <w:b/>
        <w:sz w:val="18"/>
      </w:rPr>
      <w:tab/>
    </w:r>
    <w:r>
      <w:t>GE.22-09823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4149D" w14:textId="25EECD0C" w:rsidR="001F5280" w:rsidRPr="001F5280" w:rsidRDefault="001F5280" w:rsidP="001F5280">
    <w:pPr>
      <w:pStyle w:val="a8"/>
      <w:tabs>
        <w:tab w:val="clear" w:pos="9639"/>
        <w:tab w:val="right" w:pos="9638"/>
      </w:tabs>
      <w:rPr>
        <w:b/>
        <w:sz w:val="18"/>
      </w:rPr>
    </w:pPr>
    <w:r>
      <w:t>GE.22-09823</w:t>
    </w:r>
    <w:r>
      <w:tab/>
    </w:r>
    <w:r w:rsidRPr="001F5280">
      <w:rPr>
        <w:b/>
        <w:sz w:val="18"/>
      </w:rPr>
      <w:fldChar w:fldCharType="begin"/>
    </w:r>
    <w:r w:rsidRPr="001F5280">
      <w:rPr>
        <w:b/>
        <w:sz w:val="18"/>
      </w:rPr>
      <w:instrText xml:space="preserve"> PAGE  \* MERGEFORMAT </w:instrText>
    </w:r>
    <w:r w:rsidRPr="001F5280">
      <w:rPr>
        <w:b/>
        <w:sz w:val="18"/>
      </w:rPr>
      <w:fldChar w:fldCharType="separate"/>
    </w:r>
    <w:r w:rsidRPr="001F5280">
      <w:rPr>
        <w:b/>
        <w:noProof/>
        <w:sz w:val="18"/>
      </w:rPr>
      <w:t>3</w:t>
    </w:r>
    <w:r w:rsidRPr="001F528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A204A" w14:textId="0CB7D924" w:rsidR="00042B72" w:rsidRPr="001F5280" w:rsidRDefault="001F5280" w:rsidP="001F5280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8E0B788" wp14:editId="676A24A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22-09823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CE40774" wp14:editId="18B65A5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290722  2</w:t>
    </w:r>
    <w:r w:rsidR="00161BDD">
      <w:t>9</w:t>
    </w:r>
    <w:r>
      <w:rPr>
        <w:lang w:val="fr-CH"/>
      </w:rPr>
      <w:t>1122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2DE53" w14:textId="77777777" w:rsidR="00DF79F6" w:rsidRPr="001075E9" w:rsidRDefault="00DF79F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71CDA22" w14:textId="77777777" w:rsidR="00DF79F6" w:rsidRDefault="00DF79F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D6773DF" w14:textId="243F71C5" w:rsidR="001F5280" w:rsidRPr="00AA1EE0" w:rsidRDefault="001F5280" w:rsidP="001F5280">
      <w:pPr>
        <w:pStyle w:val="ad"/>
      </w:pPr>
      <w:r>
        <w:tab/>
      </w:r>
      <w:r w:rsidRPr="001F5280">
        <w:rPr>
          <w:sz w:val="20"/>
        </w:rPr>
        <w:t>*</w:t>
      </w:r>
      <w:r>
        <w:tab/>
        <w:t>Приняты Комитетом на его девяностой сессии (3 мая — 3 июня 2022 года).</w:t>
      </w:r>
    </w:p>
  </w:footnote>
  <w:footnote w:id="2">
    <w:p w14:paraId="04D53092" w14:textId="2449E43A" w:rsidR="001F5280" w:rsidRPr="00AA1EE0" w:rsidRDefault="001F5280" w:rsidP="001F5280">
      <w:pPr>
        <w:pStyle w:val="ad"/>
        <w:rPr>
          <w:lang w:val="de-CH"/>
        </w:rPr>
      </w:pPr>
      <w:r w:rsidRPr="00435D9E">
        <w:tab/>
      </w:r>
      <w:r w:rsidRPr="00D859FD">
        <w:rPr>
          <w:rStyle w:val="aa"/>
        </w:rPr>
        <w:footnoteRef/>
      </w:r>
      <w:r w:rsidRPr="00AA1EE0">
        <w:rPr>
          <w:lang w:val="de-CH"/>
        </w:rPr>
        <w:tab/>
      </w:r>
      <w:hyperlink r:id="rId1" w:history="1">
        <w:r w:rsidRPr="001F5280">
          <w:rPr>
            <w:rStyle w:val="af1"/>
            <w:lang w:val="de-CH"/>
          </w:rPr>
          <w:t>CRC/C/HRV/5-6</w:t>
        </w:r>
      </w:hyperlink>
      <w:r w:rsidRPr="00AA1EE0">
        <w:rPr>
          <w:lang w:val="de-CH"/>
        </w:rPr>
        <w:t>.</w:t>
      </w:r>
    </w:p>
  </w:footnote>
  <w:footnote w:id="3">
    <w:p w14:paraId="01B4FC94" w14:textId="4BFCE324" w:rsidR="001F5280" w:rsidRPr="00AA1EE0" w:rsidRDefault="001F5280" w:rsidP="001F5280">
      <w:pPr>
        <w:pStyle w:val="ad"/>
        <w:rPr>
          <w:lang w:val="de-CH"/>
        </w:rPr>
      </w:pPr>
      <w:r w:rsidRPr="00AA1EE0">
        <w:rPr>
          <w:lang w:val="de-CH"/>
        </w:rPr>
        <w:tab/>
      </w:r>
      <w:r w:rsidRPr="00D859FD">
        <w:rPr>
          <w:rStyle w:val="aa"/>
        </w:rPr>
        <w:footnoteRef/>
      </w:r>
      <w:r w:rsidRPr="00AA1EE0">
        <w:rPr>
          <w:lang w:val="de-CH"/>
        </w:rPr>
        <w:tab/>
      </w:r>
      <w:r>
        <w:t>См</w:t>
      </w:r>
      <w:r w:rsidRPr="00AA1EE0">
        <w:rPr>
          <w:lang w:val="de-CH"/>
        </w:rPr>
        <w:t xml:space="preserve">. </w:t>
      </w:r>
      <w:hyperlink r:id="rId2" w:history="1">
        <w:r w:rsidRPr="001F5280">
          <w:rPr>
            <w:rStyle w:val="af1"/>
            <w:lang w:val="de-CH"/>
          </w:rPr>
          <w:t>CRC/C/SR.2608</w:t>
        </w:r>
      </w:hyperlink>
      <w:r w:rsidRPr="00AA1EE0">
        <w:rPr>
          <w:lang w:val="de-CH"/>
        </w:rPr>
        <w:t xml:space="preserve"> </w:t>
      </w:r>
      <w:r>
        <w:t>и</w:t>
      </w:r>
      <w:r w:rsidRPr="00AA1EE0">
        <w:rPr>
          <w:lang w:val="de-CH"/>
        </w:rPr>
        <w:t xml:space="preserve"> </w:t>
      </w:r>
      <w:hyperlink r:id="rId3" w:history="1">
        <w:r w:rsidRPr="001F5280">
          <w:rPr>
            <w:rStyle w:val="af1"/>
            <w:lang w:val="de-CH"/>
          </w:rPr>
          <w:t>2609</w:t>
        </w:r>
      </w:hyperlink>
      <w:r w:rsidRPr="00AA1EE0">
        <w:rPr>
          <w:lang w:val="de-CH"/>
        </w:rPr>
        <w:t>.</w:t>
      </w:r>
    </w:p>
  </w:footnote>
  <w:footnote w:id="4">
    <w:p w14:paraId="174A5B56" w14:textId="4166BE10" w:rsidR="001F5280" w:rsidRPr="00CC203F" w:rsidRDefault="001F5280" w:rsidP="001F5280">
      <w:pPr>
        <w:pStyle w:val="ad"/>
        <w:rPr>
          <w:lang w:val="de-CH"/>
        </w:rPr>
      </w:pPr>
      <w:r w:rsidRPr="00AA1EE0">
        <w:rPr>
          <w:lang w:val="de-CH"/>
        </w:rPr>
        <w:tab/>
      </w:r>
      <w:r w:rsidRPr="00D859FD">
        <w:rPr>
          <w:rStyle w:val="aa"/>
        </w:rPr>
        <w:footnoteRef/>
      </w:r>
      <w:r w:rsidRPr="00CC203F">
        <w:rPr>
          <w:lang w:val="de-CH"/>
        </w:rPr>
        <w:tab/>
      </w:r>
      <w:hyperlink r:id="rId4" w:history="1">
        <w:r w:rsidRPr="00CC203F">
          <w:rPr>
            <w:rStyle w:val="af1"/>
            <w:lang w:val="de-CH"/>
          </w:rPr>
          <w:t>CRC/C/HRV/5-6</w:t>
        </w:r>
      </w:hyperlink>
      <w:r w:rsidRPr="00CC203F">
        <w:rPr>
          <w:lang w:val="de-CH"/>
        </w:rPr>
        <w:t>.</w:t>
      </w:r>
    </w:p>
  </w:footnote>
  <w:footnote w:id="5">
    <w:p w14:paraId="1A9EB41C" w14:textId="5AC483D5" w:rsidR="001F5280" w:rsidRPr="001F5280" w:rsidRDefault="001F5280" w:rsidP="001F5280">
      <w:pPr>
        <w:pStyle w:val="ad"/>
        <w:rPr>
          <w:lang w:val="en-US"/>
        </w:rPr>
      </w:pPr>
      <w:r w:rsidRPr="00CC203F">
        <w:rPr>
          <w:lang w:val="de-CH"/>
        </w:rPr>
        <w:tab/>
      </w:r>
      <w:r w:rsidRPr="00D859FD">
        <w:rPr>
          <w:rStyle w:val="aa"/>
        </w:rPr>
        <w:footnoteRef/>
      </w:r>
      <w:r w:rsidRPr="00AA1EE0">
        <w:rPr>
          <w:lang w:val="en-US"/>
        </w:rPr>
        <w:tab/>
      </w:r>
      <w:hyperlink r:id="rId5" w:history="1">
        <w:r w:rsidRPr="001F5280">
          <w:rPr>
            <w:rStyle w:val="af1"/>
            <w:lang w:val="en-US"/>
          </w:rPr>
          <w:t>CRC/C/OPAC/HRV/CO/1</w:t>
        </w:r>
      </w:hyperlink>
      <w:r w:rsidRPr="00AA1EE0">
        <w:rPr>
          <w:lang w:val="en-US"/>
        </w:rPr>
        <w:t>.</w:t>
      </w:r>
    </w:p>
  </w:footnote>
  <w:footnote w:id="6">
    <w:p w14:paraId="557053B0" w14:textId="2F2EE068" w:rsidR="001F5280" w:rsidRPr="00AA1EE0" w:rsidRDefault="001F5280" w:rsidP="001F5280">
      <w:pPr>
        <w:pStyle w:val="ad"/>
      </w:pPr>
      <w:r w:rsidRPr="00AA1EE0">
        <w:rPr>
          <w:lang w:val="en-US"/>
        </w:rPr>
        <w:tab/>
      </w:r>
      <w:r w:rsidRPr="00D859FD">
        <w:rPr>
          <w:rStyle w:val="aa"/>
        </w:rPr>
        <w:footnoteRef/>
      </w:r>
      <w:r>
        <w:tab/>
      </w:r>
      <w:hyperlink r:id="rId6" w:history="1">
        <w:r w:rsidRPr="001F5280">
          <w:rPr>
            <w:rStyle w:val="af1"/>
          </w:rPr>
          <w:t>CRC/C/58/Rev.3</w:t>
        </w:r>
      </w:hyperlink>
      <w:r>
        <w:t>.</w:t>
      </w:r>
    </w:p>
  </w:footnote>
  <w:footnote w:id="7">
    <w:p w14:paraId="514765A5" w14:textId="2CB23D25" w:rsidR="001F5280" w:rsidRPr="00AA1EE0" w:rsidRDefault="001F5280" w:rsidP="001F5280">
      <w:pPr>
        <w:pStyle w:val="ad"/>
      </w:pPr>
      <w:r w:rsidRPr="00435D9E">
        <w:tab/>
      </w:r>
      <w:r w:rsidRPr="00D859FD">
        <w:rPr>
          <w:rStyle w:val="aa"/>
        </w:rPr>
        <w:footnoteRef/>
      </w:r>
      <w:r>
        <w:tab/>
        <w:t xml:space="preserve">Резолюция </w:t>
      </w:r>
      <w:hyperlink r:id="rId7" w:history="1">
        <w:r w:rsidRPr="00415495">
          <w:rPr>
            <w:rStyle w:val="af1"/>
          </w:rPr>
          <w:t>68/268</w:t>
        </w:r>
      </w:hyperlink>
      <w:r>
        <w:t xml:space="preserve"> Генеральной Ассамблеи, п. 16.</w:t>
      </w:r>
    </w:p>
  </w:footnote>
  <w:footnote w:id="8">
    <w:p w14:paraId="3B135B8F" w14:textId="6309CB98" w:rsidR="001F5280" w:rsidRPr="001F5280" w:rsidRDefault="001F5280" w:rsidP="001F5280">
      <w:pPr>
        <w:pStyle w:val="ad"/>
        <w:rPr>
          <w:lang w:val="en-US"/>
        </w:rPr>
      </w:pPr>
      <w:r w:rsidRPr="00435D9E">
        <w:tab/>
      </w:r>
      <w:r w:rsidRPr="00D859FD">
        <w:rPr>
          <w:rStyle w:val="aa"/>
        </w:rPr>
        <w:footnoteRef/>
      </w:r>
      <w:r w:rsidRPr="003C7545">
        <w:rPr>
          <w:lang w:val="en-US"/>
        </w:rPr>
        <w:tab/>
      </w:r>
      <w:hyperlink r:id="rId8" w:history="1">
        <w:r w:rsidRPr="001F5280">
          <w:rPr>
            <w:rStyle w:val="af1"/>
            <w:lang w:val="en-US"/>
          </w:rPr>
          <w:t>HRI</w:t>
        </w:r>
        <w:r w:rsidRPr="003C7545">
          <w:rPr>
            <w:rStyle w:val="af1"/>
            <w:lang w:val="en-US"/>
          </w:rPr>
          <w:t>/</w:t>
        </w:r>
        <w:r w:rsidRPr="001F5280">
          <w:rPr>
            <w:rStyle w:val="af1"/>
            <w:lang w:val="en-US"/>
          </w:rPr>
          <w:t>GEN</w:t>
        </w:r>
        <w:r w:rsidRPr="003C7545">
          <w:rPr>
            <w:rStyle w:val="af1"/>
            <w:lang w:val="en-US"/>
          </w:rPr>
          <w:t>/2/</w:t>
        </w:r>
        <w:r w:rsidRPr="001F5280">
          <w:rPr>
            <w:rStyle w:val="af1"/>
            <w:lang w:val="en-US"/>
          </w:rPr>
          <w:t>Rev</w:t>
        </w:r>
        <w:r w:rsidRPr="003C7545">
          <w:rPr>
            <w:rStyle w:val="af1"/>
            <w:lang w:val="en-US"/>
          </w:rPr>
          <w:t>.6</w:t>
        </w:r>
      </w:hyperlink>
      <w:r w:rsidRPr="003C7545">
        <w:rPr>
          <w:lang w:val="en-US"/>
        </w:rPr>
        <w:t xml:space="preserve">, </w:t>
      </w:r>
      <w:r>
        <w:t>гл</w:t>
      </w:r>
      <w:r w:rsidRPr="003C7545">
        <w:rPr>
          <w:lang w:val="en-US"/>
        </w:rPr>
        <w:t xml:space="preserve">. </w:t>
      </w:r>
      <w:r w:rsidRPr="00AA1EE0">
        <w:rPr>
          <w:lang w:val="en-US"/>
        </w:rPr>
        <w:t>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FFC98" w14:textId="7A345388" w:rsidR="001F5280" w:rsidRPr="001F5280" w:rsidRDefault="00946CCC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CRC/C/HRV/CO/5-6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D404D" w14:textId="6A20D059" w:rsidR="001F5280" w:rsidRPr="001F5280" w:rsidRDefault="00946CCC" w:rsidP="001F5280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CRC/C/HRV/CO/5-6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9F6"/>
    <w:rsid w:val="00033EE1"/>
    <w:rsid w:val="00042B72"/>
    <w:rsid w:val="000558BD"/>
    <w:rsid w:val="000B57E7"/>
    <w:rsid w:val="000B6373"/>
    <w:rsid w:val="000D2117"/>
    <w:rsid w:val="000F09DF"/>
    <w:rsid w:val="000F61B2"/>
    <w:rsid w:val="001075E9"/>
    <w:rsid w:val="0011585E"/>
    <w:rsid w:val="00161BDD"/>
    <w:rsid w:val="00180183"/>
    <w:rsid w:val="0018024D"/>
    <w:rsid w:val="0018649F"/>
    <w:rsid w:val="00196389"/>
    <w:rsid w:val="001B3EF6"/>
    <w:rsid w:val="001C7A89"/>
    <w:rsid w:val="001F5280"/>
    <w:rsid w:val="00284D66"/>
    <w:rsid w:val="002A2EFC"/>
    <w:rsid w:val="002B0FF6"/>
    <w:rsid w:val="002B5B73"/>
    <w:rsid w:val="002B74B1"/>
    <w:rsid w:val="002C0E18"/>
    <w:rsid w:val="002D5AAC"/>
    <w:rsid w:val="002E5067"/>
    <w:rsid w:val="002E685D"/>
    <w:rsid w:val="002F405F"/>
    <w:rsid w:val="002F7EEC"/>
    <w:rsid w:val="00301299"/>
    <w:rsid w:val="00305C08"/>
    <w:rsid w:val="00307FB6"/>
    <w:rsid w:val="00317339"/>
    <w:rsid w:val="00322004"/>
    <w:rsid w:val="003279F3"/>
    <w:rsid w:val="003402C2"/>
    <w:rsid w:val="00341EE7"/>
    <w:rsid w:val="00355074"/>
    <w:rsid w:val="00381C24"/>
    <w:rsid w:val="00385DF7"/>
    <w:rsid w:val="003958D0"/>
    <w:rsid w:val="003B00E5"/>
    <w:rsid w:val="003B1ADC"/>
    <w:rsid w:val="003C7545"/>
    <w:rsid w:val="00407B78"/>
    <w:rsid w:val="00415495"/>
    <w:rsid w:val="00424203"/>
    <w:rsid w:val="00452493"/>
    <w:rsid w:val="00453318"/>
    <w:rsid w:val="00454E07"/>
    <w:rsid w:val="00472C5C"/>
    <w:rsid w:val="004C4854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5F1ACA"/>
    <w:rsid w:val="00654AB1"/>
    <w:rsid w:val="00681A10"/>
    <w:rsid w:val="006A1ED8"/>
    <w:rsid w:val="006C2031"/>
    <w:rsid w:val="006D461A"/>
    <w:rsid w:val="006F35EE"/>
    <w:rsid w:val="007021FF"/>
    <w:rsid w:val="00712895"/>
    <w:rsid w:val="00732B70"/>
    <w:rsid w:val="00757357"/>
    <w:rsid w:val="007B4656"/>
    <w:rsid w:val="00806737"/>
    <w:rsid w:val="00825F8D"/>
    <w:rsid w:val="00834B71"/>
    <w:rsid w:val="0086445C"/>
    <w:rsid w:val="00894693"/>
    <w:rsid w:val="008A08D7"/>
    <w:rsid w:val="008B6909"/>
    <w:rsid w:val="00906890"/>
    <w:rsid w:val="00911BE4"/>
    <w:rsid w:val="0093557E"/>
    <w:rsid w:val="00946CCC"/>
    <w:rsid w:val="00951972"/>
    <w:rsid w:val="0095305E"/>
    <w:rsid w:val="009608F3"/>
    <w:rsid w:val="00963872"/>
    <w:rsid w:val="009A24AC"/>
    <w:rsid w:val="009E2A31"/>
    <w:rsid w:val="009F5C9F"/>
    <w:rsid w:val="00A10705"/>
    <w:rsid w:val="00A14DA8"/>
    <w:rsid w:val="00A312BC"/>
    <w:rsid w:val="00A65BF1"/>
    <w:rsid w:val="00A75F43"/>
    <w:rsid w:val="00A84021"/>
    <w:rsid w:val="00A840A2"/>
    <w:rsid w:val="00A84D35"/>
    <w:rsid w:val="00A917B3"/>
    <w:rsid w:val="00AB4B51"/>
    <w:rsid w:val="00B10CC7"/>
    <w:rsid w:val="00B36DF7"/>
    <w:rsid w:val="00B539E7"/>
    <w:rsid w:val="00B55AFB"/>
    <w:rsid w:val="00B62458"/>
    <w:rsid w:val="00B75B4C"/>
    <w:rsid w:val="00B937DF"/>
    <w:rsid w:val="00BA684A"/>
    <w:rsid w:val="00BC18B2"/>
    <w:rsid w:val="00BD33EE"/>
    <w:rsid w:val="00C106D6"/>
    <w:rsid w:val="00C45D65"/>
    <w:rsid w:val="00C60F0C"/>
    <w:rsid w:val="00C805C9"/>
    <w:rsid w:val="00C92939"/>
    <w:rsid w:val="00CA1679"/>
    <w:rsid w:val="00CB151C"/>
    <w:rsid w:val="00CC203F"/>
    <w:rsid w:val="00CE159C"/>
    <w:rsid w:val="00CE536E"/>
    <w:rsid w:val="00CE5A1A"/>
    <w:rsid w:val="00CF55F6"/>
    <w:rsid w:val="00D121D2"/>
    <w:rsid w:val="00D33D63"/>
    <w:rsid w:val="00D53C43"/>
    <w:rsid w:val="00D90028"/>
    <w:rsid w:val="00D90138"/>
    <w:rsid w:val="00DD78D1"/>
    <w:rsid w:val="00DE32CD"/>
    <w:rsid w:val="00DF71B9"/>
    <w:rsid w:val="00DF79F6"/>
    <w:rsid w:val="00E13F80"/>
    <w:rsid w:val="00E73F76"/>
    <w:rsid w:val="00E82DC6"/>
    <w:rsid w:val="00EA2C9F"/>
    <w:rsid w:val="00EA420E"/>
    <w:rsid w:val="00ED0BDA"/>
    <w:rsid w:val="00EE112E"/>
    <w:rsid w:val="00EF1360"/>
    <w:rsid w:val="00EF3220"/>
    <w:rsid w:val="00F27305"/>
    <w:rsid w:val="00F34187"/>
    <w:rsid w:val="00F3698E"/>
    <w:rsid w:val="00F43903"/>
    <w:rsid w:val="00F94155"/>
    <w:rsid w:val="00F9783F"/>
    <w:rsid w:val="00FA7AD1"/>
    <w:rsid w:val="00FB0EA6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D984E"/>
  <w15:docId w15:val="{9353F3F7-7F7E-4638-AAF5-EC1D945C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685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EE112E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284D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284D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284D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284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284D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284D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284D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284D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284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45D65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EE112E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EE112E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EE112E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45D65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EE112E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EE112E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EE112E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EE112E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EE112E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EE112E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45D65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E112E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E112E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EE112E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EE112E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EE112E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EE112E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EE112E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EE112E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EE112E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2E685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EE112E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EE112E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EE112E"/>
  </w:style>
  <w:style w:type="character" w:customStyle="1" w:styleId="af0">
    <w:name w:val="Текст концевой сноски Знак"/>
    <w:aliases w:val="2_G Знак"/>
    <w:basedOn w:val="a0"/>
    <w:link w:val="af"/>
    <w:rsid w:val="00EE112E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EE112E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EE112E"/>
    <w:rPr>
      <w:color w:val="0000FF" w:themeColor="hyperlink"/>
      <w:u w:val="none"/>
    </w:rPr>
  </w:style>
  <w:style w:type="character" w:styleId="af2">
    <w:name w:val="FollowedHyperlink"/>
    <w:basedOn w:val="a0"/>
    <w:rsid w:val="00EE112E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1F5280"/>
    <w:rPr>
      <w:lang w:val="ru-RU" w:eastAsia="en-US"/>
    </w:rPr>
  </w:style>
  <w:style w:type="paragraph" w:styleId="af3">
    <w:name w:val="List Paragraph"/>
    <w:basedOn w:val="a"/>
    <w:uiPriority w:val="34"/>
    <w:qFormat/>
    <w:rsid w:val="001F5280"/>
    <w:pPr>
      <w:ind w:left="720"/>
      <w:contextualSpacing/>
    </w:pPr>
    <w:rPr>
      <w:rFonts w:eastAsia="Times New Roman" w:cs="Times New Roman"/>
      <w:szCs w:val="20"/>
      <w:lang w:val="en-GB"/>
    </w:rPr>
  </w:style>
  <w:style w:type="character" w:styleId="af4">
    <w:name w:val="Unresolved Mention"/>
    <w:basedOn w:val="a0"/>
    <w:uiPriority w:val="99"/>
    <w:semiHidden/>
    <w:unhideWhenUsed/>
    <w:rsid w:val="001F52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undocs.org/ru/HRI/GEN/2/Rev.6" TargetMode="External"/><Relationship Id="rId3" Type="http://schemas.openxmlformats.org/officeDocument/2006/relationships/hyperlink" Target="http://undocs.org/en/CRC/C/SR.2609" TargetMode="External"/><Relationship Id="rId7" Type="http://schemas.openxmlformats.org/officeDocument/2006/relationships/hyperlink" Target="http://undocs.org/ru/A/RES/68/268" TargetMode="External"/><Relationship Id="rId2" Type="http://schemas.openxmlformats.org/officeDocument/2006/relationships/hyperlink" Target="http://undocs.org/en/CRC/C/SR.2608" TargetMode="External"/><Relationship Id="rId1" Type="http://schemas.openxmlformats.org/officeDocument/2006/relationships/hyperlink" Target="http://undocs.org/en/CRC/C/HRV/5-6" TargetMode="External"/><Relationship Id="rId6" Type="http://schemas.openxmlformats.org/officeDocument/2006/relationships/hyperlink" Target="http://undocs.org/ru/CRC/C/58/Rev.3" TargetMode="External"/><Relationship Id="rId5" Type="http://schemas.openxmlformats.org/officeDocument/2006/relationships/hyperlink" Target="http://undocs.org/en/CRC/C/OPAC/HRV/CO/1" TargetMode="External"/><Relationship Id="rId4" Type="http://schemas.openxmlformats.org/officeDocument/2006/relationships/hyperlink" Target="http://undocs.org/en/CRC/C/HRV/5-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0</TotalTime>
  <Pages>18</Pages>
  <Words>6436</Words>
  <Characters>44346</Characters>
  <Application>Microsoft Office Word</Application>
  <DocSecurity>0</DocSecurity>
  <Lines>869</Lines>
  <Paragraphs>300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CRC/C/HRV/CO/5-6</vt:lpstr>
      <vt:lpstr>A/</vt:lpstr>
      <vt:lpstr>A/</vt:lpstr>
    </vt:vector>
  </TitlesOfParts>
  <Company>DCM</Company>
  <LinksUpToDate>false</LinksUpToDate>
  <CharactersWithSpaces>50482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CRC/C/HRV/CO/5-6</dc:title>
  <dc:subject/>
  <dc:creator>Elena IZOTOVA</dc:creator>
  <cp:keywords/>
  <cp:lastModifiedBy>Elena Izotova</cp:lastModifiedBy>
  <cp:revision>3</cp:revision>
  <cp:lastPrinted>2022-11-29T10:34:00Z</cp:lastPrinted>
  <dcterms:created xsi:type="dcterms:W3CDTF">2022-11-29T10:34:00Z</dcterms:created>
  <dcterms:modified xsi:type="dcterms:W3CDTF">2022-11-29T10:34:00Z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