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A15C573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5DDADF" w14:textId="77777777" w:rsidR="002D5AAC" w:rsidRDefault="002D5AAC" w:rsidP="00266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2A29AE5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31CFCA9" w14:textId="6FAAF5ED" w:rsidR="002D5AAC" w:rsidRDefault="00266903" w:rsidP="00266903">
            <w:pPr>
              <w:jc w:val="right"/>
            </w:pPr>
            <w:r w:rsidRPr="00266903">
              <w:rPr>
                <w:sz w:val="40"/>
              </w:rPr>
              <w:t>CAT</w:t>
            </w:r>
            <w:r>
              <w:t>/C/KAZ/Q/4</w:t>
            </w:r>
          </w:p>
        </w:tc>
      </w:tr>
      <w:tr w:rsidR="002D5AAC" w:rsidRPr="00E123C5" w14:paraId="4780CDE7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448F63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1BA22C" wp14:editId="3A294D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3DB529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F43DF9F" w14:textId="15C1BB08" w:rsidR="002D5AAC" w:rsidRPr="00266903" w:rsidRDefault="00266903" w:rsidP="00F90E40">
            <w:pPr>
              <w:spacing w:before="240"/>
              <w:rPr>
                <w:lang w:val="en-US"/>
              </w:rPr>
            </w:pPr>
            <w:r w:rsidRPr="00266903">
              <w:rPr>
                <w:lang w:val="en-US"/>
              </w:rPr>
              <w:t>Distr.: Gene</w:t>
            </w:r>
            <w:r w:rsidR="009B5FA3">
              <w:rPr>
                <w:lang w:val="en-US"/>
              </w:rPr>
              <w:t>ral</w:t>
            </w:r>
          </w:p>
          <w:p w14:paraId="11CA487A" w14:textId="77777777" w:rsidR="00266903" w:rsidRPr="00266903" w:rsidRDefault="00266903" w:rsidP="00266903">
            <w:pPr>
              <w:spacing w:line="240" w:lineRule="exact"/>
              <w:rPr>
                <w:lang w:val="en-US"/>
              </w:rPr>
            </w:pPr>
            <w:r w:rsidRPr="00266903">
              <w:rPr>
                <w:lang w:val="en-US"/>
              </w:rPr>
              <w:t>16 December 2022</w:t>
            </w:r>
          </w:p>
          <w:p w14:paraId="3E45C64E" w14:textId="77777777" w:rsidR="00266903" w:rsidRPr="00266903" w:rsidRDefault="00266903" w:rsidP="00266903">
            <w:pPr>
              <w:spacing w:line="240" w:lineRule="exact"/>
              <w:rPr>
                <w:lang w:val="en-US"/>
              </w:rPr>
            </w:pPr>
            <w:r w:rsidRPr="00266903">
              <w:rPr>
                <w:lang w:val="en-US"/>
              </w:rPr>
              <w:t>Russian</w:t>
            </w:r>
          </w:p>
          <w:p w14:paraId="675BCAD2" w14:textId="1A7B6FC2" w:rsidR="00266903" w:rsidRPr="00266903" w:rsidRDefault="00266903" w:rsidP="00266903">
            <w:pPr>
              <w:spacing w:line="240" w:lineRule="exact"/>
              <w:rPr>
                <w:lang w:val="en-US"/>
              </w:rPr>
            </w:pPr>
            <w:r w:rsidRPr="00266903">
              <w:rPr>
                <w:lang w:val="en-US"/>
              </w:rPr>
              <w:t>Original: English</w:t>
            </w:r>
            <w:r w:rsidRPr="00266903">
              <w:rPr>
                <w:lang w:val="en-US"/>
              </w:rPr>
              <w:br/>
              <w:t>English, French, Russian and Spanish only</w:t>
            </w:r>
          </w:p>
        </w:tc>
      </w:tr>
    </w:tbl>
    <w:p w14:paraId="0C5DED8F" w14:textId="77777777" w:rsidR="00266903" w:rsidRPr="00266903" w:rsidRDefault="00266903" w:rsidP="00266903">
      <w:pPr>
        <w:spacing w:before="120"/>
        <w:rPr>
          <w:b/>
          <w:sz w:val="32"/>
          <w:szCs w:val="32"/>
        </w:rPr>
      </w:pPr>
      <w:r w:rsidRPr="00266903">
        <w:rPr>
          <w:b/>
          <w:bCs/>
          <w:sz w:val="24"/>
          <w:szCs w:val="28"/>
        </w:rPr>
        <w:t>Комитет против пыток</w:t>
      </w:r>
    </w:p>
    <w:p w14:paraId="0A6F455E" w14:textId="77777777" w:rsidR="00266903" w:rsidRPr="004056E0" w:rsidRDefault="00266903" w:rsidP="00266903">
      <w:pPr>
        <w:pStyle w:val="HChG"/>
      </w:pPr>
      <w:r>
        <w:tab/>
      </w:r>
      <w:r>
        <w:tab/>
        <w:t>Перечень вопросов в связи с рассмотрением четвертого периодического доклада Казахстана</w:t>
      </w:r>
      <w:r w:rsidRPr="00B9614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9C4E663" w14:textId="1C9FDF40" w:rsidR="00266903" w:rsidRPr="004056E0" w:rsidRDefault="00266903" w:rsidP="00266903">
      <w:pPr>
        <w:pStyle w:val="H1G"/>
      </w:pPr>
      <w:r>
        <w:tab/>
      </w:r>
      <w:r>
        <w:tab/>
        <w:t xml:space="preserve">Вопросы, определенные для принятия последующих мер </w:t>
      </w:r>
      <w:r>
        <w:br/>
        <w:t>в предыдущих заключительных замечаниях</w:t>
      </w:r>
    </w:p>
    <w:p w14:paraId="41C7497E" w14:textId="66003B6F" w:rsidR="00266903" w:rsidRPr="004056E0" w:rsidRDefault="00266903" w:rsidP="00266903">
      <w:pPr>
        <w:pStyle w:val="SingleTxtG"/>
      </w:pPr>
      <w:r>
        <w:t>1.</w:t>
      </w:r>
      <w:r>
        <w:tab/>
        <w:t>В своих предыдущих заключительных замечаниях</w:t>
      </w:r>
      <w:r w:rsidRPr="00266903">
        <w:rPr>
          <w:rStyle w:val="aa"/>
        </w:rPr>
        <w:footnoteReference w:id="2"/>
      </w:r>
      <w:r>
        <w:t xml:space="preserve"> Комитет просил государство-участник предоставить информацию о мерах, принятых им во исполнение рекомендаций по следующим вопросам: проведение эффективных расследований в связи с утверждениями о пытках (п</w:t>
      </w:r>
      <w:r w:rsidR="001955CF" w:rsidRPr="001955CF">
        <w:t>.</w:t>
      </w:r>
      <w:r w:rsidR="001955CF">
        <w:rPr>
          <w:lang w:val="en-US"/>
        </w:rPr>
        <w:t> </w:t>
      </w:r>
      <w:r>
        <w:t>8); передача Министерству юстиции полномочий, связанных с содержанием под стражей (п</w:t>
      </w:r>
      <w:r w:rsidR="001955CF" w:rsidRPr="001955CF">
        <w:t>.</w:t>
      </w:r>
      <w:r w:rsidR="001955CF">
        <w:rPr>
          <w:lang w:val="en-US"/>
        </w:rPr>
        <w:t> </w:t>
      </w:r>
      <w:r>
        <w:t>10); Уполномоченный по правам человека (Омбудсмен) и Национальный превентивный механизм (п</w:t>
      </w:r>
      <w:r w:rsidR="001955CF" w:rsidRPr="001955CF">
        <w:t>.</w:t>
      </w:r>
      <w:r w:rsidR="001955CF">
        <w:rPr>
          <w:lang w:val="en-US"/>
        </w:rPr>
        <w:t> </w:t>
      </w:r>
      <w:r>
        <w:t>13); и отправление правосудия (п</w:t>
      </w:r>
      <w:r w:rsidR="001955CF" w:rsidRPr="001955CF">
        <w:t>.</w:t>
      </w:r>
      <w:r w:rsidR="001955CF">
        <w:rPr>
          <w:lang w:val="en-US"/>
        </w:rPr>
        <w:t> </w:t>
      </w:r>
      <w:r>
        <w:t>15). Отмечая, что ответ в отношении информации, запрошенной Комитетом, был предоставлен 20 ноября 2015 года</w:t>
      </w:r>
      <w:r w:rsidRPr="00266903">
        <w:rPr>
          <w:rStyle w:val="aa"/>
        </w:rPr>
        <w:footnoteReference w:id="3"/>
      </w:r>
      <w:r>
        <w:t xml:space="preserve">, и ссылаясь на письмо докладчика Комитета по последующим действиям в связи с заключительными замечаниями </w:t>
      </w:r>
      <w:r w:rsidR="001955CF">
        <w:br/>
      </w:r>
      <w:r>
        <w:t>от 29 августа 2016 года</w:t>
      </w:r>
      <w:r w:rsidRPr="00266903">
        <w:rPr>
          <w:rStyle w:val="aa"/>
        </w:rPr>
        <w:footnoteReference w:id="4"/>
      </w:r>
      <w:r>
        <w:t>, Комитет считает, что рекомендации, включенные в пункты 8, 13, и 15, были выполнены частично, а рекомендации, включенные в пункт 10, выполнены не были. Комитет далее принимает к сведению дополнительную информацию, направленную государством-участником 21 декабря 2016 года</w:t>
      </w:r>
      <w:r w:rsidRPr="00266903">
        <w:rPr>
          <w:rStyle w:val="aa"/>
        </w:rPr>
        <w:footnoteReference w:id="5"/>
      </w:r>
      <w:r>
        <w:t xml:space="preserve">, содержание которой отражено в пунктах ниже. </w:t>
      </w:r>
    </w:p>
    <w:p w14:paraId="155B4556" w14:textId="77777777" w:rsidR="00266903" w:rsidRPr="004056E0" w:rsidRDefault="00266903" w:rsidP="00266903">
      <w:pPr>
        <w:pStyle w:val="H23G"/>
      </w:pPr>
      <w:r>
        <w:tab/>
      </w:r>
      <w:r>
        <w:tab/>
      </w:r>
      <w:r>
        <w:rPr>
          <w:bCs/>
        </w:rPr>
        <w:t>Статьи 1 и 4</w:t>
      </w:r>
    </w:p>
    <w:p w14:paraId="697FB08F" w14:textId="368A8D93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2.</w:t>
      </w:r>
      <w:r>
        <w:tab/>
        <w:t>В связи с пунктами 16</w:t>
      </w:r>
      <w:r w:rsidR="001955CF" w:rsidRPr="001955CF">
        <w:t>–</w:t>
      </w:r>
      <w:r>
        <w:t>22 периодического доклада государства-участника</w:t>
      </w:r>
      <w:r w:rsidRPr="00266903">
        <w:rPr>
          <w:rStyle w:val="aa"/>
        </w:rPr>
        <w:footnoteReference w:id="6"/>
      </w:r>
      <w:r>
        <w:t xml:space="preserve"> просьба сообщить о любых шагах, предпринятых для внесения законодательных поправок в статью 146 Уголовного кодекса с целью приведения определения пытки в полное соответствие со статьей 1 Конвенции и применения мер наказания за акты пытки, соразмерных тяжести преступления, как это предусмотрено в пункте 2 </w:t>
      </w:r>
      <w:r>
        <w:br/>
        <w:t>статьи 4 Конвенции</w:t>
      </w:r>
      <w:r w:rsidRPr="00266903">
        <w:rPr>
          <w:rStyle w:val="aa"/>
        </w:rPr>
        <w:footnoteReference w:id="7"/>
      </w:r>
      <w:r>
        <w:t xml:space="preserve">. В этой связи уточните, включает ли такое определение уголовную ответственность за акты пыток, совершенные должностным лицом или иным лицом, выступающим в официальном качестве, или по их подстрекательству, или с их ведома или молчаливого согласия. Просьба уточнить, содержится ли в национальном законодательстве однозначная оговорка в отношении каких-либо исключительных обстоятельств для оправдания пыток. Сообщите, была ли удалена </w:t>
      </w:r>
      <w:r>
        <w:lastRenderedPageBreak/>
        <w:t xml:space="preserve">ссылка на «правомерные действия» со стороны должностных лиц. Просьба привести примеры применения законов национальными судами в соответствии с Конвенцией. </w:t>
      </w:r>
    </w:p>
    <w:p w14:paraId="62A54041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Статья 2</w:t>
      </w:r>
      <w:r w:rsidRPr="00266903">
        <w:rPr>
          <w:rStyle w:val="aa"/>
        </w:rPr>
        <w:footnoteReference w:id="8"/>
      </w:r>
    </w:p>
    <w:p w14:paraId="789EE370" w14:textId="09A46400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bCs/>
          <w:sz w:val="22"/>
        </w:rPr>
      </w:pPr>
      <w:r>
        <w:t>3.</w:t>
      </w:r>
      <w:r>
        <w:tab/>
        <w:t>В связи с пунктами 122</w:t>
      </w:r>
      <w:r w:rsidRPr="00266903">
        <w:t>–</w:t>
      </w:r>
      <w:r>
        <w:t>136 периодического доклада государства-участника</w:t>
      </w:r>
      <w:r w:rsidRPr="00266903">
        <w:rPr>
          <w:rStyle w:val="aa"/>
        </w:rPr>
        <w:footnoteReference w:id="9"/>
      </w:r>
      <w:r>
        <w:t xml:space="preserve"> просьба предоставить информацию о статусе законопроекта, направленного на расширение мандата Национального превентивного механизма, созданного в рамках Управления Уполномоченного по правам человека, и указать, предусматривает ли он посещение всех мест лишения свободы, как это конкретно указано в предыдущей рекомендации Комитета (п</w:t>
      </w:r>
      <w:r w:rsidR="002D5FF1" w:rsidRPr="002D5FF1">
        <w:t>.</w:t>
      </w:r>
      <w:r w:rsidR="002D5FF1">
        <w:rPr>
          <w:lang w:val="en-US"/>
        </w:rPr>
        <w:t> </w:t>
      </w:r>
      <w:r>
        <w:t>13)</w:t>
      </w:r>
      <w:r w:rsidRPr="00266903">
        <w:rPr>
          <w:rStyle w:val="aa"/>
        </w:rPr>
        <w:footnoteReference w:id="10"/>
      </w:r>
      <w:r>
        <w:t>. Просьба предоставить текст соответствующих законодательных положений по этому вопросу. Просьба уточнить, по-прежнему ли для всех регулярных и специальных посещений Национальному превентивному механизму требуется одобрение Уполномоченного</w:t>
      </w:r>
      <w:r w:rsidRPr="00266903">
        <w:rPr>
          <w:rStyle w:val="aa"/>
        </w:rPr>
        <w:footnoteReference w:id="11"/>
      </w:r>
      <w:r>
        <w:t>, причем даже в случае крайней необходимости, и предоставить подробную информацию о мерах, принятых для обеспечения функциональной и оперативной независимости Национального превентивного механизма в полном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 и Руководящими принципами, касающимися национальных превентивных механизмов, которые были изданы Подкомитетом по предупреждению пыток и других жестоких, бесчеловечных или унижающих достоинство видов обращения и наказания (</w:t>
      </w:r>
      <w:hyperlink r:id="rId8" w:history="1">
        <w:r w:rsidRPr="00EA0CC2">
          <w:rPr>
            <w:rStyle w:val="af1"/>
          </w:rPr>
          <w:t>CAT/OP/12/5</w:t>
        </w:r>
      </w:hyperlink>
      <w:r>
        <w:t>)</w:t>
      </w:r>
      <w:r w:rsidRPr="00266903">
        <w:rPr>
          <w:rStyle w:val="aa"/>
        </w:rPr>
        <w:footnoteReference w:id="12"/>
      </w:r>
      <w:r>
        <w:t xml:space="preserve">. Просьба указать, выделяется ли отдельный бюджет исключительно для Национального превентивного механизма или его распределение остается на усмотрение Уполномоченного. Кроме того, просьба предоставить информацию о финансовых средствах и должностях, выделенных Национальному превентивному механизму за последние три года, а также о расходах, которые покрывает такой бюджет (например, зарплаты, транспорт, аренда помещений и административные расходы). Просьба сообщить Комитету о рекомендациях, вынесенных Национальным превентивным механизмом в 2021 и 2022 годах в целях улучшения обращения с лицами, лишенными свободы, и условий их содержания, и предупреждения пыток и жестокого обращения, а также предоставить информацию о конкретных шагах, предпринятых государством-участником в ответ на эти рекомендации. Просьба пояснить, был ли создан какой-либо официальный механизм координации между Национальным превентивным механизмом и Уполномоченным по правам ребенка при осуществлении мониторинга закрытых учреждений для детей. Наконец, в связи с недавним проектом конституционного закона об Омбудсмене (Уполномоченном по правам человека), просьба пояснить шаги, предпринятые для обеспечения полного соответствия такого закона принципам, касающимся статуса национальных учреждений, занимающихся </w:t>
      </w:r>
      <w:r>
        <w:lastRenderedPageBreak/>
        <w:t>поощрением и защитой прав человек (Парижские принципы), в частности процесс отбора и назначения, плюрализм персонала и отчетность.</w:t>
      </w:r>
      <w:bookmarkStart w:id="6" w:name="OLE_LINK1"/>
      <w:bookmarkStart w:id="7" w:name="OLE_LINK2"/>
      <w:bookmarkEnd w:id="6"/>
      <w:bookmarkEnd w:id="7"/>
    </w:p>
    <w:p w14:paraId="02883A20" w14:textId="643A7C20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t>4.</w:t>
      </w:r>
      <w:r>
        <w:tab/>
        <w:t>В связи с предоставленной информацией о реформе системы правосудия</w:t>
      </w:r>
      <w:r w:rsidRPr="00266903">
        <w:rPr>
          <w:rStyle w:val="aa"/>
        </w:rPr>
        <w:footnoteReference w:id="13"/>
      </w:r>
      <w:r w:rsidRPr="00266903">
        <w:t xml:space="preserve"> </w:t>
      </w:r>
      <w:r>
        <w:t>просьба пояснить, какие шаги были предприняты для дальнейшего укрепления судебной системы на практике</w:t>
      </w:r>
      <w:r w:rsidRPr="00266903">
        <w:rPr>
          <w:rStyle w:val="aa"/>
        </w:rPr>
        <w:footnoteReference w:id="14"/>
      </w:r>
      <w:r>
        <w:t xml:space="preserve">. В связи с принятыми 8 апреля 2021 года поправками к Закону об адвокатской деятельности и юридической помощи, которыми было введено централизованное управление деятельностью адвокатов, просьба разъяснить шаги, предпринятые для обеспечения независимости адвокатуры и невмешательства в ее деятельность со стороны исполнительной власти, в соответствии с Основными принципами, касающимися роли адвокатов. </w:t>
      </w:r>
      <w:bookmarkStart w:id="8" w:name="OLE_LINK3"/>
      <w:bookmarkStart w:id="9" w:name="OLE_LINK4"/>
      <w:bookmarkEnd w:id="8"/>
      <w:bookmarkEnd w:id="9"/>
    </w:p>
    <w:p w14:paraId="3F2A899C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>5.</w:t>
      </w:r>
      <w:r>
        <w:tab/>
        <w:t>В связи с информацией, предоставленной государством-участником</w:t>
      </w:r>
      <w:r w:rsidRPr="00266903">
        <w:rPr>
          <w:rStyle w:val="aa"/>
        </w:rPr>
        <w:footnoteReference w:id="15"/>
      </w:r>
      <w:r>
        <w:t>, просьба сообщить, рассматривало ли оно возможность изменения своей позиции по вопросу о передаче полномочий в отношении всех мест содержания под стражей и следственных изоляторов из ведения Министерства внутренних дел в ведение Министерства юстиции</w:t>
      </w:r>
      <w:r w:rsidRPr="00266903">
        <w:rPr>
          <w:rStyle w:val="aa"/>
        </w:rPr>
        <w:footnoteReference w:id="16"/>
      </w:r>
      <w:r>
        <w:t xml:space="preserve"> . </w:t>
      </w:r>
    </w:p>
    <w:p w14:paraId="5DEDF10D" w14:textId="4DC7314B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>6.</w:t>
      </w:r>
      <w:r>
        <w:tab/>
        <w:t>В связи с пунктами 81</w:t>
      </w:r>
      <w:r w:rsidR="00592969" w:rsidRPr="00592969">
        <w:t>–</w:t>
      </w:r>
      <w:r>
        <w:t>84 и 113</w:t>
      </w:r>
      <w:r w:rsidR="00592969" w:rsidRPr="00592969">
        <w:t>–</w:t>
      </w:r>
      <w:r>
        <w:t>119 четвертого периодического доклада государства-участника и ввиду массовых арестов, которые были произведены на фоне протестов, состоявшихся в июне 2019 года</w:t>
      </w:r>
      <w:r w:rsidRPr="00266903">
        <w:rPr>
          <w:rStyle w:val="aa"/>
        </w:rPr>
        <w:footnoteReference w:id="17"/>
      </w:r>
      <w:r>
        <w:t xml:space="preserve"> и в январе 2022 года, или в контексте контртеррористических операций</w:t>
      </w:r>
      <w:r w:rsidRPr="00266903">
        <w:rPr>
          <w:rStyle w:val="aa"/>
        </w:rPr>
        <w:footnoteReference w:id="18"/>
      </w:r>
      <w:r>
        <w:t>, просьба прокомментировать сообщения о том, что во многих случаях полиция не информировала арестованных о причине ареста или об их правах, не уведомляла родственников арестованных и отказывала арестованным в доступе к адвокату по их выбору</w:t>
      </w:r>
      <w:r w:rsidRPr="00266903">
        <w:rPr>
          <w:rStyle w:val="aa"/>
        </w:rPr>
        <w:footnoteReference w:id="19"/>
      </w:r>
      <w:r>
        <w:t>. Просьба предоставить информацию о мерах по надзору за деятельностью полиции и привлечению ее к ответственности, которые были приняты для решения этих проблем. Просьба также предоставить информацию о любых новых мерах, принятых государством-участником за отчетный период для обеспечения того, чтобы всем арестованным или задержанным лицам, в том числе задержанным несовершеннолетним, предоставлялись все основные гарантии с самого начала их лишения свободы, в частности о:</w:t>
      </w:r>
    </w:p>
    <w:p w14:paraId="0C45663A" w14:textId="762049FF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>a)</w:t>
      </w:r>
      <w:r>
        <w:tab/>
        <w:t>любых шагах, предпринятых государством-участником для обеспечения на практике проведения по просьбе заключенного под стражу лица независимого и конфиденциального медицинского освидетельствования вне пределов слышимости и видимости сотрудников полиции и тюремного персонала; просьба сообщить, каким образом государство-участник гарантирует независимость врачей и других медицинских работников, лечащих лиц, лишенных свободы, а также уточнить, могут ли врачи на конфиденциальной основе доводить медицинские заключения о травмах, предположительно полученных в результате пыток, непосредственно до сведения прокурора</w:t>
      </w:r>
      <w:r w:rsidRPr="00266903">
        <w:rPr>
          <w:rStyle w:val="aa"/>
        </w:rPr>
        <w:footnoteReference w:id="20"/>
      </w:r>
      <w:r>
        <w:t>;</w:t>
      </w:r>
    </w:p>
    <w:p w14:paraId="5D6F8520" w14:textId="3C9B6DB4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>b)</w:t>
      </w:r>
      <w:r>
        <w:tab/>
        <w:t xml:space="preserve">том, что сотрудники правоохранительных органов полностью соблюдают установленный законом трехчасовой срок «доставления задержанного», </w:t>
      </w:r>
      <w:r w:rsidR="001B2668">
        <w:br/>
      </w:r>
      <w:r>
        <w:t>а также что сотрудники точно и систематически фиксируют точные дату, время и место задержания, включая вышеуказанные часы «доставления»</w:t>
      </w:r>
      <w:r w:rsidRPr="00266903">
        <w:rPr>
          <w:rStyle w:val="aa"/>
        </w:rPr>
        <w:footnoteReference w:id="21"/>
      </w:r>
      <w:r>
        <w:t xml:space="preserve">; </w:t>
      </w:r>
    </w:p>
    <w:p w14:paraId="1A531676" w14:textId="03F6A2E3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lastRenderedPageBreak/>
        <w:tab/>
        <w:t>c)</w:t>
      </w:r>
      <w:r>
        <w:tab/>
        <w:t xml:space="preserve">том, что все задержанные имеют оперативный и конфиденциальный доступ к адвокату или к услугам юридической помощи с самого начала лишения свободы и что задержанных не допрашивают в отсутствие их адвокатов; </w:t>
      </w:r>
    </w:p>
    <w:p w14:paraId="00916DAF" w14:textId="79FE762B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>d)</w:t>
      </w:r>
      <w:r>
        <w:tab/>
        <w:t>том, что аудио- и видеозаписи допросов систематически используются в уголовных расследованиях в качестве основной гарантии и как часть усилий по предотвращению пыток и жестокого обращения и что такие записи хранятся в централизованных защищенных помещениях; просьба уточнить, могут ли адвокаты защиты допрашиваемых лиц иметь доступ к этим записям;</w:t>
      </w:r>
    </w:p>
    <w:p w14:paraId="66298A9E" w14:textId="32085020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>e)</w:t>
      </w:r>
      <w:r>
        <w:tab/>
        <w:t>любых шагах, предпринятых государством-участником для обеспечения того, чтобы все лица, лишенные свободы, имели право эффективно и оперативно оспаривать законность, необходимость или соразмерность своего задержания</w:t>
      </w:r>
      <w:r w:rsidRPr="00266903">
        <w:rPr>
          <w:rStyle w:val="aa"/>
        </w:rPr>
        <w:footnoteReference w:id="22"/>
      </w:r>
      <w:r>
        <w:t xml:space="preserve">; просьба предоставить данные о количестве дел, возбужденных после рассмотрения предыдущего периодического доклада государства-участника, в которых лица, содержащиеся под стражей, оспаривали в судах законность своего содержания под стражей или примененного к ним обращения, а также о результатах рассмотрения этих дел с указанием, в частности, количества дел, по итогам рассмотрения которых истец был освобожден из-под стражи. </w:t>
      </w:r>
    </w:p>
    <w:p w14:paraId="62B7CA81" w14:textId="6264E96A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 xml:space="preserve">7. </w:t>
      </w:r>
      <w:r>
        <w:tab/>
        <w:t>В связи с пунктами 156 и 157 периодического доклада государства-участника просьба предоставить дополнительную информацию о конкретных инициативах по борьбе с семейно-бытовым насилием, предусмотренных стратегическим планом Министерства внутренних дел на 2017</w:t>
      </w:r>
      <w:r w:rsidR="00CE227A" w:rsidRPr="00CE227A">
        <w:t>–</w:t>
      </w:r>
      <w:r>
        <w:t>2021 годы, включая учебные программы, направленные на предотвращение и расследование гендерного насилия, в частности семейно-бытового насилия</w:t>
      </w:r>
      <w:r w:rsidRPr="00266903">
        <w:rPr>
          <w:rStyle w:val="aa"/>
        </w:rPr>
        <w:footnoteReference w:id="23"/>
      </w:r>
      <w:r>
        <w:t xml:space="preserve">, для судей, адвокатов, сотрудников правоохранительных органов, социальных работников, медицинских работников и других лиц, взаимодействующих с </w:t>
      </w:r>
      <w:r w:rsidR="002E79FD">
        <w:t>потерпевшими</w:t>
      </w:r>
      <w:r>
        <w:t>. Просьба проинформировать Комитет о любых планируемых мерах по криминализации семейно-бытового насилия как отдельного преступления и по увеличению поддержки и услуг для жертв семейно-бытового насилия</w:t>
      </w:r>
      <w:r w:rsidRPr="00266903">
        <w:rPr>
          <w:rStyle w:val="aa"/>
        </w:rPr>
        <w:footnoteReference w:id="24"/>
      </w:r>
      <w:r>
        <w:t>. В дополнение к информации о судебных запретах, вынесенных для защиты жертв семейно-бытового насилия, просьба включить статистические данные о количестве жалоб на семейно-бытовое насилие и расследований, судебных преследований, осуждений и наказаний по результатам этих жалоб, а также о мерах по возмещению ущерба жертвам, включая службы поддержки и кризисные приюты, за отчетный период</w:t>
      </w:r>
      <w:r w:rsidRPr="00266903">
        <w:rPr>
          <w:rStyle w:val="aa"/>
        </w:rPr>
        <w:footnoteReference w:id="25"/>
      </w:r>
      <w:r>
        <w:t xml:space="preserve">. </w:t>
      </w:r>
    </w:p>
    <w:p w14:paraId="3FE0ACE0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 xml:space="preserve">8. </w:t>
      </w:r>
      <w:r>
        <w:tab/>
        <w:t>Просьба предоставить информацию об эффективных мерах по предотвращению торговли людьми и усилению защиты для жертв торговли людьми, особенно жертв трудовой и сексуальной эксплуатации, а также по предоставлению возмещения ущерба и реабилитационных услуг жертвам торговли людьми</w:t>
      </w:r>
      <w:r w:rsidRPr="00266903">
        <w:rPr>
          <w:rStyle w:val="aa"/>
        </w:rPr>
        <w:footnoteReference w:id="26"/>
      </w:r>
      <w:r>
        <w:t>. Предоставьте данные, дезагрегированные по соответствующим факторам, о количестве расследований, судебных преследований и наказании лиц, виновных в торговле людьми</w:t>
      </w:r>
      <w:r w:rsidRPr="00266903">
        <w:rPr>
          <w:rStyle w:val="aa"/>
        </w:rPr>
        <w:footnoteReference w:id="27"/>
      </w:r>
      <w:r>
        <w:t>. Просьба предоставить информацию о проведенных и планируемых учебных программах по выявлению и идентификации признаков торговли людьми для сотрудников правоохранительных органов, судей, трудовых инспекторов, социальных работников, медицинских работников и других лиц, взаимодействующих с жертвами, а также об усилиях по созданию стандартных оперативных процедур для внедрения механизма выявления и направления жертв</w:t>
      </w:r>
      <w:r w:rsidRPr="00266903">
        <w:rPr>
          <w:rStyle w:val="aa"/>
        </w:rPr>
        <w:footnoteReference w:id="28"/>
      </w:r>
      <w:r>
        <w:t xml:space="preserve">. </w:t>
      </w:r>
    </w:p>
    <w:p w14:paraId="2954EA70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lastRenderedPageBreak/>
        <w:tab/>
      </w:r>
      <w:r>
        <w:tab/>
      </w:r>
      <w:r>
        <w:rPr>
          <w:b/>
          <w:bCs/>
        </w:rPr>
        <w:t>Статья 3</w:t>
      </w:r>
      <w:r>
        <w:t xml:space="preserve"> </w:t>
      </w:r>
    </w:p>
    <w:p w14:paraId="39B29518" w14:textId="5A3064AC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ascii="Arial" w:eastAsia="SimSun" w:hAnsi="Arial" w:cs="Arial"/>
          <w:sz w:val="22"/>
        </w:rPr>
      </w:pPr>
      <w:r>
        <w:t>9.</w:t>
      </w:r>
      <w:r>
        <w:tab/>
        <w:t>В отношении пунктов 43</w:t>
      </w:r>
      <w:r w:rsidRPr="00266903">
        <w:t>–</w:t>
      </w:r>
      <w:r>
        <w:t xml:space="preserve">45 периодического доклада государства-участника просьба предоставить информацию о мерах, которые были приняты для обеспечения того, чтобы на практике ни одно лицо не возвращалось в страну, в которой этому </w:t>
      </w:r>
      <w:r>
        <w:br/>
        <w:t>лицу может угрожать опасность подвергнуться пыткам, в соответствии со статьей 3 Конвенции</w:t>
      </w:r>
      <w:r w:rsidRPr="00266903">
        <w:rPr>
          <w:rStyle w:val="aa"/>
        </w:rPr>
        <w:footnoteReference w:id="29"/>
      </w:r>
      <w:r>
        <w:t xml:space="preserve">. Просьба прокомментировать утверждения о принудительной депортации или судебном преследовании просителей убежища </w:t>
      </w:r>
      <w:r>
        <w:rPr>
          <w:lang w:val="en-US"/>
        </w:rPr>
        <w:t>⸺</w:t>
      </w:r>
      <w:r>
        <w:t xml:space="preserve"> этнических казахов, бегущих из Синьцзян-Уйгурского автономного района в Китае</w:t>
      </w:r>
      <w:r w:rsidRPr="00266903">
        <w:rPr>
          <w:rStyle w:val="aa"/>
        </w:rPr>
        <w:footnoteReference w:id="30"/>
      </w:r>
      <w:r>
        <w:t xml:space="preserve">. Просьба также пояснить, планирует ли государство-участник внести какие-либо законодательные поправки в Закон о беженцах в отношении определения беженца, распространив его на лиц, не имеющих возможности вернуться в страну происхождения из-за опасности подвергнуться пыткам или серьезной угрозы их жизни, свободе или безопасности в результате продолжающегося вооруженного конфликта или серьезных общественных беспорядков. Просьба указать, планирует ли государство-участник присоединиться к Конвенции о статусе апатридов и Конвенции о сокращении безгражданства. </w:t>
      </w:r>
    </w:p>
    <w:p w14:paraId="130E7B5C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>10.</w:t>
      </w:r>
      <w:r>
        <w:tab/>
        <w:t>Просьба предоставить информацию о существующих механизмах или протоколах для выявления и немедленного направления лиц в уязвимом положении, ищущих убежище, включая жертв пыток или жестокого обращения, гендерного насилия или торговли людьми, а также для обеспечения учета и своевременного удовлетворения их конкретных потребностей, в том числе путем предоставления доступа к медицинским и психосоциальным услугам. Просьба сообщить о любых планируемых мерах по созданию эффективного механизма направления между пограничной службой и компетентными миграционными органами на всех пограничных пунктах, включая международные аэропорты и транзитные зоны, чтобы гарантировать соблюдение принципа невыдворения. Просьба сообщить, планируются ли какие-либо шаги по освобождению просителей убежища и беженцев от административной и уголовной ответственности в случаях незаконного пересечения границы с использованием поддельных документов. Просьба указать, был ли введен дополнительный статус защиты для лиц, которые формально не признаны беженцами</w:t>
      </w:r>
      <w:r w:rsidRPr="00266903">
        <w:rPr>
          <w:rStyle w:val="aa"/>
        </w:rPr>
        <w:footnoteReference w:id="31"/>
      </w:r>
      <w:r>
        <w:t xml:space="preserve">. </w:t>
      </w:r>
    </w:p>
    <w:p w14:paraId="2D9F3065" w14:textId="5D939935" w:rsidR="00266903" w:rsidRPr="004056E0" w:rsidRDefault="00266903" w:rsidP="00266903">
      <w:pPr>
        <w:pStyle w:val="SingleTxtG"/>
      </w:pPr>
      <w:r>
        <w:t>11.</w:t>
      </w:r>
      <w:r>
        <w:tab/>
        <w:t xml:space="preserve">Просьба предоставить подробную статистическую информацию за рассматриваемый период о количестве ходатайств о предоставлении убежища в разбивке по полу, стране происхождения или гражданству и возрастной группе (несовершеннолетние/взрослые); количестве принятых ходатайств о предоставлении убежища (если таковые были), включая количество ходатайств, принятых на том основании, что заявитель подвергался пыткам или рискует подвергнуться пыткам в случае возвращения; и количестве лиц, которые были депортированы, экстрадированы или высланы (с указанием приведенных причин и перечня стран, в которые были возвращены лица), включая количество апелляций на эти решения. </w:t>
      </w:r>
    </w:p>
    <w:p w14:paraId="4F106077" w14:textId="77777777" w:rsidR="00266903" w:rsidRPr="004056E0" w:rsidRDefault="00266903" w:rsidP="00266903">
      <w:pPr>
        <w:pStyle w:val="SingleTxtG"/>
      </w:pPr>
      <w:r>
        <w:t>12.</w:t>
      </w:r>
      <w:r>
        <w:tab/>
        <w:t>Просьба указать число возвращений, экстрадиций и высылок, осуществленных государством-участником за отчетный период на основе дипломатических заверений или их эквивалента. Просьба также указать минимальное содержание любых таких заверений или гарантий и меры, принятые в таких случаях в отношении последующего мониторинга.</w:t>
      </w:r>
    </w:p>
    <w:p w14:paraId="4251A3E6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Статьи 5–9</w:t>
      </w:r>
    </w:p>
    <w:p w14:paraId="51099342" w14:textId="1F2DEF2E" w:rsidR="00266903" w:rsidRPr="004056E0" w:rsidRDefault="00266903" w:rsidP="00266903">
      <w:pPr>
        <w:tabs>
          <w:tab w:val="left" w:pos="1701"/>
          <w:tab w:val="left" w:pos="2268"/>
        </w:tabs>
        <w:spacing w:before="240" w:after="120"/>
        <w:ind w:left="1134" w:right="1134"/>
        <w:jc w:val="both"/>
        <w:rPr>
          <w:rFonts w:eastAsiaTheme="minorEastAsia"/>
          <w:color w:val="00B050"/>
        </w:rPr>
      </w:pPr>
      <w:r>
        <w:t>13.</w:t>
      </w:r>
      <w:r>
        <w:tab/>
        <w:t>В связи с пунктами 49</w:t>
      </w:r>
      <w:r w:rsidRPr="00266903">
        <w:t>–</w:t>
      </w:r>
      <w:r>
        <w:t xml:space="preserve">55 периодического доклада государства-участника просьба предоставить информацию о любом новом законодательстве или мерах, принятых для полного осуществления статьи 5 Конвенции. Просьба проинформировать Комитет о любых договорах о выдаче, заключенных с другими государствами, и указать, включены ли в такие договоры преступления, указанные в статье 4 Конвенции, в качестве преступлений, влекущих выдачу. Просьба указать </w:t>
      </w:r>
      <w:r>
        <w:lastRenderedPageBreak/>
        <w:t>меры, принятые государством-участником для выполнения своего обязательства выдавать или осуществлять судебное преследовани</w:t>
      </w:r>
      <w:r w:rsidRPr="00266903">
        <w:t>е (aut dedere aut judicare). Пр</w:t>
      </w:r>
      <w:r>
        <w:t>осьба уточнить. какие договоры или соглашения о взаимной правовой и судебной помощи заключило государство-участник и привели ли такие договоры или соглашения на практике к передаче каких-либо доказательств в связи с преследованиями, касающимися пыток или жестокого обращения. Просьба привести примеры.</w:t>
      </w:r>
    </w:p>
    <w:p w14:paraId="7763299C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Статья 10</w:t>
      </w:r>
    </w:p>
    <w:p w14:paraId="32402F52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>14.</w:t>
      </w:r>
      <w:r>
        <w:tab/>
        <w:t>Просьба предоставить дополнительную информацию</w:t>
      </w:r>
      <w:r w:rsidRPr="00266903">
        <w:rPr>
          <w:rStyle w:val="aa"/>
        </w:rPr>
        <w:footnoteReference w:id="32"/>
      </w:r>
      <w:r>
        <w:t xml:space="preserve"> об учебных программах, проведенных в течение отчетного периода, с указанием того, были ли они обязательными или факультативными, как часто они проводились и сколько должностных лиц уже прошли их по отношению к общему числу таких должностных лиц, в частности, по следующим вопросам:</w:t>
      </w:r>
    </w:p>
    <w:p w14:paraId="63643B1F" w14:textId="39AD45D9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 xml:space="preserve">a) </w:t>
      </w:r>
      <w:r>
        <w:tab/>
        <w:t xml:space="preserve">положения Конвенции и абсолютный запрет пыток, а также правила, инструкции и методы допроса, включая методы расследования без принуждения — для сотрудников правоохранительных органов, охраны и тюремного персонала, судей, медицинского персонала, сотрудников иммиграционного и пограничного контроля и других лиц, участвующих в содержании под стражей, допросе или обращении с задержанными; </w:t>
      </w:r>
    </w:p>
    <w:p w14:paraId="173D0867" w14:textId="684F771C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 xml:space="preserve">b) </w:t>
      </w:r>
      <w:r>
        <w:tab/>
        <w:t xml:space="preserve">принцип невыдворения и практика, позволяющая выявлять просителей убежища, которые могут быть жертвами пыток, гендерного насилия или торговли людьми — для сотрудников иммиграционного и пограничного контроля и других государственных служащих; </w:t>
      </w:r>
    </w:p>
    <w:p w14:paraId="1B781FBA" w14:textId="475D7B49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 xml:space="preserve">c) </w:t>
      </w:r>
      <w:r>
        <w:tab/>
        <w:t xml:space="preserve">Кодекс поведения должностных лиц по поддержанию правопорядка и Основные принципы применения силы и огнестрельного оружия должностными лицами по поддержанию правопорядка — для сотрудников правоохранительных органов; </w:t>
      </w:r>
      <w:bookmarkStart w:id="19" w:name="OLE_LINK5"/>
      <w:bookmarkStart w:id="20" w:name="OLE_LINK6"/>
      <w:bookmarkEnd w:id="19"/>
      <w:bookmarkEnd w:id="20"/>
    </w:p>
    <w:p w14:paraId="6A65E0E9" w14:textId="522B2FFD" w:rsidR="00266903" w:rsidRPr="00BE28F9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>d)</w:t>
      </w:r>
      <w:r>
        <w:tab/>
        <w:t>выявление и документирование физических и психологических последствий пыток — для всего соответствующего персонала, в частности медицинских работников, судей, прокуроров, включая так называемых «специальных прокуроров»</w:t>
      </w:r>
      <w:r w:rsidRPr="00266903">
        <w:rPr>
          <w:rStyle w:val="aa"/>
        </w:rPr>
        <w:footnoteReference w:id="33"/>
      </w:r>
      <w:r>
        <w:t>, сотрудников Управления Уполномоченного по правам человека, членов Национального превентивного механизма и других государственных служащих, работающих с лицами, лишенными свободы, чтобы они могли повысить качество расследований или мониторинга, правильно классифицировать акты пыток и не допускать повторной виктимизации в ходе расследований; просьба указать, все ли программы содержат специальное обучение в отношении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</w:t>
      </w:r>
      <w:r w:rsidR="00BE28F9">
        <w:t>;</w:t>
      </w:r>
    </w:p>
    <w:p w14:paraId="61722947" w14:textId="54375963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ab/>
        <w:t>e)</w:t>
      </w:r>
      <w:r>
        <w:tab/>
        <w:t>разработка и проведение регулярной оценки эффективности и влияния таких программ подготовки и обучения на сокращение числа случаев пыток и жестокого обращения; просьба предоставить информацию о методологии, используемой для оценки эффективности этих программ в деле сокращения случаев пыток и жестокого обращения.</w:t>
      </w:r>
    </w:p>
    <w:p w14:paraId="73A67270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color w:val="00B050"/>
        </w:rPr>
      </w:pPr>
      <w:r>
        <w:tab/>
      </w:r>
      <w:r>
        <w:tab/>
      </w:r>
      <w:r>
        <w:rPr>
          <w:b/>
          <w:bCs/>
        </w:rPr>
        <w:t>Статья 11</w:t>
      </w:r>
    </w:p>
    <w:p w14:paraId="5381373C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>15.</w:t>
      </w:r>
      <w:r>
        <w:tab/>
        <w:t>В дополнение к шагам, предпринятым для совершенствования правил, касающихся проведения допросов, о которых сообщило государство-участник</w:t>
      </w:r>
      <w:r w:rsidRPr="00266903">
        <w:rPr>
          <w:rStyle w:val="aa"/>
        </w:rPr>
        <w:footnoteReference w:id="34"/>
      </w:r>
      <w:r>
        <w:t xml:space="preserve">, просьба описать любую другую действующую процедуру для обеспечения соблюдения статьи 11 Конвенции и предоставить информацию о любых правилах, инструкциях, методах и практике допроса или порядке содержания под стражей, в </w:t>
      </w:r>
      <w:r>
        <w:lastRenderedPageBreak/>
        <w:t xml:space="preserve">частности о тех, которые могли быть введены или обновлены после предыдущего периодического обзора государства-участника. Просьба указать, с какой периодичностью они пересматриваются. </w:t>
      </w:r>
    </w:p>
    <w:p w14:paraId="1F30DF14" w14:textId="1D7A5DCD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Cs/>
        </w:rPr>
      </w:pPr>
      <w:r>
        <w:t>16.</w:t>
      </w:r>
      <w:r>
        <w:tab/>
        <w:t>В связи с пунктами 87</w:t>
      </w:r>
      <w:r w:rsidR="00CD1EA7">
        <w:t>–</w:t>
      </w:r>
      <w:r>
        <w:t>89 периодического доклада государства-участника</w:t>
      </w:r>
      <w:r w:rsidRPr="00266903">
        <w:rPr>
          <w:rStyle w:val="aa"/>
        </w:rPr>
        <w:footnoteReference w:id="35"/>
      </w:r>
      <w:r>
        <w:t xml:space="preserve"> просьба предоставить дополнительную информацию о мерах, принятых для улучшения материальных условий во всех местах содержания под стражей и во время переводов за счет обеспечения того, чтобы в камерах было достаточно дневного света, вентиляции и отопления в зимний период, чтобы задержанные имели доступ к надлежащим санитарным удобствам</w:t>
      </w:r>
      <w:r w:rsidRPr="00266903">
        <w:rPr>
          <w:rStyle w:val="aa"/>
        </w:rPr>
        <w:footnoteReference w:id="36"/>
      </w:r>
      <w:r>
        <w:t xml:space="preserve"> и чтобы помещения соответствовали особым потребностям людей с инвалидностью</w:t>
      </w:r>
      <w:r w:rsidRPr="00266903">
        <w:rPr>
          <w:rStyle w:val="aa"/>
        </w:rPr>
        <w:footnoteReference w:id="37"/>
      </w:r>
      <w:r>
        <w:t>. Просьба проинформировать Комитет о мерах, принятых для улучшения условий и режима содержания под стражей несовершеннолетних лиц и женщин, включая матерей с детьми. Просьба предоставить информацию о мерах, принятых для обеспечения занятости, профессиональной деятельности и отдыха. Поясните дальнейшие усилия, прилагаемые для предотвращения насилия между заключенными и борьбы с ним, и предоставьте данные о расследованиях таких инцидентов и ответственности за них</w:t>
      </w:r>
      <w:r w:rsidRPr="00266903">
        <w:rPr>
          <w:rStyle w:val="aa"/>
        </w:rPr>
        <w:footnoteReference w:id="38"/>
      </w:r>
      <w:r>
        <w:t>. Наконец, укажите меры, принятые для обеспечения добровольного участия наркозависимых лиц в программах лечения при их информированном согласии</w:t>
      </w:r>
      <w:r w:rsidRPr="00266903">
        <w:rPr>
          <w:rStyle w:val="aa"/>
        </w:rPr>
        <w:footnoteReference w:id="39"/>
      </w:r>
      <w:r>
        <w:t xml:space="preserve">. </w:t>
      </w:r>
    </w:p>
    <w:p w14:paraId="30EAB36B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  <w:color w:val="00B050"/>
        </w:rPr>
      </w:pPr>
      <w:r>
        <w:t>17.</w:t>
      </w:r>
      <w:r>
        <w:tab/>
        <w:t>В свете мер, принятых для уменьшения переполненности пенитенциарной системы</w:t>
      </w:r>
      <w:r w:rsidRPr="00266903">
        <w:rPr>
          <w:rStyle w:val="aa"/>
        </w:rPr>
        <w:footnoteReference w:id="40"/>
      </w:r>
      <w:r>
        <w:t>, просьба предоставить обновленные статистические данные — по возможности за последний пятилетний период, в разбивке по местам содержания под стражей и полу, возрастной группе (несовершеннолетние/взрослые), этнической принадлежности и гражданству задержанного лица — о вместимости и заполняемости всех мест содержания под стражей (тюрем, изоляторов временного содержания (ИВС) и следственных изоляторов (СИЗО)) с указанием числа лиц, находящихся в предварительном заключении, и лиц, отбывающих наказание. Просьба также оценить влияние инициатив по поощрению использования альтернатив досудебному содержанию под стражей и тюремному заключению. Просьба предоставить информацию о влиянии Закона № 81-VII КРЗ об амнистии 2021 года и указать критерии, используемые для разрешения освобождения, условия освобождения, соблюдаемую процедуру и количество амнистий, предоставленных в разбивке по видам преступлений и полу правонарушителя.</w:t>
      </w:r>
    </w:p>
    <w:p w14:paraId="36F1EFB5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>18.</w:t>
      </w:r>
      <w:r>
        <w:tab/>
        <w:t>Просьба пояснить любые меры, принятые для пересмотра правил, регулирующих условия применения дисциплинарных наказаний для заключенных, с тем чтобы они были пропорциональными и применялись только в случае крайней необходимости, в том числе в отношении несовершеннолетних. Объясните, могут ли заключенные оспорить эти наказания в независимом органе, и приведите подробную информацию</w:t>
      </w:r>
      <w:r w:rsidRPr="00266903">
        <w:rPr>
          <w:rStyle w:val="aa"/>
        </w:rPr>
        <w:footnoteReference w:id="41"/>
      </w:r>
      <w:r>
        <w:t>. Просьба предоставить данные о применении одиночного заключения за рассматриваемый период, включая его продолжительность и частоту, в частности о его применении к лицам, обвиняемым в преступлениях, связанных с терроризмом и экстремизмом</w:t>
      </w:r>
      <w:r w:rsidRPr="00266903">
        <w:rPr>
          <w:rStyle w:val="aa"/>
        </w:rPr>
        <w:footnoteReference w:id="42"/>
      </w:r>
      <w:r>
        <w:t xml:space="preserve">. Просьба указать, контролируется ли этот режим содержания под стражей каким-либо надзорным механизмом или процедурой внешнего надзора. Поясните любые шаги, предпринятые для содействия реинтеграции и реабилитации заключенных. </w:t>
      </w:r>
    </w:p>
    <w:p w14:paraId="533C9E76" w14:textId="77777777" w:rsidR="009B5FA3" w:rsidRDefault="009B5FA3">
      <w:pPr>
        <w:suppressAutoHyphens w:val="0"/>
        <w:spacing w:line="240" w:lineRule="auto"/>
      </w:pPr>
      <w:r>
        <w:br w:type="page"/>
      </w:r>
    </w:p>
    <w:p w14:paraId="7A85B271" w14:textId="7F614FBA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lastRenderedPageBreak/>
        <w:t>19.</w:t>
      </w:r>
      <w:r>
        <w:tab/>
        <w:t>Просьба описать любые меры, принятые для обеспечения того, чтобы лица, находящиеся под стражей, в том числе в тюрьмах и следственных изоляторах (СИЗО), получали адекватную и своевременную медицинскую помощь</w:t>
      </w:r>
      <w:r w:rsidRPr="00266903">
        <w:rPr>
          <w:rStyle w:val="aa"/>
        </w:rPr>
        <w:footnoteReference w:id="43"/>
      </w:r>
      <w:r>
        <w:t xml:space="preserve"> и лекарства и чтобы их травмы и жалобы на здоровье надлежащим образом регистрировались независимым медицинским персоналом</w:t>
      </w:r>
      <w:r w:rsidRPr="00266903">
        <w:rPr>
          <w:rStyle w:val="aa"/>
        </w:rPr>
        <w:footnoteReference w:id="44"/>
      </w:r>
      <w:r>
        <w:t xml:space="preserve">. Укажите шаги, предпринятые для обеспечения того, чтобы места содержания под стражей были адекватно укомплектованы медицинским персоналом и имели необходимое медицинское оборудование для проведения медицинских осмотров задержанных и предоставления соответствующего лечения. Просьба пояснить, существует ли механизм, обеспечивающий, чтобы врачи, контактирующие с лицами, находящимися в заключении, могли конфиденциально и без страха репрессий сообщать о фактах пыток или жестокого обращения или заявлять об этом в независимый следственный орган. </w:t>
      </w:r>
      <w:r>
        <w:br/>
        <w:t>С учетом президентского указа от 1 июля 2022 года просьба предоставить обновленную информацию о шагах, запланированных для передачи ответственности за медицинское обслуживание в пенитенциарной системе от Министерства внутренних дел к Министерству здравоохранения</w:t>
      </w:r>
      <w:r w:rsidRPr="00266903">
        <w:rPr>
          <w:rStyle w:val="aa"/>
        </w:rPr>
        <w:footnoteReference w:id="45"/>
      </w:r>
      <w:r>
        <w:t xml:space="preserve">, и уточнить, касается ли эта передача всех видов медицинского обслуживания лиц, лишенных свободы. Кроме того, поясните, каким образом государство-участник контролирует выполнение профессиональных обязанностей медицинским персоналом в тюрьмах. </w:t>
      </w:r>
    </w:p>
    <w:p w14:paraId="761B8206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>20.</w:t>
      </w:r>
      <w:r>
        <w:tab/>
        <w:t>Просьба предоставить статистические данные о смертях в заключении за рассматриваемый период, в том числе в психиатрических лечебницах</w:t>
      </w:r>
      <w:r w:rsidRPr="00266903">
        <w:rPr>
          <w:rStyle w:val="aa"/>
        </w:rPr>
        <w:footnoteReference w:id="46"/>
      </w:r>
      <w:r>
        <w:t xml:space="preserve">, полицейских изоляторах и центре содержания под стражей Комитета национальной безопасности, в разбивке по месту содержания под стражей, полу, возрасту, этническому происхождению или гражданству и причине смерти. Просьба предоставить информацию о том, как проводилось расследование этих смертей, о результатах расследования и о мерах, принятых для предотвращения подобных случаев в будущем. </w:t>
      </w:r>
    </w:p>
    <w:p w14:paraId="18580C74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color w:val="000000"/>
        </w:rPr>
      </w:pPr>
      <w:r>
        <w:t>21.</w:t>
      </w:r>
      <w:r>
        <w:tab/>
        <w:t>Просьба объяснить, какие меры были приняты для приведения условий содержания детей, помещенных в детские дома для детей с физической, интеллектуальной и психосоциальной инвалидностью, в соответствие с Конвенцией</w:t>
      </w:r>
      <w:r w:rsidRPr="00266903">
        <w:rPr>
          <w:rStyle w:val="aa"/>
        </w:rPr>
        <w:footnoteReference w:id="47"/>
      </w:r>
      <w:r>
        <w:t>. Просьба проинформировать Комитет о расследованиях, начатых в связи с сообщениями о гибели четырех детей во время периода изоляции, обусловленного пандемией коронавирусной инфекции (COVID-19), а также в связи с утверждениями о неправомерном обращении с детьми в государственных учреждениях интернатного типа для детей с инвалидностью, и о любых мерах, запланированных для перевода этих детей на семейное воспитание.</w:t>
      </w:r>
    </w:p>
    <w:p w14:paraId="04E283C1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color w:val="00B050"/>
        </w:rPr>
      </w:pPr>
      <w:r>
        <w:tab/>
      </w:r>
      <w:r>
        <w:tab/>
      </w:r>
      <w:r>
        <w:rPr>
          <w:b/>
          <w:bCs/>
        </w:rPr>
        <w:t>Статьи 12 и 13</w:t>
      </w:r>
    </w:p>
    <w:p w14:paraId="00E52CC7" w14:textId="77777777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>22.</w:t>
      </w:r>
      <w:r>
        <w:tab/>
        <w:t>Просьба описать любые шаги, которые были предприняты для оперативного и тщательного расследования актов пыток или жестокого обращения в местах лишения свободы</w:t>
      </w:r>
      <w:r w:rsidRPr="00266903">
        <w:rPr>
          <w:rStyle w:val="aa"/>
        </w:rPr>
        <w:footnoteReference w:id="48"/>
      </w:r>
      <w:r>
        <w:t>, включая меры, принятые для рассмотрения утверждений о жестоком обращении в местах лишения свободы, включая избиения вновь поступивших задержанных</w:t>
      </w:r>
      <w:r w:rsidRPr="00266903">
        <w:rPr>
          <w:rStyle w:val="aa"/>
        </w:rPr>
        <w:footnoteReference w:id="49"/>
      </w:r>
      <w:r>
        <w:t>. Кроме того, поясните, каким образом государство-участник гарантирует конфиденциальность, независимость и эффективность системы подачи жалоб на пытки и жестокое обращение в случаях, когда жертвы лишены свободы, помимо установки в учреждениях ящиков для сбора жалоб</w:t>
      </w:r>
      <w:r w:rsidRPr="00266903">
        <w:rPr>
          <w:rStyle w:val="aa"/>
        </w:rPr>
        <w:footnoteReference w:id="50"/>
      </w:r>
      <w:r>
        <w:t xml:space="preserve">. Укажите, имеется ли протокол для защиты жертв пыток и жестокого обращения, членов их семей, свидетелей и следователей или врачей, которые их осматривают, от всех форм запугивания или репрессий, вызванных подачей жалоб, включая обвинения в заведомо </w:t>
      </w:r>
      <w:r>
        <w:lastRenderedPageBreak/>
        <w:t>ложном доносе или во взаимодействии с национальными или международными наблюдателями</w:t>
      </w:r>
      <w:r w:rsidRPr="00266903">
        <w:rPr>
          <w:rStyle w:val="aa"/>
        </w:rPr>
        <w:footnoteReference w:id="51"/>
      </w:r>
      <w:r>
        <w:t xml:space="preserve">. </w:t>
      </w:r>
    </w:p>
    <w:p w14:paraId="72F38177" w14:textId="7020F09A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color w:val="000000"/>
        </w:rPr>
      </w:pPr>
      <w:r>
        <w:t>23.</w:t>
      </w:r>
      <w:r>
        <w:tab/>
        <w:t>В дополнение к статистическим данным, предоставленным государством-участником</w:t>
      </w:r>
      <w:r w:rsidRPr="00266903">
        <w:rPr>
          <w:rStyle w:val="aa"/>
        </w:rPr>
        <w:footnoteReference w:id="52"/>
      </w:r>
      <w:r>
        <w:t>, просьба предоставить данные, собранные с 2018 года и занесенные в единый реестр, а также предоставить обновленную информацию о ходе расследований заявлений о пытках, поступивших в Генеральную прокуратуру</w:t>
      </w:r>
      <w:r w:rsidRPr="00266903">
        <w:rPr>
          <w:rStyle w:val="aa"/>
        </w:rPr>
        <w:footnoteReference w:id="53"/>
      </w:r>
      <w:r>
        <w:t xml:space="preserve">, и их результатах. Просьба дезагрегировать все данные по годам и полу, возрастной группе (несовершеннолетний/взрослый) жертвы и ведомству или департаменту, сотрудником которого является обвиняемый. Просьба указать количество дел, расследованных и возбужденных по статье 146 Уголовного кодекса (преступление в форме пытки), и количество дел, возбужденных по другим уголовным преступлениям, таким как злоупотребление властью и служебным положением, а также указать национальный орган, проводивший эти расследования. Кроме того, объясните, почему, как сообщается, до суда доходит так мало дел о пытках (предположительно около </w:t>
      </w:r>
      <w:r w:rsidR="000923DC">
        <w:br/>
      </w:r>
      <w:r>
        <w:t>2 процентов) по сравнению с большим количеством жалоб, зарегистрированных Генеральной прокуратурой. Просьба уточнить, передаются ли все жалобы на пытки и жестокое обращение специальным прокурорам при Генеральной прокуратуре и обязаны ли они расследовать все заявления ex officio (статья 193 (1), пункт 12-1 Уголовно-процессуального кодекса). Приведите также примеры жалоб на пытки и жестокое обращение, которые были переданы в органы внутренних дел или антикоррупционную службу для дальнейшего расследования (статья 187 (4) Уголовно-процессуального кодекса), и их результаты</w:t>
      </w:r>
      <w:r w:rsidRPr="00266903">
        <w:rPr>
          <w:rStyle w:val="aa"/>
        </w:rPr>
        <w:footnoteReference w:id="54"/>
      </w:r>
      <w:r>
        <w:t xml:space="preserve">. </w:t>
      </w:r>
    </w:p>
    <w:p w14:paraId="02BAB4C3" w14:textId="7C596715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</w:rPr>
      </w:pPr>
      <w:r>
        <w:t xml:space="preserve">24. </w:t>
      </w:r>
      <w:r>
        <w:tab/>
        <w:t>Просьба предоставить информацию о любых независимых расследованиях, проведенных по заявлениям о чрезмерном применении силы, повлекшем за собой смерть, произвольных арестах или задержаниях, пытках или жестоком обращении с участниками акций протеста, включая несовершеннолетних, правозащитников, журналистов и политических активистов в контексте демонстраций, состоявшихся в январе 2022 года</w:t>
      </w:r>
      <w:r w:rsidRPr="00266903">
        <w:rPr>
          <w:rStyle w:val="aa"/>
        </w:rPr>
        <w:footnoteReference w:id="55"/>
      </w:r>
      <w:r>
        <w:t>, и в контексте контртеррористических операций</w:t>
      </w:r>
      <w:r w:rsidRPr="00266903">
        <w:rPr>
          <w:rStyle w:val="aa"/>
        </w:rPr>
        <w:footnoteReference w:id="56"/>
      </w:r>
      <w:r>
        <w:t>. Просьба предоставить информацию о количестве расследований, проведенных по сообщениям о подобных действиях со стороны полиции и сил безопасности, и о результатах этих расследований. Просьба предоставить обновленную информацию о делах восьми предполагаемых сотрудников национальной безопасности и одного сотрудника полиции в связи с вышеупомянутым</w:t>
      </w:r>
      <w:r w:rsidRPr="000843AC">
        <w:t>и</w:t>
      </w:r>
      <w:r>
        <w:t xml:space="preserve"> сообщениями, полученными в связи с протестами в январе 2022 года, и указать, сколько человек (если таковые имеются) были отстранены от исполнения своих служебных обязанностей в связи с вышеупомянутыми обвинениями в ожидании расследования, по каким обвинениям и сколько дисциплинарных расследований было начато. Сообщите, были ли осуждены какие-либо лица и, если да, по какой(им) статье(ям) Уголовного кодекса или другого законодательства. Кроме того, пожалуйста, предоставьте информацию о любых отклоненных делах, и на каких основаниях. Просьба также проинформировать Комитет о любых мерах, принятых для обеспечения безопасности и защиты жертв пыток и во избежание повторной травматизации, в том числе в ходе расследования и судебного разбирательства, а также о возмещении, предоставленном жертвам, включая компенсацию и максимально полную реабилитацию. Кроме того, просьба пояснить, какие меры были приняты для того, чтобы гарантировать соответствие международным стандартам законопроекта о единовременной амнистии в связи с событиями января 2022 года, который находится на утверждении. Просьба предоставить более подробную информацию о результатах независимых </w:t>
      </w:r>
      <w:r>
        <w:lastRenderedPageBreak/>
        <w:t>расследований</w:t>
      </w:r>
      <w:r w:rsidRPr="00266903">
        <w:rPr>
          <w:rStyle w:val="aa"/>
        </w:rPr>
        <w:footnoteReference w:id="57"/>
      </w:r>
      <w:r>
        <w:t xml:space="preserve"> и возмещении ущерба, предоставленном жертвам и их семьям после гибели людей и заявлений о пытках, сделанных в контексте протестов в Жанаозене в 2011 году</w:t>
      </w:r>
      <w:r w:rsidRPr="00266903">
        <w:rPr>
          <w:rStyle w:val="aa"/>
        </w:rPr>
        <w:footnoteReference w:id="58"/>
      </w:r>
      <w:r>
        <w:t>, в соответствии с предыдущими рекомендациями Комитета (п</w:t>
      </w:r>
      <w:r w:rsidR="00250F6A">
        <w:t>. </w:t>
      </w:r>
      <w:r>
        <w:t xml:space="preserve">11). </w:t>
      </w:r>
    </w:p>
    <w:p w14:paraId="4FB54586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right="1134"/>
        <w:outlineLvl w:val="3"/>
        <w:rPr>
          <w:b/>
          <w:color w:val="00B050"/>
        </w:rPr>
      </w:pPr>
      <w:r>
        <w:tab/>
      </w:r>
      <w:r>
        <w:tab/>
      </w:r>
      <w:r>
        <w:rPr>
          <w:b/>
          <w:bCs/>
        </w:rPr>
        <w:t>Статья 14</w:t>
      </w:r>
    </w:p>
    <w:p w14:paraId="783917B8" w14:textId="5C8DB6EC" w:rsidR="00266903" w:rsidRPr="004056E0" w:rsidRDefault="00266903" w:rsidP="00266903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Style w:val="HTML"/>
          <w:rFonts w:eastAsiaTheme="minorEastAsia" w:cs="Times New Roman"/>
        </w:rPr>
      </w:pPr>
      <w:r>
        <w:t>25.</w:t>
      </w:r>
      <w:r>
        <w:tab/>
        <w:t>В связи с пунктами 101</w:t>
      </w:r>
      <w:r w:rsidR="009B5FA3" w:rsidRPr="009B5FA3">
        <w:t>–</w:t>
      </w:r>
      <w:r>
        <w:t>107 периодического доклада</w:t>
      </w:r>
      <w:r w:rsidRPr="00266903">
        <w:rPr>
          <w:rStyle w:val="aa"/>
        </w:rPr>
        <w:footnoteReference w:id="59"/>
      </w:r>
      <w:r>
        <w:t xml:space="preserve"> государства-</w:t>
      </w:r>
      <w:r w:rsidR="009B5FA3">
        <w:t>участника</w:t>
      </w:r>
      <w:r>
        <w:t xml:space="preserve"> статье 923 Гражданского кодекса, согласно которой вред, причиненный в результате незаконных действий государственных органов, полностью компенсируется государством, и о принятом 10 января 2018 года законе, предусматривающем создание фонда для выплаты компенсации жертвам в конкретных обстоятельствах, просьба предоставить информацию о компенсации, если таковая была предоставлена жертвам пыток и жестокого обращения из фонда с момента его создания. Просьба также предоставить информацию о любых текущих программах возмещения ущерба, включая лечение травм и другие формы реабилитации, предоставляемые жертвам пыток и жестокого обращения, а также о материальных, людских и бюджетных ресурсах, выделенных для их эффективного функционирования. Кроме того, просьба предоставить обновленную информацию о работе и результатах деятельности рабочей группы, созданной для разработки правового механизма выполнения рекомендаций договорных органов по индивидуальным сообщениям</w:t>
      </w:r>
      <w:r w:rsidRPr="00266903">
        <w:rPr>
          <w:rStyle w:val="aa"/>
        </w:rPr>
        <w:footnoteReference w:id="60"/>
      </w:r>
      <w:r>
        <w:t xml:space="preserve"> и информирования Комитета о выполнении его решений, а также о мерах, принятых для обеспечения права жертв на получение адекватного и надлежащего возмещения, включая компенсацию и как можно более полную реабилитацию</w:t>
      </w:r>
      <w:r w:rsidRPr="00266903">
        <w:rPr>
          <w:rStyle w:val="aa"/>
        </w:rPr>
        <w:footnoteReference w:id="61"/>
      </w:r>
      <w:r>
        <w:t xml:space="preserve">. </w:t>
      </w:r>
    </w:p>
    <w:p w14:paraId="414FF038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Статья 15</w:t>
      </w:r>
    </w:p>
    <w:p w14:paraId="32BF7048" w14:textId="320B0A4A" w:rsidR="00266903" w:rsidRPr="004056E0" w:rsidRDefault="00266903" w:rsidP="00886F5E">
      <w:pPr>
        <w:pStyle w:val="SingleTxtG"/>
        <w:spacing w:after="100"/>
        <w:rPr>
          <w:rFonts w:eastAsiaTheme="minorEastAsia"/>
        </w:rPr>
      </w:pPr>
      <w:r>
        <w:t>26.</w:t>
      </w:r>
      <w:r>
        <w:tab/>
        <w:t>В связи с пунктами 109</w:t>
      </w:r>
      <w:r w:rsidR="009B5FA3" w:rsidRPr="009B5FA3">
        <w:t>–</w:t>
      </w:r>
      <w:r>
        <w:t>112 периодического доклада государства-участника просьба предоставить информацию о мерах, принятых для обеспечения соблюдения на практике принципа неприемлемости доказательств, полученных в результате применения пыток, жестокого обращения или принуждения. Просьба предоставить информацию за отчетный период о количестве дел, в которых обвиняемые (или их адвокаты) утверждали, что их (или их клиентов) показания были получены под пытками, о количестве дел, в которых суды признали доказательства неприемлемыми на том основании, что они были получены с помощью пыток или жестокого обращения, и о количестве дел, в которых сотрудники правоохранительных органов, причастные к таким незаконным методам допроса, стали объектами расследования и были привлечены к ответственности</w:t>
      </w:r>
      <w:r w:rsidRPr="00266903">
        <w:rPr>
          <w:rStyle w:val="aa"/>
          <w:rFonts w:eastAsiaTheme="minorEastAsia"/>
        </w:rPr>
        <w:footnoteReference w:id="62"/>
      </w:r>
      <w:r w:rsidR="00266885">
        <w:t>.</w:t>
      </w:r>
      <w:r>
        <w:t xml:space="preserve"> </w:t>
      </w:r>
    </w:p>
    <w:p w14:paraId="75434F1F" w14:textId="77777777" w:rsidR="00266903" w:rsidRPr="004056E0" w:rsidRDefault="00266903" w:rsidP="002669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color w:val="00B050"/>
        </w:rPr>
      </w:pPr>
      <w:r>
        <w:tab/>
      </w:r>
      <w:r>
        <w:tab/>
      </w:r>
      <w:r>
        <w:rPr>
          <w:b/>
          <w:bCs/>
        </w:rPr>
        <w:t>Статья 16</w:t>
      </w:r>
    </w:p>
    <w:p w14:paraId="323F57B7" w14:textId="003F9437" w:rsidR="00266903" w:rsidRPr="004056E0" w:rsidRDefault="00266903" w:rsidP="00886F5E">
      <w:pPr>
        <w:pStyle w:val="SingleTxtG"/>
        <w:spacing w:after="100"/>
        <w:rPr>
          <w:rFonts w:eastAsia="SimSun"/>
          <w:bCs/>
        </w:rPr>
      </w:pPr>
      <w:r>
        <w:t xml:space="preserve">27. </w:t>
      </w:r>
      <w:r>
        <w:tab/>
        <w:t>В связи с предыдущими заключительными замечаниями Комитета (п</w:t>
      </w:r>
      <w:r w:rsidR="00266885">
        <w:t>. </w:t>
      </w:r>
      <w:r>
        <w:t>19) просьба предоставить информацию о правовых и других мерах, принятых для того, чтобы положить конец институционализации и содержанию под стражей по признаку нарушения здоровья, и обеспечить эффективные правовые гарантии, надзор и периодический контроль со стороны судебных органов за помещением в психиатрические больницы и учреждения для лиц с интеллектуальной и психосоциальной инвалидностью</w:t>
      </w:r>
      <w:r w:rsidRPr="00266903">
        <w:rPr>
          <w:rStyle w:val="aa"/>
          <w:rFonts w:eastAsia="SimSun"/>
        </w:rPr>
        <w:footnoteReference w:id="63"/>
      </w:r>
      <w:r>
        <w:t>, и чтобы все медицинские вмешательства и лечение осуществлялись на основе свободного и осознанного согласия</w:t>
      </w:r>
      <w:r w:rsidRPr="00266903">
        <w:rPr>
          <w:rStyle w:val="aa"/>
          <w:rFonts w:eastAsia="SimSun"/>
        </w:rPr>
        <w:footnoteReference w:id="64"/>
      </w:r>
      <w:r w:rsidR="0053255C">
        <w:t>.</w:t>
      </w:r>
      <w:r>
        <w:t xml:space="preserve"> Просьба сообщить о любых шагах, предпринятых для расследования случаев принудительного </w:t>
      </w:r>
      <w:r>
        <w:lastRenderedPageBreak/>
        <w:t>медицинского вмешательства в контексте сексуального и репродуктивного здоровья и соответствующих прав, особенно женщин с инвалидностью, в частности проживающих в социальных учреждениях, и полученных результатах</w:t>
      </w:r>
      <w:r w:rsidRPr="00266903">
        <w:rPr>
          <w:rStyle w:val="aa"/>
          <w:rFonts w:eastAsia="SimSun"/>
        </w:rPr>
        <w:footnoteReference w:id="65"/>
      </w:r>
      <w:r>
        <w:t>.</w:t>
      </w:r>
    </w:p>
    <w:p w14:paraId="4314E045" w14:textId="77777777" w:rsidR="00266903" w:rsidRPr="004056E0" w:rsidRDefault="00266903" w:rsidP="00886F5E">
      <w:pPr>
        <w:pStyle w:val="SingleTxtG"/>
        <w:spacing w:after="100"/>
        <w:rPr>
          <w:rFonts w:eastAsia="SimSun"/>
        </w:rPr>
      </w:pPr>
      <w:r>
        <w:t xml:space="preserve">28. </w:t>
      </w:r>
      <w:r>
        <w:tab/>
        <w:t>Просьба описать меры, принятые для защиты правозащитников, адвокатов и журналистов от притеснения, слежки, запугивания, угроз и произвольных арестов и задержаний в связи с их правозащитной работой и деятельностью, включая тех, кто занимается делами о терроризме и экстремизме, защищает политических оппонентов, защищает права лиц, лишенных свободы, или продвигает права женщин и борется с дискриминацией по признаку сексуальной или гендерной идентичности</w:t>
      </w:r>
      <w:r w:rsidRPr="00266903">
        <w:rPr>
          <w:rStyle w:val="aa"/>
          <w:rFonts w:eastAsia="SimSun"/>
        </w:rPr>
        <w:footnoteReference w:id="66"/>
      </w:r>
      <w:r>
        <w:t xml:space="preserve">. Просьба указать, проводятся ли оперативные, беспристрастные и тщательные расследования и преследования по сообщениям о таких притеснениях с последующим назначением наказания, включая количество расследований, проведенных за рассматриваемый период. </w:t>
      </w:r>
    </w:p>
    <w:p w14:paraId="12EC9A46" w14:textId="77777777" w:rsidR="00266903" w:rsidRPr="004056E0" w:rsidRDefault="00266903" w:rsidP="0026690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</w:rPr>
      </w:pPr>
      <w:r>
        <w:tab/>
      </w:r>
      <w:r>
        <w:tab/>
      </w:r>
      <w:r>
        <w:rPr>
          <w:b/>
          <w:bCs/>
        </w:rPr>
        <w:t>Прочие вопросы</w:t>
      </w:r>
    </w:p>
    <w:p w14:paraId="19E735CA" w14:textId="13A0739E" w:rsidR="00266903" w:rsidRPr="004056E0" w:rsidRDefault="00266903" w:rsidP="00293488">
      <w:pPr>
        <w:pStyle w:val="SingleTxtG"/>
        <w:spacing w:after="100" w:line="230" w:lineRule="atLeast"/>
        <w:rPr>
          <w:rFonts w:eastAsiaTheme="minorEastAsia"/>
        </w:rPr>
      </w:pPr>
      <w:r>
        <w:t>29.</w:t>
      </w:r>
      <w:r>
        <w:tab/>
        <w:t xml:space="preserve">Просьба предоставить обновленную информацию о мерах, принятых государством-участником в ответ на угрозы терроризма. Просьба указать, повлияли ли эти меры на гарантии защиты прав человека в законодательстве и на практике, и если да, то каким образом. Просьба описать также, каким образом государство-участник обеспечивает соответствие этих мер всем его обязательствам по международному праву, в частности по Конвенции. Кроме того, просьба объяснить любые </w:t>
      </w:r>
      <w:r w:rsidR="00293488">
        <w:br/>
      </w:r>
      <w:r>
        <w:t xml:space="preserve">меры, которые были приняты для обеспечения принципа равенства сторон в </w:t>
      </w:r>
      <w:r w:rsidR="00293488">
        <w:br/>
      </w:r>
      <w:r>
        <w:t>судебном разбирательстве, в частности, при сопоставлении контрдоказательств, предоставленных ответчиком с помощью частных экспертов, по сравнению с доказательствами, предоставленными судебными экспертами, прошедшими обучение в национальном Центре судебных экспертиз и имеющими доступ к конфиденциальной информации, которая недоступна другим экспертам</w:t>
      </w:r>
      <w:r w:rsidRPr="00266903">
        <w:rPr>
          <w:rStyle w:val="aa"/>
          <w:rFonts w:eastAsia="SimSun"/>
        </w:rPr>
        <w:footnoteReference w:id="67"/>
      </w:r>
      <w:r>
        <w:t xml:space="preserve">. Кроме того, просьба сообщить, были ли предприняты какие-либо шаги государством-участником для </w:t>
      </w:r>
      <w:r w:rsidR="009B5FA3">
        <w:t>осуществления</w:t>
      </w:r>
      <w:r>
        <w:t xml:space="preserve"> рекомендаций, сделанных Специальным докладчиком по вопросу о поощрении и защите прав человека и основных свобод в условиях борьбы с терроризмом после ее визита в мае 2019 года, в частности в отношении чрезмерно широкого и неоднозначно сформулированного законодательства, регулирующего правонарушения, связанные с терроризмом</w:t>
      </w:r>
      <w:r w:rsidRPr="00266903">
        <w:rPr>
          <w:rStyle w:val="aa"/>
          <w:rFonts w:eastAsiaTheme="minorEastAsia"/>
        </w:rPr>
        <w:footnoteReference w:id="68"/>
      </w:r>
      <w:r>
        <w:t xml:space="preserve">. Просьба указать обучение, которое проводится для сотрудников правоохранительных органов в этой области; данные о количестве лиц, осужденных в соответствии с законодательством, принятым в целях борьбы с терроризмом; информацию о средствах правовой защиты и гарантиях, предусмотренных в законодательстве и на практике для лиц, в отношении которых применяются антитеррористические меры; и сведения о том, подавались ли жалобы на несоблюдение национальных и международных стандартов при применении мер по борьбе с терроризмом, и если да, то каковы были результаты. </w:t>
      </w:r>
      <w:bookmarkStart w:id="28" w:name="OLE_LINK7"/>
      <w:bookmarkEnd w:id="28"/>
    </w:p>
    <w:p w14:paraId="56074F5D" w14:textId="77777777" w:rsidR="00266903" w:rsidRPr="004056E0" w:rsidRDefault="00266903" w:rsidP="00293488">
      <w:pPr>
        <w:pStyle w:val="SingleTxtG"/>
      </w:pPr>
      <w:r>
        <w:t>30.</w:t>
      </w:r>
      <w:r>
        <w:tab/>
        <w:t>Поскольку запрет пыток является абсолютным и не допускающим отступлений, в том числе в контексте мер, связанных с чрезвычайным положением и другими исключительными обстоятельствами, просьба предоставить информацию о мерах, принятых государством-участником во время пандемии COVID-19 для обеспечения того, чтобы политика и действия государства-участника соответствовали его обязательствам по Конвенции. Кроме того, просьба описать меры, принятые в отношении лиц, лишенных свободы, в том числе в местах лишения свободы, таких как дома для престарелых, больницы или учреждения для лиц с интеллектуальной или психосоциальной инвалидностью.</w:t>
      </w:r>
    </w:p>
    <w:p w14:paraId="18B91263" w14:textId="2452A643" w:rsidR="00381C24" w:rsidRPr="00266903" w:rsidRDefault="00266903" w:rsidP="00266903">
      <w:pPr>
        <w:pStyle w:val="SingleTxtG"/>
        <w:spacing w:before="240" w:after="0"/>
        <w:jc w:val="center"/>
      </w:pPr>
      <w:r w:rsidRPr="004056E0">
        <w:rPr>
          <w:u w:val="single"/>
        </w:rPr>
        <w:tab/>
      </w:r>
      <w:r w:rsidRPr="004056E0">
        <w:rPr>
          <w:u w:val="single"/>
        </w:rPr>
        <w:tab/>
      </w:r>
      <w:r w:rsidRPr="004056E0">
        <w:rPr>
          <w:u w:val="single"/>
        </w:rPr>
        <w:tab/>
      </w:r>
    </w:p>
    <w:sectPr w:rsidR="00381C24" w:rsidRPr="00266903" w:rsidSect="002669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AFA1" w14:textId="77777777" w:rsidR="0007549A" w:rsidRPr="00A312BC" w:rsidRDefault="0007549A" w:rsidP="00A312BC"/>
  </w:endnote>
  <w:endnote w:type="continuationSeparator" w:id="0">
    <w:p w14:paraId="1300197D" w14:textId="77777777" w:rsidR="0007549A" w:rsidRPr="00A312BC" w:rsidRDefault="000754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D381" w14:textId="4E91CFC7" w:rsidR="00266903" w:rsidRPr="00266903" w:rsidRDefault="00266903">
    <w:pPr>
      <w:pStyle w:val="a8"/>
    </w:pPr>
    <w:r w:rsidRPr="00266903">
      <w:rPr>
        <w:b/>
        <w:sz w:val="18"/>
      </w:rPr>
      <w:fldChar w:fldCharType="begin"/>
    </w:r>
    <w:r w:rsidRPr="00266903">
      <w:rPr>
        <w:b/>
        <w:sz w:val="18"/>
      </w:rPr>
      <w:instrText xml:space="preserve"> PAGE  \* MERGEFORMAT </w:instrText>
    </w:r>
    <w:r w:rsidRPr="00266903">
      <w:rPr>
        <w:b/>
        <w:sz w:val="18"/>
      </w:rPr>
      <w:fldChar w:fldCharType="separate"/>
    </w:r>
    <w:r w:rsidRPr="00266903">
      <w:rPr>
        <w:b/>
        <w:noProof/>
        <w:sz w:val="18"/>
      </w:rPr>
      <w:t>2</w:t>
    </w:r>
    <w:r w:rsidRPr="00266903">
      <w:rPr>
        <w:b/>
        <w:sz w:val="18"/>
      </w:rPr>
      <w:fldChar w:fldCharType="end"/>
    </w:r>
    <w:r>
      <w:rPr>
        <w:b/>
        <w:sz w:val="18"/>
      </w:rPr>
      <w:tab/>
    </w:r>
    <w:r>
      <w:t>GE.22-28749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CB58" w14:textId="1478E252" w:rsidR="00266903" w:rsidRPr="00266903" w:rsidRDefault="00266903" w:rsidP="00266903">
    <w:pPr>
      <w:pStyle w:val="a8"/>
      <w:tabs>
        <w:tab w:val="clear" w:pos="9639"/>
        <w:tab w:val="right" w:pos="9638"/>
      </w:tabs>
      <w:rPr>
        <w:b/>
        <w:sz w:val="18"/>
      </w:rPr>
    </w:pPr>
    <w:r>
      <w:t>GE.22-28749</w:t>
    </w:r>
    <w:r>
      <w:tab/>
    </w:r>
    <w:r w:rsidRPr="00266903">
      <w:rPr>
        <w:b/>
        <w:sz w:val="18"/>
      </w:rPr>
      <w:fldChar w:fldCharType="begin"/>
    </w:r>
    <w:r w:rsidRPr="00266903">
      <w:rPr>
        <w:b/>
        <w:sz w:val="18"/>
      </w:rPr>
      <w:instrText xml:space="preserve"> PAGE  \* MERGEFORMAT </w:instrText>
    </w:r>
    <w:r w:rsidRPr="00266903">
      <w:rPr>
        <w:b/>
        <w:sz w:val="18"/>
      </w:rPr>
      <w:fldChar w:fldCharType="separate"/>
    </w:r>
    <w:r w:rsidRPr="00266903">
      <w:rPr>
        <w:b/>
        <w:noProof/>
        <w:sz w:val="18"/>
      </w:rPr>
      <w:t>3</w:t>
    </w:r>
    <w:r w:rsidRPr="002669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CC7D" w14:textId="6F7D22AC" w:rsidR="00042B72" w:rsidRPr="00E123C5" w:rsidRDefault="00266903" w:rsidP="0026690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1284DE" wp14:editId="47D3B6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22-28749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24ABC9" wp14:editId="309850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3C5">
      <w:rPr>
        <w:lang w:val="en-US"/>
      </w:rPr>
      <w:t xml:space="preserve">  221222  231222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0B92" w14:textId="77777777" w:rsidR="0007549A" w:rsidRPr="001075E9" w:rsidRDefault="000754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C6A499" w14:textId="77777777" w:rsidR="0007549A" w:rsidRDefault="000754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4D1D3A" w14:textId="756B1E49" w:rsidR="00266903" w:rsidRPr="004056E0" w:rsidRDefault="00266903" w:rsidP="00266903">
      <w:pPr>
        <w:pStyle w:val="ad"/>
      </w:pPr>
      <w:r>
        <w:tab/>
        <w:t>*</w:t>
      </w:r>
      <w:r>
        <w:tab/>
        <w:t xml:space="preserve">Принят Комитетом на семьдесят пятой сессии (31 октября </w:t>
      </w:r>
      <w:r w:rsidR="001955CF">
        <w:rPr>
          <w:lang w:val="en-US"/>
        </w:rPr>
        <w:t>⸺</w:t>
      </w:r>
      <w:r>
        <w:t xml:space="preserve"> 25 ноября 2022 года). </w:t>
      </w:r>
    </w:p>
  </w:footnote>
  <w:footnote w:id="2">
    <w:p w14:paraId="5C672717" w14:textId="7BCF260D" w:rsidR="00266903" w:rsidRPr="00266903" w:rsidRDefault="00266903" w:rsidP="00266903">
      <w:pPr>
        <w:pStyle w:val="ad"/>
        <w:rPr>
          <w:lang w:val="en-US"/>
        </w:rPr>
      </w:pPr>
      <w:r w:rsidRPr="000A3DAC"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1" w:history="1">
        <w:r w:rsidRPr="00266903">
          <w:rPr>
            <w:rStyle w:val="af1"/>
            <w:lang w:val="en-US"/>
          </w:rPr>
          <w:t>CAT/C/KAZ/CO/3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>. 30.</w:t>
      </w:r>
    </w:p>
  </w:footnote>
  <w:footnote w:id="3">
    <w:p w14:paraId="7C538235" w14:textId="25F117D3" w:rsidR="00266903" w:rsidRPr="00462254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2" w:history="1">
        <w:r w:rsidRPr="008F5200">
          <w:rPr>
            <w:rStyle w:val="af1"/>
            <w:lang w:val="en-US"/>
          </w:rPr>
          <w:t>CAT/C/KAZ/CO/3/Add.1</w:t>
        </w:r>
      </w:hyperlink>
      <w:r w:rsidRPr="008F5200">
        <w:rPr>
          <w:lang w:val="en-US"/>
        </w:rPr>
        <w:t>.</w:t>
      </w:r>
    </w:p>
  </w:footnote>
  <w:footnote w:id="4">
    <w:p w14:paraId="2AB717D4" w14:textId="6A5FD1EE" w:rsidR="00266903" w:rsidRPr="00462254" w:rsidRDefault="00266903" w:rsidP="00266903">
      <w:pPr>
        <w:pStyle w:val="ad"/>
        <w:rPr>
          <w:lang w:val="en-US"/>
        </w:rPr>
      </w:pPr>
      <w:r w:rsidRPr="00462254">
        <w:rPr>
          <w:lang w:val="en-US"/>
        </w:rPr>
        <w:tab/>
      </w:r>
      <w:r w:rsidRPr="00266903">
        <w:rPr>
          <w:rStyle w:val="aa"/>
        </w:rPr>
        <w:footnoteRef/>
      </w:r>
      <w:r w:rsidRPr="00462254">
        <w:rPr>
          <w:spacing w:val="-2"/>
          <w:lang w:val="en-US"/>
        </w:rPr>
        <w:tab/>
      </w:r>
      <w:hyperlink r:id="rId3" w:history="1">
        <w:r w:rsidR="005F58A8" w:rsidRPr="00BF5791">
          <w:rPr>
            <w:rStyle w:val="af1"/>
            <w:spacing w:val="-2"/>
            <w:lang w:val="en-US"/>
          </w:rPr>
          <w:t>https://tbinternet.ohchr.org/_layouts/15/treatybodyexternal/Download.aspx?symbolno=INT%2FCAT%2FFUL%2FKAZ%2F25015&amp;Lang=en</w:t>
        </w:r>
      </w:hyperlink>
      <w:r w:rsidRPr="00462254">
        <w:rPr>
          <w:lang w:val="en-US"/>
        </w:rPr>
        <w:t xml:space="preserve">.   </w:t>
      </w:r>
    </w:p>
  </w:footnote>
  <w:footnote w:id="5">
    <w:p w14:paraId="4D19DB22" w14:textId="09324CDE" w:rsidR="00266903" w:rsidRPr="00266903" w:rsidRDefault="00266903" w:rsidP="00266903">
      <w:pPr>
        <w:pStyle w:val="ad"/>
        <w:rPr>
          <w:lang w:val="en-US"/>
        </w:rPr>
      </w:pPr>
      <w:r w:rsidRPr="00462254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4" w:history="1">
        <w:r w:rsidRPr="00266903">
          <w:rPr>
            <w:rStyle w:val="af1"/>
            <w:lang w:val="en-US"/>
          </w:rPr>
          <w:t>CAT/C/KAZ/CO/3/Add.2</w:t>
        </w:r>
      </w:hyperlink>
      <w:r w:rsidRPr="004056E0">
        <w:rPr>
          <w:lang w:val="en-US"/>
        </w:rPr>
        <w:t>.</w:t>
      </w:r>
    </w:p>
  </w:footnote>
  <w:footnote w:id="6">
    <w:p w14:paraId="73F88D40" w14:textId="3F9AAE02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5" w:history="1">
        <w:r w:rsidRPr="00266903">
          <w:rPr>
            <w:rStyle w:val="af1"/>
            <w:lang w:val="en-US"/>
          </w:rPr>
          <w:t>CAT/C/KAZ/4</w:t>
        </w:r>
      </w:hyperlink>
      <w:r w:rsidRPr="004056E0">
        <w:rPr>
          <w:lang w:val="en-US"/>
        </w:rPr>
        <w:t xml:space="preserve"> </w:t>
      </w:r>
      <w:r>
        <w:t>и</w:t>
      </w:r>
      <w:r w:rsidRPr="004056E0">
        <w:rPr>
          <w:lang w:val="en-US"/>
        </w:rPr>
        <w:t xml:space="preserve"> </w:t>
      </w:r>
      <w:hyperlink r:id="rId6" w:history="1">
        <w:r w:rsidRPr="002A146D">
          <w:rPr>
            <w:rStyle w:val="af1"/>
            <w:lang w:val="en-US"/>
          </w:rPr>
          <w:t>Corr.1</w:t>
        </w:r>
      </w:hyperlink>
      <w:r w:rsidRPr="004056E0">
        <w:rPr>
          <w:lang w:val="en-US"/>
        </w:rPr>
        <w:t>.</w:t>
      </w:r>
      <w:bookmarkStart w:id="0" w:name="OLE_LINK13"/>
      <w:bookmarkStart w:id="1" w:name="_Hlk122093028"/>
      <w:bookmarkEnd w:id="0"/>
      <w:bookmarkEnd w:id="1"/>
    </w:p>
  </w:footnote>
  <w:footnote w:id="7">
    <w:p w14:paraId="214FD1A7" w14:textId="5F1CAB91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7" w:history="1">
        <w:r w:rsidRPr="00266903">
          <w:rPr>
            <w:rStyle w:val="af1"/>
            <w:lang w:val="en-US"/>
          </w:rPr>
          <w:t>CAT/C/KAZ/CO/3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 xml:space="preserve">. 24, </w:t>
      </w:r>
      <w:r>
        <w:t>и</w:t>
      </w:r>
      <w:r w:rsidRPr="004056E0">
        <w:rPr>
          <w:lang w:val="en-US"/>
        </w:rPr>
        <w:t xml:space="preserve"> </w:t>
      </w:r>
      <w:hyperlink r:id="rId8" w:history="1">
        <w:r w:rsidRPr="00266903">
          <w:rPr>
            <w:rStyle w:val="af1"/>
            <w:lang w:val="en-US"/>
          </w:rPr>
          <w:t>A/HRC/43/10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>. 139</w:t>
      </w:r>
      <w:r>
        <w:rPr>
          <w:lang w:val="en-US"/>
        </w:rPr>
        <w:t>.</w:t>
      </w:r>
      <w:r w:rsidRPr="004056E0">
        <w:rPr>
          <w:lang w:val="en-US"/>
        </w:rPr>
        <w:t>62.</w:t>
      </w:r>
    </w:p>
  </w:footnote>
  <w:footnote w:id="8">
    <w:p w14:paraId="0E2AC1D2" w14:textId="77777777" w:rsidR="00266903" w:rsidRPr="004056E0" w:rsidRDefault="00266903" w:rsidP="00266903">
      <w:pPr>
        <w:pStyle w:val="ad"/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>
        <w:tab/>
        <w:t xml:space="preserve">Вопросы, поднимаемые в разделе, посвященном статье 2, могут касаться также и других статей Конвенции, в том числе статьи 16. Как было указано в пункте 3 замечания общего порядка № 2 (2007) Комитета об имплементации статьи 2 государствами-участниками, закрепленное в статье 2 обязательство предупреждать пытки имеет широкую сферу охвата. Обязательства в отношении предупреждения пыток и других жестоких, бесчеловечных или унижающих достоинство видов обращения и наказания в соответствии с пунктом 1 статьи 16 являются неделимыми, взаимозависимыми и взаимосвязанными. Обязательство предупреждать жестокое обращение на практике перекликается и в значительной мере совпадает с обязательством предупреждать пытки. На практике граница между жестоким обращением и пытками нередко является размытой. См. также раздел V упомянутого замечания общего порядка. </w:t>
      </w:r>
    </w:p>
  </w:footnote>
  <w:footnote w:id="9">
    <w:p w14:paraId="195A5A13" w14:textId="1C15FE9C" w:rsidR="00266903" w:rsidRPr="00266903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также </w:t>
      </w:r>
      <w:hyperlink r:id="rId9" w:history="1">
        <w:r w:rsidRPr="00BF5791">
          <w:rPr>
            <w:rStyle w:val="af1"/>
          </w:rPr>
          <w:t>https://tbinternet.ohchr.org/_layouts/15/treatybodyexternal/Download.aspx?symbolno=INT%2FCAT%2FFUL%2FKAZ%2F25015&amp;Lang=en</w:t>
        </w:r>
      </w:hyperlink>
      <w:r>
        <w:t>.</w:t>
      </w:r>
      <w:r w:rsidRPr="00266903">
        <w:t xml:space="preserve"> </w:t>
      </w:r>
    </w:p>
  </w:footnote>
  <w:footnote w:id="10">
    <w:p w14:paraId="3A3E5B00" w14:textId="7D7AEAE7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также </w:t>
      </w:r>
      <w:hyperlink r:id="rId10" w:history="1">
        <w:r w:rsidRPr="00266903">
          <w:rPr>
            <w:rStyle w:val="af1"/>
          </w:rPr>
          <w:t>A/HRC/43/10</w:t>
        </w:r>
      </w:hyperlink>
      <w:r>
        <w:t>, п. 139</w:t>
      </w:r>
      <w:r w:rsidR="001602F1" w:rsidRPr="001602F1">
        <w:t>.</w:t>
      </w:r>
      <w:r>
        <w:t>79.</w:t>
      </w:r>
      <w:bookmarkStart w:id="2" w:name="_Hlk122092798"/>
      <w:bookmarkEnd w:id="2"/>
    </w:p>
  </w:footnote>
  <w:footnote w:id="11">
    <w:p w14:paraId="0535EF83" w14:textId="22366A68" w:rsidR="00266903" w:rsidRPr="00266903" w:rsidRDefault="00266903" w:rsidP="00266903">
      <w:pPr>
        <w:pStyle w:val="ad"/>
        <w:rPr>
          <w:lang w:val="es-ES"/>
        </w:rPr>
      </w:pPr>
      <w:r w:rsidRPr="00531B27">
        <w:tab/>
      </w:r>
      <w:r w:rsidRPr="00266903">
        <w:rPr>
          <w:rStyle w:val="aa"/>
        </w:rPr>
        <w:footnoteRef/>
      </w:r>
      <w:r w:rsidRPr="00266903">
        <w:rPr>
          <w:lang w:val="es-ES"/>
        </w:rPr>
        <w:t xml:space="preserve"> </w:t>
      </w:r>
      <w:r w:rsidRPr="00266903">
        <w:rPr>
          <w:lang w:val="es-ES"/>
        </w:rPr>
        <w:tab/>
      </w:r>
      <w:hyperlink r:id="rId11" w:history="1">
        <w:r w:rsidRPr="003846C5">
          <w:rPr>
            <w:rStyle w:val="af1"/>
            <w:lang w:val="es-ES"/>
          </w:rPr>
          <w:t>CAT/C/KAZ/4</w:t>
        </w:r>
        <w:r w:rsidR="003846C5" w:rsidRPr="003846C5">
          <w:rPr>
            <w:rStyle w:val="af1"/>
            <w:lang w:val="es-ES"/>
          </w:rPr>
          <w:t>/</w:t>
        </w:r>
        <w:r w:rsidRPr="003846C5">
          <w:rPr>
            <w:rStyle w:val="af1"/>
            <w:lang w:val="es-ES"/>
          </w:rPr>
          <w:t>Corr.1</w:t>
        </w:r>
      </w:hyperlink>
      <w:r w:rsidRPr="00266903">
        <w:rPr>
          <w:lang w:val="es-ES"/>
        </w:rPr>
        <w:t xml:space="preserve">, </w:t>
      </w:r>
      <w:r>
        <w:t>пп</w:t>
      </w:r>
      <w:r w:rsidRPr="00266903">
        <w:rPr>
          <w:lang w:val="es-ES"/>
        </w:rPr>
        <w:t>. 127</w:t>
      </w:r>
      <w:r>
        <w:rPr>
          <w:lang w:val="es-ES"/>
        </w:rPr>
        <w:t>–</w:t>
      </w:r>
      <w:r w:rsidRPr="00266903">
        <w:rPr>
          <w:lang w:val="es-ES"/>
        </w:rPr>
        <w:t xml:space="preserve">129. </w:t>
      </w:r>
      <w:r>
        <w:t>См</w:t>
      </w:r>
      <w:r w:rsidRPr="00266903">
        <w:rPr>
          <w:lang w:val="es-ES"/>
        </w:rPr>
        <w:t xml:space="preserve">. </w:t>
      </w:r>
      <w:r>
        <w:t>также</w:t>
      </w:r>
      <w:r w:rsidRPr="00266903">
        <w:rPr>
          <w:lang w:val="es-ES"/>
        </w:rPr>
        <w:t xml:space="preserve"> </w:t>
      </w:r>
      <w:hyperlink r:id="rId12" w:history="1">
        <w:r w:rsidRPr="00266903">
          <w:rPr>
            <w:rStyle w:val="af1"/>
            <w:lang w:val="es-ES"/>
          </w:rPr>
          <w:t>CAT/OP/KAZ/1</w:t>
        </w:r>
      </w:hyperlink>
      <w:r w:rsidRPr="00266903">
        <w:rPr>
          <w:lang w:val="es-ES"/>
        </w:rPr>
        <w:t xml:space="preserve">, </w:t>
      </w:r>
      <w:r>
        <w:t>п</w:t>
      </w:r>
      <w:r w:rsidRPr="00266903">
        <w:rPr>
          <w:lang w:val="es-ES"/>
        </w:rPr>
        <w:t xml:space="preserve">. 29, </w:t>
      </w:r>
      <w:r>
        <w:t>и</w:t>
      </w:r>
      <w:r w:rsidRPr="00266903">
        <w:rPr>
          <w:lang w:val="es-ES"/>
        </w:rPr>
        <w:t xml:space="preserve"> </w:t>
      </w:r>
      <w:hyperlink r:id="rId13" w:history="1">
        <w:r w:rsidRPr="00266903">
          <w:rPr>
            <w:rStyle w:val="af1"/>
            <w:lang w:val="es-ES"/>
          </w:rPr>
          <w:t>CAT/OP/KAZ/1/Add.1</w:t>
        </w:r>
      </w:hyperlink>
      <w:r w:rsidRPr="00266903">
        <w:rPr>
          <w:lang w:val="es-ES"/>
        </w:rPr>
        <w:t xml:space="preserve">, </w:t>
      </w:r>
      <w:r>
        <w:t>пп</w:t>
      </w:r>
      <w:r w:rsidRPr="00266903">
        <w:rPr>
          <w:lang w:val="es-ES"/>
        </w:rPr>
        <w:t>. 68</w:t>
      </w:r>
      <w:r>
        <w:rPr>
          <w:lang w:val="es-ES"/>
        </w:rPr>
        <w:t>–</w:t>
      </w:r>
      <w:r w:rsidRPr="00266903">
        <w:rPr>
          <w:lang w:val="es-ES"/>
        </w:rPr>
        <w:t>70.</w:t>
      </w:r>
      <w:bookmarkStart w:id="3" w:name="_Hlk122082659"/>
      <w:bookmarkStart w:id="4" w:name="OLE_LINK9"/>
      <w:bookmarkEnd w:id="3"/>
      <w:bookmarkEnd w:id="4"/>
    </w:p>
  </w:footnote>
  <w:footnote w:id="12">
    <w:p w14:paraId="01322645" w14:textId="296AB8EC" w:rsidR="00266903" w:rsidRPr="002A146D" w:rsidRDefault="00266903" w:rsidP="00266903">
      <w:pPr>
        <w:pStyle w:val="ad"/>
        <w:rPr>
          <w:lang w:val="es-ES"/>
        </w:rPr>
      </w:pPr>
      <w:r w:rsidRPr="00266903">
        <w:rPr>
          <w:lang w:val="es-ES"/>
        </w:rPr>
        <w:tab/>
      </w:r>
      <w:r w:rsidRPr="00266903">
        <w:rPr>
          <w:rStyle w:val="aa"/>
        </w:rPr>
        <w:footnoteRef/>
      </w:r>
      <w:r w:rsidRPr="00266903">
        <w:rPr>
          <w:lang w:val="es-ES"/>
        </w:rPr>
        <w:t xml:space="preserve"> </w:t>
      </w:r>
      <w:r w:rsidRPr="00266903">
        <w:rPr>
          <w:lang w:val="es-ES"/>
        </w:rPr>
        <w:tab/>
      </w:r>
      <w:r w:rsidRPr="00266903">
        <w:rPr>
          <w:lang w:val="es-ES"/>
        </w:rPr>
        <w:tab/>
      </w:r>
      <w:r>
        <w:t>См</w:t>
      </w:r>
      <w:r w:rsidRPr="00266903">
        <w:rPr>
          <w:lang w:val="es-ES"/>
        </w:rPr>
        <w:t xml:space="preserve">. </w:t>
      </w:r>
      <w:hyperlink r:id="rId14" w:history="1">
        <w:r w:rsidRPr="00266903">
          <w:rPr>
            <w:rStyle w:val="af1"/>
            <w:lang w:val="es-ES"/>
          </w:rPr>
          <w:t>CAT/OP/KAZ/1</w:t>
        </w:r>
      </w:hyperlink>
      <w:r w:rsidRPr="00266903">
        <w:rPr>
          <w:lang w:val="es-ES"/>
        </w:rPr>
        <w:t xml:space="preserve">, </w:t>
      </w:r>
      <w:r>
        <w:t>п</w:t>
      </w:r>
      <w:r w:rsidRPr="00266903">
        <w:rPr>
          <w:lang w:val="es-ES"/>
        </w:rPr>
        <w:t xml:space="preserve">. 17, </w:t>
      </w:r>
      <w:r>
        <w:t>и</w:t>
      </w:r>
      <w:r w:rsidRPr="00266903">
        <w:rPr>
          <w:lang w:val="es-ES"/>
        </w:rPr>
        <w:t xml:space="preserve"> </w:t>
      </w:r>
      <w:hyperlink r:id="rId15" w:history="1">
        <w:r w:rsidRPr="00266903">
          <w:rPr>
            <w:rStyle w:val="af1"/>
            <w:lang w:val="es-ES"/>
          </w:rPr>
          <w:t>CAT/OP/KAZ/1/Add.1</w:t>
        </w:r>
      </w:hyperlink>
      <w:r w:rsidRPr="00266903">
        <w:rPr>
          <w:lang w:val="es-ES"/>
        </w:rPr>
        <w:t xml:space="preserve">, </w:t>
      </w:r>
      <w:r>
        <w:t>пп</w:t>
      </w:r>
      <w:r w:rsidRPr="00266903">
        <w:rPr>
          <w:lang w:val="es-ES"/>
        </w:rPr>
        <w:t>. 4</w:t>
      </w:r>
      <w:r w:rsidR="001602F1">
        <w:rPr>
          <w:lang w:val="es-ES"/>
        </w:rPr>
        <w:t>–</w:t>
      </w:r>
      <w:r w:rsidRPr="00266903">
        <w:rPr>
          <w:lang w:val="es-ES"/>
        </w:rPr>
        <w:t xml:space="preserve">11. </w:t>
      </w:r>
      <w:r>
        <w:t>См</w:t>
      </w:r>
      <w:r w:rsidRPr="00266903">
        <w:rPr>
          <w:lang w:val="es-ES"/>
        </w:rPr>
        <w:t xml:space="preserve">. </w:t>
      </w:r>
      <w:r>
        <w:t>также</w:t>
      </w:r>
      <w:r w:rsidRPr="00266903">
        <w:rPr>
          <w:lang w:val="es-ES"/>
        </w:rPr>
        <w:t xml:space="preserve"> </w:t>
      </w:r>
      <w:r w:rsidR="0028668E">
        <w:fldChar w:fldCharType="begin"/>
      </w:r>
      <w:r w:rsidR="0028668E" w:rsidRPr="0028668E">
        <w:rPr>
          <w:lang w:val="es-ES"/>
        </w:rPr>
        <w:instrText xml:space="preserve"> HYPERLINK "http://undocs.org/ru/A/HRC/43/10" </w:instrText>
      </w:r>
      <w:r w:rsidR="0028668E">
        <w:fldChar w:fldCharType="separate"/>
      </w:r>
      <w:r w:rsidRPr="003846C5">
        <w:rPr>
          <w:rStyle w:val="af1"/>
          <w:lang w:val="es-ES"/>
        </w:rPr>
        <w:t>A/HRC/43/10</w:t>
      </w:r>
      <w:r w:rsidR="0028668E">
        <w:rPr>
          <w:rStyle w:val="af1"/>
          <w:lang w:val="es-ES"/>
        </w:rPr>
        <w:fldChar w:fldCharType="end"/>
      </w:r>
      <w:r w:rsidRPr="00266903">
        <w:rPr>
          <w:lang w:val="es-ES"/>
        </w:rPr>
        <w:t xml:space="preserve">, </w:t>
      </w:r>
      <w:r w:rsidRPr="002A146D">
        <w:rPr>
          <w:lang w:val="es-ES"/>
        </w:rPr>
        <w:br/>
      </w:r>
      <w:proofErr w:type="spellStart"/>
      <w:r>
        <w:t>пп</w:t>
      </w:r>
      <w:proofErr w:type="spellEnd"/>
      <w:r w:rsidRPr="002A146D">
        <w:rPr>
          <w:lang w:val="es-ES"/>
        </w:rPr>
        <w:t>. 139.80‒139.81.</w:t>
      </w:r>
      <w:bookmarkStart w:id="5" w:name="_Hlk122092608"/>
      <w:bookmarkEnd w:id="5"/>
    </w:p>
  </w:footnote>
  <w:footnote w:id="13">
    <w:p w14:paraId="7BF2E8F3" w14:textId="314C396F" w:rsidR="00266903" w:rsidRPr="0028668E" w:rsidRDefault="00266903" w:rsidP="00266903">
      <w:pPr>
        <w:pStyle w:val="ad"/>
        <w:rPr>
          <w:lang w:val="es-ES"/>
        </w:rPr>
      </w:pPr>
      <w:r w:rsidRPr="002A146D">
        <w:rPr>
          <w:lang w:val="es-ES"/>
        </w:rPr>
        <w:tab/>
      </w:r>
      <w:r w:rsidRPr="00266903">
        <w:rPr>
          <w:rStyle w:val="aa"/>
        </w:rPr>
        <w:footnoteRef/>
      </w:r>
      <w:r w:rsidRPr="0028668E">
        <w:rPr>
          <w:lang w:val="es-ES"/>
        </w:rPr>
        <w:t xml:space="preserve"> </w:t>
      </w:r>
      <w:r w:rsidRPr="0028668E">
        <w:rPr>
          <w:lang w:val="es-ES"/>
        </w:rPr>
        <w:tab/>
      </w:r>
      <w:r w:rsidRPr="0028668E">
        <w:rPr>
          <w:lang w:val="es-ES"/>
        </w:rPr>
        <w:tab/>
      </w:r>
      <w:r>
        <w:rPr>
          <w:lang w:val="en-US"/>
        </w:rPr>
        <w:fldChar w:fldCharType="begin"/>
      </w:r>
      <w:r w:rsidRPr="0028668E">
        <w:rPr>
          <w:lang w:val="es-ES"/>
        </w:rPr>
        <w:instrText xml:space="preserve"> HYPERLINK "http://undocs.org/ru/CAT/C/KAZ/CO/3/Add.2" </w:instrText>
      </w:r>
      <w:r>
        <w:rPr>
          <w:lang w:val="en-US"/>
        </w:rPr>
        <w:fldChar w:fldCharType="separate"/>
      </w:r>
      <w:r w:rsidRPr="0028668E">
        <w:rPr>
          <w:rStyle w:val="af1"/>
          <w:lang w:val="es-ES"/>
        </w:rPr>
        <w:t>CAT/C/KAZ/CO/3/Add.2</w:t>
      </w:r>
      <w:r>
        <w:rPr>
          <w:lang w:val="en-US"/>
        </w:rPr>
        <w:fldChar w:fldCharType="end"/>
      </w:r>
      <w:r w:rsidRPr="0028668E">
        <w:rPr>
          <w:lang w:val="es-ES"/>
        </w:rPr>
        <w:t xml:space="preserve">, </w:t>
      </w:r>
      <w:proofErr w:type="spellStart"/>
      <w:r>
        <w:t>пп</w:t>
      </w:r>
      <w:proofErr w:type="spellEnd"/>
      <w:r w:rsidRPr="0028668E">
        <w:rPr>
          <w:lang w:val="es-ES"/>
        </w:rPr>
        <w:t>. 40–73.</w:t>
      </w:r>
    </w:p>
  </w:footnote>
  <w:footnote w:id="14">
    <w:p w14:paraId="30DFA1D9" w14:textId="46D88477" w:rsidR="00266903" w:rsidRPr="00266903" w:rsidRDefault="00266903" w:rsidP="00266903">
      <w:pPr>
        <w:pStyle w:val="ad"/>
        <w:rPr>
          <w:lang w:val="en-US"/>
        </w:rPr>
      </w:pPr>
      <w:r w:rsidRPr="0028668E">
        <w:rPr>
          <w:lang w:val="es-ES"/>
        </w:rPr>
        <w:tab/>
      </w:r>
      <w:r w:rsidRPr="00266903">
        <w:rPr>
          <w:rStyle w:val="aa"/>
        </w:rPr>
        <w:footnoteRef/>
      </w:r>
      <w:r w:rsidRPr="00323C3E">
        <w:rPr>
          <w:lang w:val="en-US"/>
        </w:rPr>
        <w:t xml:space="preserve"> </w:t>
      </w:r>
      <w:r w:rsidRPr="00323C3E">
        <w:rPr>
          <w:lang w:val="en-US"/>
        </w:rPr>
        <w:tab/>
      </w:r>
      <w:r w:rsidRPr="00323C3E">
        <w:rPr>
          <w:lang w:val="en-US"/>
        </w:rPr>
        <w:tab/>
      </w:r>
      <w:hyperlink r:id="rId16" w:history="1">
        <w:r w:rsidRPr="00266903">
          <w:rPr>
            <w:rStyle w:val="af1"/>
            <w:lang w:val="en-US"/>
          </w:rPr>
          <w:t>A/HRC/43/10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>. 139.82–139.87.</w:t>
      </w:r>
    </w:p>
  </w:footnote>
  <w:footnote w:id="15">
    <w:p w14:paraId="0E50D2AF" w14:textId="7C927B89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17" w:history="1">
        <w:r w:rsidRPr="00266903">
          <w:rPr>
            <w:rStyle w:val="af1"/>
            <w:lang w:val="en-US"/>
          </w:rPr>
          <w:t>CAT/C/KAZ/CO/3/Add.1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>. 19</w:t>
      </w:r>
      <w:r>
        <w:rPr>
          <w:lang w:val="en-US"/>
        </w:rPr>
        <w:t>–</w:t>
      </w:r>
      <w:r w:rsidRPr="004056E0">
        <w:rPr>
          <w:lang w:val="en-US"/>
        </w:rPr>
        <w:t xml:space="preserve">27, </w:t>
      </w:r>
      <w:r>
        <w:t>и</w:t>
      </w:r>
      <w:r w:rsidRPr="004056E0">
        <w:rPr>
          <w:lang w:val="en-US"/>
        </w:rPr>
        <w:t xml:space="preserve"> </w:t>
      </w:r>
      <w:hyperlink r:id="rId18" w:history="1">
        <w:r w:rsidRPr="00266903">
          <w:rPr>
            <w:rStyle w:val="af1"/>
            <w:lang w:val="en-US"/>
          </w:rPr>
          <w:t>CAT/C/KAZ/CO/3/Add.2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>.</w:t>
      </w:r>
      <w:r w:rsidR="000843AC" w:rsidRPr="000843AC">
        <w:rPr>
          <w:lang w:val="en-US"/>
        </w:rPr>
        <w:t xml:space="preserve"> </w:t>
      </w:r>
      <w:r w:rsidRPr="004056E0">
        <w:rPr>
          <w:lang w:val="en-US"/>
        </w:rPr>
        <w:t>17</w:t>
      </w:r>
      <w:r>
        <w:rPr>
          <w:lang w:val="en-US"/>
        </w:rPr>
        <w:t>–</w:t>
      </w:r>
      <w:r w:rsidRPr="004056E0">
        <w:rPr>
          <w:lang w:val="en-US"/>
        </w:rPr>
        <w:t>22.</w:t>
      </w:r>
      <w:bookmarkStart w:id="10" w:name="_Hlk122092288"/>
      <w:bookmarkStart w:id="11" w:name="_Hlk122093246"/>
      <w:bookmarkEnd w:id="10"/>
      <w:bookmarkEnd w:id="11"/>
    </w:p>
  </w:footnote>
  <w:footnote w:id="16">
    <w:p w14:paraId="4DAF36AD" w14:textId="1A9A2AFC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19" w:history="1">
        <w:r w:rsidRPr="00266903">
          <w:rPr>
            <w:rStyle w:val="af1"/>
            <w:lang w:val="en-US"/>
          </w:rPr>
          <w:t>CAT/C/KAZ/CO/3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>.</w:t>
      </w:r>
      <w:r w:rsidR="000843AC" w:rsidRPr="000843AC">
        <w:rPr>
          <w:lang w:val="en-US"/>
        </w:rPr>
        <w:t xml:space="preserve"> </w:t>
      </w:r>
      <w:r w:rsidRPr="004056E0">
        <w:rPr>
          <w:lang w:val="en-US"/>
        </w:rPr>
        <w:t xml:space="preserve">10. </w:t>
      </w:r>
      <w:r>
        <w:t>См</w:t>
      </w:r>
      <w:r w:rsidRPr="004056E0">
        <w:rPr>
          <w:lang w:val="en-US"/>
        </w:rPr>
        <w:t xml:space="preserve">. </w:t>
      </w:r>
      <w:r>
        <w:t>также</w:t>
      </w:r>
      <w:r w:rsidRPr="004056E0">
        <w:rPr>
          <w:lang w:val="en-US"/>
        </w:rPr>
        <w:t xml:space="preserve"> </w:t>
      </w:r>
      <w:hyperlink r:id="rId20" w:history="1">
        <w:r w:rsidRPr="00266903">
          <w:rPr>
            <w:rStyle w:val="af1"/>
            <w:lang w:val="en-US"/>
          </w:rPr>
          <w:t>CAT/OP/KAZ/1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 xml:space="preserve">. 59, </w:t>
      </w:r>
      <w:r>
        <w:t>и</w:t>
      </w:r>
      <w:r w:rsidRPr="004056E0">
        <w:rPr>
          <w:lang w:val="en-US"/>
        </w:rPr>
        <w:t xml:space="preserve"> </w:t>
      </w:r>
      <w:hyperlink r:id="rId21" w:history="1">
        <w:r w:rsidRPr="00266903">
          <w:rPr>
            <w:rStyle w:val="af1"/>
            <w:lang w:val="en-US"/>
          </w:rPr>
          <w:t>CAT/OP/KAZ/1/Add.1</w:t>
        </w:r>
      </w:hyperlink>
      <w:r w:rsidRPr="004056E0">
        <w:rPr>
          <w:lang w:val="en-US"/>
        </w:rPr>
        <w:t xml:space="preserve">, </w:t>
      </w:r>
      <w:r>
        <w:rPr>
          <w:lang w:val="en-US"/>
        </w:rPr>
        <w:br/>
      </w:r>
      <w:r>
        <w:t>пп</w:t>
      </w:r>
      <w:r w:rsidRPr="004056E0">
        <w:rPr>
          <w:lang w:val="en-US"/>
        </w:rPr>
        <w:t>.</w:t>
      </w:r>
      <w:r w:rsidR="000843AC" w:rsidRPr="000843AC">
        <w:rPr>
          <w:lang w:val="en-US"/>
        </w:rPr>
        <w:t xml:space="preserve"> </w:t>
      </w:r>
      <w:r w:rsidRPr="004056E0">
        <w:rPr>
          <w:lang w:val="en-US"/>
        </w:rPr>
        <w:t>132</w:t>
      </w:r>
      <w:r>
        <w:rPr>
          <w:lang w:val="en-US"/>
        </w:rPr>
        <w:t>–</w:t>
      </w:r>
      <w:r w:rsidRPr="004056E0">
        <w:rPr>
          <w:lang w:val="en-US"/>
        </w:rPr>
        <w:t>134.</w:t>
      </w:r>
    </w:p>
  </w:footnote>
  <w:footnote w:id="17">
    <w:p w14:paraId="55D1600A" w14:textId="673B6124" w:rsidR="00266903" w:rsidRPr="00266903" w:rsidRDefault="00266903" w:rsidP="00266903">
      <w:pPr>
        <w:pStyle w:val="ad"/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</w:t>
      </w:r>
      <w:hyperlink r:id="rId22" w:history="1">
        <w:r w:rsidRPr="00BF5791">
          <w:rPr>
            <w:rStyle w:val="af1"/>
          </w:rPr>
          <w:t>www.ohchr.org/en/speeches/2022/03/global-update-bachelet-urges-inclusion-combat-sharply-escalating-misery-and-fear</w:t>
        </w:r>
      </w:hyperlink>
      <w:r>
        <w:t>.</w:t>
      </w:r>
      <w:r w:rsidRPr="00266903">
        <w:t xml:space="preserve"> </w:t>
      </w:r>
    </w:p>
  </w:footnote>
  <w:footnote w:id="18">
    <w:p w14:paraId="5C5E4DA0" w14:textId="23D5BEF9" w:rsidR="00266903" w:rsidRPr="00266903" w:rsidRDefault="00266903" w:rsidP="00266903">
      <w:pPr>
        <w:pStyle w:val="ad"/>
        <w:rPr>
          <w:lang w:val="en-US"/>
        </w:rPr>
      </w:pPr>
      <w:r w:rsidRPr="000A3DAC"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23" w:history="1">
        <w:r w:rsidRPr="00266903">
          <w:rPr>
            <w:rStyle w:val="af1"/>
            <w:lang w:val="en-US"/>
          </w:rPr>
          <w:t>A/HRC/43/46/Add.1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 xml:space="preserve">. 40. </w:t>
      </w:r>
    </w:p>
  </w:footnote>
  <w:footnote w:id="19">
    <w:p w14:paraId="28D4E5D8" w14:textId="67FD7C45" w:rsidR="00266903" w:rsidRPr="004056E0" w:rsidRDefault="00266903" w:rsidP="00266903">
      <w:pPr>
        <w:pStyle w:val="ad"/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24" w:history="1">
        <w:r w:rsidRPr="00266903">
          <w:rPr>
            <w:rStyle w:val="af1"/>
            <w:lang w:val="en-US"/>
          </w:rPr>
          <w:t>CAT/C/KAZ/CO/3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 xml:space="preserve">. 12. </w:t>
      </w:r>
      <w:r>
        <w:t xml:space="preserve">См., например, сообщение KAZ 1/2019. Все сообщения, упомянутые в настоящем документе, URL: </w:t>
      </w:r>
      <w:hyperlink r:id="rId25" w:history="1">
        <w:r w:rsidRPr="00BF5791">
          <w:rPr>
            <w:rStyle w:val="af1"/>
          </w:rPr>
          <w:t>https://spcommreports.ohchr.org/Tmsearch/TMDocuments</w:t>
        </w:r>
      </w:hyperlink>
      <w:r>
        <w:t>.</w:t>
      </w:r>
      <w:r w:rsidRPr="00266903">
        <w:t xml:space="preserve"> </w:t>
      </w:r>
      <w:r>
        <w:t>См. также Рабочая группа по произвольным задержаниям, мнение № 43/2020.</w:t>
      </w:r>
    </w:p>
  </w:footnote>
  <w:footnote w:id="20">
    <w:p w14:paraId="0A824678" w14:textId="7592C685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</w:t>
      </w:r>
      <w:hyperlink r:id="rId26" w:history="1">
        <w:r w:rsidRPr="00266903">
          <w:rPr>
            <w:rStyle w:val="af1"/>
          </w:rPr>
          <w:t>CAT/OP/KAZ/1</w:t>
        </w:r>
      </w:hyperlink>
      <w:r>
        <w:t xml:space="preserve">, п. 50, и </w:t>
      </w:r>
      <w:hyperlink r:id="rId27" w:history="1">
        <w:r w:rsidRPr="00266903">
          <w:rPr>
            <w:rStyle w:val="af1"/>
          </w:rPr>
          <w:t>CAT/OP/KAZ/1/Add.1</w:t>
        </w:r>
      </w:hyperlink>
      <w:r>
        <w:t>, пп. 120</w:t>
      </w:r>
      <w:r w:rsidRPr="00266903">
        <w:t>–</w:t>
      </w:r>
      <w:r>
        <w:t>122.</w:t>
      </w:r>
      <w:bookmarkStart w:id="12" w:name="_Hlk122093496"/>
      <w:bookmarkEnd w:id="12"/>
    </w:p>
  </w:footnote>
  <w:footnote w:id="21">
    <w:p w14:paraId="42D62982" w14:textId="77557634" w:rsidR="00266903" w:rsidRPr="000843AC" w:rsidRDefault="00266903" w:rsidP="00266903">
      <w:pPr>
        <w:pStyle w:val="ad"/>
        <w:rPr>
          <w:lang w:val="en-US"/>
        </w:rPr>
      </w:pPr>
      <w:r w:rsidRPr="000A3DAC">
        <w:tab/>
      </w:r>
      <w:r w:rsidRPr="00266903">
        <w:rPr>
          <w:rStyle w:val="aa"/>
        </w:rPr>
        <w:footnoteRef/>
      </w:r>
      <w:r w:rsidRPr="00E123C5">
        <w:rPr>
          <w:lang w:val="en-US"/>
        </w:rPr>
        <w:t xml:space="preserve"> </w:t>
      </w:r>
      <w:r w:rsidRPr="00E123C5">
        <w:rPr>
          <w:lang w:val="en-US"/>
        </w:rPr>
        <w:tab/>
      </w:r>
      <w:r w:rsidRPr="00E123C5">
        <w:rPr>
          <w:lang w:val="en-US"/>
        </w:rPr>
        <w:tab/>
      </w:r>
      <w:r>
        <w:t>См</w:t>
      </w:r>
      <w:r w:rsidRPr="00E123C5">
        <w:rPr>
          <w:lang w:val="en-US"/>
        </w:rPr>
        <w:t xml:space="preserve">. </w:t>
      </w:r>
      <w:hyperlink r:id="rId28" w:history="1">
        <w:r w:rsidRPr="000843AC">
          <w:rPr>
            <w:rStyle w:val="af1"/>
            <w:lang w:val="en-US"/>
          </w:rPr>
          <w:t>CAT/C/KAZ/4</w:t>
        </w:r>
      </w:hyperlink>
      <w:r w:rsidRPr="000843AC">
        <w:rPr>
          <w:lang w:val="en-US"/>
        </w:rPr>
        <w:t xml:space="preserve"> </w:t>
      </w:r>
      <w:r>
        <w:t>и</w:t>
      </w:r>
      <w:r w:rsidRPr="000843AC">
        <w:rPr>
          <w:lang w:val="en-US"/>
        </w:rPr>
        <w:t xml:space="preserve"> </w:t>
      </w:r>
      <w:hyperlink r:id="rId29" w:history="1">
        <w:r w:rsidRPr="000843AC">
          <w:rPr>
            <w:rStyle w:val="af1"/>
            <w:lang w:val="en-US"/>
          </w:rPr>
          <w:t>Corr.1</w:t>
        </w:r>
      </w:hyperlink>
      <w:r w:rsidRPr="000843AC">
        <w:rPr>
          <w:lang w:val="en-US"/>
        </w:rPr>
        <w:t xml:space="preserve">, </w:t>
      </w:r>
      <w:r>
        <w:t>п</w:t>
      </w:r>
      <w:r w:rsidR="000843AC" w:rsidRPr="000843AC">
        <w:rPr>
          <w:lang w:val="en-US"/>
        </w:rPr>
        <w:t>. </w:t>
      </w:r>
      <w:r w:rsidRPr="000843AC">
        <w:rPr>
          <w:lang w:val="en-US"/>
        </w:rPr>
        <w:t xml:space="preserve">81, </w:t>
      </w:r>
      <w:r>
        <w:t>и</w:t>
      </w:r>
      <w:r w:rsidRPr="000843AC">
        <w:rPr>
          <w:lang w:val="en-US"/>
        </w:rPr>
        <w:t xml:space="preserve"> </w:t>
      </w:r>
      <w:hyperlink r:id="rId30" w:history="1">
        <w:r w:rsidRPr="000843AC">
          <w:rPr>
            <w:rStyle w:val="af1"/>
            <w:lang w:val="en-US"/>
          </w:rPr>
          <w:t>CAT/C/KAZ/CO/3</w:t>
        </w:r>
      </w:hyperlink>
      <w:r w:rsidRPr="000843AC">
        <w:rPr>
          <w:lang w:val="en-US"/>
        </w:rPr>
        <w:t xml:space="preserve">, </w:t>
      </w:r>
      <w:r>
        <w:t>п</w:t>
      </w:r>
      <w:r w:rsidR="000843AC" w:rsidRPr="000843AC">
        <w:rPr>
          <w:lang w:val="en-US"/>
        </w:rPr>
        <w:t>. </w:t>
      </w:r>
      <w:r w:rsidRPr="000843AC">
        <w:rPr>
          <w:lang w:val="en-US"/>
        </w:rPr>
        <w:t xml:space="preserve">12 a) </w:t>
      </w:r>
      <w:r>
        <w:t>и</w:t>
      </w:r>
      <w:r w:rsidRPr="000843AC">
        <w:rPr>
          <w:lang w:val="en-US"/>
        </w:rPr>
        <w:t xml:space="preserve"> c). </w:t>
      </w:r>
    </w:p>
  </w:footnote>
  <w:footnote w:id="22">
    <w:p w14:paraId="2D0337BF" w14:textId="58EA707D" w:rsidR="00266903" w:rsidRPr="004056E0" w:rsidRDefault="00266903" w:rsidP="00266903">
      <w:pPr>
        <w:pStyle w:val="ad"/>
      </w:pPr>
      <w:r w:rsidRPr="000843AC">
        <w:rPr>
          <w:szCs w:val="18"/>
          <w:lang w:val="en-US"/>
        </w:rPr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>См.</w:t>
      </w:r>
      <w:r w:rsidR="000129E4" w:rsidRPr="00777AA5">
        <w:t>,</w:t>
      </w:r>
      <w:r>
        <w:t xml:space="preserve"> например, Рабочая группа по произвольным задержаниям, мнение № 67/2018.</w:t>
      </w:r>
    </w:p>
  </w:footnote>
  <w:footnote w:id="23">
    <w:p w14:paraId="6F7E53DB" w14:textId="7AAFAE66" w:rsidR="00266903" w:rsidRPr="00266903" w:rsidRDefault="00266903" w:rsidP="00266903">
      <w:pPr>
        <w:pStyle w:val="ad"/>
        <w:rPr>
          <w:lang w:val="en-US"/>
        </w:rPr>
      </w:pPr>
      <w:r w:rsidRPr="000A3DAC">
        <w:tab/>
      </w:r>
      <w:r w:rsidRPr="00266903">
        <w:rPr>
          <w:rStyle w:val="aa"/>
        </w:rPr>
        <w:footnoteRef/>
      </w:r>
      <w:r w:rsidRPr="00266903">
        <w:rPr>
          <w:lang w:val="en-US"/>
        </w:rPr>
        <w:t xml:space="preserve"> </w:t>
      </w:r>
      <w:r w:rsidRPr="00266903">
        <w:rPr>
          <w:lang w:val="en-US"/>
        </w:rPr>
        <w:tab/>
      </w:r>
      <w:r w:rsidRPr="00266903">
        <w:rPr>
          <w:lang w:val="en-US"/>
        </w:rPr>
        <w:tab/>
      </w:r>
      <w:hyperlink r:id="rId31" w:history="1">
        <w:r w:rsidRPr="00266903">
          <w:rPr>
            <w:rStyle w:val="af1"/>
            <w:lang w:val="en-US"/>
          </w:rPr>
          <w:t>CEDAW/C/KAZ/CO/5</w:t>
        </w:r>
      </w:hyperlink>
      <w:r w:rsidRPr="00266903">
        <w:rPr>
          <w:lang w:val="en-US"/>
        </w:rPr>
        <w:t xml:space="preserve">, </w:t>
      </w:r>
      <w:r>
        <w:t>пп</w:t>
      </w:r>
      <w:r w:rsidRPr="00266903">
        <w:rPr>
          <w:lang w:val="en-US"/>
        </w:rPr>
        <w:t xml:space="preserve">. 25 g) </w:t>
      </w:r>
      <w:r>
        <w:t>и</w:t>
      </w:r>
      <w:r w:rsidRPr="00266903">
        <w:rPr>
          <w:lang w:val="en-US"/>
        </w:rPr>
        <w:t xml:space="preserve"> 26 h).</w:t>
      </w:r>
      <w:bookmarkStart w:id="13" w:name="_Hlk122092980"/>
      <w:bookmarkStart w:id="14" w:name="_Hlk122094948"/>
      <w:bookmarkEnd w:id="13"/>
      <w:bookmarkEnd w:id="14"/>
    </w:p>
  </w:footnote>
  <w:footnote w:id="24">
    <w:p w14:paraId="5C63DE9C" w14:textId="24A4A31A" w:rsidR="00266903" w:rsidRPr="004056E0" w:rsidRDefault="00266903" w:rsidP="00266903">
      <w:pPr>
        <w:pStyle w:val="ad"/>
      </w:pPr>
      <w:r w:rsidRPr="00266903">
        <w:rPr>
          <w:lang w:val="en-US"/>
        </w:rPr>
        <w:tab/>
      </w:r>
      <w:r w:rsidRPr="00266903">
        <w:rPr>
          <w:rStyle w:val="aa"/>
        </w:rPr>
        <w:footnoteRef/>
      </w:r>
      <w:r>
        <w:t xml:space="preserve"> </w:t>
      </w:r>
      <w:r>
        <w:tab/>
        <w:t xml:space="preserve">Там же, п. 26 a). См. также </w:t>
      </w:r>
      <w:hyperlink r:id="rId32" w:history="1">
        <w:r w:rsidRPr="00266903">
          <w:rPr>
            <w:rStyle w:val="af1"/>
          </w:rPr>
          <w:t>A/HRC/43/10</w:t>
        </w:r>
      </w:hyperlink>
      <w:r>
        <w:t xml:space="preserve">, </w:t>
      </w:r>
      <w:proofErr w:type="spellStart"/>
      <w:r>
        <w:t>пп</w:t>
      </w:r>
      <w:proofErr w:type="spellEnd"/>
      <w:r>
        <w:t>.</w:t>
      </w:r>
      <w:r w:rsidR="000843AC">
        <w:t xml:space="preserve"> </w:t>
      </w:r>
      <w:r>
        <w:t>139.129, 139.194</w:t>
      </w:r>
      <w:r w:rsidRPr="00266903">
        <w:t>–</w:t>
      </w:r>
      <w:r>
        <w:t>139.216.</w:t>
      </w:r>
    </w:p>
  </w:footnote>
  <w:footnote w:id="25">
    <w:p w14:paraId="7E5FEFCB" w14:textId="001F263E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</w:r>
      <w:hyperlink r:id="rId33" w:history="1">
        <w:r w:rsidRPr="00266903">
          <w:rPr>
            <w:rStyle w:val="af1"/>
          </w:rPr>
          <w:t>E/C.12/KAZ/CO/2</w:t>
        </w:r>
      </w:hyperlink>
      <w:r>
        <w:t xml:space="preserve">, пп. 36–37. </w:t>
      </w:r>
      <w:hyperlink r:id="rId34" w:history="1">
        <w:bookmarkStart w:id="15" w:name="_Hlk122095248"/>
        <w:bookmarkEnd w:id="15"/>
      </w:hyperlink>
    </w:p>
  </w:footnote>
  <w:footnote w:id="26">
    <w:p w14:paraId="417F38E1" w14:textId="65BB9363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>См.</w:t>
      </w:r>
      <w:r w:rsidR="00777AA5" w:rsidRPr="00777AA5">
        <w:t>,</w:t>
      </w:r>
      <w:r>
        <w:t xml:space="preserve"> например, сообщение KAZ 6/2018; </w:t>
      </w:r>
      <w:hyperlink r:id="rId35" w:history="1">
        <w:r w:rsidRPr="00266903">
          <w:rPr>
            <w:rStyle w:val="af1"/>
          </w:rPr>
          <w:t>A/HRC/43/10</w:t>
        </w:r>
      </w:hyperlink>
      <w:r>
        <w:t xml:space="preserve">, п. 62, и </w:t>
      </w:r>
      <w:hyperlink r:id="rId36" w:history="1">
        <w:r w:rsidRPr="00266903">
          <w:rPr>
            <w:rStyle w:val="af1"/>
          </w:rPr>
          <w:t>A/HRC/43/10</w:t>
        </w:r>
      </w:hyperlink>
      <w:r>
        <w:t xml:space="preserve">, </w:t>
      </w:r>
      <w:r>
        <w:br/>
      </w:r>
      <w:proofErr w:type="spellStart"/>
      <w:r>
        <w:t>пп</w:t>
      </w:r>
      <w:proofErr w:type="spellEnd"/>
      <w:r>
        <w:t>. 139.130</w:t>
      </w:r>
      <w:r w:rsidRPr="00266903">
        <w:t>–</w:t>
      </w:r>
      <w:r>
        <w:t>139.133.</w:t>
      </w:r>
    </w:p>
  </w:footnote>
  <w:footnote w:id="27">
    <w:p w14:paraId="48B5EC93" w14:textId="1951E6B1" w:rsidR="00266903" w:rsidRPr="004056E0" w:rsidRDefault="00266903" w:rsidP="00266903">
      <w:pPr>
        <w:pStyle w:val="ad"/>
      </w:pPr>
      <w:r w:rsidRPr="00531B27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</w:t>
      </w:r>
      <w:hyperlink r:id="rId37" w:history="1">
        <w:r w:rsidRPr="00266903">
          <w:rPr>
            <w:rStyle w:val="af1"/>
          </w:rPr>
          <w:t>CEDAW/C/KAZ/CO/5</w:t>
        </w:r>
      </w:hyperlink>
      <w:r>
        <w:t>, пп. 27</w:t>
      </w:r>
      <w:r w:rsidRPr="00266903">
        <w:t>–</w:t>
      </w:r>
      <w:r>
        <w:t xml:space="preserve">28, и </w:t>
      </w:r>
      <w:hyperlink r:id="rId38" w:history="1">
        <w:r w:rsidRPr="00266903">
          <w:rPr>
            <w:rStyle w:val="af1"/>
          </w:rPr>
          <w:t>CERD/C/KAZ/CO/8-10</w:t>
        </w:r>
      </w:hyperlink>
      <w:r>
        <w:t>, пп. 37</w:t>
      </w:r>
      <w:r w:rsidRPr="00266903">
        <w:t>–</w:t>
      </w:r>
      <w:r>
        <w:t>38.</w:t>
      </w:r>
    </w:p>
  </w:footnote>
  <w:footnote w:id="28">
    <w:p w14:paraId="06419F45" w14:textId="466FD319" w:rsidR="00266903" w:rsidRPr="004056E0" w:rsidRDefault="00266903" w:rsidP="00266903">
      <w:pPr>
        <w:pStyle w:val="ad"/>
      </w:pPr>
      <w:r w:rsidRPr="00531B27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</w:r>
      <w:hyperlink r:id="rId39" w:history="1">
        <w:r w:rsidRPr="00266903">
          <w:rPr>
            <w:rStyle w:val="af1"/>
          </w:rPr>
          <w:t>CAT/C/KAZ/4</w:t>
        </w:r>
      </w:hyperlink>
      <w:r>
        <w:t xml:space="preserve"> и </w:t>
      </w:r>
      <w:hyperlink r:id="rId40" w:history="1">
        <w:r w:rsidRPr="006C35ED">
          <w:rPr>
            <w:rStyle w:val="af1"/>
          </w:rPr>
          <w:t>Corr.1</w:t>
        </w:r>
      </w:hyperlink>
      <w:r>
        <w:t xml:space="preserve">, </w:t>
      </w:r>
      <w:proofErr w:type="spellStart"/>
      <w:r>
        <w:t>пп</w:t>
      </w:r>
      <w:proofErr w:type="spellEnd"/>
      <w:r>
        <w:t>. 163</w:t>
      </w:r>
      <w:r w:rsidRPr="00266903">
        <w:t>–</w:t>
      </w:r>
      <w:r>
        <w:t>171.</w:t>
      </w:r>
      <w:bookmarkStart w:id="16" w:name="_Hlk122093207"/>
      <w:bookmarkEnd w:id="16"/>
    </w:p>
  </w:footnote>
  <w:footnote w:id="29">
    <w:p w14:paraId="1E87C1B5" w14:textId="447ED70B" w:rsidR="00266903" w:rsidRPr="00266903" w:rsidRDefault="00266903" w:rsidP="00266903">
      <w:pPr>
        <w:pStyle w:val="ad"/>
        <w:rPr>
          <w:lang w:val="en-US"/>
        </w:rPr>
      </w:pPr>
      <w:r w:rsidRPr="00531B27"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41" w:history="1">
        <w:r w:rsidRPr="00266903">
          <w:rPr>
            <w:rStyle w:val="af1"/>
            <w:lang w:val="en-US"/>
          </w:rPr>
          <w:t>CAT/C/KAZ/CO/3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 xml:space="preserve">. 16, </w:t>
      </w:r>
      <w:r>
        <w:t>и</w:t>
      </w:r>
      <w:r w:rsidRPr="004056E0">
        <w:rPr>
          <w:lang w:val="en-US"/>
        </w:rPr>
        <w:t xml:space="preserve"> </w:t>
      </w:r>
      <w:hyperlink r:id="rId42" w:history="1">
        <w:r w:rsidRPr="00266903">
          <w:rPr>
            <w:rStyle w:val="af1"/>
            <w:lang w:val="en-US"/>
          </w:rPr>
          <w:t>A/HRC/43/10</w:t>
        </w:r>
      </w:hyperlink>
      <w:r w:rsidRPr="004056E0">
        <w:rPr>
          <w:lang w:val="en-US"/>
        </w:rPr>
        <w:t xml:space="preserve">, </w:t>
      </w:r>
      <w:r>
        <w:t>п</w:t>
      </w:r>
      <w:r>
        <w:rPr>
          <w:lang w:val="en-US"/>
        </w:rPr>
        <w:t>.</w:t>
      </w:r>
      <w:r w:rsidRPr="004056E0">
        <w:rPr>
          <w:lang w:val="en-US"/>
        </w:rPr>
        <w:t xml:space="preserve"> 139.245.</w:t>
      </w:r>
    </w:p>
  </w:footnote>
  <w:footnote w:id="30">
    <w:p w14:paraId="591EF39A" w14:textId="709BA9B8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43" w:history="1">
        <w:r w:rsidRPr="00266903">
          <w:rPr>
            <w:rStyle w:val="af1"/>
            <w:lang w:val="en-US"/>
          </w:rPr>
          <w:t>A/HRC/43/46/Add.1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>. 51.</w:t>
      </w:r>
      <w:bookmarkStart w:id="17" w:name="_Hlk122093265"/>
      <w:bookmarkEnd w:id="17"/>
    </w:p>
  </w:footnote>
  <w:footnote w:id="31">
    <w:p w14:paraId="1374334A" w14:textId="23C78E5D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44" w:history="1">
        <w:r w:rsidRPr="00266903">
          <w:rPr>
            <w:rStyle w:val="af1"/>
            <w:lang w:val="en-US"/>
          </w:rPr>
          <w:t>CERD/C/KAZ/CO/8-10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>. 39</w:t>
      </w:r>
      <w:r>
        <w:rPr>
          <w:lang w:val="en-US"/>
        </w:rPr>
        <w:t>–</w:t>
      </w:r>
      <w:r w:rsidRPr="004056E0">
        <w:rPr>
          <w:lang w:val="en-US"/>
        </w:rPr>
        <w:t>40.</w:t>
      </w:r>
    </w:p>
  </w:footnote>
  <w:footnote w:id="32">
    <w:p w14:paraId="6BE05747" w14:textId="3D37B1B4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45" w:history="1">
        <w:r w:rsidRPr="00266903">
          <w:rPr>
            <w:rStyle w:val="af1"/>
            <w:lang w:val="en-US"/>
          </w:rPr>
          <w:t>CAT/C/KAZ/4</w:t>
        </w:r>
      </w:hyperlink>
      <w:r w:rsidRPr="004056E0">
        <w:rPr>
          <w:lang w:val="en-US"/>
        </w:rPr>
        <w:t xml:space="preserve"> </w:t>
      </w:r>
      <w:r>
        <w:t>и</w:t>
      </w:r>
      <w:r w:rsidRPr="004056E0">
        <w:rPr>
          <w:lang w:val="en-US"/>
        </w:rPr>
        <w:t xml:space="preserve"> </w:t>
      </w:r>
      <w:hyperlink r:id="rId46" w:history="1">
        <w:r w:rsidRPr="00064335">
          <w:rPr>
            <w:rStyle w:val="af1"/>
            <w:lang w:val="en-US"/>
          </w:rPr>
          <w:t>Corr.1</w:t>
        </w:r>
      </w:hyperlink>
      <w:r w:rsidRPr="004056E0">
        <w:rPr>
          <w:lang w:val="en-US"/>
        </w:rPr>
        <w:t xml:space="preserve">, </w:t>
      </w:r>
      <w:proofErr w:type="spellStart"/>
      <w:r>
        <w:t>пп</w:t>
      </w:r>
      <w:proofErr w:type="spellEnd"/>
      <w:r w:rsidRPr="004056E0">
        <w:rPr>
          <w:lang w:val="en-US"/>
        </w:rPr>
        <w:t>. 74</w:t>
      </w:r>
      <w:r>
        <w:rPr>
          <w:lang w:val="en-US"/>
        </w:rPr>
        <w:t>–</w:t>
      </w:r>
      <w:r w:rsidRPr="004056E0">
        <w:rPr>
          <w:lang w:val="en-US"/>
        </w:rPr>
        <w:t>79.</w:t>
      </w:r>
      <w:bookmarkStart w:id="18" w:name="_Hlk122094170"/>
      <w:bookmarkEnd w:id="18"/>
    </w:p>
  </w:footnote>
  <w:footnote w:id="33">
    <w:p w14:paraId="18811DE1" w14:textId="77777777" w:rsidR="00266903" w:rsidRPr="004056E0" w:rsidRDefault="00266903" w:rsidP="00266903">
      <w:pPr>
        <w:pStyle w:val="ad"/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>Там же, пп. 65–66.</w:t>
      </w:r>
    </w:p>
  </w:footnote>
  <w:footnote w:id="34">
    <w:p w14:paraId="2C64078C" w14:textId="77777777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>Там же, пп. 26–28, 85.</w:t>
      </w:r>
    </w:p>
  </w:footnote>
  <w:footnote w:id="35">
    <w:p w14:paraId="1482524A" w14:textId="0A6543CE" w:rsidR="00266903" w:rsidRPr="00266903" w:rsidRDefault="00266903" w:rsidP="00266903">
      <w:pPr>
        <w:pStyle w:val="ad"/>
        <w:rPr>
          <w:lang w:val="en-US"/>
        </w:rPr>
      </w:pPr>
      <w:r w:rsidRPr="00531B27"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47" w:history="1">
        <w:r w:rsidRPr="00266903">
          <w:rPr>
            <w:rStyle w:val="af1"/>
            <w:lang w:val="en-US"/>
          </w:rPr>
          <w:t>CAT/C/KAZ/CO/3/Add.2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>. 22–31.</w:t>
      </w:r>
      <w:bookmarkStart w:id="21" w:name="_Hlk122094658"/>
      <w:bookmarkEnd w:id="21"/>
    </w:p>
  </w:footnote>
  <w:footnote w:id="36">
    <w:p w14:paraId="669B9ED9" w14:textId="25249A32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hyperlink r:id="rId48" w:history="1">
        <w:r w:rsidRPr="00266903">
          <w:rPr>
            <w:rStyle w:val="af1"/>
            <w:lang w:val="en-US"/>
          </w:rPr>
          <w:t>A/HRC/43/46/Add.1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>. 36–37.</w:t>
      </w:r>
    </w:p>
  </w:footnote>
  <w:footnote w:id="37">
    <w:p w14:paraId="7B29CCFC" w14:textId="2ADA67B8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49" w:history="1">
        <w:r w:rsidRPr="00266903">
          <w:rPr>
            <w:rStyle w:val="af1"/>
            <w:lang w:val="en-US"/>
          </w:rPr>
          <w:t>CRPD/C/KAZ/Q/1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 xml:space="preserve">. 12 a) </w:t>
      </w:r>
      <w:r>
        <w:t>и</w:t>
      </w:r>
      <w:r w:rsidRPr="004056E0">
        <w:rPr>
          <w:lang w:val="en-US"/>
        </w:rPr>
        <w:t xml:space="preserve"> b).</w:t>
      </w:r>
      <w:bookmarkStart w:id="22" w:name="_Hlk122093826"/>
      <w:bookmarkEnd w:id="22"/>
    </w:p>
  </w:footnote>
  <w:footnote w:id="38">
    <w:p w14:paraId="0DA9DDCE" w14:textId="77777777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r>
        <w:t>сообщение</w:t>
      </w:r>
      <w:r w:rsidRPr="004056E0">
        <w:rPr>
          <w:lang w:val="en-US"/>
        </w:rPr>
        <w:t xml:space="preserve"> KAZ 2/2018.</w:t>
      </w:r>
    </w:p>
  </w:footnote>
  <w:footnote w:id="39">
    <w:p w14:paraId="48AEDDDC" w14:textId="413A672E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50" w:history="1">
        <w:r w:rsidRPr="00266903">
          <w:rPr>
            <w:rStyle w:val="af1"/>
            <w:lang w:val="en-US"/>
          </w:rPr>
          <w:t>CAT/OP/KAZ/1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 xml:space="preserve">. 114, </w:t>
      </w:r>
      <w:r>
        <w:t>и</w:t>
      </w:r>
      <w:r w:rsidRPr="004056E0">
        <w:rPr>
          <w:lang w:val="en-US"/>
        </w:rPr>
        <w:t xml:space="preserve"> </w:t>
      </w:r>
      <w:hyperlink r:id="rId51" w:history="1">
        <w:r w:rsidRPr="00266903">
          <w:rPr>
            <w:rStyle w:val="af1"/>
            <w:lang w:val="en-US"/>
          </w:rPr>
          <w:t>CAT/OP/KAZ/1/Add.1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>. 236</w:t>
      </w:r>
      <w:r>
        <w:rPr>
          <w:lang w:val="en-US"/>
        </w:rPr>
        <w:t>–</w:t>
      </w:r>
      <w:r w:rsidRPr="004056E0">
        <w:rPr>
          <w:lang w:val="en-US"/>
        </w:rPr>
        <w:t>240.</w:t>
      </w:r>
    </w:p>
  </w:footnote>
  <w:footnote w:id="40">
    <w:p w14:paraId="77821956" w14:textId="60FEA3BE" w:rsidR="00266903" w:rsidRPr="00E123C5" w:rsidRDefault="00266903" w:rsidP="00266903">
      <w:pPr>
        <w:pStyle w:val="ad"/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52" w:history="1">
        <w:r w:rsidRPr="00266903">
          <w:rPr>
            <w:rStyle w:val="af1"/>
            <w:lang w:val="en-US"/>
          </w:rPr>
          <w:t>CAT/OP/KAZ/1/Add.1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>. 22</w:t>
      </w:r>
      <w:r>
        <w:rPr>
          <w:lang w:val="en-US"/>
        </w:rPr>
        <w:t>–</w:t>
      </w:r>
      <w:r w:rsidRPr="004056E0">
        <w:rPr>
          <w:lang w:val="en-US"/>
        </w:rPr>
        <w:t xml:space="preserve">23 </w:t>
      </w:r>
      <w:r>
        <w:t>и</w:t>
      </w:r>
      <w:r w:rsidRPr="004056E0">
        <w:rPr>
          <w:lang w:val="en-US"/>
        </w:rPr>
        <w:t xml:space="preserve"> 29</w:t>
      </w:r>
      <w:r w:rsidR="00B83CC9" w:rsidRPr="00887FD7">
        <w:rPr>
          <w:lang w:val="en-US"/>
        </w:rPr>
        <w:t>–</w:t>
      </w:r>
      <w:r w:rsidRPr="004056E0">
        <w:rPr>
          <w:lang w:val="en-US"/>
        </w:rPr>
        <w:t xml:space="preserve">30. </w:t>
      </w:r>
      <w:r>
        <w:t>См</w:t>
      </w:r>
      <w:r w:rsidRPr="00E123C5">
        <w:t xml:space="preserve">. </w:t>
      </w:r>
      <w:r>
        <w:t>также</w:t>
      </w:r>
      <w:r w:rsidRPr="00E123C5">
        <w:t xml:space="preserve"> </w:t>
      </w:r>
      <w:hyperlink r:id="rId53" w:history="1">
        <w:r w:rsidRPr="00266903">
          <w:rPr>
            <w:rStyle w:val="af1"/>
            <w:lang w:val="en-US"/>
          </w:rPr>
          <w:t>CAT</w:t>
        </w:r>
        <w:r w:rsidRPr="00E123C5">
          <w:rPr>
            <w:rStyle w:val="af1"/>
          </w:rPr>
          <w:t>/</w:t>
        </w:r>
        <w:r w:rsidRPr="00266903">
          <w:rPr>
            <w:rStyle w:val="af1"/>
            <w:lang w:val="en-US"/>
          </w:rPr>
          <w:t>C</w:t>
        </w:r>
        <w:r w:rsidRPr="00E123C5">
          <w:rPr>
            <w:rStyle w:val="af1"/>
          </w:rPr>
          <w:t>/</w:t>
        </w:r>
        <w:r w:rsidRPr="00266903">
          <w:rPr>
            <w:rStyle w:val="af1"/>
            <w:lang w:val="en-US"/>
          </w:rPr>
          <w:t>KAZ</w:t>
        </w:r>
        <w:r w:rsidRPr="00E123C5">
          <w:rPr>
            <w:rStyle w:val="af1"/>
          </w:rPr>
          <w:t>/4</w:t>
        </w:r>
      </w:hyperlink>
      <w:r w:rsidRPr="00E123C5">
        <w:t xml:space="preserve"> </w:t>
      </w:r>
      <w:r>
        <w:t>и</w:t>
      </w:r>
      <w:r w:rsidRPr="00E123C5">
        <w:t xml:space="preserve"> </w:t>
      </w:r>
      <w:hyperlink r:id="rId54" w:history="1">
        <w:proofErr w:type="spellStart"/>
        <w:r w:rsidRPr="00887FD7">
          <w:rPr>
            <w:rStyle w:val="af1"/>
            <w:lang w:val="en-US"/>
          </w:rPr>
          <w:t>Corr</w:t>
        </w:r>
        <w:proofErr w:type="spellEnd"/>
        <w:r w:rsidRPr="00E123C5">
          <w:rPr>
            <w:rStyle w:val="af1"/>
          </w:rPr>
          <w:t>.1</w:t>
        </w:r>
      </w:hyperlink>
      <w:r w:rsidRPr="00E123C5">
        <w:t xml:space="preserve">, </w:t>
      </w:r>
      <w:r>
        <w:t>п</w:t>
      </w:r>
      <w:r w:rsidRPr="00E123C5">
        <w:t xml:space="preserve">. 9, </w:t>
      </w:r>
      <w:r w:rsidRPr="00E123C5">
        <w:br/>
      </w:r>
      <w:r>
        <w:t>и</w:t>
      </w:r>
      <w:r w:rsidRPr="00E123C5">
        <w:t xml:space="preserve"> </w:t>
      </w:r>
      <w:hyperlink r:id="rId55" w:history="1">
        <w:r w:rsidRPr="00266903">
          <w:rPr>
            <w:rStyle w:val="af1"/>
            <w:lang w:val="en-US"/>
          </w:rPr>
          <w:t>A</w:t>
        </w:r>
        <w:r w:rsidRPr="00E123C5">
          <w:rPr>
            <w:rStyle w:val="af1"/>
          </w:rPr>
          <w:t>/</w:t>
        </w:r>
        <w:r w:rsidRPr="00266903">
          <w:rPr>
            <w:rStyle w:val="af1"/>
            <w:lang w:val="en-US"/>
          </w:rPr>
          <w:t>HRC</w:t>
        </w:r>
        <w:r w:rsidRPr="00E123C5">
          <w:rPr>
            <w:rStyle w:val="af1"/>
          </w:rPr>
          <w:t>/43/10</w:t>
        </w:r>
      </w:hyperlink>
      <w:r w:rsidRPr="00E123C5">
        <w:t xml:space="preserve">, </w:t>
      </w:r>
      <w:r>
        <w:t>п</w:t>
      </w:r>
      <w:r w:rsidRPr="00E123C5">
        <w:t>. 9.</w:t>
      </w:r>
    </w:p>
  </w:footnote>
  <w:footnote w:id="41">
    <w:p w14:paraId="5512DEF8" w14:textId="64E8CC40" w:rsidR="00266903" w:rsidRPr="004056E0" w:rsidRDefault="00266903" w:rsidP="00266903">
      <w:pPr>
        <w:pStyle w:val="ad"/>
      </w:pPr>
      <w:r w:rsidRPr="00E123C5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</w:t>
      </w:r>
      <w:hyperlink r:id="rId56" w:history="1">
        <w:r w:rsidRPr="00266903">
          <w:rPr>
            <w:rStyle w:val="af1"/>
          </w:rPr>
          <w:t>CAT/OP/KAZ/1</w:t>
        </w:r>
      </w:hyperlink>
      <w:r>
        <w:t xml:space="preserve">, п. 108, и </w:t>
      </w:r>
      <w:hyperlink r:id="rId57" w:history="1">
        <w:r w:rsidRPr="00266903">
          <w:rPr>
            <w:rStyle w:val="af1"/>
          </w:rPr>
          <w:t>CAT/OP/KAZ/1/Add.1</w:t>
        </w:r>
      </w:hyperlink>
      <w:r>
        <w:t>, пп. 219</w:t>
      </w:r>
      <w:r w:rsidRPr="00266903">
        <w:t>–</w:t>
      </w:r>
      <w:r>
        <w:t xml:space="preserve">231. См. также сообщение </w:t>
      </w:r>
      <w:r>
        <w:br/>
        <w:t>KAZ 1/2021.</w:t>
      </w:r>
    </w:p>
  </w:footnote>
  <w:footnote w:id="42">
    <w:p w14:paraId="5000AB22" w14:textId="448CE6EB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</w:r>
      <w:hyperlink r:id="rId58" w:history="1">
        <w:r w:rsidRPr="00266903">
          <w:rPr>
            <w:rStyle w:val="af1"/>
          </w:rPr>
          <w:t>A/HRC/43/46/Add.1</w:t>
        </w:r>
      </w:hyperlink>
      <w:r>
        <w:t>, п. 34.</w:t>
      </w:r>
    </w:p>
  </w:footnote>
  <w:footnote w:id="43">
    <w:p w14:paraId="44B2056D" w14:textId="77777777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>См., например, сообщение KAZ 3/2016.</w:t>
      </w:r>
    </w:p>
  </w:footnote>
  <w:footnote w:id="44">
    <w:p w14:paraId="7C870AC6" w14:textId="77777777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См., например, сообщение № 661/2015, </w:t>
      </w:r>
      <w:r>
        <w:rPr>
          <w:i/>
          <w:iCs/>
        </w:rPr>
        <w:t>Ашим Ракишев против Казахстана</w:t>
      </w:r>
      <w:r>
        <w:t>, Соображения, принятые 31 июля 2017 года.</w:t>
      </w:r>
      <w:bookmarkStart w:id="23" w:name="OLE_LINK15"/>
      <w:bookmarkEnd w:id="23"/>
    </w:p>
  </w:footnote>
  <w:footnote w:id="45">
    <w:p w14:paraId="63B54883" w14:textId="26F5B553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</w:t>
      </w:r>
      <w:hyperlink r:id="rId59" w:history="1">
        <w:r w:rsidRPr="00266903">
          <w:rPr>
            <w:rStyle w:val="af1"/>
          </w:rPr>
          <w:t>CAT/OP/KAZ/1</w:t>
        </w:r>
      </w:hyperlink>
      <w:r>
        <w:t xml:space="preserve">, п. 91, и </w:t>
      </w:r>
      <w:hyperlink r:id="rId60" w:history="1">
        <w:r w:rsidRPr="00266903">
          <w:rPr>
            <w:rStyle w:val="af1"/>
          </w:rPr>
          <w:t>CAT/OP/KAZ/1/Add.1</w:t>
        </w:r>
      </w:hyperlink>
      <w:r>
        <w:t>, пп. 186</w:t>
      </w:r>
      <w:r w:rsidRPr="00266903">
        <w:t>–</w:t>
      </w:r>
      <w:r>
        <w:t>188.</w:t>
      </w:r>
    </w:p>
  </w:footnote>
  <w:footnote w:id="46">
    <w:p w14:paraId="3CABA9B9" w14:textId="06B3A029" w:rsidR="00266903" w:rsidRPr="00266903" w:rsidRDefault="00266903" w:rsidP="00266903">
      <w:pPr>
        <w:pStyle w:val="ad"/>
        <w:rPr>
          <w:lang w:val="es-ES"/>
        </w:rPr>
      </w:pPr>
      <w:r w:rsidRPr="000A3DAC">
        <w:tab/>
      </w:r>
      <w:r w:rsidRPr="00266903">
        <w:rPr>
          <w:rStyle w:val="aa"/>
        </w:rPr>
        <w:footnoteRef/>
      </w:r>
      <w:r w:rsidRPr="00266903">
        <w:rPr>
          <w:lang w:val="es-ES"/>
        </w:rPr>
        <w:t xml:space="preserve"> </w:t>
      </w:r>
      <w:r w:rsidRPr="00266903">
        <w:rPr>
          <w:lang w:val="es-ES"/>
        </w:rPr>
        <w:tab/>
      </w:r>
      <w:r w:rsidRPr="00266903">
        <w:rPr>
          <w:lang w:val="es-ES"/>
        </w:rPr>
        <w:tab/>
      </w:r>
      <w:hyperlink r:id="rId61" w:history="1">
        <w:r w:rsidRPr="00266903">
          <w:rPr>
            <w:rStyle w:val="af1"/>
            <w:lang w:val="es-ES"/>
          </w:rPr>
          <w:t>CRPD/C/KAZ/Q/1</w:t>
        </w:r>
      </w:hyperlink>
      <w:r w:rsidRPr="00266903">
        <w:rPr>
          <w:lang w:val="es-ES"/>
        </w:rPr>
        <w:t xml:space="preserve">, </w:t>
      </w:r>
      <w:r>
        <w:t>п</w:t>
      </w:r>
      <w:r w:rsidRPr="00266903">
        <w:rPr>
          <w:lang w:val="es-ES"/>
        </w:rPr>
        <w:t>. 7.</w:t>
      </w:r>
    </w:p>
  </w:footnote>
  <w:footnote w:id="47">
    <w:p w14:paraId="209AF9C6" w14:textId="58B12B16" w:rsidR="00266903" w:rsidRPr="00266903" w:rsidRDefault="00266903" w:rsidP="00266903">
      <w:pPr>
        <w:pStyle w:val="ad"/>
        <w:rPr>
          <w:lang w:val="es-ES"/>
        </w:rPr>
      </w:pPr>
      <w:r w:rsidRPr="00266903">
        <w:rPr>
          <w:lang w:val="es-ES"/>
        </w:rPr>
        <w:tab/>
      </w:r>
      <w:r w:rsidRPr="00266903">
        <w:rPr>
          <w:rStyle w:val="aa"/>
        </w:rPr>
        <w:footnoteRef/>
      </w:r>
      <w:r w:rsidRPr="00266903">
        <w:rPr>
          <w:lang w:val="es-ES"/>
        </w:rPr>
        <w:t xml:space="preserve"> </w:t>
      </w:r>
      <w:r w:rsidRPr="00266903">
        <w:rPr>
          <w:lang w:val="es-ES"/>
        </w:rPr>
        <w:tab/>
      </w:r>
      <w:r w:rsidRPr="00266903">
        <w:rPr>
          <w:lang w:val="es-ES"/>
        </w:rPr>
        <w:tab/>
      </w:r>
      <w:hyperlink r:id="rId62" w:history="1">
        <w:r w:rsidRPr="00266903">
          <w:rPr>
            <w:rStyle w:val="af1"/>
            <w:lang w:val="es-ES"/>
          </w:rPr>
          <w:t>E/C.12/KAZ/CO/2</w:t>
        </w:r>
      </w:hyperlink>
      <w:r w:rsidRPr="00266903">
        <w:rPr>
          <w:lang w:val="es-ES"/>
        </w:rPr>
        <w:t xml:space="preserve">, </w:t>
      </w:r>
      <w:r>
        <w:t>пп</w:t>
      </w:r>
      <w:r w:rsidRPr="00266903">
        <w:rPr>
          <w:lang w:val="es-ES"/>
        </w:rPr>
        <w:t>. 40–41.</w:t>
      </w:r>
    </w:p>
  </w:footnote>
  <w:footnote w:id="48">
    <w:p w14:paraId="746CD30E" w14:textId="22D1B9FD" w:rsidR="00266903" w:rsidRPr="00E123C5" w:rsidRDefault="00266903" w:rsidP="00266903">
      <w:pPr>
        <w:pStyle w:val="ad"/>
        <w:rPr>
          <w:lang w:val="es-ES"/>
        </w:rPr>
      </w:pPr>
      <w:r w:rsidRPr="00266903">
        <w:rPr>
          <w:lang w:val="es-ES"/>
        </w:rPr>
        <w:tab/>
      </w:r>
      <w:r w:rsidRPr="00266903">
        <w:rPr>
          <w:rStyle w:val="aa"/>
        </w:rPr>
        <w:footnoteRef/>
      </w:r>
      <w:r w:rsidRPr="00266903">
        <w:rPr>
          <w:lang w:val="es-ES"/>
        </w:rPr>
        <w:t xml:space="preserve"> </w:t>
      </w:r>
      <w:r w:rsidRPr="00266903">
        <w:rPr>
          <w:lang w:val="es-ES"/>
        </w:rPr>
        <w:tab/>
      </w:r>
      <w:hyperlink r:id="rId63" w:history="1">
        <w:r w:rsidRPr="00266903">
          <w:rPr>
            <w:rStyle w:val="af1"/>
            <w:lang w:val="es-ES"/>
          </w:rPr>
          <w:t>A/HRC/43/10</w:t>
        </w:r>
      </w:hyperlink>
      <w:r w:rsidRPr="00266903">
        <w:rPr>
          <w:lang w:val="es-ES"/>
        </w:rPr>
        <w:t xml:space="preserve">, </w:t>
      </w:r>
      <w:r>
        <w:t>пп</w:t>
      </w:r>
      <w:r w:rsidRPr="00266903">
        <w:rPr>
          <w:lang w:val="es-ES"/>
        </w:rPr>
        <w:t>. 139.61, 139.63</w:t>
      </w:r>
      <w:r>
        <w:rPr>
          <w:lang w:val="es-ES"/>
        </w:rPr>
        <w:t>–</w:t>
      </w:r>
      <w:r w:rsidRPr="00266903">
        <w:rPr>
          <w:lang w:val="es-ES"/>
        </w:rPr>
        <w:t xml:space="preserve">139.67. </w:t>
      </w:r>
      <w:r>
        <w:t>См</w:t>
      </w:r>
      <w:r w:rsidRPr="00E123C5">
        <w:rPr>
          <w:lang w:val="es-ES"/>
        </w:rPr>
        <w:t xml:space="preserve">., </w:t>
      </w:r>
      <w:r>
        <w:t>например</w:t>
      </w:r>
      <w:r w:rsidRPr="00E123C5">
        <w:rPr>
          <w:lang w:val="es-ES"/>
        </w:rPr>
        <w:t xml:space="preserve">, </w:t>
      </w:r>
      <w:r>
        <w:t>сообщение</w:t>
      </w:r>
      <w:r w:rsidRPr="00E123C5">
        <w:rPr>
          <w:lang w:val="es-ES"/>
        </w:rPr>
        <w:t xml:space="preserve"> KAZ 2/2018.</w:t>
      </w:r>
    </w:p>
  </w:footnote>
  <w:footnote w:id="49">
    <w:p w14:paraId="0DE9ADC9" w14:textId="2B8ED29A" w:rsidR="00266903" w:rsidRPr="00E123C5" w:rsidRDefault="00266903" w:rsidP="00266903">
      <w:pPr>
        <w:pStyle w:val="ad"/>
        <w:rPr>
          <w:lang w:val="es-ES"/>
        </w:rPr>
      </w:pPr>
      <w:r w:rsidRPr="00E123C5">
        <w:rPr>
          <w:lang w:val="es-ES"/>
        </w:rPr>
        <w:tab/>
      </w:r>
      <w:r w:rsidRPr="00266903">
        <w:rPr>
          <w:rStyle w:val="aa"/>
        </w:rPr>
        <w:footnoteRef/>
      </w:r>
      <w:r w:rsidRPr="00E123C5">
        <w:rPr>
          <w:lang w:val="es-ES"/>
        </w:rPr>
        <w:t xml:space="preserve"> </w:t>
      </w:r>
      <w:r w:rsidRPr="00E123C5">
        <w:rPr>
          <w:lang w:val="es-ES"/>
        </w:rPr>
        <w:tab/>
      </w:r>
      <w:r w:rsidRPr="00E123C5">
        <w:rPr>
          <w:lang w:val="es-ES"/>
        </w:rPr>
        <w:tab/>
      </w:r>
      <w:hyperlink r:id="rId64" w:history="1">
        <w:r w:rsidRPr="00E123C5">
          <w:rPr>
            <w:rStyle w:val="af1"/>
            <w:lang w:val="es-ES"/>
          </w:rPr>
          <w:t>A/HRC/43/46/Add.1</w:t>
        </w:r>
      </w:hyperlink>
      <w:r w:rsidRPr="00E123C5">
        <w:rPr>
          <w:lang w:val="es-ES"/>
        </w:rPr>
        <w:t xml:space="preserve">, </w:t>
      </w:r>
      <w:r>
        <w:t>п</w:t>
      </w:r>
      <w:r w:rsidRPr="00E123C5">
        <w:rPr>
          <w:lang w:val="es-ES"/>
        </w:rPr>
        <w:t>. 31.</w:t>
      </w:r>
    </w:p>
  </w:footnote>
  <w:footnote w:id="50">
    <w:p w14:paraId="58BCA87F" w14:textId="051470F1" w:rsidR="00266903" w:rsidRPr="00E123C5" w:rsidRDefault="00266903" w:rsidP="00266903">
      <w:pPr>
        <w:pStyle w:val="ad"/>
        <w:rPr>
          <w:lang w:val="es-ES"/>
        </w:rPr>
      </w:pPr>
      <w:r w:rsidRPr="00E123C5">
        <w:rPr>
          <w:lang w:val="es-ES"/>
        </w:rPr>
        <w:tab/>
      </w:r>
      <w:r w:rsidRPr="00266903">
        <w:rPr>
          <w:rStyle w:val="aa"/>
        </w:rPr>
        <w:footnoteRef/>
      </w:r>
      <w:r w:rsidRPr="00E123C5">
        <w:rPr>
          <w:lang w:val="es-ES"/>
        </w:rPr>
        <w:t xml:space="preserve"> </w:t>
      </w:r>
      <w:r w:rsidRPr="00E123C5">
        <w:rPr>
          <w:lang w:val="es-ES"/>
        </w:rPr>
        <w:tab/>
      </w:r>
      <w:r w:rsidRPr="00E123C5">
        <w:rPr>
          <w:lang w:val="es-ES"/>
        </w:rPr>
        <w:tab/>
      </w:r>
      <w:r>
        <w:t>См</w:t>
      </w:r>
      <w:r w:rsidRPr="00E123C5">
        <w:rPr>
          <w:lang w:val="es-ES"/>
        </w:rPr>
        <w:t xml:space="preserve">. </w:t>
      </w:r>
      <w:hyperlink r:id="rId65" w:history="1">
        <w:r w:rsidRPr="00E123C5">
          <w:rPr>
            <w:rStyle w:val="af1"/>
            <w:lang w:val="es-ES"/>
          </w:rPr>
          <w:t>CAT/C/KAZ/CO/3/Add.1</w:t>
        </w:r>
      </w:hyperlink>
      <w:r w:rsidRPr="00E123C5">
        <w:rPr>
          <w:lang w:val="es-ES"/>
        </w:rPr>
        <w:t xml:space="preserve">, </w:t>
      </w:r>
      <w:r>
        <w:t>п</w:t>
      </w:r>
      <w:r w:rsidRPr="00E123C5">
        <w:rPr>
          <w:lang w:val="es-ES"/>
        </w:rPr>
        <w:t xml:space="preserve">. 15, </w:t>
      </w:r>
      <w:hyperlink r:id="rId66" w:history="1">
        <w:r w:rsidRPr="00E123C5">
          <w:rPr>
            <w:rStyle w:val="af1"/>
            <w:lang w:val="es-ES"/>
          </w:rPr>
          <w:t>CAT/OP/KAZ/1/Add.1</w:t>
        </w:r>
      </w:hyperlink>
      <w:r w:rsidRPr="00E123C5">
        <w:rPr>
          <w:lang w:val="es-ES"/>
        </w:rPr>
        <w:t xml:space="preserve">, </w:t>
      </w:r>
      <w:r>
        <w:t>п</w:t>
      </w:r>
      <w:r w:rsidRPr="00E123C5">
        <w:rPr>
          <w:lang w:val="es-ES"/>
        </w:rPr>
        <w:t xml:space="preserve">. 144, </w:t>
      </w:r>
      <w:r>
        <w:t>и</w:t>
      </w:r>
      <w:r w:rsidRPr="00E123C5">
        <w:rPr>
          <w:lang w:val="es-ES"/>
        </w:rPr>
        <w:t xml:space="preserve"> </w:t>
      </w:r>
      <w:hyperlink r:id="rId67" w:history="1">
        <w:r w:rsidRPr="00E123C5">
          <w:rPr>
            <w:rStyle w:val="af1"/>
            <w:lang w:val="es-ES"/>
          </w:rPr>
          <w:t>A/HRC/43/46/Add.1</w:t>
        </w:r>
      </w:hyperlink>
      <w:r w:rsidRPr="00E123C5">
        <w:rPr>
          <w:lang w:val="es-ES"/>
        </w:rPr>
        <w:t xml:space="preserve">, </w:t>
      </w:r>
      <w:r>
        <w:t>п</w:t>
      </w:r>
      <w:r w:rsidRPr="00E123C5">
        <w:rPr>
          <w:lang w:val="es-ES"/>
        </w:rPr>
        <w:t>. 32.</w:t>
      </w:r>
    </w:p>
  </w:footnote>
  <w:footnote w:id="51">
    <w:p w14:paraId="5898FDFB" w14:textId="513B5907" w:rsidR="00266903" w:rsidRPr="00E123C5" w:rsidRDefault="00266903" w:rsidP="00266903">
      <w:pPr>
        <w:pStyle w:val="ad"/>
        <w:rPr>
          <w:lang w:val="es-ES"/>
        </w:rPr>
      </w:pPr>
      <w:r w:rsidRPr="00E123C5">
        <w:rPr>
          <w:lang w:val="es-ES"/>
        </w:rPr>
        <w:tab/>
      </w:r>
      <w:r w:rsidRPr="00266903">
        <w:rPr>
          <w:rStyle w:val="aa"/>
        </w:rPr>
        <w:footnoteRef/>
      </w:r>
      <w:r w:rsidRPr="00E123C5">
        <w:rPr>
          <w:lang w:val="es-ES"/>
        </w:rPr>
        <w:t xml:space="preserve"> </w:t>
      </w:r>
      <w:r w:rsidRPr="00E123C5">
        <w:rPr>
          <w:lang w:val="es-ES"/>
        </w:rPr>
        <w:tab/>
      </w:r>
      <w:r>
        <w:t>См</w:t>
      </w:r>
      <w:r w:rsidRPr="00E123C5">
        <w:rPr>
          <w:lang w:val="es-ES"/>
        </w:rPr>
        <w:t xml:space="preserve">. </w:t>
      </w:r>
      <w:hyperlink r:id="rId68" w:history="1">
        <w:r w:rsidRPr="00E123C5">
          <w:rPr>
            <w:rStyle w:val="af1"/>
            <w:lang w:val="es-ES"/>
          </w:rPr>
          <w:t>CAT/OP/KAZ/1</w:t>
        </w:r>
      </w:hyperlink>
      <w:r w:rsidRPr="00E123C5">
        <w:rPr>
          <w:lang w:val="es-ES"/>
        </w:rPr>
        <w:t xml:space="preserve">, </w:t>
      </w:r>
      <w:r>
        <w:t>п</w:t>
      </w:r>
      <w:r w:rsidRPr="00E123C5">
        <w:rPr>
          <w:lang w:val="es-ES"/>
        </w:rPr>
        <w:t xml:space="preserve">. 12, </w:t>
      </w:r>
      <w:r>
        <w:t>и</w:t>
      </w:r>
      <w:r w:rsidRPr="00E123C5">
        <w:rPr>
          <w:lang w:val="es-ES"/>
        </w:rPr>
        <w:t xml:space="preserve"> </w:t>
      </w:r>
      <w:hyperlink r:id="rId69" w:history="1">
        <w:r w:rsidRPr="00E123C5">
          <w:rPr>
            <w:rStyle w:val="af1"/>
            <w:lang w:val="es-ES"/>
          </w:rPr>
          <w:t>CAT/OP/KAZ/1/Add.1</w:t>
        </w:r>
      </w:hyperlink>
      <w:r w:rsidRPr="00E123C5">
        <w:rPr>
          <w:lang w:val="es-ES"/>
        </w:rPr>
        <w:t xml:space="preserve">, </w:t>
      </w:r>
      <w:r>
        <w:t>п</w:t>
      </w:r>
      <w:r w:rsidRPr="00E123C5">
        <w:rPr>
          <w:lang w:val="es-ES"/>
        </w:rPr>
        <w:t xml:space="preserve">. 3. </w:t>
      </w:r>
      <w:r>
        <w:t>См</w:t>
      </w:r>
      <w:r w:rsidRPr="00E123C5">
        <w:rPr>
          <w:lang w:val="es-ES"/>
        </w:rPr>
        <w:t xml:space="preserve">. </w:t>
      </w:r>
      <w:r>
        <w:t>также</w:t>
      </w:r>
      <w:r w:rsidRPr="00E123C5">
        <w:rPr>
          <w:lang w:val="es-ES"/>
        </w:rPr>
        <w:t xml:space="preserve"> </w:t>
      </w:r>
      <w:hyperlink r:id="rId70" w:history="1">
        <w:r w:rsidRPr="00E123C5">
          <w:rPr>
            <w:rStyle w:val="af1"/>
            <w:lang w:val="es-ES"/>
          </w:rPr>
          <w:t>A/HRC/43/46/Add.1</w:t>
        </w:r>
      </w:hyperlink>
      <w:r w:rsidRPr="00E123C5">
        <w:rPr>
          <w:lang w:val="es-ES"/>
        </w:rPr>
        <w:t xml:space="preserve">, </w:t>
      </w:r>
      <w:r>
        <w:t>п</w:t>
      </w:r>
      <w:r w:rsidRPr="00E123C5">
        <w:rPr>
          <w:lang w:val="es-ES"/>
        </w:rPr>
        <w:t xml:space="preserve">. 31. </w:t>
      </w:r>
      <w:bookmarkStart w:id="24" w:name="OLE_LINK16"/>
      <w:bookmarkEnd w:id="24"/>
    </w:p>
  </w:footnote>
  <w:footnote w:id="52">
    <w:p w14:paraId="00546AF7" w14:textId="3A586DDF" w:rsidR="00266903" w:rsidRPr="00E123C5" w:rsidRDefault="00266903" w:rsidP="00266903">
      <w:pPr>
        <w:pStyle w:val="ad"/>
        <w:rPr>
          <w:lang w:val="es-ES"/>
        </w:rPr>
      </w:pPr>
      <w:r w:rsidRPr="00E123C5">
        <w:rPr>
          <w:lang w:val="es-ES"/>
        </w:rPr>
        <w:tab/>
      </w:r>
      <w:r w:rsidRPr="00266903">
        <w:rPr>
          <w:rStyle w:val="aa"/>
        </w:rPr>
        <w:footnoteRef/>
      </w:r>
      <w:r w:rsidRPr="00E123C5">
        <w:rPr>
          <w:lang w:val="es-ES"/>
        </w:rPr>
        <w:t xml:space="preserve"> </w:t>
      </w:r>
      <w:r w:rsidRPr="00E123C5">
        <w:rPr>
          <w:lang w:val="es-ES"/>
        </w:rPr>
        <w:tab/>
      </w:r>
      <w:r w:rsidRPr="00E123C5">
        <w:rPr>
          <w:lang w:val="es-ES"/>
        </w:rPr>
        <w:tab/>
      </w:r>
      <w:r>
        <w:t>См</w:t>
      </w:r>
      <w:r w:rsidRPr="00E123C5">
        <w:rPr>
          <w:lang w:val="es-ES"/>
        </w:rPr>
        <w:t xml:space="preserve">. </w:t>
      </w:r>
      <w:hyperlink r:id="rId71" w:history="1">
        <w:r w:rsidRPr="00E123C5">
          <w:rPr>
            <w:rStyle w:val="af1"/>
            <w:lang w:val="es-ES"/>
          </w:rPr>
          <w:t>CAT/C/KAZ/4</w:t>
        </w:r>
      </w:hyperlink>
      <w:r w:rsidRPr="00E123C5">
        <w:rPr>
          <w:lang w:val="es-ES"/>
        </w:rPr>
        <w:t xml:space="preserve"> </w:t>
      </w:r>
      <w:r>
        <w:t>и</w:t>
      </w:r>
      <w:r w:rsidRPr="00E123C5">
        <w:rPr>
          <w:lang w:val="es-ES"/>
        </w:rPr>
        <w:t xml:space="preserve"> </w:t>
      </w:r>
      <w:hyperlink r:id="rId72" w:history="1">
        <w:r w:rsidRPr="00E123C5">
          <w:rPr>
            <w:rStyle w:val="af1"/>
            <w:lang w:val="es-ES"/>
          </w:rPr>
          <w:t>Corr.1</w:t>
        </w:r>
      </w:hyperlink>
      <w:r w:rsidRPr="00E123C5">
        <w:rPr>
          <w:lang w:val="es-ES"/>
        </w:rPr>
        <w:t xml:space="preserve">, </w:t>
      </w:r>
      <w:proofErr w:type="spellStart"/>
      <w:r>
        <w:t>пп</w:t>
      </w:r>
      <w:proofErr w:type="spellEnd"/>
      <w:r w:rsidRPr="00E123C5">
        <w:rPr>
          <w:lang w:val="es-ES"/>
        </w:rPr>
        <w:t>. 68</w:t>
      </w:r>
      <w:r w:rsidR="000923DC" w:rsidRPr="00E123C5">
        <w:rPr>
          <w:lang w:val="es-ES"/>
        </w:rPr>
        <w:t>–</w:t>
      </w:r>
      <w:r w:rsidRPr="00E123C5">
        <w:rPr>
          <w:lang w:val="es-ES"/>
        </w:rPr>
        <w:t xml:space="preserve">71, </w:t>
      </w:r>
      <w:r>
        <w:t>и</w:t>
      </w:r>
      <w:r w:rsidRPr="00E123C5">
        <w:rPr>
          <w:lang w:val="es-ES"/>
        </w:rPr>
        <w:t xml:space="preserve"> </w:t>
      </w:r>
      <w:hyperlink r:id="rId73" w:history="1">
        <w:r w:rsidRPr="00E123C5">
          <w:rPr>
            <w:rStyle w:val="af1"/>
            <w:lang w:val="es-ES"/>
          </w:rPr>
          <w:t>CAT/C/KAZ/CO/3/Add.2</w:t>
        </w:r>
      </w:hyperlink>
      <w:r w:rsidRPr="00E123C5">
        <w:rPr>
          <w:lang w:val="es-ES"/>
        </w:rPr>
        <w:t xml:space="preserve">, </w:t>
      </w:r>
      <w:proofErr w:type="spellStart"/>
      <w:r>
        <w:t>пп</w:t>
      </w:r>
      <w:proofErr w:type="spellEnd"/>
      <w:r w:rsidRPr="00E123C5">
        <w:rPr>
          <w:lang w:val="es-ES"/>
        </w:rPr>
        <w:t>. 10</w:t>
      </w:r>
      <w:r w:rsidR="000923DC" w:rsidRPr="00E123C5">
        <w:rPr>
          <w:lang w:val="es-ES"/>
        </w:rPr>
        <w:t>–</w:t>
      </w:r>
      <w:r w:rsidRPr="00E123C5">
        <w:rPr>
          <w:lang w:val="es-ES"/>
        </w:rPr>
        <w:t>14.</w:t>
      </w:r>
    </w:p>
  </w:footnote>
  <w:footnote w:id="53">
    <w:p w14:paraId="419844F8" w14:textId="09149258" w:rsidR="00266903" w:rsidRPr="00266903" w:rsidRDefault="00266903" w:rsidP="00266903">
      <w:pPr>
        <w:pStyle w:val="ad"/>
        <w:rPr>
          <w:lang w:val="en-US"/>
        </w:rPr>
      </w:pPr>
      <w:r w:rsidRPr="00E123C5">
        <w:rPr>
          <w:lang w:val="es-ES"/>
        </w:rPr>
        <w:tab/>
      </w:r>
      <w:r w:rsidRPr="00266903">
        <w:rPr>
          <w:rStyle w:val="aa"/>
        </w:rPr>
        <w:footnoteRef/>
      </w:r>
      <w:r w:rsidRPr="00266903">
        <w:rPr>
          <w:lang w:val="en-US"/>
        </w:rPr>
        <w:t xml:space="preserve"> </w:t>
      </w:r>
      <w:r w:rsidRPr="00266903">
        <w:rPr>
          <w:lang w:val="en-US"/>
        </w:rPr>
        <w:tab/>
      </w:r>
      <w:hyperlink r:id="rId74" w:history="1">
        <w:r w:rsidRPr="000923DC">
          <w:rPr>
            <w:rStyle w:val="af1"/>
            <w:lang w:val="en-US"/>
          </w:rPr>
          <w:tab/>
          <w:t>CAT/C/KAZ/4</w:t>
        </w:r>
      </w:hyperlink>
      <w:r w:rsidRPr="00266903">
        <w:rPr>
          <w:lang w:val="en-US"/>
        </w:rPr>
        <w:t xml:space="preserve"> </w:t>
      </w:r>
      <w:r>
        <w:t>и</w:t>
      </w:r>
      <w:r w:rsidRPr="00266903">
        <w:rPr>
          <w:lang w:val="en-US"/>
        </w:rPr>
        <w:t xml:space="preserve"> </w:t>
      </w:r>
      <w:hyperlink r:id="rId75" w:history="1">
        <w:r w:rsidRPr="00111BBA">
          <w:rPr>
            <w:rStyle w:val="af1"/>
            <w:lang w:val="en-US"/>
          </w:rPr>
          <w:t>Corr.1</w:t>
        </w:r>
      </w:hyperlink>
      <w:r w:rsidRPr="00266903">
        <w:rPr>
          <w:lang w:val="en-US"/>
        </w:rPr>
        <w:t xml:space="preserve">, </w:t>
      </w:r>
      <w:r>
        <w:t>п</w:t>
      </w:r>
      <w:r w:rsidRPr="00266903">
        <w:rPr>
          <w:lang w:val="en-US"/>
        </w:rPr>
        <w:t>. 61.</w:t>
      </w:r>
    </w:p>
  </w:footnote>
  <w:footnote w:id="54">
    <w:p w14:paraId="099AC3A0" w14:textId="77777777" w:rsidR="00266903" w:rsidRPr="004056E0" w:rsidRDefault="00266903" w:rsidP="00266903">
      <w:pPr>
        <w:pStyle w:val="ad"/>
      </w:pPr>
      <w:r w:rsidRPr="00266903">
        <w:rPr>
          <w:lang w:val="en-US"/>
        </w:rPr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Там же, пп. 7, 64–66. </w:t>
      </w:r>
    </w:p>
  </w:footnote>
  <w:footnote w:id="55">
    <w:p w14:paraId="114F97B6" w14:textId="1CC6BA92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также </w:t>
      </w:r>
      <w:hyperlink r:id="rId76" w:history="1">
        <w:r w:rsidR="009B5FA3" w:rsidRPr="00BF5791">
          <w:rPr>
            <w:rStyle w:val="af1"/>
          </w:rPr>
          <w:t>www.ohchr.org/en/speeches/2022/03/global-update-bachelet-urges-inclusion-combat-sharply-escalating-misery-and-fear</w:t>
        </w:r>
      </w:hyperlink>
      <w:r w:rsidR="009B5FA3" w:rsidRPr="009B5FA3">
        <w:t xml:space="preserve"> </w:t>
      </w:r>
      <w:r>
        <w:t xml:space="preserve">и </w:t>
      </w:r>
      <w:hyperlink r:id="rId77" w:history="1">
        <w:r w:rsidR="000923DC" w:rsidRPr="00BF5791">
          <w:rPr>
            <w:rStyle w:val="af1"/>
          </w:rPr>
          <w:t>www.ohchr.org/en/press-releases/2022/01/kazakhstan-un-experts-condemn-lethal-force-against-protesters-misuse-term?LangID=E&amp;NewsID=28019</w:t>
        </w:r>
      </w:hyperlink>
      <w:r>
        <w:t>.</w:t>
      </w:r>
      <w:r w:rsidR="000923DC" w:rsidRPr="000923DC">
        <w:t xml:space="preserve"> </w:t>
      </w:r>
      <w:r w:rsidR="000923DC">
        <w:br/>
      </w:r>
      <w:r>
        <w:t>См. также сообщение KAZ 1/2022.</w:t>
      </w:r>
      <w:r>
        <w:tab/>
      </w:r>
    </w:p>
  </w:footnote>
  <w:footnote w:id="56">
    <w:p w14:paraId="357BD8A4" w14:textId="1813ACB0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</w:r>
      <w:hyperlink r:id="rId78" w:history="1">
        <w:r w:rsidRPr="000923DC">
          <w:rPr>
            <w:rStyle w:val="af1"/>
          </w:rPr>
          <w:t>A/HRC/43/46/Add.1</w:t>
        </w:r>
      </w:hyperlink>
      <w:r>
        <w:t>, пп. 45–46.</w:t>
      </w:r>
    </w:p>
  </w:footnote>
  <w:footnote w:id="57">
    <w:p w14:paraId="6B32D5E8" w14:textId="3F3BAF07" w:rsidR="00266903" w:rsidRPr="004056E0" w:rsidRDefault="00266903" w:rsidP="00266903">
      <w:pPr>
        <w:pStyle w:val="ad"/>
      </w:pPr>
      <w:r w:rsidRPr="00531B27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hyperlink r:id="rId79" w:history="1">
        <w:r w:rsidRPr="009B5FA3">
          <w:rPr>
            <w:rStyle w:val="af1"/>
          </w:rPr>
          <w:t>CAT/C/KAZ/4</w:t>
        </w:r>
      </w:hyperlink>
      <w:r w:rsidR="009B5FA3" w:rsidRPr="009B5FA3">
        <w:t xml:space="preserve"> </w:t>
      </w:r>
      <w:r>
        <w:t xml:space="preserve">и </w:t>
      </w:r>
      <w:hyperlink r:id="rId80" w:history="1">
        <w:r w:rsidRPr="00111BBA">
          <w:rPr>
            <w:rStyle w:val="af1"/>
          </w:rPr>
          <w:t>Corr.1</w:t>
        </w:r>
      </w:hyperlink>
      <w:r>
        <w:t xml:space="preserve">, </w:t>
      </w:r>
      <w:proofErr w:type="spellStart"/>
      <w:r>
        <w:t>пп</w:t>
      </w:r>
      <w:proofErr w:type="spellEnd"/>
      <w:r>
        <w:t>. 29</w:t>
      </w:r>
      <w:r w:rsidR="009B5FA3" w:rsidRPr="009B5FA3">
        <w:t>–</w:t>
      </w:r>
      <w:r>
        <w:t>33.</w:t>
      </w:r>
    </w:p>
  </w:footnote>
  <w:footnote w:id="58">
    <w:p w14:paraId="18450651" w14:textId="100D5826" w:rsidR="00266903" w:rsidRPr="00266903" w:rsidRDefault="00266903" w:rsidP="00266903">
      <w:pPr>
        <w:pStyle w:val="ad"/>
        <w:rPr>
          <w:lang w:val="en-US"/>
        </w:rPr>
      </w:pPr>
      <w:r w:rsidRPr="00531B27"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hyperlink r:id="rId81" w:history="1">
        <w:r w:rsidRPr="009B5FA3">
          <w:rPr>
            <w:rStyle w:val="af1"/>
            <w:lang w:val="en-US"/>
          </w:rPr>
          <w:tab/>
          <w:t>A/HRC/29/25/Add.2</w:t>
        </w:r>
      </w:hyperlink>
      <w:r w:rsidRPr="004056E0">
        <w:rPr>
          <w:lang w:val="en-US"/>
        </w:rPr>
        <w:t>.</w:t>
      </w:r>
      <w:bookmarkStart w:id="25" w:name="OLE_LINK14"/>
      <w:bookmarkEnd w:id="25"/>
    </w:p>
  </w:footnote>
  <w:footnote w:id="59">
    <w:p w14:paraId="2B100D98" w14:textId="540B3EFF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82" w:history="1">
        <w:r w:rsidRPr="009B5FA3">
          <w:rPr>
            <w:rStyle w:val="af1"/>
            <w:lang w:val="en-US"/>
          </w:rPr>
          <w:t>CAT/C/KAZ/4</w:t>
        </w:r>
      </w:hyperlink>
      <w:r w:rsidRPr="004056E0">
        <w:rPr>
          <w:lang w:val="en-US"/>
        </w:rPr>
        <w:t xml:space="preserve"> </w:t>
      </w:r>
      <w:r>
        <w:t>и</w:t>
      </w:r>
      <w:r w:rsidRPr="004056E0">
        <w:rPr>
          <w:lang w:val="en-US"/>
        </w:rPr>
        <w:t xml:space="preserve"> </w:t>
      </w:r>
      <w:hyperlink r:id="rId83" w:history="1">
        <w:r w:rsidRPr="00111BBA">
          <w:rPr>
            <w:rStyle w:val="af1"/>
            <w:lang w:val="en-US"/>
          </w:rPr>
          <w:t>Corr.1</w:t>
        </w:r>
      </w:hyperlink>
      <w:r w:rsidRPr="004056E0">
        <w:rPr>
          <w:lang w:val="en-US"/>
        </w:rPr>
        <w:t>.</w:t>
      </w:r>
    </w:p>
  </w:footnote>
  <w:footnote w:id="60">
    <w:p w14:paraId="21E65497" w14:textId="2796CDEF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hyperlink r:id="rId84" w:history="1">
        <w:r w:rsidRPr="009B5FA3">
          <w:rPr>
            <w:rStyle w:val="af1"/>
            <w:lang w:val="en-US"/>
          </w:rPr>
          <w:t>CEDAW/C/KAZ/CO/5</w:t>
        </w:r>
      </w:hyperlink>
      <w:r w:rsidRPr="004056E0">
        <w:rPr>
          <w:lang w:val="en-US"/>
        </w:rPr>
        <w:t xml:space="preserve">, </w:t>
      </w:r>
      <w:r>
        <w:t>п</w:t>
      </w:r>
      <w:r w:rsidRPr="004056E0">
        <w:rPr>
          <w:lang w:val="en-US"/>
        </w:rPr>
        <w:t>. 13.</w:t>
      </w:r>
    </w:p>
  </w:footnote>
  <w:footnote w:id="61">
    <w:p w14:paraId="1C47EC90" w14:textId="78AE89C3" w:rsidR="00266903" w:rsidRPr="00266903" w:rsidRDefault="00266903" w:rsidP="00266903">
      <w:pPr>
        <w:pStyle w:val="ad"/>
        <w:rPr>
          <w:lang w:val="en-US"/>
        </w:rPr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 w:rsidRPr="004056E0">
        <w:rPr>
          <w:lang w:val="en-US"/>
        </w:rPr>
        <w:t xml:space="preserve"> </w:t>
      </w:r>
      <w:r w:rsidRPr="004056E0">
        <w:rPr>
          <w:lang w:val="en-US"/>
        </w:rPr>
        <w:tab/>
      </w:r>
      <w:r w:rsidRPr="004056E0">
        <w:rPr>
          <w:lang w:val="en-US"/>
        </w:rPr>
        <w:tab/>
      </w:r>
      <w:r>
        <w:t>См</w:t>
      </w:r>
      <w:r w:rsidRPr="004056E0">
        <w:rPr>
          <w:lang w:val="en-US"/>
        </w:rPr>
        <w:t xml:space="preserve">. </w:t>
      </w:r>
      <w:hyperlink r:id="rId85" w:history="1">
        <w:r w:rsidRPr="009B5FA3">
          <w:rPr>
            <w:rStyle w:val="af1"/>
            <w:lang w:val="en-US"/>
          </w:rPr>
          <w:t>CAT/C/KAZ/CO/3</w:t>
        </w:r>
      </w:hyperlink>
      <w:r w:rsidRPr="004056E0">
        <w:rPr>
          <w:lang w:val="en-US"/>
        </w:rPr>
        <w:t xml:space="preserve">, </w:t>
      </w:r>
      <w:r>
        <w:t>пп</w:t>
      </w:r>
      <w:r w:rsidRPr="004056E0">
        <w:rPr>
          <w:lang w:val="en-US"/>
        </w:rPr>
        <w:t xml:space="preserve">. 16 g) </w:t>
      </w:r>
      <w:r>
        <w:t>и</w:t>
      </w:r>
      <w:r w:rsidRPr="004056E0">
        <w:rPr>
          <w:lang w:val="en-US"/>
        </w:rPr>
        <w:t xml:space="preserve"> 22 b); </w:t>
      </w:r>
      <w:r>
        <w:t>см</w:t>
      </w:r>
      <w:r w:rsidRPr="004056E0">
        <w:rPr>
          <w:lang w:val="en-US"/>
        </w:rPr>
        <w:t xml:space="preserve">. </w:t>
      </w:r>
      <w:r>
        <w:t>также</w:t>
      </w:r>
      <w:r w:rsidRPr="004056E0">
        <w:rPr>
          <w:lang w:val="en-US"/>
        </w:rPr>
        <w:t xml:space="preserve"> </w:t>
      </w:r>
      <w:r>
        <w:t>сообщения</w:t>
      </w:r>
      <w:r w:rsidRPr="004056E0">
        <w:rPr>
          <w:lang w:val="en-US"/>
        </w:rPr>
        <w:t xml:space="preserve"> № 444/2010, № 651/2015, </w:t>
      </w:r>
      <w:r w:rsidR="009B5FA3">
        <w:rPr>
          <w:lang w:val="en-US"/>
        </w:rPr>
        <w:br/>
      </w:r>
      <w:r w:rsidRPr="004056E0">
        <w:rPr>
          <w:lang w:val="en-US"/>
        </w:rPr>
        <w:t xml:space="preserve">№ 661/2015, № 554/2013, № 538/2013, № 497/2012, № 475/2011, № 444/2010, № 441/2010 </w:t>
      </w:r>
      <w:r w:rsidR="009B5FA3">
        <w:rPr>
          <w:lang w:val="en-US"/>
        </w:rPr>
        <w:br/>
      </w:r>
      <w:r>
        <w:t>и</w:t>
      </w:r>
      <w:r w:rsidRPr="004056E0">
        <w:rPr>
          <w:lang w:val="en-US"/>
        </w:rPr>
        <w:t xml:space="preserve"> № 433/2010.</w:t>
      </w:r>
    </w:p>
  </w:footnote>
  <w:footnote w:id="62">
    <w:p w14:paraId="0E4B23A3" w14:textId="3C15AEC0" w:rsidR="00266903" w:rsidRPr="004056E0" w:rsidRDefault="00266903" w:rsidP="00266903">
      <w:pPr>
        <w:pStyle w:val="ad"/>
      </w:pPr>
      <w:r w:rsidRPr="004056E0">
        <w:rPr>
          <w:lang w:val="en-US"/>
        </w:rPr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</w:r>
      <w:hyperlink r:id="rId86" w:history="1">
        <w:r w:rsidRPr="009B5FA3">
          <w:rPr>
            <w:rStyle w:val="af1"/>
          </w:rPr>
          <w:t>A/HRC/43/46/Add.1</w:t>
        </w:r>
      </w:hyperlink>
      <w:r>
        <w:t>, п. 40. См. также Рабочая группа по произвольным задержаниям</w:t>
      </w:r>
      <w:r w:rsidR="00A313A8">
        <w:t>,</w:t>
      </w:r>
      <w:r w:rsidR="00A313A8">
        <w:br/>
      </w:r>
      <w:r>
        <w:t>мнение № 33/2021.</w:t>
      </w:r>
    </w:p>
  </w:footnote>
  <w:footnote w:id="63">
    <w:p w14:paraId="73A2D717" w14:textId="1CC0972A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</w:r>
      <w:hyperlink r:id="rId87" w:history="1">
        <w:r w:rsidRPr="009B5FA3">
          <w:rPr>
            <w:rStyle w:val="af1"/>
          </w:rPr>
          <w:t>E/C.12/KAZ/CO/2</w:t>
        </w:r>
      </w:hyperlink>
      <w:r>
        <w:t>, п. 44.</w:t>
      </w:r>
    </w:p>
  </w:footnote>
  <w:footnote w:id="64">
    <w:p w14:paraId="49227402" w14:textId="6B2A3C99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  <w:t>См., например, сообщение № 2920/2016 (</w:t>
      </w:r>
      <w:hyperlink r:id="rId88" w:history="1">
        <w:r w:rsidRPr="009B5FA3">
          <w:rPr>
            <w:rStyle w:val="af1"/>
          </w:rPr>
          <w:t>CCPR/C/127/D/2920/2016</w:t>
        </w:r>
      </w:hyperlink>
      <w:r>
        <w:t>).</w:t>
      </w:r>
    </w:p>
  </w:footnote>
  <w:footnote w:id="65">
    <w:p w14:paraId="49C944DF" w14:textId="32CAE506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</w:t>
      </w:r>
      <w:hyperlink r:id="rId89" w:history="1">
        <w:r w:rsidRPr="009B5FA3">
          <w:rPr>
            <w:rStyle w:val="af1"/>
          </w:rPr>
          <w:t>CRPD/C/KAZ/Q/1</w:t>
        </w:r>
      </w:hyperlink>
      <w:r>
        <w:t xml:space="preserve">, п. 12 c), и </w:t>
      </w:r>
      <w:hyperlink r:id="rId90" w:history="1">
        <w:r w:rsidRPr="009B5FA3">
          <w:rPr>
            <w:rStyle w:val="af1"/>
          </w:rPr>
          <w:t>A/HRC/37/56/Add.2</w:t>
        </w:r>
      </w:hyperlink>
      <w:r>
        <w:t>, пп. 89</w:t>
      </w:r>
      <w:r w:rsidR="009B5FA3" w:rsidRPr="009B5FA3">
        <w:t>–</w:t>
      </w:r>
      <w:r>
        <w:t>97.</w:t>
      </w:r>
    </w:p>
  </w:footnote>
  <w:footnote w:id="66">
    <w:p w14:paraId="4963F82D" w14:textId="5FA96F85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hyperlink r:id="rId91" w:history="1">
        <w:r w:rsidRPr="009B5FA3">
          <w:rPr>
            <w:rStyle w:val="af1"/>
          </w:rPr>
          <w:tab/>
          <w:t>A/HRC/43/46/Add.1</w:t>
        </w:r>
      </w:hyperlink>
      <w:r>
        <w:t>, п. 42. См. сообщения KAZ 4/2021; КАZ 2/2022; КАZ 1/2022; КАZ 2/2018; КАZ 4/2018; КАZ 3/2019; КАZ 1/2019; КАZ 2/2016; КАZ 1/2016; и КАZ 1/2015. См. также Рабочая группа по произвольным задержаниям, мнения №</w:t>
      </w:r>
      <w:r w:rsidR="009B5FA3" w:rsidRPr="009B5FA3">
        <w:t xml:space="preserve"> </w:t>
      </w:r>
      <w:r>
        <w:t>43/2020 и №</w:t>
      </w:r>
      <w:r w:rsidR="009B5FA3" w:rsidRPr="009B5FA3">
        <w:t xml:space="preserve"> </w:t>
      </w:r>
      <w:r>
        <w:t>16/2017.</w:t>
      </w:r>
    </w:p>
  </w:footnote>
  <w:footnote w:id="67">
    <w:p w14:paraId="1B34B609" w14:textId="5E690E95" w:rsidR="00266903" w:rsidRPr="004056E0" w:rsidRDefault="00266903" w:rsidP="00266903">
      <w:pPr>
        <w:pStyle w:val="ad"/>
      </w:pPr>
      <w:r w:rsidRPr="000A3DAC">
        <w:tab/>
      </w:r>
      <w:r w:rsidRPr="00266903">
        <w:rPr>
          <w:rStyle w:val="aa"/>
        </w:rPr>
        <w:footnoteRef/>
      </w:r>
      <w:r>
        <w:t xml:space="preserve"> </w:t>
      </w:r>
      <w:r>
        <w:tab/>
      </w:r>
      <w:r>
        <w:tab/>
      </w:r>
      <w:hyperlink r:id="rId92" w:history="1">
        <w:r w:rsidRPr="009B5FA3">
          <w:rPr>
            <w:rStyle w:val="af1"/>
          </w:rPr>
          <w:t>A/HRC/43/46/Add.1</w:t>
        </w:r>
      </w:hyperlink>
      <w:r>
        <w:t>, п. 39.</w:t>
      </w:r>
      <w:bookmarkStart w:id="26" w:name="OLE_LINK8"/>
      <w:bookmarkStart w:id="27" w:name="_Hlk122094274"/>
      <w:bookmarkEnd w:id="26"/>
      <w:bookmarkEnd w:id="27"/>
    </w:p>
  </w:footnote>
  <w:footnote w:id="68">
    <w:p w14:paraId="50382905" w14:textId="77777777" w:rsidR="00266903" w:rsidRPr="000A3DAC" w:rsidRDefault="00266903" w:rsidP="00266903">
      <w:pPr>
        <w:pStyle w:val="ad"/>
      </w:pPr>
      <w:r w:rsidRPr="00531B27">
        <w:tab/>
      </w:r>
      <w:r w:rsidRPr="00266903">
        <w:rPr>
          <w:rStyle w:val="aa"/>
        </w:rPr>
        <w:footnoteRef/>
      </w:r>
      <w:r>
        <w:t xml:space="preserve"> </w:t>
      </w:r>
      <w:r>
        <w:tab/>
        <w:t>Там же, п. 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6A91" w14:textId="50F67CA9" w:rsidR="00266903" w:rsidRPr="00266903" w:rsidRDefault="0028668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CAT/C/KAZ/Q/4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B10A" w14:textId="328A3AE6" w:rsidR="00266903" w:rsidRPr="00266903" w:rsidRDefault="0028668E" w:rsidP="0026690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CAT/C/KAZ/Q/4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9A"/>
    <w:rsid w:val="000129E4"/>
    <w:rsid w:val="00024C3E"/>
    <w:rsid w:val="00030741"/>
    <w:rsid w:val="00033EE1"/>
    <w:rsid w:val="00041407"/>
    <w:rsid w:val="00042B72"/>
    <w:rsid w:val="000558BD"/>
    <w:rsid w:val="00064335"/>
    <w:rsid w:val="000725B5"/>
    <w:rsid w:val="0007549A"/>
    <w:rsid w:val="000814CD"/>
    <w:rsid w:val="000843AC"/>
    <w:rsid w:val="00086E76"/>
    <w:rsid w:val="000923DC"/>
    <w:rsid w:val="000B57E7"/>
    <w:rsid w:val="000B6373"/>
    <w:rsid w:val="000F09DF"/>
    <w:rsid w:val="000F61B2"/>
    <w:rsid w:val="001075E9"/>
    <w:rsid w:val="00111BBA"/>
    <w:rsid w:val="001602F1"/>
    <w:rsid w:val="00180183"/>
    <w:rsid w:val="0018024D"/>
    <w:rsid w:val="0018649F"/>
    <w:rsid w:val="001955CF"/>
    <w:rsid w:val="00196389"/>
    <w:rsid w:val="001B2668"/>
    <w:rsid w:val="001B3EF6"/>
    <w:rsid w:val="001C7A89"/>
    <w:rsid w:val="00250F6A"/>
    <w:rsid w:val="00266885"/>
    <w:rsid w:val="00266903"/>
    <w:rsid w:val="0028668E"/>
    <w:rsid w:val="00293488"/>
    <w:rsid w:val="002A146D"/>
    <w:rsid w:val="002A2EFC"/>
    <w:rsid w:val="002C0E18"/>
    <w:rsid w:val="002D525E"/>
    <w:rsid w:val="002D5AAC"/>
    <w:rsid w:val="002D5FF1"/>
    <w:rsid w:val="002E5067"/>
    <w:rsid w:val="002E79FD"/>
    <w:rsid w:val="002F405F"/>
    <w:rsid w:val="002F7EEC"/>
    <w:rsid w:val="00301299"/>
    <w:rsid w:val="00307FB6"/>
    <w:rsid w:val="00315ED6"/>
    <w:rsid w:val="00317339"/>
    <w:rsid w:val="00322004"/>
    <w:rsid w:val="00323C3E"/>
    <w:rsid w:val="003269FF"/>
    <w:rsid w:val="003402C2"/>
    <w:rsid w:val="00374EC6"/>
    <w:rsid w:val="00381C24"/>
    <w:rsid w:val="003846C5"/>
    <w:rsid w:val="00393C46"/>
    <w:rsid w:val="003958D0"/>
    <w:rsid w:val="003B00E5"/>
    <w:rsid w:val="00403C9E"/>
    <w:rsid w:val="00407B78"/>
    <w:rsid w:val="00412B02"/>
    <w:rsid w:val="00424203"/>
    <w:rsid w:val="00452493"/>
    <w:rsid w:val="00454E07"/>
    <w:rsid w:val="00462254"/>
    <w:rsid w:val="00472C5C"/>
    <w:rsid w:val="0050108D"/>
    <w:rsid w:val="00513081"/>
    <w:rsid w:val="00517901"/>
    <w:rsid w:val="00526683"/>
    <w:rsid w:val="0053255C"/>
    <w:rsid w:val="00550706"/>
    <w:rsid w:val="005709E0"/>
    <w:rsid w:val="00570A37"/>
    <w:rsid w:val="00572E19"/>
    <w:rsid w:val="0058663C"/>
    <w:rsid w:val="00592969"/>
    <w:rsid w:val="005961C8"/>
    <w:rsid w:val="005D7914"/>
    <w:rsid w:val="005E2B41"/>
    <w:rsid w:val="005F0719"/>
    <w:rsid w:val="005F0B42"/>
    <w:rsid w:val="005F58A8"/>
    <w:rsid w:val="00681A10"/>
    <w:rsid w:val="006A1ED8"/>
    <w:rsid w:val="006C2031"/>
    <w:rsid w:val="006C35ED"/>
    <w:rsid w:val="006D461A"/>
    <w:rsid w:val="006F35EE"/>
    <w:rsid w:val="007021FF"/>
    <w:rsid w:val="00712895"/>
    <w:rsid w:val="00757357"/>
    <w:rsid w:val="00777AA5"/>
    <w:rsid w:val="00825F8D"/>
    <w:rsid w:val="00834B71"/>
    <w:rsid w:val="00834CC0"/>
    <w:rsid w:val="0086445C"/>
    <w:rsid w:val="00886F5E"/>
    <w:rsid w:val="00887FD7"/>
    <w:rsid w:val="00894693"/>
    <w:rsid w:val="008A08D7"/>
    <w:rsid w:val="008B6909"/>
    <w:rsid w:val="008F5200"/>
    <w:rsid w:val="00906890"/>
    <w:rsid w:val="00911BE4"/>
    <w:rsid w:val="00951972"/>
    <w:rsid w:val="00953B7A"/>
    <w:rsid w:val="009569AF"/>
    <w:rsid w:val="009608F3"/>
    <w:rsid w:val="009A24AC"/>
    <w:rsid w:val="009B34B3"/>
    <w:rsid w:val="009B5FA3"/>
    <w:rsid w:val="00A110ED"/>
    <w:rsid w:val="00A312BC"/>
    <w:rsid w:val="00A313A8"/>
    <w:rsid w:val="00A478EF"/>
    <w:rsid w:val="00A66C5E"/>
    <w:rsid w:val="00A74D9D"/>
    <w:rsid w:val="00A84021"/>
    <w:rsid w:val="00A84D35"/>
    <w:rsid w:val="00A917B3"/>
    <w:rsid w:val="00AB4B51"/>
    <w:rsid w:val="00AF7491"/>
    <w:rsid w:val="00B10CC7"/>
    <w:rsid w:val="00B20CB2"/>
    <w:rsid w:val="00B42AD3"/>
    <w:rsid w:val="00B539E7"/>
    <w:rsid w:val="00B62458"/>
    <w:rsid w:val="00B83CC9"/>
    <w:rsid w:val="00B9614E"/>
    <w:rsid w:val="00BC18B2"/>
    <w:rsid w:val="00BD33EE"/>
    <w:rsid w:val="00BE28F9"/>
    <w:rsid w:val="00C106D6"/>
    <w:rsid w:val="00C23549"/>
    <w:rsid w:val="00C60F0C"/>
    <w:rsid w:val="00C805C9"/>
    <w:rsid w:val="00C838C6"/>
    <w:rsid w:val="00C92939"/>
    <w:rsid w:val="00CA1679"/>
    <w:rsid w:val="00CB151C"/>
    <w:rsid w:val="00CD1EA7"/>
    <w:rsid w:val="00CE227A"/>
    <w:rsid w:val="00CE47A4"/>
    <w:rsid w:val="00CE5A1A"/>
    <w:rsid w:val="00CF55F6"/>
    <w:rsid w:val="00D33D63"/>
    <w:rsid w:val="00D7263B"/>
    <w:rsid w:val="00D90028"/>
    <w:rsid w:val="00D90138"/>
    <w:rsid w:val="00DF71B9"/>
    <w:rsid w:val="00E123C5"/>
    <w:rsid w:val="00E21169"/>
    <w:rsid w:val="00E528D1"/>
    <w:rsid w:val="00E73F76"/>
    <w:rsid w:val="00EA0CC2"/>
    <w:rsid w:val="00EA2C9F"/>
    <w:rsid w:val="00EB2F3E"/>
    <w:rsid w:val="00ED0BDA"/>
    <w:rsid w:val="00EF1360"/>
    <w:rsid w:val="00EF3220"/>
    <w:rsid w:val="00F21B00"/>
    <w:rsid w:val="00F33D3C"/>
    <w:rsid w:val="00F554AC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6CA4"/>
  <w15:docId w15:val="{E12815CA-6B3F-4BAC-B627-F92541E1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66903"/>
    <w:rPr>
      <w:lang w:val="ru-RU" w:eastAsia="en-US"/>
    </w:rPr>
  </w:style>
  <w:style w:type="character" w:styleId="HTML">
    <w:name w:val="HTML Typewriter"/>
    <w:basedOn w:val="a0"/>
    <w:uiPriority w:val="99"/>
    <w:semiHidden/>
    <w:unhideWhenUsed/>
    <w:rsid w:val="00266903"/>
    <w:rPr>
      <w:rFonts w:ascii="Courier New" w:eastAsiaTheme="minorHAnsi" w:hAnsi="Courier New" w:cs="Courier New" w:hint="default"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26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AT/OP/12/5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undocs.org/ru/CAT/OP/KAZ/1/Add.1" TargetMode="External"/><Relationship Id="rId18" Type="http://schemas.openxmlformats.org/officeDocument/2006/relationships/hyperlink" Target="http://undocs.org/ru/CAT/C/KAZ/CO/3/Add.2" TargetMode="External"/><Relationship Id="rId26" Type="http://schemas.openxmlformats.org/officeDocument/2006/relationships/hyperlink" Target="http://undocs.org/ru/CAT/OP/KAZ/1" TargetMode="External"/><Relationship Id="rId39" Type="http://schemas.openxmlformats.org/officeDocument/2006/relationships/hyperlink" Target="http://undocs.org/ru/CAT/C/KAZ/4" TargetMode="External"/><Relationship Id="rId21" Type="http://schemas.openxmlformats.org/officeDocument/2006/relationships/hyperlink" Target="http://undocs.org/ru/CAT/OP/KAZ/1/Add.1" TargetMode="External"/><Relationship Id="rId34" Type="http://schemas.openxmlformats.org/officeDocument/2006/relationships/hyperlink" Target="https://undocs.org/Home/Mobile?FinalSymbol=CAT%2FC%2FKAZ%2FCO%2F2&amp;Language=E&amp;DeviceType=Desktop&amp;LangRequested=False" TargetMode="External"/><Relationship Id="rId42" Type="http://schemas.openxmlformats.org/officeDocument/2006/relationships/hyperlink" Target="http://undocs.org/ru/A/HRC/43/10" TargetMode="External"/><Relationship Id="rId47" Type="http://schemas.openxmlformats.org/officeDocument/2006/relationships/hyperlink" Target="http://undocs.org/ru/CAT/C/KAZ/CO/3/Add.2" TargetMode="External"/><Relationship Id="rId50" Type="http://schemas.openxmlformats.org/officeDocument/2006/relationships/hyperlink" Target="http://undocs.org/ru/CAT/OP/KAZ/1" TargetMode="External"/><Relationship Id="rId55" Type="http://schemas.openxmlformats.org/officeDocument/2006/relationships/hyperlink" Target="http://undocs.org/ru/A/HRC/43/10" TargetMode="External"/><Relationship Id="rId63" Type="http://schemas.openxmlformats.org/officeDocument/2006/relationships/hyperlink" Target="http://undocs.org/ru/A/HRC/43/10" TargetMode="External"/><Relationship Id="rId68" Type="http://schemas.openxmlformats.org/officeDocument/2006/relationships/hyperlink" Target="http://undocs.org/ru/CAT/OP/KAZ/1" TargetMode="External"/><Relationship Id="rId76" Type="http://schemas.openxmlformats.org/officeDocument/2006/relationships/hyperlink" Target="http://www.ohchr.org/en/speeches/2022/03/global-update-bachelet-urges-inclusion-combat-sharply-escalating-misery-and-fear" TargetMode="External"/><Relationship Id="rId84" Type="http://schemas.openxmlformats.org/officeDocument/2006/relationships/hyperlink" Target="http://undocs.org/ru/CEDAW/C/KAZ/CO/5" TargetMode="External"/><Relationship Id="rId89" Type="http://schemas.openxmlformats.org/officeDocument/2006/relationships/hyperlink" Target="http://undocs.org/ru/CRPD/C/KAZ/Q/1" TargetMode="External"/><Relationship Id="rId7" Type="http://schemas.openxmlformats.org/officeDocument/2006/relationships/hyperlink" Target="http://undocs.org/ru/CAT/C/KAZ/CO/3" TargetMode="External"/><Relationship Id="rId71" Type="http://schemas.openxmlformats.org/officeDocument/2006/relationships/hyperlink" Target="http://undocs.org/ru/CAT/C/KAZ/4" TargetMode="External"/><Relationship Id="rId92" Type="http://schemas.openxmlformats.org/officeDocument/2006/relationships/hyperlink" Target="http://undocs.org/ru/A/HRC/43/46/Add.1" TargetMode="External"/><Relationship Id="rId2" Type="http://schemas.openxmlformats.org/officeDocument/2006/relationships/hyperlink" Target="http://undocs.org/ru/CAT/C/KAZ/CO/3/Add.1" TargetMode="External"/><Relationship Id="rId16" Type="http://schemas.openxmlformats.org/officeDocument/2006/relationships/hyperlink" Target="http://undocs.org/ru/A/HRC/43/10" TargetMode="External"/><Relationship Id="rId29" Type="http://schemas.openxmlformats.org/officeDocument/2006/relationships/hyperlink" Target="http://undocs.org/ru/CAT/C/KAZ/4/Corr.1" TargetMode="External"/><Relationship Id="rId11" Type="http://schemas.openxmlformats.org/officeDocument/2006/relationships/hyperlink" Target="http://undocs.org/ru/CAT/C/KAZ/4/Corr.1" TargetMode="External"/><Relationship Id="rId24" Type="http://schemas.openxmlformats.org/officeDocument/2006/relationships/hyperlink" Target="http://undocs.org/ru/CAT/C/KAZ/CO/3" TargetMode="External"/><Relationship Id="rId32" Type="http://schemas.openxmlformats.org/officeDocument/2006/relationships/hyperlink" Target="http://undocs.org/ru/A/HRC/43/10" TargetMode="External"/><Relationship Id="rId37" Type="http://schemas.openxmlformats.org/officeDocument/2006/relationships/hyperlink" Target="http://undocs.org/ru/CEDAW/C/KAZ/CO/5" TargetMode="External"/><Relationship Id="rId40" Type="http://schemas.openxmlformats.org/officeDocument/2006/relationships/hyperlink" Target="http://undocs.org/ru/CAT/C/KAZ/4/Corr.1" TargetMode="External"/><Relationship Id="rId45" Type="http://schemas.openxmlformats.org/officeDocument/2006/relationships/hyperlink" Target="http://undocs.org/ru/CAT/C/KAZ/4" TargetMode="External"/><Relationship Id="rId53" Type="http://schemas.openxmlformats.org/officeDocument/2006/relationships/hyperlink" Target="http://undocs.org/ru/CAT/C/KAZ/4" TargetMode="External"/><Relationship Id="rId58" Type="http://schemas.openxmlformats.org/officeDocument/2006/relationships/hyperlink" Target="http://undocs.org/ru/A/HRC/43/46/Add.1" TargetMode="External"/><Relationship Id="rId66" Type="http://schemas.openxmlformats.org/officeDocument/2006/relationships/hyperlink" Target="http://undocs.org/ru/CAT/OP/KAZ/1/Add.1" TargetMode="External"/><Relationship Id="rId74" Type="http://schemas.openxmlformats.org/officeDocument/2006/relationships/hyperlink" Target="http://undocs.org/ru/%09CAT/C/KAZ/4" TargetMode="External"/><Relationship Id="rId79" Type="http://schemas.openxmlformats.org/officeDocument/2006/relationships/hyperlink" Target="http://undocs.org/ru/CAT/C/KAZ/4" TargetMode="External"/><Relationship Id="rId87" Type="http://schemas.openxmlformats.org/officeDocument/2006/relationships/hyperlink" Target="http://undocs.org/ru/E/C.12/KAZ/CO/2" TargetMode="External"/><Relationship Id="rId5" Type="http://schemas.openxmlformats.org/officeDocument/2006/relationships/hyperlink" Target="http://undocs.org/ru/CAT/C/KAZ/4" TargetMode="External"/><Relationship Id="rId61" Type="http://schemas.openxmlformats.org/officeDocument/2006/relationships/hyperlink" Target="http://undocs.org/ru/CRPD/C/KAZ/Q/1" TargetMode="External"/><Relationship Id="rId82" Type="http://schemas.openxmlformats.org/officeDocument/2006/relationships/hyperlink" Target="http://undocs.org/ru/CAT/C/KAZ/4" TargetMode="External"/><Relationship Id="rId90" Type="http://schemas.openxmlformats.org/officeDocument/2006/relationships/hyperlink" Target="http://undocs.org/ru/A/HRC/37/56/Add.2" TargetMode="External"/><Relationship Id="rId19" Type="http://schemas.openxmlformats.org/officeDocument/2006/relationships/hyperlink" Target="http://undocs.org/ru/CAT/C/KAZ/CO/3" TargetMode="External"/><Relationship Id="rId14" Type="http://schemas.openxmlformats.org/officeDocument/2006/relationships/hyperlink" Target="http://undocs.org/ru/CAT/OP/KAZ/1" TargetMode="External"/><Relationship Id="rId22" Type="http://schemas.openxmlformats.org/officeDocument/2006/relationships/hyperlink" Target="http://www.ohchr.org/en/speeches/2022/03/global-update-bachelet-urges-inclusion-combat-sharply-escalating-misery-and-fear" TargetMode="External"/><Relationship Id="rId27" Type="http://schemas.openxmlformats.org/officeDocument/2006/relationships/hyperlink" Target="http://undocs.org/ru/CAT/OP/KAZ/1/Add.1" TargetMode="External"/><Relationship Id="rId30" Type="http://schemas.openxmlformats.org/officeDocument/2006/relationships/hyperlink" Target="http://undocs.org/ru/CAT/C/KAZ/CO/3" TargetMode="External"/><Relationship Id="rId35" Type="http://schemas.openxmlformats.org/officeDocument/2006/relationships/hyperlink" Target="http://undocs.org/ru/A/HRC/43/10" TargetMode="External"/><Relationship Id="rId43" Type="http://schemas.openxmlformats.org/officeDocument/2006/relationships/hyperlink" Target="http://undocs.org/ru/A/HRC/43/46/Add.1" TargetMode="External"/><Relationship Id="rId48" Type="http://schemas.openxmlformats.org/officeDocument/2006/relationships/hyperlink" Target="http://undocs.org/ru/A/HRC/43/46/Add.1" TargetMode="External"/><Relationship Id="rId56" Type="http://schemas.openxmlformats.org/officeDocument/2006/relationships/hyperlink" Target="http://undocs.org/ru/CAT/OP/KAZ/1" TargetMode="External"/><Relationship Id="rId64" Type="http://schemas.openxmlformats.org/officeDocument/2006/relationships/hyperlink" Target="http://undocs.org/ru/A/HRC/43/46/Add.1" TargetMode="External"/><Relationship Id="rId69" Type="http://schemas.openxmlformats.org/officeDocument/2006/relationships/hyperlink" Target="http://undocs.org/ru/CAT/OP/KAZ/1/Add.1" TargetMode="External"/><Relationship Id="rId77" Type="http://schemas.openxmlformats.org/officeDocument/2006/relationships/hyperlink" Target="http://www.ohchr.org/en/press-releases/2022/01/kazakhstan-un-experts-condemn-lethal-force-against-protesters-misuse-term?LangID=E&amp;NewsID=28019" TargetMode="External"/><Relationship Id="rId8" Type="http://schemas.openxmlformats.org/officeDocument/2006/relationships/hyperlink" Target="http://undocs.org/ru/A/HRC/43/10" TargetMode="External"/><Relationship Id="rId51" Type="http://schemas.openxmlformats.org/officeDocument/2006/relationships/hyperlink" Target="http://undocs.org/ru/CAT/OP/KAZ/1/Add.1" TargetMode="External"/><Relationship Id="rId72" Type="http://schemas.openxmlformats.org/officeDocument/2006/relationships/hyperlink" Target="http://undocs.org/ru/CAT/C/KAZ/4/Corr.1" TargetMode="External"/><Relationship Id="rId80" Type="http://schemas.openxmlformats.org/officeDocument/2006/relationships/hyperlink" Target="http://undocs.org/ru/CAT/C/KAZ/4/Corr.1" TargetMode="External"/><Relationship Id="rId85" Type="http://schemas.openxmlformats.org/officeDocument/2006/relationships/hyperlink" Target="http://undocs.org/ru/CAT/C/KAZ/CO/3" TargetMode="External"/><Relationship Id="rId3" Type="http://schemas.openxmlformats.org/officeDocument/2006/relationships/hyperlink" Target="https://tbinternet.ohchr.org/_layouts/15/treatybodyexternal/Download.aspx?symbolno=INT%2FCAT%2FFUL%2FKAZ%2F25015&amp;Lang=en" TargetMode="External"/><Relationship Id="rId12" Type="http://schemas.openxmlformats.org/officeDocument/2006/relationships/hyperlink" Target="http://undocs.org/ru/CAT/OP/KAZ/1" TargetMode="External"/><Relationship Id="rId17" Type="http://schemas.openxmlformats.org/officeDocument/2006/relationships/hyperlink" Target="http://undocs.org/ru/CAT/C/KAZ/CO/3/Add.1" TargetMode="External"/><Relationship Id="rId25" Type="http://schemas.openxmlformats.org/officeDocument/2006/relationships/hyperlink" Target="https://spcommreports.ohchr.org/Tmsearch/TMDocuments" TargetMode="External"/><Relationship Id="rId33" Type="http://schemas.openxmlformats.org/officeDocument/2006/relationships/hyperlink" Target="http://undocs.org/ru/E/C.12/KAZ/CO/2" TargetMode="External"/><Relationship Id="rId38" Type="http://schemas.openxmlformats.org/officeDocument/2006/relationships/hyperlink" Target="http://undocs.org/ru/CERD/C/KAZ/CO/8-10" TargetMode="External"/><Relationship Id="rId46" Type="http://schemas.openxmlformats.org/officeDocument/2006/relationships/hyperlink" Target="http://undocs.org/ru/CAT/C/KAZ/4/Corr.1" TargetMode="External"/><Relationship Id="rId59" Type="http://schemas.openxmlformats.org/officeDocument/2006/relationships/hyperlink" Target="http://undocs.org/ru/CAT/OP/KAZ/1" TargetMode="External"/><Relationship Id="rId67" Type="http://schemas.openxmlformats.org/officeDocument/2006/relationships/hyperlink" Target="http://undocs.org/ru/A/HRC/43/46/Add.1" TargetMode="External"/><Relationship Id="rId20" Type="http://schemas.openxmlformats.org/officeDocument/2006/relationships/hyperlink" Target="http://undocs.org/ru/CAT/OP/KAZ/1" TargetMode="External"/><Relationship Id="rId41" Type="http://schemas.openxmlformats.org/officeDocument/2006/relationships/hyperlink" Target="http://undocs.org/ru/CAT/C/KAZ/CO/3" TargetMode="External"/><Relationship Id="rId54" Type="http://schemas.openxmlformats.org/officeDocument/2006/relationships/hyperlink" Target="http://undocs.org/ru/CAT/C/KAZ/4/Corr.1" TargetMode="External"/><Relationship Id="rId62" Type="http://schemas.openxmlformats.org/officeDocument/2006/relationships/hyperlink" Target="http://undocs.org/ru/E/C.12/KAZ/CO/2" TargetMode="External"/><Relationship Id="rId70" Type="http://schemas.openxmlformats.org/officeDocument/2006/relationships/hyperlink" Target="http://undocs.org/ru/A/HRC/43/46/Add.1" TargetMode="External"/><Relationship Id="rId75" Type="http://schemas.openxmlformats.org/officeDocument/2006/relationships/hyperlink" Target="http://undocs.org/ru/CAT/C/KAZ/4/Corr.1" TargetMode="External"/><Relationship Id="rId83" Type="http://schemas.openxmlformats.org/officeDocument/2006/relationships/hyperlink" Target="http://undocs.org/ru/CAT/C/KAZ/4/Corr.1" TargetMode="External"/><Relationship Id="rId88" Type="http://schemas.openxmlformats.org/officeDocument/2006/relationships/hyperlink" Target="http://undocs.org/ru/CCPR/C/127/D/2920/2016" TargetMode="External"/><Relationship Id="rId91" Type="http://schemas.openxmlformats.org/officeDocument/2006/relationships/hyperlink" Target="http://undocs.org/ru/%09A/HRC/43/46/Add.1" TargetMode="External"/><Relationship Id="rId1" Type="http://schemas.openxmlformats.org/officeDocument/2006/relationships/hyperlink" Target="http://undocs.org/ru/CAT/C/KAZ/CO/3" TargetMode="External"/><Relationship Id="rId6" Type="http://schemas.openxmlformats.org/officeDocument/2006/relationships/hyperlink" Target="http://undocs.org/ru/CAT/C/KAZ/4/Corr.1" TargetMode="External"/><Relationship Id="rId15" Type="http://schemas.openxmlformats.org/officeDocument/2006/relationships/hyperlink" Target="http://undocs.org/ru/CAT/OP/KAZ/1/Add.1" TargetMode="External"/><Relationship Id="rId23" Type="http://schemas.openxmlformats.org/officeDocument/2006/relationships/hyperlink" Target="http://undocs.org/ru/A/HRC/43/46/Add.1" TargetMode="External"/><Relationship Id="rId28" Type="http://schemas.openxmlformats.org/officeDocument/2006/relationships/hyperlink" Target="http://undocs.org/ru/CAT/C/KAZ/4" TargetMode="External"/><Relationship Id="rId36" Type="http://schemas.openxmlformats.org/officeDocument/2006/relationships/hyperlink" Target="http://undocs.org/ru/A/HRC/43/10" TargetMode="External"/><Relationship Id="rId49" Type="http://schemas.openxmlformats.org/officeDocument/2006/relationships/hyperlink" Target="http://undocs.org/ru/CRPD/C/KAZ/Q/1" TargetMode="External"/><Relationship Id="rId57" Type="http://schemas.openxmlformats.org/officeDocument/2006/relationships/hyperlink" Target="http://undocs.org/ru/CAT/OP/KAZ/1/Add.1" TargetMode="External"/><Relationship Id="rId10" Type="http://schemas.openxmlformats.org/officeDocument/2006/relationships/hyperlink" Target="http://undocs.org/ru/A/HRC/43/10" TargetMode="External"/><Relationship Id="rId31" Type="http://schemas.openxmlformats.org/officeDocument/2006/relationships/hyperlink" Target="http://undocs.org/ru/CEDAW/C/KAZ/CO/5" TargetMode="External"/><Relationship Id="rId44" Type="http://schemas.openxmlformats.org/officeDocument/2006/relationships/hyperlink" Target="http://undocs.org/ru/CERD/C/KAZ/CO/8-10" TargetMode="External"/><Relationship Id="rId52" Type="http://schemas.openxmlformats.org/officeDocument/2006/relationships/hyperlink" Target="http://undocs.org/ru/CAT/OP/KAZ/1/Add.1" TargetMode="External"/><Relationship Id="rId60" Type="http://schemas.openxmlformats.org/officeDocument/2006/relationships/hyperlink" Target="http://undocs.org/ru/CAT/OP/KAZ/1/Add.1" TargetMode="External"/><Relationship Id="rId65" Type="http://schemas.openxmlformats.org/officeDocument/2006/relationships/hyperlink" Target="http://undocs.org/ru/CAT/C/KAZ/CO/3/Add.1" TargetMode="External"/><Relationship Id="rId73" Type="http://schemas.openxmlformats.org/officeDocument/2006/relationships/hyperlink" Target="http://undocs.org/ru/CAT/C/KAZ/CO/3/Add.2" TargetMode="External"/><Relationship Id="rId78" Type="http://schemas.openxmlformats.org/officeDocument/2006/relationships/hyperlink" Target="http://undocs.org/ru/A/HRC/43/46/Add.1" TargetMode="External"/><Relationship Id="rId81" Type="http://schemas.openxmlformats.org/officeDocument/2006/relationships/hyperlink" Target="http://undocs.org/ru/%09A/HRC/29/25/Add.2" TargetMode="External"/><Relationship Id="rId86" Type="http://schemas.openxmlformats.org/officeDocument/2006/relationships/hyperlink" Target="http://undocs.org/ru/A/HRC/43/46/Add.1" TargetMode="External"/><Relationship Id="rId4" Type="http://schemas.openxmlformats.org/officeDocument/2006/relationships/hyperlink" Target="http://undocs.org/ru/CAT/C/KAZ/CO/3/Add.2" TargetMode="External"/><Relationship Id="rId9" Type="http://schemas.openxmlformats.org/officeDocument/2006/relationships/hyperlink" Target="https://tbinternet.ohchr.org/_layouts/15/treatybodyexternal/Download.aspx?symbolno=INT%2FCAT%2FFUL%2FKAZ%2F25015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11</Pages>
  <Words>5153</Words>
  <Characters>29375</Characters>
  <Application>Microsoft Office Word</Application>
  <DocSecurity>0</DocSecurity>
  <Lines>244</Lines>
  <Paragraphs>68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CAT/C/KAZ/Q/4</vt:lpstr>
      <vt:lpstr>A/</vt:lpstr>
      <vt:lpstr>A/</vt:lpstr>
      <vt:lpstr>A/</vt:lpstr>
    </vt:vector>
  </TitlesOfParts>
  <Company>DCM</Company>
  <LinksUpToDate>false</LinksUpToDate>
  <CharactersWithSpaces>34460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CAT/C/KAZ/Q/4</dc:title>
  <dc:subject/>
  <dc:creator>Ekaterina SALYNSKAYA</dc:creator>
  <cp:keywords/>
  <cp:lastModifiedBy>Ekaterina Salynskaya</cp:lastModifiedBy>
  <cp:revision>3</cp:revision>
  <cp:lastPrinted>2022-12-23T09:41:00Z</cp:lastPrinted>
  <dcterms:created xsi:type="dcterms:W3CDTF">2022-12-23T09:41:00Z</dcterms:created>
  <dcterms:modified xsi:type="dcterms:W3CDTF">2022-12-23T09:42:00Z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