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B8" w:rsidRPr="00C152EB" w:rsidRDefault="00B318B8" w:rsidP="00B318B8">
      <w:pPr>
        <w:spacing w:line="240" w:lineRule="auto"/>
        <w:rPr>
          <w:sz w:val="6"/>
        </w:rPr>
        <w:sectPr w:rsidR="00B318B8" w:rsidRPr="00C152EB" w:rsidSect="0092737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152EB">
        <w:rPr>
          <w:rStyle w:val="CommentReference"/>
          <w:szCs w:val="20"/>
        </w:rPr>
        <w:commentReference w:id="0"/>
      </w:r>
    </w:p>
    <w:p w:rsidR="00B318B8" w:rsidRPr="00C152EB" w:rsidRDefault="00B318B8" w:rsidP="00B318B8">
      <w:pPr>
        <w:pStyle w:val="H1"/>
      </w:pPr>
      <w:r w:rsidRPr="00C152EB">
        <w:lastRenderedPageBreak/>
        <w:t>Comité de Protección de los Derechos de Todos los</w:t>
      </w:r>
      <w:r w:rsidRPr="00C152EB">
        <w:br/>
        <w:t>Trabajadores Migratorios y de sus Familiares</w:t>
      </w:r>
    </w:p>
    <w:p w:rsidR="00B318B8" w:rsidRPr="00B2428D" w:rsidRDefault="00B318B8" w:rsidP="00B2428D">
      <w:pPr>
        <w:pStyle w:val="SingleTxt"/>
        <w:spacing w:after="0" w:line="120" w:lineRule="exact"/>
        <w:rPr>
          <w:sz w:val="10"/>
        </w:rPr>
      </w:pPr>
    </w:p>
    <w:p w:rsidR="00B2428D" w:rsidRPr="00B2428D" w:rsidRDefault="00B2428D" w:rsidP="00B2428D">
      <w:pPr>
        <w:pStyle w:val="SingleTxt"/>
        <w:spacing w:after="0" w:line="120" w:lineRule="exact"/>
        <w:rPr>
          <w:sz w:val="10"/>
        </w:rPr>
      </w:pPr>
    </w:p>
    <w:p w:rsidR="00B2428D" w:rsidRPr="00B2428D" w:rsidRDefault="00B2428D" w:rsidP="00B2428D">
      <w:pPr>
        <w:pStyle w:val="SingleTxt"/>
        <w:spacing w:after="0" w:line="120" w:lineRule="exact"/>
        <w:rPr>
          <w:sz w:val="10"/>
        </w:rPr>
      </w:pPr>
    </w:p>
    <w:p w:rsidR="00B2428D" w:rsidRDefault="00B2428D" w:rsidP="00B2428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B2428D">
        <w:tab/>
      </w:r>
      <w:r w:rsidRPr="00B2428D">
        <w:tab/>
        <w:t>Examen de los informes presentados por los</w:t>
      </w:r>
      <w:r w:rsidR="0082176B">
        <w:t xml:space="preserve"> </w:t>
      </w:r>
      <w:r w:rsidRPr="00B2428D">
        <w:t>Estados partes</w:t>
      </w:r>
      <w:r>
        <w:t xml:space="preserve"> </w:t>
      </w:r>
      <w:r w:rsidRPr="00B2428D">
        <w:t>en virtud del artículo 73 de la Convención</w:t>
      </w:r>
      <w:r w:rsidR="0082176B">
        <w:br/>
      </w:r>
      <w:r w:rsidRPr="00B2428D">
        <w:t xml:space="preserve">con arreglo al procedimiento simplificado de </w:t>
      </w:r>
      <w:r w:rsidR="0082176B">
        <w:t>p</w:t>
      </w:r>
      <w:r w:rsidRPr="00B2428D">
        <w:t xml:space="preserve">resentación de informes </w:t>
      </w:r>
    </w:p>
    <w:p w:rsidR="00B2428D" w:rsidRPr="00B2428D" w:rsidRDefault="00B2428D" w:rsidP="001A79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 w:val="left" w:pos="2375"/>
          <w:tab w:val="left" w:pos="2850"/>
        </w:tabs>
        <w:spacing w:after="0" w:line="120" w:lineRule="exact"/>
        <w:rPr>
          <w:sz w:val="10"/>
        </w:rPr>
      </w:pPr>
    </w:p>
    <w:p w:rsidR="00B2428D" w:rsidRPr="00B2428D" w:rsidRDefault="00B2428D" w:rsidP="00B2428D">
      <w:pPr>
        <w:pStyle w:val="SingleTxt"/>
        <w:spacing w:after="0" w:line="120" w:lineRule="exact"/>
        <w:rPr>
          <w:sz w:val="10"/>
        </w:rPr>
      </w:pPr>
    </w:p>
    <w:p w:rsidR="00B2428D" w:rsidRPr="00B2428D" w:rsidRDefault="00B2428D" w:rsidP="00B242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Informes iniciales que los Estados partes debían</w:t>
      </w:r>
      <w:r w:rsidR="0082176B">
        <w:br/>
      </w:r>
      <w:r w:rsidRPr="00B2428D">
        <w:t>presentar</w:t>
      </w:r>
      <w:r>
        <w:t xml:space="preserve"> </w:t>
      </w:r>
      <w:r w:rsidRPr="00B2428D">
        <w:t>en 20</w:t>
      </w:r>
      <w:r w:rsidR="00EB4E46">
        <w:t>0</w:t>
      </w:r>
      <w:bookmarkStart w:id="1" w:name="_GoBack"/>
      <w:bookmarkEnd w:id="1"/>
      <w:r w:rsidRPr="00B2428D">
        <w:t xml:space="preserve">4 </w:t>
      </w:r>
    </w:p>
    <w:p w:rsidR="00B2428D" w:rsidRPr="00B2428D" w:rsidRDefault="00B2428D" w:rsidP="00B2428D">
      <w:pPr>
        <w:pStyle w:val="SingleTxt"/>
        <w:spacing w:after="0" w:line="120" w:lineRule="exact"/>
        <w:rPr>
          <w:b/>
          <w:sz w:val="10"/>
        </w:rPr>
      </w:pPr>
    </w:p>
    <w:p w:rsidR="00B2428D" w:rsidRPr="00B2428D" w:rsidRDefault="00B2428D" w:rsidP="00B2428D">
      <w:pPr>
        <w:pStyle w:val="SingleTxt"/>
        <w:spacing w:after="0" w:line="120" w:lineRule="exact"/>
        <w:rPr>
          <w:b/>
          <w:sz w:val="10"/>
        </w:rPr>
      </w:pPr>
    </w:p>
    <w:p w:rsidR="00B2428D" w:rsidRPr="00B2428D" w:rsidRDefault="00B2428D" w:rsidP="00B2428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pPr>
      <w:r w:rsidRPr="00B2428D">
        <w:tab/>
      </w:r>
      <w:r w:rsidRPr="00B2428D">
        <w:tab/>
        <w:t>Seychelles</w:t>
      </w:r>
      <w:r w:rsidR="00E6196B" w:rsidRPr="00E6196B">
        <w:rPr>
          <w:b w:val="0"/>
          <w:spacing w:val="4"/>
          <w:kern w:val="0"/>
          <w:sz w:val="20"/>
        </w:rPr>
        <w:footnoteReference w:customMarkFollows="1" w:id="1"/>
        <w:t>*</w:t>
      </w:r>
    </w:p>
    <w:p w:rsidR="00B2428D" w:rsidRPr="00B2428D" w:rsidRDefault="00B2428D" w:rsidP="00B2428D">
      <w:pPr>
        <w:pStyle w:val="SingleTxt"/>
        <w:jc w:val="right"/>
      </w:pPr>
      <w:r w:rsidRPr="00B2428D">
        <w:t xml:space="preserve">[Fecha de recepción: 21 de </w:t>
      </w:r>
      <w:r w:rsidR="00EA1CB2">
        <w:t>a</w:t>
      </w:r>
      <w:r w:rsidRPr="00B2428D">
        <w:t>gosto de 2015]</w:t>
      </w:r>
    </w:p>
    <w:p w:rsidR="0064054B" w:rsidRDefault="00B2428D" w:rsidP="00B2428D">
      <w:pPr>
        <w:pStyle w:val="SingleTxt"/>
      </w:pPr>
      <w:r w:rsidRPr="005138BE">
        <w:br w:type="page"/>
      </w:r>
    </w:p>
    <w:p w:rsidR="00AE28FA" w:rsidRPr="00AE28FA" w:rsidRDefault="00AE28FA" w:rsidP="00AE28FA">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1136"/>
        <w:gridCol w:w="650"/>
      </w:tblGrid>
      <w:tr w:rsidR="00AE28FA" w:rsidRPr="00AE28FA" w:rsidTr="002E4EAA">
        <w:tc>
          <w:tcPr>
            <w:tcW w:w="1060" w:type="dxa"/>
            <w:shd w:val="clear" w:color="auto" w:fill="auto"/>
          </w:tcPr>
          <w:p w:rsidR="00AE28FA" w:rsidRPr="00AE28FA" w:rsidRDefault="00AE28FA" w:rsidP="00AE28FA">
            <w:pPr>
              <w:spacing w:after="120" w:line="240" w:lineRule="auto"/>
              <w:jc w:val="right"/>
              <w:rPr>
                <w:i/>
                <w:sz w:val="14"/>
              </w:rPr>
            </w:pPr>
          </w:p>
        </w:tc>
        <w:tc>
          <w:tcPr>
            <w:tcW w:w="7056" w:type="dxa"/>
            <w:shd w:val="clear" w:color="auto" w:fill="auto"/>
          </w:tcPr>
          <w:p w:rsidR="00AE28FA" w:rsidRPr="00AE28FA" w:rsidRDefault="00AE28FA" w:rsidP="00AE28FA">
            <w:pPr>
              <w:spacing w:after="120" w:line="240" w:lineRule="auto"/>
              <w:rPr>
                <w:i/>
                <w:sz w:val="14"/>
              </w:rPr>
            </w:pPr>
          </w:p>
        </w:tc>
        <w:tc>
          <w:tcPr>
            <w:tcW w:w="1136" w:type="dxa"/>
            <w:shd w:val="clear" w:color="auto" w:fill="auto"/>
          </w:tcPr>
          <w:p w:rsidR="00AE28FA" w:rsidRPr="00AE28FA" w:rsidRDefault="00AE28FA" w:rsidP="00AE28FA">
            <w:pPr>
              <w:spacing w:after="120" w:line="240" w:lineRule="auto"/>
              <w:jc w:val="right"/>
              <w:rPr>
                <w:i/>
                <w:sz w:val="14"/>
              </w:rPr>
            </w:pPr>
          </w:p>
        </w:tc>
        <w:tc>
          <w:tcPr>
            <w:tcW w:w="650" w:type="dxa"/>
            <w:shd w:val="clear" w:color="auto" w:fill="auto"/>
          </w:tcPr>
          <w:p w:rsidR="00AE28FA" w:rsidRPr="00AE28FA" w:rsidRDefault="00AE28FA" w:rsidP="00AE28FA">
            <w:pPr>
              <w:spacing w:after="120" w:line="240" w:lineRule="auto"/>
              <w:jc w:val="right"/>
              <w:rPr>
                <w:i/>
                <w:sz w:val="14"/>
              </w:rPr>
            </w:pPr>
            <w:r>
              <w:rPr>
                <w:i/>
                <w:sz w:val="14"/>
              </w:rPr>
              <w:t>Página</w:t>
            </w:r>
          </w:p>
        </w:tc>
      </w:tr>
      <w:tr w:rsidR="00AE28FA" w:rsidRPr="00AE28FA" w:rsidTr="002E4EAA">
        <w:tc>
          <w:tcPr>
            <w:tcW w:w="9252" w:type="dxa"/>
            <w:gridSpan w:val="3"/>
            <w:shd w:val="clear" w:color="auto" w:fill="auto"/>
          </w:tcPr>
          <w:p w:rsidR="00AE28FA" w:rsidRPr="00AE28FA" w:rsidRDefault="00AE28FA" w:rsidP="00AE28FA">
            <w:pPr>
              <w:pStyle w:val="ListParagraph"/>
              <w:tabs>
                <w:tab w:val="right" w:pos="1080"/>
                <w:tab w:val="left" w:pos="1300"/>
                <w:tab w:val="left" w:pos="1740"/>
                <w:tab w:val="left" w:pos="2180"/>
                <w:tab w:val="left" w:pos="2620"/>
                <w:tab w:val="left" w:pos="3060"/>
                <w:tab w:val="left" w:pos="3500"/>
                <w:tab w:val="right" w:leader="dot" w:pos="9245"/>
              </w:tabs>
              <w:suppressAutoHyphens/>
              <w:spacing w:after="120" w:line="240" w:lineRule="exact"/>
              <w:ind w:left="1296" w:hanging="216"/>
              <w:jc w:val="left"/>
              <w:rPr>
                <w:rFonts w:eastAsiaTheme="minorHAnsi"/>
                <w:spacing w:val="60"/>
                <w:w w:val="103"/>
                <w:sz w:val="17"/>
                <w:lang w:val="es-ES"/>
              </w:rPr>
            </w:pPr>
            <w:r>
              <w:rPr>
                <w:rFonts w:eastAsiaTheme="minorHAnsi"/>
                <w:spacing w:val="4"/>
                <w:w w:val="103"/>
                <w:sz w:val="20"/>
                <w:lang w:val="es-ES"/>
              </w:rPr>
              <w:t>Lista de abreviaturas y siglas</w:t>
            </w:r>
            <w:r>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4</w:t>
            </w:r>
          </w:p>
        </w:tc>
      </w:tr>
      <w:tr w:rsidR="00AE28FA" w:rsidRPr="00AE28FA" w:rsidTr="002E4EAA">
        <w:tc>
          <w:tcPr>
            <w:tcW w:w="9252" w:type="dxa"/>
            <w:gridSpan w:val="3"/>
            <w:shd w:val="clear" w:color="auto" w:fill="auto"/>
          </w:tcPr>
          <w:p w:rsidR="00AE28FA" w:rsidRPr="00AE28FA" w:rsidRDefault="00AE28FA" w:rsidP="002E4EAA">
            <w:pPr>
              <w:pStyle w:val="ListParagraph"/>
              <w:tabs>
                <w:tab w:val="right" w:pos="1080"/>
                <w:tab w:val="left" w:pos="1300"/>
                <w:tab w:val="right" w:leader="dot" w:pos="9245"/>
              </w:tabs>
              <w:suppressAutoHyphens/>
              <w:spacing w:after="120" w:line="240" w:lineRule="exact"/>
              <w:ind w:left="1296" w:hanging="216"/>
              <w:jc w:val="left"/>
              <w:rPr>
                <w:rFonts w:eastAsiaTheme="minorHAnsi"/>
                <w:spacing w:val="60"/>
                <w:w w:val="103"/>
                <w:sz w:val="17"/>
                <w:lang w:val="es-ES"/>
              </w:rPr>
            </w:pPr>
            <w:r>
              <w:rPr>
                <w:rFonts w:eastAsiaTheme="minorHAnsi"/>
                <w:spacing w:val="4"/>
                <w:w w:val="103"/>
                <w:sz w:val="20"/>
                <w:lang w:val="es-ES"/>
              </w:rPr>
              <w:t xml:space="preserve">Introducción </w:t>
            </w:r>
            <w:r w:rsidR="002E4EAA">
              <w:rPr>
                <w:rFonts w:eastAsiaTheme="minorHAnsi"/>
                <w:spacing w:val="4"/>
                <w:w w:val="103"/>
                <w:sz w:val="20"/>
                <w:lang w:val="es-ES"/>
              </w:rPr>
              <w:t>a</w:t>
            </w:r>
            <w:r>
              <w:rPr>
                <w:rFonts w:eastAsiaTheme="minorHAnsi"/>
                <w:spacing w:val="4"/>
                <w:w w:val="103"/>
                <w:sz w:val="20"/>
                <w:lang w:val="es-ES"/>
              </w:rPr>
              <w:t>l informe</w:t>
            </w:r>
            <w:r>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5</w:t>
            </w:r>
          </w:p>
        </w:tc>
      </w:tr>
      <w:tr w:rsidR="00AE28FA" w:rsidRPr="00AE28FA" w:rsidTr="002E4EAA">
        <w:tc>
          <w:tcPr>
            <w:tcW w:w="9252" w:type="dxa"/>
            <w:gridSpan w:val="3"/>
            <w:shd w:val="clear" w:color="auto" w:fill="auto"/>
          </w:tcPr>
          <w:p w:rsidR="00AE28FA" w:rsidRPr="00AE28FA" w:rsidRDefault="00A048FA" w:rsidP="00AE28FA">
            <w:pPr>
              <w:pStyle w:val="ListParagraph"/>
              <w:tabs>
                <w:tab w:val="right" w:pos="1080"/>
                <w:tab w:val="left" w:pos="1300"/>
                <w:tab w:val="left" w:pos="1740"/>
                <w:tab w:val="left" w:pos="2180"/>
                <w:tab w:val="right" w:leader="dot" w:pos="9245"/>
              </w:tabs>
              <w:suppressAutoHyphens/>
              <w:spacing w:after="120" w:line="240" w:lineRule="exact"/>
              <w:ind w:left="1296" w:hanging="216"/>
              <w:jc w:val="left"/>
              <w:rPr>
                <w:rFonts w:eastAsiaTheme="minorHAnsi"/>
                <w:spacing w:val="60"/>
                <w:w w:val="103"/>
                <w:sz w:val="17"/>
                <w:lang w:val="es-ES"/>
              </w:rPr>
            </w:pPr>
            <w:r w:rsidRPr="00AE28FA">
              <w:rPr>
                <w:rFonts w:eastAsiaTheme="minorHAnsi"/>
                <w:spacing w:val="4"/>
                <w:w w:val="103"/>
                <w:sz w:val="20"/>
                <w:lang w:val="es-ES"/>
              </w:rPr>
              <w:t>Perfil del país</w:t>
            </w:r>
            <w:r w:rsidR="00AE28FA">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5</w:t>
            </w:r>
          </w:p>
        </w:tc>
      </w:tr>
      <w:tr w:rsidR="00AE28FA" w:rsidRPr="00AE28FA" w:rsidTr="002E4EAA">
        <w:tc>
          <w:tcPr>
            <w:tcW w:w="9252" w:type="dxa"/>
            <w:gridSpan w:val="3"/>
            <w:shd w:val="clear" w:color="auto" w:fill="auto"/>
          </w:tcPr>
          <w:p w:rsidR="00AE28FA" w:rsidRPr="00AE28FA" w:rsidRDefault="00A048FA" w:rsidP="00AE28FA">
            <w:pPr>
              <w:pStyle w:val="ListParagraph"/>
              <w:tabs>
                <w:tab w:val="right" w:pos="1080"/>
                <w:tab w:val="left" w:pos="1300"/>
                <w:tab w:val="left" w:pos="1740"/>
                <w:tab w:val="left" w:pos="2180"/>
                <w:tab w:val="left" w:pos="2620"/>
                <w:tab w:val="left" w:pos="3060"/>
                <w:tab w:val="left" w:pos="3500"/>
                <w:tab w:val="right" w:leader="dot" w:pos="9245"/>
              </w:tabs>
              <w:suppressAutoHyphens/>
              <w:spacing w:after="120" w:line="240" w:lineRule="exact"/>
              <w:ind w:left="1296" w:hanging="216"/>
              <w:jc w:val="left"/>
              <w:rPr>
                <w:rFonts w:eastAsiaTheme="minorHAnsi"/>
                <w:spacing w:val="60"/>
                <w:w w:val="103"/>
                <w:sz w:val="17"/>
                <w:lang w:val="es-ES"/>
              </w:rPr>
            </w:pPr>
            <w:r w:rsidRPr="00AE28FA">
              <w:rPr>
                <w:rFonts w:eastAsiaTheme="minorHAnsi"/>
                <w:spacing w:val="4"/>
                <w:w w:val="103"/>
                <w:sz w:val="20"/>
                <w:lang w:val="es-ES"/>
              </w:rPr>
              <w:t>Trabajo y empleo en Seychelles</w:t>
            </w:r>
            <w:r w:rsidR="00AE28FA">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16</w:t>
            </w:r>
          </w:p>
        </w:tc>
      </w:tr>
      <w:tr w:rsidR="00AE28FA" w:rsidRPr="00AE28FA" w:rsidTr="002E4EAA">
        <w:tc>
          <w:tcPr>
            <w:tcW w:w="9252" w:type="dxa"/>
            <w:gridSpan w:val="3"/>
            <w:shd w:val="clear" w:color="auto" w:fill="auto"/>
          </w:tcPr>
          <w:p w:rsidR="00AE28FA" w:rsidRPr="00DD33D1" w:rsidRDefault="00A048FA" w:rsidP="00DD33D1">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ind w:left="1077"/>
              <w:jc w:val="left"/>
              <w:rPr>
                <w:rFonts w:eastAsiaTheme="minorHAnsi"/>
                <w:spacing w:val="60"/>
                <w:w w:val="103"/>
                <w:sz w:val="17"/>
                <w:lang w:val="es-ES"/>
              </w:rPr>
            </w:pPr>
            <w:r w:rsidRPr="00DD33D1">
              <w:rPr>
                <w:rFonts w:eastAsiaTheme="minorHAnsi"/>
                <w:spacing w:val="4"/>
                <w:w w:val="103"/>
                <w:sz w:val="20"/>
                <w:lang w:val="es-ES"/>
              </w:rPr>
              <w:t>Aplicación de la Convención Internacional sobre la Protección de los Derechos</w:t>
            </w:r>
            <w:r w:rsidR="00DD33D1">
              <w:rPr>
                <w:rFonts w:eastAsiaTheme="minorHAnsi"/>
                <w:spacing w:val="4"/>
                <w:w w:val="103"/>
                <w:sz w:val="20"/>
                <w:lang w:val="es-ES"/>
              </w:rPr>
              <w:br/>
              <w:t>d</w:t>
            </w:r>
            <w:r w:rsidRPr="00DD33D1">
              <w:rPr>
                <w:rFonts w:eastAsiaTheme="minorHAnsi"/>
                <w:spacing w:val="4"/>
                <w:w w:val="103"/>
                <w:sz w:val="20"/>
                <w:lang w:val="es-ES"/>
              </w:rPr>
              <w:t>e Todos los Trabajadores Migratorios y de sus Familiares</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23</w:t>
            </w:r>
          </w:p>
        </w:tc>
      </w:tr>
      <w:tr w:rsidR="00AE28FA" w:rsidRPr="00AE28FA" w:rsidTr="002E4EAA">
        <w:tc>
          <w:tcPr>
            <w:tcW w:w="9252" w:type="dxa"/>
            <w:gridSpan w:val="3"/>
            <w:shd w:val="clear" w:color="auto" w:fill="auto"/>
          </w:tcPr>
          <w:p w:rsidR="00AE28FA" w:rsidRPr="007E3A16" w:rsidRDefault="00A048FA" w:rsidP="007E3A16">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libertad de movimiento  entre Seychelles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y los países de origen</w:t>
            </w:r>
            <w:r w:rsidR="007E3A16">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24</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vida</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24</w:t>
            </w:r>
          </w:p>
        </w:tc>
      </w:tr>
      <w:tr w:rsidR="00AE28FA" w:rsidRPr="00AE28FA" w:rsidTr="002E4EAA">
        <w:tc>
          <w:tcPr>
            <w:tcW w:w="9252" w:type="dxa"/>
            <w:gridSpan w:val="3"/>
            <w:shd w:val="clear" w:color="auto" w:fill="auto"/>
          </w:tcPr>
          <w:p w:rsidR="00AE28FA" w:rsidRPr="002E4EAA" w:rsidRDefault="00A048FA" w:rsidP="002E4EAA">
            <w:pPr>
              <w:pStyle w:val="ListParagraph"/>
              <w:tabs>
                <w:tab w:val="right" w:pos="1080"/>
                <w:tab w:val="left" w:pos="1300"/>
                <w:tab w:val="left" w:pos="1740"/>
                <w:tab w:val="left" w:pos="218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no ser sometido a torturas o a tratos o penas crueles, inhumanos o</w:t>
            </w:r>
            <w:r w:rsidR="002E4EAA">
              <w:rPr>
                <w:rFonts w:eastAsiaTheme="minorHAnsi"/>
                <w:spacing w:val="4"/>
                <w:w w:val="103"/>
                <w:sz w:val="20"/>
                <w:lang w:val="es-ES"/>
              </w:rPr>
              <w:br/>
            </w:r>
            <w:r w:rsidRPr="00DD33D1">
              <w:rPr>
                <w:rFonts w:eastAsiaTheme="minorHAnsi"/>
                <w:spacing w:val="4"/>
                <w:w w:val="103"/>
                <w:sz w:val="20"/>
                <w:lang w:val="es-ES"/>
              </w:rPr>
              <w:t>degradantes</w:t>
            </w:r>
            <w:r w:rsidR="002E4EAA">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24</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no ser sometido a esclavitud, servidumbre o</w:t>
            </w:r>
            <w:r w:rsidR="00DD33D1" w:rsidRPr="00DD33D1">
              <w:rPr>
                <w:rFonts w:eastAsiaTheme="minorHAnsi"/>
                <w:spacing w:val="4"/>
                <w:w w:val="103"/>
                <w:sz w:val="20"/>
                <w:lang w:val="es-ES"/>
              </w:rPr>
              <w:t xml:space="preserve"> </w:t>
            </w:r>
            <w:r w:rsidRPr="00DD33D1">
              <w:rPr>
                <w:rFonts w:eastAsiaTheme="minorHAnsi"/>
                <w:spacing w:val="4"/>
                <w:w w:val="103"/>
                <w:sz w:val="20"/>
                <w:lang w:val="es-ES"/>
              </w:rPr>
              <w:t>trabajos forzosos</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24</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libertad de pensamiento, de expresión,</w:t>
            </w:r>
            <w:r w:rsidR="00DD33D1" w:rsidRPr="00DD33D1">
              <w:rPr>
                <w:rFonts w:eastAsiaTheme="minorHAnsi"/>
                <w:spacing w:val="4"/>
                <w:w w:val="103"/>
                <w:sz w:val="20"/>
                <w:lang w:val="es-ES"/>
              </w:rPr>
              <w:t xml:space="preserve"> </w:t>
            </w:r>
            <w:r w:rsidRPr="00DD33D1">
              <w:rPr>
                <w:rFonts w:eastAsiaTheme="minorHAnsi"/>
                <w:spacing w:val="4"/>
                <w:w w:val="103"/>
                <w:sz w:val="20"/>
                <w:lang w:val="es-ES"/>
              </w:rPr>
              <w:t>de conciencia y de religión</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25</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left" w:pos="306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vida privada</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26</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propiedad</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26</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ser oído públicamente y con las debidas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garantías procesales</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27</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recurrir a la protección y la asistencia de las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autoridades consulares o diplomáticas</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27</w:t>
            </w:r>
          </w:p>
        </w:tc>
      </w:tr>
      <w:tr w:rsidR="00AE28FA" w:rsidRPr="00AE28FA" w:rsidTr="002E4EAA">
        <w:tc>
          <w:tcPr>
            <w:tcW w:w="9252" w:type="dxa"/>
            <w:gridSpan w:val="3"/>
            <w:shd w:val="clear" w:color="auto" w:fill="auto"/>
          </w:tcPr>
          <w:p w:rsidR="00AE28FA"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en todas partes, al reconocimiento de la</w:t>
            </w:r>
            <w:r w:rsidR="00DD33D1" w:rsidRPr="00DD33D1">
              <w:rPr>
                <w:rFonts w:eastAsiaTheme="minorHAnsi"/>
                <w:spacing w:val="4"/>
                <w:w w:val="103"/>
                <w:sz w:val="20"/>
                <w:lang w:val="es-ES"/>
              </w:rPr>
              <w:t xml:space="preserve"> </w:t>
            </w:r>
            <w:r w:rsidRPr="00DD33D1">
              <w:rPr>
                <w:rFonts w:eastAsiaTheme="minorHAnsi"/>
                <w:spacing w:val="4"/>
                <w:w w:val="103"/>
                <w:sz w:val="20"/>
                <w:lang w:val="es-ES"/>
              </w:rPr>
              <w:t>personalidad jurídica</w:t>
            </w:r>
            <w:r w:rsidR="00DD33D1">
              <w:rPr>
                <w:rFonts w:eastAsiaTheme="minorHAnsi"/>
                <w:spacing w:val="60"/>
                <w:w w:val="103"/>
                <w:sz w:val="17"/>
                <w:lang w:val="es-ES"/>
              </w:rPr>
              <w:tab/>
            </w:r>
          </w:p>
        </w:tc>
        <w:tc>
          <w:tcPr>
            <w:tcW w:w="650" w:type="dxa"/>
            <w:shd w:val="clear" w:color="auto" w:fill="auto"/>
            <w:vAlign w:val="bottom"/>
          </w:tcPr>
          <w:p w:rsidR="00AE28FA" w:rsidRPr="00AE28FA" w:rsidRDefault="00CD0FAC" w:rsidP="00AE28FA">
            <w:pPr>
              <w:spacing w:after="120"/>
              <w:jc w:val="right"/>
            </w:pPr>
            <w:r>
              <w:t>27</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recibir el mismo trato que los nacionales en lo tocante</w:t>
            </w:r>
            <w:r w:rsidR="00DD33D1" w:rsidRPr="00DD33D1">
              <w:rPr>
                <w:rFonts w:eastAsiaTheme="minorHAnsi"/>
                <w:spacing w:val="4"/>
                <w:w w:val="103"/>
                <w:sz w:val="20"/>
                <w:lang w:val="es-ES"/>
              </w:rPr>
              <w:t xml:space="preserve"> </w:t>
            </w:r>
            <w:r w:rsidRPr="00DD33D1">
              <w:rPr>
                <w:rFonts w:eastAsiaTheme="minorHAnsi"/>
                <w:spacing w:val="4"/>
                <w:w w:val="103"/>
                <w:sz w:val="20"/>
                <w:lang w:val="es-ES"/>
              </w:rPr>
              <w:t>a la remuneración y otras condiciones de trabajo, como las horas extraordinarias, las vacaciones, etc.</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27</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afiliarse libremente a cualquier sindicato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28</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la atención médica urgente</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28</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un entorno laboral saludable y seguro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29</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tener un nombre, al registro del nacimiento y</w:t>
            </w:r>
            <w:r w:rsidR="00DD33D1" w:rsidRPr="00DD33D1">
              <w:rPr>
                <w:rFonts w:eastAsiaTheme="minorHAnsi"/>
                <w:spacing w:val="4"/>
                <w:w w:val="103"/>
                <w:sz w:val="20"/>
                <w:lang w:val="es-ES"/>
              </w:rPr>
              <w:t xml:space="preserve"> </w:t>
            </w:r>
            <w:r w:rsidRPr="00DD33D1">
              <w:rPr>
                <w:rFonts w:eastAsiaTheme="minorHAnsi"/>
                <w:spacing w:val="4"/>
                <w:w w:val="103"/>
                <w:sz w:val="20"/>
                <w:lang w:val="es-ES"/>
              </w:rPr>
              <w:t>a tener una nacionalidad</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29</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de acceso a la educación</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29</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uppressAutoHyphens/>
              <w:spacing w:after="120" w:line="240" w:lineRule="exact"/>
              <w:ind w:left="1516" w:hanging="216"/>
              <w:jc w:val="left"/>
              <w:rPr>
                <w:rFonts w:eastAsiaTheme="minorHAnsi"/>
                <w:spacing w:val="60"/>
                <w:w w:val="103"/>
                <w:sz w:val="17"/>
                <w:lang w:val="es-ES"/>
              </w:rPr>
            </w:pPr>
            <w:r w:rsidRPr="00DD33D1">
              <w:rPr>
                <w:rFonts w:eastAsiaTheme="minorHAnsi"/>
                <w:spacing w:val="4"/>
                <w:w w:val="103"/>
                <w:sz w:val="20"/>
                <w:lang w:val="es-ES"/>
              </w:rPr>
              <w:t>Derecho a preservar la identidad cultural</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29</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de los trabajadores migratorios a transferir ingresos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y ahorros al término de su estancia en el Estado de empleo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30</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ser plenamente informado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30</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ausentarse temporalmente sin que ello afecte</w:t>
            </w:r>
            <w:r w:rsidR="00DD33D1" w:rsidRPr="00DD33D1">
              <w:rPr>
                <w:rFonts w:eastAsiaTheme="minorHAnsi"/>
                <w:spacing w:val="4"/>
                <w:w w:val="103"/>
                <w:sz w:val="20"/>
                <w:lang w:val="es-ES"/>
              </w:rPr>
              <w:t xml:space="preserve"> </w:t>
            </w:r>
            <w:r w:rsidRPr="00DD33D1">
              <w:rPr>
                <w:rFonts w:eastAsiaTheme="minorHAnsi"/>
                <w:spacing w:val="4"/>
                <w:w w:val="103"/>
                <w:sz w:val="20"/>
                <w:lang w:val="es-ES"/>
              </w:rPr>
              <w:t>a la autorización de permanecer o trabajar, según</w:t>
            </w:r>
            <w:r w:rsidR="00DD33D1" w:rsidRPr="00DD33D1">
              <w:rPr>
                <w:rFonts w:eastAsiaTheme="minorHAnsi"/>
                <w:spacing w:val="4"/>
                <w:w w:val="103"/>
                <w:sz w:val="20"/>
                <w:lang w:val="es-ES"/>
              </w:rPr>
              <w:t xml:space="preserve"> </w:t>
            </w:r>
            <w:r w:rsidRPr="00DD33D1">
              <w:rPr>
                <w:rFonts w:eastAsiaTheme="minorHAnsi"/>
                <w:spacing w:val="4"/>
                <w:w w:val="103"/>
                <w:sz w:val="20"/>
                <w:lang w:val="es-ES"/>
              </w:rPr>
              <w:t>sea el caso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31</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la libertad de movimiento en el territorio</w:t>
            </w:r>
            <w:r w:rsidR="00DD33D1" w:rsidRPr="00DD33D1">
              <w:rPr>
                <w:rFonts w:eastAsiaTheme="minorHAnsi"/>
                <w:spacing w:val="4"/>
                <w:w w:val="103"/>
                <w:sz w:val="20"/>
                <w:lang w:val="es-ES"/>
              </w:rPr>
              <w:t xml:space="preserve"> </w:t>
            </w:r>
            <w:r w:rsidRPr="00DD33D1">
              <w:rPr>
                <w:rFonts w:eastAsiaTheme="minorHAnsi"/>
                <w:spacing w:val="4"/>
                <w:w w:val="103"/>
                <w:sz w:val="20"/>
                <w:lang w:val="es-ES"/>
              </w:rPr>
              <w:t>del Estado de empleo y a escoger libremente en</w:t>
            </w:r>
            <w:r w:rsidR="00DD33D1" w:rsidRPr="00DD33D1">
              <w:rPr>
                <w:rFonts w:eastAsiaTheme="minorHAnsi"/>
                <w:spacing w:val="4"/>
                <w:w w:val="103"/>
                <w:sz w:val="20"/>
                <w:lang w:val="es-ES"/>
              </w:rPr>
              <w:t xml:space="preserve"> </w:t>
            </w:r>
            <w:r w:rsidRPr="00DD33D1">
              <w:rPr>
                <w:rFonts w:eastAsiaTheme="minorHAnsi"/>
                <w:spacing w:val="4"/>
                <w:w w:val="103"/>
                <w:sz w:val="20"/>
                <w:lang w:val="es-ES"/>
              </w:rPr>
              <w:t>él su residencia</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31</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establecer asociaciones y sindicatos en el Estado</w:t>
            </w:r>
            <w:r w:rsidR="00DD33D1" w:rsidRPr="00DD33D1">
              <w:rPr>
                <w:rFonts w:eastAsiaTheme="minorHAnsi"/>
                <w:spacing w:val="4"/>
                <w:w w:val="103"/>
                <w:sz w:val="20"/>
                <w:lang w:val="es-ES"/>
              </w:rPr>
              <w:t xml:space="preserve"> </w:t>
            </w:r>
            <w:r w:rsidRPr="00DD33D1">
              <w:rPr>
                <w:rFonts w:eastAsiaTheme="minorHAnsi"/>
                <w:spacing w:val="4"/>
                <w:w w:val="103"/>
                <w:sz w:val="20"/>
                <w:lang w:val="es-ES"/>
              </w:rPr>
              <w:t>de empleo para el fomento y la protección de sus intereses económicos, sociales, culturales y de otra índole</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32</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votar y ser elegido en el Estado de origen,</w:t>
            </w:r>
            <w:r w:rsidR="00DD33D1" w:rsidRPr="00DD33D1">
              <w:rPr>
                <w:rFonts w:eastAsiaTheme="minorHAnsi"/>
                <w:spacing w:val="4"/>
                <w:w w:val="103"/>
                <w:sz w:val="20"/>
                <w:lang w:val="es-ES"/>
              </w:rPr>
              <w:t xml:space="preserve"> </w:t>
            </w:r>
            <w:r w:rsidRPr="00DD33D1">
              <w:rPr>
                <w:rFonts w:eastAsiaTheme="minorHAnsi"/>
                <w:spacing w:val="4"/>
                <w:w w:val="103"/>
                <w:sz w:val="20"/>
                <w:lang w:val="es-ES"/>
              </w:rPr>
              <w:t>de conformidad con su legislación</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32</w:t>
            </w:r>
          </w:p>
        </w:tc>
      </w:tr>
      <w:tr w:rsidR="00DD33D1" w:rsidRPr="00AE28FA" w:rsidTr="002E4EAA">
        <w:tc>
          <w:tcPr>
            <w:tcW w:w="9252" w:type="dxa"/>
            <w:gridSpan w:val="3"/>
            <w:shd w:val="clear" w:color="auto" w:fill="auto"/>
          </w:tcPr>
          <w:p w:rsidR="00DD33D1" w:rsidRPr="00DD33D1" w:rsidRDefault="00A048FA" w:rsidP="002E4EAA">
            <w:pPr>
              <w:pStyle w:val="ListParagraph"/>
              <w:keepNext/>
              <w:keepLines/>
              <w:tabs>
                <w:tab w:val="right" w:pos="1080"/>
                <w:tab w:val="left" w:pos="1300"/>
                <w:tab w:val="left" w:pos="1740"/>
                <w:tab w:val="right" w:leader="dot" w:pos="9245"/>
              </w:tabs>
              <w:suppressAutoHyphens/>
              <w:spacing w:after="120" w:line="240" w:lineRule="exact"/>
              <w:ind w:left="1296"/>
              <w:jc w:val="left"/>
              <w:rPr>
                <w:rFonts w:eastAsiaTheme="minorHAnsi"/>
                <w:spacing w:val="60"/>
                <w:w w:val="103"/>
                <w:sz w:val="17"/>
                <w:lang w:val="es-ES"/>
              </w:rPr>
            </w:pPr>
            <w:r w:rsidRPr="00DD33D1">
              <w:rPr>
                <w:rFonts w:eastAsiaTheme="minorHAnsi"/>
                <w:spacing w:val="4"/>
                <w:w w:val="103"/>
                <w:sz w:val="20"/>
                <w:lang w:val="es-ES"/>
              </w:rPr>
              <w:lastRenderedPageBreak/>
              <w:t>Trabajadores migratorios empleados en el sector de los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servicios públicos del Estado en Seychelles</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32</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Procedimientos o instituciones que representan a los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trabajadores migratorios y sus familiares</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33</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Derecho a la igualdad de trato respecto de los nacionales</w:t>
            </w:r>
            <w:r w:rsidR="00DD33D1" w:rsidRPr="00DD33D1">
              <w:rPr>
                <w:rFonts w:eastAsiaTheme="minorHAnsi"/>
                <w:spacing w:val="4"/>
                <w:w w:val="103"/>
                <w:sz w:val="20"/>
                <w:lang w:val="es-ES"/>
              </w:rPr>
              <w:t xml:space="preserve"> </w:t>
            </w:r>
            <w:r w:rsidRPr="00DD33D1">
              <w:rPr>
                <w:rFonts w:eastAsiaTheme="minorHAnsi"/>
                <w:spacing w:val="4"/>
                <w:w w:val="103"/>
                <w:sz w:val="20"/>
                <w:lang w:val="es-ES"/>
              </w:rPr>
              <w:t>del Estado de empleo</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33</w:t>
            </w:r>
          </w:p>
        </w:tc>
      </w:tr>
      <w:tr w:rsidR="00DD33D1" w:rsidRPr="00AE28FA" w:rsidTr="002E4EAA">
        <w:tc>
          <w:tcPr>
            <w:tcW w:w="9252" w:type="dxa"/>
            <w:gridSpan w:val="3"/>
            <w:shd w:val="clear" w:color="auto" w:fill="auto"/>
          </w:tcPr>
          <w:p w:rsidR="00DD33D1" w:rsidRPr="00DD33D1" w:rsidRDefault="00A048FA" w:rsidP="00E347E7">
            <w:pPr>
              <w:pStyle w:val="ListParagraph"/>
              <w:tabs>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ind w:left="1300"/>
              <w:jc w:val="left"/>
              <w:rPr>
                <w:rFonts w:eastAsiaTheme="minorHAnsi"/>
                <w:spacing w:val="60"/>
                <w:w w:val="103"/>
                <w:sz w:val="17"/>
                <w:lang w:val="es-ES"/>
              </w:rPr>
            </w:pPr>
            <w:r w:rsidRPr="00DD33D1">
              <w:rPr>
                <w:rFonts w:eastAsiaTheme="minorHAnsi"/>
                <w:spacing w:val="4"/>
                <w:w w:val="103"/>
                <w:sz w:val="20"/>
                <w:lang w:val="es-ES"/>
              </w:rPr>
              <w:t>Protección de la unidad de la familia</w:t>
            </w:r>
            <w:r w:rsidR="00DD33D1">
              <w:rPr>
                <w:rFonts w:eastAsiaTheme="minorHAnsi"/>
                <w:spacing w:val="60"/>
                <w:w w:val="103"/>
                <w:sz w:val="17"/>
                <w:lang w:val="es-ES"/>
              </w:rPr>
              <w:tab/>
            </w:r>
          </w:p>
        </w:tc>
        <w:tc>
          <w:tcPr>
            <w:tcW w:w="650" w:type="dxa"/>
            <w:shd w:val="clear" w:color="auto" w:fill="auto"/>
            <w:vAlign w:val="bottom"/>
          </w:tcPr>
          <w:p w:rsidR="00DD33D1" w:rsidRPr="00AE28FA" w:rsidRDefault="00CD0FAC" w:rsidP="00AE28FA">
            <w:pPr>
              <w:spacing w:after="120"/>
              <w:jc w:val="right"/>
            </w:pPr>
            <w:r>
              <w:t>33</w:t>
            </w:r>
          </w:p>
        </w:tc>
      </w:tr>
      <w:tr w:rsidR="00DD33D1" w:rsidRPr="00AE28FA" w:rsidTr="002E4EAA">
        <w:tc>
          <w:tcPr>
            <w:tcW w:w="9252" w:type="dxa"/>
            <w:gridSpan w:val="3"/>
            <w:shd w:val="clear" w:color="auto" w:fill="auto"/>
          </w:tcPr>
          <w:p w:rsidR="00DD33D1" w:rsidRPr="00DD33D1" w:rsidRDefault="00FD20E3" w:rsidP="00E347E7">
            <w:pPr>
              <w:pStyle w:val="ListParagraph"/>
              <w:tabs>
                <w:tab w:val="right" w:pos="686"/>
                <w:tab w:val="left" w:pos="1740"/>
                <w:tab w:val="left" w:pos="2180"/>
                <w:tab w:val="left" w:pos="2620"/>
                <w:tab w:val="left" w:pos="3060"/>
                <w:tab w:val="left" w:pos="3500"/>
                <w:tab w:val="left" w:pos="3940"/>
                <w:tab w:val="right" w:leader="dot" w:pos="9245"/>
              </w:tabs>
              <w:suppressAutoHyphens/>
              <w:spacing w:after="120" w:line="240" w:lineRule="exact"/>
              <w:ind w:left="812"/>
              <w:jc w:val="left"/>
              <w:rPr>
                <w:rFonts w:eastAsiaTheme="minorHAnsi"/>
                <w:spacing w:val="4"/>
                <w:w w:val="103"/>
                <w:sz w:val="20"/>
                <w:lang w:val="es-ES"/>
              </w:rPr>
            </w:pPr>
            <w:r>
              <w:rPr>
                <w:rFonts w:eastAsiaTheme="minorHAnsi"/>
                <w:spacing w:val="4"/>
                <w:w w:val="103"/>
                <w:sz w:val="20"/>
                <w:lang w:val="es-ES"/>
              </w:rPr>
              <w:t>Anexo</w:t>
            </w:r>
            <w:r w:rsidR="007E3A16">
              <w:rPr>
                <w:rFonts w:eastAsiaTheme="minorHAnsi"/>
                <w:spacing w:val="4"/>
                <w:w w:val="103"/>
                <w:sz w:val="20"/>
                <w:lang w:val="es-ES"/>
              </w:rPr>
              <w:t>s</w:t>
            </w:r>
          </w:p>
        </w:tc>
        <w:tc>
          <w:tcPr>
            <w:tcW w:w="650" w:type="dxa"/>
            <w:shd w:val="clear" w:color="auto" w:fill="auto"/>
            <w:vAlign w:val="bottom"/>
          </w:tcPr>
          <w:p w:rsidR="00DD33D1" w:rsidRPr="00AE28FA" w:rsidRDefault="00DD33D1" w:rsidP="00AE28FA">
            <w:pPr>
              <w:spacing w:after="120"/>
              <w:jc w:val="right"/>
            </w:pPr>
          </w:p>
        </w:tc>
      </w:tr>
      <w:tr w:rsidR="00FD20E3" w:rsidRPr="00AE28FA" w:rsidTr="002E4EAA">
        <w:tc>
          <w:tcPr>
            <w:tcW w:w="9252" w:type="dxa"/>
            <w:gridSpan w:val="3"/>
            <w:shd w:val="clear" w:color="auto" w:fill="auto"/>
          </w:tcPr>
          <w:p w:rsidR="00FD20E3" w:rsidRPr="00D40215" w:rsidRDefault="00D40215" w:rsidP="00D40215">
            <w:pPr>
              <w:pStyle w:val="ListParagraph"/>
              <w:numPr>
                <w:ilvl w:val="0"/>
                <w:numId w:val="46"/>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jc w:val="left"/>
              <w:rPr>
                <w:sz w:val="20"/>
                <w:szCs w:val="20"/>
                <w:lang w:val="es-ES"/>
              </w:rPr>
            </w:pPr>
            <w:r w:rsidRPr="002E4EAA">
              <w:rPr>
                <w:sz w:val="20"/>
                <w:szCs w:val="20"/>
                <w:lang w:val="es-ES"/>
              </w:rPr>
              <w:tab/>
            </w:r>
            <w:r w:rsidR="00A048FA" w:rsidRPr="00D40215">
              <w:rPr>
                <w:sz w:val="20"/>
                <w:szCs w:val="20"/>
                <w:lang w:val="es-ES"/>
              </w:rPr>
              <w:t>Estadísticas del Ministerio de Trabajo y Desarrollo</w:t>
            </w:r>
            <w:r w:rsidR="00FD20E3" w:rsidRPr="00D40215">
              <w:rPr>
                <w:sz w:val="20"/>
                <w:szCs w:val="20"/>
                <w:lang w:val="es-ES"/>
              </w:rPr>
              <w:t xml:space="preserve"> </w:t>
            </w:r>
            <w:r w:rsidR="00A048FA" w:rsidRPr="00D40215">
              <w:rPr>
                <w:sz w:val="20"/>
                <w:szCs w:val="20"/>
                <w:lang w:val="es-ES"/>
              </w:rPr>
              <w:t>de Recursos Humanos (Sección de investigación y planificación de políticas)</w:t>
            </w:r>
            <w:r>
              <w:rPr>
                <w:spacing w:val="60"/>
                <w:sz w:val="17"/>
                <w:szCs w:val="20"/>
                <w:lang w:val="es-ES"/>
              </w:rPr>
              <w:tab/>
            </w:r>
          </w:p>
        </w:tc>
        <w:tc>
          <w:tcPr>
            <w:tcW w:w="650" w:type="dxa"/>
            <w:shd w:val="clear" w:color="auto" w:fill="auto"/>
            <w:vAlign w:val="bottom"/>
          </w:tcPr>
          <w:p w:rsidR="00FD20E3" w:rsidRPr="00AE28FA" w:rsidRDefault="00CD0FAC" w:rsidP="00AE28FA">
            <w:pPr>
              <w:spacing w:after="120"/>
              <w:jc w:val="right"/>
            </w:pPr>
            <w:r>
              <w:t>35</w:t>
            </w:r>
          </w:p>
        </w:tc>
      </w:tr>
      <w:tr w:rsidR="00314EE1" w:rsidRPr="00E90B72" w:rsidTr="002E4EAA">
        <w:tc>
          <w:tcPr>
            <w:tcW w:w="9252" w:type="dxa"/>
            <w:gridSpan w:val="3"/>
            <w:shd w:val="clear" w:color="auto" w:fill="auto"/>
          </w:tcPr>
          <w:p w:rsidR="00314EE1" w:rsidRPr="00D40215" w:rsidRDefault="00D40215" w:rsidP="007E3A16">
            <w:pPr>
              <w:pStyle w:val="ListParagraph"/>
              <w:numPr>
                <w:ilvl w:val="0"/>
                <w:numId w:val="4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jc w:val="left"/>
              <w:rPr>
                <w:sz w:val="20"/>
                <w:szCs w:val="20"/>
              </w:rPr>
            </w:pPr>
            <w:r>
              <w:rPr>
                <w:sz w:val="20"/>
                <w:szCs w:val="20"/>
              </w:rPr>
              <w:tab/>
            </w:r>
            <w:r w:rsidR="00314EE1" w:rsidRPr="00D40215">
              <w:rPr>
                <w:sz w:val="20"/>
                <w:szCs w:val="20"/>
              </w:rPr>
              <w:t>Laws in Seychelles referred to in the report</w:t>
            </w:r>
            <w:r w:rsidR="00314EE1" w:rsidRPr="00D40215">
              <w:rPr>
                <w:sz w:val="20"/>
                <w:szCs w:val="20"/>
              </w:rPr>
              <w:footnoteReference w:customMarkFollows="1" w:id="2"/>
              <w:t>**</w:t>
            </w:r>
          </w:p>
        </w:tc>
        <w:tc>
          <w:tcPr>
            <w:tcW w:w="650" w:type="dxa"/>
            <w:shd w:val="clear" w:color="auto" w:fill="auto"/>
            <w:vAlign w:val="bottom"/>
          </w:tcPr>
          <w:p w:rsidR="00314EE1" w:rsidRPr="00D40215" w:rsidRDefault="00314EE1" w:rsidP="00AE28FA">
            <w:pPr>
              <w:spacing w:after="120"/>
              <w:jc w:val="right"/>
              <w:rPr>
                <w:lang w:val="en-US"/>
              </w:rPr>
            </w:pPr>
          </w:p>
        </w:tc>
      </w:tr>
    </w:tbl>
    <w:p w:rsidR="00D40215" w:rsidRPr="00D40215" w:rsidRDefault="00D40215" w:rsidP="00D40215">
      <w:pPr>
        <w:rPr>
          <w:lang w:val="en-US"/>
        </w:rPr>
      </w:pPr>
    </w:p>
    <w:p w:rsidR="00D40215" w:rsidRPr="00D40215" w:rsidRDefault="00D40215" w:rsidP="00D40215">
      <w:pPr>
        <w:pStyle w:val="SingleTxt"/>
        <w:rPr>
          <w:lang w:val="en-US"/>
        </w:rPr>
      </w:pPr>
    </w:p>
    <w:p w:rsidR="00B2428D" w:rsidRDefault="00B2428D" w:rsidP="006405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72">
        <w:br w:type="page"/>
      </w:r>
      <w:r w:rsidRPr="00E90B72">
        <w:tab/>
      </w:r>
      <w:r w:rsidRPr="00E90B72">
        <w:tab/>
      </w:r>
      <w:bookmarkStart w:id="2" w:name="_Toc426545090"/>
      <w:bookmarkStart w:id="3" w:name="_Toc426545126"/>
      <w:bookmarkStart w:id="4" w:name="_Toc426545313"/>
      <w:r w:rsidRPr="00B2428D">
        <w:t xml:space="preserve">Lista de abreviaturas y siglas </w:t>
      </w:r>
      <w:bookmarkEnd w:id="2"/>
      <w:bookmarkEnd w:id="3"/>
      <w:bookmarkEnd w:id="4"/>
    </w:p>
    <w:p w:rsidR="0064054B" w:rsidRPr="0064054B" w:rsidRDefault="0064054B" w:rsidP="0064054B">
      <w:pPr>
        <w:pStyle w:val="SingleTxt"/>
        <w:spacing w:after="0" w:line="120" w:lineRule="exact"/>
        <w:rPr>
          <w:sz w:val="10"/>
        </w:rPr>
      </w:pPr>
    </w:p>
    <w:p w:rsidR="0064054B" w:rsidRPr="0064054B" w:rsidRDefault="0064054B" w:rsidP="0064054B">
      <w:pPr>
        <w:pStyle w:val="SingleTxt"/>
        <w:spacing w:after="0" w:line="120" w:lineRule="exact"/>
        <w:rPr>
          <w:sz w:val="10"/>
        </w:rPr>
      </w:pPr>
    </w:p>
    <w:p w:rsidR="00DF6503" w:rsidRPr="00B2428D" w:rsidRDefault="00DF6503" w:rsidP="0064054B">
      <w:pPr>
        <w:pStyle w:val="SingleTxt"/>
        <w:tabs>
          <w:tab w:val="clear" w:pos="2218"/>
          <w:tab w:val="left" w:pos="2061"/>
        </w:tabs>
      </w:pPr>
      <w:r w:rsidRPr="00B2428D">
        <w:t>ODM</w:t>
      </w:r>
      <w:r w:rsidRPr="00B2428D">
        <w:tab/>
        <w:t>Objetivos de Desarrollo del Milenio</w:t>
      </w:r>
    </w:p>
    <w:p w:rsidR="00DF6503" w:rsidRPr="00B2428D" w:rsidRDefault="00DF6503" w:rsidP="0064054B">
      <w:pPr>
        <w:pStyle w:val="SingleTxt"/>
        <w:tabs>
          <w:tab w:val="clear" w:pos="2218"/>
          <w:tab w:val="left" w:pos="2061"/>
        </w:tabs>
      </w:pPr>
      <w:r w:rsidRPr="00B2428D">
        <w:t>OIT</w:t>
      </w:r>
      <w:r w:rsidRPr="00B2428D">
        <w:tab/>
      </w:r>
      <w:r>
        <w:tab/>
      </w:r>
      <w:r w:rsidRPr="00B2428D">
        <w:t>Organización Internacional del Trabajo</w:t>
      </w:r>
    </w:p>
    <w:p w:rsidR="00DF6503" w:rsidRPr="00B2428D" w:rsidRDefault="00DF6503" w:rsidP="0064054B">
      <w:pPr>
        <w:pStyle w:val="SingleTxt"/>
        <w:tabs>
          <w:tab w:val="clear" w:pos="2218"/>
          <w:tab w:val="left" w:pos="2061"/>
        </w:tabs>
      </w:pPr>
      <w:r>
        <w:t>OMI</w:t>
      </w:r>
      <w:r>
        <w:tab/>
      </w:r>
      <w:r>
        <w:tab/>
        <w:t xml:space="preserve">Organización </w:t>
      </w:r>
      <w:r w:rsidR="00A048FA">
        <w:t>Marítima</w:t>
      </w:r>
      <w:r>
        <w:t xml:space="preserve"> Internacional</w:t>
      </w:r>
    </w:p>
    <w:p w:rsidR="00DF6503" w:rsidRPr="00B2428D" w:rsidRDefault="00DF6503" w:rsidP="0064054B">
      <w:pPr>
        <w:pStyle w:val="SingleTxt"/>
        <w:tabs>
          <w:tab w:val="clear" w:pos="2218"/>
          <w:tab w:val="left" w:pos="2061"/>
        </w:tabs>
      </w:pPr>
      <w:r w:rsidRPr="00B2428D">
        <w:t>ONG</w:t>
      </w:r>
      <w:r w:rsidRPr="00B2428D">
        <w:tab/>
      </w:r>
      <w:r>
        <w:tab/>
      </w:r>
      <w:r w:rsidRPr="00B2428D">
        <w:t>organización no gubernamental</w:t>
      </w:r>
    </w:p>
    <w:p w:rsidR="00DF6503" w:rsidRPr="00B2428D" w:rsidRDefault="00DF6503" w:rsidP="0064054B">
      <w:pPr>
        <w:pStyle w:val="SingleTxt"/>
        <w:tabs>
          <w:tab w:val="clear" w:pos="2218"/>
          <w:tab w:val="left" w:pos="2061"/>
        </w:tabs>
      </w:pPr>
      <w:r w:rsidRPr="00B2428D">
        <w:t>PIB</w:t>
      </w:r>
      <w:r w:rsidRPr="00B2428D">
        <w:tab/>
      </w:r>
      <w:r>
        <w:tab/>
      </w:r>
      <w:r w:rsidRPr="00B2428D">
        <w:t>producto interior bruto</w:t>
      </w:r>
    </w:p>
    <w:p w:rsidR="00DF6503" w:rsidRDefault="00DF6503" w:rsidP="0064054B">
      <w:pPr>
        <w:pStyle w:val="SingleTxt"/>
        <w:tabs>
          <w:tab w:val="clear" w:pos="2218"/>
          <w:tab w:val="left" w:pos="2061"/>
        </w:tabs>
      </w:pPr>
      <w:r>
        <w:t>PNUD</w:t>
      </w:r>
      <w:r>
        <w:tab/>
        <w:t>Programa de las Naciones Unidas para el Desarrollo</w:t>
      </w:r>
    </w:p>
    <w:p w:rsidR="00DF6503" w:rsidRPr="00B2428D" w:rsidRDefault="00DF6503" w:rsidP="0064054B">
      <w:pPr>
        <w:pStyle w:val="SingleTxt"/>
        <w:tabs>
          <w:tab w:val="clear" w:pos="2218"/>
          <w:tab w:val="left" w:pos="2061"/>
        </w:tabs>
      </w:pPr>
      <w:r w:rsidRPr="00B2428D">
        <w:t>SADC</w:t>
      </w:r>
      <w:r w:rsidRPr="00B2428D">
        <w:tab/>
        <w:t>Comunidad de África Meridional para el Desarrollo</w:t>
      </w:r>
    </w:p>
    <w:p w:rsidR="00DF6503" w:rsidRPr="00B2428D" w:rsidRDefault="00DF6503" w:rsidP="0064054B">
      <w:pPr>
        <w:pStyle w:val="SingleTxt"/>
        <w:tabs>
          <w:tab w:val="clear" w:pos="2218"/>
          <w:tab w:val="left" w:pos="2061"/>
        </w:tabs>
      </w:pPr>
      <w:r w:rsidRPr="00B2428D">
        <w:t>SIDA</w:t>
      </w:r>
      <w:r w:rsidRPr="00B2428D">
        <w:tab/>
        <w:t>síndrome de inmunodeficiencia adquirida</w:t>
      </w:r>
    </w:p>
    <w:p w:rsidR="00DF6503" w:rsidRDefault="00DF6503" w:rsidP="0064054B">
      <w:pPr>
        <w:pStyle w:val="SingleTxt"/>
        <w:tabs>
          <w:tab w:val="clear" w:pos="2218"/>
          <w:tab w:val="left" w:pos="2061"/>
        </w:tabs>
      </w:pPr>
      <w:r w:rsidRPr="00B2428D">
        <w:t>VIH</w:t>
      </w:r>
      <w:r w:rsidRPr="00B2428D">
        <w:tab/>
      </w:r>
      <w:r>
        <w:tab/>
      </w:r>
      <w:r w:rsidRPr="00B2428D">
        <w:t xml:space="preserve">virus de inmunodeficiencia humana </w:t>
      </w:r>
    </w:p>
    <w:p w:rsidR="00B2428D" w:rsidRPr="00B2428D" w:rsidRDefault="00B2428D" w:rsidP="00B2428D">
      <w:pPr>
        <w:pStyle w:val="SingleTxt"/>
      </w:pPr>
    </w:p>
    <w:p w:rsidR="00B2428D" w:rsidRDefault="00B2428D" w:rsidP="00DF65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br w:type="page"/>
      </w:r>
      <w:r w:rsidRPr="00B2428D">
        <w:tab/>
      </w:r>
      <w:r w:rsidRPr="00B2428D">
        <w:tab/>
        <w:t>Introducción al informe</w:t>
      </w:r>
    </w:p>
    <w:p w:rsidR="00DF6503" w:rsidRPr="00DF6503" w:rsidRDefault="00DF6503" w:rsidP="00DF6503">
      <w:pPr>
        <w:pStyle w:val="SingleTxt"/>
        <w:spacing w:after="0" w:line="120" w:lineRule="exact"/>
        <w:rPr>
          <w:sz w:val="10"/>
        </w:rPr>
      </w:pPr>
    </w:p>
    <w:p w:rsidR="00DF6503" w:rsidRPr="00DF6503" w:rsidRDefault="00DF6503" w:rsidP="00DF6503">
      <w:pPr>
        <w:pStyle w:val="SingleTxt"/>
        <w:spacing w:after="0" w:line="120" w:lineRule="exact"/>
        <w:rPr>
          <w:sz w:val="10"/>
        </w:rPr>
      </w:pPr>
    </w:p>
    <w:p w:rsidR="00B2428D" w:rsidRPr="00B2428D" w:rsidRDefault="00B2428D" w:rsidP="00DF6503">
      <w:pPr>
        <w:pStyle w:val="SingleTxt"/>
        <w:numPr>
          <w:ilvl w:val="0"/>
          <w:numId w:val="35"/>
        </w:numPr>
        <w:tabs>
          <w:tab w:val="clear" w:pos="475"/>
          <w:tab w:val="right" w:pos="1022"/>
        </w:tabs>
        <w:ind w:left="1267" w:right="1260"/>
      </w:pPr>
      <w:r w:rsidRPr="00B2428D">
        <w:t>El informe de la República de Seychelles relativo a la aplicación de la Convención Internacional sobre la Protección de los Derechos de Todos los Trabajadores Migratorios y de sus Familiares ha sido elaborado mediante amplias consultas con las principales partes interesadas. Ha sido redactado de acuerdo con las “Directrices Provisionales relativas a la forma y el contenido de los informes que deben presentar los Estados Partes en virtud de lo dispuesto en el artículo 73 de la Convención internacional sobre la protección de los derechos de todos los trabajadores migratorios y de sus familiares”, que figuran en el documento HRI/GEN/2/Rev.2/Add.1. El informe abarca todo el país, con sus 155 islas.</w:t>
      </w:r>
    </w:p>
    <w:p w:rsidR="00B2428D" w:rsidRPr="00B2428D" w:rsidRDefault="00B2428D" w:rsidP="00DF6503">
      <w:pPr>
        <w:pStyle w:val="SingleTxt"/>
        <w:numPr>
          <w:ilvl w:val="0"/>
          <w:numId w:val="35"/>
        </w:numPr>
        <w:suppressAutoHyphens w:val="0"/>
        <w:ind w:left="1267"/>
      </w:pPr>
      <w:r w:rsidRPr="00B2428D">
        <w:t xml:space="preserve">El proceso de consultas comprendió reuniones </w:t>
      </w:r>
      <w:r w:rsidR="00893CB1">
        <w:t xml:space="preserve">personales </w:t>
      </w:r>
      <w:r w:rsidRPr="00B2428D">
        <w:t xml:space="preserve">con importantes funcionarios públicos del Ministerio de Salud, el Ministerio de Educación, el Ministerio de Trabajo y Desarrollo de Recursos Humanos y el Departamento de Inmigración y Estado Civil. También se consultó a la Federación de Sindicatos de Trabajadores de Seychelles, a organizaciones de la sociedad civil, como Citizens Engagement Platform Seychelles, y a </w:t>
      </w:r>
      <w:r w:rsidR="00185512">
        <w:t>organizaciones no gubernamentales (</w:t>
      </w:r>
      <w:r w:rsidRPr="00B2428D">
        <w:t>ONG</w:t>
      </w:r>
      <w:r w:rsidR="00185512">
        <w:t>)</w:t>
      </w:r>
      <w:r w:rsidRPr="00B2428D">
        <w:t xml:space="preserve"> como Office for Migrants and Itinerant People.</w:t>
      </w:r>
    </w:p>
    <w:p w:rsidR="00B2428D" w:rsidRPr="00B2428D" w:rsidRDefault="00B2428D" w:rsidP="00DF6503">
      <w:pPr>
        <w:pStyle w:val="SingleTxt"/>
        <w:numPr>
          <w:ilvl w:val="0"/>
          <w:numId w:val="35"/>
        </w:numPr>
        <w:suppressAutoHyphens w:val="0"/>
        <w:ind w:left="1267"/>
      </w:pPr>
      <w:r w:rsidRPr="00B2428D">
        <w:t xml:space="preserve">El taller de validación se llevó a cabo el miércoles 8 de julio de 2015, con la participación de partes interesadas implicadas en la defensa de los derechos humanos en el país en ámbitos como el trabajo, el desarrollo social y económico y los derechos civiles y políticos, así como de organizaciones de la sociedad civil. </w:t>
      </w:r>
    </w:p>
    <w:p w:rsidR="00B2428D" w:rsidRPr="00B2428D" w:rsidRDefault="00B2428D" w:rsidP="00DF6503">
      <w:pPr>
        <w:pStyle w:val="SingleTxt"/>
        <w:numPr>
          <w:ilvl w:val="0"/>
          <w:numId w:val="35"/>
        </w:numPr>
        <w:suppressAutoHyphens w:val="0"/>
        <w:ind w:left="1267"/>
      </w:pPr>
      <w:r w:rsidRPr="00B2428D">
        <w:t>La recogida de datos también incluyó una fase de análisis. Se han consultado leyes y documentos pertinentes, a saber:</w:t>
      </w:r>
    </w:p>
    <w:p w:rsidR="00B2428D" w:rsidRPr="00B2428D" w:rsidRDefault="00DF6503" w:rsidP="00B2428D">
      <w:pPr>
        <w:pStyle w:val="SingleTxt"/>
      </w:pPr>
      <w:r>
        <w:tab/>
      </w:r>
      <w:r w:rsidR="00B2428D" w:rsidRPr="00B2428D">
        <w:t>a)</w:t>
      </w:r>
      <w:r w:rsidR="00B2428D" w:rsidRPr="00B2428D">
        <w:tab/>
        <w:t>La Constitución de Seychelles;</w:t>
      </w:r>
    </w:p>
    <w:p w:rsidR="00B2428D" w:rsidRPr="00B2428D" w:rsidRDefault="00DF6503" w:rsidP="00B2428D">
      <w:pPr>
        <w:pStyle w:val="SingleTxt"/>
      </w:pPr>
      <w:r>
        <w:tab/>
      </w:r>
      <w:r w:rsidR="00B2428D" w:rsidRPr="00B2428D">
        <w:t>b)</w:t>
      </w:r>
      <w:r w:rsidR="00B2428D" w:rsidRPr="00B2428D">
        <w:tab/>
        <w:t>La</w:t>
      </w:r>
      <w:r w:rsidR="00893CB1">
        <w:t>s</w:t>
      </w:r>
      <w:r w:rsidR="00B2428D" w:rsidRPr="00B2428D">
        <w:t xml:space="preserve"> </w:t>
      </w:r>
      <w:r w:rsidR="00893CB1">
        <w:t xml:space="preserve">disposiciones legislativas </w:t>
      </w:r>
      <w:r w:rsidR="00B2428D" w:rsidRPr="00B2428D">
        <w:t xml:space="preserve">sobre la </w:t>
      </w:r>
      <w:r w:rsidR="00893CB1">
        <w:t xml:space="preserve">administración </w:t>
      </w:r>
      <w:r w:rsidR="00B2428D" w:rsidRPr="00B2428D">
        <w:t>pública;</w:t>
      </w:r>
    </w:p>
    <w:p w:rsidR="00B2428D" w:rsidRPr="00B2428D" w:rsidRDefault="00DF6503" w:rsidP="00B2428D">
      <w:pPr>
        <w:pStyle w:val="SingleTxt"/>
      </w:pPr>
      <w:r>
        <w:tab/>
      </w:r>
      <w:r w:rsidR="00B2428D" w:rsidRPr="00B2428D">
        <w:t>c)</w:t>
      </w:r>
      <w:r w:rsidR="00B2428D" w:rsidRPr="00B2428D">
        <w:tab/>
        <w:t>La Ley de Empleo de 1995;</w:t>
      </w:r>
    </w:p>
    <w:p w:rsidR="00B2428D" w:rsidRPr="00B2428D" w:rsidRDefault="00DF6503" w:rsidP="00B2428D">
      <w:pPr>
        <w:pStyle w:val="SingleTxt"/>
      </w:pPr>
      <w:r>
        <w:tab/>
      </w:r>
      <w:r w:rsidR="00B2428D" w:rsidRPr="00B2428D">
        <w:t>d)</w:t>
      </w:r>
      <w:r w:rsidR="00B2428D" w:rsidRPr="00B2428D">
        <w:tab/>
        <w:t>La Ley de Relaciones Laborales de 1993;</w:t>
      </w:r>
    </w:p>
    <w:p w:rsidR="00B2428D" w:rsidRPr="00B2428D" w:rsidRDefault="00DF6503" w:rsidP="00B2428D">
      <w:pPr>
        <w:pStyle w:val="SingleTxt"/>
      </w:pPr>
      <w:r>
        <w:tab/>
      </w:r>
      <w:r w:rsidR="00B2428D" w:rsidRPr="00B2428D">
        <w:t>e)</w:t>
      </w:r>
      <w:r w:rsidR="00B2428D" w:rsidRPr="00B2428D">
        <w:tab/>
      </w:r>
      <w:r w:rsidR="00B2428D" w:rsidRPr="00B2428D">
        <w:rPr>
          <w:i/>
        </w:rPr>
        <w:t>Seychelles in Figures 2012</w:t>
      </w:r>
      <w:r w:rsidR="00B2428D" w:rsidRPr="00B2428D">
        <w:t>, de la Oficina Nacional de Estadística.</w:t>
      </w:r>
    </w:p>
    <w:p w:rsidR="00B2428D" w:rsidRPr="00B2428D" w:rsidRDefault="00B2428D" w:rsidP="00DF6503">
      <w:pPr>
        <w:pStyle w:val="SingleTxt"/>
        <w:numPr>
          <w:ilvl w:val="0"/>
          <w:numId w:val="35"/>
        </w:numPr>
        <w:suppressAutoHyphens w:val="0"/>
        <w:ind w:left="1267"/>
      </w:pPr>
      <w:r w:rsidRPr="00B2428D">
        <w:t>El presente informe se articula del siguiente modo:</w:t>
      </w:r>
    </w:p>
    <w:p w:rsidR="00B2428D" w:rsidRPr="00B2428D" w:rsidRDefault="00DF6503" w:rsidP="00B2428D">
      <w:pPr>
        <w:pStyle w:val="SingleTxt"/>
      </w:pPr>
      <w:r>
        <w:tab/>
      </w:r>
      <w:r w:rsidR="00B2428D" w:rsidRPr="00B2428D">
        <w:t>a)</w:t>
      </w:r>
      <w:r w:rsidR="00B2428D" w:rsidRPr="00B2428D">
        <w:tab/>
        <w:t xml:space="preserve">En relación con cada artículo de la Convención, se reseñan los artículos de la Constitución, de las leyes o de sus reglamentos que configuran el correspondiente marco legal y administrativo de Seychelles.   </w:t>
      </w:r>
    </w:p>
    <w:p w:rsidR="00B2428D" w:rsidRDefault="00DF6503" w:rsidP="00B2428D">
      <w:pPr>
        <w:pStyle w:val="SingleTxt"/>
      </w:pPr>
      <w:r>
        <w:tab/>
      </w:r>
      <w:r w:rsidR="00B2428D" w:rsidRPr="00B2428D">
        <w:t>b)</w:t>
      </w:r>
      <w:r w:rsidR="00B2428D" w:rsidRPr="00B2428D">
        <w:tab/>
        <w:t>Se aportan estadísticas y datos para ilustrar las medidas de aplicación relacionadas con cada artículo.</w:t>
      </w:r>
    </w:p>
    <w:p w:rsidR="00DF6503" w:rsidRPr="00DF6503" w:rsidRDefault="00DF6503" w:rsidP="00DF6503">
      <w:pPr>
        <w:pStyle w:val="SingleTxt"/>
        <w:spacing w:after="0" w:line="120" w:lineRule="exact"/>
        <w:rPr>
          <w:sz w:val="10"/>
        </w:rPr>
      </w:pPr>
    </w:p>
    <w:p w:rsidR="00DF6503" w:rsidRPr="00DF6503" w:rsidRDefault="00DF6503" w:rsidP="00DF6503">
      <w:pPr>
        <w:pStyle w:val="SingleTxt"/>
        <w:spacing w:after="0" w:line="120" w:lineRule="exact"/>
        <w:rPr>
          <w:sz w:val="10"/>
        </w:rPr>
      </w:pPr>
    </w:p>
    <w:p w:rsidR="00B2428D" w:rsidRDefault="00DF6503" w:rsidP="00DF65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428D" w:rsidRPr="00B2428D">
        <w:t>Perfil del país</w:t>
      </w:r>
    </w:p>
    <w:p w:rsidR="00DF6503" w:rsidRPr="00DF6503" w:rsidRDefault="00DF6503" w:rsidP="00DF6503">
      <w:pPr>
        <w:pStyle w:val="SingleTxt"/>
        <w:spacing w:after="0" w:line="120" w:lineRule="exact"/>
        <w:rPr>
          <w:sz w:val="10"/>
        </w:rPr>
      </w:pPr>
    </w:p>
    <w:p w:rsidR="00DF6503" w:rsidRPr="00DF6503" w:rsidRDefault="00DF6503" w:rsidP="00DF6503">
      <w:pPr>
        <w:pStyle w:val="SingleTxt"/>
        <w:spacing w:after="0" w:line="120" w:lineRule="exact"/>
        <w:rPr>
          <w:sz w:val="10"/>
        </w:rPr>
      </w:pPr>
    </w:p>
    <w:p w:rsidR="00B2428D" w:rsidRPr="00B2428D" w:rsidRDefault="00B2428D" w:rsidP="00DF6503">
      <w:pPr>
        <w:pStyle w:val="SingleTxt"/>
        <w:numPr>
          <w:ilvl w:val="0"/>
          <w:numId w:val="35"/>
        </w:numPr>
        <w:suppressAutoHyphens w:val="0"/>
        <w:ind w:left="1267"/>
      </w:pPr>
      <w:r w:rsidRPr="00B2428D">
        <w:t xml:space="preserve">La República de Seychelles es un archipiélago de 155 islas (tal como se enuncia en la legislación del país), situado a </w:t>
      </w:r>
      <w:r w:rsidR="00893CB1">
        <w:t>1.000</w:t>
      </w:r>
      <w:r w:rsidRPr="00B2428D">
        <w:t xml:space="preserve"> millas de la costa oriental de África </w:t>
      </w:r>
      <w:r w:rsidR="00893CB1">
        <w:t xml:space="preserve">en una extensión </w:t>
      </w:r>
      <w:r w:rsidRPr="00B2428D">
        <w:t xml:space="preserve">de más de 1,3 millones de </w:t>
      </w:r>
      <w:r w:rsidR="00EA1CB2">
        <w:t>kilómetros cuadrados</w:t>
      </w:r>
      <w:r w:rsidRPr="00B2428D">
        <w:t xml:space="preserve"> del Océano Índico </w:t>
      </w:r>
      <w:r w:rsidR="00893CB1">
        <w:t>O</w:t>
      </w:r>
      <w:r w:rsidRPr="00B2428D">
        <w:t>ccidental, con una superficie total de 455 km². Aproximadamente la mitad de estas islas son de origen granítico, con franjas costeras estrechas y colinas centrales que se elevan hasta los 900 m. La otra mitad son atolones de coral, muchos de ellos deshabitados. El clima es tropical marítimo, con una estación húmeda y fresca durante el monzón del sudeste (finales de mayo a septiembre) y otra estación cálida durante el monzón del noroeste (de marzo a mayo).</w:t>
      </w:r>
    </w:p>
    <w:p w:rsidR="00B2428D" w:rsidRPr="00B2428D" w:rsidRDefault="00B2428D" w:rsidP="00DF6503">
      <w:pPr>
        <w:pStyle w:val="SingleTxt"/>
        <w:numPr>
          <w:ilvl w:val="0"/>
          <w:numId w:val="35"/>
        </w:numPr>
        <w:suppressAutoHyphens w:val="0"/>
        <w:ind w:left="1267"/>
      </w:pPr>
      <w:r w:rsidRPr="00B2428D">
        <w:t>La población de Seychelles es multirracial: una mezcla de ascendencias africana, asiática y europea que ha confluido en una moderna cultura criolla. En diciembre de</w:t>
      </w:r>
      <w:r w:rsidR="00893CB1">
        <w:t> </w:t>
      </w:r>
      <w:r w:rsidRPr="00B2428D">
        <w:t>2014, la población estimada de Seychelles ascendía a 92.126 personas</w:t>
      </w:r>
      <w:r w:rsidR="00893CB1">
        <w:t>, de las que l</w:t>
      </w:r>
      <w:r w:rsidRPr="00B2428D">
        <w:t xml:space="preserve">a mayor parte (76%) vive en la isla principal de Mahé y un 11% en las otras dos principales islas (Praslin y La Digue). Los idiomas oficiales son el inglés, el francés y el </w:t>
      </w:r>
      <w:r w:rsidR="00893CB1">
        <w:t>criollo</w:t>
      </w:r>
      <w:r w:rsidRPr="00B2428D">
        <w:t xml:space="preserve">, que es la lengua materna de la mayoría de los ciudadanos de Seychelles. </w:t>
      </w:r>
    </w:p>
    <w:p w:rsidR="00B2428D" w:rsidRPr="00B2428D" w:rsidRDefault="00B2428D" w:rsidP="00DF6503">
      <w:pPr>
        <w:pStyle w:val="SingleTxt"/>
        <w:numPr>
          <w:ilvl w:val="0"/>
          <w:numId w:val="35"/>
        </w:numPr>
        <w:suppressAutoHyphens w:val="0"/>
        <w:ind w:left="1267"/>
      </w:pPr>
      <w:r w:rsidRPr="00B2428D">
        <w:t xml:space="preserve">Según el </w:t>
      </w:r>
      <w:r w:rsidR="00893CB1">
        <w:t>C</w:t>
      </w:r>
      <w:r w:rsidRPr="00B2428D">
        <w:t xml:space="preserve">enso de </w:t>
      </w:r>
      <w:r w:rsidR="00893CB1">
        <w:t>Población y V</w:t>
      </w:r>
      <w:r w:rsidRPr="00B2428D">
        <w:t xml:space="preserve">ivienda de 2010, la mayoría de </w:t>
      </w:r>
      <w:r w:rsidR="00A048FA" w:rsidRPr="00B2428D">
        <w:t>los</w:t>
      </w:r>
      <w:r w:rsidRPr="00B2428D">
        <w:t xml:space="preserve"> ciudadanos de Seychelles es cristiana: un 76,2% de católicos, un 6,1% de anglicanos y un 6,9% de otras confesiones cristianas. Hay pequeñas minorías que practican el hinduismo (2,4%) y el islam (1,6%). El 1,1% de la población profesa otras religiones no cristianas, en tanto que el 5,7% no es religioso o no menciona una religión.</w:t>
      </w:r>
    </w:p>
    <w:p w:rsidR="00B2428D" w:rsidRPr="00B2428D" w:rsidRDefault="00B2428D" w:rsidP="00DF6503">
      <w:pPr>
        <w:pStyle w:val="SingleTxt"/>
        <w:numPr>
          <w:ilvl w:val="0"/>
          <w:numId w:val="35"/>
        </w:numPr>
        <w:suppressAutoHyphens w:val="0"/>
        <w:ind w:left="1267"/>
      </w:pPr>
      <w:r w:rsidRPr="00B2428D">
        <w:t>Los principales indicadores de desarrollo revelan una tasa de alfabetización del 94%</w:t>
      </w:r>
      <w:r w:rsidR="00893CB1">
        <w:t xml:space="preserve"> para ambos sexos</w:t>
      </w:r>
      <w:r w:rsidRPr="00B2428D">
        <w:t>, una tasa de crecimiento poblacional anual del 1,6% a partir de mediados de 2014 y una tasa global de fecundidad de 2,4 hijos por mujer. La tasa de mortalidad infantil pasó de 18,5 en 2013 a 10,9 a mediados de 2014. La esperanza de vida es bastante alta: 72,3 años (68,4 años para los varones y 78,3 para las mujeres), a mediados de 2014.</w:t>
      </w:r>
    </w:p>
    <w:p w:rsidR="00B2428D" w:rsidRDefault="00B2428D" w:rsidP="00DF6503">
      <w:pPr>
        <w:pStyle w:val="SingleTxt"/>
        <w:numPr>
          <w:ilvl w:val="0"/>
          <w:numId w:val="35"/>
        </w:numPr>
        <w:suppressAutoHyphens w:val="0"/>
        <w:ind w:left="1267"/>
      </w:pPr>
      <w:r w:rsidRPr="00B2428D">
        <w:t>En el Informe sobre Desarrollo Humano 2011 del PNUD Seychelles figura clasificada en la 52ª posición, sobre 182 países, en el Índice de Desarrollo Humano (IDH), frente a la 57ª posición que había obtenido en 2009. En 2012, el valor de</w:t>
      </w:r>
      <w:r w:rsidR="00893CB1">
        <w:t>l</w:t>
      </w:r>
      <w:r w:rsidRPr="00B2428D">
        <w:t xml:space="preserve"> IDH de Seychelles </w:t>
      </w:r>
      <w:r w:rsidR="00893CB1">
        <w:t xml:space="preserve">fue de </w:t>
      </w:r>
      <w:r w:rsidRPr="00B2428D">
        <w:t xml:space="preserve">0,806, </w:t>
      </w:r>
      <w:r w:rsidR="00893CB1">
        <w:t xml:space="preserve">lo que sitúa al país </w:t>
      </w:r>
      <w:r w:rsidRPr="00B2428D">
        <w:t xml:space="preserve">en una franja muy elevada de desarrollo humano. Como consecuencia de ello, el país ha quedado clasificado recientemente en la 46ª posición, sobre 187 países y territorios, y </w:t>
      </w:r>
      <w:r w:rsidR="00893CB1">
        <w:t>el</w:t>
      </w:r>
      <w:r w:rsidRPr="00B2428D">
        <w:t xml:space="preserve"> valor de </w:t>
      </w:r>
      <w:r w:rsidR="00893CB1">
        <w:t xml:space="preserve">su </w:t>
      </w:r>
      <w:r w:rsidRPr="00B2428D">
        <w:t>IDH ha pasado de 0,774 a 0,806, un incremento absoluto del 4% y un incremento medio anual del 0,3% entre 2000 y 2012.</w:t>
      </w:r>
    </w:p>
    <w:p w:rsidR="00B2428D" w:rsidRDefault="00B2428D" w:rsidP="00DF6503">
      <w:pPr>
        <w:pStyle w:val="SingleTxt"/>
        <w:numPr>
          <w:ilvl w:val="0"/>
          <w:numId w:val="35"/>
        </w:numPr>
        <w:suppressAutoHyphens w:val="0"/>
        <w:ind w:left="1267"/>
      </w:pPr>
      <w:r w:rsidRPr="00B2428D">
        <w:t xml:space="preserve">El </w:t>
      </w:r>
      <w:r w:rsidR="00EA1CB2">
        <w:t xml:space="preserve">PIB </w:t>
      </w:r>
      <w:r w:rsidRPr="00B2428D">
        <w:t xml:space="preserve">sobre la base de la paridad del poder adquisitivo (PPA) </w:t>
      </w:r>
      <w:r w:rsidRPr="00EA1CB2">
        <w:rPr>
          <w:i/>
        </w:rPr>
        <w:t>per c</w:t>
      </w:r>
      <w:r w:rsidR="00EA1CB2">
        <w:rPr>
          <w:i/>
        </w:rPr>
        <w:t>a</w:t>
      </w:r>
      <w:r w:rsidRPr="00EA1CB2">
        <w:rPr>
          <w:i/>
        </w:rPr>
        <w:t>pita</w:t>
      </w:r>
      <w:r w:rsidRPr="00B2428D">
        <w:t xml:space="preserve"> también ha crecido de manera constante desde la independencia (1976) y lo sigue haciendo, como ilustran las siguientes estimaciones: 24.800 dólares de los E</w:t>
      </w:r>
      <w:r w:rsidR="002E2008">
        <w:t>stados Unid</w:t>
      </w:r>
      <w:r w:rsidR="00893CB1">
        <w:t>o</w:t>
      </w:r>
      <w:r w:rsidR="002E2008">
        <w:t>s</w:t>
      </w:r>
      <w:r w:rsidRPr="00B2428D">
        <w:t xml:space="preserve"> en</w:t>
      </w:r>
      <w:r w:rsidR="00EA1CB2">
        <w:t> </w:t>
      </w:r>
      <w:r w:rsidRPr="00B2428D">
        <w:t>2010, 25.800 dólares en 2011 y 26.200 dólares en 2012</w:t>
      </w:r>
      <w:r w:rsidR="003A03E7">
        <w:rPr>
          <w:rStyle w:val="FootnoteReference"/>
        </w:rPr>
        <w:footnoteReference w:id="3"/>
      </w:r>
      <w:r w:rsidR="00DF6503">
        <w:t>.</w:t>
      </w:r>
    </w:p>
    <w:p w:rsidR="00DF6503" w:rsidRPr="00DF6503" w:rsidRDefault="00DF6503" w:rsidP="00DF6503">
      <w:pPr>
        <w:pStyle w:val="SingleTxt"/>
        <w:suppressAutoHyphens w:val="0"/>
        <w:spacing w:after="0" w:line="120" w:lineRule="exact"/>
        <w:rPr>
          <w:sz w:val="10"/>
        </w:rPr>
      </w:pPr>
    </w:p>
    <w:p w:rsidR="00DF6503" w:rsidRPr="00DF6503" w:rsidRDefault="00DF6503" w:rsidP="00DF6503">
      <w:pPr>
        <w:pStyle w:val="SingleTxt"/>
        <w:suppressAutoHyphens w:val="0"/>
        <w:spacing w:after="0" w:line="120" w:lineRule="exact"/>
        <w:rPr>
          <w:sz w:val="10"/>
        </w:rPr>
      </w:pPr>
    </w:p>
    <w:p w:rsidR="00B2428D" w:rsidRDefault="00DF6503" w:rsidP="00DF65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428D" w:rsidRPr="00DF6503">
        <w:rPr>
          <w:b w:val="0"/>
        </w:rPr>
        <w:t>Cuadro 1</w:t>
      </w:r>
      <w:r w:rsidR="00B2428D" w:rsidRPr="00B2428D">
        <w:br/>
        <w:t>Principales indicadores de desarrollo de Seychelles</w:t>
      </w:r>
    </w:p>
    <w:p w:rsidR="00DF6503" w:rsidRPr="00DF6503" w:rsidRDefault="00DF6503" w:rsidP="00DF6503">
      <w:pPr>
        <w:pStyle w:val="SingleTxt"/>
        <w:spacing w:after="0" w:line="120" w:lineRule="exact"/>
        <w:rPr>
          <w:sz w:val="10"/>
        </w:rPr>
      </w:pPr>
    </w:p>
    <w:p w:rsidR="00DF6503" w:rsidRPr="00DF6503" w:rsidRDefault="00DF6503" w:rsidP="00DF6503">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978"/>
        <w:gridCol w:w="1070"/>
        <w:gridCol w:w="1070"/>
        <w:gridCol w:w="1070"/>
        <w:gridCol w:w="1568"/>
      </w:tblGrid>
      <w:tr w:rsidR="00D96576" w:rsidRPr="00402045" w:rsidTr="00D96576">
        <w:trPr>
          <w:tblHeader/>
        </w:trPr>
        <w:tc>
          <w:tcPr>
            <w:tcW w:w="3978" w:type="dxa"/>
            <w:tcBorders>
              <w:top w:val="single" w:sz="4" w:space="0" w:color="auto"/>
              <w:bottom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80" w:after="80" w:line="160" w:lineRule="exact"/>
              <w:ind w:right="40"/>
              <w:rPr>
                <w:i/>
                <w:sz w:val="14"/>
              </w:rPr>
            </w:pPr>
            <w:r>
              <w:rPr>
                <w:i/>
                <w:sz w:val="14"/>
              </w:rPr>
              <w:t>Indicadores</w:t>
            </w:r>
          </w:p>
        </w:tc>
        <w:tc>
          <w:tcPr>
            <w:tcW w:w="1070" w:type="dxa"/>
            <w:tcBorders>
              <w:top w:val="single" w:sz="4" w:space="0" w:color="auto"/>
              <w:bottom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80" w:after="80" w:line="160" w:lineRule="exact"/>
              <w:ind w:right="113"/>
              <w:jc w:val="right"/>
              <w:rPr>
                <w:i/>
                <w:sz w:val="14"/>
              </w:rPr>
            </w:pPr>
            <w:r>
              <w:rPr>
                <w:i/>
                <w:sz w:val="14"/>
              </w:rPr>
              <w:t>2000</w:t>
            </w:r>
          </w:p>
        </w:tc>
        <w:tc>
          <w:tcPr>
            <w:tcW w:w="1070" w:type="dxa"/>
            <w:tcBorders>
              <w:top w:val="single" w:sz="4" w:space="0" w:color="auto"/>
              <w:bottom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80" w:after="80" w:line="160" w:lineRule="exact"/>
              <w:ind w:right="113"/>
              <w:jc w:val="right"/>
              <w:rPr>
                <w:i/>
                <w:sz w:val="14"/>
              </w:rPr>
            </w:pPr>
            <w:r>
              <w:rPr>
                <w:i/>
                <w:sz w:val="14"/>
              </w:rPr>
              <w:t>2010</w:t>
            </w:r>
          </w:p>
        </w:tc>
        <w:tc>
          <w:tcPr>
            <w:tcW w:w="1070" w:type="dxa"/>
            <w:tcBorders>
              <w:top w:val="single" w:sz="4" w:space="0" w:color="auto"/>
              <w:bottom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80" w:after="80" w:line="160" w:lineRule="exact"/>
              <w:ind w:right="113"/>
              <w:jc w:val="right"/>
              <w:rPr>
                <w:i/>
                <w:sz w:val="14"/>
              </w:rPr>
            </w:pPr>
            <w:r>
              <w:rPr>
                <w:i/>
                <w:sz w:val="14"/>
              </w:rPr>
              <w:t>2011</w:t>
            </w:r>
          </w:p>
        </w:tc>
        <w:tc>
          <w:tcPr>
            <w:tcW w:w="1568" w:type="dxa"/>
            <w:tcBorders>
              <w:top w:val="single" w:sz="4" w:space="0" w:color="auto"/>
              <w:bottom w:val="single" w:sz="12" w:space="0" w:color="auto"/>
            </w:tcBorders>
            <w:shd w:val="clear" w:color="auto" w:fill="auto"/>
            <w:vAlign w:val="bottom"/>
          </w:tcPr>
          <w:p w:rsidR="00402045" w:rsidRPr="00402045" w:rsidRDefault="00402045" w:rsidP="00EA1CB2">
            <w:pPr>
              <w:tabs>
                <w:tab w:val="left" w:pos="288"/>
                <w:tab w:val="left" w:pos="576"/>
                <w:tab w:val="left" w:pos="864"/>
                <w:tab w:val="left" w:pos="1152"/>
              </w:tabs>
              <w:spacing w:before="80" w:after="80" w:line="160" w:lineRule="exact"/>
              <w:ind w:right="113"/>
              <w:jc w:val="right"/>
              <w:rPr>
                <w:i/>
                <w:sz w:val="14"/>
              </w:rPr>
            </w:pPr>
            <w:r>
              <w:rPr>
                <w:i/>
                <w:sz w:val="14"/>
              </w:rPr>
              <w:t>2012</w:t>
            </w:r>
            <w:r w:rsidR="00DF1407" w:rsidRPr="00DF1407">
              <w:rPr>
                <w:i/>
                <w:szCs w:val="20"/>
                <w:vertAlign w:val="superscript"/>
              </w:rPr>
              <w:t>a</w:t>
            </w:r>
            <w:r w:rsidR="00EA1CB2" w:rsidRPr="00EA1CB2">
              <w:rPr>
                <w:i/>
                <w:szCs w:val="20"/>
              </w:rPr>
              <w:t>/</w:t>
            </w:r>
            <w:r w:rsidR="00EA1CB2">
              <w:rPr>
                <w:i/>
                <w:sz w:val="14"/>
              </w:rPr>
              <w:t>2</w:t>
            </w:r>
            <w:r>
              <w:rPr>
                <w:i/>
                <w:sz w:val="14"/>
              </w:rPr>
              <w:t>013</w:t>
            </w:r>
            <w:r w:rsidR="00DF1407" w:rsidRPr="00DF1407">
              <w:rPr>
                <w:i/>
                <w:szCs w:val="20"/>
                <w:vertAlign w:val="superscript"/>
              </w:rPr>
              <w:t>b</w:t>
            </w:r>
          </w:p>
        </w:tc>
      </w:tr>
      <w:tr w:rsidR="00D96576" w:rsidRPr="00402045" w:rsidTr="00D96576">
        <w:trPr>
          <w:trHeight w:hRule="exact" w:val="115"/>
          <w:tblHeader/>
        </w:trPr>
        <w:tc>
          <w:tcPr>
            <w:tcW w:w="3978" w:type="dxa"/>
            <w:tcBorders>
              <w:top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40" w:after="40" w:line="210" w:lineRule="exact"/>
              <w:ind w:right="40"/>
              <w:rPr>
                <w:sz w:val="17"/>
              </w:rPr>
            </w:pPr>
          </w:p>
        </w:tc>
        <w:tc>
          <w:tcPr>
            <w:tcW w:w="1070" w:type="dxa"/>
            <w:tcBorders>
              <w:top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40" w:after="40" w:line="210" w:lineRule="exact"/>
              <w:ind w:right="113"/>
              <w:jc w:val="right"/>
              <w:rPr>
                <w:sz w:val="17"/>
              </w:rPr>
            </w:pPr>
          </w:p>
        </w:tc>
        <w:tc>
          <w:tcPr>
            <w:tcW w:w="1070" w:type="dxa"/>
            <w:tcBorders>
              <w:top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40" w:after="40" w:line="210" w:lineRule="exact"/>
              <w:ind w:right="113"/>
              <w:jc w:val="right"/>
              <w:rPr>
                <w:sz w:val="17"/>
              </w:rPr>
            </w:pPr>
          </w:p>
        </w:tc>
        <w:tc>
          <w:tcPr>
            <w:tcW w:w="1070" w:type="dxa"/>
            <w:tcBorders>
              <w:top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40" w:after="40" w:line="210" w:lineRule="exact"/>
              <w:ind w:right="113"/>
              <w:jc w:val="right"/>
              <w:rPr>
                <w:sz w:val="17"/>
              </w:rPr>
            </w:pPr>
          </w:p>
        </w:tc>
        <w:tc>
          <w:tcPr>
            <w:tcW w:w="1568" w:type="dxa"/>
            <w:tcBorders>
              <w:top w:val="single" w:sz="12" w:space="0" w:color="auto"/>
            </w:tcBorders>
            <w:shd w:val="clear" w:color="auto" w:fill="auto"/>
            <w:vAlign w:val="bottom"/>
          </w:tcPr>
          <w:p w:rsidR="00402045" w:rsidRPr="00402045" w:rsidRDefault="00402045" w:rsidP="00402045">
            <w:pPr>
              <w:tabs>
                <w:tab w:val="left" w:pos="288"/>
                <w:tab w:val="left" w:pos="576"/>
                <w:tab w:val="left" w:pos="864"/>
                <w:tab w:val="left" w:pos="1152"/>
              </w:tabs>
              <w:spacing w:before="40" w:after="40" w:line="210" w:lineRule="exact"/>
              <w:ind w:right="113"/>
              <w:jc w:val="right"/>
              <w:rPr>
                <w:sz w:val="17"/>
              </w:rPr>
            </w:pP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Población (estimación a mitad de año)</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81 131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86 525</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87 441</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88 303</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F1407" w:rsidP="00F96F06">
            <w:pPr>
              <w:tabs>
                <w:tab w:val="left" w:pos="288"/>
                <w:tab w:val="left" w:pos="576"/>
                <w:tab w:val="left" w:pos="864"/>
                <w:tab w:val="left" w:pos="1152"/>
              </w:tabs>
              <w:spacing w:before="40" w:after="40" w:line="210" w:lineRule="exact"/>
              <w:ind w:right="40"/>
              <w:rPr>
                <w:sz w:val="17"/>
              </w:rPr>
            </w:pPr>
            <w:r w:rsidRPr="00402045">
              <w:rPr>
                <w:sz w:val="17"/>
              </w:rPr>
              <w:t xml:space="preserve">Grupos de edad </w:t>
            </w:r>
            <w:r w:rsidR="00F96F06">
              <w:rPr>
                <w:sz w:val="17"/>
              </w:rPr>
              <w:t>(porcentaje)</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r>
      <w:tr w:rsidR="00D96576" w:rsidRPr="00402045" w:rsidTr="00D96576">
        <w:tc>
          <w:tcPr>
            <w:tcW w:w="3978" w:type="dxa"/>
            <w:shd w:val="clear" w:color="auto" w:fill="auto"/>
            <w:vAlign w:val="bottom"/>
          </w:tcPr>
          <w:p w:rsidR="00DF1407" w:rsidRPr="00402045" w:rsidRDefault="00D96576" w:rsidP="004B489D">
            <w:pPr>
              <w:tabs>
                <w:tab w:val="left" w:pos="288"/>
                <w:tab w:val="left" w:pos="576"/>
                <w:tab w:val="left" w:pos="864"/>
                <w:tab w:val="left" w:pos="1152"/>
              </w:tabs>
              <w:spacing w:before="40" w:after="40" w:line="210" w:lineRule="exact"/>
              <w:ind w:right="40" w:firstLine="170"/>
              <w:rPr>
                <w:sz w:val="17"/>
              </w:rPr>
            </w:pPr>
            <w:r>
              <w:rPr>
                <w:sz w:val="17"/>
              </w:rPr>
              <w:t xml:space="preserve">De </w:t>
            </w:r>
            <w:r w:rsidR="00DF1407" w:rsidRPr="00402045">
              <w:rPr>
                <w:sz w:val="17"/>
              </w:rPr>
              <w:t>0</w:t>
            </w:r>
            <w:r w:rsidR="00DF1407">
              <w:rPr>
                <w:sz w:val="17"/>
              </w:rPr>
              <w:t xml:space="preserve"> a </w:t>
            </w:r>
            <w:r w:rsidR="00DF1407" w:rsidRPr="00402045">
              <w:rPr>
                <w:sz w:val="17"/>
              </w:rPr>
              <w:t>14</w:t>
            </w:r>
            <w:r w:rsidR="004B489D">
              <w:rPr>
                <w:sz w:val="17"/>
              </w:rPr>
              <w:t xml:space="preserve"> </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26,3</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22,7</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22,4</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22,3</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96576" w:rsidP="004B489D">
            <w:pPr>
              <w:tabs>
                <w:tab w:val="left" w:pos="288"/>
                <w:tab w:val="left" w:pos="576"/>
                <w:tab w:val="left" w:pos="864"/>
                <w:tab w:val="left" w:pos="1152"/>
              </w:tabs>
              <w:spacing w:before="40" w:after="40" w:line="210" w:lineRule="exact"/>
              <w:ind w:right="40" w:firstLine="170"/>
              <w:rPr>
                <w:sz w:val="17"/>
              </w:rPr>
            </w:pPr>
            <w:r>
              <w:rPr>
                <w:sz w:val="17"/>
              </w:rPr>
              <w:t xml:space="preserve">De </w:t>
            </w:r>
            <w:r w:rsidR="00DF1407" w:rsidRPr="00402045">
              <w:rPr>
                <w:sz w:val="17"/>
              </w:rPr>
              <w:t>15</w:t>
            </w:r>
            <w:r w:rsidR="00DF1407">
              <w:rPr>
                <w:sz w:val="17"/>
              </w:rPr>
              <w:t xml:space="preserve"> a </w:t>
            </w:r>
            <w:r w:rsidR="00DF1407" w:rsidRPr="00402045">
              <w:rPr>
                <w:sz w:val="17"/>
              </w:rPr>
              <w:t>63</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66,5</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68,8</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69,2</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69,2</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96576" w:rsidP="00D96576">
            <w:pPr>
              <w:tabs>
                <w:tab w:val="left" w:pos="288"/>
                <w:tab w:val="left" w:pos="576"/>
                <w:tab w:val="left" w:pos="864"/>
                <w:tab w:val="left" w:pos="1152"/>
              </w:tabs>
              <w:spacing w:before="40" w:after="40" w:line="210" w:lineRule="exact"/>
              <w:ind w:right="40" w:firstLine="170"/>
              <w:rPr>
                <w:sz w:val="17"/>
              </w:rPr>
            </w:pPr>
            <w:r>
              <w:rPr>
                <w:sz w:val="17"/>
              </w:rPr>
              <w:t xml:space="preserve">De </w:t>
            </w:r>
            <w:r w:rsidR="00DF1407" w:rsidRPr="00402045">
              <w:rPr>
                <w:sz w:val="17"/>
              </w:rPr>
              <w:t>64 y más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7,3</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8,4</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8,4</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8,5</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Tasa de dependencia</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504</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421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434</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r>
      <w:tr w:rsidR="00D96576" w:rsidRPr="00402045" w:rsidTr="00D96576">
        <w:tc>
          <w:tcPr>
            <w:tcW w:w="3978" w:type="dxa"/>
            <w:shd w:val="clear" w:color="auto" w:fill="auto"/>
            <w:vAlign w:val="bottom"/>
          </w:tcPr>
          <w:p w:rsidR="00DF1407" w:rsidRPr="00402045" w:rsidRDefault="00F96F06" w:rsidP="00C5576D">
            <w:pPr>
              <w:tabs>
                <w:tab w:val="left" w:pos="288"/>
                <w:tab w:val="left" w:pos="576"/>
                <w:tab w:val="left" w:pos="864"/>
                <w:tab w:val="left" w:pos="1152"/>
              </w:tabs>
              <w:spacing w:before="40" w:after="40" w:line="210" w:lineRule="exact"/>
              <w:ind w:right="40"/>
              <w:rPr>
                <w:sz w:val="17"/>
              </w:rPr>
            </w:pPr>
            <w:r>
              <w:rPr>
                <w:sz w:val="17"/>
              </w:rPr>
              <w:t>Índice de masculinidad</w:t>
            </w:r>
            <w:r w:rsidR="00DF1407" w:rsidRPr="00402045">
              <w:rPr>
                <w:sz w:val="17"/>
              </w:rPr>
              <w:t xml:space="preserve"> (hombres/100 mujeres)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98,5</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104,6</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97,3</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96,3</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Tasa de fertilidad total</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2,4</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2,4</w:t>
            </w:r>
            <w:r w:rsidRPr="00DF1407">
              <w:rPr>
                <w:i/>
                <w:szCs w:val="20"/>
                <w:vertAlign w:val="superscript"/>
              </w:rPr>
              <w:t>a</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Tasa de crecimiento poblacional</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-0,9</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0,95</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0,92</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 xml:space="preserve">Esperanza de vida al nacer para ambos sexos </w:t>
            </w:r>
            <w:r w:rsidRPr="00402045">
              <w:rPr>
                <w:sz w:val="17"/>
              </w:rPr>
              <w:br/>
              <w:t>(en años)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72,4</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73,2</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72,6</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74,2</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firstLine="170"/>
              <w:rPr>
                <w:sz w:val="17"/>
              </w:rPr>
            </w:pPr>
            <w:r w:rsidRPr="00402045">
              <w:rPr>
                <w:sz w:val="17"/>
              </w:rPr>
              <w:t>Hombres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69,1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67,7</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69,3</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firstLine="170"/>
              <w:rPr>
                <w:sz w:val="17"/>
              </w:rPr>
            </w:pPr>
            <w:r w:rsidRPr="00402045">
              <w:rPr>
                <w:sz w:val="17"/>
              </w:rPr>
              <w:t>Mujeres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77,5</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78,0</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79,5</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rPr>
                <w:sz w:val="17"/>
              </w:rPr>
            </w:pPr>
            <w:r w:rsidRPr="00402045">
              <w:rPr>
                <w:sz w:val="17"/>
              </w:rPr>
              <w:t xml:space="preserve">Ingreso nacional bruto (INB) </w:t>
            </w:r>
            <w:r w:rsidRPr="00D96576">
              <w:rPr>
                <w:i/>
                <w:sz w:val="17"/>
              </w:rPr>
              <w:t xml:space="preserve">per </w:t>
            </w:r>
            <w:r w:rsidR="00D96576">
              <w:rPr>
                <w:i/>
                <w:sz w:val="17"/>
              </w:rPr>
              <w:t>ca</w:t>
            </w:r>
            <w:r w:rsidRPr="00D96576">
              <w:rPr>
                <w:i/>
                <w:sz w:val="17"/>
              </w:rPr>
              <w:t>pita</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7 390</w:t>
            </w:r>
            <w:r w:rsidRPr="00DF1407">
              <w:rPr>
                <w:i/>
                <w:szCs w:val="20"/>
                <w:vertAlign w:val="superscript"/>
              </w:rPr>
              <w:t>c</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10 680</w:t>
            </w:r>
            <w:r w:rsidRPr="00DF1407">
              <w:rPr>
                <w:i/>
                <w:szCs w:val="20"/>
                <w:vertAlign w:val="superscript"/>
              </w:rPr>
              <w:t>c</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11 270</w:t>
            </w:r>
            <w:r w:rsidRPr="00DF1407">
              <w:rPr>
                <w:i/>
                <w:szCs w:val="20"/>
                <w:vertAlign w:val="superscript"/>
              </w:rPr>
              <w:t>c</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Índice de Desarrollo Humano</w:t>
            </w:r>
          </w:p>
        </w:tc>
        <w:tc>
          <w:tcPr>
            <w:tcW w:w="1070"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0</w:t>
            </w:r>
            <w:r w:rsidR="00314903">
              <w:rPr>
                <w:sz w:val="17"/>
              </w:rPr>
              <w:t>,</w:t>
            </w:r>
            <w:r w:rsidRPr="00402045">
              <w:rPr>
                <w:sz w:val="17"/>
              </w:rPr>
              <w:t>774</w:t>
            </w:r>
          </w:p>
        </w:tc>
        <w:tc>
          <w:tcPr>
            <w:tcW w:w="1070"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0</w:t>
            </w:r>
            <w:r w:rsidR="00314903">
              <w:rPr>
                <w:sz w:val="17"/>
              </w:rPr>
              <w:t>,</w:t>
            </w:r>
            <w:r w:rsidRPr="00402045">
              <w:rPr>
                <w:sz w:val="17"/>
              </w:rPr>
              <w:t>799</w:t>
            </w:r>
          </w:p>
        </w:tc>
        <w:tc>
          <w:tcPr>
            <w:tcW w:w="1070"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0</w:t>
            </w:r>
            <w:r w:rsidR="00314903">
              <w:rPr>
                <w:sz w:val="17"/>
              </w:rPr>
              <w:t>,</w:t>
            </w:r>
            <w:r w:rsidRPr="00402045">
              <w:rPr>
                <w:sz w:val="17"/>
              </w:rPr>
              <w:t>804</w:t>
            </w:r>
          </w:p>
        </w:tc>
        <w:tc>
          <w:tcPr>
            <w:tcW w:w="1568"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0</w:t>
            </w:r>
            <w:r w:rsidR="00314903">
              <w:rPr>
                <w:sz w:val="17"/>
              </w:rPr>
              <w:t>,</w:t>
            </w:r>
            <w:r w:rsidRPr="00402045">
              <w:rPr>
                <w:sz w:val="17"/>
              </w:rPr>
              <w:t>806</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rPr>
                <w:sz w:val="17"/>
              </w:rPr>
            </w:pPr>
            <w:r w:rsidRPr="00402045">
              <w:rPr>
                <w:sz w:val="17"/>
              </w:rPr>
              <w:t>Población con acceso a agua potable (</w:t>
            </w:r>
            <w:r w:rsidR="00D96576">
              <w:rPr>
                <w:sz w:val="17"/>
              </w:rPr>
              <w:t>porcentaje</w:t>
            </w:r>
            <w:r w:rsidRPr="00402045">
              <w:rPr>
                <w:sz w:val="17"/>
              </w:rPr>
              <w:t>)</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82,9</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93</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95</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95</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Población con acceso a saneamiento</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94</w:t>
            </w:r>
            <w:r w:rsidRPr="00314903">
              <w:rPr>
                <w:i/>
                <w:szCs w:val="20"/>
                <w:vertAlign w:val="superscript"/>
              </w:rPr>
              <w:t>d</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97</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w:t>
            </w:r>
          </w:p>
        </w:tc>
      </w:tr>
      <w:tr w:rsidR="00D96576" w:rsidRPr="00402045" w:rsidTr="00D96576">
        <w:tc>
          <w:tcPr>
            <w:tcW w:w="3978" w:type="dxa"/>
            <w:shd w:val="clear" w:color="auto" w:fill="auto"/>
          </w:tcPr>
          <w:p w:rsidR="00DF1407" w:rsidRPr="00402045" w:rsidRDefault="00DF1407" w:rsidP="00D96576">
            <w:pPr>
              <w:tabs>
                <w:tab w:val="left" w:pos="288"/>
                <w:tab w:val="left" w:pos="576"/>
                <w:tab w:val="left" w:pos="864"/>
                <w:tab w:val="left" w:pos="1152"/>
              </w:tabs>
              <w:spacing w:before="40" w:after="40" w:line="210" w:lineRule="exact"/>
              <w:ind w:right="40"/>
              <w:rPr>
                <w:sz w:val="17"/>
              </w:rPr>
            </w:pPr>
            <w:r w:rsidRPr="00402045">
              <w:rPr>
                <w:sz w:val="17"/>
              </w:rPr>
              <w:t xml:space="preserve">Porcentaje de población </w:t>
            </w:r>
            <w:r w:rsidR="00F96F06">
              <w:rPr>
                <w:sz w:val="17"/>
              </w:rPr>
              <w:t>subalimentada</w:t>
            </w:r>
          </w:p>
        </w:tc>
        <w:tc>
          <w:tcPr>
            <w:tcW w:w="1070"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113"/>
              <w:jc w:val="right"/>
              <w:rPr>
                <w:sz w:val="17"/>
              </w:rPr>
            </w:pPr>
            <w:r w:rsidRPr="00402045">
              <w:rPr>
                <w:sz w:val="17"/>
              </w:rPr>
              <w:t>Año 1991</w:t>
            </w:r>
            <w:r w:rsidR="00D96576">
              <w:rPr>
                <w:sz w:val="17"/>
              </w:rPr>
              <w:br/>
            </w:r>
            <w:r w:rsidRPr="00402045">
              <w:rPr>
                <w:sz w:val="17"/>
              </w:rPr>
              <w:t>11%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Año 1996</w:t>
            </w:r>
            <w:r w:rsidRPr="00402045">
              <w:rPr>
                <w:sz w:val="17"/>
              </w:rPr>
              <w:br/>
              <w:t>10%</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Año 2001</w:t>
            </w:r>
            <w:r w:rsidRPr="00402045">
              <w:rPr>
                <w:sz w:val="17"/>
              </w:rPr>
              <w:br/>
              <w:t>8%</w:t>
            </w:r>
          </w:p>
        </w:tc>
        <w:tc>
          <w:tcPr>
            <w:tcW w:w="1568"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Año</w:t>
            </w:r>
            <w:r w:rsidR="00314903">
              <w:rPr>
                <w:sz w:val="17"/>
              </w:rPr>
              <w:t xml:space="preserve"> </w:t>
            </w:r>
            <w:r w:rsidRPr="00402045">
              <w:rPr>
                <w:sz w:val="17"/>
              </w:rPr>
              <w:t>2006</w:t>
            </w:r>
            <w:r w:rsidRPr="00402045">
              <w:rPr>
                <w:sz w:val="17"/>
              </w:rPr>
              <w:br/>
              <w:t>7%</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rPr>
                <w:sz w:val="17"/>
              </w:rPr>
            </w:pPr>
            <w:r w:rsidRPr="00402045">
              <w:rPr>
                <w:sz w:val="17"/>
              </w:rPr>
              <w:t>Tasa de alfabetización de los adultos</w:t>
            </w:r>
            <w:r w:rsidR="00D96576">
              <w:rPr>
                <w:sz w:val="17"/>
              </w:rPr>
              <w:t xml:space="preserve"> </w:t>
            </w:r>
            <w:r w:rsidRPr="00402045">
              <w:rPr>
                <w:sz w:val="17"/>
              </w:rPr>
              <w:t>(</w:t>
            </w:r>
            <w:r w:rsidR="00D96576">
              <w:rPr>
                <w:sz w:val="17"/>
              </w:rPr>
              <w:t>porcentaje</w:t>
            </w:r>
            <w:r w:rsidRPr="00402045">
              <w:rPr>
                <w:sz w:val="17"/>
              </w:rPr>
              <w:t>)</w:t>
            </w:r>
            <w:r w:rsidR="00D96576">
              <w:rPr>
                <w:sz w:val="17"/>
              </w:rPr>
              <w:br/>
            </w:r>
            <w:r w:rsidRPr="00402045">
              <w:rPr>
                <w:sz w:val="17"/>
              </w:rPr>
              <w:t>(a partir de 15 años; ambos sexos)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90</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94</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w:t>
            </w:r>
          </w:p>
        </w:tc>
      </w:tr>
      <w:tr w:rsidR="00D96576" w:rsidRPr="00402045" w:rsidTr="00D96576">
        <w:tc>
          <w:tcPr>
            <w:tcW w:w="3978" w:type="dxa"/>
            <w:shd w:val="clear" w:color="auto" w:fill="auto"/>
            <w:vAlign w:val="bottom"/>
          </w:tcPr>
          <w:p w:rsidR="00DF1407" w:rsidRPr="00402045" w:rsidRDefault="00DF1407" w:rsidP="00D96576">
            <w:pPr>
              <w:tabs>
                <w:tab w:val="left" w:pos="288"/>
                <w:tab w:val="left" w:pos="576"/>
                <w:tab w:val="left" w:pos="864"/>
                <w:tab w:val="left" w:pos="1152"/>
              </w:tabs>
              <w:spacing w:before="40" w:after="40" w:line="210" w:lineRule="exact"/>
              <w:ind w:right="40"/>
              <w:rPr>
                <w:sz w:val="17"/>
              </w:rPr>
            </w:pPr>
            <w:r w:rsidRPr="00402045">
              <w:rPr>
                <w:sz w:val="17"/>
              </w:rPr>
              <w:t>Tasa neta de matriculación en la enseñanza primaria (</w:t>
            </w:r>
            <w:r w:rsidR="00D96576">
              <w:rPr>
                <w:sz w:val="17"/>
              </w:rPr>
              <w:t>porcentaje</w:t>
            </w:r>
            <w:r w:rsidRPr="00402045">
              <w:rPr>
                <w:sz w:val="17"/>
              </w:rPr>
              <w:t>)</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99,6</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111</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107,4</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101,3</w:t>
            </w:r>
          </w:p>
        </w:tc>
      </w:tr>
      <w:tr w:rsidR="00D96576" w:rsidRPr="00402045" w:rsidTr="00D96576">
        <w:tc>
          <w:tcPr>
            <w:tcW w:w="397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40"/>
              <w:rPr>
                <w:sz w:val="17"/>
              </w:rPr>
            </w:pPr>
            <w:r w:rsidRPr="00402045">
              <w:rPr>
                <w:sz w:val="17"/>
              </w:rPr>
              <w:t xml:space="preserve">Tasa niñas/niños en la enseñanza primaria </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1,00</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0,99</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1,00</w:t>
            </w:r>
          </w:p>
        </w:tc>
        <w:tc>
          <w:tcPr>
            <w:tcW w:w="1568"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1,00</w:t>
            </w:r>
          </w:p>
        </w:tc>
      </w:tr>
      <w:tr w:rsidR="00D96576" w:rsidRPr="00402045" w:rsidTr="00D96576">
        <w:tc>
          <w:tcPr>
            <w:tcW w:w="3978" w:type="dxa"/>
            <w:shd w:val="clear" w:color="auto" w:fill="auto"/>
            <w:vAlign w:val="bottom"/>
          </w:tcPr>
          <w:p w:rsidR="00DF1407" w:rsidRPr="00402045" w:rsidRDefault="00DF1407" w:rsidP="00674D9F">
            <w:pPr>
              <w:tabs>
                <w:tab w:val="left" w:pos="288"/>
                <w:tab w:val="left" w:pos="576"/>
                <w:tab w:val="left" w:pos="864"/>
                <w:tab w:val="left" w:pos="1152"/>
              </w:tabs>
              <w:spacing w:before="40" w:after="40" w:line="210" w:lineRule="exact"/>
              <w:ind w:right="40"/>
              <w:rPr>
                <w:sz w:val="17"/>
              </w:rPr>
            </w:pPr>
            <w:r w:rsidRPr="00402045">
              <w:rPr>
                <w:sz w:val="17"/>
              </w:rPr>
              <w:t>Tasa de mortalidad infantil</w:t>
            </w:r>
            <w:r w:rsidR="00674D9F">
              <w:rPr>
                <w:sz w:val="17"/>
              </w:rPr>
              <w:t xml:space="preserve"> </w:t>
            </w:r>
            <w:r w:rsidRPr="00402045">
              <w:rPr>
                <w:sz w:val="17"/>
              </w:rPr>
              <w:t>(por 1.000 nacidos vivos)</w:t>
            </w:r>
          </w:p>
        </w:tc>
        <w:tc>
          <w:tcPr>
            <w:tcW w:w="1070" w:type="dxa"/>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10.7</w:t>
            </w:r>
            <w:r w:rsidRPr="00DF1407">
              <w:rPr>
                <w:i/>
                <w:szCs w:val="20"/>
                <w:vertAlign w:val="superscript"/>
              </w:rPr>
              <w:t>e</w:t>
            </w:r>
          </w:p>
        </w:tc>
        <w:tc>
          <w:tcPr>
            <w:tcW w:w="1070"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14</w:t>
            </w:r>
            <w:r w:rsidR="00314903">
              <w:rPr>
                <w:sz w:val="17"/>
              </w:rPr>
              <w:t>,</w:t>
            </w:r>
            <w:r w:rsidRPr="00402045">
              <w:rPr>
                <w:sz w:val="17"/>
              </w:rPr>
              <w:t>0</w:t>
            </w:r>
          </w:p>
        </w:tc>
        <w:tc>
          <w:tcPr>
            <w:tcW w:w="1070"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9</w:t>
            </w:r>
            <w:r w:rsidR="00314903">
              <w:rPr>
                <w:sz w:val="17"/>
              </w:rPr>
              <w:t>,</w:t>
            </w:r>
            <w:r w:rsidRPr="00402045">
              <w:rPr>
                <w:sz w:val="17"/>
              </w:rPr>
              <w:t>8</w:t>
            </w:r>
          </w:p>
        </w:tc>
        <w:tc>
          <w:tcPr>
            <w:tcW w:w="1568" w:type="dxa"/>
            <w:shd w:val="clear" w:color="auto" w:fill="auto"/>
            <w:vAlign w:val="bottom"/>
          </w:tcPr>
          <w:p w:rsidR="00DF1407" w:rsidRPr="00402045" w:rsidRDefault="00DF1407" w:rsidP="00314903">
            <w:pPr>
              <w:tabs>
                <w:tab w:val="left" w:pos="288"/>
                <w:tab w:val="left" w:pos="576"/>
                <w:tab w:val="left" w:pos="864"/>
                <w:tab w:val="left" w:pos="1152"/>
              </w:tabs>
              <w:spacing w:before="40" w:after="40" w:line="210" w:lineRule="exact"/>
              <w:ind w:right="113"/>
              <w:jc w:val="right"/>
              <w:rPr>
                <w:sz w:val="17"/>
              </w:rPr>
            </w:pPr>
            <w:r w:rsidRPr="00402045">
              <w:rPr>
                <w:sz w:val="17"/>
              </w:rPr>
              <w:t>10</w:t>
            </w:r>
            <w:r w:rsidR="00314903">
              <w:rPr>
                <w:sz w:val="17"/>
              </w:rPr>
              <w:t>,</w:t>
            </w:r>
            <w:r w:rsidRPr="00402045">
              <w:rPr>
                <w:sz w:val="17"/>
              </w:rPr>
              <w:t>3</w:t>
            </w:r>
            <w:r w:rsidRPr="00DF1407">
              <w:rPr>
                <w:i/>
                <w:szCs w:val="20"/>
                <w:vertAlign w:val="superscript"/>
              </w:rPr>
              <w:t>a</w:t>
            </w:r>
            <w:r w:rsidRPr="00402045">
              <w:rPr>
                <w:sz w:val="17"/>
              </w:rPr>
              <w:br/>
              <w:t>12</w:t>
            </w:r>
            <w:r w:rsidR="00314903">
              <w:rPr>
                <w:sz w:val="17"/>
              </w:rPr>
              <w:t>,</w:t>
            </w:r>
            <w:r w:rsidRPr="00402045">
              <w:rPr>
                <w:sz w:val="17"/>
              </w:rPr>
              <w:t>4</w:t>
            </w:r>
            <w:r w:rsidRPr="00DF1407">
              <w:rPr>
                <w:i/>
                <w:szCs w:val="20"/>
                <w:vertAlign w:val="superscript"/>
              </w:rPr>
              <w:t>b</w:t>
            </w:r>
          </w:p>
        </w:tc>
      </w:tr>
      <w:tr w:rsidR="00D96576" w:rsidRPr="00402045" w:rsidTr="00D96576">
        <w:tc>
          <w:tcPr>
            <w:tcW w:w="3978" w:type="dxa"/>
            <w:tcBorders>
              <w:bottom w:val="single" w:sz="12" w:space="0" w:color="auto"/>
            </w:tcBorders>
            <w:shd w:val="clear" w:color="auto" w:fill="auto"/>
            <w:vAlign w:val="bottom"/>
          </w:tcPr>
          <w:p w:rsidR="00DF1407" w:rsidRPr="00B2428D" w:rsidRDefault="00DF1407" w:rsidP="00D96576">
            <w:pPr>
              <w:tabs>
                <w:tab w:val="left" w:pos="288"/>
                <w:tab w:val="left" w:pos="576"/>
                <w:tab w:val="left" w:pos="864"/>
                <w:tab w:val="left" w:pos="1152"/>
              </w:tabs>
              <w:spacing w:before="40" w:after="40" w:line="210" w:lineRule="exact"/>
              <w:ind w:right="40"/>
              <w:rPr>
                <w:bCs/>
              </w:rPr>
            </w:pPr>
            <w:r w:rsidRPr="00402045">
              <w:rPr>
                <w:sz w:val="17"/>
              </w:rPr>
              <w:t>Tasa de mortalidad materna</w:t>
            </w:r>
            <w:r w:rsidR="00D96576">
              <w:rPr>
                <w:sz w:val="17"/>
              </w:rPr>
              <w:t xml:space="preserve"> </w:t>
            </w:r>
            <w:r w:rsidRPr="00402045">
              <w:rPr>
                <w:sz w:val="17"/>
              </w:rPr>
              <w:t>(por 100.000 nacidos vivos)</w:t>
            </w:r>
          </w:p>
        </w:tc>
        <w:tc>
          <w:tcPr>
            <w:tcW w:w="1070" w:type="dxa"/>
            <w:tcBorders>
              <w:bottom w:val="single" w:sz="12" w:space="0" w:color="auto"/>
            </w:tcBorders>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w:t>
            </w:r>
          </w:p>
        </w:tc>
        <w:tc>
          <w:tcPr>
            <w:tcW w:w="1070" w:type="dxa"/>
            <w:tcBorders>
              <w:bottom w:val="single" w:sz="12" w:space="0" w:color="auto"/>
            </w:tcBorders>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133</w:t>
            </w:r>
          </w:p>
        </w:tc>
        <w:tc>
          <w:tcPr>
            <w:tcW w:w="1070" w:type="dxa"/>
            <w:tcBorders>
              <w:bottom w:val="single" w:sz="12" w:space="0" w:color="auto"/>
            </w:tcBorders>
            <w:shd w:val="clear" w:color="auto" w:fill="auto"/>
            <w:vAlign w:val="bottom"/>
          </w:tcPr>
          <w:p w:rsidR="00DF1407" w:rsidRPr="00402045" w:rsidRDefault="00DF1407" w:rsidP="00C5576D">
            <w:pPr>
              <w:tabs>
                <w:tab w:val="left" w:pos="288"/>
                <w:tab w:val="left" w:pos="576"/>
                <w:tab w:val="left" w:pos="864"/>
                <w:tab w:val="left" w:pos="1152"/>
              </w:tabs>
              <w:spacing w:before="40" w:after="40" w:line="210" w:lineRule="exact"/>
              <w:ind w:right="113"/>
              <w:jc w:val="right"/>
              <w:rPr>
                <w:sz w:val="17"/>
              </w:rPr>
            </w:pPr>
            <w:r w:rsidRPr="00402045">
              <w:rPr>
                <w:sz w:val="17"/>
              </w:rPr>
              <w:t>0</w:t>
            </w:r>
          </w:p>
        </w:tc>
        <w:tc>
          <w:tcPr>
            <w:tcW w:w="1568" w:type="dxa"/>
            <w:tcBorders>
              <w:bottom w:val="single" w:sz="12" w:space="0" w:color="auto"/>
            </w:tcBorders>
            <w:shd w:val="clear" w:color="auto" w:fill="auto"/>
            <w:vAlign w:val="bottom"/>
          </w:tcPr>
          <w:p w:rsidR="00DF1407" w:rsidRPr="00402045" w:rsidRDefault="00DF1407" w:rsidP="00CB5A38">
            <w:pPr>
              <w:tabs>
                <w:tab w:val="left" w:pos="288"/>
                <w:tab w:val="left" w:pos="576"/>
                <w:tab w:val="left" w:pos="864"/>
                <w:tab w:val="left" w:pos="1152"/>
              </w:tabs>
              <w:spacing w:before="40" w:after="40" w:line="210" w:lineRule="exact"/>
              <w:ind w:right="113"/>
              <w:jc w:val="right"/>
              <w:rPr>
                <w:sz w:val="17"/>
              </w:rPr>
            </w:pPr>
            <w:r w:rsidRPr="00402045">
              <w:rPr>
                <w:sz w:val="17"/>
              </w:rPr>
              <w:t>0/1 muerto</w:t>
            </w:r>
            <w:r w:rsidR="00CB5A38">
              <w:rPr>
                <w:sz w:val="17"/>
              </w:rPr>
              <w:t xml:space="preserve"> </w:t>
            </w:r>
            <w:r w:rsidRPr="00402045">
              <w:rPr>
                <w:sz w:val="17"/>
              </w:rPr>
              <w:t>registrado</w:t>
            </w:r>
            <w:r w:rsidR="00D96576">
              <w:rPr>
                <w:sz w:val="17"/>
              </w:rPr>
              <w:t xml:space="preserve"> </w:t>
            </w:r>
            <w:r w:rsidRPr="00402045">
              <w:rPr>
                <w:sz w:val="17"/>
              </w:rPr>
              <w:t>en</w:t>
            </w:r>
            <w:r w:rsidR="00314903">
              <w:rPr>
                <w:sz w:val="17"/>
              </w:rPr>
              <w:t xml:space="preserve"> </w:t>
            </w:r>
            <w:r w:rsidRPr="00402045">
              <w:rPr>
                <w:sz w:val="17"/>
              </w:rPr>
              <w:t>2013</w:t>
            </w:r>
          </w:p>
        </w:tc>
      </w:tr>
    </w:tbl>
    <w:p w:rsidR="00314903" w:rsidRPr="00D342F6" w:rsidRDefault="00314903" w:rsidP="00314903">
      <w:pPr>
        <w:pStyle w:val="FootnoteText"/>
        <w:tabs>
          <w:tab w:val="clear" w:pos="418"/>
          <w:tab w:val="right" w:pos="1476"/>
          <w:tab w:val="left" w:pos="1548"/>
          <w:tab w:val="right" w:pos="1836"/>
          <w:tab w:val="left" w:pos="1908"/>
        </w:tabs>
        <w:spacing w:line="120" w:lineRule="exact"/>
        <w:ind w:left="1548" w:right="1267" w:hanging="288"/>
        <w:rPr>
          <w:i/>
          <w:sz w:val="10"/>
        </w:rPr>
      </w:pPr>
    </w:p>
    <w:p w:rsidR="00B2428D" w:rsidRPr="00086152" w:rsidRDefault="00314903" w:rsidP="00314903">
      <w:pPr>
        <w:pStyle w:val="FootnoteText"/>
        <w:tabs>
          <w:tab w:val="clear" w:pos="418"/>
          <w:tab w:val="right" w:pos="1476"/>
          <w:tab w:val="left" w:pos="1548"/>
          <w:tab w:val="right" w:pos="1836"/>
          <w:tab w:val="left" w:pos="1908"/>
        </w:tabs>
        <w:ind w:left="1548" w:right="1267" w:hanging="288"/>
        <w:rPr>
          <w:lang w:val="en-US"/>
        </w:rPr>
      </w:pPr>
      <w:r w:rsidRPr="00086152">
        <w:rPr>
          <w:i/>
          <w:lang w:val="en-US"/>
        </w:rPr>
        <w:tab/>
      </w:r>
      <w:r w:rsidR="00B2428D" w:rsidRPr="00086152">
        <w:rPr>
          <w:i/>
          <w:vertAlign w:val="superscript"/>
          <w:lang w:val="en-US"/>
        </w:rPr>
        <w:t>a</w:t>
      </w:r>
      <w:r w:rsidRPr="00086152">
        <w:rPr>
          <w:i/>
          <w:lang w:val="en-US"/>
        </w:rPr>
        <w:tab/>
      </w:r>
      <w:r w:rsidR="00B2428D" w:rsidRPr="00086152">
        <w:rPr>
          <w:lang w:val="en-US"/>
        </w:rPr>
        <w:t xml:space="preserve">Population and Vital Statistics, </w:t>
      </w:r>
      <w:r w:rsidRPr="00086152">
        <w:rPr>
          <w:lang w:val="en-US"/>
        </w:rPr>
        <w:t>n</w:t>
      </w:r>
      <w:r w:rsidR="00B2428D" w:rsidRPr="00086152">
        <w:rPr>
          <w:lang w:val="en-US"/>
        </w:rPr>
        <w:t>úm. 1, 2013.</w:t>
      </w:r>
    </w:p>
    <w:p w:rsidR="00B2428D" w:rsidRPr="00B2428D" w:rsidRDefault="00314903" w:rsidP="00314903">
      <w:pPr>
        <w:pStyle w:val="FootnoteText"/>
        <w:tabs>
          <w:tab w:val="clear" w:pos="418"/>
          <w:tab w:val="right" w:pos="1476"/>
          <w:tab w:val="left" w:pos="1548"/>
          <w:tab w:val="right" w:pos="1836"/>
          <w:tab w:val="left" w:pos="1908"/>
        </w:tabs>
        <w:ind w:left="1548" w:right="1267" w:hanging="288"/>
      </w:pPr>
      <w:r w:rsidRPr="00086152">
        <w:rPr>
          <w:i/>
          <w:lang w:val="en-US"/>
        </w:rPr>
        <w:tab/>
      </w:r>
      <w:r w:rsidR="00B2428D" w:rsidRPr="00D96576">
        <w:rPr>
          <w:i/>
          <w:vertAlign w:val="superscript"/>
        </w:rPr>
        <w:t>b</w:t>
      </w:r>
      <w:r>
        <w:rPr>
          <w:i/>
        </w:rPr>
        <w:tab/>
      </w:r>
      <w:r w:rsidR="00B2428D" w:rsidRPr="00B2428D">
        <w:t>Estimaciones de mitad de año de 2013.</w:t>
      </w:r>
    </w:p>
    <w:p w:rsidR="00B2428D" w:rsidRPr="00B2428D" w:rsidRDefault="00314903" w:rsidP="00314903">
      <w:pPr>
        <w:pStyle w:val="FootnoteText"/>
        <w:tabs>
          <w:tab w:val="clear" w:pos="418"/>
          <w:tab w:val="right" w:pos="1476"/>
          <w:tab w:val="left" w:pos="1548"/>
          <w:tab w:val="right" w:pos="1836"/>
          <w:tab w:val="left" w:pos="1908"/>
        </w:tabs>
        <w:ind w:left="1548" w:right="1267" w:hanging="288"/>
      </w:pPr>
      <w:r>
        <w:rPr>
          <w:i/>
        </w:rPr>
        <w:tab/>
      </w:r>
      <w:r w:rsidR="00B2428D" w:rsidRPr="00D96576">
        <w:rPr>
          <w:i/>
          <w:vertAlign w:val="superscript"/>
        </w:rPr>
        <w:t>c</w:t>
      </w:r>
      <w:r>
        <w:rPr>
          <w:i/>
        </w:rPr>
        <w:tab/>
      </w:r>
      <w:r w:rsidR="00B2428D" w:rsidRPr="00B2428D">
        <w:t>Datos del Banco Mundial.</w:t>
      </w:r>
    </w:p>
    <w:p w:rsidR="00B2428D" w:rsidRPr="00B2428D" w:rsidRDefault="00314903" w:rsidP="00314903">
      <w:pPr>
        <w:pStyle w:val="FootnoteText"/>
        <w:tabs>
          <w:tab w:val="clear" w:pos="418"/>
          <w:tab w:val="right" w:pos="1476"/>
          <w:tab w:val="left" w:pos="1548"/>
          <w:tab w:val="right" w:pos="1836"/>
          <w:tab w:val="left" w:pos="1908"/>
        </w:tabs>
        <w:ind w:left="1548" w:right="1267" w:hanging="288"/>
      </w:pPr>
      <w:r>
        <w:rPr>
          <w:i/>
        </w:rPr>
        <w:tab/>
      </w:r>
      <w:r w:rsidR="00B2428D" w:rsidRPr="00D96576">
        <w:rPr>
          <w:i/>
          <w:vertAlign w:val="superscript"/>
        </w:rPr>
        <w:t>d</w:t>
      </w:r>
      <w:r>
        <w:rPr>
          <w:i/>
        </w:rPr>
        <w:tab/>
      </w:r>
      <w:r w:rsidR="00B2428D" w:rsidRPr="00B2428D">
        <w:t>Año 2002.</w:t>
      </w:r>
    </w:p>
    <w:p w:rsidR="00B2428D" w:rsidRDefault="00314903" w:rsidP="00314903">
      <w:pPr>
        <w:pStyle w:val="FootnoteText"/>
        <w:tabs>
          <w:tab w:val="clear" w:pos="418"/>
          <w:tab w:val="right" w:pos="1476"/>
          <w:tab w:val="left" w:pos="1548"/>
          <w:tab w:val="right" w:pos="1836"/>
          <w:tab w:val="left" w:pos="1908"/>
        </w:tabs>
        <w:ind w:left="1548" w:right="1267" w:hanging="288"/>
      </w:pPr>
      <w:r>
        <w:rPr>
          <w:i/>
        </w:rPr>
        <w:tab/>
      </w:r>
      <w:r w:rsidR="00B2428D" w:rsidRPr="00D96576">
        <w:rPr>
          <w:i/>
          <w:vertAlign w:val="superscript"/>
        </w:rPr>
        <w:t>e</w:t>
      </w:r>
      <w:r>
        <w:rPr>
          <w:i/>
        </w:rPr>
        <w:tab/>
      </w:r>
      <w:r w:rsidR="00B2428D" w:rsidRPr="00B2428D">
        <w:t>Año 2007.</w:t>
      </w:r>
    </w:p>
    <w:p w:rsidR="00314903" w:rsidRPr="00314903" w:rsidRDefault="00314903" w:rsidP="00314903">
      <w:pPr>
        <w:pStyle w:val="FootnoteText"/>
        <w:tabs>
          <w:tab w:val="clear" w:pos="418"/>
          <w:tab w:val="right" w:pos="1476"/>
          <w:tab w:val="left" w:pos="1548"/>
          <w:tab w:val="right" w:pos="1836"/>
          <w:tab w:val="left" w:pos="1908"/>
        </w:tabs>
        <w:spacing w:line="120" w:lineRule="exact"/>
        <w:ind w:left="1548" w:right="1267" w:hanging="288"/>
        <w:rPr>
          <w:sz w:val="10"/>
        </w:rPr>
      </w:pPr>
    </w:p>
    <w:p w:rsidR="00314903" w:rsidRPr="00314903" w:rsidRDefault="00314903" w:rsidP="00314903">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Pr="00B2428D" w:rsidRDefault="00B2428D" w:rsidP="00314903">
      <w:pPr>
        <w:pStyle w:val="SingleTxt"/>
        <w:numPr>
          <w:ilvl w:val="0"/>
          <w:numId w:val="35"/>
        </w:numPr>
        <w:suppressAutoHyphens w:val="0"/>
        <w:ind w:left="1267"/>
      </w:pPr>
      <w:r w:rsidRPr="00B2428D">
        <w:t>La población estimada de mediados de 2014 ascendía a 92.000 personas. En su mayoría, se trata de descendientes de africanos, franceses, ingleses, otros europeos y asiáticos (India y China). Alrededor del 20% de la población tiene menos de 15 años de edad y el 9% supera los 65 años. La franja poblacional comprendida entre los 15 y los 63 años de edad representa el 68% de la población.</w:t>
      </w:r>
    </w:p>
    <w:p w:rsidR="00B2428D" w:rsidRDefault="00B2428D" w:rsidP="00314903">
      <w:pPr>
        <w:pStyle w:val="SingleTxt"/>
        <w:numPr>
          <w:ilvl w:val="0"/>
          <w:numId w:val="35"/>
        </w:numPr>
        <w:suppressAutoHyphens w:val="0"/>
        <w:ind w:left="1267"/>
      </w:pPr>
      <w:r w:rsidRPr="00B2428D">
        <w:t xml:space="preserve">La mayor parte de la población (76%) vive en la isla principal, Mahé, en tanto que un 11% vive en las otras dos islas principales (Praslin y La Digue). Los idiomas oficiales son el inglés, el francés y el </w:t>
      </w:r>
      <w:r w:rsidR="00AB6969">
        <w:t>criollo</w:t>
      </w:r>
      <w:r w:rsidRPr="00B2428D">
        <w:t>, idioma derivado del francés que es la lengua materna de la mayor parte de la población de Seychelles. Es importante tener en cuenta que la lengua cr</w:t>
      </w:r>
      <w:r w:rsidR="00AB6969">
        <w:t>iolla</w:t>
      </w:r>
      <w:r w:rsidRPr="00B2428D">
        <w:t xml:space="preserve"> (más conocida como “Kreol”) fue introducida en la enseñanza primaria en 1982.</w:t>
      </w:r>
    </w:p>
    <w:p w:rsidR="00314903" w:rsidRPr="00314903" w:rsidRDefault="00314903" w:rsidP="00314903">
      <w:pPr>
        <w:pStyle w:val="SingleTxt"/>
        <w:suppressAutoHyphens w:val="0"/>
        <w:spacing w:after="0" w:line="120" w:lineRule="exact"/>
        <w:rPr>
          <w:sz w:val="10"/>
        </w:rPr>
      </w:pPr>
    </w:p>
    <w:p w:rsidR="00314903" w:rsidRPr="003A03E7" w:rsidRDefault="00314903" w:rsidP="003A03E7">
      <w:pPr>
        <w:pStyle w:val="SingleTxt"/>
        <w:suppressAutoHyphens w:val="0"/>
        <w:spacing w:after="0" w:line="120" w:lineRule="exact"/>
        <w:rPr>
          <w:sz w:val="10"/>
        </w:rPr>
      </w:pPr>
    </w:p>
    <w:p w:rsidR="003A03E7" w:rsidRDefault="003A03E7">
      <w:pPr>
        <w:suppressAutoHyphens w:val="0"/>
        <w:spacing w:line="240" w:lineRule="auto"/>
        <w:rPr>
          <w:kern w:val="14"/>
          <w:sz w:val="10"/>
        </w:rPr>
      </w:pPr>
      <w:r>
        <w:rPr>
          <w:sz w:val="10"/>
        </w:rPr>
        <w:br w:type="page"/>
      </w:r>
    </w:p>
    <w:p w:rsidR="003A03E7" w:rsidRPr="00314903" w:rsidRDefault="003A03E7" w:rsidP="00314903">
      <w:pPr>
        <w:pStyle w:val="SingleTxt"/>
        <w:suppressAutoHyphens w:val="0"/>
        <w:spacing w:after="0" w:line="120" w:lineRule="exact"/>
        <w:rPr>
          <w:sz w:val="10"/>
        </w:rPr>
      </w:pPr>
    </w:p>
    <w:p w:rsidR="00B2428D" w:rsidRDefault="00B2428D" w:rsidP="003149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314903">
        <w:rPr>
          <w:b w:val="0"/>
        </w:rPr>
        <w:t>Gráfico 1</w:t>
      </w:r>
      <w:r w:rsidRPr="00B2428D">
        <w:br/>
        <w:t>Seychelles</w:t>
      </w:r>
    </w:p>
    <w:p w:rsidR="004B489D" w:rsidRPr="004B489D" w:rsidRDefault="004B489D" w:rsidP="004B489D">
      <w:pPr>
        <w:pStyle w:val="SingleTxt"/>
        <w:spacing w:after="0" w:line="120" w:lineRule="exact"/>
        <w:rPr>
          <w:sz w:val="10"/>
        </w:rPr>
      </w:pPr>
    </w:p>
    <w:p w:rsidR="00314903" w:rsidRPr="003D751E" w:rsidRDefault="00314903" w:rsidP="003D751E">
      <w:pPr>
        <w:pStyle w:val="SingleTxt"/>
        <w:spacing w:after="0" w:line="120" w:lineRule="exact"/>
        <w:rPr>
          <w:sz w:val="10"/>
        </w:rPr>
      </w:pPr>
    </w:p>
    <w:p w:rsidR="00314903" w:rsidRDefault="003A03E7" w:rsidP="003A03E7">
      <w:pPr>
        <w:pStyle w:val="SingleTxt"/>
      </w:pPr>
      <w:r>
        <w:rPr>
          <w:noProof/>
          <w:lang w:val="en-US"/>
        </w:rPr>
        <w:drawing>
          <wp:anchor distT="0" distB="0" distL="114300" distR="114300" simplePos="0" relativeHeight="251658240" behindDoc="1" locked="0" layoutInCell="1" allowOverlap="1" wp14:anchorId="7E00D52C" wp14:editId="00FF05DB">
            <wp:simplePos x="0" y="0"/>
            <wp:positionH relativeFrom="column">
              <wp:posOffset>815340</wp:posOffset>
            </wp:positionH>
            <wp:positionV relativeFrom="paragraph">
              <wp:posOffset>24130</wp:posOffset>
            </wp:positionV>
            <wp:extent cx="4756150" cy="3588028"/>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3346" cy="3593457"/>
                    </a:xfrm>
                    <a:prstGeom prst="rect">
                      <a:avLst/>
                    </a:prstGeom>
                  </pic:spPr>
                </pic:pic>
              </a:graphicData>
            </a:graphic>
            <wp14:sizeRelH relativeFrom="page">
              <wp14:pctWidth>0</wp14:pctWidth>
            </wp14:sizeRelH>
            <wp14:sizeRelV relativeFrom="page">
              <wp14:pctHeight>0</wp14:pctHeight>
            </wp14:sizeRelV>
          </wp:anchor>
        </w:drawing>
      </w:r>
    </w:p>
    <w:p w:rsidR="00314903" w:rsidRDefault="00314903" w:rsidP="00314903">
      <w:pPr>
        <w:pStyle w:val="SingleTxt"/>
      </w:pPr>
    </w:p>
    <w:p w:rsidR="00314903" w:rsidRPr="00314903" w:rsidRDefault="00314903" w:rsidP="00314903">
      <w:pPr>
        <w:pStyle w:val="SingleTxt"/>
      </w:pPr>
    </w:p>
    <w:p w:rsidR="00B2428D" w:rsidRDefault="00B2428D"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B2428D">
      <w:pPr>
        <w:pStyle w:val="SingleTxt"/>
      </w:pPr>
    </w:p>
    <w:p w:rsidR="003A03E7" w:rsidRDefault="003A03E7"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Pr="003A03E7" w:rsidRDefault="004B489D" w:rsidP="003A03E7">
      <w:pPr>
        <w:pStyle w:val="SingleTxt"/>
        <w:spacing w:after="0" w:line="120" w:lineRule="exact"/>
        <w:rPr>
          <w:sz w:val="10"/>
        </w:rPr>
      </w:pPr>
    </w:p>
    <w:p w:rsidR="003A03E7" w:rsidRDefault="003A03E7"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Default="004B489D" w:rsidP="003A03E7">
      <w:pPr>
        <w:pStyle w:val="SingleTxt"/>
        <w:spacing w:after="0" w:line="120" w:lineRule="exact"/>
        <w:rPr>
          <w:sz w:val="10"/>
        </w:rPr>
      </w:pPr>
    </w:p>
    <w:p w:rsidR="004B489D" w:rsidRPr="003A03E7" w:rsidRDefault="004B489D" w:rsidP="003A03E7">
      <w:pPr>
        <w:pStyle w:val="SingleTxt"/>
        <w:spacing w:after="0" w:line="120" w:lineRule="exact"/>
        <w:rPr>
          <w:sz w:val="10"/>
        </w:rPr>
      </w:pPr>
    </w:p>
    <w:p w:rsidR="00B2428D" w:rsidRPr="00B2428D" w:rsidRDefault="00B2428D" w:rsidP="003A03E7">
      <w:pPr>
        <w:pStyle w:val="SingleTxt"/>
        <w:numPr>
          <w:ilvl w:val="0"/>
          <w:numId w:val="35"/>
        </w:numPr>
        <w:suppressAutoHyphens w:val="0"/>
        <w:ind w:left="1267"/>
      </w:pPr>
      <w:r w:rsidRPr="00B2428D">
        <w:t>La demografía de Seychelles se sigue caracterizando por bajas tasas</w:t>
      </w:r>
      <w:r w:rsidRPr="00B2428D">
        <w:rPr>
          <w:vertAlign w:val="superscript"/>
        </w:rPr>
        <w:footnoteReference w:id="4"/>
      </w:r>
      <w:r w:rsidRPr="00B2428D">
        <w:t xml:space="preserve"> de crecimiento, natalidad y mortalidad, y movimientos periódicos de emigración e inmigración. De hecho, tomando como referencia un período breve, comprendido entre junio de 2009 y junio de 2010, el crecimiento demográfico fue del -0,09%. Tomando una perspectiva más amplia (entre 1994 y 2010), la tasa de crecimiento anual alcanza el 1,3%</w:t>
      </w:r>
      <w:r w:rsidR="00D304AC">
        <w:t xml:space="preserve"> y s</w:t>
      </w:r>
      <w:r w:rsidRPr="00B2428D">
        <w:t>e prevé que la población se duplique en los próximos 54</w:t>
      </w:r>
      <w:r w:rsidR="00D304AC">
        <w:t> </w:t>
      </w:r>
      <w:r w:rsidRPr="00B2428D">
        <w:t>años.</w:t>
      </w:r>
    </w:p>
    <w:p w:rsidR="00B2428D" w:rsidRPr="00B2428D" w:rsidRDefault="00B2428D" w:rsidP="003D751E">
      <w:pPr>
        <w:pStyle w:val="SingleTxt"/>
        <w:numPr>
          <w:ilvl w:val="0"/>
          <w:numId w:val="35"/>
        </w:numPr>
        <w:suppressAutoHyphens w:val="0"/>
        <w:ind w:left="1267"/>
      </w:pPr>
      <w:r w:rsidRPr="00B2428D">
        <w:t>El país ha experimentado asimismo un rápido descenso de la tasa global de fecundidad, que pasó de aproximadamente 7 en 1966 a 4,2 en 1980. En 2006 la tasa global de fecundidad cayó al 2,1, por debajo del nivel de reposición de la población, para aumentar nuevamente hasta alcanzar el 2,3 en 2008. Sin embargo, volvió a caer al</w:t>
      </w:r>
      <w:r w:rsidR="004B489D">
        <w:t> </w:t>
      </w:r>
      <w:r w:rsidRPr="00B2428D">
        <w:t>2,1 en 2010</w:t>
      </w:r>
      <w:r w:rsidRPr="00B2428D">
        <w:rPr>
          <w:vertAlign w:val="superscript"/>
        </w:rPr>
        <w:footnoteReference w:id="5"/>
      </w:r>
      <w:r w:rsidR="00D22A75">
        <w:t>.</w:t>
      </w:r>
    </w:p>
    <w:p w:rsidR="00B2428D" w:rsidRDefault="00B2428D" w:rsidP="003D751E">
      <w:pPr>
        <w:pStyle w:val="SingleTxt"/>
        <w:numPr>
          <w:ilvl w:val="0"/>
          <w:numId w:val="35"/>
        </w:numPr>
        <w:suppressAutoHyphens w:val="0"/>
        <w:ind w:left="1267"/>
      </w:pPr>
      <w:r w:rsidRPr="00B2428D">
        <w:t>El cuadro 2 refleja, a continuación, las proyecciones de población.</w:t>
      </w:r>
    </w:p>
    <w:p w:rsidR="003D751E" w:rsidRPr="003D751E" w:rsidRDefault="003D751E" w:rsidP="003D751E">
      <w:pPr>
        <w:pStyle w:val="SingleTxt"/>
        <w:suppressAutoHyphens w:val="0"/>
        <w:spacing w:after="0" w:line="120" w:lineRule="exact"/>
        <w:rPr>
          <w:sz w:val="10"/>
        </w:rPr>
      </w:pPr>
    </w:p>
    <w:p w:rsidR="003D751E" w:rsidRPr="003D751E" w:rsidRDefault="003D751E" w:rsidP="003D751E">
      <w:pPr>
        <w:pStyle w:val="SingleTxt"/>
        <w:suppressAutoHyphens w:val="0"/>
        <w:spacing w:after="0" w:line="120" w:lineRule="exact"/>
        <w:rPr>
          <w:sz w:val="10"/>
        </w:rPr>
      </w:pPr>
    </w:p>
    <w:p w:rsidR="00B2428D" w:rsidRDefault="00B2428D" w:rsidP="008D1A50">
      <w:pPr>
        <w:pStyle w:val="Sponsors"/>
      </w:pPr>
      <w:r w:rsidRPr="00B2428D">
        <w:tab/>
      </w:r>
      <w:r w:rsidRPr="00B2428D">
        <w:tab/>
      </w:r>
      <w:r w:rsidRPr="003D751E">
        <w:rPr>
          <w:b w:val="0"/>
        </w:rPr>
        <w:t>Cuadro 2</w:t>
      </w:r>
      <w:r w:rsidRPr="00B2428D">
        <w:br/>
        <w:t>Proyección de población de Seychelles: 2012, 2022 y 2027</w:t>
      </w:r>
    </w:p>
    <w:p w:rsidR="003D751E" w:rsidRPr="0073362F" w:rsidRDefault="003D751E" w:rsidP="008D1A50">
      <w:pPr>
        <w:pStyle w:val="SingleTxt"/>
        <w:keepNext/>
        <w:keepLines/>
        <w:spacing w:after="0" w:line="120" w:lineRule="exact"/>
        <w:rPr>
          <w:sz w:val="10"/>
        </w:rPr>
      </w:pPr>
    </w:p>
    <w:p w:rsidR="0073362F" w:rsidRPr="0073362F" w:rsidRDefault="0073362F" w:rsidP="008D1A50">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15"/>
        <w:gridCol w:w="1515"/>
        <w:gridCol w:w="1515"/>
        <w:gridCol w:w="1515"/>
        <w:gridCol w:w="1515"/>
      </w:tblGrid>
      <w:tr w:rsidR="0073362F" w:rsidRPr="0073362F" w:rsidTr="00D304AC">
        <w:trPr>
          <w:tblHeader/>
        </w:trPr>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0" w:after="80" w:line="160" w:lineRule="exact"/>
              <w:ind w:right="40"/>
              <w:rPr>
                <w:i/>
                <w:sz w:val="14"/>
              </w:rPr>
            </w:pPr>
            <w:r w:rsidRPr="0073362F">
              <w:rPr>
                <w:i/>
                <w:sz w:val="14"/>
              </w:rPr>
              <w:t>Población</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0" w:after="80" w:line="160" w:lineRule="exact"/>
              <w:ind w:right="113"/>
              <w:jc w:val="right"/>
              <w:rPr>
                <w:i/>
                <w:sz w:val="14"/>
              </w:rPr>
            </w:pPr>
            <w:r>
              <w:rPr>
                <w:i/>
                <w:sz w:val="14"/>
              </w:rPr>
              <w:t>Mitad de año 2010</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0" w:after="80" w:line="160" w:lineRule="exact"/>
              <w:ind w:right="113"/>
              <w:jc w:val="right"/>
              <w:rPr>
                <w:i/>
                <w:sz w:val="14"/>
              </w:rPr>
            </w:pPr>
            <w:r>
              <w:rPr>
                <w:i/>
                <w:sz w:val="14"/>
              </w:rPr>
              <w:t>2017</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0" w:after="80" w:line="160" w:lineRule="exact"/>
              <w:ind w:right="113"/>
              <w:jc w:val="right"/>
              <w:rPr>
                <w:i/>
                <w:sz w:val="14"/>
              </w:rPr>
            </w:pPr>
            <w:r>
              <w:rPr>
                <w:i/>
                <w:sz w:val="14"/>
              </w:rPr>
              <w:t>2022</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0" w:after="80" w:line="160" w:lineRule="exact"/>
              <w:ind w:right="113"/>
              <w:jc w:val="right"/>
              <w:rPr>
                <w:i/>
                <w:sz w:val="14"/>
              </w:rPr>
            </w:pPr>
            <w:r>
              <w:rPr>
                <w:i/>
                <w:sz w:val="14"/>
              </w:rPr>
              <w:t>2027</w:t>
            </w:r>
          </w:p>
        </w:tc>
      </w:tr>
      <w:tr w:rsidR="0073362F" w:rsidRPr="0073362F" w:rsidTr="00D304AC">
        <w:trPr>
          <w:trHeight w:hRule="exact" w:val="115"/>
          <w:tblHeader/>
        </w:trPr>
        <w:tc>
          <w:tcPr>
            <w:tcW w:w="1515" w:type="dxa"/>
            <w:tcBorders>
              <w:top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40"/>
              <w:rPr>
                <w:sz w:val="17"/>
              </w:rPr>
            </w:pPr>
          </w:p>
        </w:tc>
        <w:tc>
          <w:tcPr>
            <w:tcW w:w="1515" w:type="dxa"/>
            <w:tcBorders>
              <w:top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p>
        </w:tc>
        <w:tc>
          <w:tcPr>
            <w:tcW w:w="1515" w:type="dxa"/>
            <w:tcBorders>
              <w:top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p>
        </w:tc>
        <w:tc>
          <w:tcPr>
            <w:tcW w:w="1515" w:type="dxa"/>
            <w:tcBorders>
              <w:top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p>
        </w:tc>
        <w:tc>
          <w:tcPr>
            <w:tcW w:w="1515" w:type="dxa"/>
            <w:tcBorders>
              <w:top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p>
        </w:tc>
      </w:tr>
      <w:tr w:rsidR="0073362F" w:rsidRPr="0073362F" w:rsidTr="00D304AC">
        <w:tc>
          <w:tcPr>
            <w:tcW w:w="1515" w:type="dxa"/>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40"/>
              <w:rPr>
                <w:sz w:val="17"/>
              </w:rPr>
            </w:pPr>
            <w:r>
              <w:rPr>
                <w:sz w:val="17"/>
              </w:rPr>
              <w:t>Hombres</w:t>
            </w:r>
          </w:p>
        </w:tc>
        <w:tc>
          <w:tcPr>
            <w:tcW w:w="1515" w:type="dxa"/>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r w:rsidRPr="0073362F">
              <w:rPr>
                <w:sz w:val="17"/>
              </w:rPr>
              <w:t>44 253</w:t>
            </w:r>
          </w:p>
        </w:tc>
        <w:tc>
          <w:tcPr>
            <w:tcW w:w="1515" w:type="dxa"/>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r w:rsidRPr="0073362F">
              <w:rPr>
                <w:sz w:val="17"/>
              </w:rPr>
              <w:t>47 500</w:t>
            </w:r>
          </w:p>
        </w:tc>
        <w:tc>
          <w:tcPr>
            <w:tcW w:w="1515" w:type="dxa"/>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r w:rsidRPr="0073362F">
              <w:rPr>
                <w:sz w:val="17"/>
              </w:rPr>
              <w:t>49 800</w:t>
            </w:r>
          </w:p>
        </w:tc>
        <w:tc>
          <w:tcPr>
            <w:tcW w:w="1515" w:type="dxa"/>
            <w:shd w:val="clear" w:color="auto" w:fill="auto"/>
            <w:vAlign w:val="bottom"/>
          </w:tcPr>
          <w:p w:rsidR="0073362F" w:rsidRPr="0073362F" w:rsidRDefault="0073362F" w:rsidP="008D1A50">
            <w:pPr>
              <w:keepNext/>
              <w:keepLines/>
              <w:tabs>
                <w:tab w:val="left" w:pos="288"/>
                <w:tab w:val="left" w:pos="576"/>
                <w:tab w:val="left" w:pos="864"/>
                <w:tab w:val="left" w:pos="1152"/>
              </w:tabs>
              <w:spacing w:before="40" w:after="40" w:line="210" w:lineRule="exact"/>
              <w:ind w:right="113"/>
              <w:jc w:val="right"/>
              <w:rPr>
                <w:sz w:val="17"/>
              </w:rPr>
            </w:pPr>
            <w:r w:rsidRPr="0073362F">
              <w:rPr>
                <w:sz w:val="17"/>
              </w:rPr>
              <w:t>51 900</w:t>
            </w:r>
          </w:p>
        </w:tc>
      </w:tr>
      <w:tr w:rsidR="0073362F" w:rsidRPr="0073362F" w:rsidTr="00D304AC">
        <w:tc>
          <w:tcPr>
            <w:tcW w:w="1515" w:type="dxa"/>
            <w:tcBorders>
              <w:bottom w:val="single" w:sz="4" w:space="0" w:color="auto"/>
            </w:tcBorders>
            <w:shd w:val="clear" w:color="auto" w:fill="auto"/>
            <w:vAlign w:val="bottom"/>
          </w:tcPr>
          <w:p w:rsidR="0073362F" w:rsidRPr="0073362F" w:rsidRDefault="0073362F" w:rsidP="00EA2789">
            <w:pPr>
              <w:keepNext/>
              <w:keepLines/>
              <w:tabs>
                <w:tab w:val="left" w:pos="288"/>
                <w:tab w:val="left" w:pos="576"/>
                <w:tab w:val="left" w:pos="864"/>
                <w:tab w:val="left" w:pos="1152"/>
              </w:tabs>
              <w:spacing w:before="40" w:after="40" w:line="210" w:lineRule="exact"/>
              <w:ind w:right="43"/>
              <w:rPr>
                <w:sz w:val="17"/>
              </w:rPr>
            </w:pPr>
            <w:r>
              <w:rPr>
                <w:sz w:val="17"/>
              </w:rPr>
              <w:t>Mujeres</w:t>
            </w:r>
          </w:p>
        </w:tc>
        <w:tc>
          <w:tcPr>
            <w:tcW w:w="1515" w:type="dxa"/>
            <w:tcBorders>
              <w:bottom w:val="single" w:sz="4" w:space="0" w:color="auto"/>
            </w:tcBorders>
            <w:shd w:val="clear" w:color="auto" w:fill="auto"/>
            <w:vAlign w:val="bottom"/>
          </w:tcPr>
          <w:p w:rsidR="0073362F" w:rsidRPr="0073362F" w:rsidRDefault="0073362F" w:rsidP="00EA2789">
            <w:pPr>
              <w:keepNext/>
              <w:keepLines/>
              <w:tabs>
                <w:tab w:val="left" w:pos="288"/>
                <w:tab w:val="left" w:pos="576"/>
                <w:tab w:val="left" w:pos="864"/>
                <w:tab w:val="left" w:pos="1152"/>
              </w:tabs>
              <w:spacing w:before="40" w:after="40" w:line="210" w:lineRule="exact"/>
              <w:ind w:right="113"/>
              <w:jc w:val="right"/>
              <w:rPr>
                <w:sz w:val="17"/>
              </w:rPr>
            </w:pPr>
            <w:r w:rsidRPr="0073362F">
              <w:rPr>
                <w:sz w:val="17"/>
              </w:rPr>
              <w:t>42 272</w:t>
            </w:r>
          </w:p>
        </w:tc>
        <w:tc>
          <w:tcPr>
            <w:tcW w:w="1515" w:type="dxa"/>
            <w:tcBorders>
              <w:bottom w:val="single" w:sz="4" w:space="0" w:color="auto"/>
            </w:tcBorders>
            <w:shd w:val="clear" w:color="auto" w:fill="auto"/>
            <w:vAlign w:val="bottom"/>
          </w:tcPr>
          <w:p w:rsidR="0073362F" w:rsidRPr="0073362F" w:rsidRDefault="0073362F" w:rsidP="00EA2789">
            <w:pPr>
              <w:keepNext/>
              <w:keepLines/>
              <w:tabs>
                <w:tab w:val="left" w:pos="288"/>
                <w:tab w:val="left" w:pos="576"/>
                <w:tab w:val="left" w:pos="864"/>
                <w:tab w:val="left" w:pos="1152"/>
              </w:tabs>
              <w:spacing w:before="40" w:after="40" w:line="210" w:lineRule="exact"/>
              <w:ind w:right="113"/>
              <w:jc w:val="right"/>
              <w:rPr>
                <w:sz w:val="17"/>
              </w:rPr>
            </w:pPr>
            <w:r w:rsidRPr="0073362F">
              <w:rPr>
                <w:sz w:val="17"/>
              </w:rPr>
              <w:t>48 200</w:t>
            </w:r>
          </w:p>
        </w:tc>
        <w:tc>
          <w:tcPr>
            <w:tcW w:w="1515" w:type="dxa"/>
            <w:tcBorders>
              <w:bottom w:val="single" w:sz="4" w:space="0" w:color="auto"/>
            </w:tcBorders>
            <w:shd w:val="clear" w:color="auto" w:fill="auto"/>
            <w:vAlign w:val="bottom"/>
          </w:tcPr>
          <w:p w:rsidR="0073362F" w:rsidRPr="0073362F" w:rsidRDefault="0073362F" w:rsidP="00EA2789">
            <w:pPr>
              <w:keepNext/>
              <w:keepLines/>
              <w:tabs>
                <w:tab w:val="left" w:pos="288"/>
                <w:tab w:val="left" w:pos="576"/>
                <w:tab w:val="left" w:pos="864"/>
                <w:tab w:val="left" w:pos="1152"/>
              </w:tabs>
              <w:spacing w:before="40" w:after="40" w:line="210" w:lineRule="exact"/>
              <w:ind w:right="113"/>
              <w:jc w:val="right"/>
              <w:rPr>
                <w:sz w:val="17"/>
              </w:rPr>
            </w:pPr>
            <w:r w:rsidRPr="0073362F">
              <w:rPr>
                <w:sz w:val="17"/>
              </w:rPr>
              <w:t>51 000</w:t>
            </w:r>
          </w:p>
        </w:tc>
        <w:tc>
          <w:tcPr>
            <w:tcW w:w="1515" w:type="dxa"/>
            <w:tcBorders>
              <w:bottom w:val="single" w:sz="4" w:space="0" w:color="auto"/>
            </w:tcBorders>
            <w:shd w:val="clear" w:color="auto" w:fill="auto"/>
            <w:vAlign w:val="bottom"/>
          </w:tcPr>
          <w:p w:rsidR="0073362F" w:rsidRPr="0073362F" w:rsidRDefault="0073362F" w:rsidP="00EA2789">
            <w:pPr>
              <w:keepNext/>
              <w:keepLines/>
              <w:tabs>
                <w:tab w:val="left" w:pos="288"/>
                <w:tab w:val="left" w:pos="576"/>
                <w:tab w:val="left" w:pos="864"/>
                <w:tab w:val="left" w:pos="1152"/>
              </w:tabs>
              <w:spacing w:before="40" w:after="40" w:line="210" w:lineRule="exact"/>
              <w:ind w:right="113"/>
              <w:jc w:val="right"/>
              <w:rPr>
                <w:sz w:val="17"/>
              </w:rPr>
            </w:pPr>
            <w:r w:rsidRPr="0073362F">
              <w:rPr>
                <w:sz w:val="17"/>
              </w:rPr>
              <w:t>53 800</w:t>
            </w:r>
          </w:p>
        </w:tc>
      </w:tr>
      <w:tr w:rsidR="0073362F" w:rsidRPr="0073362F" w:rsidTr="00D304A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1" w:after="81" w:line="210" w:lineRule="exact"/>
              <w:ind w:right="40"/>
              <w:rPr>
                <w:b/>
                <w:sz w:val="17"/>
              </w:rPr>
            </w:pPr>
            <w:r>
              <w:rPr>
                <w:b/>
                <w:sz w:val="17"/>
              </w:rPr>
              <w:tab/>
            </w:r>
            <w:r w:rsidRPr="0073362F">
              <w:rPr>
                <w:b/>
                <w:sz w:val="17"/>
              </w:rPr>
              <w:t>Total</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1" w:after="81" w:line="210" w:lineRule="exact"/>
              <w:ind w:right="113"/>
              <w:jc w:val="right"/>
              <w:rPr>
                <w:b/>
                <w:sz w:val="17"/>
              </w:rPr>
            </w:pPr>
            <w:r w:rsidRPr="0073362F">
              <w:rPr>
                <w:b/>
                <w:sz w:val="17"/>
              </w:rPr>
              <w:t>86 525</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1" w:after="81" w:line="210" w:lineRule="exact"/>
              <w:ind w:right="113"/>
              <w:jc w:val="right"/>
              <w:rPr>
                <w:b/>
                <w:sz w:val="17"/>
              </w:rPr>
            </w:pPr>
            <w:r w:rsidRPr="0073362F">
              <w:rPr>
                <w:b/>
                <w:sz w:val="17"/>
              </w:rPr>
              <w:t>95 700</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1" w:after="81" w:line="210" w:lineRule="exact"/>
              <w:ind w:right="113"/>
              <w:jc w:val="right"/>
              <w:rPr>
                <w:b/>
                <w:sz w:val="17"/>
              </w:rPr>
            </w:pPr>
            <w:r w:rsidRPr="0073362F">
              <w:rPr>
                <w:b/>
                <w:sz w:val="17"/>
              </w:rPr>
              <w:t>100 800</w:t>
            </w:r>
          </w:p>
        </w:tc>
        <w:tc>
          <w:tcPr>
            <w:tcW w:w="1515" w:type="dxa"/>
            <w:tcBorders>
              <w:top w:val="single" w:sz="4" w:space="0" w:color="auto"/>
              <w:bottom w:val="single" w:sz="12" w:space="0" w:color="auto"/>
            </w:tcBorders>
            <w:shd w:val="clear" w:color="auto" w:fill="auto"/>
            <w:vAlign w:val="bottom"/>
          </w:tcPr>
          <w:p w:rsidR="0073362F" w:rsidRPr="0073362F" w:rsidRDefault="0073362F" w:rsidP="008D1A50">
            <w:pPr>
              <w:keepNext/>
              <w:keepLines/>
              <w:tabs>
                <w:tab w:val="left" w:pos="288"/>
                <w:tab w:val="left" w:pos="576"/>
                <w:tab w:val="left" w:pos="864"/>
                <w:tab w:val="left" w:pos="1152"/>
              </w:tabs>
              <w:spacing w:before="81" w:after="81" w:line="210" w:lineRule="exact"/>
              <w:ind w:right="113"/>
              <w:jc w:val="right"/>
              <w:rPr>
                <w:b/>
                <w:sz w:val="17"/>
              </w:rPr>
            </w:pPr>
            <w:r w:rsidRPr="0073362F">
              <w:rPr>
                <w:b/>
                <w:sz w:val="17"/>
              </w:rPr>
              <w:t>105 700</w:t>
            </w:r>
          </w:p>
        </w:tc>
      </w:tr>
    </w:tbl>
    <w:p w:rsidR="0073362F" w:rsidRDefault="0073362F" w:rsidP="003D751E">
      <w:pPr>
        <w:pStyle w:val="SingleTxt"/>
        <w:spacing w:after="0" w:line="120" w:lineRule="exact"/>
        <w:rPr>
          <w:sz w:val="10"/>
        </w:rPr>
      </w:pPr>
    </w:p>
    <w:p w:rsidR="00B2428D" w:rsidRDefault="00B2428D" w:rsidP="0073362F">
      <w:pPr>
        <w:pStyle w:val="FootnoteText"/>
        <w:tabs>
          <w:tab w:val="clear" w:pos="418"/>
          <w:tab w:val="right" w:pos="1476"/>
          <w:tab w:val="left" w:pos="1548"/>
          <w:tab w:val="right" w:pos="1836"/>
          <w:tab w:val="left" w:pos="1908"/>
        </w:tabs>
        <w:ind w:left="1548" w:right="1267" w:hanging="288"/>
      </w:pPr>
      <w:r w:rsidRPr="00B2428D">
        <w:rPr>
          <w:i/>
        </w:rPr>
        <w:t>Fuente</w:t>
      </w:r>
      <w:r w:rsidRPr="00674D9F">
        <w:rPr>
          <w:i/>
        </w:rPr>
        <w:t>:</w:t>
      </w:r>
      <w:r w:rsidRPr="00B2428D">
        <w:t xml:space="preserve"> Oficina Nacional de Estadística, 2010.</w:t>
      </w:r>
    </w:p>
    <w:p w:rsidR="00C30998" w:rsidRPr="00C30998" w:rsidRDefault="00C30998" w:rsidP="00C30998">
      <w:pPr>
        <w:pStyle w:val="FootnoteText"/>
        <w:tabs>
          <w:tab w:val="clear" w:pos="418"/>
          <w:tab w:val="right" w:pos="1476"/>
          <w:tab w:val="left" w:pos="1548"/>
          <w:tab w:val="right" w:pos="1836"/>
          <w:tab w:val="left" w:pos="1908"/>
        </w:tabs>
        <w:spacing w:line="120" w:lineRule="exact"/>
        <w:ind w:left="1548" w:right="1267" w:hanging="288"/>
        <w:rPr>
          <w:sz w:val="10"/>
        </w:rPr>
      </w:pPr>
    </w:p>
    <w:p w:rsidR="00C30998" w:rsidRPr="00C30998" w:rsidRDefault="00C30998" w:rsidP="00C30998">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Pr="00B2428D" w:rsidRDefault="00B2428D" w:rsidP="00C30998">
      <w:pPr>
        <w:pStyle w:val="SingleTxt"/>
        <w:numPr>
          <w:ilvl w:val="0"/>
          <w:numId w:val="35"/>
        </w:numPr>
        <w:suppressAutoHyphens w:val="0"/>
        <w:ind w:left="1267"/>
      </w:pPr>
      <w:r w:rsidRPr="00B2428D">
        <w:t>Seychelles ha cumplido la mayor parte de los Objetivos de Desarrollo del Milenio: una tasa de escolarización de niñas y niños en la enseñanza primaria que la mayoría de los años roza el 100%, una cobertura de vacunación del 100% en niños de</w:t>
      </w:r>
      <w:r w:rsidR="0083794B">
        <w:t> </w:t>
      </w:r>
      <w:r w:rsidRPr="00B2428D">
        <w:t xml:space="preserve">12 a 23 meses, una tasa de alfabetización </w:t>
      </w:r>
      <w:r w:rsidR="00D304AC">
        <w:t xml:space="preserve">de </w:t>
      </w:r>
      <w:r w:rsidRPr="00B2428D">
        <w:t>adult</w:t>
      </w:r>
      <w:r w:rsidR="00D304AC">
        <w:t>os</w:t>
      </w:r>
      <w:r w:rsidRPr="00B2428D">
        <w:t xml:space="preserve"> del 96% y una cobertura del 100% de medicamentos antirretrovirales para las personas que viven con </w:t>
      </w:r>
      <w:r w:rsidR="00D304AC">
        <w:t xml:space="preserve">el </w:t>
      </w:r>
      <w:r w:rsidRPr="00B2428D">
        <w:t>VIH</w:t>
      </w:r>
      <w:r w:rsidRPr="00B2428D">
        <w:rPr>
          <w:vertAlign w:val="superscript"/>
        </w:rPr>
        <w:footnoteReference w:id="6"/>
      </w:r>
      <w:r w:rsidR="00D304AC">
        <w:t>.</w:t>
      </w:r>
      <w:r w:rsidRPr="00B2428D">
        <w:t xml:space="preserve"> Seychelles prácticamente desconoce la pobreza extrema, si bien se reconoce la existencia de núcleos de pobreza relacionados con madres solteras de muchos hijos, personas discapacitadas y personas de edad avanzada. Sin embargo, se están atendiendo estos problemas gracias a la creación del Organismo de Bienestar Social en noviembre de</w:t>
      </w:r>
      <w:r w:rsidR="00D304AC">
        <w:t xml:space="preserve"> </w:t>
      </w:r>
      <w:r w:rsidRPr="00B2428D">
        <w:t>2008.</w:t>
      </w:r>
    </w:p>
    <w:p w:rsidR="00B2428D" w:rsidRPr="00B2428D" w:rsidRDefault="00B2428D" w:rsidP="00C30998">
      <w:pPr>
        <w:pStyle w:val="SingleTxt"/>
        <w:numPr>
          <w:ilvl w:val="0"/>
          <w:numId w:val="35"/>
        </w:numPr>
        <w:suppressAutoHyphens w:val="0"/>
        <w:ind w:left="1267"/>
      </w:pPr>
      <w:r w:rsidRPr="00B2428D">
        <w:t>Si bien se han alcanzado la mayoría de los ODM, sigue habiendo lagunas</w:t>
      </w:r>
      <w:r w:rsidRPr="00B2428D">
        <w:rPr>
          <w:vertAlign w:val="superscript"/>
        </w:rPr>
        <w:footnoteReference w:id="7"/>
      </w:r>
      <w:r w:rsidR="006079C3">
        <w:t xml:space="preserve">, pero </w:t>
      </w:r>
      <w:r w:rsidRPr="00B2428D">
        <w:t xml:space="preserve">la impresión general es que será posible resolverlas más pronto que tarde. De hecho, Seychelles ha iniciado una reflexión sobre los ODM Plus con el fin de plantear una serie de objetivos más ambiciosos. Por otro lado, se están discutiendo y redactando varios planes sectoriales estratégicos nacionales destinados a preservar los logros alcanzados y establecer nuevos objetivos. Se trata, por ejemplo, del Plan Nacional de Desarrollo, el proyecto de </w:t>
      </w:r>
      <w:r w:rsidR="00EA1CB2">
        <w:t>p</w:t>
      </w:r>
      <w:r w:rsidRPr="00B2428D">
        <w:t xml:space="preserve">lan </w:t>
      </w:r>
      <w:r w:rsidR="00EA1CB2">
        <w:t>e</w:t>
      </w:r>
      <w:r w:rsidRPr="00B2428D">
        <w:t xml:space="preserve">stratégico </w:t>
      </w:r>
      <w:r w:rsidR="00EA1CB2">
        <w:t>n</w:t>
      </w:r>
      <w:r w:rsidRPr="00B2428D">
        <w:t>acional de medio plazo</w:t>
      </w:r>
      <w:r w:rsidR="006079C3">
        <w:t xml:space="preserve"> </w:t>
      </w:r>
      <w:r w:rsidRPr="00B2428D">
        <w:t>2011-2013 y el Plan Nacional de Fomento de la</w:t>
      </w:r>
      <w:r w:rsidR="00EA1CB2">
        <w:t>s</w:t>
      </w:r>
      <w:r w:rsidRPr="00B2428D">
        <w:t xml:space="preserve"> Capacidades.</w:t>
      </w:r>
    </w:p>
    <w:p w:rsidR="00B2428D" w:rsidRPr="00B2428D" w:rsidRDefault="00B2428D" w:rsidP="00C30998">
      <w:pPr>
        <w:pStyle w:val="SingleTxt"/>
        <w:numPr>
          <w:ilvl w:val="0"/>
          <w:numId w:val="35"/>
        </w:numPr>
        <w:suppressAutoHyphens w:val="0"/>
        <w:ind w:left="1267"/>
      </w:pPr>
      <w:r w:rsidRPr="00B2428D">
        <w:t xml:space="preserve">También se viene trabajando desde 2011 en otros planes sectoriales, como el </w:t>
      </w:r>
      <w:r w:rsidR="00892651" w:rsidRPr="00B2428D">
        <w:t xml:space="preserve">Plan </w:t>
      </w:r>
      <w:r w:rsidR="00892651">
        <w:t xml:space="preserve">Estratégico </w:t>
      </w:r>
      <w:r w:rsidRPr="00B2428D">
        <w:t xml:space="preserve">y la </w:t>
      </w:r>
      <w:r w:rsidR="00892651">
        <w:t>P</w:t>
      </w:r>
      <w:r w:rsidRPr="00B2428D">
        <w:t xml:space="preserve">olítica </w:t>
      </w:r>
      <w:r w:rsidR="00892651">
        <w:t>N</w:t>
      </w:r>
      <w:r w:rsidRPr="00B2428D">
        <w:t xml:space="preserve">acionales de </w:t>
      </w:r>
      <w:r w:rsidR="00892651">
        <w:t>C</w:t>
      </w:r>
      <w:r w:rsidRPr="00B2428D">
        <w:t xml:space="preserve">ultura, la Política Nacional sobre el VIH, el Sida y </w:t>
      </w:r>
      <w:r w:rsidR="00EA1CB2" w:rsidRPr="00B2428D">
        <w:t xml:space="preserve">Otras </w:t>
      </w:r>
      <w:r w:rsidR="00892651">
        <w:t>Enfermedades de Transmisión Sexual</w:t>
      </w:r>
      <w:r w:rsidRPr="00B2428D">
        <w:t>, el Plan Nacional de Salud Reproductiva, el Plan Estratégico Nacional sobre el VIH y el S</w:t>
      </w:r>
      <w:r w:rsidR="00EA1CB2">
        <w:t>ida</w:t>
      </w:r>
      <w:r w:rsidRPr="00B2428D">
        <w:t xml:space="preserve">, un </w:t>
      </w:r>
      <w:r w:rsidR="00892651" w:rsidRPr="00B2428D">
        <w:t xml:space="preserve">Plan Maestro </w:t>
      </w:r>
      <w:r w:rsidRPr="00B2428D">
        <w:t>para el Turismo, otro sobre el sistema judicial y un Plan Estratégico Nacional para la Rehabilitación de los Autores y las Víctimas de la Violencia de Género.</w:t>
      </w:r>
    </w:p>
    <w:p w:rsidR="00B2428D" w:rsidRPr="00B2428D" w:rsidRDefault="00B2428D" w:rsidP="00C30998">
      <w:pPr>
        <w:pStyle w:val="SingleTxt"/>
        <w:numPr>
          <w:ilvl w:val="0"/>
          <w:numId w:val="35"/>
        </w:numPr>
        <w:suppressAutoHyphens w:val="0"/>
        <w:ind w:left="1267"/>
      </w:pPr>
      <w:r w:rsidRPr="00B2428D">
        <w:t>Los principales problemas de desarrollo nacional de Seychelles guardan relación con la recogida, la recopilación, el almacenamiento y el uso de datos (gestión de la información), la creación de capacidades y la coordinación. Todos los planes deben alinearse con la Estrategia Nacional de Desarrollo para 2015-2019 en aras de la coherencia, la exhaustividad y la coordinación.</w:t>
      </w:r>
    </w:p>
    <w:p w:rsidR="00B2428D" w:rsidRPr="00C30998" w:rsidRDefault="00B2428D" w:rsidP="00C30998">
      <w:pPr>
        <w:pStyle w:val="SingleTxt"/>
        <w:numPr>
          <w:ilvl w:val="0"/>
          <w:numId w:val="35"/>
        </w:numPr>
        <w:suppressAutoHyphens w:val="0"/>
        <w:ind w:left="1267"/>
      </w:pPr>
      <w:r w:rsidRPr="00B2428D">
        <w:t>En los últimos años, el fenómeno de la piratería procedente de Somalia se ha convertido en un importante problema de desarrollo nacional. Los constantes ataques a embarcaciones comerciales y recreativas en la región del Océano Índico y en las aguas de Seychelles han tenido graves consecuencias económicas. La pesca del atún se redujo en un 30% en el tercer trimestre de 2009. Más de 4 millones de dólares de los E</w:t>
      </w:r>
      <w:r w:rsidR="002E2008">
        <w:t>stados Unidos</w:t>
      </w:r>
      <w:r w:rsidRPr="00B2428D">
        <w:t>, de los 100 millones de que dispone la economía del país, se destinan anualmente a financiar las patrullas marítimas de la Guardia Costera de Seychelles. Se están desviando fondos previstos para financiar infraestructuras, servicios de salud y educación y otras cuestiones de interés nacional hacia actividades de defensa y seguridad nacionales</w:t>
      </w:r>
      <w:r w:rsidRPr="00B2428D">
        <w:rPr>
          <w:vertAlign w:val="superscript"/>
        </w:rPr>
        <w:footnoteReference w:id="8"/>
      </w:r>
      <w:r w:rsidR="00C30998">
        <w:t>.</w:t>
      </w:r>
    </w:p>
    <w:p w:rsidR="00B2428D" w:rsidRPr="00B2428D" w:rsidRDefault="00B2428D" w:rsidP="00C30998">
      <w:pPr>
        <w:pStyle w:val="SingleTxt"/>
        <w:numPr>
          <w:ilvl w:val="0"/>
          <w:numId w:val="35"/>
        </w:numPr>
        <w:suppressAutoHyphens w:val="0"/>
        <w:ind w:left="1267"/>
      </w:pPr>
      <w:r w:rsidRPr="00B2428D">
        <w:t xml:space="preserve">La piratería constituye un motivo de preocupación ya que los dos pilares de la economía de Seychelles son el turismo y la pesca. En lo que respecta al turismo, las islas reciben la visita de cierta cantidad de cruceros y son precisamente las islas exteriores, menos protegidas que la isla principal, Mahé, las que tienen un sector turístico más desarrollado. En cuanto a la pesca, la amenaza de la piratería ha traído consigo un encarecimiento de las primas de los seguros, la contratación de guardias armados a bordo de </w:t>
      </w:r>
      <w:r w:rsidR="00C735AF">
        <w:t xml:space="preserve">algunos </w:t>
      </w:r>
      <w:r w:rsidRPr="00B2428D">
        <w:t>buques y una reducción del número de pesqueros de cerco que descargan su pesca en Victoria. Como consecuencia de ello, se han producido algunos paros laborales en la fábrica de atún de Victoria.</w:t>
      </w:r>
    </w:p>
    <w:p w:rsidR="00B2428D" w:rsidRDefault="00B2428D" w:rsidP="00C30998">
      <w:pPr>
        <w:pStyle w:val="SingleTxt"/>
        <w:numPr>
          <w:ilvl w:val="0"/>
          <w:numId w:val="35"/>
        </w:numPr>
        <w:suppressAutoHyphens w:val="0"/>
        <w:ind w:left="1267"/>
      </w:pPr>
      <w:r w:rsidRPr="00B2428D">
        <w:t>Sin embargo, el Gobierno de Seychelles y sus socios han tomado medidas proactivas que han logrado reducir considerablemente el número de ataques y capturas de barcos y tripulaciones. Entre otros programas y acciones cabe destacar el Centro Regional de Coordinación de los Servicios de Inteligencia y Fiscalía contra la Piratería, creado en febrero de 2013, que reúne a expertos de todo el mundo para labores de inteligencia e intercambio de información contra la financiación de la piratería. Se han entablado relaciones de colaboración con países como la India, los Emiratos Árabes Unidos y los Estados Unidos</w:t>
      </w:r>
      <w:r w:rsidR="00C735AF">
        <w:t xml:space="preserve"> de América</w:t>
      </w:r>
      <w:r w:rsidRPr="00B2428D">
        <w:t xml:space="preserve">. Los ataques de piratas en la región pasaron de 46 en 2010 a </w:t>
      </w:r>
      <w:r w:rsidR="00EA1CB2">
        <w:t>0</w:t>
      </w:r>
      <w:r w:rsidRPr="00B2428D">
        <w:t xml:space="preserve"> entre mayo de 2012 y mayo</w:t>
      </w:r>
      <w:r w:rsidR="00EA1CB2">
        <w:t xml:space="preserve"> de</w:t>
      </w:r>
      <w:r w:rsidRPr="00B2428D">
        <w:t xml:space="preserve"> 2013</w:t>
      </w:r>
      <w:r w:rsidR="00C735AF">
        <w:t xml:space="preserve"> (gráfico 1)</w:t>
      </w:r>
      <w:r w:rsidRPr="00B2428D">
        <w:t>.</w:t>
      </w:r>
    </w:p>
    <w:p w:rsidR="00C30998" w:rsidRPr="00C30998" w:rsidRDefault="00C30998" w:rsidP="00C30998">
      <w:pPr>
        <w:pStyle w:val="SingleTxt"/>
        <w:suppressAutoHyphens w:val="0"/>
        <w:spacing w:after="0" w:line="120" w:lineRule="exact"/>
        <w:rPr>
          <w:sz w:val="10"/>
        </w:rPr>
      </w:pPr>
    </w:p>
    <w:p w:rsidR="00B2428D" w:rsidRDefault="00B2428D" w:rsidP="00C309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C30998">
        <w:rPr>
          <w:b w:val="0"/>
        </w:rPr>
        <w:t>Gráfico 1</w:t>
      </w:r>
      <w:r w:rsidRPr="00B2428D">
        <w:br/>
        <w:t>Ataques de piratas en el Océano Índico entre 2008 y 2013</w:t>
      </w:r>
    </w:p>
    <w:p w:rsidR="00C30998" w:rsidRDefault="00C30998"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r w:rsidRPr="000C0F74">
        <w:rPr>
          <w:noProof/>
          <w:bdr w:val="single" w:sz="4" w:space="0" w:color="auto"/>
          <w:lang w:val="en-US"/>
        </w:rPr>
        <w:drawing>
          <wp:anchor distT="0" distB="0" distL="114300" distR="114300" simplePos="0" relativeHeight="251663360" behindDoc="0" locked="0" layoutInCell="1" allowOverlap="1" wp14:anchorId="25D44D28" wp14:editId="5CA0D125">
            <wp:simplePos x="0" y="0"/>
            <wp:positionH relativeFrom="column">
              <wp:posOffset>811359</wp:posOffset>
            </wp:positionH>
            <wp:positionV relativeFrom="paragraph">
              <wp:posOffset>17496</wp:posOffset>
            </wp:positionV>
            <wp:extent cx="4760131" cy="1746913"/>
            <wp:effectExtent l="19050" t="19050" r="21590" b="247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7358" cy="175323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F15E7D" w:rsidRDefault="00F15E7D" w:rsidP="00C30998">
      <w:pPr>
        <w:pStyle w:val="SingleTxt"/>
        <w:spacing w:after="0" w:line="120" w:lineRule="exact"/>
        <w:rPr>
          <w:sz w:val="10"/>
        </w:rPr>
      </w:pPr>
    </w:p>
    <w:p w:rsidR="00B2428D" w:rsidRPr="00484B5B" w:rsidRDefault="00B2428D" w:rsidP="00484B5B">
      <w:pPr>
        <w:pStyle w:val="SingleTxt"/>
        <w:numPr>
          <w:ilvl w:val="0"/>
          <w:numId w:val="35"/>
        </w:numPr>
        <w:suppressAutoHyphens w:val="0"/>
        <w:ind w:left="1267"/>
      </w:pPr>
      <w:r w:rsidRPr="00B2428D">
        <w:t>Sin embargo, es importante señalar que las encuestas llevadas a cabo por la Oficina Nacional de Estadística sobre la seguridad de los extranjeros revelan que los turistas se sienten por lo general seguros en Seychelles. La última encuesta realizada en 2010 indic</w:t>
      </w:r>
      <w:r w:rsidR="00C735AF">
        <w:t>ó</w:t>
      </w:r>
      <w:r w:rsidRPr="00B2428D">
        <w:t xml:space="preserve"> que en 2008 se sentían seguros el 93% de turistas, por 95% en 2010. En 2008 apenas un 2,3% declaró haber sido sufrido algún tipo de agresión y un 3,6% haberse sentido en peligro, frente a un 1% y un 2,5% respectivamente en 2010</w:t>
      </w:r>
      <w:r w:rsidRPr="00B2428D">
        <w:rPr>
          <w:vertAlign w:val="superscript"/>
        </w:rPr>
        <w:footnoteReference w:id="9"/>
      </w:r>
      <w:r w:rsidR="00484B5B">
        <w:t>.</w:t>
      </w:r>
    </w:p>
    <w:p w:rsidR="00B2428D" w:rsidRDefault="00B2428D" w:rsidP="00484B5B">
      <w:pPr>
        <w:pStyle w:val="SingleTxt"/>
        <w:numPr>
          <w:ilvl w:val="0"/>
          <w:numId w:val="35"/>
        </w:numPr>
        <w:suppressAutoHyphens w:val="0"/>
        <w:ind w:left="1267"/>
      </w:pPr>
      <w:r w:rsidRPr="00B2428D">
        <w:t>La mayoría de los incidentes denunciados por los visitantes transcurrieron de día y en playas. El porcentaje de agresiones y amenazas personales en playas y hoteles aumentó en 2010 respecto a 2008. En cuanto a la pérdida de pertenencias personales, se produ</w:t>
      </w:r>
      <w:r w:rsidR="00C735AF">
        <w:t>jeron</w:t>
      </w:r>
      <w:r w:rsidRPr="00B2428D">
        <w:t xml:space="preserve"> mayoritariamente en playas y hoteles. Cabe destacar el aumento de la incidencia de este tipo de hechos en hoteles.</w:t>
      </w:r>
    </w:p>
    <w:p w:rsidR="00B2428D" w:rsidRDefault="00B2428D" w:rsidP="00837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2428D">
        <w:tab/>
      </w:r>
      <w:r w:rsidRPr="00B2428D">
        <w:tab/>
        <w:t>Contexto histórico y político</w:t>
      </w:r>
    </w:p>
    <w:p w:rsidR="00484B5B" w:rsidRPr="00484B5B" w:rsidRDefault="00484B5B" w:rsidP="0083794B">
      <w:pPr>
        <w:pStyle w:val="SingleTxt"/>
        <w:keepNext/>
        <w:keepLines/>
        <w:spacing w:after="0" w:line="120" w:lineRule="exact"/>
        <w:ind w:left="1264"/>
        <w:rPr>
          <w:sz w:val="10"/>
        </w:rPr>
      </w:pPr>
    </w:p>
    <w:p w:rsidR="00484B5B" w:rsidRPr="00484B5B" w:rsidRDefault="00484B5B" w:rsidP="0083794B">
      <w:pPr>
        <w:pStyle w:val="SingleTxt"/>
        <w:keepNext/>
        <w:keepLines/>
        <w:spacing w:after="0" w:line="120" w:lineRule="exact"/>
        <w:ind w:left="1264"/>
        <w:rPr>
          <w:sz w:val="10"/>
        </w:rPr>
      </w:pPr>
    </w:p>
    <w:p w:rsidR="00B2428D" w:rsidRPr="00B2428D" w:rsidRDefault="00B2428D" w:rsidP="0083794B">
      <w:pPr>
        <w:pStyle w:val="SingleTxt"/>
        <w:keepNext/>
        <w:keepLines/>
        <w:numPr>
          <w:ilvl w:val="0"/>
          <w:numId w:val="35"/>
        </w:numPr>
        <w:suppressAutoHyphens w:val="0"/>
        <w:ind w:left="1264"/>
      </w:pPr>
      <w:r w:rsidRPr="00B2428D">
        <w:t>Seychelles tiene 260 años de historia</w:t>
      </w:r>
      <w:r w:rsidR="00C735AF">
        <w:t>,</w:t>
      </w:r>
      <w:r w:rsidRPr="00B2428D">
        <w:t xml:space="preserve"> una historia que empieza en 1742 con la llegada a las islas de una expedición francesa procedente de Mauricio</w:t>
      </w:r>
      <w:r w:rsidR="00C735AF">
        <w:t xml:space="preserve">, la cual tomó posesión </w:t>
      </w:r>
      <w:r w:rsidRPr="00B2428D">
        <w:t>oficialmente. Los primeros habitantes estables fueron colonos franceses y sus esclavos. Tras la Revolución Francesa de 1789</w:t>
      </w:r>
      <w:r w:rsidR="00C735AF">
        <w:t>,</w:t>
      </w:r>
      <w:r w:rsidRPr="00B2428D">
        <w:t xml:space="preserve"> y más concretamente la primera capitulación de 1794, así como durante las guerras napoleónicas, las islas pasaron</w:t>
      </w:r>
      <w:r w:rsidR="00C735AF">
        <w:t xml:space="preserve"> varias veces</w:t>
      </w:r>
      <w:r w:rsidRPr="00B2428D">
        <w:t xml:space="preserve"> de Francia a Gran Bretaña y viceversa. Por último, fueron cedidas a Gran Bretaña en 1815, en virtud del Tratado de París</w:t>
      </w:r>
      <w:r w:rsidR="00C735AF">
        <w:t>,</w:t>
      </w:r>
      <w:r w:rsidRPr="00B2428D">
        <w:t xml:space="preserve"> </w:t>
      </w:r>
      <w:r w:rsidR="00C735AF">
        <w:t xml:space="preserve">pero </w:t>
      </w:r>
      <w:r w:rsidRPr="00B2428D">
        <w:t>fueron administradas como una dependencia de Mauricio hasta 1903.</w:t>
      </w:r>
    </w:p>
    <w:p w:rsidR="00B2428D" w:rsidRPr="00B2428D" w:rsidRDefault="00B2428D" w:rsidP="00484B5B">
      <w:pPr>
        <w:pStyle w:val="SingleTxt"/>
        <w:numPr>
          <w:ilvl w:val="0"/>
          <w:numId w:val="35"/>
        </w:numPr>
        <w:suppressAutoHyphens w:val="0"/>
        <w:ind w:left="1267"/>
      </w:pPr>
      <w:r w:rsidRPr="00B2428D">
        <w:t>Los isleños se iniciaron verdaderamente a la actividad política en 1948, tras la Segunda Guerra Mundial, cuando Gran Bretaña concedió el derecho de voto a unos 2.000 adultos varones con propiedades. En 1964 surgieron dos partidos políticos: el Partido Popular Unido de Seychelles y el Partido Democrático. La formación de los dos principales partidos marca el inicio del desarrollo de una cultura política y participativa, que culminó en la independencia total el 29 de junio de 1976, después de una serie de concesiones hechas por Gran Bretaña, plasmadas en sucesivas constituciones.</w:t>
      </w:r>
    </w:p>
    <w:p w:rsidR="00B2428D" w:rsidRPr="00B2428D" w:rsidRDefault="00B2428D" w:rsidP="00484B5B">
      <w:pPr>
        <w:pStyle w:val="SingleTxt"/>
        <w:numPr>
          <w:ilvl w:val="0"/>
          <w:numId w:val="35"/>
        </w:numPr>
        <w:suppressAutoHyphens w:val="0"/>
        <w:ind w:left="1267"/>
      </w:pPr>
      <w:r w:rsidRPr="00B2428D">
        <w:t xml:space="preserve">En 1977 un golpe de Estado impuso un régimen de partido único bajo la égida del Partido Popular Unido de Seychelles, que se convirtió en el Frente Progresista Popular de Seychelles. En 1991 el Congreso del Partido </w:t>
      </w:r>
      <w:r w:rsidR="00C735AF">
        <w:t xml:space="preserve">aprobó </w:t>
      </w:r>
      <w:r w:rsidRPr="00B2428D">
        <w:t>una resolución por la que instauraba un sistema político multipartidista. Desde entonces, se han sucedido regularmente elecciones presidenciales y parlamentarias: julio de 1993, marzo de</w:t>
      </w:r>
      <w:r w:rsidR="00C735AF">
        <w:t> </w:t>
      </w:r>
      <w:r w:rsidRPr="00B2428D">
        <w:t>1998, elecciones presidenciales anticipadas en septiembre de 2001, elecciones parlamentarias en diciembre de 2002</w:t>
      </w:r>
      <w:r w:rsidR="00C735AF">
        <w:t xml:space="preserve"> y l</w:t>
      </w:r>
      <w:r w:rsidRPr="00B2428D">
        <w:t xml:space="preserve">as más recientes en mayo y octubre de 2011 respectivamente. </w:t>
      </w:r>
    </w:p>
    <w:p w:rsidR="00B2428D" w:rsidRPr="00B2428D" w:rsidRDefault="00B2428D" w:rsidP="00484B5B">
      <w:pPr>
        <w:pStyle w:val="SingleTxt"/>
        <w:numPr>
          <w:ilvl w:val="0"/>
          <w:numId w:val="35"/>
        </w:numPr>
        <w:suppressAutoHyphens w:val="0"/>
        <w:ind w:left="1267"/>
      </w:pPr>
      <w:r w:rsidRPr="00B2428D">
        <w:t>El Frente Progresista Popular de Seychelles, rebautizado como Partido del Pueblo (</w:t>
      </w:r>
      <w:r w:rsidR="00E95F82">
        <w:t>“</w:t>
      </w:r>
      <w:r w:rsidRPr="00B2428D">
        <w:t>Parti Lepep</w:t>
      </w:r>
      <w:r w:rsidR="00E95F82">
        <w:t>”</w:t>
      </w:r>
      <w:r w:rsidRPr="00B2428D">
        <w:t>), ha ganado todas las elecciones presidenciales</w:t>
      </w:r>
      <w:r w:rsidR="00C735AF">
        <w:t xml:space="preserve"> y en</w:t>
      </w:r>
      <w:r w:rsidRPr="00B2428D">
        <w:t xml:space="preserve"> todas las elecciones parlamentarias ha </w:t>
      </w:r>
      <w:r w:rsidR="00C735AF">
        <w:t xml:space="preserve">obtenido </w:t>
      </w:r>
      <w:r w:rsidRPr="00B2428D">
        <w:t>una mayoría. En las últimas, este partido conquistó de hecho los 34 escaños de la Asamblea Nacional. El Partido Nacional de Seychelles, en la oposición, boicoteó esos comicios</w:t>
      </w:r>
      <w:r w:rsidR="003E18A7">
        <w:t xml:space="preserve"> a los que </w:t>
      </w:r>
      <w:r w:rsidRPr="00B2428D">
        <w:t xml:space="preserve">concurrió un nuevo partido, el Movimiento Popular Democrático, que no obtuvo ni un solo escaño de elección directa </w:t>
      </w:r>
      <w:r w:rsidR="003E18A7">
        <w:t>en</w:t>
      </w:r>
      <w:r w:rsidRPr="00B2428D">
        <w:t xml:space="preserve"> la Asamblea Nacional.</w:t>
      </w:r>
    </w:p>
    <w:p w:rsidR="00B2428D" w:rsidRPr="00484B5B" w:rsidRDefault="00B2428D" w:rsidP="00484B5B">
      <w:pPr>
        <w:pStyle w:val="SingleTxt"/>
        <w:numPr>
          <w:ilvl w:val="0"/>
          <w:numId w:val="35"/>
        </w:numPr>
        <w:suppressAutoHyphens w:val="0"/>
        <w:ind w:left="1267"/>
      </w:pPr>
      <w:r w:rsidRPr="00B2428D">
        <w:t xml:space="preserve">Sin embargo, el líder del Movimiento Popular Democrático, Sr. David Pierre, solicitó a la Corte Constitucional que se designara diputado a un miembro de su partido en virtud del sistema proporcional, aduciendo que </w:t>
      </w:r>
      <w:r w:rsidR="00EA1CB2">
        <w:t>“</w:t>
      </w:r>
      <w:r w:rsidRPr="00B2428D">
        <w:t>el número total de votos obtenidos por los candidatos del partido, a saber 3.828 votos, representa claramente el 10,89% del total de votos válidos emitidos en las elecciones generales (35.145), por lo que le asiste el derecho a designar a un diputado en la Asamblea Nacional, en virtud de un criterio de proporcionalidad</w:t>
      </w:r>
      <w:r w:rsidR="00EA1CB2">
        <w:t>”</w:t>
      </w:r>
      <w:r w:rsidRPr="00B2428D">
        <w:rPr>
          <w:vertAlign w:val="superscript"/>
        </w:rPr>
        <w:footnoteReference w:id="10"/>
      </w:r>
      <w:r w:rsidR="00484B5B">
        <w:t>.</w:t>
      </w:r>
    </w:p>
    <w:p w:rsidR="00B2428D" w:rsidRDefault="00B2428D" w:rsidP="00484B5B">
      <w:pPr>
        <w:pStyle w:val="SingleTxt"/>
        <w:numPr>
          <w:ilvl w:val="0"/>
          <w:numId w:val="35"/>
        </w:numPr>
        <w:suppressAutoHyphens w:val="0"/>
        <w:ind w:left="1267"/>
      </w:pPr>
      <w:r w:rsidRPr="00B2428D">
        <w:t xml:space="preserve">El Tribunal Constitucional desestimó la petición del Movimiento Popular Democrático, que presentó un recurso ante el Tribunal de Apelación de Seychelles. La principal cuestión estribaba en el criterio aplicado para determinar el porcentaje obtenido por el Movimiento Popular Democrático en las elecciones generales de 2011. Sobre la base del total de votos emitidos, sus votos representaban el 7,4%, en tanto que respecto a los votos válidos emitidos ascendían al 10,9%. La sentencia del Tribunal de Apelación favoreció al Movimiento Popular Democrático, que desde entonces cuenta con un diputado en la nueva Asamblea Nacional de Seychelles, electo según el criterio proporcional, el Sr. David Pierre, quien a su vez es </w:t>
      </w:r>
      <w:r w:rsidR="003E18A7">
        <w:t xml:space="preserve">el </w:t>
      </w:r>
      <w:r w:rsidRPr="00B2428D">
        <w:t xml:space="preserve">líder de la oposición. </w:t>
      </w:r>
    </w:p>
    <w:p w:rsidR="00B2428D" w:rsidRDefault="00B2428D" w:rsidP="00484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Sistema de gobierno</w:t>
      </w:r>
    </w:p>
    <w:p w:rsidR="00484B5B" w:rsidRPr="00484B5B" w:rsidRDefault="00484B5B" w:rsidP="00484B5B">
      <w:pPr>
        <w:pStyle w:val="SingleTxt"/>
        <w:spacing w:after="0" w:line="120" w:lineRule="exact"/>
        <w:rPr>
          <w:sz w:val="10"/>
        </w:rPr>
      </w:pPr>
    </w:p>
    <w:p w:rsidR="00484B5B" w:rsidRPr="00484B5B" w:rsidRDefault="00484B5B" w:rsidP="00484B5B">
      <w:pPr>
        <w:pStyle w:val="SingleTxt"/>
        <w:spacing w:after="0" w:line="120" w:lineRule="exact"/>
        <w:rPr>
          <w:sz w:val="10"/>
        </w:rPr>
      </w:pPr>
    </w:p>
    <w:p w:rsidR="00B2428D" w:rsidRDefault="00B2428D" w:rsidP="00484B5B">
      <w:pPr>
        <w:pStyle w:val="SingleTxt"/>
        <w:numPr>
          <w:ilvl w:val="0"/>
          <w:numId w:val="35"/>
        </w:numPr>
        <w:suppressAutoHyphens w:val="0"/>
        <w:ind w:left="1267"/>
      </w:pPr>
      <w:r w:rsidRPr="00B2428D">
        <w:t>El sistema de gobierno de Seychelles es presidencial y se basa en el principio de la separación de poderes, es decir, en la independencia del poder ejecutivo, el poder judicial y el poder legislativo. El Presidente ostenta las jefaturas del partido en el poder, del Estado</w:t>
      </w:r>
      <w:r w:rsidR="003E18A7">
        <w:t xml:space="preserve"> y</w:t>
      </w:r>
      <w:r w:rsidRPr="00B2428D">
        <w:t xml:space="preserve"> del Gobierno</w:t>
      </w:r>
      <w:r w:rsidR="003E18A7">
        <w:t>,</w:t>
      </w:r>
      <w:r w:rsidRPr="00B2428D">
        <w:t xml:space="preserve"> y </w:t>
      </w:r>
      <w:r w:rsidR="003E18A7">
        <w:t xml:space="preserve">es el Comandante en Jefe </w:t>
      </w:r>
      <w:r w:rsidRPr="00B2428D">
        <w:t>de las Fuerzas Armadas. La Presidencia está limitada a tres mandatos de cinco años cada uno.</w:t>
      </w:r>
    </w:p>
    <w:p w:rsidR="00484B5B" w:rsidRPr="00484B5B" w:rsidRDefault="00484B5B" w:rsidP="00484B5B">
      <w:pPr>
        <w:pStyle w:val="SingleTxt"/>
        <w:suppressAutoHyphens w:val="0"/>
        <w:spacing w:after="0" w:line="120" w:lineRule="exact"/>
        <w:rPr>
          <w:sz w:val="10"/>
        </w:rPr>
      </w:pPr>
    </w:p>
    <w:p w:rsidR="00484B5B" w:rsidRPr="00484B5B" w:rsidRDefault="00484B5B" w:rsidP="00484B5B">
      <w:pPr>
        <w:pStyle w:val="SingleTxt"/>
        <w:suppressAutoHyphens w:val="0"/>
        <w:spacing w:after="0" w:line="120" w:lineRule="exact"/>
        <w:rPr>
          <w:sz w:val="10"/>
        </w:rPr>
      </w:pPr>
    </w:p>
    <w:p w:rsidR="00B2428D" w:rsidRDefault="00B2428D" w:rsidP="00114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El marco constitucional de derechos humanos</w:t>
      </w:r>
    </w:p>
    <w:p w:rsidR="001148BB" w:rsidRPr="001148BB" w:rsidRDefault="001148BB" w:rsidP="001148BB">
      <w:pPr>
        <w:pStyle w:val="SingleTxt"/>
        <w:spacing w:after="0" w:line="120" w:lineRule="exact"/>
        <w:rPr>
          <w:sz w:val="10"/>
        </w:rPr>
      </w:pPr>
    </w:p>
    <w:p w:rsidR="001148BB" w:rsidRPr="001148BB" w:rsidRDefault="001148BB" w:rsidP="001148BB">
      <w:pPr>
        <w:pStyle w:val="SingleTxt"/>
        <w:spacing w:after="0" w:line="120" w:lineRule="exact"/>
        <w:rPr>
          <w:sz w:val="10"/>
        </w:rPr>
      </w:pPr>
    </w:p>
    <w:p w:rsidR="00B2428D" w:rsidRDefault="00B2428D" w:rsidP="001148BB">
      <w:pPr>
        <w:pStyle w:val="SingleTxt"/>
        <w:numPr>
          <w:ilvl w:val="0"/>
          <w:numId w:val="35"/>
        </w:numPr>
        <w:suppressAutoHyphens w:val="0"/>
        <w:ind w:left="1267"/>
      </w:pPr>
      <w:r w:rsidRPr="00B2428D">
        <w:t>La Carta de Derechos Humanos y Libertades Fundamentales de Seychelles está incorporada a la Constitución (</w:t>
      </w:r>
      <w:r w:rsidR="008466C8">
        <w:t>c</w:t>
      </w:r>
      <w:r w:rsidRPr="00B2428D">
        <w:t>apítulo III)</w:t>
      </w:r>
      <w:r w:rsidRPr="00B2428D">
        <w:rPr>
          <w:vertAlign w:val="superscript"/>
        </w:rPr>
        <w:footnoteReference w:id="11"/>
      </w:r>
      <w:r w:rsidRPr="00B2428D">
        <w:t xml:space="preserve"> y refleja los numerosos preceptos fundamentales de los instrumentos de derechos humanos en los que Seychelles es parte. Enuncia 25 derechos humanos y libertades fundamentales (</w:t>
      </w:r>
      <w:r w:rsidR="008466C8">
        <w:t>c</w:t>
      </w:r>
      <w:r w:rsidRPr="00B2428D">
        <w:t>uadro 3).</w:t>
      </w:r>
    </w:p>
    <w:p w:rsidR="001148BB" w:rsidRPr="001148BB" w:rsidRDefault="001148BB" w:rsidP="001148BB">
      <w:pPr>
        <w:pStyle w:val="SingleTxt"/>
        <w:suppressAutoHyphens w:val="0"/>
        <w:spacing w:after="0" w:line="120" w:lineRule="exact"/>
        <w:rPr>
          <w:sz w:val="10"/>
        </w:rPr>
      </w:pPr>
    </w:p>
    <w:p w:rsidR="001148BB" w:rsidRPr="001148BB" w:rsidRDefault="001148BB" w:rsidP="001148BB">
      <w:pPr>
        <w:pStyle w:val="SingleTxt"/>
        <w:suppressAutoHyphens w:val="0"/>
        <w:spacing w:after="0" w:line="120" w:lineRule="exact"/>
        <w:rPr>
          <w:sz w:val="10"/>
        </w:rPr>
      </w:pPr>
    </w:p>
    <w:p w:rsidR="00B2428D" w:rsidRDefault="001148BB" w:rsidP="001148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428D" w:rsidRPr="001148BB">
        <w:rPr>
          <w:b w:val="0"/>
        </w:rPr>
        <w:t>Cuadro 3</w:t>
      </w:r>
      <w:r>
        <w:br/>
      </w:r>
      <w:r w:rsidR="00B2428D" w:rsidRPr="001148BB">
        <w:t xml:space="preserve">Lista de derechos humanos y libertades fundamentales </w:t>
      </w:r>
    </w:p>
    <w:p w:rsidR="001148BB" w:rsidRDefault="001148BB" w:rsidP="001148BB">
      <w:pPr>
        <w:pStyle w:val="SingleTxt"/>
        <w:spacing w:after="0" w:line="120" w:lineRule="exact"/>
        <w:rPr>
          <w:sz w:val="10"/>
        </w:rPr>
      </w:pPr>
    </w:p>
    <w:p w:rsidR="001148BB" w:rsidRDefault="001148BB" w:rsidP="001148BB">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569"/>
        <w:gridCol w:w="6953"/>
      </w:tblGrid>
      <w:tr w:rsidR="001148BB" w:rsidRPr="001148BB" w:rsidTr="00674D9F">
        <w:trPr>
          <w:tblHeader/>
        </w:trPr>
        <w:tc>
          <w:tcPr>
            <w:tcW w:w="569" w:type="dxa"/>
            <w:tcBorders>
              <w:top w:val="single" w:sz="4" w:space="0" w:color="auto"/>
              <w:bottom w:val="single" w:sz="12" w:space="0" w:color="auto"/>
            </w:tcBorders>
            <w:shd w:val="clear" w:color="auto" w:fill="auto"/>
            <w:vAlign w:val="bottom"/>
          </w:tcPr>
          <w:p w:rsidR="001148BB" w:rsidRPr="001148BB" w:rsidRDefault="001148BB" w:rsidP="001148BB">
            <w:pPr>
              <w:tabs>
                <w:tab w:val="left" w:pos="288"/>
                <w:tab w:val="left" w:pos="576"/>
                <w:tab w:val="left" w:pos="864"/>
                <w:tab w:val="left" w:pos="1152"/>
              </w:tabs>
              <w:spacing w:before="80" w:after="80" w:line="160" w:lineRule="exact"/>
              <w:ind w:right="40"/>
              <w:rPr>
                <w:i/>
                <w:sz w:val="14"/>
              </w:rPr>
            </w:pPr>
            <w:r>
              <w:rPr>
                <w:i/>
                <w:sz w:val="14"/>
              </w:rPr>
              <w:t>Artículo</w:t>
            </w:r>
          </w:p>
        </w:tc>
        <w:tc>
          <w:tcPr>
            <w:tcW w:w="6953" w:type="dxa"/>
            <w:tcBorders>
              <w:top w:val="single" w:sz="4" w:space="0" w:color="auto"/>
              <w:bottom w:val="single" w:sz="12" w:space="0" w:color="auto"/>
            </w:tcBorders>
            <w:shd w:val="clear" w:color="auto" w:fill="auto"/>
            <w:vAlign w:val="bottom"/>
          </w:tcPr>
          <w:p w:rsidR="001148BB" w:rsidRPr="001148BB" w:rsidRDefault="001148BB" w:rsidP="001148BB">
            <w:pPr>
              <w:tabs>
                <w:tab w:val="left" w:pos="288"/>
                <w:tab w:val="left" w:pos="576"/>
                <w:tab w:val="left" w:pos="864"/>
                <w:tab w:val="left" w:pos="1152"/>
              </w:tabs>
              <w:spacing w:before="80" w:after="80" w:line="160" w:lineRule="exact"/>
              <w:ind w:right="397"/>
              <w:rPr>
                <w:i/>
                <w:sz w:val="14"/>
              </w:rPr>
            </w:pPr>
            <w:r>
              <w:rPr>
                <w:i/>
                <w:sz w:val="14"/>
              </w:rPr>
              <w:t>Derechos y libertades</w:t>
            </w:r>
          </w:p>
        </w:tc>
      </w:tr>
      <w:tr w:rsidR="001148BB" w:rsidRPr="001148BB" w:rsidTr="00674D9F">
        <w:trPr>
          <w:trHeight w:hRule="exact" w:val="115"/>
          <w:tblHeader/>
        </w:trPr>
        <w:tc>
          <w:tcPr>
            <w:tcW w:w="569" w:type="dxa"/>
            <w:tcBorders>
              <w:top w:val="single" w:sz="12" w:space="0" w:color="auto"/>
            </w:tcBorders>
            <w:shd w:val="clear" w:color="auto" w:fill="auto"/>
            <w:vAlign w:val="bottom"/>
          </w:tcPr>
          <w:p w:rsidR="001148BB" w:rsidRPr="001148BB" w:rsidRDefault="001148BB" w:rsidP="001148BB">
            <w:pPr>
              <w:tabs>
                <w:tab w:val="left" w:pos="288"/>
                <w:tab w:val="left" w:pos="576"/>
                <w:tab w:val="left" w:pos="864"/>
                <w:tab w:val="left" w:pos="1152"/>
              </w:tabs>
              <w:spacing w:before="40" w:after="80"/>
              <w:ind w:right="40"/>
            </w:pPr>
          </w:p>
        </w:tc>
        <w:tc>
          <w:tcPr>
            <w:tcW w:w="6953" w:type="dxa"/>
            <w:tcBorders>
              <w:top w:val="single" w:sz="12" w:space="0" w:color="auto"/>
            </w:tcBorders>
            <w:shd w:val="clear" w:color="auto" w:fill="auto"/>
            <w:vAlign w:val="bottom"/>
          </w:tcPr>
          <w:p w:rsidR="001148BB" w:rsidRPr="001148BB" w:rsidRDefault="001148BB" w:rsidP="001148BB">
            <w:pPr>
              <w:tabs>
                <w:tab w:val="left" w:pos="288"/>
                <w:tab w:val="left" w:pos="576"/>
                <w:tab w:val="left" w:pos="864"/>
                <w:tab w:val="left" w:pos="1152"/>
              </w:tabs>
              <w:spacing w:before="40" w:after="80"/>
              <w:ind w:right="397"/>
            </w:pP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15</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la vida</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16</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la dignidad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17</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no ser sometido a esclavitud ni a trabajos forzados u obligatorios</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18</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la libertad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19</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un juicio justo y público</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20</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la intimidad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21</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Libertad de conciencia</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22</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Libertad de expresión</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23</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de reunión y asociación</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24</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Derecho a participar en el Gobierno</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25</w:t>
            </w:r>
          </w:p>
        </w:tc>
        <w:tc>
          <w:tcPr>
            <w:tcW w:w="6953" w:type="dxa"/>
            <w:shd w:val="clear" w:color="auto" w:fill="auto"/>
          </w:tcPr>
          <w:p w:rsidR="001148BB" w:rsidRPr="001148BB" w:rsidRDefault="001148BB" w:rsidP="001148BB">
            <w:pPr>
              <w:tabs>
                <w:tab w:val="left" w:pos="288"/>
                <w:tab w:val="left" w:pos="576"/>
                <w:tab w:val="left" w:pos="864"/>
                <w:tab w:val="left" w:pos="1152"/>
              </w:tabs>
              <w:spacing w:before="40" w:after="80"/>
              <w:ind w:right="397"/>
            </w:pPr>
            <w:r w:rsidRPr="001148BB">
              <w:t>Libertad de circulación</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26</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propiedad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27</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igual protección de la ley</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28</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de acceso a la información oficial</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29</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atención de la salud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30</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Derechos de las madres trabajadoras</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31</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Derechos de los menores</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32</w:t>
            </w:r>
          </w:p>
        </w:tc>
        <w:tc>
          <w:tcPr>
            <w:tcW w:w="6953" w:type="dxa"/>
            <w:shd w:val="clear" w:color="auto" w:fill="auto"/>
          </w:tcPr>
          <w:p w:rsidR="001148BB" w:rsidRPr="001148BB" w:rsidRDefault="00B9617C" w:rsidP="00B9617C">
            <w:pPr>
              <w:tabs>
                <w:tab w:val="left" w:pos="288"/>
                <w:tab w:val="left" w:pos="576"/>
                <w:tab w:val="left" w:pos="864"/>
                <w:tab w:val="left" w:pos="1152"/>
              </w:tabs>
              <w:spacing w:before="40" w:after="80"/>
              <w:ind w:right="397"/>
            </w:pPr>
            <w:r w:rsidRPr="001148BB">
              <w:t>Protección de la familia</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33</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educación</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34</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vivienda</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35</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al trabajo</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36</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Derechos de las personas de edad y de las personas con discapacida</w:t>
            </w:r>
            <w:r>
              <w:t>d</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37</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seguridad social</w:t>
            </w:r>
          </w:p>
        </w:tc>
      </w:tr>
      <w:tr w:rsidR="001148BB" w:rsidRPr="001148BB" w:rsidTr="00674D9F">
        <w:tc>
          <w:tcPr>
            <w:tcW w:w="569" w:type="dxa"/>
            <w:shd w:val="clear" w:color="auto" w:fill="auto"/>
          </w:tcPr>
          <w:p w:rsidR="001148BB" w:rsidRPr="001148BB" w:rsidRDefault="001148BB" w:rsidP="001148BB">
            <w:pPr>
              <w:tabs>
                <w:tab w:val="left" w:pos="288"/>
                <w:tab w:val="left" w:pos="576"/>
                <w:tab w:val="left" w:pos="864"/>
                <w:tab w:val="left" w:pos="1152"/>
              </w:tabs>
              <w:spacing w:before="40" w:after="80"/>
              <w:ind w:right="40"/>
            </w:pPr>
            <w:r>
              <w:t>38</w:t>
            </w:r>
          </w:p>
        </w:tc>
        <w:tc>
          <w:tcPr>
            <w:tcW w:w="6953" w:type="dxa"/>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un entorno seguro</w:t>
            </w:r>
          </w:p>
        </w:tc>
      </w:tr>
      <w:tr w:rsidR="001148BB" w:rsidRPr="001148BB" w:rsidTr="00674D9F">
        <w:tc>
          <w:tcPr>
            <w:tcW w:w="569" w:type="dxa"/>
            <w:tcBorders>
              <w:bottom w:val="single" w:sz="12" w:space="0" w:color="auto"/>
            </w:tcBorders>
            <w:shd w:val="clear" w:color="auto" w:fill="auto"/>
          </w:tcPr>
          <w:p w:rsidR="001148BB" w:rsidRDefault="001148BB" w:rsidP="001148BB">
            <w:pPr>
              <w:tabs>
                <w:tab w:val="left" w:pos="288"/>
                <w:tab w:val="left" w:pos="576"/>
                <w:tab w:val="left" w:pos="864"/>
                <w:tab w:val="left" w:pos="1152"/>
              </w:tabs>
              <w:spacing w:before="40" w:after="80"/>
              <w:ind w:right="40"/>
            </w:pPr>
            <w:r>
              <w:t>39</w:t>
            </w:r>
          </w:p>
        </w:tc>
        <w:tc>
          <w:tcPr>
            <w:tcW w:w="6953" w:type="dxa"/>
            <w:tcBorders>
              <w:bottom w:val="single" w:sz="12" w:space="0" w:color="auto"/>
            </w:tcBorders>
            <w:shd w:val="clear" w:color="auto" w:fill="auto"/>
          </w:tcPr>
          <w:p w:rsidR="001148BB" w:rsidRPr="001148BB" w:rsidRDefault="00B9617C" w:rsidP="001148BB">
            <w:pPr>
              <w:tabs>
                <w:tab w:val="left" w:pos="288"/>
                <w:tab w:val="left" w:pos="576"/>
                <w:tab w:val="left" w:pos="864"/>
                <w:tab w:val="left" w:pos="1152"/>
              </w:tabs>
              <w:spacing w:before="40" w:after="80"/>
              <w:ind w:right="397"/>
            </w:pPr>
            <w:r w:rsidRPr="001148BB">
              <w:t>Derecho a la vida cultural y los valores</w:t>
            </w:r>
          </w:p>
        </w:tc>
      </w:tr>
    </w:tbl>
    <w:p w:rsidR="00B9617C" w:rsidRPr="00B9617C" w:rsidRDefault="00B9617C" w:rsidP="00B9617C">
      <w:pPr>
        <w:pStyle w:val="SingleTxt"/>
        <w:spacing w:after="0" w:line="120" w:lineRule="exact"/>
        <w:rPr>
          <w:b/>
          <w:sz w:val="10"/>
        </w:rPr>
      </w:pPr>
    </w:p>
    <w:p w:rsidR="00B9617C" w:rsidRPr="00B9617C" w:rsidRDefault="00B9617C" w:rsidP="00B9617C">
      <w:pPr>
        <w:pStyle w:val="SingleTxt"/>
        <w:spacing w:after="0" w:line="120" w:lineRule="exact"/>
        <w:rPr>
          <w:b/>
          <w:sz w:val="10"/>
        </w:rPr>
      </w:pPr>
    </w:p>
    <w:p w:rsidR="00B9617C" w:rsidRPr="00B9617C" w:rsidRDefault="00B9617C" w:rsidP="00B9617C">
      <w:pPr>
        <w:pStyle w:val="SingleTxt"/>
        <w:spacing w:after="0" w:line="120" w:lineRule="exact"/>
        <w:rPr>
          <w:b/>
          <w:sz w:val="10"/>
        </w:rPr>
      </w:pPr>
    </w:p>
    <w:p w:rsidR="00B2428D" w:rsidRDefault="00B9617C" w:rsidP="00B961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428D" w:rsidRPr="00B2428D">
        <w:t>El Defensor del Pueblo</w:t>
      </w:r>
    </w:p>
    <w:p w:rsidR="00B9617C" w:rsidRPr="00B9617C" w:rsidRDefault="00B9617C" w:rsidP="00B9617C">
      <w:pPr>
        <w:pStyle w:val="SingleTxt"/>
        <w:spacing w:after="0" w:line="120" w:lineRule="exact"/>
        <w:rPr>
          <w:sz w:val="10"/>
        </w:rPr>
      </w:pPr>
    </w:p>
    <w:p w:rsidR="00B9617C" w:rsidRPr="00B9617C" w:rsidRDefault="00B9617C" w:rsidP="00B9617C">
      <w:pPr>
        <w:pStyle w:val="SingleTxt"/>
        <w:spacing w:after="0" w:line="120" w:lineRule="exact"/>
        <w:rPr>
          <w:sz w:val="10"/>
        </w:rPr>
      </w:pPr>
    </w:p>
    <w:p w:rsidR="00B2428D" w:rsidRPr="00B2428D" w:rsidRDefault="00B2428D" w:rsidP="00B9617C">
      <w:pPr>
        <w:pStyle w:val="SingleTxt"/>
        <w:numPr>
          <w:ilvl w:val="0"/>
          <w:numId w:val="35"/>
        </w:numPr>
        <w:suppressAutoHyphens w:val="0"/>
        <w:ind w:left="1267"/>
      </w:pPr>
      <w:r w:rsidRPr="00B2428D">
        <w:t xml:space="preserve">Se han establecido diversos mecanismos para garantizar el respeto de los derechos humanos. Los artículos 143 y 144 prevén la creación de la Oficina del Defensor del Pueblo. El </w:t>
      </w:r>
      <w:r w:rsidR="008466C8">
        <w:t>a</w:t>
      </w:r>
      <w:r w:rsidRPr="00B2428D">
        <w:t>nexo 3 de la Constitución establece las competencias, el mandato y las condiciones a los que debe ceñirse el Defensor del Pueblo, que es nombrado por el Presidente de entre los candidatos propuestos por la Autoridad de Nombramientos Constitucionales y dispone de un mandato renovable de siete años.</w:t>
      </w:r>
    </w:p>
    <w:p w:rsidR="00B2428D" w:rsidRPr="00B2428D" w:rsidRDefault="00B2428D" w:rsidP="00B9617C">
      <w:pPr>
        <w:pStyle w:val="SingleTxt"/>
        <w:numPr>
          <w:ilvl w:val="0"/>
          <w:numId w:val="35"/>
        </w:numPr>
        <w:suppressAutoHyphens w:val="0"/>
        <w:ind w:left="1267"/>
      </w:pPr>
      <w:r w:rsidRPr="00B2428D">
        <w:t>El mandato constitucional del Defensor del Pueblo es investigar a cualquier autoridad pública, incluido el Presidente (</w:t>
      </w:r>
      <w:r w:rsidR="008466C8">
        <w:t>a</w:t>
      </w:r>
      <w:r w:rsidRPr="00B2428D">
        <w:t>nexo 5, 1 1) a) de la Constitución). Puede investigar denuncias de violación de los derechos humanos fundamentales y denuncias de corrupción que afecten a funcionarios públicos (</w:t>
      </w:r>
      <w:r w:rsidR="008466C8">
        <w:t>a</w:t>
      </w:r>
      <w:r w:rsidRPr="00B2428D">
        <w:t xml:space="preserve">nexo 5, 1 1) b); 1 2) a)). El </w:t>
      </w:r>
      <w:r w:rsidR="008466C8">
        <w:t>a</w:t>
      </w:r>
      <w:r w:rsidRPr="00B2428D">
        <w:t>nexo</w:t>
      </w:r>
      <w:r w:rsidR="008466C8">
        <w:t> </w:t>
      </w:r>
      <w:r w:rsidRPr="00B2428D">
        <w:t xml:space="preserve">5 también establece restricciones a sus atribuciones: el Presidente o un ministro del Gobierno pueden detener una investigación certificando que </w:t>
      </w:r>
      <w:r w:rsidR="008466C8">
        <w:t>“</w:t>
      </w:r>
      <w:r w:rsidRPr="00B2428D">
        <w:t>puede interferir en las relaciones o las negociaciones mantenidas entre el Gobierno de Seychelles y cualquier otro gobierno u organización internacional</w:t>
      </w:r>
      <w:r w:rsidR="008466C8">
        <w:t>,</w:t>
      </w:r>
      <w:r w:rsidRPr="00B2428D">
        <w:t xml:space="preserve"> o afectar a la seguridad de la República o a una investigación penal</w:t>
      </w:r>
      <w:r w:rsidR="008466C8">
        <w:t>”</w:t>
      </w:r>
      <w:r w:rsidRPr="00B2428D">
        <w:t xml:space="preserve"> (</w:t>
      </w:r>
      <w:r w:rsidR="008466C8">
        <w:t>a</w:t>
      </w:r>
      <w:r w:rsidRPr="00B2428D">
        <w:t>nexo 5, 2 a)). El Defensor del Pueblo tampoco puede investigar el desempeño de las funciones judiciales ni a las personas que ejercen tales funciones (</w:t>
      </w:r>
      <w:r w:rsidR="008466C8">
        <w:t>a</w:t>
      </w:r>
      <w:r w:rsidRPr="00B2428D">
        <w:t xml:space="preserve">nexo 5, 2 b)). </w:t>
      </w:r>
    </w:p>
    <w:p w:rsidR="00B2428D" w:rsidRPr="00B2428D" w:rsidRDefault="00B2428D" w:rsidP="00B9617C">
      <w:pPr>
        <w:pStyle w:val="SingleTxt"/>
        <w:numPr>
          <w:ilvl w:val="0"/>
          <w:numId w:val="35"/>
        </w:numPr>
        <w:suppressAutoHyphens w:val="0"/>
        <w:ind w:left="1267"/>
      </w:pPr>
      <w:r w:rsidRPr="00B2428D">
        <w:t>Su potestad de citar testigos, requerir documentación y acceder a recintos es similar a la de un juez del Tribunal Supremo, si bien en su caso está limitada por el derecho que asiste al Presidente o al Fiscal General, en determinadas circunstancias, de restringir su acción por medio de un certificado (</w:t>
      </w:r>
      <w:r w:rsidR="008466C8">
        <w:t>a</w:t>
      </w:r>
      <w:r w:rsidRPr="00B2428D">
        <w:t xml:space="preserve">nexo 5, 4). En el caso del Presidente, dicho certificado debe estar relacionado con un perjuicio causado a la seguridad de la República o a sus relaciones internacionales, o bien con la publicación de deliberaciones del </w:t>
      </w:r>
      <w:r w:rsidR="003E18A7">
        <w:t>Consejo de Ministros</w:t>
      </w:r>
      <w:r w:rsidRPr="00B2428D">
        <w:t xml:space="preserve">, y en el caso del Fiscal General, en el posible perjuicio causado a una investigación penal. </w:t>
      </w:r>
    </w:p>
    <w:p w:rsidR="00B2428D" w:rsidRPr="00B2428D" w:rsidRDefault="00B2428D" w:rsidP="00B9617C">
      <w:pPr>
        <w:pStyle w:val="SingleTxt"/>
        <w:numPr>
          <w:ilvl w:val="0"/>
          <w:numId w:val="35"/>
        </w:numPr>
        <w:suppressAutoHyphens w:val="0"/>
        <w:ind w:left="1267"/>
      </w:pPr>
      <w:r w:rsidRPr="00B2428D">
        <w:t xml:space="preserve">El Defensor </w:t>
      </w:r>
      <w:r w:rsidR="008466C8">
        <w:t xml:space="preserve">del </w:t>
      </w:r>
      <w:r w:rsidRPr="00B2428D">
        <w:t>Pueblo está facultado, en el caso de hallar irregularidades, para remitir un informe a la autoridad ejecutiva competente a fin de explicar sus conclusiones, los hechos en los que se basan, sus recomendaciones</w:t>
      </w:r>
      <w:r w:rsidR="003E18A7">
        <w:t xml:space="preserve"> y</w:t>
      </w:r>
      <w:r w:rsidRPr="00B2428D">
        <w:t xml:space="preserve"> las soluciones requeridas</w:t>
      </w:r>
      <w:r w:rsidR="003E18A7">
        <w:t>,</w:t>
      </w:r>
      <w:r w:rsidRPr="00B2428D">
        <w:t xml:space="preserve"> y puede incluir un plazo razonable para aplicar las medidas pertinentes (</w:t>
      </w:r>
      <w:r w:rsidR="008466C8">
        <w:t>a</w:t>
      </w:r>
      <w:r w:rsidRPr="00B2428D">
        <w:t>nexo 5, 6 1) y 3)). Si el informe no se traduce en las actuaciones oportunas, el Defensor del Pueblo puede elevarlo al Presidente o a la Asamblea Nacional (</w:t>
      </w:r>
      <w:r w:rsidR="008466C8">
        <w:t>a</w:t>
      </w:r>
      <w:r w:rsidRPr="00B2428D">
        <w:t>nexo 5, 6 4)). El Defensor del Pueblo debe presentar cada mes de enero a la Asamblea Nacional un informe anual sobre su labor del año anterior (</w:t>
      </w:r>
      <w:r w:rsidR="008466C8">
        <w:t>a</w:t>
      </w:r>
      <w:r w:rsidRPr="00B2428D">
        <w:t xml:space="preserve">nexo 5, 6 6)). </w:t>
      </w:r>
    </w:p>
    <w:p w:rsidR="00B2428D" w:rsidRDefault="00B2428D" w:rsidP="00B9617C">
      <w:pPr>
        <w:pStyle w:val="SingleTxt"/>
        <w:numPr>
          <w:ilvl w:val="0"/>
          <w:numId w:val="35"/>
        </w:numPr>
        <w:suppressAutoHyphens w:val="0"/>
        <w:ind w:left="1267"/>
      </w:pPr>
      <w:r w:rsidRPr="00B2428D">
        <w:t>Una nueva ley, la Ley de Protección de los Derechos Humanos de 2009</w:t>
      </w:r>
      <w:r w:rsidR="003E18A7">
        <w:t>,</w:t>
      </w:r>
      <w:r w:rsidRPr="00B2428D">
        <w:t xml:space="preserve"> prevé que el Defensor del Pueblo asuma la Presidencia de la Comisión Nacional de Derechos Humanos. </w:t>
      </w:r>
    </w:p>
    <w:p w:rsidR="00B9617C" w:rsidRPr="00B9617C" w:rsidRDefault="00B9617C" w:rsidP="00B9617C">
      <w:pPr>
        <w:pStyle w:val="SingleTxt"/>
        <w:suppressAutoHyphens w:val="0"/>
        <w:spacing w:after="0" w:line="120" w:lineRule="exact"/>
        <w:rPr>
          <w:sz w:val="10"/>
        </w:rPr>
      </w:pPr>
    </w:p>
    <w:p w:rsidR="00B9617C" w:rsidRPr="00B9617C" w:rsidRDefault="00B9617C" w:rsidP="00B9617C">
      <w:pPr>
        <w:pStyle w:val="SingleTxt"/>
        <w:suppressAutoHyphens w:val="0"/>
        <w:spacing w:after="0" w:line="120" w:lineRule="exact"/>
        <w:rPr>
          <w:sz w:val="10"/>
        </w:rPr>
      </w:pPr>
    </w:p>
    <w:p w:rsidR="00B2428D" w:rsidRDefault="00B2428D" w:rsidP="00837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2428D">
        <w:tab/>
      </w:r>
      <w:r w:rsidRPr="00B2428D">
        <w:tab/>
        <w:t>Junta de Apelaciones de la Administración Pública</w:t>
      </w:r>
    </w:p>
    <w:p w:rsidR="00B9617C" w:rsidRPr="00B9617C" w:rsidRDefault="00B9617C" w:rsidP="0083794B">
      <w:pPr>
        <w:pStyle w:val="SingleTxt"/>
        <w:keepNext/>
        <w:keepLines/>
        <w:spacing w:after="0" w:line="120" w:lineRule="exact"/>
        <w:ind w:left="1264"/>
        <w:rPr>
          <w:sz w:val="10"/>
        </w:rPr>
      </w:pPr>
    </w:p>
    <w:p w:rsidR="00B9617C" w:rsidRPr="00B9617C" w:rsidRDefault="00B9617C" w:rsidP="0083794B">
      <w:pPr>
        <w:pStyle w:val="SingleTxt"/>
        <w:keepNext/>
        <w:keepLines/>
        <w:spacing w:after="0" w:line="120" w:lineRule="exact"/>
        <w:ind w:left="1264"/>
        <w:rPr>
          <w:sz w:val="10"/>
        </w:rPr>
      </w:pPr>
    </w:p>
    <w:p w:rsidR="00B2428D" w:rsidRPr="00B2428D" w:rsidRDefault="00B2428D" w:rsidP="0083794B">
      <w:pPr>
        <w:pStyle w:val="SingleTxt"/>
        <w:keepNext/>
        <w:keepLines/>
        <w:numPr>
          <w:ilvl w:val="0"/>
          <w:numId w:val="35"/>
        </w:numPr>
        <w:suppressAutoHyphens w:val="0"/>
        <w:ind w:left="1264"/>
      </w:pPr>
      <w:r w:rsidRPr="00B2428D">
        <w:t>La Junta de Apelaciones de la Administración Pública es un elemento clave para hacer valer los derechos de los trabajadores empleados en la función pública. En virtud de la Constitución (artículo 145</w:t>
      </w:r>
      <w:r w:rsidR="008466C8">
        <w:t>, párrafo</w:t>
      </w:r>
      <w:r w:rsidRPr="00B2428D">
        <w:t xml:space="preserve"> 2), la Junta </w:t>
      </w:r>
      <w:r w:rsidR="003E18A7">
        <w:t>“</w:t>
      </w:r>
      <w:r w:rsidRPr="00B2428D">
        <w:t xml:space="preserve">no estará sujeta, en el desempeño de sus funciones, a la dirección o </w:t>
      </w:r>
      <w:r w:rsidR="003E18A7">
        <w:t xml:space="preserve">el </w:t>
      </w:r>
      <w:r w:rsidRPr="00B2428D">
        <w:t>control de ninguna otra persona o autoridad” y trata diversas cuestiones, además de aquellas que se derivan de procedimientos disciplinarios.</w:t>
      </w:r>
    </w:p>
    <w:p w:rsidR="00B2428D" w:rsidRPr="00B2428D" w:rsidRDefault="00B2428D" w:rsidP="00B9617C">
      <w:pPr>
        <w:pStyle w:val="SingleTxt"/>
        <w:numPr>
          <w:ilvl w:val="0"/>
          <w:numId w:val="35"/>
        </w:numPr>
        <w:suppressAutoHyphens w:val="0"/>
        <w:ind w:left="1267"/>
      </w:pPr>
      <w:r w:rsidRPr="00B2428D">
        <w:t>El artículo 146</w:t>
      </w:r>
      <w:r w:rsidR="008466C8">
        <w:t>, párrafo</w:t>
      </w:r>
      <w:r w:rsidRPr="00B2428D">
        <w:t xml:space="preserve"> 1</w:t>
      </w:r>
      <w:r w:rsidR="008466C8">
        <w:t>,</w:t>
      </w:r>
      <w:r w:rsidRPr="00B2428D">
        <w:t xml:space="preserve"> de la Constitución establece que: “La Junta de Apelaciones de la Administración Pública entenderá de las denuncias presentadas por personas que se estimen agraviadas en relación con:</w:t>
      </w:r>
    </w:p>
    <w:p w:rsidR="00B2428D" w:rsidRPr="00B2428D" w:rsidRDefault="00B9617C" w:rsidP="00B2428D">
      <w:pPr>
        <w:pStyle w:val="SingleTxt"/>
      </w:pPr>
      <w:r>
        <w:tab/>
      </w:r>
      <w:r w:rsidR="00B2428D" w:rsidRPr="00B2428D">
        <w:t>a)</w:t>
      </w:r>
      <w:r w:rsidR="00B2428D" w:rsidRPr="00B2428D">
        <w:tab/>
      </w:r>
      <w:r w:rsidRPr="00B2428D">
        <w:t xml:space="preserve">Un </w:t>
      </w:r>
      <w:r w:rsidR="00B2428D" w:rsidRPr="00B2428D">
        <w:t>nombramiento profesional;</w:t>
      </w:r>
    </w:p>
    <w:p w:rsidR="00B2428D" w:rsidRPr="00B2428D" w:rsidRDefault="00B9617C" w:rsidP="00B2428D">
      <w:pPr>
        <w:pStyle w:val="SingleTxt"/>
      </w:pPr>
      <w:r>
        <w:tab/>
      </w:r>
      <w:r w:rsidR="00B2428D" w:rsidRPr="00B2428D">
        <w:t>b)</w:t>
      </w:r>
      <w:r w:rsidR="00B2428D" w:rsidRPr="00B2428D">
        <w:tab/>
      </w:r>
      <w:r w:rsidRPr="00B2428D">
        <w:t xml:space="preserve">Una </w:t>
      </w:r>
      <w:r w:rsidR="00B2428D" w:rsidRPr="00B2428D">
        <w:t>promoción profesional;</w:t>
      </w:r>
    </w:p>
    <w:p w:rsidR="00B2428D" w:rsidRPr="00B2428D" w:rsidRDefault="00B9617C" w:rsidP="00B2428D">
      <w:pPr>
        <w:pStyle w:val="SingleTxt"/>
      </w:pPr>
      <w:r>
        <w:tab/>
      </w:r>
      <w:r w:rsidR="00B2428D" w:rsidRPr="00B2428D">
        <w:t>c)</w:t>
      </w:r>
      <w:r w:rsidR="00B2428D" w:rsidRPr="00B2428D">
        <w:tab/>
      </w:r>
      <w:r w:rsidRPr="00B2428D">
        <w:t xml:space="preserve">Procedimientos </w:t>
      </w:r>
      <w:r w:rsidR="00B2428D" w:rsidRPr="00B2428D">
        <w:t>disciplinarios abiertos a un funcionario;</w:t>
      </w:r>
    </w:p>
    <w:p w:rsidR="00B2428D" w:rsidRPr="00B2428D" w:rsidRDefault="00B9617C" w:rsidP="00B2428D">
      <w:pPr>
        <w:pStyle w:val="SingleTxt"/>
      </w:pPr>
      <w:r>
        <w:tab/>
      </w:r>
      <w:r w:rsidR="00B2428D" w:rsidRPr="00B2428D">
        <w:t>d)</w:t>
      </w:r>
      <w:r w:rsidR="00B2428D" w:rsidRPr="00B2428D">
        <w:tab/>
      </w:r>
      <w:r w:rsidRPr="00B2428D">
        <w:t xml:space="preserve">La </w:t>
      </w:r>
      <w:r w:rsidR="00B2428D" w:rsidRPr="00B2428D">
        <w:t>rescisión del contrato de una persona que detentaba un cargo;</w:t>
      </w:r>
    </w:p>
    <w:p w:rsidR="00B2428D" w:rsidRPr="00B2428D" w:rsidRDefault="00B9617C" w:rsidP="00B2428D">
      <w:pPr>
        <w:pStyle w:val="SingleTxt"/>
      </w:pPr>
      <w:r>
        <w:tab/>
      </w:r>
      <w:r w:rsidR="00B2428D" w:rsidRPr="00B2428D">
        <w:t>e)</w:t>
      </w:r>
      <w:r w:rsidR="00B2428D" w:rsidRPr="00B2428D">
        <w:tab/>
      </w:r>
      <w:r w:rsidRPr="00B2428D">
        <w:t xml:space="preserve">Toda </w:t>
      </w:r>
      <w:r w:rsidR="00B2428D" w:rsidRPr="00B2428D">
        <w:t>decisión relativa a la cualificación de una persona en la administración pública”</w:t>
      </w:r>
      <w:r w:rsidR="008466C8">
        <w:t>.</w:t>
      </w:r>
    </w:p>
    <w:p w:rsidR="00B9617C" w:rsidRDefault="00B2428D" w:rsidP="00B9617C">
      <w:pPr>
        <w:pStyle w:val="SingleTxt"/>
        <w:numPr>
          <w:ilvl w:val="0"/>
          <w:numId w:val="35"/>
        </w:numPr>
        <w:suppressAutoHyphens w:val="0"/>
        <w:ind w:left="1267"/>
      </w:pPr>
      <w:r w:rsidRPr="00B2428D">
        <w:t>La Junta “podrá desestimar un recurso o denuncia cuando sea de la opinión de que resulta frívola, ofensiva, trivial o de mala fe; o bien si la queja se ha demorado, sin causa razonable, (…) o es objeto de procedimientos ante un tribunal”.</w:t>
      </w:r>
    </w:p>
    <w:p w:rsidR="00B9617C" w:rsidRPr="00B9617C" w:rsidRDefault="00B9617C" w:rsidP="00B9617C">
      <w:pPr>
        <w:pStyle w:val="SingleTxt"/>
        <w:spacing w:after="0" w:line="120" w:lineRule="exact"/>
        <w:rPr>
          <w:sz w:val="10"/>
        </w:rPr>
      </w:pPr>
    </w:p>
    <w:p w:rsidR="00B9617C" w:rsidRPr="00B9617C" w:rsidRDefault="00B9617C" w:rsidP="00B9617C">
      <w:pPr>
        <w:pStyle w:val="SingleTxt"/>
        <w:spacing w:after="0" w:line="120" w:lineRule="exact"/>
        <w:rPr>
          <w:sz w:val="10"/>
        </w:rPr>
      </w:pPr>
    </w:p>
    <w:p w:rsidR="00B2428D" w:rsidRDefault="00B2428D" w:rsidP="00B961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El poder judicial</w:t>
      </w:r>
    </w:p>
    <w:p w:rsidR="00B9617C" w:rsidRPr="00B9617C" w:rsidRDefault="00B9617C" w:rsidP="00B9617C">
      <w:pPr>
        <w:pStyle w:val="SingleTxt"/>
        <w:spacing w:after="0" w:line="120" w:lineRule="exact"/>
        <w:rPr>
          <w:sz w:val="10"/>
        </w:rPr>
      </w:pPr>
    </w:p>
    <w:p w:rsidR="00B9617C" w:rsidRPr="00B9617C" w:rsidRDefault="00B9617C" w:rsidP="00B9617C">
      <w:pPr>
        <w:pStyle w:val="SingleTxt"/>
        <w:spacing w:after="0" w:line="120" w:lineRule="exact"/>
        <w:rPr>
          <w:sz w:val="10"/>
        </w:rPr>
      </w:pPr>
    </w:p>
    <w:p w:rsidR="00B2428D" w:rsidRPr="00B2428D" w:rsidRDefault="00B2428D" w:rsidP="00B9617C">
      <w:pPr>
        <w:pStyle w:val="SingleTxt"/>
        <w:numPr>
          <w:ilvl w:val="0"/>
          <w:numId w:val="35"/>
        </w:numPr>
        <w:suppressAutoHyphens w:val="0"/>
        <w:ind w:left="1267"/>
      </w:pPr>
      <w:r w:rsidRPr="00B2428D">
        <w:t>En virtud del artículo 119 de la Constitución, el poder judicial recae en el sistema judicial, compuesto por:</w:t>
      </w:r>
    </w:p>
    <w:p w:rsidR="00B2428D" w:rsidRPr="00B2428D" w:rsidRDefault="00B2428D" w:rsidP="00B9617C">
      <w:pPr>
        <w:pStyle w:val="Bullet1"/>
      </w:pPr>
      <w:r w:rsidRPr="00B2428D">
        <w:t>El Tribunal de Apelación de Seychelles</w:t>
      </w:r>
      <w:r w:rsidR="00E95F82">
        <w:t>;</w:t>
      </w:r>
    </w:p>
    <w:p w:rsidR="00B2428D" w:rsidRPr="00B2428D" w:rsidRDefault="00B2428D" w:rsidP="00B9617C">
      <w:pPr>
        <w:pStyle w:val="Bullet1"/>
      </w:pPr>
      <w:r w:rsidRPr="00B2428D">
        <w:t>El Tribunal Supremo de Seychelles</w:t>
      </w:r>
      <w:r w:rsidR="00E95F82">
        <w:t>;</w:t>
      </w:r>
    </w:p>
    <w:p w:rsidR="00B2428D" w:rsidRPr="00B2428D" w:rsidRDefault="00E95F82" w:rsidP="00B9617C">
      <w:pPr>
        <w:pStyle w:val="Bullet1"/>
      </w:pPr>
      <w:r>
        <w:t>Los demás t</w:t>
      </w:r>
      <w:r w:rsidR="00B2428D" w:rsidRPr="00B2428D">
        <w:t>ribunales subordinados establecidos de conformidad con el artículo</w:t>
      </w:r>
      <w:r w:rsidR="00B9617C">
        <w:t> </w:t>
      </w:r>
      <w:r w:rsidR="00B2428D" w:rsidRPr="00B2428D">
        <w:t>137.</w:t>
      </w:r>
    </w:p>
    <w:p w:rsidR="00B2428D" w:rsidRPr="00B2428D" w:rsidRDefault="00B2428D" w:rsidP="00B9617C">
      <w:pPr>
        <w:pStyle w:val="SingleTxt"/>
        <w:numPr>
          <w:ilvl w:val="0"/>
          <w:numId w:val="35"/>
        </w:numPr>
        <w:suppressAutoHyphens w:val="0"/>
        <w:ind w:left="1267"/>
      </w:pPr>
      <w:r w:rsidRPr="00B2428D">
        <w:t xml:space="preserve">La Constitución dispone la independencia del sistema judicial, sometido únicamente a la Constitución y demás leyes de Seychelles. Los jueces y magistrados del Tribunal de Apelación y el Tribunal Supremo no pueden ser sometidos a ningún tipo de procedimiento ni ser imputados por acciones u omisiones en el desempeño de sus funciones. </w:t>
      </w:r>
    </w:p>
    <w:p w:rsidR="00B2428D" w:rsidRDefault="00B2428D" w:rsidP="00B9617C">
      <w:pPr>
        <w:pStyle w:val="SingleTxt"/>
        <w:numPr>
          <w:ilvl w:val="0"/>
          <w:numId w:val="35"/>
        </w:numPr>
        <w:suppressAutoHyphens w:val="0"/>
        <w:ind w:left="1267"/>
      </w:pPr>
      <w:r w:rsidRPr="00B2428D">
        <w:t>El poder judicial funciona de acuerdo con un sistema jurídico mixto, basado en el derecho penal inglés, el derecho civil francés y el derecho consuetudinario.</w:t>
      </w:r>
    </w:p>
    <w:p w:rsidR="00B9617C" w:rsidRPr="00B9617C" w:rsidRDefault="00B9617C" w:rsidP="00B9617C">
      <w:pPr>
        <w:pStyle w:val="SingleTxt"/>
        <w:suppressAutoHyphens w:val="0"/>
        <w:spacing w:after="0" w:line="120" w:lineRule="exact"/>
        <w:rPr>
          <w:sz w:val="10"/>
        </w:rPr>
      </w:pPr>
    </w:p>
    <w:p w:rsidR="00B9617C" w:rsidRPr="00B9617C" w:rsidRDefault="00B9617C" w:rsidP="00B9617C">
      <w:pPr>
        <w:pStyle w:val="SingleTxt"/>
        <w:suppressAutoHyphens w:val="0"/>
        <w:spacing w:after="0" w:line="120" w:lineRule="exact"/>
        <w:rPr>
          <w:sz w:val="10"/>
        </w:rPr>
      </w:pPr>
    </w:p>
    <w:p w:rsidR="00B2428D" w:rsidRDefault="00B2428D" w:rsidP="00B961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El poder ejecutivo</w:t>
      </w:r>
    </w:p>
    <w:p w:rsidR="00B9617C" w:rsidRPr="00B9617C" w:rsidRDefault="00B9617C" w:rsidP="00B9617C">
      <w:pPr>
        <w:pStyle w:val="SingleTxt"/>
        <w:spacing w:after="0" w:line="120" w:lineRule="exact"/>
        <w:rPr>
          <w:sz w:val="10"/>
        </w:rPr>
      </w:pPr>
    </w:p>
    <w:p w:rsidR="00B9617C" w:rsidRPr="00B9617C" w:rsidRDefault="00B9617C" w:rsidP="00B9617C">
      <w:pPr>
        <w:pStyle w:val="SingleTxt"/>
        <w:spacing w:after="0" w:line="120" w:lineRule="exact"/>
        <w:rPr>
          <w:sz w:val="10"/>
        </w:rPr>
      </w:pPr>
    </w:p>
    <w:p w:rsidR="00B2428D" w:rsidRPr="00B2428D" w:rsidRDefault="00B2428D" w:rsidP="00B9617C">
      <w:pPr>
        <w:pStyle w:val="SingleTxt"/>
        <w:numPr>
          <w:ilvl w:val="0"/>
          <w:numId w:val="35"/>
        </w:numPr>
        <w:suppressAutoHyphens w:val="0"/>
        <w:ind w:left="1267"/>
      </w:pPr>
      <w:r w:rsidRPr="00B2428D">
        <w:t xml:space="preserve">Según el Manual sobre la estructura de la </w:t>
      </w:r>
      <w:r w:rsidR="00E95F82">
        <w:t>admin</w:t>
      </w:r>
      <w:r w:rsidR="00802DBC">
        <w:t>i</w:t>
      </w:r>
      <w:r w:rsidR="00E95F82">
        <w:t>stración</w:t>
      </w:r>
      <w:r w:rsidRPr="00B2428D">
        <w:t xml:space="preserve"> públic</w:t>
      </w:r>
      <w:r w:rsidR="00E95F82">
        <w:t>a,</w:t>
      </w:r>
      <w:r w:rsidRPr="00B2428D">
        <w:t xml:space="preserve"> </w:t>
      </w:r>
      <w:r w:rsidR="00E95F82">
        <w:t>“</w:t>
      </w:r>
      <w:r w:rsidRPr="00B2428D">
        <w:t>el poder ejecutivo de la República de Seychelles reside en el Presidente y debe ejercerse de conformidad con la Constitución. El Presidente ejerce el poder ejecutivo ya sea directamente o a través de personas que ocupen cargos al servicio de la República</w:t>
      </w:r>
      <w:r w:rsidR="00E95F82">
        <w:t>”</w:t>
      </w:r>
      <w:r w:rsidRPr="00B2428D">
        <w:t>.</w:t>
      </w:r>
    </w:p>
    <w:p w:rsidR="00B2428D" w:rsidRDefault="00B2428D" w:rsidP="00B9617C">
      <w:pPr>
        <w:pStyle w:val="SingleTxt"/>
        <w:numPr>
          <w:ilvl w:val="0"/>
          <w:numId w:val="35"/>
        </w:numPr>
        <w:suppressAutoHyphens w:val="0"/>
        <w:ind w:left="1267"/>
      </w:pPr>
      <w:r w:rsidRPr="00B2428D">
        <w:t>El Jefe de Estado es el Presidente James Alix Michel (desde el 14 de abril de</w:t>
      </w:r>
      <w:r w:rsidR="00B9617C">
        <w:t> </w:t>
      </w:r>
      <w:r w:rsidRPr="00B2428D">
        <w:t>2004)</w:t>
      </w:r>
      <w:r w:rsidR="00E95F82">
        <w:t xml:space="preserve"> y ostenta, al mismo tiempo, la jefatura del Gobierno</w:t>
      </w:r>
      <w:r w:rsidR="008111CC">
        <w:t xml:space="preserve">. </w:t>
      </w:r>
      <w:r w:rsidRPr="00B2428D">
        <w:t>La última elección se celebró del 19 al 21 de mayo de 2011. Las próximas elecciones presidenciales están previstas en</w:t>
      </w:r>
      <w:r w:rsidR="00B9617C">
        <w:t> </w:t>
      </w:r>
      <w:r w:rsidRPr="00B2428D">
        <w:t>2016.</w:t>
      </w:r>
    </w:p>
    <w:p w:rsidR="00B2428D" w:rsidRDefault="00B2428D" w:rsidP="00B961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El poder legislativo</w:t>
      </w:r>
    </w:p>
    <w:p w:rsidR="00B9617C" w:rsidRPr="00B9617C" w:rsidRDefault="00B9617C" w:rsidP="00B9617C">
      <w:pPr>
        <w:pStyle w:val="SingleTxt"/>
        <w:spacing w:after="0" w:line="120" w:lineRule="exact"/>
        <w:rPr>
          <w:sz w:val="10"/>
        </w:rPr>
      </w:pPr>
    </w:p>
    <w:p w:rsidR="00B9617C" w:rsidRPr="00B9617C" w:rsidRDefault="00B9617C" w:rsidP="00B9617C">
      <w:pPr>
        <w:pStyle w:val="SingleTxt"/>
        <w:spacing w:after="0" w:line="120" w:lineRule="exact"/>
        <w:rPr>
          <w:sz w:val="10"/>
        </w:rPr>
      </w:pPr>
    </w:p>
    <w:p w:rsidR="00B2428D" w:rsidRDefault="00B2428D" w:rsidP="00B961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La Asamblea Nacional de Seychelles</w:t>
      </w:r>
    </w:p>
    <w:p w:rsidR="00B9617C" w:rsidRPr="00B9617C" w:rsidRDefault="00B9617C" w:rsidP="00B9617C">
      <w:pPr>
        <w:pStyle w:val="SingleTxt"/>
        <w:spacing w:after="0" w:line="120" w:lineRule="exact"/>
        <w:rPr>
          <w:sz w:val="10"/>
        </w:rPr>
      </w:pPr>
    </w:p>
    <w:p w:rsidR="00B2428D" w:rsidRPr="00B2428D" w:rsidRDefault="00B2428D" w:rsidP="00B9617C">
      <w:pPr>
        <w:pStyle w:val="SingleTxt"/>
        <w:numPr>
          <w:ilvl w:val="0"/>
          <w:numId w:val="35"/>
        </w:numPr>
        <w:suppressAutoHyphens w:val="0"/>
        <w:ind w:left="1267"/>
      </w:pPr>
      <w:r w:rsidRPr="00B2428D">
        <w:t>Tal como dispone la Constitución, la Asamblea Nacional se compone de:</w:t>
      </w:r>
    </w:p>
    <w:p w:rsidR="00B2428D" w:rsidRPr="00B2428D" w:rsidRDefault="00B2428D" w:rsidP="00B9617C">
      <w:pPr>
        <w:pStyle w:val="Bullet1"/>
      </w:pPr>
      <w:r w:rsidRPr="00B2428D">
        <w:t>Un número de representantes</w:t>
      </w:r>
      <w:r w:rsidR="008111CC">
        <w:t>,</w:t>
      </w:r>
      <w:r w:rsidRPr="00B2428D">
        <w:t xml:space="preserve"> elegidos de forma directa según lo dispuesto en la Constitución y una ley supeditada a esta, igual al número de circunscripciones electorales</w:t>
      </w:r>
      <w:r w:rsidR="00B9617C">
        <w:t>;</w:t>
      </w:r>
    </w:p>
    <w:p w:rsidR="00B2428D" w:rsidRPr="00B2428D" w:rsidRDefault="00B2428D" w:rsidP="00B9617C">
      <w:pPr>
        <w:pStyle w:val="Bullet1"/>
      </w:pPr>
      <w:r w:rsidRPr="00B2428D">
        <w:t xml:space="preserve">No más de </w:t>
      </w:r>
      <w:r w:rsidR="00B9617C">
        <w:t>diez</w:t>
      </w:r>
      <w:r w:rsidRPr="00B2428D">
        <w:t xml:space="preserve"> miembros elegidos según el sistema de representación proporcional. </w:t>
      </w:r>
    </w:p>
    <w:p w:rsidR="00B2428D" w:rsidRPr="00B2428D" w:rsidRDefault="00B2428D" w:rsidP="00C4652A">
      <w:pPr>
        <w:pStyle w:val="SingleTxt"/>
        <w:numPr>
          <w:ilvl w:val="0"/>
          <w:numId w:val="35"/>
        </w:numPr>
        <w:suppressAutoHyphens w:val="0"/>
        <w:ind w:left="1267"/>
      </w:pPr>
      <w:r w:rsidRPr="00B2428D">
        <w:t>Así pues, la Asamblea Nacional de Seychelles se compone de 25 diputados elegidos directamente por el electorado y no más de 10 diputados elegidos según el sistema de representación proporcional.</w:t>
      </w:r>
    </w:p>
    <w:p w:rsidR="00B2428D" w:rsidRDefault="00B2428D" w:rsidP="00C4652A">
      <w:pPr>
        <w:pStyle w:val="SingleTxt"/>
        <w:numPr>
          <w:ilvl w:val="0"/>
          <w:numId w:val="35"/>
        </w:numPr>
        <w:suppressAutoHyphens w:val="0"/>
        <w:ind w:left="1267"/>
      </w:pPr>
      <w:r w:rsidRPr="00B2428D">
        <w:t>Existen los siguientes cargos: un Presidente de la Asamblea Nacional, máxima autoridad del poder legislativo; el Jefe de los Asuntos del Gobierno, del partido en el poder, el líder de la oposición y el Vicepresidente. La Asamblea Nacional tiene la facultad exclusiva de elaborar, aprobar y enmendar las leyes, que están supeditadas a la aprobación del Presidente. Pueden proponer leyes el Presidente, un ministro y un diputado de la Asamblea Nacional.</w:t>
      </w:r>
    </w:p>
    <w:p w:rsidR="00C4652A" w:rsidRPr="00C4652A" w:rsidRDefault="00C4652A" w:rsidP="00C4652A">
      <w:pPr>
        <w:pStyle w:val="SingleTxt"/>
        <w:suppressAutoHyphens w:val="0"/>
        <w:spacing w:after="0" w:line="120" w:lineRule="exact"/>
        <w:rPr>
          <w:sz w:val="10"/>
        </w:rPr>
      </w:pPr>
    </w:p>
    <w:p w:rsidR="00C4652A" w:rsidRPr="00C4652A" w:rsidRDefault="00C4652A" w:rsidP="00C4652A">
      <w:pPr>
        <w:pStyle w:val="SingleTxt"/>
        <w:suppressAutoHyphens w:val="0"/>
        <w:spacing w:after="0" w:line="120" w:lineRule="exact"/>
        <w:rPr>
          <w:sz w:val="10"/>
        </w:rPr>
      </w:pPr>
    </w:p>
    <w:p w:rsidR="00B2428D" w:rsidRDefault="00B2428D" w:rsidP="00C465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 xml:space="preserve">Economía y sector financiero </w:t>
      </w:r>
    </w:p>
    <w:p w:rsidR="00C4652A" w:rsidRPr="00C4652A" w:rsidRDefault="00C4652A" w:rsidP="00C4652A">
      <w:pPr>
        <w:pStyle w:val="SingleTxt"/>
        <w:spacing w:after="0" w:line="120" w:lineRule="exact"/>
        <w:rPr>
          <w:sz w:val="10"/>
        </w:rPr>
      </w:pPr>
    </w:p>
    <w:p w:rsidR="00C4652A" w:rsidRPr="00C4652A" w:rsidRDefault="00C4652A" w:rsidP="00C4652A">
      <w:pPr>
        <w:pStyle w:val="SingleTxt"/>
        <w:spacing w:after="0" w:line="120" w:lineRule="exact"/>
        <w:rPr>
          <w:sz w:val="10"/>
        </w:rPr>
      </w:pPr>
    </w:p>
    <w:p w:rsidR="00B2428D" w:rsidRPr="00B2428D" w:rsidRDefault="00B2428D" w:rsidP="00C4652A">
      <w:pPr>
        <w:pStyle w:val="SingleTxt"/>
        <w:numPr>
          <w:ilvl w:val="0"/>
          <w:numId w:val="35"/>
        </w:numPr>
        <w:suppressAutoHyphens w:val="0"/>
        <w:ind w:left="1267"/>
      </w:pPr>
      <w:r w:rsidRPr="00B2428D">
        <w:t xml:space="preserve">El Gobierno de Seychelles ha emprendido desde principios de la década de 1990 grandes reformas del sistema político, así como de las políticas económicas y sociales. Los dos principales objetivos de esas reformas son aumentar el ingreso </w:t>
      </w:r>
      <w:r w:rsidRPr="008111CC">
        <w:rPr>
          <w:i/>
        </w:rPr>
        <w:t>per c</w:t>
      </w:r>
      <w:r w:rsidR="008111CC" w:rsidRPr="008111CC">
        <w:rPr>
          <w:i/>
        </w:rPr>
        <w:t>a</w:t>
      </w:r>
      <w:r w:rsidRPr="008111CC">
        <w:rPr>
          <w:i/>
        </w:rPr>
        <w:t>pita</w:t>
      </w:r>
      <w:r w:rsidRPr="00B2428D">
        <w:t xml:space="preserve">, </w:t>
      </w:r>
      <w:r w:rsidR="008111CC">
        <w:t>para</w:t>
      </w:r>
      <w:r w:rsidRPr="00B2428D">
        <w:t xml:space="preserve"> elevar así las condiciones de vida de la población de Seychelles, y establecer equilibrios macroeconómicos sostenibles.</w:t>
      </w:r>
    </w:p>
    <w:p w:rsidR="00B2428D" w:rsidRPr="00B2428D" w:rsidRDefault="00B2428D" w:rsidP="00C4652A">
      <w:pPr>
        <w:pStyle w:val="SingleTxt"/>
        <w:numPr>
          <w:ilvl w:val="0"/>
          <w:numId w:val="35"/>
        </w:numPr>
        <w:suppressAutoHyphens w:val="0"/>
        <w:ind w:left="1267"/>
      </w:pPr>
      <w:r w:rsidRPr="00B2428D">
        <w:t>Seychelles es una economía insular de ingresos medios que se recupera de la crisis de deuda sufrida en 2008 y se encuentra en una fase avanzada de transición hacia la economía de mercado. Su tasa media anual de crecimiento real del PIB nominal fue del 2,7% en el período 2008-2013.</w:t>
      </w:r>
    </w:p>
    <w:p w:rsidR="00B2428D" w:rsidRPr="00B2428D" w:rsidRDefault="00B2428D" w:rsidP="00C4652A">
      <w:pPr>
        <w:pStyle w:val="SingleTxt"/>
        <w:numPr>
          <w:ilvl w:val="0"/>
          <w:numId w:val="35"/>
        </w:numPr>
        <w:suppressAutoHyphens w:val="0"/>
        <w:ind w:left="1267"/>
      </w:pPr>
      <w:r w:rsidRPr="00B2428D">
        <w:t>Seychelles aplicó con éxito grandes reformas de ajuste macroeconómico entre</w:t>
      </w:r>
      <w:r w:rsidR="008466C8">
        <w:t> </w:t>
      </w:r>
      <w:r w:rsidRPr="00B2428D">
        <w:t>2008 y 2013. Las reformas de las políticas económicas y sociales han tratado de promover un sector público ágil y eficiente que propicie un entorno estimulante para el desarrollo del sector privado sin descuidar las cuestiones sociales y la sostenibilidad del medio ambiente (economía verde). A medio término también se aspira a diversificar la economía, principalmente respecto del turismo, impulsando un mayor desarrollo del sector pesquero, la explotación de recursos submarinos (economía azul) y el sector de servicios financieros.</w:t>
      </w:r>
    </w:p>
    <w:p w:rsidR="00B2428D" w:rsidRPr="00B2428D" w:rsidRDefault="00B2428D" w:rsidP="00C4652A">
      <w:pPr>
        <w:pStyle w:val="SingleTxt"/>
        <w:numPr>
          <w:ilvl w:val="0"/>
          <w:numId w:val="35"/>
        </w:numPr>
        <w:suppressAutoHyphens w:val="0"/>
        <w:ind w:left="1267"/>
      </w:pPr>
      <w:r w:rsidRPr="00B2428D">
        <w:t xml:space="preserve">El turismo, la pesca y los sectores financieros emplean conjuntamente en torno a un 40% de la mano de obra </w:t>
      </w:r>
      <w:r w:rsidR="008111CC">
        <w:t>total</w:t>
      </w:r>
      <w:r w:rsidRPr="00B2428D">
        <w:t>. El turismo representa el 29% del PIB y el 27% del empleo.</w:t>
      </w:r>
    </w:p>
    <w:p w:rsidR="00B2428D" w:rsidRPr="00B2428D" w:rsidRDefault="00B2428D" w:rsidP="00C4652A">
      <w:pPr>
        <w:pStyle w:val="SingleTxt"/>
        <w:numPr>
          <w:ilvl w:val="0"/>
          <w:numId w:val="35"/>
        </w:numPr>
        <w:suppressAutoHyphens w:val="0"/>
        <w:ind w:left="1267"/>
      </w:pPr>
      <w:r w:rsidRPr="00B2428D">
        <w:t xml:space="preserve">El sector pesquero, que comprende las actividades de pesca y de procesamiento del pescado, es el segundo pilar de la economía. Seychelles cuenta con una zona económica exclusiva de 1,4 millones de kilómetros cuadrados en uno de los principales caladeros atuneros del mundo. El sector pesquero aportó aproximadamente un 40% de los ingresos de la cuenta corriente en 2013. La entrada bruta de divisas generada por el sector ascendió a 5.600 millones de rupias de Seychelles en 2013. El sector pesquero concentra </w:t>
      </w:r>
      <w:r w:rsidR="008111CC">
        <w:t>alrededor</w:t>
      </w:r>
      <w:r w:rsidRPr="00B2428D">
        <w:t xml:space="preserve"> del 10% del empleo formal.</w:t>
      </w:r>
    </w:p>
    <w:p w:rsidR="00B2428D" w:rsidRPr="00B2428D" w:rsidRDefault="00B2428D" w:rsidP="00C4652A">
      <w:pPr>
        <w:pStyle w:val="SingleTxt"/>
        <w:numPr>
          <w:ilvl w:val="0"/>
          <w:numId w:val="35"/>
        </w:numPr>
        <w:suppressAutoHyphens w:val="0"/>
        <w:ind w:left="1267"/>
      </w:pPr>
      <w:r w:rsidRPr="00B2428D">
        <w:t>El sector financiero internacional se ha convertido en una pieza importante del sector financiero, que generó el 5,9% del PIB en 2013. El objetivo de las reformas emprendidas en el sector financiero es impulsar una serie de nuevas iniciativas. Las prioridades son mejorar los sistemas financieros, los marcos jurídicos y normativos, el acceso al crédito de las pequeñas y medianas empresas, la protección del consumidor y el nivel de conocimientos financieros básicos de la población, así como la formación continua de los profesionales del sector financiero en materia de lavado de dinero y la capacitación de los profesionales del sector financiero en general.</w:t>
      </w:r>
    </w:p>
    <w:p w:rsidR="00B2428D" w:rsidRDefault="00B2428D" w:rsidP="00C4652A">
      <w:pPr>
        <w:pStyle w:val="SingleTxt"/>
        <w:numPr>
          <w:ilvl w:val="0"/>
          <w:numId w:val="35"/>
        </w:numPr>
        <w:suppressAutoHyphens w:val="0"/>
        <w:ind w:left="1267"/>
      </w:pPr>
      <w:r w:rsidRPr="00B2428D">
        <w:t>El desarrollo social y la gobernanza absorben cada uno el 36% del gasto total, en tanto que el 22% se destina al desarrollo económico y el 6% al medio ambiente y la energía.</w:t>
      </w:r>
    </w:p>
    <w:p w:rsidR="00C4652A" w:rsidRPr="00C4652A" w:rsidRDefault="00C4652A" w:rsidP="00C4652A">
      <w:pPr>
        <w:pStyle w:val="SingleTxt"/>
        <w:suppressAutoHyphens w:val="0"/>
        <w:spacing w:after="0" w:line="120" w:lineRule="exact"/>
        <w:rPr>
          <w:sz w:val="10"/>
        </w:rPr>
      </w:pPr>
    </w:p>
    <w:p w:rsidR="00C4652A" w:rsidRPr="00C4652A" w:rsidRDefault="00C4652A" w:rsidP="00C4652A">
      <w:pPr>
        <w:pStyle w:val="SingleTxt"/>
        <w:suppressAutoHyphens w:val="0"/>
        <w:spacing w:after="0" w:line="120" w:lineRule="exact"/>
        <w:rPr>
          <w:sz w:val="10"/>
        </w:rPr>
      </w:pPr>
    </w:p>
    <w:p w:rsidR="00B2428D" w:rsidRDefault="00B2428D" w:rsidP="00C465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Toc426545065"/>
      <w:bookmarkStart w:id="6" w:name="_Toc426545101"/>
      <w:bookmarkStart w:id="7" w:name="_Toc426545288"/>
      <w:r w:rsidRPr="00B2428D">
        <w:tab/>
      </w:r>
      <w:r w:rsidRPr="00B2428D">
        <w:tab/>
        <w:t>Trabajo y empleo en Seychelles</w:t>
      </w:r>
      <w:bookmarkEnd w:id="5"/>
      <w:bookmarkEnd w:id="6"/>
      <w:bookmarkEnd w:id="7"/>
    </w:p>
    <w:p w:rsidR="00C4652A" w:rsidRPr="00C4652A" w:rsidRDefault="00C4652A" w:rsidP="00C4652A">
      <w:pPr>
        <w:pStyle w:val="SingleTxt"/>
        <w:spacing w:after="0" w:line="120" w:lineRule="exact"/>
        <w:rPr>
          <w:sz w:val="10"/>
        </w:rPr>
      </w:pPr>
    </w:p>
    <w:p w:rsidR="00C4652A" w:rsidRPr="00C4652A" w:rsidRDefault="00C4652A" w:rsidP="00C4652A">
      <w:pPr>
        <w:pStyle w:val="SingleTxt"/>
        <w:spacing w:after="0" w:line="120" w:lineRule="exact"/>
        <w:rPr>
          <w:sz w:val="10"/>
        </w:rPr>
      </w:pPr>
    </w:p>
    <w:p w:rsidR="00B2428D" w:rsidRDefault="00B2428D" w:rsidP="00C465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 xml:space="preserve">Obligaciones internacionales y normas nacionales </w:t>
      </w:r>
    </w:p>
    <w:p w:rsidR="00C4652A" w:rsidRPr="00C4652A" w:rsidRDefault="00C4652A" w:rsidP="00C4652A">
      <w:pPr>
        <w:pStyle w:val="SingleTxt"/>
        <w:spacing w:after="0" w:line="120" w:lineRule="exact"/>
        <w:rPr>
          <w:sz w:val="10"/>
        </w:rPr>
      </w:pPr>
    </w:p>
    <w:p w:rsidR="00C4652A" w:rsidRPr="00C4652A" w:rsidRDefault="00C4652A" w:rsidP="00C4652A">
      <w:pPr>
        <w:pStyle w:val="SingleTxt"/>
        <w:spacing w:after="0" w:line="120" w:lineRule="exact"/>
        <w:rPr>
          <w:sz w:val="10"/>
        </w:rPr>
      </w:pPr>
    </w:p>
    <w:p w:rsidR="00B2428D" w:rsidRPr="00B2428D" w:rsidRDefault="00B2428D" w:rsidP="00C4652A">
      <w:pPr>
        <w:pStyle w:val="SingleTxt"/>
        <w:numPr>
          <w:ilvl w:val="0"/>
          <w:numId w:val="35"/>
        </w:numPr>
        <w:suppressAutoHyphens w:val="0"/>
        <w:ind w:left="1267"/>
      </w:pPr>
      <w:r w:rsidRPr="00B2428D">
        <w:t>Seychelles ha ratificado 36 convenios de la OIT, 26 de los cuales ya están en vigor; estos convenios han servido de referencia para la legislación laboral y de empleo del país, a saber: la Ley de Empleo de 1995</w:t>
      </w:r>
      <w:r w:rsidR="008111CC">
        <w:t>,</w:t>
      </w:r>
      <w:r w:rsidRPr="00B2428D">
        <w:t xml:space="preserve"> la Ley de Relaciones Laborales de 1993 y el Decreto sobre la salud y la seguridad en el trabajo. Esta legislación ha sido revisada y adaptada a los cambios del marco macroeconómico de conformidad con las normas internacionales del trabajo ratificadas.</w:t>
      </w:r>
    </w:p>
    <w:p w:rsidR="00B2428D" w:rsidRPr="00B2428D" w:rsidRDefault="00B2428D" w:rsidP="00C4652A">
      <w:pPr>
        <w:pStyle w:val="SingleTxt"/>
        <w:numPr>
          <w:ilvl w:val="0"/>
          <w:numId w:val="35"/>
        </w:numPr>
        <w:suppressAutoHyphens w:val="0"/>
        <w:ind w:left="1267"/>
      </w:pPr>
      <w:r w:rsidRPr="00B2428D">
        <w:t xml:space="preserve">A nivel regional, Seychelles ha firmado protocolos de trabajo específicos y temáticos, como el Código de Conducta sobre VIH, Sida y Empleo (1997) de la SADC y el Pacto Mundial para el Empleo en África (Uagadugú, 2009). El primero tiene como objetivo erradicar la discriminación de las personas que viven con </w:t>
      </w:r>
      <w:r w:rsidR="008111CC">
        <w:t xml:space="preserve">el </w:t>
      </w:r>
      <w:r w:rsidRPr="00B2428D">
        <w:t>VIH en el lugar de trabajo y en el empleo, mientras que el segundo pretende orientar las políticas nacionales e internacionales pertinentes hacia un modelo de recuperación económica basado en un proceso de constante creación de empresas sostenibles, generación de empleos productivos decentes y protección social.</w:t>
      </w:r>
    </w:p>
    <w:p w:rsidR="00B2428D" w:rsidRPr="00B2428D" w:rsidRDefault="00B2428D" w:rsidP="006A2616">
      <w:pPr>
        <w:pStyle w:val="SingleTxt"/>
        <w:numPr>
          <w:ilvl w:val="0"/>
          <w:numId w:val="35"/>
        </w:numPr>
        <w:suppressAutoHyphens w:val="0"/>
        <w:ind w:left="1267"/>
      </w:pPr>
      <w:r w:rsidRPr="00B2428D">
        <w:t xml:space="preserve">La Ley de Empleo establece en su artículo 67 que </w:t>
      </w:r>
      <w:r w:rsidR="008111CC">
        <w:t>“</w:t>
      </w:r>
      <w:r w:rsidRPr="00B2428D">
        <w:t>los trabajadores extranjeros, no exentos de las disposiciones de esta Ley, gozarán de las mismas condiciones de empleo que los trabajadores de Seychelles, si bien podrán beneficiarse de las prestaciones y ventajas adicionales que autorice el responsable público competente</w:t>
      </w:r>
      <w:r w:rsidR="008111CC">
        <w:t>”</w:t>
      </w:r>
      <w:r w:rsidRPr="00B2428D">
        <w:t>. También establece disposiciones sobre el Tribunal del Empleo, que funciona como un tribunal cuasi judicial.</w:t>
      </w:r>
    </w:p>
    <w:p w:rsidR="00B2428D" w:rsidRDefault="00B2428D" w:rsidP="006A2616">
      <w:pPr>
        <w:pStyle w:val="SingleTxt"/>
        <w:numPr>
          <w:ilvl w:val="0"/>
          <w:numId w:val="35"/>
        </w:numPr>
        <w:suppressAutoHyphens w:val="0"/>
        <w:ind w:left="1267"/>
      </w:pPr>
      <w:r w:rsidRPr="00B2428D">
        <w:t>Seychelles también ha respaldado el Programa Nacional de Trabajo Decente (2011-2015), destinado a mejorar las condiciones de trabajo en el lugar de trabajo, así como en todos los ámbitos del empleo y el trabajo. También es una herramienta de cooperación con la OIT. Los objetivos estratégicos del programa se reparten entre los ámbitos del empleo, los derechos en el trabajo, la protección social y el diálogo social. Sus tres prioridades fundamentales son: 1) revisar la legislación laboral y fortalecer el marco de resolución de conflictos</w:t>
      </w:r>
      <w:r w:rsidR="008466C8">
        <w:t>;</w:t>
      </w:r>
      <w:r w:rsidRPr="00B2428D">
        <w:t xml:space="preserve"> 2) promover el empleo de calidad y reducir el desempleo, principalmente en lo tocante a las mujeres y los jóvenes</w:t>
      </w:r>
      <w:r w:rsidR="008466C8">
        <w:t>,</w:t>
      </w:r>
      <w:r w:rsidRPr="00B2428D">
        <w:t xml:space="preserve"> y 3) promover el diálogo social y un tripartismo eficaz.</w:t>
      </w:r>
    </w:p>
    <w:p w:rsidR="008B2FAC" w:rsidRPr="008B2FAC" w:rsidRDefault="008B2FAC" w:rsidP="008B2FAC">
      <w:pPr>
        <w:pStyle w:val="SingleTxt"/>
        <w:suppressAutoHyphens w:val="0"/>
        <w:spacing w:after="0" w:line="120" w:lineRule="exact"/>
        <w:rPr>
          <w:sz w:val="10"/>
        </w:rPr>
      </w:pPr>
    </w:p>
    <w:p w:rsidR="008B2FAC" w:rsidRPr="008B2FAC" w:rsidRDefault="008B2FAC" w:rsidP="008B2FAC">
      <w:pPr>
        <w:pStyle w:val="SingleTxt"/>
        <w:suppressAutoHyphens w:val="0"/>
        <w:spacing w:after="0" w:line="120" w:lineRule="exact"/>
        <w:rPr>
          <w:sz w:val="10"/>
        </w:rPr>
      </w:pPr>
    </w:p>
    <w:p w:rsidR="00B2428D" w:rsidRDefault="00B2428D" w:rsidP="008B2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Procedimientos relativos a la contratación de trabajadores migratorios</w:t>
      </w:r>
    </w:p>
    <w:p w:rsidR="008B2FAC" w:rsidRPr="008B2FAC" w:rsidRDefault="008B2FAC" w:rsidP="008B2FAC">
      <w:pPr>
        <w:pStyle w:val="SingleTxt"/>
        <w:spacing w:after="0" w:line="120" w:lineRule="exact"/>
        <w:rPr>
          <w:sz w:val="10"/>
        </w:rPr>
      </w:pPr>
    </w:p>
    <w:p w:rsidR="008B2FAC" w:rsidRPr="008B2FAC" w:rsidRDefault="008B2FAC" w:rsidP="008B2FAC">
      <w:pPr>
        <w:pStyle w:val="SingleTxt"/>
        <w:spacing w:after="0" w:line="120" w:lineRule="exact"/>
        <w:rPr>
          <w:sz w:val="10"/>
        </w:rPr>
      </w:pPr>
    </w:p>
    <w:p w:rsidR="00B2428D" w:rsidRPr="00B2428D" w:rsidRDefault="00B2428D" w:rsidP="008B2FAC">
      <w:pPr>
        <w:pStyle w:val="SingleTxt"/>
        <w:numPr>
          <w:ilvl w:val="0"/>
          <w:numId w:val="35"/>
        </w:numPr>
        <w:suppressAutoHyphens w:val="0"/>
        <w:ind w:left="1267"/>
      </w:pPr>
      <w:r w:rsidRPr="00B2428D">
        <w:t>Para ser empleado en Seychelles se necesita un permiso de actividad remunerada, al igual que para ser empleador o trabajador por cuenta propia.</w:t>
      </w:r>
    </w:p>
    <w:p w:rsidR="00B2428D" w:rsidRPr="00B2428D" w:rsidRDefault="00B2428D" w:rsidP="008B2FAC">
      <w:pPr>
        <w:pStyle w:val="SingleTxt"/>
        <w:numPr>
          <w:ilvl w:val="0"/>
          <w:numId w:val="35"/>
        </w:numPr>
        <w:suppressAutoHyphens w:val="0"/>
        <w:ind w:left="1267"/>
      </w:pPr>
      <w:r w:rsidRPr="00B2428D">
        <w:t>Las solicitudes de empleo presentadas por trabajadores extranjeros deben pasar previamente por el Ministerio de Trabajo y Desarrollo de Recursos Humanos, que las evalúa en función de las necesidades del mercado laboral y de la cuota de trabajadores extranjeros</w:t>
      </w:r>
      <w:r w:rsidR="008111CC">
        <w:t>, y</w:t>
      </w:r>
      <w:r w:rsidRPr="00B2428D">
        <w:t xml:space="preserve"> verifica que las organizaciones contratantes cumplan la Ley de Empleo. El formulario de solicitud debe ser cumplimentado por el candidato, si es un trabajador por cuenta propia, o por el potencial empleador.</w:t>
      </w:r>
    </w:p>
    <w:p w:rsidR="00B2428D" w:rsidRPr="00B2428D" w:rsidRDefault="00B2428D" w:rsidP="008B2FAC">
      <w:pPr>
        <w:pStyle w:val="SingleTxt"/>
        <w:numPr>
          <w:ilvl w:val="0"/>
          <w:numId w:val="35"/>
        </w:numPr>
        <w:suppressAutoHyphens w:val="0"/>
        <w:ind w:left="1267"/>
      </w:pPr>
      <w:r w:rsidRPr="00B2428D">
        <w:t>Respecto a una solicitud de permiso de actividad remunerada, cabe tomar en cuenta varias consideraciones:</w:t>
      </w:r>
    </w:p>
    <w:p w:rsidR="00B2428D" w:rsidRPr="00B2428D" w:rsidRDefault="008B2FAC" w:rsidP="00B2428D">
      <w:pPr>
        <w:pStyle w:val="SingleTxt"/>
      </w:pPr>
      <w:r>
        <w:tab/>
      </w:r>
      <w:r w:rsidR="00B2428D" w:rsidRPr="00B2428D">
        <w:t>a)</w:t>
      </w:r>
      <w:r>
        <w:tab/>
      </w:r>
      <w:r w:rsidR="00B2428D" w:rsidRPr="00B2428D">
        <w:t>La personalidad, la reputación y el estado de salud del potencial empleado y, eventualmente, de los familiares a los que se haga extensivo su permiso</w:t>
      </w:r>
      <w:r w:rsidR="008111CC">
        <w:t>;</w:t>
      </w:r>
    </w:p>
    <w:p w:rsidR="00B2428D" w:rsidRPr="00B2428D" w:rsidRDefault="008B2FAC" w:rsidP="00B2428D">
      <w:pPr>
        <w:pStyle w:val="SingleTxt"/>
      </w:pPr>
      <w:r>
        <w:tab/>
      </w:r>
      <w:r w:rsidR="00B2428D" w:rsidRPr="00B2428D">
        <w:t>b)</w:t>
      </w:r>
      <w:r>
        <w:tab/>
      </w:r>
      <w:r w:rsidR="00B2428D" w:rsidRPr="00B2428D">
        <w:t>La calificación profesional o técnica del potencial empleado</w:t>
      </w:r>
      <w:r w:rsidR="008111CC">
        <w:t>;</w:t>
      </w:r>
    </w:p>
    <w:p w:rsidR="00B2428D" w:rsidRPr="00B2428D" w:rsidRDefault="008B2FAC" w:rsidP="00B2428D">
      <w:pPr>
        <w:pStyle w:val="SingleTxt"/>
      </w:pPr>
      <w:r>
        <w:tab/>
      </w:r>
      <w:r w:rsidR="00B2428D" w:rsidRPr="00B2428D">
        <w:t>c)</w:t>
      </w:r>
      <w:r>
        <w:tab/>
      </w:r>
      <w:r w:rsidR="00B2428D" w:rsidRPr="00B2428D">
        <w:t>La disponibilidad de las prestaciones personales ya existentes en Seychelles</w:t>
      </w:r>
      <w:r w:rsidR="008111CC">
        <w:t>;</w:t>
      </w:r>
      <w:r w:rsidR="00B2428D" w:rsidRPr="00B2428D">
        <w:t xml:space="preserve"> </w:t>
      </w:r>
    </w:p>
    <w:p w:rsidR="00B2428D" w:rsidRPr="00B2428D" w:rsidRDefault="008B2FAC" w:rsidP="00B2428D">
      <w:pPr>
        <w:pStyle w:val="SingleTxt"/>
      </w:pPr>
      <w:r>
        <w:tab/>
      </w:r>
      <w:r w:rsidR="00B2428D" w:rsidRPr="00B2428D">
        <w:t>d)</w:t>
      </w:r>
      <w:r>
        <w:tab/>
      </w:r>
      <w:r w:rsidR="00B2428D" w:rsidRPr="00B2428D">
        <w:t>La protección de los intereses locales</w:t>
      </w:r>
      <w:r w:rsidR="008111CC">
        <w:t>;</w:t>
      </w:r>
    </w:p>
    <w:p w:rsidR="00B2428D" w:rsidRPr="00B2428D" w:rsidRDefault="008B2FAC" w:rsidP="00B2428D">
      <w:pPr>
        <w:pStyle w:val="SingleTxt"/>
      </w:pPr>
      <w:r>
        <w:tab/>
      </w:r>
      <w:r w:rsidR="00B2428D" w:rsidRPr="00B2428D">
        <w:t>e)</w:t>
      </w:r>
      <w:r>
        <w:tab/>
      </w:r>
      <w:r w:rsidR="00B2428D" w:rsidRPr="00B2428D">
        <w:t xml:space="preserve">Las ventajas económicas </w:t>
      </w:r>
      <w:r w:rsidR="00F9594A">
        <w:t>y</w:t>
      </w:r>
      <w:r w:rsidR="00B2428D" w:rsidRPr="00B2428D">
        <w:t xml:space="preserve"> sociales que el solicitante/potencial empleado pueda reportar a Seychelles o reforzar con su presencia.</w:t>
      </w:r>
    </w:p>
    <w:p w:rsidR="00B2428D" w:rsidRDefault="00B2428D" w:rsidP="008B2FAC">
      <w:pPr>
        <w:pStyle w:val="SingleTxt"/>
        <w:numPr>
          <w:ilvl w:val="0"/>
          <w:numId w:val="35"/>
        </w:numPr>
        <w:suppressAutoHyphens w:val="0"/>
        <w:ind w:left="1267"/>
      </w:pPr>
      <w:r w:rsidRPr="00B2428D">
        <w:t>El Ministerio de Trabajo y Desarrollo de Recursos Humanos revisa y autentifica los contratos de los trabajadores extranjeros a su llegada al país. Dichos contratos deben ser autentificados en el plazo de un mes a partir de la llegada del trabajador migratorio al país.</w:t>
      </w:r>
    </w:p>
    <w:p w:rsidR="008B2FAC" w:rsidRPr="008B2FAC" w:rsidRDefault="008B2FAC" w:rsidP="008B2FAC">
      <w:pPr>
        <w:pStyle w:val="SingleTxt"/>
        <w:suppressAutoHyphens w:val="0"/>
        <w:spacing w:after="0" w:line="120" w:lineRule="exact"/>
        <w:rPr>
          <w:sz w:val="10"/>
        </w:rPr>
      </w:pPr>
    </w:p>
    <w:p w:rsidR="008B2FAC" w:rsidRPr="008B2FAC" w:rsidRDefault="008B2FAC" w:rsidP="008B2FAC">
      <w:pPr>
        <w:pStyle w:val="SingleTxt"/>
        <w:suppressAutoHyphens w:val="0"/>
        <w:spacing w:after="0" w:line="120" w:lineRule="exact"/>
        <w:rPr>
          <w:sz w:val="10"/>
        </w:rPr>
      </w:pPr>
    </w:p>
    <w:p w:rsidR="00B2428D" w:rsidRDefault="00B2428D" w:rsidP="008B2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 xml:space="preserve">Principales organizaciones </w:t>
      </w:r>
    </w:p>
    <w:p w:rsidR="008B2FAC" w:rsidRPr="008B2FAC" w:rsidRDefault="008B2FAC" w:rsidP="008B2FAC">
      <w:pPr>
        <w:pStyle w:val="SingleTxt"/>
        <w:spacing w:after="0" w:line="120" w:lineRule="exact"/>
        <w:rPr>
          <w:sz w:val="10"/>
        </w:rPr>
      </w:pPr>
    </w:p>
    <w:p w:rsidR="008B2FAC" w:rsidRPr="008B2FAC" w:rsidRDefault="008B2FAC" w:rsidP="008B2FAC">
      <w:pPr>
        <w:pStyle w:val="SingleTxt"/>
        <w:spacing w:after="0" w:line="120" w:lineRule="exact"/>
        <w:rPr>
          <w:sz w:val="10"/>
        </w:rPr>
      </w:pPr>
    </w:p>
    <w:p w:rsidR="00B2428D" w:rsidRDefault="00B2428D" w:rsidP="008B2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t>A.</w:t>
      </w:r>
      <w:r w:rsidRPr="00B2428D">
        <w:tab/>
        <w:t xml:space="preserve">Organizaciones de empleados </w:t>
      </w:r>
    </w:p>
    <w:p w:rsidR="008B2FAC" w:rsidRPr="008B2FAC" w:rsidRDefault="008B2FAC" w:rsidP="008B2FAC">
      <w:pPr>
        <w:pStyle w:val="SingleTxt"/>
        <w:spacing w:after="0" w:line="120" w:lineRule="exact"/>
        <w:rPr>
          <w:sz w:val="10"/>
        </w:rPr>
      </w:pPr>
    </w:p>
    <w:p w:rsidR="008B2FAC" w:rsidRPr="008B2FAC" w:rsidRDefault="008B2FAC" w:rsidP="008B2FAC">
      <w:pPr>
        <w:pStyle w:val="SingleTxt"/>
        <w:spacing w:after="0" w:line="120" w:lineRule="exact"/>
        <w:rPr>
          <w:sz w:val="10"/>
        </w:rPr>
      </w:pPr>
    </w:p>
    <w:p w:rsidR="00B2428D" w:rsidRDefault="00B2428D" w:rsidP="008B2FAC">
      <w:pPr>
        <w:pStyle w:val="SingleTxt"/>
        <w:numPr>
          <w:ilvl w:val="0"/>
          <w:numId w:val="35"/>
        </w:numPr>
        <w:suppressAutoHyphens w:val="0"/>
        <w:ind w:left="1267"/>
      </w:pPr>
      <w:r w:rsidRPr="00B2428D">
        <w:t xml:space="preserve">La Federación de Sindicatos de Trabajadores de Seychelles se formó en 1996, después de la disolución del Sindicato Nacional de Trabajadores y de la reinstauración de la democracia multipartidista en </w:t>
      </w:r>
      <w:r w:rsidR="008111CC">
        <w:t>el país</w:t>
      </w:r>
      <w:r w:rsidRPr="00B2428D">
        <w:t>. El Sindicato Nacional de Trabajadores de la era socialista del partido único tenía una función educativa, ya que la labor de negociación sindical había sido mayormente absorbida por el Gobierno, que asumía el papel de generador económico en el marco de una economía de planificación centralizada.</w:t>
      </w:r>
    </w:p>
    <w:p w:rsidR="008B2FAC" w:rsidRPr="008B2FAC" w:rsidRDefault="008B2FAC" w:rsidP="008B2FAC">
      <w:pPr>
        <w:pStyle w:val="SingleTxt"/>
        <w:suppressAutoHyphens w:val="0"/>
        <w:spacing w:after="0" w:line="120" w:lineRule="exact"/>
        <w:rPr>
          <w:sz w:val="10"/>
        </w:rPr>
      </w:pPr>
    </w:p>
    <w:p w:rsidR="008B2FAC" w:rsidRPr="008B2FAC" w:rsidRDefault="008B2FAC" w:rsidP="008B2FAC">
      <w:pPr>
        <w:pStyle w:val="SingleTxt"/>
        <w:suppressAutoHyphens w:val="0"/>
        <w:spacing w:after="0" w:line="120" w:lineRule="exact"/>
        <w:rPr>
          <w:sz w:val="10"/>
        </w:rPr>
      </w:pPr>
    </w:p>
    <w:p w:rsidR="00B2428D" w:rsidRDefault="00B2428D" w:rsidP="008B2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t>B.</w:t>
      </w:r>
      <w:r w:rsidRPr="00B2428D">
        <w:tab/>
        <w:t xml:space="preserve">Organizaciones de empleadores </w:t>
      </w:r>
    </w:p>
    <w:p w:rsidR="008B2FAC" w:rsidRPr="008B2FAC" w:rsidRDefault="008B2FAC" w:rsidP="008B2FAC">
      <w:pPr>
        <w:pStyle w:val="SingleTxt"/>
        <w:spacing w:after="0" w:line="120" w:lineRule="exact"/>
        <w:rPr>
          <w:sz w:val="10"/>
        </w:rPr>
      </w:pPr>
    </w:p>
    <w:p w:rsidR="008B2FAC" w:rsidRPr="008B2FAC" w:rsidRDefault="008B2FAC" w:rsidP="008B2FAC">
      <w:pPr>
        <w:pStyle w:val="SingleTxt"/>
        <w:spacing w:after="0" w:line="120" w:lineRule="exact"/>
        <w:rPr>
          <w:sz w:val="10"/>
        </w:rPr>
      </w:pPr>
    </w:p>
    <w:p w:rsidR="00B2428D" w:rsidRDefault="00B2428D" w:rsidP="008B2FAC">
      <w:pPr>
        <w:pStyle w:val="SingleTxt"/>
        <w:numPr>
          <w:ilvl w:val="0"/>
          <w:numId w:val="35"/>
        </w:numPr>
        <w:suppressAutoHyphens w:val="0"/>
        <w:ind w:left="1267"/>
      </w:pPr>
      <w:r w:rsidRPr="00B2428D">
        <w:t>La Federación de Asociaciones de Empleadores de Seychelles quedó inscrita en el Registro de Asociaciones en 1978. Con la promulgación de la Ley de Relaciones Laborales, en 1993, la Federación tuvo que constituir una organización de empleadores, la Asociación de Empleadores de Seychelles y quedó registrada en virtud de la Ley. La Asociación ha asumido el papel de las federaciones en el campo laboral, formativo y tripartito. Está compuesta por asociaciones profesionales, de empleadores y de libre comercio, así como por la cámara de comercio e industria y empresas públicas.</w:t>
      </w:r>
    </w:p>
    <w:p w:rsidR="008B2FAC" w:rsidRPr="008B2FAC" w:rsidRDefault="008B2FAC" w:rsidP="008B2FAC">
      <w:pPr>
        <w:pStyle w:val="SingleTxt"/>
        <w:suppressAutoHyphens w:val="0"/>
        <w:spacing w:after="0" w:line="120" w:lineRule="exact"/>
        <w:rPr>
          <w:sz w:val="10"/>
        </w:rPr>
      </w:pPr>
    </w:p>
    <w:p w:rsidR="008B2FAC" w:rsidRPr="008B2FAC" w:rsidRDefault="008B2FAC" w:rsidP="008B2FAC">
      <w:pPr>
        <w:pStyle w:val="SingleTxt"/>
        <w:suppressAutoHyphens w:val="0"/>
        <w:spacing w:after="0" w:line="120" w:lineRule="exact"/>
        <w:rPr>
          <w:sz w:val="10"/>
        </w:rPr>
      </w:pPr>
    </w:p>
    <w:p w:rsidR="00B2428D" w:rsidRDefault="00B2428D" w:rsidP="008B2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t>C.</w:t>
      </w:r>
      <w:r w:rsidRPr="00B2428D">
        <w:tab/>
        <w:t xml:space="preserve">El Ministerio de Trabajo y Desarrollo de Recursos Humanos </w:t>
      </w:r>
    </w:p>
    <w:p w:rsidR="008B2FAC" w:rsidRPr="008B2FAC" w:rsidRDefault="008B2FAC" w:rsidP="008B2FAC">
      <w:pPr>
        <w:pStyle w:val="SingleTxt"/>
        <w:spacing w:after="0" w:line="120" w:lineRule="exact"/>
        <w:rPr>
          <w:sz w:val="10"/>
        </w:rPr>
      </w:pPr>
    </w:p>
    <w:p w:rsidR="008B2FAC" w:rsidRPr="008B2FAC" w:rsidRDefault="008B2FAC" w:rsidP="008B2FAC">
      <w:pPr>
        <w:pStyle w:val="SingleTxt"/>
        <w:spacing w:after="0" w:line="120" w:lineRule="exact"/>
        <w:rPr>
          <w:sz w:val="10"/>
        </w:rPr>
      </w:pPr>
    </w:p>
    <w:p w:rsidR="00B2428D" w:rsidRPr="00B2428D" w:rsidRDefault="00B2428D" w:rsidP="008B2FAC">
      <w:pPr>
        <w:pStyle w:val="SingleTxt"/>
        <w:numPr>
          <w:ilvl w:val="0"/>
          <w:numId w:val="35"/>
        </w:numPr>
        <w:suppressAutoHyphens w:val="0"/>
        <w:ind w:left="1267"/>
      </w:pPr>
      <w:r w:rsidRPr="00B2428D">
        <w:t>El Ministerio de Trabajo y Desarrollo de Recursos Humanos es el actor gubernamental que asume la responsabilidad crítica de supervisar el mercado laboral con fines de desarrollo económico y social. Debe aplicar programas para desarrollar, promover y supervisar leyes, reglamentos y políticas laborales relacionados con numerosos objetivos, entre ellos:</w:t>
      </w:r>
    </w:p>
    <w:p w:rsidR="00B2428D" w:rsidRPr="00B2428D" w:rsidRDefault="00B2428D" w:rsidP="008B2FAC">
      <w:pPr>
        <w:pStyle w:val="Bullet1"/>
      </w:pPr>
      <w:r w:rsidRPr="00B2428D">
        <w:t>Mejorar la eficienc</w:t>
      </w:r>
      <w:r w:rsidR="008B2FAC">
        <w:t>ia económica y la productividad;</w:t>
      </w:r>
    </w:p>
    <w:p w:rsidR="00B2428D" w:rsidRPr="00B2428D" w:rsidRDefault="00B2428D" w:rsidP="008B2FAC">
      <w:pPr>
        <w:pStyle w:val="Bullet1"/>
      </w:pPr>
      <w:r w:rsidRPr="00B2428D">
        <w:t>Desarrollar competencias y crear empleo</w:t>
      </w:r>
      <w:r w:rsidR="008B2FAC">
        <w:t>;</w:t>
      </w:r>
    </w:p>
    <w:p w:rsidR="00B2428D" w:rsidRPr="00B2428D" w:rsidRDefault="00B2428D" w:rsidP="008B2FAC">
      <w:pPr>
        <w:pStyle w:val="Bullet1"/>
      </w:pPr>
      <w:r w:rsidRPr="00B2428D">
        <w:t>Promover relaciones laborales sólidas</w:t>
      </w:r>
      <w:r w:rsidR="008B2FAC">
        <w:t>;</w:t>
      </w:r>
    </w:p>
    <w:p w:rsidR="00B2428D" w:rsidRPr="00B2428D" w:rsidRDefault="00B2428D" w:rsidP="008B2FAC">
      <w:pPr>
        <w:pStyle w:val="Bullet1"/>
      </w:pPr>
      <w:r w:rsidRPr="00B2428D">
        <w:t>Concienciar sobre las normas de salud y seguridad en el trab</w:t>
      </w:r>
      <w:r w:rsidR="008B2FAC">
        <w:t>ajo y velar por su cumplimiento;</w:t>
      </w:r>
    </w:p>
    <w:p w:rsidR="00B2428D" w:rsidRPr="00B2428D" w:rsidRDefault="00B2428D" w:rsidP="008B2FAC">
      <w:pPr>
        <w:pStyle w:val="Bullet1"/>
      </w:pPr>
      <w:r w:rsidRPr="00B2428D">
        <w:t>Promover la</w:t>
      </w:r>
      <w:r w:rsidRPr="008B2FAC">
        <w:t xml:space="preserve"> </w:t>
      </w:r>
      <w:r w:rsidRPr="00B2428D">
        <w:t>igualdad y la no discriminación en el lugar de trabajo.</w:t>
      </w:r>
    </w:p>
    <w:p w:rsidR="00B2428D" w:rsidRDefault="00B2428D" w:rsidP="00C5576D">
      <w:pPr>
        <w:pStyle w:val="SingleTxt"/>
        <w:numPr>
          <w:ilvl w:val="0"/>
          <w:numId w:val="35"/>
        </w:numPr>
        <w:suppressAutoHyphens w:val="0"/>
        <w:ind w:left="1267"/>
      </w:pPr>
      <w:r w:rsidRPr="00B2428D">
        <w:t>Todos los trabajadores, incluidos los migratorios, pueden solicitar asesoramiento sobre sus derechos y condiciones de trabajo a los funcionarios de la Sección de Relaciones Laborales del Ministerio de Trabajo y Desarrollo de Recursos Humanos. Los trabajadores pueden presentar quejas, que entran en un proceso de mediación destinado a concertar un acuerdo entre el trabajador y el empleador. Si la mediación no prospera, el trabajador recibe un certificado que le permite acto seguido elevar su caso al Tribunal del Empleo.</w:t>
      </w:r>
    </w:p>
    <w:p w:rsidR="00C5576D" w:rsidRPr="00C5576D" w:rsidRDefault="00C5576D" w:rsidP="00C5576D">
      <w:pPr>
        <w:pStyle w:val="SingleTxt"/>
        <w:suppressAutoHyphens w:val="0"/>
        <w:spacing w:after="0" w:line="120" w:lineRule="exact"/>
        <w:rPr>
          <w:sz w:val="10"/>
        </w:rPr>
      </w:pPr>
    </w:p>
    <w:p w:rsidR="00C5576D" w:rsidRPr="00C5576D" w:rsidRDefault="00C5576D" w:rsidP="00C5576D">
      <w:pPr>
        <w:pStyle w:val="SingleTxt"/>
        <w:suppressAutoHyphens w:val="0"/>
        <w:spacing w:after="0" w:line="120" w:lineRule="exact"/>
        <w:rPr>
          <w:sz w:val="10"/>
        </w:rPr>
      </w:pPr>
    </w:p>
    <w:p w:rsidR="00B2428D" w:rsidRDefault="00B2428D" w:rsidP="00C557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t>D.</w:t>
      </w:r>
      <w:r w:rsidRPr="00B2428D">
        <w:tab/>
        <w:t xml:space="preserve">La Agencia </w:t>
      </w:r>
      <w:r w:rsidR="008111CC">
        <w:t xml:space="preserve">para el </w:t>
      </w:r>
      <w:r w:rsidRPr="00B2428D">
        <w:t>Desarrollo de los Recursos</w:t>
      </w:r>
      <w:r w:rsidR="00C5576D">
        <w:br/>
      </w:r>
      <w:r w:rsidRPr="00B2428D">
        <w:t xml:space="preserve">Humanos Nacionales </w:t>
      </w:r>
    </w:p>
    <w:p w:rsidR="00C5576D" w:rsidRPr="00C5576D" w:rsidRDefault="00C5576D" w:rsidP="00C5576D">
      <w:pPr>
        <w:pStyle w:val="SingleTxt"/>
        <w:spacing w:after="0" w:line="120" w:lineRule="exact"/>
        <w:rPr>
          <w:sz w:val="10"/>
        </w:rPr>
      </w:pPr>
    </w:p>
    <w:p w:rsidR="00C5576D" w:rsidRPr="00C5576D" w:rsidRDefault="00C5576D" w:rsidP="00C5576D">
      <w:pPr>
        <w:pStyle w:val="SingleTxt"/>
        <w:spacing w:after="0" w:line="120" w:lineRule="exact"/>
        <w:rPr>
          <w:sz w:val="10"/>
        </w:rPr>
      </w:pPr>
    </w:p>
    <w:p w:rsidR="00B2428D" w:rsidRDefault="00B2428D" w:rsidP="00C5576D">
      <w:pPr>
        <w:pStyle w:val="SingleTxt"/>
        <w:numPr>
          <w:ilvl w:val="0"/>
          <w:numId w:val="35"/>
        </w:numPr>
        <w:suppressAutoHyphens w:val="0"/>
        <w:ind w:left="1267"/>
      </w:pPr>
      <w:r w:rsidRPr="00B2428D">
        <w:t xml:space="preserve">La Agencia </w:t>
      </w:r>
      <w:r w:rsidR="008111CC">
        <w:t xml:space="preserve">para el </w:t>
      </w:r>
      <w:r w:rsidRPr="00B2428D">
        <w:t>Desarrollo de los Recursos Humanos Nacionales tiene el mandato de promover y coordinar las intervenciones políticas de desarrollo de los recursos humanos en Seychelles. Una de sus principales responsabilidades es trabajar sobre los planes nacionales de recursos humanos para garantizar su encaje en los planes estratégicos y la Estrategia integral de recursos humanos de Seychelles.</w:t>
      </w:r>
    </w:p>
    <w:p w:rsidR="00C5576D" w:rsidRPr="00C5576D" w:rsidRDefault="00C5576D" w:rsidP="00C5576D">
      <w:pPr>
        <w:pStyle w:val="SingleTxt"/>
        <w:suppressAutoHyphens w:val="0"/>
        <w:spacing w:after="0" w:line="120" w:lineRule="exact"/>
        <w:rPr>
          <w:sz w:val="10"/>
        </w:rPr>
      </w:pPr>
    </w:p>
    <w:p w:rsidR="00C5576D" w:rsidRPr="00C5576D" w:rsidRDefault="00C5576D" w:rsidP="00C5576D">
      <w:pPr>
        <w:pStyle w:val="SingleTxt"/>
        <w:suppressAutoHyphens w:val="0"/>
        <w:spacing w:after="0" w:line="120" w:lineRule="exact"/>
        <w:rPr>
          <w:sz w:val="10"/>
        </w:rPr>
      </w:pPr>
    </w:p>
    <w:p w:rsidR="00B2428D" w:rsidRDefault="00B2428D" w:rsidP="00C557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Empleo</w:t>
      </w:r>
    </w:p>
    <w:p w:rsidR="00C5576D" w:rsidRPr="00C5576D" w:rsidRDefault="00C5576D" w:rsidP="00C5576D">
      <w:pPr>
        <w:pStyle w:val="SingleTxt"/>
        <w:spacing w:after="0" w:line="120" w:lineRule="exact"/>
        <w:rPr>
          <w:sz w:val="10"/>
        </w:rPr>
      </w:pPr>
    </w:p>
    <w:p w:rsidR="00C5576D" w:rsidRPr="00C5576D" w:rsidRDefault="00C5576D" w:rsidP="00C5576D">
      <w:pPr>
        <w:pStyle w:val="SingleTxt"/>
        <w:spacing w:after="0" w:line="120" w:lineRule="exact"/>
        <w:rPr>
          <w:sz w:val="10"/>
        </w:rPr>
      </w:pPr>
    </w:p>
    <w:p w:rsidR="00B2428D" w:rsidRDefault="00B2428D" w:rsidP="00C5576D">
      <w:pPr>
        <w:pStyle w:val="SingleTxt"/>
        <w:numPr>
          <w:ilvl w:val="0"/>
          <w:numId w:val="35"/>
        </w:numPr>
        <w:suppressAutoHyphens w:val="0"/>
        <w:ind w:left="1267"/>
      </w:pPr>
      <w:r w:rsidRPr="00B2428D">
        <w:t xml:space="preserve">En 2010 la fuerza de trabajo constaba de 52.182 personas, 49.169 de las cuales </w:t>
      </w:r>
      <w:r w:rsidR="008111CC">
        <w:t>estaban empleadas</w:t>
      </w:r>
      <w:r w:rsidRPr="00B2428D">
        <w:t>. La tasa de desempleo se redujo de forma constante desde el 6% de 2010 hasta el pleno empleo virtual de principios de 2011</w:t>
      </w:r>
      <w:r w:rsidR="008111CC">
        <w:t xml:space="preserve">, cuando ascendía al </w:t>
      </w:r>
      <w:r w:rsidRPr="00B2428D">
        <w:t xml:space="preserve">2,3%. Teniendo en cuenta el elevado ritmo de desarrollo del país, así como el hecho de que es un pequeño Estado insular, es previsible que Seychelles siga necesitando mano de obra extranjera, que actualmente representa </w:t>
      </w:r>
      <w:r w:rsidR="008111CC">
        <w:t>alrededor del</w:t>
      </w:r>
      <w:r w:rsidRPr="00B2428D">
        <w:t xml:space="preserve"> 25% del total y está principalmente empleada en los sectores del turismo y la construcción (</w:t>
      </w:r>
      <w:r w:rsidR="00C5576D">
        <w:t>c</w:t>
      </w:r>
      <w:r w:rsidRPr="00B2428D">
        <w:t>uadro 4).</w:t>
      </w:r>
    </w:p>
    <w:p w:rsidR="00C5576D" w:rsidRPr="00C5576D" w:rsidRDefault="00C5576D" w:rsidP="00C5576D">
      <w:pPr>
        <w:pStyle w:val="SingleTxt"/>
        <w:suppressAutoHyphens w:val="0"/>
        <w:spacing w:after="0" w:line="120" w:lineRule="exact"/>
        <w:rPr>
          <w:sz w:val="10"/>
        </w:rPr>
      </w:pPr>
    </w:p>
    <w:p w:rsidR="00B2428D" w:rsidRPr="00B2428D" w:rsidRDefault="00B2428D" w:rsidP="00C557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C5576D">
        <w:rPr>
          <w:b w:val="0"/>
        </w:rPr>
        <w:t>Cuadro 4</w:t>
      </w:r>
      <w:r w:rsidRPr="00B2428D">
        <w:br/>
        <w:t>Población mayor de 15 años de edad, por situación económica</w:t>
      </w:r>
    </w:p>
    <w:p w:rsidR="00B2428D" w:rsidRPr="00C5576D" w:rsidRDefault="00B2428D" w:rsidP="00C5576D">
      <w:pPr>
        <w:pStyle w:val="SingleTxt"/>
        <w:spacing w:after="0" w:line="120" w:lineRule="exact"/>
        <w:rPr>
          <w:sz w:val="10"/>
        </w:rPr>
      </w:pPr>
    </w:p>
    <w:p w:rsidR="00C5576D" w:rsidRPr="00C5576D" w:rsidRDefault="00C5576D" w:rsidP="00C5576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27"/>
        <w:gridCol w:w="1616"/>
        <w:gridCol w:w="1616"/>
        <w:gridCol w:w="1617"/>
      </w:tblGrid>
      <w:tr w:rsidR="001C6D63" w:rsidRPr="001C6D63" w:rsidTr="001C6D63">
        <w:trPr>
          <w:tblHeader/>
        </w:trPr>
        <w:tc>
          <w:tcPr>
            <w:tcW w:w="2727" w:type="dxa"/>
            <w:tcBorders>
              <w:top w:val="single" w:sz="4" w:space="0" w:color="auto"/>
              <w:bottom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80" w:after="80" w:line="160" w:lineRule="exact"/>
              <w:ind w:right="40"/>
              <w:rPr>
                <w:i/>
                <w:sz w:val="14"/>
              </w:rPr>
            </w:pPr>
          </w:p>
        </w:tc>
        <w:tc>
          <w:tcPr>
            <w:tcW w:w="1616" w:type="dxa"/>
            <w:tcBorders>
              <w:top w:val="single" w:sz="4" w:space="0" w:color="auto"/>
              <w:bottom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80" w:after="80" w:line="160" w:lineRule="exact"/>
              <w:ind w:right="113"/>
              <w:jc w:val="right"/>
              <w:rPr>
                <w:i/>
                <w:sz w:val="14"/>
              </w:rPr>
            </w:pPr>
            <w:r>
              <w:rPr>
                <w:i/>
                <w:sz w:val="14"/>
              </w:rPr>
              <w:t>Mujeres</w:t>
            </w:r>
          </w:p>
        </w:tc>
        <w:tc>
          <w:tcPr>
            <w:tcW w:w="1616" w:type="dxa"/>
            <w:tcBorders>
              <w:top w:val="single" w:sz="4" w:space="0" w:color="auto"/>
              <w:bottom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80" w:after="80" w:line="160" w:lineRule="exact"/>
              <w:ind w:right="113"/>
              <w:jc w:val="right"/>
              <w:rPr>
                <w:i/>
                <w:sz w:val="14"/>
              </w:rPr>
            </w:pPr>
            <w:r>
              <w:rPr>
                <w:i/>
                <w:sz w:val="14"/>
              </w:rPr>
              <w:t>Hombres</w:t>
            </w:r>
          </w:p>
        </w:tc>
        <w:tc>
          <w:tcPr>
            <w:tcW w:w="1617" w:type="dxa"/>
            <w:tcBorders>
              <w:top w:val="single" w:sz="4" w:space="0" w:color="auto"/>
              <w:bottom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1C6D63" w:rsidRPr="001C6D63" w:rsidTr="001C6D63">
        <w:trPr>
          <w:trHeight w:hRule="exact" w:val="115"/>
          <w:tblHeader/>
        </w:trPr>
        <w:tc>
          <w:tcPr>
            <w:tcW w:w="2727" w:type="dxa"/>
            <w:tcBorders>
              <w:top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40" w:after="40" w:line="210" w:lineRule="exact"/>
              <w:ind w:right="40"/>
              <w:rPr>
                <w:sz w:val="17"/>
              </w:rPr>
            </w:pPr>
          </w:p>
        </w:tc>
        <w:tc>
          <w:tcPr>
            <w:tcW w:w="1616" w:type="dxa"/>
            <w:tcBorders>
              <w:top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40" w:after="40" w:line="210" w:lineRule="exact"/>
              <w:ind w:right="113"/>
              <w:jc w:val="right"/>
              <w:rPr>
                <w:sz w:val="17"/>
              </w:rPr>
            </w:pPr>
          </w:p>
        </w:tc>
        <w:tc>
          <w:tcPr>
            <w:tcW w:w="1616" w:type="dxa"/>
            <w:tcBorders>
              <w:top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40" w:after="40" w:line="210" w:lineRule="exact"/>
              <w:ind w:right="113"/>
              <w:jc w:val="right"/>
              <w:rPr>
                <w:sz w:val="17"/>
              </w:rPr>
            </w:pPr>
          </w:p>
        </w:tc>
        <w:tc>
          <w:tcPr>
            <w:tcW w:w="1617" w:type="dxa"/>
            <w:tcBorders>
              <w:top w:val="single" w:sz="12" w:space="0" w:color="auto"/>
            </w:tcBorders>
            <w:shd w:val="clear" w:color="auto" w:fill="auto"/>
            <w:vAlign w:val="bottom"/>
          </w:tcPr>
          <w:p w:rsidR="001C6D63" w:rsidRPr="001C6D63" w:rsidRDefault="001C6D63" w:rsidP="001C6D63">
            <w:pPr>
              <w:tabs>
                <w:tab w:val="left" w:pos="288"/>
                <w:tab w:val="left" w:pos="576"/>
                <w:tab w:val="left" w:pos="864"/>
                <w:tab w:val="left" w:pos="1152"/>
              </w:tabs>
              <w:spacing w:before="40" w:after="40" w:line="210" w:lineRule="exact"/>
              <w:ind w:right="113"/>
              <w:jc w:val="right"/>
              <w:rPr>
                <w:sz w:val="17"/>
              </w:rPr>
            </w:pPr>
          </w:p>
        </w:tc>
      </w:tr>
      <w:tr w:rsidR="001C6D63" w:rsidRPr="001C6D63" w:rsidTr="001C6D63">
        <w:tc>
          <w:tcPr>
            <w:tcW w:w="272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40"/>
              <w:rPr>
                <w:bCs/>
                <w:sz w:val="17"/>
              </w:rPr>
            </w:pPr>
            <w:r w:rsidRPr="001C6D63">
              <w:rPr>
                <w:bCs/>
                <w:sz w:val="17"/>
              </w:rPr>
              <w:t xml:space="preserve">Población en edad de trabajar </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33 966</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36 583</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70 549</w:t>
            </w: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1C6D63">
              <w:rPr>
                <w:bCs/>
                <w:sz w:val="17"/>
              </w:rPr>
              <w:t xml:space="preserve">Sector </w:t>
            </w:r>
            <w:r w:rsidRPr="001C6D63">
              <w:rPr>
                <w:sz w:val="17"/>
              </w:rPr>
              <w:t>público</w:t>
            </w:r>
            <w:r w:rsidRPr="001C6D63">
              <w:rPr>
                <w:bCs/>
                <w:sz w:val="17"/>
              </w:rPr>
              <w:t xml:space="preserve"> </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8 797</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5 986</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14 783</w:t>
            </w: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1C6D63">
              <w:rPr>
                <w:bCs/>
                <w:sz w:val="17"/>
              </w:rPr>
              <w:t xml:space="preserve">Sector </w:t>
            </w:r>
            <w:r w:rsidRPr="001C6D63">
              <w:rPr>
                <w:sz w:val="17"/>
              </w:rPr>
              <w:t>privado</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12 784</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21 602</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34 386</w:t>
            </w:r>
          </w:p>
        </w:tc>
      </w:tr>
      <w:tr w:rsidR="001C6D63" w:rsidRPr="001C6D63" w:rsidTr="001C6D63">
        <w:tc>
          <w:tcPr>
            <w:tcW w:w="272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40"/>
              <w:rPr>
                <w:bCs/>
                <w:sz w:val="17"/>
              </w:rPr>
            </w:pPr>
            <w:r w:rsidRPr="001C6D63">
              <w:rPr>
                <w:bCs/>
                <w:sz w:val="17"/>
              </w:rPr>
              <w:t>Desempleados</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1 622</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1 391</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3 013</w:t>
            </w: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1C6D63">
              <w:rPr>
                <w:sz w:val="17"/>
              </w:rPr>
              <w:t>Inactivos</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F61FD7">
              <w:rPr>
                <w:bCs/>
                <w:sz w:val="17"/>
              </w:rPr>
              <w:t>Estudiantes</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2 714</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2 165</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4 879</w:t>
            </w: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1C6D63">
              <w:rPr>
                <w:bCs/>
                <w:sz w:val="17"/>
              </w:rPr>
              <w:t>Otros</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7 776</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5 114</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12 890</w:t>
            </w:r>
          </w:p>
        </w:tc>
      </w:tr>
      <w:tr w:rsidR="001C6D63" w:rsidRPr="001C6D63" w:rsidTr="001C6D63">
        <w:tc>
          <w:tcPr>
            <w:tcW w:w="2727" w:type="dxa"/>
            <w:shd w:val="clear" w:color="auto" w:fill="auto"/>
            <w:vAlign w:val="bottom"/>
          </w:tcPr>
          <w:p w:rsidR="001C6D63" w:rsidRPr="001C6D63" w:rsidRDefault="001C6D63" w:rsidP="00F61FD7">
            <w:pPr>
              <w:tabs>
                <w:tab w:val="left" w:pos="288"/>
                <w:tab w:val="left" w:pos="576"/>
                <w:tab w:val="left" w:pos="864"/>
                <w:tab w:val="left" w:pos="1152"/>
              </w:tabs>
              <w:spacing w:before="40" w:after="40" w:line="210" w:lineRule="exact"/>
              <w:ind w:right="40" w:firstLine="170"/>
              <w:rPr>
                <w:bCs/>
                <w:sz w:val="17"/>
              </w:rPr>
            </w:pPr>
            <w:r w:rsidRPr="001C6D63">
              <w:rPr>
                <w:bCs/>
                <w:sz w:val="17"/>
              </w:rPr>
              <w:t xml:space="preserve">No especificado </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273</w:t>
            </w:r>
          </w:p>
        </w:tc>
        <w:tc>
          <w:tcPr>
            <w:tcW w:w="1616"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325</w:t>
            </w:r>
          </w:p>
        </w:tc>
        <w:tc>
          <w:tcPr>
            <w:tcW w:w="1617" w:type="dxa"/>
            <w:shd w:val="clear" w:color="auto" w:fill="auto"/>
            <w:vAlign w:val="bottom"/>
          </w:tcPr>
          <w:p w:rsidR="001C6D63" w:rsidRPr="001C6D63" w:rsidRDefault="001C6D63" w:rsidP="00B412D8">
            <w:pPr>
              <w:tabs>
                <w:tab w:val="left" w:pos="288"/>
                <w:tab w:val="left" w:pos="576"/>
                <w:tab w:val="left" w:pos="864"/>
                <w:tab w:val="left" w:pos="1152"/>
              </w:tabs>
              <w:spacing w:before="40" w:after="40" w:line="210" w:lineRule="exact"/>
              <w:ind w:right="113"/>
              <w:jc w:val="right"/>
              <w:rPr>
                <w:sz w:val="17"/>
              </w:rPr>
            </w:pPr>
            <w:r w:rsidRPr="001C6D63">
              <w:rPr>
                <w:sz w:val="17"/>
              </w:rPr>
              <w:t>598</w:t>
            </w:r>
          </w:p>
        </w:tc>
      </w:tr>
      <w:tr w:rsidR="00B40EF8" w:rsidRPr="001C6D63" w:rsidTr="001C6D63">
        <w:tc>
          <w:tcPr>
            <w:tcW w:w="2727" w:type="dxa"/>
            <w:shd w:val="clear" w:color="auto" w:fill="auto"/>
            <w:vAlign w:val="bottom"/>
          </w:tcPr>
          <w:p w:rsidR="00B40EF8" w:rsidRPr="001C6D63" w:rsidRDefault="00B40EF8" w:rsidP="00B40EF8">
            <w:pPr>
              <w:tabs>
                <w:tab w:val="left" w:pos="288"/>
                <w:tab w:val="left" w:pos="576"/>
                <w:tab w:val="left" w:pos="864"/>
                <w:tab w:val="left" w:pos="1152"/>
              </w:tabs>
              <w:spacing w:before="40" w:after="40" w:line="210" w:lineRule="exact"/>
              <w:ind w:right="40"/>
              <w:rPr>
                <w:bCs/>
                <w:sz w:val="17"/>
              </w:rPr>
            </w:pPr>
            <w:r w:rsidRPr="001C6D63">
              <w:rPr>
                <w:bCs/>
                <w:sz w:val="17"/>
              </w:rPr>
              <w:t xml:space="preserve">Población activa </w:t>
            </w:r>
            <w:r>
              <w:rPr>
                <w:bCs/>
                <w:sz w:val="17"/>
              </w:rPr>
              <w:t>(</w:t>
            </w:r>
            <w:r w:rsidRPr="001C6D63">
              <w:rPr>
                <w:bCs/>
                <w:sz w:val="17"/>
              </w:rPr>
              <w:t>100%</w:t>
            </w:r>
            <w:r>
              <w:rPr>
                <w:bCs/>
                <w:sz w:val="17"/>
              </w:rPr>
              <w:t>)</w:t>
            </w:r>
          </w:p>
        </w:tc>
        <w:tc>
          <w:tcPr>
            <w:tcW w:w="1616" w:type="dxa"/>
            <w:shd w:val="clear" w:color="auto" w:fill="auto"/>
            <w:vAlign w:val="bottom"/>
          </w:tcPr>
          <w:p w:rsidR="00B40EF8" w:rsidRPr="001C6D63" w:rsidRDefault="00B40EF8" w:rsidP="0082176B">
            <w:pPr>
              <w:tabs>
                <w:tab w:val="left" w:pos="288"/>
                <w:tab w:val="left" w:pos="576"/>
                <w:tab w:val="left" w:pos="864"/>
                <w:tab w:val="left" w:pos="1152"/>
              </w:tabs>
              <w:spacing w:before="40" w:after="40" w:line="210" w:lineRule="exact"/>
              <w:ind w:right="113"/>
              <w:jc w:val="right"/>
              <w:rPr>
                <w:sz w:val="17"/>
              </w:rPr>
            </w:pPr>
            <w:r w:rsidRPr="001C6D63">
              <w:rPr>
                <w:sz w:val="17"/>
              </w:rPr>
              <w:t>23 203</w:t>
            </w:r>
          </w:p>
        </w:tc>
        <w:tc>
          <w:tcPr>
            <w:tcW w:w="1616" w:type="dxa"/>
            <w:shd w:val="clear" w:color="auto" w:fill="auto"/>
            <w:vAlign w:val="bottom"/>
          </w:tcPr>
          <w:p w:rsidR="00B40EF8" w:rsidRPr="001C6D63" w:rsidRDefault="00B40EF8" w:rsidP="0082176B">
            <w:pPr>
              <w:tabs>
                <w:tab w:val="left" w:pos="288"/>
                <w:tab w:val="left" w:pos="576"/>
                <w:tab w:val="left" w:pos="864"/>
                <w:tab w:val="left" w:pos="1152"/>
              </w:tabs>
              <w:spacing w:before="40" w:after="40" w:line="210" w:lineRule="exact"/>
              <w:ind w:right="113"/>
              <w:jc w:val="right"/>
              <w:rPr>
                <w:sz w:val="17"/>
              </w:rPr>
            </w:pPr>
            <w:r w:rsidRPr="001C6D63">
              <w:rPr>
                <w:sz w:val="17"/>
              </w:rPr>
              <w:t>28 979</w:t>
            </w:r>
          </w:p>
        </w:tc>
        <w:tc>
          <w:tcPr>
            <w:tcW w:w="1617" w:type="dxa"/>
            <w:shd w:val="clear" w:color="auto" w:fill="auto"/>
            <w:vAlign w:val="bottom"/>
          </w:tcPr>
          <w:p w:rsidR="00B40EF8" w:rsidRPr="001C6D63" w:rsidRDefault="00B40EF8" w:rsidP="0082176B">
            <w:pPr>
              <w:tabs>
                <w:tab w:val="left" w:pos="288"/>
                <w:tab w:val="left" w:pos="576"/>
                <w:tab w:val="left" w:pos="864"/>
                <w:tab w:val="left" w:pos="1152"/>
              </w:tabs>
              <w:spacing w:before="40" w:after="40" w:line="210" w:lineRule="exact"/>
              <w:ind w:right="113"/>
              <w:jc w:val="right"/>
              <w:rPr>
                <w:sz w:val="17"/>
              </w:rPr>
            </w:pPr>
            <w:r w:rsidRPr="001C6D63">
              <w:rPr>
                <w:sz w:val="17"/>
              </w:rPr>
              <w:t>52 182</w:t>
            </w:r>
          </w:p>
        </w:tc>
      </w:tr>
      <w:tr w:rsidR="00B40EF8" w:rsidRPr="001C6D63" w:rsidTr="001C6D63">
        <w:tc>
          <w:tcPr>
            <w:tcW w:w="2727" w:type="dxa"/>
            <w:shd w:val="clear" w:color="auto" w:fill="auto"/>
            <w:vAlign w:val="bottom"/>
          </w:tcPr>
          <w:p w:rsidR="00B40EF8" w:rsidRPr="001C6D63" w:rsidRDefault="00B40EF8" w:rsidP="008111CC">
            <w:pPr>
              <w:tabs>
                <w:tab w:val="left" w:pos="288"/>
                <w:tab w:val="left" w:pos="576"/>
                <w:tab w:val="left" w:pos="864"/>
                <w:tab w:val="left" w:pos="1152"/>
              </w:tabs>
              <w:spacing w:before="40" w:after="40" w:line="210" w:lineRule="exact"/>
              <w:ind w:right="40" w:firstLine="170"/>
              <w:rPr>
                <w:bCs/>
                <w:sz w:val="17"/>
              </w:rPr>
            </w:pPr>
            <w:r w:rsidRPr="001C6D63">
              <w:rPr>
                <w:sz w:val="17"/>
              </w:rPr>
              <w:t>Empleados</w:t>
            </w:r>
            <w:r w:rsidRPr="001C6D63">
              <w:rPr>
                <w:bCs/>
                <w:sz w:val="17"/>
              </w:rPr>
              <w:t xml:space="preserve"> (94</w:t>
            </w:r>
            <w:r>
              <w:rPr>
                <w:bCs/>
                <w:sz w:val="17"/>
              </w:rPr>
              <w:t>,</w:t>
            </w:r>
            <w:r w:rsidRPr="001C6D63">
              <w:rPr>
                <w:bCs/>
                <w:sz w:val="17"/>
              </w:rPr>
              <w:t>2%)</w:t>
            </w:r>
          </w:p>
        </w:tc>
        <w:tc>
          <w:tcPr>
            <w:tcW w:w="1616" w:type="dxa"/>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21 581</w:t>
            </w:r>
          </w:p>
        </w:tc>
        <w:tc>
          <w:tcPr>
            <w:tcW w:w="1616" w:type="dxa"/>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27 588</w:t>
            </w:r>
          </w:p>
        </w:tc>
        <w:tc>
          <w:tcPr>
            <w:tcW w:w="1617" w:type="dxa"/>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49 169</w:t>
            </w:r>
          </w:p>
        </w:tc>
      </w:tr>
      <w:tr w:rsidR="00B40EF8" w:rsidRPr="001C6D63" w:rsidTr="001C6D63">
        <w:tc>
          <w:tcPr>
            <w:tcW w:w="2727" w:type="dxa"/>
            <w:tcBorders>
              <w:bottom w:val="single" w:sz="12" w:space="0" w:color="auto"/>
            </w:tcBorders>
            <w:shd w:val="clear" w:color="auto" w:fill="auto"/>
            <w:vAlign w:val="bottom"/>
          </w:tcPr>
          <w:p w:rsidR="00B40EF8" w:rsidRPr="001C6D63" w:rsidRDefault="00B40EF8" w:rsidP="008111CC">
            <w:pPr>
              <w:tabs>
                <w:tab w:val="left" w:pos="288"/>
                <w:tab w:val="left" w:pos="576"/>
                <w:tab w:val="left" w:pos="864"/>
                <w:tab w:val="left" w:pos="1152"/>
              </w:tabs>
              <w:spacing w:before="40" w:after="40" w:line="210" w:lineRule="exact"/>
              <w:ind w:right="40" w:firstLine="170"/>
              <w:rPr>
                <w:bCs/>
                <w:sz w:val="17"/>
              </w:rPr>
            </w:pPr>
            <w:r w:rsidRPr="001C6D63">
              <w:rPr>
                <w:sz w:val="17"/>
              </w:rPr>
              <w:t>Desempleado</w:t>
            </w:r>
            <w:r w:rsidRPr="00F61FD7">
              <w:rPr>
                <w:bCs/>
                <w:sz w:val="17"/>
              </w:rPr>
              <w:t>s</w:t>
            </w:r>
            <w:r w:rsidRPr="001C6D63">
              <w:rPr>
                <w:bCs/>
                <w:sz w:val="17"/>
              </w:rPr>
              <w:t xml:space="preserve"> (5</w:t>
            </w:r>
            <w:r>
              <w:rPr>
                <w:bCs/>
                <w:sz w:val="17"/>
              </w:rPr>
              <w:t>,</w:t>
            </w:r>
            <w:r w:rsidRPr="001C6D63">
              <w:rPr>
                <w:bCs/>
                <w:sz w:val="17"/>
              </w:rPr>
              <w:t>8%)</w:t>
            </w:r>
          </w:p>
        </w:tc>
        <w:tc>
          <w:tcPr>
            <w:tcW w:w="1616" w:type="dxa"/>
            <w:tcBorders>
              <w:bottom w:val="single" w:sz="12" w:space="0" w:color="auto"/>
            </w:tcBorders>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1 622</w:t>
            </w:r>
          </w:p>
        </w:tc>
        <w:tc>
          <w:tcPr>
            <w:tcW w:w="1616" w:type="dxa"/>
            <w:tcBorders>
              <w:bottom w:val="single" w:sz="12" w:space="0" w:color="auto"/>
            </w:tcBorders>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1 391</w:t>
            </w:r>
          </w:p>
        </w:tc>
        <w:tc>
          <w:tcPr>
            <w:tcW w:w="1617" w:type="dxa"/>
            <w:tcBorders>
              <w:bottom w:val="single" w:sz="12" w:space="0" w:color="auto"/>
            </w:tcBorders>
            <w:shd w:val="clear" w:color="auto" w:fill="auto"/>
            <w:vAlign w:val="bottom"/>
          </w:tcPr>
          <w:p w:rsidR="00B40EF8" w:rsidRPr="001C6D63" w:rsidRDefault="00B40EF8" w:rsidP="00B412D8">
            <w:pPr>
              <w:tabs>
                <w:tab w:val="left" w:pos="288"/>
                <w:tab w:val="left" w:pos="576"/>
                <w:tab w:val="left" w:pos="864"/>
                <w:tab w:val="left" w:pos="1152"/>
              </w:tabs>
              <w:spacing w:before="40" w:after="40" w:line="210" w:lineRule="exact"/>
              <w:ind w:right="113"/>
              <w:jc w:val="right"/>
              <w:rPr>
                <w:sz w:val="17"/>
              </w:rPr>
            </w:pPr>
            <w:r w:rsidRPr="001C6D63">
              <w:rPr>
                <w:sz w:val="17"/>
              </w:rPr>
              <w:t>3 013</w:t>
            </w:r>
          </w:p>
        </w:tc>
      </w:tr>
    </w:tbl>
    <w:p w:rsidR="001C6D63" w:rsidRPr="001C6D63" w:rsidRDefault="001C6D63" w:rsidP="001C6D63">
      <w:pPr>
        <w:pStyle w:val="SingleTxt"/>
        <w:spacing w:after="0" w:line="120" w:lineRule="exact"/>
        <w:rPr>
          <w:sz w:val="10"/>
        </w:rPr>
      </w:pPr>
    </w:p>
    <w:p w:rsidR="00B2428D" w:rsidRDefault="00B2428D" w:rsidP="001C6D63">
      <w:pPr>
        <w:pStyle w:val="FootnoteText"/>
        <w:tabs>
          <w:tab w:val="clear" w:pos="418"/>
          <w:tab w:val="right" w:pos="1476"/>
          <w:tab w:val="left" w:pos="1548"/>
          <w:tab w:val="right" w:pos="1836"/>
          <w:tab w:val="left" w:pos="1908"/>
        </w:tabs>
        <w:ind w:left="1548" w:right="1267" w:hanging="288"/>
      </w:pPr>
      <w:r w:rsidRPr="00B2428D">
        <w:rPr>
          <w:i/>
        </w:rPr>
        <w:t>Fuente</w:t>
      </w:r>
      <w:r w:rsidRPr="00F9594A">
        <w:rPr>
          <w:i/>
        </w:rPr>
        <w:t>:</w:t>
      </w:r>
      <w:r w:rsidRPr="00B2428D">
        <w:t xml:space="preserve"> Oficina Nacional de Estadística, Censo de </w:t>
      </w:r>
      <w:r w:rsidR="008111CC" w:rsidRPr="00B2428D">
        <w:t xml:space="preserve">Población </w:t>
      </w:r>
      <w:r w:rsidRPr="00B2428D">
        <w:t xml:space="preserve">y </w:t>
      </w:r>
      <w:r w:rsidR="008111CC" w:rsidRPr="00B2428D">
        <w:t xml:space="preserve">Vivienda </w:t>
      </w:r>
      <w:r w:rsidRPr="00B2428D">
        <w:t>2010.</w:t>
      </w:r>
    </w:p>
    <w:p w:rsidR="001C6D63" w:rsidRPr="001C6D63" w:rsidRDefault="001C6D63" w:rsidP="001C6D63">
      <w:pPr>
        <w:pStyle w:val="FootnoteText"/>
        <w:tabs>
          <w:tab w:val="clear" w:pos="418"/>
          <w:tab w:val="right" w:pos="1476"/>
          <w:tab w:val="left" w:pos="1548"/>
          <w:tab w:val="right" w:pos="1836"/>
          <w:tab w:val="left" w:pos="1908"/>
        </w:tabs>
        <w:spacing w:line="120" w:lineRule="exact"/>
        <w:ind w:left="1548" w:right="1267" w:hanging="288"/>
        <w:rPr>
          <w:sz w:val="10"/>
        </w:rPr>
      </w:pPr>
    </w:p>
    <w:p w:rsidR="001C6D63" w:rsidRPr="001C6D63" w:rsidRDefault="001C6D63" w:rsidP="001C6D63">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1C6D63">
      <w:pPr>
        <w:pStyle w:val="SingleTxt"/>
        <w:numPr>
          <w:ilvl w:val="0"/>
          <w:numId w:val="35"/>
        </w:numPr>
        <w:suppressAutoHyphens w:val="0"/>
        <w:ind w:left="1267"/>
      </w:pPr>
      <w:r w:rsidRPr="00B2428D">
        <w:t xml:space="preserve">La Oficina Nacional de Estadística llevó a cabo en 2011/2012 una </w:t>
      </w:r>
      <w:r w:rsidR="008111CC" w:rsidRPr="00B2428D">
        <w:t xml:space="preserve">Encuesta </w:t>
      </w:r>
      <w:r w:rsidRPr="00B2428D">
        <w:t xml:space="preserve">de </w:t>
      </w:r>
      <w:r w:rsidR="008111CC" w:rsidRPr="00B2428D">
        <w:t xml:space="preserve">Población Activa </w:t>
      </w:r>
      <w:r w:rsidRPr="00B2428D">
        <w:t>con el fin de mejorar el proceso de recopilación de estadísticas nacionales utilizadas para la planificación, supervisión y evaluación de políticas de empleo y trabajo. Las anteriores encuesta</w:t>
      </w:r>
      <w:r w:rsidR="002539CB">
        <w:t>s</w:t>
      </w:r>
      <w:r w:rsidRPr="00B2428D">
        <w:t xml:space="preserve"> databan de 1985, 1992 y 2005/2006, pero no incorporaban datos sobre los trabajadores migratorios del sector privado, sino únicamente sobre los trabajadores migratorios del sector público. La encuesta de</w:t>
      </w:r>
      <w:r w:rsidR="004B7007">
        <w:t> </w:t>
      </w:r>
      <w:r w:rsidRPr="00B2428D">
        <w:t>2011</w:t>
      </w:r>
      <w:r w:rsidR="00F9594A">
        <w:t>/</w:t>
      </w:r>
      <w:r w:rsidRPr="00B2428D">
        <w:t xml:space="preserve">2012 incluyó a todos los trabajadores </w:t>
      </w:r>
      <w:r w:rsidR="002539CB">
        <w:t xml:space="preserve">de </w:t>
      </w:r>
      <w:r w:rsidRPr="00B2428D">
        <w:t xml:space="preserve">Seychelles. </w:t>
      </w:r>
    </w:p>
    <w:p w:rsidR="004B7007" w:rsidRPr="004B7007" w:rsidRDefault="004B7007" w:rsidP="004B7007">
      <w:pPr>
        <w:pStyle w:val="SingleTxt"/>
        <w:suppressAutoHyphens w:val="0"/>
        <w:spacing w:after="0" w:line="120" w:lineRule="exact"/>
        <w:rPr>
          <w:sz w:val="10"/>
        </w:rPr>
      </w:pPr>
    </w:p>
    <w:p w:rsidR="004B7007" w:rsidRPr="004B7007" w:rsidRDefault="004B7007" w:rsidP="004B7007">
      <w:pPr>
        <w:pStyle w:val="SingleTxt"/>
        <w:suppressAutoHyphens w:val="0"/>
        <w:spacing w:after="0" w:line="120" w:lineRule="exact"/>
        <w:rPr>
          <w:sz w:val="10"/>
        </w:rPr>
      </w:pPr>
    </w:p>
    <w:p w:rsidR="00B2428D" w:rsidRDefault="00B2428D" w:rsidP="004B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ertAlign w:val="superscript"/>
        </w:rPr>
      </w:pPr>
      <w:r w:rsidRPr="00B2428D">
        <w:tab/>
      </w:r>
      <w:r w:rsidRPr="00B2428D">
        <w:tab/>
      </w:r>
      <w:r w:rsidRPr="004B7007">
        <w:rPr>
          <w:b w:val="0"/>
        </w:rPr>
        <w:t>Cuadro 5</w:t>
      </w:r>
      <w:r w:rsidRPr="00B2428D">
        <w:br/>
        <w:t>Población en edad de trabajar</w:t>
      </w:r>
      <w:r w:rsidR="002539CB">
        <w:t>, población activa</w:t>
      </w:r>
      <w:r w:rsidRPr="00B2428D">
        <w:t xml:space="preserve"> (desglosada por empleados</w:t>
      </w:r>
      <w:r w:rsidR="002539CB">
        <w:br/>
      </w:r>
      <w:r w:rsidRPr="00B2428D">
        <w:t>y desempleados) y población inactiva (desglosada por razones), por</w:t>
      </w:r>
      <w:r w:rsidR="002539CB">
        <w:br/>
      </w:r>
      <w:r w:rsidRPr="00B2428D">
        <w:t>sexos, 2011/2012</w:t>
      </w:r>
      <w:r w:rsidRPr="004B7007">
        <w:rPr>
          <w:b w:val="0"/>
          <w:i/>
          <w:vertAlign w:val="superscript"/>
        </w:rPr>
        <w:t>a</w:t>
      </w:r>
    </w:p>
    <w:p w:rsidR="004B7007" w:rsidRPr="004B7007" w:rsidRDefault="004B7007" w:rsidP="004B7007">
      <w:pPr>
        <w:pStyle w:val="SingleTxt"/>
        <w:spacing w:after="0" w:line="120" w:lineRule="exact"/>
        <w:rPr>
          <w:sz w:val="10"/>
        </w:rPr>
      </w:pPr>
    </w:p>
    <w:p w:rsidR="004B7007" w:rsidRPr="004B7007" w:rsidRDefault="004B7007" w:rsidP="004B700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27"/>
        <w:gridCol w:w="1134"/>
        <w:gridCol w:w="1134"/>
        <w:gridCol w:w="1134"/>
      </w:tblGrid>
      <w:tr w:rsidR="00A13D82" w:rsidRPr="004B7007" w:rsidTr="00F9594A">
        <w:trPr>
          <w:tblHeader/>
        </w:trPr>
        <w:tc>
          <w:tcPr>
            <w:tcW w:w="4127" w:type="dxa"/>
            <w:tcBorders>
              <w:top w:val="single" w:sz="4" w:space="0" w:color="auto"/>
              <w:bottom w:val="single" w:sz="12" w:space="0" w:color="auto"/>
            </w:tcBorders>
            <w:shd w:val="clear" w:color="auto" w:fill="auto"/>
            <w:vAlign w:val="bottom"/>
          </w:tcPr>
          <w:p w:rsidR="004B7007" w:rsidRPr="004B7007" w:rsidRDefault="004B7007" w:rsidP="004B7007">
            <w:pPr>
              <w:tabs>
                <w:tab w:val="left" w:pos="288"/>
                <w:tab w:val="left" w:pos="576"/>
                <w:tab w:val="left" w:pos="864"/>
                <w:tab w:val="left" w:pos="1152"/>
              </w:tabs>
              <w:spacing w:before="80" w:after="80" w:line="160" w:lineRule="exact"/>
              <w:ind w:right="40"/>
              <w:rPr>
                <w:i/>
                <w:sz w:val="14"/>
              </w:rPr>
            </w:pPr>
          </w:p>
        </w:tc>
        <w:tc>
          <w:tcPr>
            <w:tcW w:w="1134" w:type="dxa"/>
            <w:tcBorders>
              <w:top w:val="single" w:sz="4" w:space="0" w:color="auto"/>
              <w:bottom w:val="single" w:sz="12" w:space="0" w:color="auto"/>
            </w:tcBorders>
            <w:shd w:val="clear" w:color="auto" w:fill="auto"/>
            <w:vAlign w:val="bottom"/>
          </w:tcPr>
          <w:p w:rsidR="004B7007" w:rsidRPr="004B7007" w:rsidRDefault="002842C8" w:rsidP="004B7007">
            <w:pPr>
              <w:tabs>
                <w:tab w:val="left" w:pos="288"/>
                <w:tab w:val="left" w:pos="576"/>
                <w:tab w:val="left" w:pos="864"/>
                <w:tab w:val="left" w:pos="1152"/>
              </w:tabs>
              <w:spacing w:before="80" w:after="80" w:line="160" w:lineRule="exact"/>
              <w:ind w:right="113"/>
              <w:jc w:val="right"/>
              <w:rPr>
                <w:i/>
                <w:sz w:val="14"/>
              </w:rPr>
            </w:pPr>
            <w:r>
              <w:rPr>
                <w:i/>
                <w:sz w:val="14"/>
              </w:rPr>
              <w:t>Hombres</w:t>
            </w:r>
          </w:p>
        </w:tc>
        <w:tc>
          <w:tcPr>
            <w:tcW w:w="1134" w:type="dxa"/>
            <w:tcBorders>
              <w:top w:val="single" w:sz="4" w:space="0" w:color="auto"/>
              <w:bottom w:val="single" w:sz="12" w:space="0" w:color="auto"/>
            </w:tcBorders>
            <w:shd w:val="clear" w:color="auto" w:fill="auto"/>
            <w:vAlign w:val="bottom"/>
          </w:tcPr>
          <w:p w:rsidR="004B7007" w:rsidRPr="004B7007" w:rsidRDefault="002842C8" w:rsidP="004B7007">
            <w:pPr>
              <w:tabs>
                <w:tab w:val="left" w:pos="288"/>
                <w:tab w:val="left" w:pos="576"/>
                <w:tab w:val="left" w:pos="864"/>
                <w:tab w:val="left" w:pos="1152"/>
              </w:tabs>
              <w:spacing w:before="80" w:after="80" w:line="160" w:lineRule="exact"/>
              <w:ind w:right="113"/>
              <w:jc w:val="right"/>
              <w:rPr>
                <w:i/>
                <w:sz w:val="14"/>
              </w:rPr>
            </w:pPr>
            <w:r>
              <w:rPr>
                <w:i/>
                <w:sz w:val="14"/>
              </w:rPr>
              <w:t>Mujeres</w:t>
            </w:r>
          </w:p>
        </w:tc>
        <w:tc>
          <w:tcPr>
            <w:tcW w:w="1134" w:type="dxa"/>
            <w:tcBorders>
              <w:top w:val="single" w:sz="4" w:space="0" w:color="auto"/>
              <w:bottom w:val="single" w:sz="12" w:space="0" w:color="auto"/>
            </w:tcBorders>
            <w:shd w:val="clear" w:color="auto" w:fill="auto"/>
            <w:vAlign w:val="bottom"/>
          </w:tcPr>
          <w:p w:rsidR="004B7007" w:rsidRPr="004B7007" w:rsidRDefault="002842C8" w:rsidP="004B7007">
            <w:pPr>
              <w:tabs>
                <w:tab w:val="left" w:pos="288"/>
                <w:tab w:val="left" w:pos="576"/>
                <w:tab w:val="left" w:pos="864"/>
                <w:tab w:val="left" w:pos="1152"/>
              </w:tabs>
              <w:spacing w:before="80" w:after="80" w:line="160" w:lineRule="exact"/>
              <w:ind w:right="113"/>
              <w:jc w:val="right"/>
              <w:rPr>
                <w:i/>
                <w:sz w:val="14"/>
              </w:rPr>
            </w:pPr>
            <w:r>
              <w:rPr>
                <w:i/>
                <w:sz w:val="14"/>
              </w:rPr>
              <w:t>Ambos sexos</w:t>
            </w:r>
          </w:p>
        </w:tc>
      </w:tr>
      <w:tr w:rsidR="004B7007" w:rsidRPr="004B7007" w:rsidTr="00F9594A">
        <w:trPr>
          <w:trHeight w:hRule="exact" w:val="115"/>
          <w:tblHeader/>
        </w:trPr>
        <w:tc>
          <w:tcPr>
            <w:tcW w:w="4127" w:type="dxa"/>
            <w:tcBorders>
              <w:top w:val="single" w:sz="12" w:space="0" w:color="auto"/>
            </w:tcBorders>
            <w:shd w:val="clear" w:color="auto" w:fill="auto"/>
            <w:vAlign w:val="bottom"/>
          </w:tcPr>
          <w:p w:rsidR="004B7007" w:rsidRPr="004B7007" w:rsidRDefault="004B7007" w:rsidP="004B7007">
            <w:pPr>
              <w:tabs>
                <w:tab w:val="left" w:pos="288"/>
                <w:tab w:val="left" w:pos="576"/>
                <w:tab w:val="left" w:pos="864"/>
                <w:tab w:val="left" w:pos="1152"/>
              </w:tabs>
              <w:spacing w:before="40" w:after="40" w:line="210" w:lineRule="exact"/>
              <w:ind w:right="40"/>
              <w:rPr>
                <w:sz w:val="17"/>
              </w:rPr>
            </w:pPr>
          </w:p>
        </w:tc>
        <w:tc>
          <w:tcPr>
            <w:tcW w:w="1134" w:type="dxa"/>
            <w:tcBorders>
              <w:top w:val="single" w:sz="12" w:space="0" w:color="auto"/>
            </w:tcBorders>
            <w:shd w:val="clear" w:color="auto" w:fill="auto"/>
            <w:vAlign w:val="bottom"/>
          </w:tcPr>
          <w:p w:rsidR="004B7007" w:rsidRPr="004B7007" w:rsidRDefault="004B7007" w:rsidP="004B7007">
            <w:pPr>
              <w:tabs>
                <w:tab w:val="left" w:pos="288"/>
                <w:tab w:val="left" w:pos="576"/>
                <w:tab w:val="left" w:pos="864"/>
                <w:tab w:val="left" w:pos="1152"/>
              </w:tabs>
              <w:spacing w:before="40" w:after="40" w:line="210" w:lineRule="exact"/>
              <w:ind w:right="113"/>
              <w:jc w:val="right"/>
              <w:rPr>
                <w:sz w:val="17"/>
              </w:rPr>
            </w:pPr>
          </w:p>
        </w:tc>
        <w:tc>
          <w:tcPr>
            <w:tcW w:w="1134" w:type="dxa"/>
            <w:tcBorders>
              <w:top w:val="single" w:sz="12" w:space="0" w:color="auto"/>
            </w:tcBorders>
            <w:shd w:val="clear" w:color="auto" w:fill="auto"/>
            <w:vAlign w:val="bottom"/>
          </w:tcPr>
          <w:p w:rsidR="004B7007" w:rsidRPr="004B7007" w:rsidRDefault="004B7007" w:rsidP="004B7007">
            <w:pPr>
              <w:tabs>
                <w:tab w:val="left" w:pos="288"/>
                <w:tab w:val="left" w:pos="576"/>
                <w:tab w:val="left" w:pos="864"/>
                <w:tab w:val="left" w:pos="1152"/>
              </w:tabs>
              <w:spacing w:before="40" w:after="40" w:line="210" w:lineRule="exact"/>
              <w:ind w:right="113"/>
              <w:jc w:val="right"/>
              <w:rPr>
                <w:sz w:val="17"/>
              </w:rPr>
            </w:pPr>
          </w:p>
        </w:tc>
        <w:tc>
          <w:tcPr>
            <w:tcW w:w="1134" w:type="dxa"/>
            <w:tcBorders>
              <w:top w:val="single" w:sz="12" w:space="0" w:color="auto"/>
            </w:tcBorders>
            <w:shd w:val="clear" w:color="auto" w:fill="auto"/>
            <w:vAlign w:val="bottom"/>
          </w:tcPr>
          <w:p w:rsidR="004B7007" w:rsidRPr="004B7007" w:rsidRDefault="004B7007" w:rsidP="004B7007">
            <w:pPr>
              <w:tabs>
                <w:tab w:val="left" w:pos="288"/>
                <w:tab w:val="left" w:pos="576"/>
                <w:tab w:val="left" w:pos="864"/>
                <w:tab w:val="left" w:pos="1152"/>
              </w:tabs>
              <w:spacing w:before="40" w:after="40" w:line="210" w:lineRule="exact"/>
              <w:ind w:right="113"/>
              <w:jc w:val="right"/>
              <w:rPr>
                <w:sz w:val="17"/>
              </w:rPr>
            </w:pPr>
          </w:p>
        </w:tc>
      </w:tr>
      <w:tr w:rsidR="00A13D82" w:rsidRPr="004B7007" w:rsidTr="00F9594A">
        <w:tc>
          <w:tcPr>
            <w:tcW w:w="4127" w:type="dxa"/>
            <w:shd w:val="clear" w:color="auto" w:fill="auto"/>
          </w:tcPr>
          <w:p w:rsidR="00A13D82" w:rsidRPr="00A13D82" w:rsidRDefault="00A13D82" w:rsidP="00B412D8">
            <w:pPr>
              <w:tabs>
                <w:tab w:val="left" w:pos="288"/>
                <w:tab w:val="left" w:pos="576"/>
                <w:tab w:val="left" w:pos="864"/>
                <w:tab w:val="left" w:pos="1152"/>
              </w:tabs>
              <w:spacing w:before="40" w:after="40" w:line="210" w:lineRule="exact"/>
              <w:ind w:right="40"/>
              <w:rPr>
                <w:bCs/>
                <w:sz w:val="17"/>
              </w:rPr>
            </w:pPr>
            <w:r w:rsidRPr="00A13D82">
              <w:rPr>
                <w:bCs/>
                <w:sz w:val="17"/>
              </w:rPr>
              <w:t>Población en edad de trabajar</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30 840</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33 290</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64 130</w:t>
            </w:r>
          </w:p>
        </w:tc>
      </w:tr>
      <w:tr w:rsidR="00A13D82" w:rsidRPr="004B7007" w:rsidTr="00F9594A">
        <w:tc>
          <w:tcPr>
            <w:tcW w:w="4127" w:type="dxa"/>
            <w:shd w:val="clear" w:color="auto" w:fill="auto"/>
          </w:tcPr>
          <w:p w:rsidR="00A13D82" w:rsidRPr="00A13D82" w:rsidRDefault="00956D37" w:rsidP="00B412D8">
            <w:pPr>
              <w:tabs>
                <w:tab w:val="left" w:pos="288"/>
                <w:tab w:val="left" w:pos="576"/>
                <w:tab w:val="left" w:pos="864"/>
                <w:tab w:val="left" w:pos="1152"/>
              </w:tabs>
              <w:spacing w:before="40" w:after="40" w:line="210" w:lineRule="exact"/>
              <w:ind w:right="40"/>
              <w:rPr>
                <w:bCs/>
                <w:sz w:val="17"/>
              </w:rPr>
            </w:pPr>
            <w:r>
              <w:rPr>
                <w:bCs/>
                <w:sz w:val="17"/>
              </w:rPr>
              <w:t>Población activa</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21 060</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20 610</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41 670</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Población empleada</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96,2</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95,5</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95,9</w:t>
            </w:r>
          </w:p>
        </w:tc>
      </w:tr>
      <w:tr w:rsidR="00A13D82" w:rsidRPr="004B7007" w:rsidTr="00F9594A">
        <w:tc>
          <w:tcPr>
            <w:tcW w:w="4127" w:type="dxa"/>
            <w:tcBorders>
              <w:bottom w:val="single" w:sz="4" w:space="0" w:color="auto"/>
            </w:tcBorders>
            <w:shd w:val="clear" w:color="auto" w:fill="auto"/>
          </w:tcPr>
          <w:p w:rsidR="00A13D82" w:rsidRPr="00A13D82" w:rsidRDefault="00A13D82" w:rsidP="00EA2789">
            <w:pPr>
              <w:tabs>
                <w:tab w:val="left" w:pos="288"/>
                <w:tab w:val="left" w:pos="576"/>
                <w:tab w:val="left" w:pos="864"/>
                <w:tab w:val="left" w:pos="1152"/>
              </w:tabs>
              <w:spacing w:before="40" w:after="40" w:line="210" w:lineRule="exact"/>
              <w:ind w:right="40" w:firstLine="170"/>
              <w:rPr>
                <w:bCs/>
                <w:sz w:val="17"/>
              </w:rPr>
            </w:pPr>
            <w:r w:rsidRPr="00A13D82">
              <w:rPr>
                <w:bCs/>
                <w:sz w:val="17"/>
              </w:rPr>
              <w:t>Población desempleada</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3"/>
              <w:jc w:val="right"/>
              <w:rPr>
                <w:sz w:val="17"/>
              </w:rPr>
            </w:pPr>
            <w:r w:rsidRPr="004B7007">
              <w:rPr>
                <w:sz w:val="17"/>
              </w:rPr>
              <w:t>3,8</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3"/>
              <w:jc w:val="right"/>
              <w:rPr>
                <w:sz w:val="17"/>
              </w:rPr>
            </w:pPr>
            <w:r w:rsidRPr="004B7007">
              <w:rPr>
                <w:sz w:val="17"/>
              </w:rPr>
              <w:t>4,5</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3"/>
              <w:jc w:val="right"/>
              <w:rPr>
                <w:sz w:val="17"/>
              </w:rPr>
            </w:pPr>
            <w:r w:rsidRPr="004B7007">
              <w:rPr>
                <w:sz w:val="17"/>
              </w:rPr>
              <w:t>4,1</w:t>
            </w:r>
          </w:p>
        </w:tc>
      </w:tr>
      <w:tr w:rsidR="00A13D82" w:rsidRPr="00A13D82" w:rsidTr="00F9594A">
        <w:tc>
          <w:tcPr>
            <w:tcW w:w="4127" w:type="dxa"/>
            <w:tcBorders>
              <w:top w:val="single" w:sz="4" w:space="0" w:color="auto"/>
              <w:bottom w:val="single" w:sz="4" w:space="0" w:color="auto"/>
            </w:tcBorders>
            <w:shd w:val="clear" w:color="auto" w:fill="auto"/>
            <w:vAlign w:val="bottom"/>
          </w:tcPr>
          <w:p w:rsidR="00A13D82" w:rsidRPr="00A13D82" w:rsidRDefault="00A13D82" w:rsidP="00A13D82">
            <w:pPr>
              <w:tabs>
                <w:tab w:val="left" w:pos="288"/>
                <w:tab w:val="left" w:pos="576"/>
                <w:tab w:val="left" w:pos="864"/>
                <w:tab w:val="left" w:pos="1152"/>
              </w:tabs>
              <w:spacing w:before="81" w:after="81" w:line="210" w:lineRule="exact"/>
              <w:ind w:right="40"/>
              <w:rPr>
                <w:b/>
                <w:bCs/>
                <w:sz w:val="17"/>
              </w:rPr>
            </w:pPr>
            <w:r>
              <w:rPr>
                <w:b/>
                <w:bCs/>
                <w:sz w:val="17"/>
              </w:rPr>
              <w:tab/>
            </w:r>
            <w:r w:rsidRPr="00A13D82">
              <w:rPr>
                <w:b/>
                <w:bCs/>
                <w:sz w:val="17"/>
              </w:rPr>
              <w:t>Total</w:t>
            </w:r>
          </w:p>
        </w:tc>
        <w:tc>
          <w:tcPr>
            <w:tcW w:w="1134" w:type="dxa"/>
            <w:tcBorders>
              <w:top w:val="single" w:sz="4" w:space="0" w:color="auto"/>
              <w:bottom w:val="single" w:sz="4"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c>
          <w:tcPr>
            <w:tcW w:w="1134" w:type="dxa"/>
            <w:tcBorders>
              <w:top w:val="single" w:sz="4" w:space="0" w:color="auto"/>
              <w:bottom w:val="single" w:sz="4"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c>
          <w:tcPr>
            <w:tcW w:w="1134" w:type="dxa"/>
            <w:tcBorders>
              <w:top w:val="single" w:sz="4" w:space="0" w:color="auto"/>
              <w:bottom w:val="single" w:sz="4"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r>
      <w:tr w:rsidR="00A13D82" w:rsidRPr="004B7007" w:rsidTr="00F9594A">
        <w:tc>
          <w:tcPr>
            <w:tcW w:w="4127" w:type="dxa"/>
            <w:tcBorders>
              <w:top w:val="single" w:sz="4" w:space="0" w:color="auto"/>
            </w:tcBorders>
            <w:shd w:val="clear" w:color="auto" w:fill="auto"/>
          </w:tcPr>
          <w:p w:rsidR="00A13D82" w:rsidRPr="00A13D82" w:rsidRDefault="00A13D82" w:rsidP="00470B4D">
            <w:pPr>
              <w:tabs>
                <w:tab w:val="left" w:pos="288"/>
                <w:tab w:val="left" w:pos="576"/>
                <w:tab w:val="left" w:pos="864"/>
                <w:tab w:val="left" w:pos="1152"/>
              </w:tabs>
              <w:spacing w:before="40" w:after="40" w:line="210" w:lineRule="exact"/>
              <w:ind w:right="40"/>
              <w:rPr>
                <w:bCs/>
                <w:sz w:val="17"/>
              </w:rPr>
            </w:pPr>
            <w:r w:rsidRPr="00A13D82">
              <w:rPr>
                <w:bCs/>
                <w:sz w:val="17"/>
              </w:rPr>
              <w:t xml:space="preserve">Población inactiva </w:t>
            </w:r>
          </w:p>
        </w:tc>
        <w:tc>
          <w:tcPr>
            <w:tcW w:w="1134" w:type="dxa"/>
            <w:tcBorders>
              <w:top w:val="single" w:sz="4" w:space="0" w:color="auto"/>
            </w:tcBorders>
            <w:shd w:val="clear" w:color="auto" w:fill="auto"/>
          </w:tcPr>
          <w:p w:rsidR="00A13D82" w:rsidRPr="004B7007" w:rsidRDefault="00A13D82" w:rsidP="00470B4D">
            <w:pPr>
              <w:tabs>
                <w:tab w:val="left" w:pos="288"/>
                <w:tab w:val="left" w:pos="576"/>
                <w:tab w:val="left" w:pos="864"/>
                <w:tab w:val="left" w:pos="1152"/>
              </w:tabs>
              <w:spacing w:before="40" w:after="40" w:line="210" w:lineRule="exact"/>
              <w:ind w:right="113"/>
              <w:jc w:val="right"/>
              <w:rPr>
                <w:sz w:val="17"/>
              </w:rPr>
            </w:pPr>
            <w:r w:rsidRPr="004B7007">
              <w:rPr>
                <w:sz w:val="17"/>
              </w:rPr>
              <w:t>7 240</w:t>
            </w:r>
          </w:p>
        </w:tc>
        <w:tc>
          <w:tcPr>
            <w:tcW w:w="1134" w:type="dxa"/>
            <w:tcBorders>
              <w:top w:val="single" w:sz="4" w:space="0" w:color="auto"/>
            </w:tcBorders>
            <w:shd w:val="clear" w:color="auto" w:fill="auto"/>
          </w:tcPr>
          <w:p w:rsidR="00A13D82" w:rsidRPr="004B7007" w:rsidRDefault="00A13D82" w:rsidP="00470B4D">
            <w:pPr>
              <w:tabs>
                <w:tab w:val="left" w:pos="288"/>
                <w:tab w:val="left" w:pos="576"/>
                <w:tab w:val="left" w:pos="864"/>
                <w:tab w:val="left" w:pos="1152"/>
              </w:tabs>
              <w:spacing w:before="40" w:after="40" w:line="210" w:lineRule="exact"/>
              <w:ind w:right="113"/>
              <w:jc w:val="right"/>
              <w:rPr>
                <w:sz w:val="17"/>
              </w:rPr>
            </w:pPr>
            <w:r w:rsidRPr="004B7007">
              <w:rPr>
                <w:sz w:val="17"/>
              </w:rPr>
              <w:t>10 660</w:t>
            </w:r>
          </w:p>
        </w:tc>
        <w:tc>
          <w:tcPr>
            <w:tcW w:w="1134" w:type="dxa"/>
            <w:tcBorders>
              <w:top w:val="single" w:sz="4" w:space="0" w:color="auto"/>
            </w:tcBorders>
            <w:shd w:val="clear" w:color="auto" w:fill="auto"/>
          </w:tcPr>
          <w:p w:rsidR="00A13D82" w:rsidRPr="004B7007" w:rsidRDefault="00A13D82" w:rsidP="00470B4D">
            <w:pPr>
              <w:tabs>
                <w:tab w:val="left" w:pos="288"/>
                <w:tab w:val="left" w:pos="576"/>
                <w:tab w:val="left" w:pos="864"/>
                <w:tab w:val="left" w:pos="1152"/>
              </w:tabs>
              <w:spacing w:before="40" w:after="40" w:line="210" w:lineRule="exact"/>
              <w:ind w:right="113"/>
              <w:jc w:val="right"/>
              <w:rPr>
                <w:sz w:val="17"/>
              </w:rPr>
            </w:pPr>
            <w:r w:rsidRPr="004B7007">
              <w:rPr>
                <w:sz w:val="17"/>
              </w:rPr>
              <w:t>17 900</w:t>
            </w:r>
          </w:p>
        </w:tc>
      </w:tr>
      <w:tr w:rsidR="00A13D82" w:rsidRPr="004B7007" w:rsidTr="00F9594A">
        <w:tc>
          <w:tcPr>
            <w:tcW w:w="4127" w:type="dxa"/>
            <w:shd w:val="clear" w:color="auto" w:fill="auto"/>
          </w:tcPr>
          <w:p w:rsidR="00A13D82" w:rsidRPr="00A13D82" w:rsidRDefault="00956D37" w:rsidP="00F9594A">
            <w:pPr>
              <w:tabs>
                <w:tab w:val="left" w:pos="288"/>
                <w:tab w:val="left" w:pos="576"/>
                <w:tab w:val="left" w:pos="864"/>
                <w:tab w:val="left" w:pos="1152"/>
              </w:tabs>
              <w:spacing w:before="40" w:after="40" w:line="210" w:lineRule="exact"/>
              <w:ind w:right="40" w:firstLine="170"/>
              <w:rPr>
                <w:bCs/>
                <w:sz w:val="17"/>
              </w:rPr>
            </w:pPr>
            <w:r>
              <w:rPr>
                <w:bCs/>
                <w:sz w:val="17"/>
              </w:rPr>
              <w:t>Estudiante o en</w:t>
            </w:r>
            <w:r w:rsidR="00A13D82" w:rsidRPr="00A13D82">
              <w:rPr>
                <w:bCs/>
                <w:sz w:val="17"/>
              </w:rPr>
              <w:t xml:space="preserve"> formación</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29,6</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21,1</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24,5</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Responsabilidades familiares, labores del hogar</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1,2</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9</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5,8</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Embarazo</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1,5</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0,9</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Enfermedad, lesión o discapacidad</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18,7</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14,1</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16</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Jubilación o edad demasiado avanzada</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35,7</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43,4</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40,3</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No desea trabajar</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3,9</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2,1</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2,8</w:t>
            </w:r>
          </w:p>
        </w:tc>
      </w:tr>
      <w:tr w:rsidR="00A13D82" w:rsidRPr="004B7007" w:rsidTr="00F9594A">
        <w:tc>
          <w:tcPr>
            <w:tcW w:w="4127" w:type="dxa"/>
            <w:shd w:val="clear" w:color="auto" w:fill="auto"/>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Otras razones</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4,9</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3,7</w:t>
            </w:r>
          </w:p>
        </w:tc>
        <w:tc>
          <w:tcPr>
            <w:tcW w:w="1134" w:type="dxa"/>
            <w:shd w:val="clear" w:color="auto" w:fill="auto"/>
          </w:tcPr>
          <w:p w:rsidR="00A13D82" w:rsidRPr="004B7007" w:rsidRDefault="00A13D82" w:rsidP="00B412D8">
            <w:pPr>
              <w:tabs>
                <w:tab w:val="left" w:pos="288"/>
                <w:tab w:val="left" w:pos="576"/>
                <w:tab w:val="left" w:pos="864"/>
                <w:tab w:val="left" w:pos="1152"/>
              </w:tabs>
              <w:spacing w:before="40" w:after="40" w:line="210" w:lineRule="exact"/>
              <w:ind w:right="113"/>
              <w:jc w:val="right"/>
              <w:rPr>
                <w:sz w:val="17"/>
              </w:rPr>
            </w:pPr>
            <w:r w:rsidRPr="004B7007">
              <w:rPr>
                <w:sz w:val="17"/>
              </w:rPr>
              <w:t>4,3</w:t>
            </w:r>
          </w:p>
        </w:tc>
      </w:tr>
      <w:tr w:rsidR="00A13D82" w:rsidRPr="004B7007" w:rsidTr="00F9594A">
        <w:tc>
          <w:tcPr>
            <w:tcW w:w="4127" w:type="dxa"/>
            <w:tcBorders>
              <w:bottom w:val="single" w:sz="4" w:space="0" w:color="auto"/>
            </w:tcBorders>
            <w:shd w:val="clear" w:color="auto" w:fill="auto"/>
            <w:vAlign w:val="bottom"/>
          </w:tcPr>
          <w:p w:rsidR="00A13D82" w:rsidRPr="00A13D82" w:rsidRDefault="00A13D82" w:rsidP="00F9594A">
            <w:pPr>
              <w:tabs>
                <w:tab w:val="left" w:pos="288"/>
                <w:tab w:val="left" w:pos="576"/>
                <w:tab w:val="left" w:pos="864"/>
                <w:tab w:val="left" w:pos="1152"/>
              </w:tabs>
              <w:spacing w:before="40" w:after="40" w:line="210" w:lineRule="exact"/>
              <w:ind w:right="40" w:firstLine="170"/>
              <w:rPr>
                <w:bCs/>
                <w:sz w:val="17"/>
              </w:rPr>
            </w:pPr>
            <w:r w:rsidRPr="00A13D82">
              <w:rPr>
                <w:bCs/>
                <w:sz w:val="17"/>
              </w:rPr>
              <w:t>No especificad</w:t>
            </w:r>
            <w:r w:rsidR="00956D37">
              <w:rPr>
                <w:bCs/>
                <w:sz w:val="17"/>
              </w:rPr>
              <w:t>o</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5"/>
              <w:jc w:val="right"/>
              <w:rPr>
                <w:sz w:val="17"/>
              </w:rPr>
            </w:pPr>
            <w:r w:rsidRPr="004B7007">
              <w:rPr>
                <w:sz w:val="17"/>
              </w:rPr>
              <w:t>6</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5"/>
              <w:jc w:val="right"/>
              <w:rPr>
                <w:sz w:val="17"/>
              </w:rPr>
            </w:pPr>
            <w:r w:rsidRPr="004B7007">
              <w:rPr>
                <w:sz w:val="17"/>
              </w:rPr>
              <w:t>5</w:t>
            </w:r>
          </w:p>
        </w:tc>
        <w:tc>
          <w:tcPr>
            <w:tcW w:w="1134" w:type="dxa"/>
            <w:tcBorders>
              <w:bottom w:val="single" w:sz="4" w:space="0" w:color="auto"/>
            </w:tcBorders>
            <w:shd w:val="clear" w:color="auto" w:fill="auto"/>
          </w:tcPr>
          <w:p w:rsidR="00A13D82" w:rsidRPr="004B7007" w:rsidRDefault="00A13D82" w:rsidP="00EA2789">
            <w:pPr>
              <w:tabs>
                <w:tab w:val="left" w:pos="288"/>
                <w:tab w:val="left" w:pos="576"/>
                <w:tab w:val="left" w:pos="864"/>
                <w:tab w:val="left" w:pos="1152"/>
              </w:tabs>
              <w:spacing w:before="40" w:after="40" w:line="210" w:lineRule="exact"/>
              <w:ind w:right="115"/>
              <w:jc w:val="right"/>
              <w:rPr>
                <w:sz w:val="17"/>
              </w:rPr>
            </w:pPr>
            <w:r w:rsidRPr="004B7007">
              <w:rPr>
                <w:sz w:val="17"/>
              </w:rPr>
              <w:t>5,5</w:t>
            </w:r>
          </w:p>
        </w:tc>
      </w:tr>
      <w:tr w:rsidR="00A13D82" w:rsidRPr="00A13D82" w:rsidTr="00F9594A">
        <w:tc>
          <w:tcPr>
            <w:tcW w:w="4127" w:type="dxa"/>
            <w:tcBorders>
              <w:top w:val="single" w:sz="4" w:space="0" w:color="auto"/>
              <w:bottom w:val="single" w:sz="12" w:space="0" w:color="auto"/>
            </w:tcBorders>
            <w:shd w:val="clear" w:color="auto" w:fill="auto"/>
            <w:vAlign w:val="bottom"/>
          </w:tcPr>
          <w:p w:rsidR="00A13D82" w:rsidRPr="00A13D82" w:rsidRDefault="00A13D82" w:rsidP="00A13D82">
            <w:pPr>
              <w:tabs>
                <w:tab w:val="left" w:pos="288"/>
                <w:tab w:val="left" w:pos="576"/>
                <w:tab w:val="left" w:pos="864"/>
                <w:tab w:val="left" w:pos="1152"/>
              </w:tabs>
              <w:spacing w:before="81" w:after="81" w:line="210" w:lineRule="exact"/>
              <w:ind w:right="40"/>
              <w:rPr>
                <w:b/>
                <w:bCs/>
                <w:sz w:val="17"/>
              </w:rPr>
            </w:pPr>
            <w:r>
              <w:rPr>
                <w:b/>
                <w:bCs/>
                <w:sz w:val="17"/>
              </w:rPr>
              <w:tab/>
            </w:r>
            <w:r w:rsidRPr="00A13D82">
              <w:rPr>
                <w:b/>
                <w:bCs/>
                <w:sz w:val="17"/>
              </w:rPr>
              <w:t>Total</w:t>
            </w:r>
          </w:p>
        </w:tc>
        <w:tc>
          <w:tcPr>
            <w:tcW w:w="1134" w:type="dxa"/>
            <w:tcBorders>
              <w:top w:val="single" w:sz="4" w:space="0" w:color="auto"/>
              <w:bottom w:val="single" w:sz="12"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c>
          <w:tcPr>
            <w:tcW w:w="1134" w:type="dxa"/>
            <w:tcBorders>
              <w:top w:val="single" w:sz="4" w:space="0" w:color="auto"/>
              <w:bottom w:val="single" w:sz="12"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c>
          <w:tcPr>
            <w:tcW w:w="1134" w:type="dxa"/>
            <w:tcBorders>
              <w:top w:val="single" w:sz="4" w:space="0" w:color="auto"/>
              <w:bottom w:val="single" w:sz="12" w:space="0" w:color="auto"/>
            </w:tcBorders>
            <w:shd w:val="clear" w:color="auto" w:fill="auto"/>
          </w:tcPr>
          <w:p w:rsidR="00A13D82" w:rsidRPr="00A13D82" w:rsidRDefault="00A13D82" w:rsidP="00A13D82">
            <w:pPr>
              <w:tabs>
                <w:tab w:val="left" w:pos="288"/>
                <w:tab w:val="left" w:pos="576"/>
                <w:tab w:val="left" w:pos="864"/>
                <w:tab w:val="left" w:pos="1152"/>
              </w:tabs>
              <w:spacing w:before="81" w:after="81" w:line="210" w:lineRule="exact"/>
              <w:ind w:right="113"/>
              <w:jc w:val="right"/>
              <w:rPr>
                <w:b/>
                <w:sz w:val="17"/>
              </w:rPr>
            </w:pPr>
            <w:r w:rsidRPr="00A13D82">
              <w:rPr>
                <w:b/>
                <w:sz w:val="17"/>
              </w:rPr>
              <w:t>100</w:t>
            </w:r>
          </w:p>
        </w:tc>
      </w:tr>
    </w:tbl>
    <w:p w:rsidR="00A13D82" w:rsidRPr="00A13D82" w:rsidRDefault="00A13D82" w:rsidP="00A13D82">
      <w:pPr>
        <w:pStyle w:val="SingleTxt"/>
        <w:spacing w:after="0" w:line="120" w:lineRule="exact"/>
        <w:rPr>
          <w:i/>
          <w:sz w:val="10"/>
        </w:rPr>
      </w:pPr>
    </w:p>
    <w:p w:rsidR="00B2428D" w:rsidRDefault="00B2428D" w:rsidP="00A13D82">
      <w:pPr>
        <w:pStyle w:val="FootnoteText"/>
        <w:tabs>
          <w:tab w:val="clear" w:pos="418"/>
          <w:tab w:val="right" w:pos="1476"/>
          <w:tab w:val="left" w:pos="1548"/>
          <w:tab w:val="right" w:pos="1836"/>
          <w:tab w:val="left" w:pos="1908"/>
        </w:tabs>
        <w:ind w:left="1548" w:right="1267" w:hanging="288"/>
      </w:pPr>
      <w:r w:rsidRPr="00B2428D">
        <w:rPr>
          <w:i/>
        </w:rPr>
        <w:t>Fuente:</w:t>
      </w:r>
      <w:r w:rsidRPr="00B2428D">
        <w:t xml:space="preserve"> Oficina Nacional de Estadística, </w:t>
      </w:r>
      <w:r w:rsidR="00956D37" w:rsidRPr="00B2428D">
        <w:t xml:space="preserve">Encuesta </w:t>
      </w:r>
      <w:r w:rsidRPr="00B2428D">
        <w:t xml:space="preserve">de </w:t>
      </w:r>
      <w:r w:rsidR="00956D37" w:rsidRPr="00B2428D">
        <w:t xml:space="preserve">Población Activa </w:t>
      </w:r>
      <w:r w:rsidRPr="00B2428D">
        <w:t>2011</w:t>
      </w:r>
      <w:r w:rsidR="00755ECB">
        <w:t>/</w:t>
      </w:r>
      <w:r w:rsidRPr="00B2428D">
        <w:t>2012.</w:t>
      </w:r>
    </w:p>
    <w:p w:rsidR="00A13D82" w:rsidRPr="00A13D82" w:rsidRDefault="00A13D82" w:rsidP="00A13D82">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A13D82" w:rsidP="00A13D82">
      <w:pPr>
        <w:pStyle w:val="FootnoteText"/>
        <w:tabs>
          <w:tab w:val="clear" w:pos="418"/>
          <w:tab w:val="right" w:pos="1476"/>
          <w:tab w:val="left" w:pos="1548"/>
          <w:tab w:val="right" w:pos="1836"/>
          <w:tab w:val="left" w:pos="1908"/>
        </w:tabs>
        <w:ind w:left="1548" w:right="1267" w:hanging="288"/>
      </w:pPr>
      <w:r>
        <w:rPr>
          <w:i/>
          <w:vertAlign w:val="superscript"/>
        </w:rPr>
        <w:tab/>
      </w:r>
      <w:r w:rsidR="00B2428D" w:rsidRPr="00B2428D">
        <w:rPr>
          <w:i/>
          <w:vertAlign w:val="superscript"/>
        </w:rPr>
        <w:t>a</w:t>
      </w:r>
      <w:r>
        <w:rPr>
          <w:i/>
          <w:vertAlign w:val="superscript"/>
        </w:rPr>
        <w:tab/>
      </w:r>
      <w:r w:rsidR="00B2428D" w:rsidRPr="00B2428D">
        <w:t>Los números que aparecen en cursiva son porcentajes. Cifras redondeadas a la decena más próxima.</w:t>
      </w:r>
    </w:p>
    <w:p w:rsidR="00A13D82" w:rsidRPr="00A13D82" w:rsidRDefault="00A13D82" w:rsidP="00A13D82">
      <w:pPr>
        <w:pStyle w:val="FootnoteText"/>
        <w:tabs>
          <w:tab w:val="clear" w:pos="418"/>
          <w:tab w:val="right" w:pos="1476"/>
          <w:tab w:val="left" w:pos="1548"/>
          <w:tab w:val="right" w:pos="1836"/>
          <w:tab w:val="left" w:pos="1908"/>
        </w:tabs>
        <w:spacing w:line="120" w:lineRule="exact"/>
        <w:ind w:left="1548" w:right="1267" w:hanging="288"/>
        <w:rPr>
          <w:sz w:val="10"/>
        </w:rPr>
      </w:pPr>
    </w:p>
    <w:p w:rsidR="00A13D82" w:rsidRPr="00A13D82" w:rsidRDefault="00A13D82" w:rsidP="00A13D82">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A13D82">
      <w:pPr>
        <w:pStyle w:val="SingleTxt"/>
        <w:numPr>
          <w:ilvl w:val="0"/>
          <w:numId w:val="35"/>
        </w:numPr>
        <w:suppressAutoHyphens w:val="0"/>
        <w:ind w:left="1267"/>
      </w:pPr>
      <w:r w:rsidRPr="00B2428D">
        <w:t xml:space="preserve">En los años 2011 y 2012, la población en edad laboral </w:t>
      </w:r>
      <w:r w:rsidR="00A048FA">
        <w:t>ascendía</w:t>
      </w:r>
      <w:r w:rsidR="00FA1DC7">
        <w:t xml:space="preserve"> </w:t>
      </w:r>
      <w:r w:rsidRPr="00B2428D">
        <w:t xml:space="preserve">a 64.130 personas: 30.840 hombres y 33.290 mujeres. La población empleada se elevaba a 41.670, es decir, el 95,9% de la </w:t>
      </w:r>
      <w:r w:rsidR="00FA1DC7">
        <w:t>población activa</w:t>
      </w:r>
      <w:r w:rsidRPr="00B2428D">
        <w:t xml:space="preserve">: 21.060 hombres (96,2%) y 20.610 mujeres (95,5%). Este 95,9% de la mano de obra empleada supone un ligero aumento respecto al 94,2% del año 2010. </w:t>
      </w:r>
    </w:p>
    <w:p w:rsidR="00534D9D" w:rsidRPr="00534D9D" w:rsidRDefault="00534D9D" w:rsidP="00534D9D">
      <w:pPr>
        <w:pStyle w:val="SingleTxt"/>
        <w:suppressAutoHyphens w:val="0"/>
        <w:spacing w:after="0" w:line="120" w:lineRule="exact"/>
        <w:rPr>
          <w:sz w:val="10"/>
        </w:rPr>
      </w:pPr>
    </w:p>
    <w:p w:rsidR="00B2428D" w:rsidRDefault="00534D9D" w:rsidP="00470B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2428D" w:rsidRPr="00B2428D">
        <w:tab/>
        <w:t>Trabajadores migratorios en Seychelles</w:t>
      </w:r>
    </w:p>
    <w:p w:rsidR="00534D9D" w:rsidRPr="00534D9D" w:rsidRDefault="00534D9D" w:rsidP="00470B4D">
      <w:pPr>
        <w:pStyle w:val="SingleTxt"/>
        <w:keepNext/>
        <w:keepLines/>
        <w:spacing w:after="0" w:line="120" w:lineRule="exact"/>
        <w:rPr>
          <w:sz w:val="10"/>
        </w:rPr>
      </w:pPr>
    </w:p>
    <w:p w:rsidR="00534D9D" w:rsidRPr="00534D9D" w:rsidRDefault="00534D9D" w:rsidP="00470B4D">
      <w:pPr>
        <w:pStyle w:val="SingleTxt"/>
        <w:keepNext/>
        <w:keepLines/>
        <w:spacing w:after="0" w:line="120" w:lineRule="exact"/>
        <w:rPr>
          <w:sz w:val="10"/>
        </w:rPr>
      </w:pPr>
    </w:p>
    <w:p w:rsidR="00B2428D" w:rsidRDefault="00B2428D" w:rsidP="00470B4D">
      <w:pPr>
        <w:pStyle w:val="SingleTxt"/>
        <w:keepNext/>
        <w:keepLines/>
        <w:numPr>
          <w:ilvl w:val="0"/>
          <w:numId w:val="35"/>
        </w:numPr>
        <w:suppressAutoHyphens w:val="0"/>
        <w:ind w:left="1267"/>
      </w:pPr>
      <w:r w:rsidRPr="00B2428D">
        <w:t>Los trabajadores migratorios pasaron de ser en torno a 2.000 en la década de</w:t>
      </w:r>
      <w:r w:rsidR="008C0FDE">
        <w:t> </w:t>
      </w:r>
      <w:r w:rsidRPr="00B2428D">
        <w:t>1990</w:t>
      </w:r>
      <w:r w:rsidRPr="00B2428D">
        <w:rPr>
          <w:vertAlign w:val="superscript"/>
        </w:rPr>
        <w:footnoteReference w:id="12"/>
      </w:r>
      <w:r w:rsidRPr="00B2428D">
        <w:t xml:space="preserve"> a 10.923 en 2009 (</w:t>
      </w:r>
      <w:r w:rsidR="008C0FDE">
        <w:t>c</w:t>
      </w:r>
      <w:r w:rsidRPr="00B2428D">
        <w:t>uadro 6). En 2012 había 12.430 trabajadores migratorios. El sector privado era el principal empleador de la mano de obra migratoria: 2.264 empleados en 2001 y 10.445 en 2009.</w:t>
      </w:r>
    </w:p>
    <w:p w:rsidR="00534D9D" w:rsidRPr="00534D9D" w:rsidRDefault="00534D9D" w:rsidP="00534D9D">
      <w:pPr>
        <w:pStyle w:val="SingleTxt"/>
        <w:suppressAutoHyphens w:val="0"/>
        <w:spacing w:after="0" w:line="120" w:lineRule="exact"/>
        <w:rPr>
          <w:sz w:val="10"/>
        </w:rPr>
      </w:pPr>
    </w:p>
    <w:p w:rsidR="00534D9D" w:rsidRPr="00534D9D" w:rsidRDefault="00534D9D" w:rsidP="00534D9D">
      <w:pPr>
        <w:pStyle w:val="SingleTxt"/>
        <w:suppressAutoHyphens w:val="0"/>
        <w:spacing w:after="0" w:line="120" w:lineRule="exact"/>
        <w:rPr>
          <w:sz w:val="10"/>
        </w:rPr>
      </w:pPr>
    </w:p>
    <w:p w:rsidR="00B2428D" w:rsidRDefault="00B2428D" w:rsidP="00534D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534D9D">
        <w:rPr>
          <w:b w:val="0"/>
        </w:rPr>
        <w:t>Cuadro 6</w:t>
      </w:r>
      <w:r w:rsidRPr="00B2428D">
        <w:br/>
        <w:t>Extranjeros empleados en Seychelles en 2001 y 2009</w:t>
      </w:r>
    </w:p>
    <w:p w:rsidR="00534D9D" w:rsidRPr="00534D9D" w:rsidRDefault="00534D9D" w:rsidP="00534D9D">
      <w:pPr>
        <w:pStyle w:val="SingleTxt"/>
        <w:spacing w:after="0" w:line="120" w:lineRule="exact"/>
        <w:rPr>
          <w:sz w:val="10"/>
        </w:rPr>
      </w:pPr>
    </w:p>
    <w:p w:rsidR="00534D9D" w:rsidRPr="00534D9D" w:rsidRDefault="00534D9D" w:rsidP="00534D9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07"/>
        <w:gridCol w:w="1184"/>
        <w:gridCol w:w="1184"/>
      </w:tblGrid>
      <w:tr w:rsidR="00C75BC0" w:rsidRPr="008C0FDE" w:rsidTr="00C75BC0">
        <w:trPr>
          <w:tblHeader/>
        </w:trPr>
        <w:tc>
          <w:tcPr>
            <w:tcW w:w="5207" w:type="dxa"/>
            <w:vMerge w:val="restart"/>
            <w:tcBorders>
              <w:top w:val="single" w:sz="4" w:space="0" w:color="auto"/>
              <w:right w:val="single" w:sz="24" w:space="0" w:color="FFFFFF" w:themeColor="background1"/>
            </w:tcBorders>
            <w:shd w:val="clear" w:color="auto" w:fill="auto"/>
            <w:vAlign w:val="bottom"/>
          </w:tcPr>
          <w:p w:rsidR="00C75BC0" w:rsidRPr="008C0FDE" w:rsidRDefault="00C75BC0" w:rsidP="008C0FDE">
            <w:pPr>
              <w:tabs>
                <w:tab w:val="left" w:pos="288"/>
                <w:tab w:val="left" w:pos="576"/>
                <w:tab w:val="left" w:pos="864"/>
                <w:tab w:val="left" w:pos="1152"/>
              </w:tabs>
              <w:spacing w:before="80" w:after="80" w:line="160" w:lineRule="exact"/>
              <w:ind w:right="40"/>
              <w:rPr>
                <w:i/>
                <w:sz w:val="14"/>
              </w:rPr>
            </w:pPr>
            <w:r>
              <w:rPr>
                <w:i/>
                <w:sz w:val="14"/>
              </w:rPr>
              <w:t>Sector</w:t>
            </w:r>
          </w:p>
        </w:tc>
        <w:tc>
          <w:tcPr>
            <w:tcW w:w="2368" w:type="dxa"/>
            <w:gridSpan w:val="2"/>
            <w:tcBorders>
              <w:top w:val="single" w:sz="4" w:space="0" w:color="auto"/>
              <w:left w:val="single" w:sz="24" w:space="0" w:color="FFFFFF" w:themeColor="background1"/>
              <w:bottom w:val="single" w:sz="4" w:space="0" w:color="auto"/>
            </w:tcBorders>
            <w:shd w:val="clear" w:color="auto" w:fill="auto"/>
            <w:vAlign w:val="bottom"/>
          </w:tcPr>
          <w:p w:rsidR="00C75BC0" w:rsidRPr="008C0FDE" w:rsidRDefault="00C75BC0" w:rsidP="00967206">
            <w:pPr>
              <w:tabs>
                <w:tab w:val="left" w:pos="288"/>
                <w:tab w:val="left" w:pos="576"/>
                <w:tab w:val="left" w:pos="864"/>
                <w:tab w:val="left" w:pos="1152"/>
              </w:tabs>
              <w:spacing w:before="80" w:after="80" w:line="160" w:lineRule="exact"/>
              <w:ind w:left="288" w:right="113" w:hanging="288"/>
              <w:jc w:val="center"/>
              <w:rPr>
                <w:i/>
                <w:sz w:val="14"/>
              </w:rPr>
            </w:pPr>
            <w:r>
              <w:rPr>
                <w:i/>
                <w:sz w:val="14"/>
              </w:rPr>
              <w:t>Años</w:t>
            </w:r>
          </w:p>
        </w:tc>
      </w:tr>
      <w:tr w:rsidR="00C75BC0" w:rsidRPr="008C0FDE" w:rsidTr="00C75BC0">
        <w:trPr>
          <w:tblHeader/>
        </w:trPr>
        <w:tc>
          <w:tcPr>
            <w:tcW w:w="5207" w:type="dxa"/>
            <w:vMerge/>
            <w:tcBorders>
              <w:bottom w:val="single" w:sz="12" w:space="0" w:color="auto"/>
              <w:right w:val="single" w:sz="24" w:space="0" w:color="FFFFFF" w:themeColor="background1"/>
            </w:tcBorders>
            <w:shd w:val="clear" w:color="auto" w:fill="auto"/>
            <w:vAlign w:val="bottom"/>
          </w:tcPr>
          <w:p w:rsidR="00C75BC0" w:rsidRPr="008C0FDE" w:rsidRDefault="00C75BC0" w:rsidP="008C0FDE">
            <w:pPr>
              <w:tabs>
                <w:tab w:val="left" w:pos="288"/>
                <w:tab w:val="left" w:pos="576"/>
                <w:tab w:val="left" w:pos="864"/>
                <w:tab w:val="left" w:pos="1152"/>
              </w:tabs>
              <w:spacing w:before="80" w:after="80" w:line="160" w:lineRule="exact"/>
              <w:ind w:right="40"/>
              <w:rPr>
                <w:i/>
                <w:sz w:val="14"/>
              </w:rPr>
            </w:pPr>
          </w:p>
        </w:tc>
        <w:tc>
          <w:tcPr>
            <w:tcW w:w="1184" w:type="dxa"/>
            <w:tcBorders>
              <w:top w:val="single" w:sz="4" w:space="0" w:color="auto"/>
              <w:left w:val="single" w:sz="24" w:space="0" w:color="FFFFFF" w:themeColor="background1"/>
              <w:bottom w:val="single" w:sz="12" w:space="0" w:color="auto"/>
            </w:tcBorders>
            <w:shd w:val="clear" w:color="auto" w:fill="auto"/>
            <w:vAlign w:val="bottom"/>
          </w:tcPr>
          <w:p w:rsidR="00C75BC0" w:rsidRPr="008C0FDE" w:rsidRDefault="00C75BC0" w:rsidP="00967206">
            <w:pPr>
              <w:tabs>
                <w:tab w:val="left" w:pos="288"/>
                <w:tab w:val="left" w:pos="576"/>
                <w:tab w:val="left" w:pos="864"/>
                <w:tab w:val="left" w:pos="1152"/>
              </w:tabs>
              <w:spacing w:before="80" w:after="80" w:line="160" w:lineRule="exact"/>
              <w:ind w:right="113"/>
              <w:jc w:val="right"/>
              <w:rPr>
                <w:i/>
                <w:sz w:val="14"/>
              </w:rPr>
            </w:pPr>
            <w:r>
              <w:rPr>
                <w:i/>
                <w:sz w:val="14"/>
              </w:rPr>
              <w:t>2001</w:t>
            </w:r>
          </w:p>
        </w:tc>
        <w:tc>
          <w:tcPr>
            <w:tcW w:w="1184" w:type="dxa"/>
            <w:tcBorders>
              <w:top w:val="single" w:sz="4" w:space="0" w:color="auto"/>
              <w:bottom w:val="single" w:sz="12" w:space="0" w:color="auto"/>
            </w:tcBorders>
            <w:shd w:val="clear" w:color="auto" w:fill="auto"/>
            <w:vAlign w:val="bottom"/>
          </w:tcPr>
          <w:p w:rsidR="00C75BC0" w:rsidRPr="008C0FDE" w:rsidRDefault="00C75BC0" w:rsidP="008C0FDE">
            <w:pPr>
              <w:tabs>
                <w:tab w:val="left" w:pos="288"/>
                <w:tab w:val="left" w:pos="576"/>
                <w:tab w:val="left" w:pos="864"/>
                <w:tab w:val="left" w:pos="1152"/>
              </w:tabs>
              <w:spacing w:before="80" w:after="80" w:line="160" w:lineRule="exact"/>
              <w:ind w:right="113"/>
              <w:jc w:val="right"/>
              <w:rPr>
                <w:i/>
                <w:sz w:val="14"/>
              </w:rPr>
            </w:pPr>
            <w:r>
              <w:rPr>
                <w:i/>
                <w:sz w:val="14"/>
              </w:rPr>
              <w:t>2009</w:t>
            </w:r>
          </w:p>
        </w:tc>
      </w:tr>
      <w:tr w:rsidR="008C0FDE" w:rsidRPr="008C0FDE" w:rsidTr="008C0FDE">
        <w:trPr>
          <w:trHeight w:hRule="exact" w:val="115"/>
          <w:tblHeader/>
        </w:trPr>
        <w:tc>
          <w:tcPr>
            <w:tcW w:w="5207" w:type="dxa"/>
            <w:tcBorders>
              <w:top w:val="single" w:sz="12" w:space="0" w:color="auto"/>
            </w:tcBorders>
            <w:shd w:val="clear" w:color="auto" w:fill="auto"/>
            <w:vAlign w:val="bottom"/>
          </w:tcPr>
          <w:p w:rsidR="008C0FDE" w:rsidRPr="008C0FDE" w:rsidRDefault="008C0FDE" w:rsidP="008C0FDE">
            <w:pPr>
              <w:tabs>
                <w:tab w:val="left" w:pos="288"/>
                <w:tab w:val="left" w:pos="576"/>
                <w:tab w:val="left" w:pos="864"/>
                <w:tab w:val="left" w:pos="1152"/>
              </w:tabs>
              <w:spacing w:before="40" w:after="40" w:line="210" w:lineRule="exact"/>
              <w:ind w:right="40"/>
              <w:rPr>
                <w:sz w:val="17"/>
              </w:rPr>
            </w:pPr>
          </w:p>
        </w:tc>
        <w:tc>
          <w:tcPr>
            <w:tcW w:w="1184" w:type="dxa"/>
            <w:tcBorders>
              <w:top w:val="single" w:sz="12" w:space="0" w:color="auto"/>
            </w:tcBorders>
            <w:shd w:val="clear" w:color="auto" w:fill="auto"/>
            <w:vAlign w:val="bottom"/>
          </w:tcPr>
          <w:p w:rsidR="008C0FDE" w:rsidRPr="008C0FDE" w:rsidRDefault="008C0FDE" w:rsidP="008C0FDE">
            <w:pPr>
              <w:tabs>
                <w:tab w:val="left" w:pos="288"/>
                <w:tab w:val="left" w:pos="576"/>
                <w:tab w:val="left" w:pos="864"/>
                <w:tab w:val="left" w:pos="1152"/>
              </w:tabs>
              <w:spacing w:before="40" w:after="40" w:line="210" w:lineRule="exact"/>
              <w:ind w:right="113"/>
              <w:jc w:val="right"/>
              <w:rPr>
                <w:sz w:val="17"/>
              </w:rPr>
            </w:pPr>
          </w:p>
        </w:tc>
        <w:tc>
          <w:tcPr>
            <w:tcW w:w="1184" w:type="dxa"/>
            <w:tcBorders>
              <w:top w:val="single" w:sz="12" w:space="0" w:color="auto"/>
            </w:tcBorders>
            <w:shd w:val="clear" w:color="auto" w:fill="auto"/>
            <w:vAlign w:val="bottom"/>
          </w:tcPr>
          <w:p w:rsidR="008C0FDE" w:rsidRPr="008C0FDE" w:rsidRDefault="008C0FDE" w:rsidP="008C0FDE">
            <w:pPr>
              <w:tabs>
                <w:tab w:val="left" w:pos="288"/>
                <w:tab w:val="left" w:pos="576"/>
                <w:tab w:val="left" w:pos="864"/>
                <w:tab w:val="left" w:pos="1152"/>
              </w:tabs>
              <w:spacing w:before="40" w:after="40" w:line="210" w:lineRule="exact"/>
              <w:ind w:right="113"/>
              <w:jc w:val="right"/>
              <w:rPr>
                <w:sz w:val="17"/>
              </w:rPr>
            </w:pPr>
          </w:p>
        </w:tc>
      </w:tr>
      <w:tr w:rsidR="008C0FDE" w:rsidRPr="008C0FDE" w:rsidTr="008C0FDE">
        <w:tc>
          <w:tcPr>
            <w:tcW w:w="5207" w:type="dxa"/>
            <w:shd w:val="clear" w:color="auto" w:fill="auto"/>
          </w:tcPr>
          <w:p w:rsidR="008C0FDE" w:rsidRPr="008C0FDE" w:rsidRDefault="008C0FDE" w:rsidP="00B412D8">
            <w:pPr>
              <w:tabs>
                <w:tab w:val="left" w:pos="288"/>
                <w:tab w:val="left" w:pos="576"/>
                <w:tab w:val="left" w:pos="864"/>
                <w:tab w:val="left" w:pos="1152"/>
              </w:tabs>
              <w:spacing w:before="40" w:after="40" w:line="210" w:lineRule="exact"/>
              <w:ind w:right="40"/>
              <w:rPr>
                <w:sz w:val="17"/>
              </w:rPr>
            </w:pPr>
            <w:r w:rsidRPr="008C0FDE">
              <w:rPr>
                <w:sz w:val="17"/>
              </w:rPr>
              <w:t>Extranjeros empleados en el sector privado</w:t>
            </w:r>
          </w:p>
        </w:tc>
        <w:tc>
          <w:tcPr>
            <w:tcW w:w="1184" w:type="dxa"/>
            <w:shd w:val="clear" w:color="auto" w:fill="auto"/>
          </w:tcPr>
          <w:p w:rsidR="008C0FDE" w:rsidRPr="004B7007" w:rsidRDefault="008C0FDE" w:rsidP="00B412D8">
            <w:pPr>
              <w:tabs>
                <w:tab w:val="left" w:pos="288"/>
                <w:tab w:val="left" w:pos="576"/>
                <w:tab w:val="left" w:pos="864"/>
                <w:tab w:val="left" w:pos="1152"/>
              </w:tabs>
              <w:spacing w:before="40" w:after="40" w:line="210" w:lineRule="exact"/>
              <w:ind w:right="113"/>
              <w:jc w:val="right"/>
              <w:rPr>
                <w:sz w:val="17"/>
              </w:rPr>
            </w:pPr>
            <w:r w:rsidRPr="004B7007">
              <w:rPr>
                <w:sz w:val="17"/>
              </w:rPr>
              <w:t>2 264</w:t>
            </w:r>
          </w:p>
        </w:tc>
        <w:tc>
          <w:tcPr>
            <w:tcW w:w="1184" w:type="dxa"/>
            <w:shd w:val="clear" w:color="auto" w:fill="auto"/>
          </w:tcPr>
          <w:p w:rsidR="008C0FDE" w:rsidRPr="004B7007" w:rsidRDefault="008C0FDE" w:rsidP="00B412D8">
            <w:pPr>
              <w:tabs>
                <w:tab w:val="left" w:pos="288"/>
                <w:tab w:val="left" w:pos="576"/>
                <w:tab w:val="left" w:pos="864"/>
                <w:tab w:val="left" w:pos="1152"/>
              </w:tabs>
              <w:spacing w:before="40" w:after="40" w:line="210" w:lineRule="exact"/>
              <w:ind w:right="113"/>
              <w:jc w:val="right"/>
              <w:rPr>
                <w:sz w:val="17"/>
              </w:rPr>
            </w:pPr>
            <w:r w:rsidRPr="004B7007">
              <w:rPr>
                <w:sz w:val="17"/>
              </w:rPr>
              <w:t>10 445</w:t>
            </w:r>
          </w:p>
        </w:tc>
      </w:tr>
      <w:tr w:rsidR="008C0FDE" w:rsidRPr="008C0FDE" w:rsidTr="008C0FDE">
        <w:tc>
          <w:tcPr>
            <w:tcW w:w="5207" w:type="dxa"/>
            <w:shd w:val="clear" w:color="auto" w:fill="auto"/>
          </w:tcPr>
          <w:p w:rsidR="008C0FDE" w:rsidRPr="008C0FDE" w:rsidRDefault="008C0FDE" w:rsidP="00B412D8">
            <w:pPr>
              <w:tabs>
                <w:tab w:val="left" w:pos="288"/>
                <w:tab w:val="left" w:pos="576"/>
                <w:tab w:val="left" w:pos="864"/>
                <w:tab w:val="left" w:pos="1152"/>
              </w:tabs>
              <w:spacing w:before="40" w:after="40" w:line="210" w:lineRule="exact"/>
              <w:ind w:right="40"/>
              <w:rPr>
                <w:sz w:val="17"/>
              </w:rPr>
            </w:pPr>
            <w:r w:rsidRPr="008C0FDE">
              <w:rPr>
                <w:sz w:val="17"/>
              </w:rPr>
              <w:t xml:space="preserve">Extranjeros empleados en el sector público </w:t>
            </w:r>
          </w:p>
        </w:tc>
        <w:tc>
          <w:tcPr>
            <w:tcW w:w="1184" w:type="dxa"/>
            <w:shd w:val="clear" w:color="auto" w:fill="auto"/>
          </w:tcPr>
          <w:p w:rsidR="008C0FDE" w:rsidRPr="004B7007" w:rsidRDefault="008C0FDE" w:rsidP="00B412D8">
            <w:pPr>
              <w:tabs>
                <w:tab w:val="left" w:pos="288"/>
                <w:tab w:val="left" w:pos="576"/>
                <w:tab w:val="left" w:pos="864"/>
                <w:tab w:val="left" w:pos="1152"/>
              </w:tabs>
              <w:spacing w:before="40" w:after="40" w:line="210" w:lineRule="exact"/>
              <w:ind w:right="113"/>
              <w:jc w:val="right"/>
              <w:rPr>
                <w:sz w:val="17"/>
              </w:rPr>
            </w:pPr>
            <w:r w:rsidRPr="004B7007">
              <w:rPr>
                <w:sz w:val="17"/>
              </w:rPr>
              <w:t>390</w:t>
            </w:r>
          </w:p>
        </w:tc>
        <w:tc>
          <w:tcPr>
            <w:tcW w:w="1184" w:type="dxa"/>
            <w:shd w:val="clear" w:color="auto" w:fill="auto"/>
          </w:tcPr>
          <w:p w:rsidR="008C0FDE" w:rsidRPr="004B7007" w:rsidRDefault="008C0FDE" w:rsidP="00B412D8">
            <w:pPr>
              <w:tabs>
                <w:tab w:val="left" w:pos="288"/>
                <w:tab w:val="left" w:pos="576"/>
                <w:tab w:val="left" w:pos="864"/>
                <w:tab w:val="left" w:pos="1152"/>
              </w:tabs>
              <w:spacing w:before="40" w:after="40" w:line="210" w:lineRule="exact"/>
              <w:ind w:right="113"/>
              <w:jc w:val="right"/>
              <w:rPr>
                <w:sz w:val="17"/>
              </w:rPr>
            </w:pPr>
            <w:r w:rsidRPr="004B7007">
              <w:rPr>
                <w:sz w:val="17"/>
              </w:rPr>
              <w:t>109</w:t>
            </w:r>
          </w:p>
        </w:tc>
      </w:tr>
      <w:tr w:rsidR="008C0FDE" w:rsidRPr="008C0FDE" w:rsidTr="008C0FDE">
        <w:tc>
          <w:tcPr>
            <w:tcW w:w="5207" w:type="dxa"/>
            <w:tcBorders>
              <w:bottom w:val="single" w:sz="4" w:space="0" w:color="auto"/>
            </w:tcBorders>
            <w:shd w:val="clear" w:color="auto" w:fill="auto"/>
          </w:tcPr>
          <w:p w:rsidR="008C0FDE" w:rsidRPr="008C0FDE" w:rsidRDefault="008C0FDE" w:rsidP="00470B4D">
            <w:pPr>
              <w:tabs>
                <w:tab w:val="left" w:pos="288"/>
                <w:tab w:val="left" w:pos="576"/>
                <w:tab w:val="left" w:pos="864"/>
                <w:tab w:val="left" w:pos="1152"/>
              </w:tabs>
              <w:spacing w:before="40" w:after="40" w:line="210" w:lineRule="exact"/>
              <w:ind w:right="40"/>
              <w:rPr>
                <w:sz w:val="17"/>
              </w:rPr>
            </w:pPr>
            <w:r w:rsidRPr="008C0FDE">
              <w:rPr>
                <w:sz w:val="17"/>
              </w:rPr>
              <w:t xml:space="preserve">Extranjeros empleados </w:t>
            </w:r>
            <w:r w:rsidR="00FA1DC7">
              <w:rPr>
                <w:sz w:val="17"/>
              </w:rPr>
              <w:t>en</w:t>
            </w:r>
            <w:r w:rsidRPr="008C0FDE">
              <w:rPr>
                <w:sz w:val="17"/>
              </w:rPr>
              <w:t xml:space="preserve"> el sector semipúblico</w:t>
            </w:r>
          </w:p>
        </w:tc>
        <w:tc>
          <w:tcPr>
            <w:tcW w:w="1184" w:type="dxa"/>
            <w:tcBorders>
              <w:bottom w:val="single" w:sz="4" w:space="0" w:color="auto"/>
            </w:tcBorders>
            <w:shd w:val="clear" w:color="auto" w:fill="auto"/>
          </w:tcPr>
          <w:p w:rsidR="008C0FDE" w:rsidRPr="004B7007" w:rsidRDefault="008C0FDE" w:rsidP="00470B4D">
            <w:pPr>
              <w:tabs>
                <w:tab w:val="left" w:pos="288"/>
                <w:tab w:val="left" w:pos="576"/>
                <w:tab w:val="left" w:pos="864"/>
                <w:tab w:val="left" w:pos="1152"/>
              </w:tabs>
              <w:spacing w:before="40" w:after="40" w:line="210" w:lineRule="exact"/>
              <w:ind w:right="113"/>
              <w:jc w:val="right"/>
              <w:rPr>
                <w:sz w:val="17"/>
              </w:rPr>
            </w:pPr>
            <w:r w:rsidRPr="004B7007">
              <w:rPr>
                <w:sz w:val="17"/>
              </w:rPr>
              <w:t>164</w:t>
            </w:r>
          </w:p>
        </w:tc>
        <w:tc>
          <w:tcPr>
            <w:tcW w:w="1184" w:type="dxa"/>
            <w:tcBorders>
              <w:bottom w:val="single" w:sz="4" w:space="0" w:color="auto"/>
            </w:tcBorders>
            <w:shd w:val="clear" w:color="auto" w:fill="auto"/>
          </w:tcPr>
          <w:p w:rsidR="008C0FDE" w:rsidRPr="004B7007" w:rsidRDefault="008C0FDE" w:rsidP="00470B4D">
            <w:pPr>
              <w:tabs>
                <w:tab w:val="left" w:pos="288"/>
                <w:tab w:val="left" w:pos="576"/>
                <w:tab w:val="left" w:pos="864"/>
                <w:tab w:val="left" w:pos="1152"/>
              </w:tabs>
              <w:spacing w:before="40" w:after="40" w:line="210" w:lineRule="exact"/>
              <w:ind w:right="113"/>
              <w:jc w:val="right"/>
              <w:rPr>
                <w:sz w:val="17"/>
              </w:rPr>
            </w:pPr>
            <w:r w:rsidRPr="004B7007">
              <w:rPr>
                <w:sz w:val="17"/>
              </w:rPr>
              <w:t>369</w:t>
            </w:r>
          </w:p>
        </w:tc>
      </w:tr>
      <w:tr w:rsidR="008C0FDE" w:rsidRPr="008C0FDE" w:rsidTr="008C0FDE">
        <w:tc>
          <w:tcPr>
            <w:tcW w:w="5207"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40"/>
              <w:rPr>
                <w:b/>
                <w:sz w:val="17"/>
              </w:rPr>
            </w:pPr>
            <w:r>
              <w:rPr>
                <w:b/>
                <w:sz w:val="17"/>
              </w:rPr>
              <w:tab/>
            </w:r>
            <w:r w:rsidRPr="008C0FDE">
              <w:rPr>
                <w:b/>
                <w:sz w:val="17"/>
              </w:rPr>
              <w:t>Total de extranjeros empleados</w:t>
            </w:r>
          </w:p>
        </w:tc>
        <w:tc>
          <w:tcPr>
            <w:tcW w:w="1184"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113"/>
              <w:jc w:val="right"/>
              <w:rPr>
                <w:b/>
                <w:sz w:val="17"/>
              </w:rPr>
            </w:pPr>
            <w:r w:rsidRPr="008C0FDE">
              <w:rPr>
                <w:b/>
                <w:sz w:val="17"/>
              </w:rPr>
              <w:t>2 818</w:t>
            </w:r>
          </w:p>
        </w:tc>
        <w:tc>
          <w:tcPr>
            <w:tcW w:w="1184"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113"/>
              <w:jc w:val="right"/>
              <w:rPr>
                <w:b/>
                <w:sz w:val="17"/>
              </w:rPr>
            </w:pPr>
            <w:r w:rsidRPr="008C0FDE">
              <w:rPr>
                <w:b/>
                <w:sz w:val="17"/>
              </w:rPr>
              <w:t>10 923</w:t>
            </w:r>
          </w:p>
        </w:tc>
      </w:tr>
      <w:tr w:rsidR="008C0FDE" w:rsidRPr="008C0FDE" w:rsidTr="008C0FDE">
        <w:tc>
          <w:tcPr>
            <w:tcW w:w="5207"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40"/>
              <w:rPr>
                <w:b/>
                <w:sz w:val="17"/>
              </w:rPr>
            </w:pPr>
            <w:r>
              <w:rPr>
                <w:b/>
                <w:sz w:val="17"/>
              </w:rPr>
              <w:tab/>
            </w:r>
            <w:r w:rsidRPr="008C0FDE">
              <w:rPr>
                <w:b/>
                <w:sz w:val="17"/>
              </w:rPr>
              <w:t>Total de extranjeros desempleados</w:t>
            </w:r>
          </w:p>
        </w:tc>
        <w:tc>
          <w:tcPr>
            <w:tcW w:w="1184"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113"/>
              <w:jc w:val="right"/>
              <w:rPr>
                <w:b/>
                <w:sz w:val="17"/>
              </w:rPr>
            </w:pPr>
            <w:r w:rsidRPr="008C0FDE">
              <w:rPr>
                <w:b/>
                <w:sz w:val="17"/>
              </w:rPr>
              <w:t>1 869</w:t>
            </w:r>
          </w:p>
        </w:tc>
        <w:tc>
          <w:tcPr>
            <w:tcW w:w="1184" w:type="dxa"/>
            <w:tcBorders>
              <w:top w:val="single" w:sz="4" w:space="0" w:color="auto"/>
              <w:bottom w:val="single" w:sz="4" w:space="0" w:color="auto"/>
            </w:tcBorders>
            <w:shd w:val="clear" w:color="auto" w:fill="auto"/>
          </w:tcPr>
          <w:p w:rsidR="008C0FDE" w:rsidRPr="008C0FDE" w:rsidRDefault="008C0FDE" w:rsidP="008C0FDE">
            <w:pPr>
              <w:tabs>
                <w:tab w:val="left" w:pos="288"/>
                <w:tab w:val="left" w:pos="576"/>
                <w:tab w:val="left" w:pos="864"/>
                <w:tab w:val="left" w:pos="1152"/>
              </w:tabs>
              <w:spacing w:before="81" w:after="81" w:line="210" w:lineRule="exact"/>
              <w:ind w:right="113"/>
              <w:jc w:val="right"/>
              <w:rPr>
                <w:b/>
                <w:sz w:val="17"/>
              </w:rPr>
            </w:pPr>
            <w:r w:rsidRPr="008C0FDE">
              <w:rPr>
                <w:b/>
                <w:sz w:val="17"/>
              </w:rPr>
              <w:t>1 001</w:t>
            </w:r>
          </w:p>
        </w:tc>
      </w:tr>
      <w:tr w:rsidR="008C0FDE" w:rsidRPr="008C0FDE" w:rsidTr="008C0FDE">
        <w:tc>
          <w:tcPr>
            <w:tcW w:w="5207" w:type="dxa"/>
            <w:tcBorders>
              <w:top w:val="single" w:sz="4" w:space="0" w:color="auto"/>
              <w:bottom w:val="single" w:sz="12" w:space="0" w:color="auto"/>
            </w:tcBorders>
            <w:shd w:val="clear" w:color="auto" w:fill="auto"/>
          </w:tcPr>
          <w:p w:rsidR="008C0FDE" w:rsidRPr="008C0FDE" w:rsidRDefault="00FA1DC7" w:rsidP="00470B4D">
            <w:pPr>
              <w:tabs>
                <w:tab w:val="left" w:pos="288"/>
                <w:tab w:val="left" w:pos="576"/>
                <w:tab w:val="left" w:pos="864"/>
                <w:tab w:val="left" w:pos="1152"/>
              </w:tabs>
              <w:spacing w:before="40" w:after="40" w:line="210" w:lineRule="exact"/>
              <w:ind w:right="40"/>
              <w:rPr>
                <w:sz w:val="17"/>
              </w:rPr>
            </w:pPr>
            <w:r>
              <w:rPr>
                <w:sz w:val="17"/>
              </w:rPr>
              <w:t>Diferencia</w:t>
            </w:r>
            <w:r w:rsidR="008C0FDE" w:rsidRPr="008C0FDE">
              <w:rPr>
                <w:sz w:val="17"/>
              </w:rPr>
              <w:t xml:space="preserve"> entre </w:t>
            </w:r>
            <w:r w:rsidR="00755ECB">
              <w:rPr>
                <w:sz w:val="17"/>
              </w:rPr>
              <w:t xml:space="preserve">extranjeros empleados </w:t>
            </w:r>
            <w:r>
              <w:rPr>
                <w:sz w:val="17"/>
              </w:rPr>
              <w:t>y desempleados</w:t>
            </w:r>
          </w:p>
        </w:tc>
        <w:tc>
          <w:tcPr>
            <w:tcW w:w="1184" w:type="dxa"/>
            <w:tcBorders>
              <w:top w:val="single" w:sz="4" w:space="0" w:color="auto"/>
              <w:bottom w:val="single" w:sz="12" w:space="0" w:color="auto"/>
            </w:tcBorders>
            <w:shd w:val="clear" w:color="auto" w:fill="auto"/>
          </w:tcPr>
          <w:p w:rsidR="008C0FDE" w:rsidRPr="004B7007" w:rsidRDefault="008C0FDE" w:rsidP="00470B4D">
            <w:pPr>
              <w:tabs>
                <w:tab w:val="left" w:pos="288"/>
                <w:tab w:val="left" w:pos="576"/>
                <w:tab w:val="left" w:pos="864"/>
                <w:tab w:val="left" w:pos="1152"/>
              </w:tabs>
              <w:spacing w:before="40" w:after="40" w:line="210" w:lineRule="exact"/>
              <w:ind w:right="113"/>
              <w:jc w:val="right"/>
              <w:rPr>
                <w:sz w:val="17"/>
              </w:rPr>
            </w:pPr>
            <w:r w:rsidRPr="004B7007">
              <w:rPr>
                <w:sz w:val="17"/>
              </w:rPr>
              <w:t>949</w:t>
            </w:r>
          </w:p>
        </w:tc>
        <w:tc>
          <w:tcPr>
            <w:tcW w:w="1184" w:type="dxa"/>
            <w:tcBorders>
              <w:top w:val="single" w:sz="4" w:space="0" w:color="auto"/>
              <w:bottom w:val="single" w:sz="12" w:space="0" w:color="auto"/>
            </w:tcBorders>
            <w:shd w:val="clear" w:color="auto" w:fill="auto"/>
          </w:tcPr>
          <w:p w:rsidR="008C0FDE" w:rsidRPr="004B7007" w:rsidRDefault="008C0FDE" w:rsidP="00470B4D">
            <w:pPr>
              <w:tabs>
                <w:tab w:val="left" w:pos="288"/>
                <w:tab w:val="left" w:pos="576"/>
                <w:tab w:val="left" w:pos="864"/>
                <w:tab w:val="left" w:pos="1152"/>
              </w:tabs>
              <w:spacing w:before="40" w:after="40" w:line="210" w:lineRule="exact"/>
              <w:ind w:right="113"/>
              <w:jc w:val="right"/>
              <w:rPr>
                <w:sz w:val="17"/>
              </w:rPr>
            </w:pPr>
            <w:r w:rsidRPr="004B7007">
              <w:rPr>
                <w:sz w:val="17"/>
              </w:rPr>
              <w:t>7 495</w:t>
            </w:r>
          </w:p>
        </w:tc>
      </w:tr>
    </w:tbl>
    <w:p w:rsidR="00967206" w:rsidRPr="00967206" w:rsidRDefault="00967206" w:rsidP="00967206">
      <w:pPr>
        <w:pStyle w:val="SingleTxt"/>
        <w:spacing w:after="0" w:line="120" w:lineRule="exact"/>
        <w:rPr>
          <w:i/>
          <w:sz w:val="10"/>
        </w:rPr>
      </w:pPr>
    </w:p>
    <w:p w:rsidR="00B2428D" w:rsidRDefault="00B2428D" w:rsidP="00967206">
      <w:pPr>
        <w:pStyle w:val="FootnoteText"/>
        <w:tabs>
          <w:tab w:val="clear" w:pos="418"/>
          <w:tab w:val="right" w:pos="1476"/>
          <w:tab w:val="left" w:pos="1548"/>
          <w:tab w:val="right" w:pos="1836"/>
          <w:tab w:val="left" w:pos="1908"/>
        </w:tabs>
        <w:ind w:left="1548" w:right="1267" w:hanging="288"/>
      </w:pPr>
      <w:r w:rsidRPr="00B2428D">
        <w:rPr>
          <w:i/>
        </w:rPr>
        <w:t>Fuente</w:t>
      </w:r>
      <w:r w:rsidRPr="00D06EDF">
        <w:rPr>
          <w:i/>
        </w:rPr>
        <w:t>:</w:t>
      </w:r>
      <w:r w:rsidRPr="00B2428D">
        <w:t xml:space="preserve"> M.</w:t>
      </w:r>
      <w:r w:rsidR="002E7223">
        <w:t xml:space="preserve"> </w:t>
      </w:r>
      <w:r w:rsidRPr="00B2428D">
        <w:t>E.</w:t>
      </w:r>
      <w:r w:rsidR="002E7223">
        <w:t xml:space="preserve"> </w:t>
      </w:r>
      <w:r w:rsidRPr="00B2428D">
        <w:t>E.</w:t>
      </w:r>
      <w:r w:rsidR="002E7223">
        <w:t xml:space="preserve"> </w:t>
      </w:r>
      <w:r w:rsidRPr="00B2428D">
        <w:t>H.</w:t>
      </w:r>
      <w:r w:rsidR="002E7223">
        <w:t xml:space="preserve"> </w:t>
      </w:r>
      <w:r w:rsidRPr="00B2428D">
        <w:t>R.</w:t>
      </w:r>
      <w:r w:rsidR="002E7223">
        <w:t>,</w:t>
      </w:r>
      <w:r w:rsidRPr="00B2428D">
        <w:t xml:space="preserve"> 2010.</w:t>
      </w:r>
    </w:p>
    <w:p w:rsidR="00967206" w:rsidRPr="00967206" w:rsidRDefault="00967206" w:rsidP="00967206">
      <w:pPr>
        <w:pStyle w:val="FootnoteText"/>
        <w:tabs>
          <w:tab w:val="clear" w:pos="418"/>
          <w:tab w:val="right" w:pos="1476"/>
          <w:tab w:val="left" w:pos="1548"/>
          <w:tab w:val="right" w:pos="1836"/>
          <w:tab w:val="left" w:pos="1908"/>
        </w:tabs>
        <w:spacing w:line="120" w:lineRule="exact"/>
        <w:ind w:left="1548" w:right="1267" w:hanging="288"/>
        <w:rPr>
          <w:sz w:val="10"/>
        </w:rPr>
      </w:pPr>
    </w:p>
    <w:p w:rsidR="00967206" w:rsidRPr="00967206" w:rsidRDefault="00967206" w:rsidP="00967206">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Pr="00967206" w:rsidRDefault="00B2428D" w:rsidP="00967206">
      <w:pPr>
        <w:pStyle w:val="SingleTxt"/>
        <w:numPr>
          <w:ilvl w:val="0"/>
          <w:numId w:val="35"/>
        </w:numPr>
        <w:suppressAutoHyphens w:val="0"/>
        <w:ind w:left="1267"/>
      </w:pPr>
      <w:r w:rsidRPr="00B2428D">
        <w:t>Seychelles cuenta con una mano de obra extranjera variada, que abarca desde profesionales y cuadros directivos a trabajadores cualificados, como carpinteros y albañiles. El de la construcción es el sector que más trabajadores migratorios emplea</w:t>
      </w:r>
      <w:r w:rsidR="00991368">
        <w:t xml:space="preserve"> y</w:t>
      </w:r>
      <w:r w:rsidRPr="00B2428D">
        <w:t xml:space="preserve"> </w:t>
      </w:r>
      <w:r w:rsidR="00991368">
        <w:t>l</w:t>
      </w:r>
      <w:r w:rsidRPr="00B2428D">
        <w:t xml:space="preserve">a mayoría de </w:t>
      </w:r>
      <w:r w:rsidR="00991368">
        <w:t xml:space="preserve">ellos </w:t>
      </w:r>
      <w:r w:rsidRPr="00B2428D">
        <w:t xml:space="preserve">viven en residencias institucionales. La Oficina Nacional de Estadística se dirigió a las diez principales empresas del sector para solicitarles respuestas al cuestionario de la </w:t>
      </w:r>
      <w:r w:rsidR="00991368" w:rsidRPr="00B2428D">
        <w:t xml:space="preserve">Encuesta </w:t>
      </w:r>
      <w:r w:rsidRPr="00B2428D">
        <w:t xml:space="preserve">de </w:t>
      </w:r>
      <w:r w:rsidR="00991368" w:rsidRPr="00B2428D">
        <w:t xml:space="preserve">Población Activa </w:t>
      </w:r>
      <w:r w:rsidRPr="00B2428D">
        <w:t>correspondiente al último trimestre de 2011, pero apenas recibió respuestas de la mitad de ellas.</w:t>
      </w:r>
    </w:p>
    <w:p w:rsidR="00B2428D" w:rsidRDefault="00B2428D" w:rsidP="00967206">
      <w:pPr>
        <w:pStyle w:val="SingleTxt"/>
        <w:numPr>
          <w:ilvl w:val="0"/>
          <w:numId w:val="35"/>
        </w:numPr>
        <w:suppressAutoHyphens w:val="0"/>
        <w:ind w:left="1267"/>
      </w:pPr>
      <w:r w:rsidRPr="00B2428D">
        <w:t xml:space="preserve">Los datos de la </w:t>
      </w:r>
      <w:r w:rsidR="00991368" w:rsidRPr="00B2428D">
        <w:t xml:space="preserve">Encuesta </w:t>
      </w:r>
      <w:r w:rsidRPr="00B2428D">
        <w:t xml:space="preserve">de </w:t>
      </w:r>
      <w:r w:rsidR="00991368" w:rsidRPr="00B2428D">
        <w:t xml:space="preserve">Población Activa </w:t>
      </w:r>
      <w:r w:rsidRPr="00B2428D">
        <w:t>2011</w:t>
      </w:r>
      <w:r w:rsidR="00823788">
        <w:t>/</w:t>
      </w:r>
      <w:r w:rsidRPr="00B2428D">
        <w:t>2012 proceden de una muestra de 2.148 trabajadores migratorios, es decir el 20% del total de los trabajadores migratorios empleados en el sector de la construcción. Se trata, según la Oficina Nacional de Estadística, de datos fiables y exhaustivos sobre ocupación, ingresos y nacionalidad.</w:t>
      </w:r>
    </w:p>
    <w:p w:rsidR="00967206" w:rsidRPr="00967206" w:rsidRDefault="00967206" w:rsidP="00967206">
      <w:pPr>
        <w:pStyle w:val="SingleTxt"/>
        <w:suppressAutoHyphens w:val="0"/>
        <w:spacing w:after="0" w:line="120" w:lineRule="exact"/>
        <w:rPr>
          <w:sz w:val="10"/>
        </w:rPr>
      </w:pPr>
    </w:p>
    <w:p w:rsidR="00967206" w:rsidRPr="00967206" w:rsidRDefault="00967206" w:rsidP="00967206">
      <w:pPr>
        <w:pStyle w:val="SingleTxt"/>
        <w:suppressAutoHyphens w:val="0"/>
        <w:spacing w:after="0" w:line="120" w:lineRule="exact"/>
        <w:rPr>
          <w:sz w:val="10"/>
        </w:rPr>
      </w:pPr>
    </w:p>
    <w:p w:rsidR="00B2428D" w:rsidRDefault="00B2428D" w:rsidP="00582F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Predominio de hombres jóvenes</w:t>
      </w:r>
    </w:p>
    <w:p w:rsidR="00582F61" w:rsidRPr="00582F61" w:rsidRDefault="00582F61" w:rsidP="00582F61">
      <w:pPr>
        <w:pStyle w:val="SingleTxt"/>
        <w:spacing w:after="0" w:line="120" w:lineRule="exact"/>
        <w:rPr>
          <w:sz w:val="10"/>
        </w:rPr>
      </w:pPr>
    </w:p>
    <w:p w:rsidR="00582F61" w:rsidRPr="00582F61" w:rsidRDefault="00582F61" w:rsidP="00582F61">
      <w:pPr>
        <w:pStyle w:val="SingleTxt"/>
        <w:spacing w:after="0" w:line="120" w:lineRule="exact"/>
        <w:rPr>
          <w:sz w:val="10"/>
        </w:rPr>
      </w:pPr>
    </w:p>
    <w:p w:rsidR="00B2428D" w:rsidRDefault="00B2428D" w:rsidP="00582F61">
      <w:pPr>
        <w:pStyle w:val="SingleTxt"/>
        <w:numPr>
          <w:ilvl w:val="0"/>
          <w:numId w:val="35"/>
        </w:numPr>
        <w:suppressAutoHyphens w:val="0"/>
        <w:ind w:left="1267"/>
      </w:pPr>
      <w:r w:rsidRPr="00B2428D">
        <w:t xml:space="preserve">Los trabajadores migratorios del sector de la construcción son predominantemente hombres jóvenes y casados. El 65% de la población migratoria del sector es menor de 35 años. El 76% se sitúa en la principal franja de la edad </w:t>
      </w:r>
      <w:r w:rsidR="00A03A56">
        <w:t xml:space="preserve">laboral </w:t>
      </w:r>
      <w:r w:rsidRPr="00B2428D">
        <w:t>(25 a 54 años) y menos del 1% supera los 54 años. Al menos un 24% se encuentra en la categoría de menores de 25 años (cuadros 7 y 8).</w:t>
      </w:r>
    </w:p>
    <w:p w:rsidR="00582F61" w:rsidRPr="00582F61" w:rsidRDefault="00582F61" w:rsidP="00582F61">
      <w:pPr>
        <w:pStyle w:val="SingleTxt"/>
        <w:suppressAutoHyphens w:val="0"/>
        <w:spacing w:after="0" w:line="120" w:lineRule="exact"/>
        <w:rPr>
          <w:sz w:val="10"/>
        </w:rPr>
      </w:pPr>
    </w:p>
    <w:p w:rsidR="00582F61" w:rsidRPr="00582F61" w:rsidRDefault="00582F61" w:rsidP="00582F61">
      <w:pPr>
        <w:pStyle w:val="SingleTxt"/>
        <w:suppressAutoHyphens w:val="0"/>
        <w:spacing w:after="0" w:line="120" w:lineRule="exact"/>
        <w:rPr>
          <w:sz w:val="10"/>
        </w:rPr>
      </w:pPr>
    </w:p>
    <w:p w:rsidR="00B2428D" w:rsidRDefault="00B2428D" w:rsidP="00470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582F61">
        <w:rPr>
          <w:b w:val="0"/>
        </w:rPr>
        <w:t>Cuadro 7</w:t>
      </w:r>
      <w:r w:rsidRPr="00B2428D">
        <w:br/>
        <w:t>Edad de los trabajadores migratorios del sector de la construcción</w:t>
      </w:r>
    </w:p>
    <w:p w:rsidR="00582F61" w:rsidRPr="00582F61" w:rsidRDefault="00582F61" w:rsidP="00470B4D">
      <w:pPr>
        <w:pStyle w:val="SingleTxt"/>
        <w:keepNext/>
        <w:keepLines/>
        <w:spacing w:after="0" w:line="120" w:lineRule="exact"/>
        <w:rPr>
          <w:sz w:val="10"/>
        </w:rPr>
      </w:pPr>
    </w:p>
    <w:p w:rsidR="00582F61" w:rsidRPr="00582F61" w:rsidRDefault="00582F61" w:rsidP="00470B4D">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43"/>
        <w:gridCol w:w="1980"/>
        <w:gridCol w:w="1752"/>
      </w:tblGrid>
      <w:tr w:rsidR="00582F61" w:rsidRPr="00582F61" w:rsidTr="00582F61">
        <w:trPr>
          <w:tblHeader/>
        </w:trPr>
        <w:tc>
          <w:tcPr>
            <w:tcW w:w="3843" w:type="dxa"/>
            <w:tcBorders>
              <w:top w:val="single" w:sz="4" w:space="0" w:color="auto"/>
              <w:bottom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80" w:after="80" w:line="160" w:lineRule="exact"/>
              <w:ind w:right="40"/>
              <w:rPr>
                <w:i/>
                <w:sz w:val="14"/>
              </w:rPr>
            </w:pPr>
            <w:r>
              <w:rPr>
                <w:i/>
                <w:sz w:val="14"/>
              </w:rPr>
              <w:t>Grupo de edad (años)</w:t>
            </w:r>
          </w:p>
        </w:tc>
        <w:tc>
          <w:tcPr>
            <w:tcW w:w="1980" w:type="dxa"/>
            <w:tcBorders>
              <w:top w:val="single" w:sz="4" w:space="0" w:color="auto"/>
              <w:bottom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80" w:after="80" w:line="160" w:lineRule="exact"/>
              <w:ind w:right="113"/>
              <w:jc w:val="right"/>
              <w:rPr>
                <w:i/>
                <w:sz w:val="14"/>
              </w:rPr>
            </w:pPr>
            <w:r>
              <w:rPr>
                <w:i/>
                <w:sz w:val="14"/>
              </w:rPr>
              <w:t>Total</w:t>
            </w:r>
          </w:p>
        </w:tc>
        <w:tc>
          <w:tcPr>
            <w:tcW w:w="1752" w:type="dxa"/>
            <w:tcBorders>
              <w:top w:val="single" w:sz="4" w:space="0" w:color="auto"/>
              <w:bottom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80" w:after="80" w:line="160" w:lineRule="exact"/>
              <w:ind w:right="113"/>
              <w:jc w:val="right"/>
              <w:rPr>
                <w:i/>
                <w:sz w:val="14"/>
              </w:rPr>
            </w:pPr>
            <w:r>
              <w:rPr>
                <w:i/>
                <w:sz w:val="14"/>
              </w:rPr>
              <w:t>Porcentaje</w:t>
            </w:r>
          </w:p>
        </w:tc>
      </w:tr>
      <w:tr w:rsidR="00582F61" w:rsidRPr="00582F61" w:rsidTr="00582F61">
        <w:trPr>
          <w:trHeight w:hRule="exact" w:val="115"/>
          <w:tblHeader/>
        </w:trPr>
        <w:tc>
          <w:tcPr>
            <w:tcW w:w="3843" w:type="dxa"/>
            <w:tcBorders>
              <w:top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40" w:after="40" w:line="210" w:lineRule="exact"/>
              <w:ind w:right="40"/>
              <w:rPr>
                <w:sz w:val="17"/>
              </w:rPr>
            </w:pPr>
          </w:p>
        </w:tc>
        <w:tc>
          <w:tcPr>
            <w:tcW w:w="1980" w:type="dxa"/>
            <w:tcBorders>
              <w:top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40" w:after="40" w:line="210" w:lineRule="exact"/>
              <w:ind w:right="113"/>
              <w:jc w:val="right"/>
              <w:rPr>
                <w:sz w:val="17"/>
              </w:rPr>
            </w:pPr>
          </w:p>
        </w:tc>
        <w:tc>
          <w:tcPr>
            <w:tcW w:w="1752" w:type="dxa"/>
            <w:tcBorders>
              <w:top w:val="single" w:sz="12" w:space="0" w:color="auto"/>
            </w:tcBorders>
            <w:shd w:val="clear" w:color="auto" w:fill="auto"/>
            <w:vAlign w:val="bottom"/>
          </w:tcPr>
          <w:p w:rsidR="00582F61" w:rsidRPr="00582F61" w:rsidRDefault="00582F61" w:rsidP="00470B4D">
            <w:pPr>
              <w:keepNext/>
              <w:keepLines/>
              <w:tabs>
                <w:tab w:val="left" w:pos="288"/>
                <w:tab w:val="left" w:pos="576"/>
                <w:tab w:val="left" w:pos="864"/>
                <w:tab w:val="left" w:pos="1152"/>
              </w:tabs>
              <w:spacing w:before="40" w:after="40" w:line="210" w:lineRule="exact"/>
              <w:ind w:right="113"/>
              <w:jc w:val="right"/>
              <w:rPr>
                <w:sz w:val="17"/>
              </w:rPr>
            </w:pPr>
          </w:p>
        </w:tc>
      </w:tr>
      <w:tr w:rsidR="00582F61" w:rsidRPr="00582F61" w:rsidTr="00582F61">
        <w:tc>
          <w:tcPr>
            <w:tcW w:w="3843" w:type="dxa"/>
            <w:shd w:val="clear" w:color="auto" w:fill="auto"/>
            <w:vAlign w:val="bottom"/>
          </w:tcPr>
          <w:p w:rsidR="00582F61" w:rsidRPr="00582F61" w:rsidRDefault="00582F61" w:rsidP="00470B4D">
            <w:pPr>
              <w:keepNext/>
              <w:keepLines/>
              <w:tabs>
                <w:tab w:val="left" w:pos="288"/>
                <w:tab w:val="left" w:pos="576"/>
                <w:tab w:val="left" w:pos="864"/>
                <w:tab w:val="left" w:pos="1152"/>
              </w:tabs>
              <w:spacing w:before="40" w:after="40" w:line="210" w:lineRule="exact"/>
              <w:ind w:right="40"/>
              <w:rPr>
                <w:sz w:val="17"/>
              </w:rPr>
            </w:pPr>
            <w:r w:rsidRPr="00582F61">
              <w:rPr>
                <w:sz w:val="17"/>
              </w:rPr>
              <w:t>Menos de 25</w:t>
            </w:r>
            <w:r w:rsidR="00213049">
              <w:rPr>
                <w:sz w:val="17"/>
              </w:rPr>
              <w:t xml:space="preserve"> </w:t>
            </w:r>
          </w:p>
        </w:tc>
        <w:tc>
          <w:tcPr>
            <w:tcW w:w="1980" w:type="dxa"/>
            <w:shd w:val="clear" w:color="auto" w:fill="auto"/>
            <w:vAlign w:val="bottom"/>
          </w:tcPr>
          <w:p w:rsidR="00582F61" w:rsidRPr="00582F61" w:rsidRDefault="00582F61" w:rsidP="00470B4D">
            <w:pPr>
              <w:pStyle w:val="SingleTxt"/>
              <w:keepNext/>
              <w:keepLines/>
              <w:tabs>
                <w:tab w:val="left" w:pos="288"/>
                <w:tab w:val="left" w:pos="576"/>
                <w:tab w:val="left" w:pos="864"/>
                <w:tab w:val="left" w:pos="1152"/>
              </w:tabs>
              <w:spacing w:before="40" w:after="40" w:line="210" w:lineRule="exact"/>
              <w:ind w:left="0" w:right="113"/>
              <w:jc w:val="right"/>
              <w:rPr>
                <w:sz w:val="17"/>
              </w:rPr>
            </w:pPr>
            <w:r w:rsidRPr="00582F61">
              <w:rPr>
                <w:sz w:val="17"/>
              </w:rPr>
              <w:t>392</w:t>
            </w:r>
          </w:p>
        </w:tc>
        <w:tc>
          <w:tcPr>
            <w:tcW w:w="1752" w:type="dxa"/>
            <w:shd w:val="clear" w:color="auto" w:fill="auto"/>
            <w:vAlign w:val="bottom"/>
          </w:tcPr>
          <w:p w:rsidR="00582F61" w:rsidRPr="00582F61" w:rsidRDefault="00582F61" w:rsidP="00470B4D">
            <w:pPr>
              <w:pStyle w:val="SingleTxt"/>
              <w:keepNext/>
              <w:keepLines/>
              <w:tabs>
                <w:tab w:val="left" w:pos="288"/>
                <w:tab w:val="left" w:pos="576"/>
                <w:tab w:val="left" w:pos="864"/>
                <w:tab w:val="left" w:pos="1152"/>
              </w:tabs>
              <w:spacing w:before="40" w:after="40" w:line="210" w:lineRule="exact"/>
              <w:ind w:left="0" w:right="113"/>
              <w:jc w:val="right"/>
              <w:rPr>
                <w:sz w:val="17"/>
              </w:rPr>
            </w:pPr>
            <w:r w:rsidRPr="00582F61">
              <w:rPr>
                <w:sz w:val="17"/>
              </w:rPr>
              <w:t>23</w:t>
            </w:r>
            <w:r>
              <w:rPr>
                <w:sz w:val="17"/>
              </w:rPr>
              <w:t>,</w:t>
            </w:r>
            <w:r w:rsidRPr="00582F61">
              <w:rPr>
                <w:sz w:val="17"/>
              </w:rPr>
              <w:t>5</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 xml:space="preserve">25 </w:t>
            </w:r>
            <w:r>
              <w:rPr>
                <w:sz w:val="17"/>
              </w:rPr>
              <w:t xml:space="preserve">a </w:t>
            </w:r>
            <w:r w:rsidR="00582F61" w:rsidRPr="00582F61">
              <w:rPr>
                <w:sz w:val="17"/>
              </w:rPr>
              <w:t>29</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339</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20</w:t>
            </w:r>
            <w:r>
              <w:rPr>
                <w:sz w:val="17"/>
              </w:rPr>
              <w:t>,</w:t>
            </w:r>
            <w:r w:rsidRPr="00582F61">
              <w:rPr>
                <w:sz w:val="17"/>
              </w:rPr>
              <w:t>3</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30</w:t>
            </w:r>
            <w:r>
              <w:rPr>
                <w:sz w:val="17"/>
              </w:rPr>
              <w:t xml:space="preserve"> a </w:t>
            </w:r>
            <w:r w:rsidR="00582F61" w:rsidRPr="00582F61">
              <w:rPr>
                <w:sz w:val="17"/>
              </w:rPr>
              <w:t>34</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354</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21</w:t>
            </w:r>
            <w:r>
              <w:rPr>
                <w:sz w:val="17"/>
              </w:rPr>
              <w:t>,</w:t>
            </w:r>
            <w:r w:rsidRPr="00582F61">
              <w:rPr>
                <w:sz w:val="17"/>
              </w:rPr>
              <w:t>2</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 xml:space="preserve">35 </w:t>
            </w:r>
            <w:r>
              <w:rPr>
                <w:sz w:val="17"/>
              </w:rPr>
              <w:t xml:space="preserve">a </w:t>
            </w:r>
            <w:r w:rsidR="00582F61" w:rsidRPr="00582F61">
              <w:rPr>
                <w:sz w:val="17"/>
              </w:rPr>
              <w:t>39</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278</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16</w:t>
            </w:r>
            <w:r>
              <w:rPr>
                <w:sz w:val="17"/>
              </w:rPr>
              <w:t>,</w:t>
            </w:r>
            <w:r w:rsidRPr="00582F61">
              <w:rPr>
                <w:sz w:val="17"/>
              </w:rPr>
              <w:t>6</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 xml:space="preserve">40 </w:t>
            </w:r>
            <w:r>
              <w:rPr>
                <w:sz w:val="17"/>
              </w:rPr>
              <w:t xml:space="preserve">a </w:t>
            </w:r>
            <w:r w:rsidR="00582F61" w:rsidRPr="00582F61">
              <w:rPr>
                <w:sz w:val="17"/>
              </w:rPr>
              <w:t>44</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181</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10</w:t>
            </w:r>
            <w:r>
              <w:rPr>
                <w:sz w:val="17"/>
              </w:rPr>
              <w:t>,</w:t>
            </w:r>
            <w:r w:rsidRPr="00582F61">
              <w:rPr>
                <w:sz w:val="17"/>
              </w:rPr>
              <w:t>8</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 xml:space="preserve">45 </w:t>
            </w:r>
            <w:r>
              <w:rPr>
                <w:sz w:val="17"/>
              </w:rPr>
              <w:t xml:space="preserve">a </w:t>
            </w:r>
            <w:r w:rsidR="00582F61" w:rsidRPr="00582F61">
              <w:rPr>
                <w:sz w:val="17"/>
              </w:rPr>
              <w:t>49</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75</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4</w:t>
            </w:r>
            <w:r>
              <w:rPr>
                <w:sz w:val="17"/>
              </w:rPr>
              <w:t>,</w:t>
            </w:r>
            <w:r w:rsidRPr="00582F61">
              <w:rPr>
                <w:sz w:val="17"/>
              </w:rPr>
              <w:t>5</w:t>
            </w:r>
          </w:p>
        </w:tc>
      </w:tr>
      <w:tr w:rsidR="00582F61" w:rsidRPr="00582F61" w:rsidTr="00582F61">
        <w:tc>
          <w:tcPr>
            <w:tcW w:w="3843" w:type="dxa"/>
            <w:shd w:val="clear" w:color="auto" w:fill="auto"/>
            <w:vAlign w:val="bottom"/>
          </w:tcPr>
          <w:p w:rsidR="00582F61" w:rsidRPr="00582F61" w:rsidRDefault="00213049" w:rsidP="009C6FA6">
            <w:pPr>
              <w:tabs>
                <w:tab w:val="left" w:pos="288"/>
                <w:tab w:val="left" w:pos="576"/>
                <w:tab w:val="left" w:pos="864"/>
                <w:tab w:val="left" w:pos="1152"/>
              </w:tabs>
              <w:spacing w:before="40" w:after="40" w:line="210" w:lineRule="exact"/>
              <w:ind w:right="40"/>
              <w:rPr>
                <w:sz w:val="17"/>
              </w:rPr>
            </w:pPr>
            <w:r>
              <w:rPr>
                <w:sz w:val="17"/>
              </w:rPr>
              <w:t xml:space="preserve">De </w:t>
            </w:r>
            <w:r w:rsidR="00582F61" w:rsidRPr="00582F61">
              <w:rPr>
                <w:sz w:val="17"/>
              </w:rPr>
              <w:t>50 o más</w:t>
            </w:r>
            <w:r>
              <w:rPr>
                <w:sz w:val="17"/>
              </w:rPr>
              <w:t xml:space="preserve"> </w:t>
            </w:r>
          </w:p>
        </w:tc>
        <w:tc>
          <w:tcPr>
            <w:tcW w:w="1980" w:type="dxa"/>
            <w:shd w:val="clear" w:color="auto" w:fill="auto"/>
            <w:vAlign w:val="bottom"/>
          </w:tcPr>
          <w:p w:rsidR="00582F61" w:rsidRPr="00582F61" w:rsidRDefault="00582F61" w:rsidP="00B412D8">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51</w:t>
            </w:r>
          </w:p>
        </w:tc>
        <w:tc>
          <w:tcPr>
            <w:tcW w:w="1752" w:type="dxa"/>
            <w:shd w:val="clear" w:color="auto" w:fill="auto"/>
            <w:vAlign w:val="bottom"/>
          </w:tcPr>
          <w:p w:rsidR="00582F61" w:rsidRPr="00582F61" w:rsidRDefault="00582F61" w:rsidP="00582F61">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3</w:t>
            </w:r>
            <w:r>
              <w:rPr>
                <w:sz w:val="17"/>
              </w:rPr>
              <w:t>,</w:t>
            </w:r>
            <w:r w:rsidRPr="00582F61">
              <w:rPr>
                <w:sz w:val="17"/>
              </w:rPr>
              <w:t>1</w:t>
            </w:r>
          </w:p>
        </w:tc>
      </w:tr>
      <w:tr w:rsidR="00582F61" w:rsidRPr="00582F61" w:rsidTr="00582F61">
        <w:tc>
          <w:tcPr>
            <w:tcW w:w="3843" w:type="dxa"/>
            <w:tcBorders>
              <w:bottom w:val="single" w:sz="4" w:space="0" w:color="auto"/>
            </w:tcBorders>
            <w:shd w:val="clear" w:color="auto" w:fill="auto"/>
            <w:vAlign w:val="bottom"/>
          </w:tcPr>
          <w:p w:rsidR="00582F61" w:rsidRPr="00582F61" w:rsidRDefault="00582F61" w:rsidP="00470B4D">
            <w:pPr>
              <w:tabs>
                <w:tab w:val="left" w:pos="288"/>
                <w:tab w:val="left" w:pos="576"/>
                <w:tab w:val="left" w:pos="864"/>
                <w:tab w:val="left" w:pos="1152"/>
              </w:tabs>
              <w:spacing w:before="40" w:after="40" w:line="210" w:lineRule="exact"/>
              <w:ind w:right="40"/>
              <w:rPr>
                <w:sz w:val="17"/>
              </w:rPr>
            </w:pPr>
            <w:r w:rsidRPr="00582F61">
              <w:rPr>
                <w:sz w:val="17"/>
              </w:rPr>
              <w:t>Edad no especificada</w:t>
            </w:r>
          </w:p>
        </w:tc>
        <w:tc>
          <w:tcPr>
            <w:tcW w:w="1980" w:type="dxa"/>
            <w:tcBorders>
              <w:bottom w:val="single" w:sz="4" w:space="0" w:color="auto"/>
            </w:tcBorders>
            <w:shd w:val="clear" w:color="auto" w:fill="auto"/>
            <w:vAlign w:val="bottom"/>
          </w:tcPr>
          <w:p w:rsidR="00582F61" w:rsidRPr="00582F61" w:rsidRDefault="00582F61" w:rsidP="00470B4D">
            <w:pPr>
              <w:pStyle w:val="SingleTxt"/>
              <w:tabs>
                <w:tab w:val="left" w:pos="288"/>
                <w:tab w:val="left" w:pos="576"/>
                <w:tab w:val="left" w:pos="864"/>
                <w:tab w:val="left" w:pos="1152"/>
              </w:tabs>
              <w:spacing w:before="40" w:after="40" w:line="210" w:lineRule="exact"/>
              <w:ind w:left="0" w:right="113"/>
              <w:jc w:val="right"/>
              <w:rPr>
                <w:sz w:val="17"/>
              </w:rPr>
            </w:pPr>
            <w:r w:rsidRPr="00582F61">
              <w:rPr>
                <w:sz w:val="17"/>
              </w:rPr>
              <w:t>478</w:t>
            </w:r>
          </w:p>
        </w:tc>
        <w:tc>
          <w:tcPr>
            <w:tcW w:w="1752" w:type="dxa"/>
            <w:tcBorders>
              <w:bottom w:val="single" w:sz="4" w:space="0" w:color="auto"/>
            </w:tcBorders>
            <w:shd w:val="clear" w:color="auto" w:fill="auto"/>
            <w:vAlign w:val="bottom"/>
          </w:tcPr>
          <w:p w:rsidR="00582F61" w:rsidRPr="00582F61" w:rsidRDefault="00582F61" w:rsidP="00470B4D">
            <w:pPr>
              <w:pStyle w:val="SingleTxt"/>
              <w:tabs>
                <w:tab w:val="left" w:pos="288"/>
                <w:tab w:val="left" w:pos="576"/>
                <w:tab w:val="left" w:pos="864"/>
                <w:tab w:val="left" w:pos="1152"/>
              </w:tabs>
              <w:spacing w:before="40" w:after="40" w:line="210" w:lineRule="exact"/>
              <w:ind w:left="0" w:right="113"/>
              <w:jc w:val="right"/>
              <w:rPr>
                <w:sz w:val="17"/>
              </w:rPr>
            </w:pPr>
          </w:p>
        </w:tc>
      </w:tr>
      <w:tr w:rsidR="00582F61" w:rsidRPr="00582F61" w:rsidTr="00582F61">
        <w:tc>
          <w:tcPr>
            <w:tcW w:w="3843" w:type="dxa"/>
            <w:tcBorders>
              <w:top w:val="single" w:sz="4" w:space="0" w:color="auto"/>
              <w:bottom w:val="single" w:sz="12" w:space="0" w:color="auto"/>
            </w:tcBorders>
            <w:shd w:val="clear" w:color="auto" w:fill="auto"/>
            <w:vAlign w:val="bottom"/>
          </w:tcPr>
          <w:p w:rsidR="00582F61" w:rsidRPr="00582F61" w:rsidRDefault="00582F61" w:rsidP="00582F61">
            <w:pPr>
              <w:tabs>
                <w:tab w:val="left" w:pos="288"/>
                <w:tab w:val="left" w:pos="576"/>
                <w:tab w:val="left" w:pos="864"/>
                <w:tab w:val="left" w:pos="1152"/>
              </w:tabs>
              <w:spacing w:before="81" w:after="81" w:line="210" w:lineRule="exact"/>
              <w:ind w:right="40"/>
              <w:rPr>
                <w:b/>
                <w:sz w:val="17"/>
              </w:rPr>
            </w:pPr>
            <w:r>
              <w:rPr>
                <w:b/>
                <w:sz w:val="17"/>
              </w:rPr>
              <w:tab/>
            </w:r>
            <w:r w:rsidRPr="00582F61">
              <w:rPr>
                <w:b/>
                <w:sz w:val="17"/>
              </w:rPr>
              <w:t>Total</w:t>
            </w:r>
          </w:p>
        </w:tc>
        <w:tc>
          <w:tcPr>
            <w:tcW w:w="1980" w:type="dxa"/>
            <w:tcBorders>
              <w:top w:val="single" w:sz="4" w:space="0" w:color="auto"/>
              <w:bottom w:val="single" w:sz="12" w:space="0" w:color="auto"/>
            </w:tcBorders>
            <w:shd w:val="clear" w:color="auto" w:fill="auto"/>
            <w:vAlign w:val="bottom"/>
          </w:tcPr>
          <w:p w:rsidR="00582F61" w:rsidRPr="00582F61" w:rsidRDefault="00582F61" w:rsidP="00582F61">
            <w:pPr>
              <w:pStyle w:val="SingleTxt"/>
              <w:tabs>
                <w:tab w:val="left" w:pos="288"/>
                <w:tab w:val="left" w:pos="576"/>
                <w:tab w:val="left" w:pos="864"/>
                <w:tab w:val="left" w:pos="1152"/>
              </w:tabs>
              <w:spacing w:before="81" w:after="81" w:line="210" w:lineRule="exact"/>
              <w:ind w:left="0" w:right="113"/>
              <w:jc w:val="right"/>
              <w:rPr>
                <w:b/>
                <w:sz w:val="17"/>
              </w:rPr>
            </w:pPr>
            <w:r w:rsidRPr="00582F61">
              <w:rPr>
                <w:b/>
                <w:sz w:val="17"/>
              </w:rPr>
              <w:t>2 148</w:t>
            </w:r>
          </w:p>
        </w:tc>
        <w:tc>
          <w:tcPr>
            <w:tcW w:w="1752" w:type="dxa"/>
            <w:tcBorders>
              <w:top w:val="single" w:sz="4" w:space="0" w:color="auto"/>
              <w:bottom w:val="single" w:sz="12" w:space="0" w:color="auto"/>
            </w:tcBorders>
            <w:shd w:val="clear" w:color="auto" w:fill="auto"/>
            <w:vAlign w:val="bottom"/>
          </w:tcPr>
          <w:p w:rsidR="00582F61" w:rsidRPr="00582F61" w:rsidRDefault="00582F61" w:rsidP="00582F61">
            <w:pPr>
              <w:pStyle w:val="SingleTxt"/>
              <w:tabs>
                <w:tab w:val="left" w:pos="288"/>
                <w:tab w:val="left" w:pos="576"/>
                <w:tab w:val="left" w:pos="864"/>
                <w:tab w:val="left" w:pos="1152"/>
              </w:tabs>
              <w:spacing w:before="81" w:after="81" w:line="210" w:lineRule="exact"/>
              <w:ind w:left="0" w:right="113"/>
              <w:jc w:val="right"/>
              <w:rPr>
                <w:b/>
                <w:sz w:val="17"/>
              </w:rPr>
            </w:pPr>
            <w:r w:rsidRPr="00582F61">
              <w:rPr>
                <w:b/>
                <w:sz w:val="17"/>
              </w:rPr>
              <w:t>100</w:t>
            </w:r>
          </w:p>
        </w:tc>
      </w:tr>
    </w:tbl>
    <w:p w:rsidR="00582F61" w:rsidRPr="00582F61" w:rsidRDefault="00582F61" w:rsidP="00582F61">
      <w:pPr>
        <w:pStyle w:val="SingleTxt"/>
        <w:spacing w:after="0" w:line="120" w:lineRule="exact"/>
        <w:rPr>
          <w:i/>
          <w:sz w:val="10"/>
        </w:rPr>
      </w:pPr>
    </w:p>
    <w:p w:rsidR="00B2428D" w:rsidRDefault="00B2428D" w:rsidP="00582F61">
      <w:pPr>
        <w:pStyle w:val="FootnoteText"/>
        <w:tabs>
          <w:tab w:val="clear" w:pos="418"/>
          <w:tab w:val="right" w:pos="1476"/>
          <w:tab w:val="left" w:pos="1548"/>
          <w:tab w:val="right" w:pos="1836"/>
          <w:tab w:val="left" w:pos="1908"/>
        </w:tabs>
        <w:ind w:left="1548" w:right="1267" w:hanging="288"/>
      </w:pPr>
      <w:r w:rsidRPr="00B2428D">
        <w:rPr>
          <w:i/>
        </w:rPr>
        <w:t>Fuente</w:t>
      </w:r>
      <w:r w:rsidRPr="00823788">
        <w:rPr>
          <w:i/>
        </w:rPr>
        <w:t>:</w:t>
      </w:r>
      <w:r w:rsidRPr="00B2428D">
        <w:t xml:space="preserve"> Oficina Nacional de Estadística, </w:t>
      </w:r>
      <w:r w:rsidR="00A03A56" w:rsidRPr="00B2428D">
        <w:t xml:space="preserve">Encuesta </w:t>
      </w:r>
      <w:r w:rsidRPr="00B2428D">
        <w:t xml:space="preserve">de </w:t>
      </w:r>
      <w:r w:rsidR="00A03A56" w:rsidRPr="00B2428D">
        <w:t xml:space="preserve">Población Activa </w:t>
      </w:r>
      <w:r w:rsidRPr="00B2428D">
        <w:t>2011.</w:t>
      </w:r>
    </w:p>
    <w:p w:rsidR="00582F61" w:rsidRPr="00582F61" w:rsidRDefault="00582F61" w:rsidP="00582F61">
      <w:pPr>
        <w:pStyle w:val="FootnoteText"/>
        <w:tabs>
          <w:tab w:val="clear" w:pos="418"/>
          <w:tab w:val="right" w:pos="1476"/>
          <w:tab w:val="left" w:pos="1548"/>
          <w:tab w:val="right" w:pos="1836"/>
          <w:tab w:val="left" w:pos="1908"/>
        </w:tabs>
        <w:spacing w:line="120" w:lineRule="exact"/>
        <w:ind w:left="1548" w:right="1267" w:hanging="288"/>
        <w:rPr>
          <w:sz w:val="10"/>
        </w:rPr>
      </w:pPr>
    </w:p>
    <w:p w:rsidR="00582F61" w:rsidRPr="00582F61" w:rsidRDefault="00582F61" w:rsidP="00582F61">
      <w:pPr>
        <w:pStyle w:val="FootnoteText"/>
        <w:tabs>
          <w:tab w:val="clear" w:pos="418"/>
          <w:tab w:val="right" w:pos="1476"/>
          <w:tab w:val="left" w:pos="1548"/>
          <w:tab w:val="right" w:pos="1836"/>
          <w:tab w:val="left" w:pos="1908"/>
        </w:tabs>
        <w:spacing w:line="120" w:lineRule="exact"/>
        <w:ind w:left="1548" w:right="1267" w:hanging="288"/>
        <w:rPr>
          <w:sz w:val="10"/>
        </w:rPr>
      </w:pPr>
    </w:p>
    <w:p w:rsidR="00582F61" w:rsidRPr="00582F61" w:rsidRDefault="00582F61" w:rsidP="00582F61">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582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582F61">
        <w:rPr>
          <w:b w:val="0"/>
        </w:rPr>
        <w:t>Cuadro 8</w:t>
      </w:r>
      <w:r w:rsidRPr="00B2428D">
        <w:br/>
        <w:t>Edad y estado civil de los trabajadores migratorios del sector de la construcción</w:t>
      </w:r>
    </w:p>
    <w:p w:rsidR="00582F61" w:rsidRPr="00582F61" w:rsidRDefault="00582F61" w:rsidP="00582F61">
      <w:pPr>
        <w:pStyle w:val="SingleTxt"/>
        <w:spacing w:after="0" w:line="120" w:lineRule="exact"/>
        <w:rPr>
          <w:sz w:val="10"/>
        </w:rPr>
      </w:pPr>
    </w:p>
    <w:p w:rsidR="00582F61" w:rsidRPr="00582F61" w:rsidRDefault="00582F61" w:rsidP="00582F6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40"/>
        <w:gridCol w:w="994"/>
        <w:gridCol w:w="1050"/>
        <w:gridCol w:w="1161"/>
        <w:gridCol w:w="1078"/>
        <w:gridCol w:w="1120"/>
        <w:gridCol w:w="631"/>
      </w:tblGrid>
      <w:tr w:rsidR="00CD5CA5" w:rsidRPr="00D06EDF" w:rsidTr="00213049">
        <w:trPr>
          <w:tblHeader/>
        </w:trPr>
        <w:tc>
          <w:tcPr>
            <w:tcW w:w="1540" w:type="dxa"/>
            <w:vMerge w:val="restart"/>
            <w:tcBorders>
              <w:top w:val="single" w:sz="4"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40"/>
              <w:rPr>
                <w:i/>
                <w:sz w:val="14"/>
              </w:rPr>
            </w:pPr>
          </w:p>
        </w:tc>
        <w:tc>
          <w:tcPr>
            <w:tcW w:w="994" w:type="dxa"/>
            <w:vMerge w:val="restart"/>
            <w:tcBorders>
              <w:top w:val="single" w:sz="4" w:space="0" w:color="auto"/>
              <w:right w:val="single" w:sz="24" w:space="0" w:color="FFFFFF" w:themeColor="background1"/>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Número de trabajadores</w:t>
            </w:r>
          </w:p>
        </w:tc>
        <w:tc>
          <w:tcPr>
            <w:tcW w:w="5040" w:type="dxa"/>
            <w:gridSpan w:val="5"/>
            <w:tcBorders>
              <w:top w:val="single" w:sz="4" w:space="0" w:color="auto"/>
              <w:left w:val="single" w:sz="24" w:space="0" w:color="FFFFFF" w:themeColor="background1"/>
              <w:bottom w:val="single" w:sz="4" w:space="0" w:color="auto"/>
            </w:tcBorders>
            <w:shd w:val="clear" w:color="auto" w:fill="auto"/>
            <w:vAlign w:val="bottom"/>
          </w:tcPr>
          <w:p w:rsidR="00CD5CA5" w:rsidRPr="00D06EDF" w:rsidRDefault="00CD5CA5" w:rsidP="00CD5CA5">
            <w:pPr>
              <w:tabs>
                <w:tab w:val="left" w:pos="288"/>
                <w:tab w:val="left" w:pos="576"/>
                <w:tab w:val="left" w:pos="864"/>
                <w:tab w:val="left" w:pos="1152"/>
              </w:tabs>
              <w:spacing w:before="80" w:after="80" w:line="160" w:lineRule="exact"/>
              <w:ind w:right="113"/>
              <w:jc w:val="center"/>
              <w:rPr>
                <w:i/>
                <w:sz w:val="14"/>
              </w:rPr>
            </w:pPr>
            <w:r>
              <w:rPr>
                <w:i/>
                <w:sz w:val="14"/>
              </w:rPr>
              <w:t>Grupo de edad (años)</w:t>
            </w:r>
          </w:p>
        </w:tc>
      </w:tr>
      <w:tr w:rsidR="00CD5CA5" w:rsidRPr="00D06EDF" w:rsidTr="00213049">
        <w:trPr>
          <w:tblHeader/>
        </w:trPr>
        <w:tc>
          <w:tcPr>
            <w:tcW w:w="1540" w:type="dxa"/>
            <w:vMerge/>
            <w:tcBorders>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40"/>
              <w:rPr>
                <w:i/>
                <w:sz w:val="14"/>
              </w:rPr>
            </w:pPr>
          </w:p>
        </w:tc>
        <w:tc>
          <w:tcPr>
            <w:tcW w:w="994" w:type="dxa"/>
            <w:vMerge/>
            <w:tcBorders>
              <w:bottom w:val="single" w:sz="12" w:space="0" w:color="auto"/>
              <w:right w:val="single" w:sz="24" w:space="0" w:color="FFFFFF" w:themeColor="background1"/>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p>
        </w:tc>
        <w:tc>
          <w:tcPr>
            <w:tcW w:w="1050" w:type="dxa"/>
            <w:tcBorders>
              <w:top w:val="single" w:sz="4" w:space="0" w:color="auto"/>
              <w:left w:val="single" w:sz="24" w:space="0" w:color="FFFFFF" w:themeColor="background1"/>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Porcentaje</w:t>
            </w:r>
          </w:p>
        </w:tc>
        <w:tc>
          <w:tcPr>
            <w:tcW w:w="1161" w:type="dxa"/>
            <w:tcBorders>
              <w:top w:val="single" w:sz="4" w:space="0" w:color="auto"/>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Menos de 25%</w:t>
            </w:r>
          </w:p>
        </w:tc>
        <w:tc>
          <w:tcPr>
            <w:tcW w:w="1078" w:type="dxa"/>
            <w:tcBorders>
              <w:top w:val="single" w:sz="4" w:space="0" w:color="auto"/>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25% a 54%</w:t>
            </w:r>
          </w:p>
        </w:tc>
        <w:tc>
          <w:tcPr>
            <w:tcW w:w="1120" w:type="dxa"/>
            <w:tcBorders>
              <w:top w:val="single" w:sz="4" w:space="0" w:color="auto"/>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50</w:t>
            </w:r>
            <w:r w:rsidR="009A3772">
              <w:rPr>
                <w:i/>
                <w:sz w:val="14"/>
              </w:rPr>
              <w:t>%</w:t>
            </w:r>
            <w:r>
              <w:rPr>
                <w:i/>
                <w:sz w:val="14"/>
              </w:rPr>
              <w:t xml:space="preserve"> o más %</w:t>
            </w:r>
          </w:p>
        </w:tc>
        <w:tc>
          <w:tcPr>
            <w:tcW w:w="631" w:type="dxa"/>
            <w:tcBorders>
              <w:top w:val="single" w:sz="4" w:space="0" w:color="auto"/>
              <w:bottom w:val="single" w:sz="12" w:space="0" w:color="auto"/>
            </w:tcBorders>
            <w:shd w:val="clear" w:color="auto" w:fill="auto"/>
            <w:vAlign w:val="bottom"/>
          </w:tcPr>
          <w:p w:rsidR="00CD5CA5" w:rsidRPr="00D06EDF" w:rsidRDefault="00CD5CA5" w:rsidP="00D06EDF">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D06EDF" w:rsidRPr="00D06EDF" w:rsidTr="00213049">
        <w:trPr>
          <w:trHeight w:hRule="exact" w:val="115"/>
          <w:tblHeader/>
        </w:trPr>
        <w:tc>
          <w:tcPr>
            <w:tcW w:w="1540"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40"/>
              <w:rPr>
                <w:sz w:val="17"/>
              </w:rPr>
            </w:pPr>
          </w:p>
        </w:tc>
        <w:tc>
          <w:tcPr>
            <w:tcW w:w="994"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c>
          <w:tcPr>
            <w:tcW w:w="1050"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c>
          <w:tcPr>
            <w:tcW w:w="1161"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c>
          <w:tcPr>
            <w:tcW w:w="1078"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c>
          <w:tcPr>
            <w:tcW w:w="1120"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c>
          <w:tcPr>
            <w:tcW w:w="631" w:type="dxa"/>
            <w:tcBorders>
              <w:top w:val="single" w:sz="12" w:space="0" w:color="auto"/>
            </w:tcBorders>
            <w:shd w:val="clear" w:color="auto" w:fill="auto"/>
            <w:vAlign w:val="bottom"/>
          </w:tcPr>
          <w:p w:rsidR="00D06EDF" w:rsidRPr="00D06EDF" w:rsidRDefault="00D06EDF" w:rsidP="00D06EDF">
            <w:pPr>
              <w:tabs>
                <w:tab w:val="left" w:pos="288"/>
                <w:tab w:val="left" w:pos="576"/>
                <w:tab w:val="left" w:pos="864"/>
                <w:tab w:val="left" w:pos="1152"/>
              </w:tabs>
              <w:spacing w:before="40" w:after="40" w:line="210" w:lineRule="exact"/>
              <w:ind w:right="113"/>
              <w:jc w:val="right"/>
              <w:rPr>
                <w:sz w:val="17"/>
              </w:rPr>
            </w:pPr>
          </w:p>
        </w:tc>
      </w:tr>
      <w:tr w:rsidR="00CD5CA5" w:rsidRPr="00D06EDF" w:rsidTr="00213049">
        <w:tc>
          <w:tcPr>
            <w:tcW w:w="154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40"/>
              <w:rPr>
                <w:sz w:val="17"/>
              </w:rPr>
            </w:pPr>
            <w:r w:rsidRPr="00D06EDF">
              <w:rPr>
                <w:sz w:val="17"/>
              </w:rPr>
              <w:t>Estado civil</w:t>
            </w:r>
          </w:p>
        </w:tc>
        <w:tc>
          <w:tcPr>
            <w:tcW w:w="994"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05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16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078"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12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63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r>
      <w:tr w:rsidR="00CD5CA5" w:rsidRPr="00D06EDF" w:rsidTr="00213049">
        <w:tc>
          <w:tcPr>
            <w:tcW w:w="1540" w:type="dxa"/>
            <w:shd w:val="clear" w:color="auto" w:fill="auto"/>
          </w:tcPr>
          <w:p w:rsidR="00D06EDF" w:rsidRPr="00D06EDF" w:rsidRDefault="00D06EDF" w:rsidP="00213049">
            <w:pPr>
              <w:tabs>
                <w:tab w:val="left" w:pos="288"/>
                <w:tab w:val="left" w:pos="576"/>
                <w:tab w:val="left" w:pos="864"/>
                <w:tab w:val="left" w:pos="1152"/>
              </w:tabs>
              <w:spacing w:before="40" w:after="40" w:line="210" w:lineRule="exact"/>
              <w:ind w:right="40" w:firstLine="170"/>
              <w:rPr>
                <w:sz w:val="17"/>
              </w:rPr>
            </w:pPr>
            <w:r w:rsidRPr="00D06EDF">
              <w:rPr>
                <w:sz w:val="17"/>
              </w:rPr>
              <w:t>Solteros</w:t>
            </w:r>
          </w:p>
        </w:tc>
        <w:tc>
          <w:tcPr>
            <w:tcW w:w="994"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210</w:t>
            </w:r>
          </w:p>
        </w:tc>
        <w:tc>
          <w:tcPr>
            <w:tcW w:w="105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9,8</w:t>
            </w:r>
          </w:p>
        </w:tc>
        <w:tc>
          <w:tcPr>
            <w:tcW w:w="116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85,2</w:t>
            </w:r>
          </w:p>
        </w:tc>
        <w:tc>
          <w:tcPr>
            <w:tcW w:w="1078"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14,8</w:t>
            </w:r>
          </w:p>
        </w:tc>
        <w:tc>
          <w:tcPr>
            <w:tcW w:w="112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0</w:t>
            </w:r>
          </w:p>
        </w:tc>
        <w:tc>
          <w:tcPr>
            <w:tcW w:w="63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100</w:t>
            </w:r>
          </w:p>
        </w:tc>
      </w:tr>
      <w:tr w:rsidR="00CD5CA5" w:rsidRPr="00D06EDF" w:rsidTr="00213049">
        <w:tc>
          <w:tcPr>
            <w:tcW w:w="1540" w:type="dxa"/>
            <w:shd w:val="clear" w:color="auto" w:fill="auto"/>
          </w:tcPr>
          <w:p w:rsidR="00D06EDF" w:rsidRPr="00D06EDF" w:rsidRDefault="00D06EDF" w:rsidP="00213049">
            <w:pPr>
              <w:tabs>
                <w:tab w:val="left" w:pos="288"/>
                <w:tab w:val="left" w:pos="576"/>
                <w:tab w:val="left" w:pos="864"/>
                <w:tab w:val="left" w:pos="1152"/>
              </w:tabs>
              <w:spacing w:before="40" w:after="40" w:line="210" w:lineRule="exact"/>
              <w:ind w:right="40" w:firstLine="170"/>
              <w:rPr>
                <w:sz w:val="17"/>
              </w:rPr>
            </w:pPr>
            <w:r w:rsidRPr="00D06EDF">
              <w:rPr>
                <w:sz w:val="17"/>
              </w:rPr>
              <w:t>Casados</w:t>
            </w:r>
          </w:p>
        </w:tc>
        <w:tc>
          <w:tcPr>
            <w:tcW w:w="994"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1 388</w:t>
            </w:r>
          </w:p>
        </w:tc>
        <w:tc>
          <w:tcPr>
            <w:tcW w:w="105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64,6</w:t>
            </w:r>
          </w:p>
        </w:tc>
        <w:tc>
          <w:tcPr>
            <w:tcW w:w="116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13,8</w:t>
            </w:r>
          </w:p>
        </w:tc>
        <w:tc>
          <w:tcPr>
            <w:tcW w:w="1078"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85,5</w:t>
            </w:r>
          </w:p>
        </w:tc>
        <w:tc>
          <w:tcPr>
            <w:tcW w:w="112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0,6</w:t>
            </w:r>
          </w:p>
        </w:tc>
        <w:tc>
          <w:tcPr>
            <w:tcW w:w="63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100</w:t>
            </w:r>
          </w:p>
        </w:tc>
      </w:tr>
      <w:tr w:rsidR="00CD5CA5" w:rsidRPr="00D06EDF" w:rsidTr="00213049">
        <w:tc>
          <w:tcPr>
            <w:tcW w:w="1540" w:type="dxa"/>
            <w:shd w:val="clear" w:color="auto" w:fill="auto"/>
          </w:tcPr>
          <w:p w:rsidR="00D06EDF" w:rsidRPr="00D06EDF" w:rsidRDefault="00D06EDF" w:rsidP="00213049">
            <w:pPr>
              <w:tabs>
                <w:tab w:val="left" w:pos="288"/>
                <w:tab w:val="left" w:pos="576"/>
                <w:tab w:val="left" w:pos="864"/>
                <w:tab w:val="left" w:pos="1152"/>
              </w:tabs>
              <w:spacing w:before="40" w:after="40" w:line="210" w:lineRule="exact"/>
              <w:ind w:right="40" w:firstLine="170"/>
              <w:rPr>
                <w:sz w:val="17"/>
              </w:rPr>
            </w:pPr>
            <w:r w:rsidRPr="00D06EDF">
              <w:rPr>
                <w:sz w:val="17"/>
              </w:rPr>
              <w:t>Otros</w:t>
            </w:r>
          </w:p>
        </w:tc>
        <w:tc>
          <w:tcPr>
            <w:tcW w:w="994"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w:t>
            </w:r>
          </w:p>
        </w:tc>
        <w:tc>
          <w:tcPr>
            <w:tcW w:w="105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r w:rsidRPr="00D06EDF">
              <w:rPr>
                <w:sz w:val="17"/>
              </w:rPr>
              <w:t>-</w:t>
            </w:r>
          </w:p>
        </w:tc>
        <w:tc>
          <w:tcPr>
            <w:tcW w:w="116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078"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1120"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c>
          <w:tcPr>
            <w:tcW w:w="631" w:type="dxa"/>
            <w:shd w:val="clear" w:color="auto" w:fill="auto"/>
          </w:tcPr>
          <w:p w:rsidR="00D06EDF" w:rsidRPr="00D06EDF" w:rsidRDefault="00D06EDF" w:rsidP="00B412D8">
            <w:pPr>
              <w:tabs>
                <w:tab w:val="left" w:pos="288"/>
                <w:tab w:val="left" w:pos="576"/>
                <w:tab w:val="left" w:pos="864"/>
                <w:tab w:val="left" w:pos="1152"/>
              </w:tabs>
              <w:spacing w:before="40" w:after="40" w:line="210" w:lineRule="exact"/>
              <w:ind w:right="113"/>
              <w:jc w:val="right"/>
              <w:rPr>
                <w:sz w:val="17"/>
              </w:rPr>
            </w:pPr>
          </w:p>
        </w:tc>
      </w:tr>
      <w:tr w:rsidR="00CD5CA5" w:rsidRPr="00D06EDF" w:rsidTr="00823788">
        <w:tc>
          <w:tcPr>
            <w:tcW w:w="1540" w:type="dxa"/>
            <w:tcBorders>
              <w:bottom w:val="single" w:sz="4" w:space="0" w:color="auto"/>
            </w:tcBorders>
            <w:shd w:val="clear" w:color="auto" w:fill="auto"/>
          </w:tcPr>
          <w:p w:rsidR="00D06EDF" w:rsidRPr="00CD5CA5" w:rsidRDefault="00D06EDF" w:rsidP="00470B4D">
            <w:pPr>
              <w:tabs>
                <w:tab w:val="left" w:pos="288"/>
                <w:tab w:val="left" w:pos="576"/>
                <w:tab w:val="left" w:pos="864"/>
                <w:tab w:val="left" w:pos="1152"/>
              </w:tabs>
              <w:spacing w:before="40" w:after="40" w:line="210" w:lineRule="exact"/>
              <w:ind w:right="40" w:firstLine="170"/>
              <w:rPr>
                <w:sz w:val="17"/>
              </w:rPr>
            </w:pPr>
            <w:r w:rsidRPr="00CD5CA5">
              <w:rPr>
                <w:sz w:val="17"/>
              </w:rPr>
              <w:t xml:space="preserve">No </w:t>
            </w:r>
            <w:r w:rsidRPr="00D06EDF">
              <w:rPr>
                <w:sz w:val="17"/>
              </w:rPr>
              <w:t>especificado</w:t>
            </w:r>
          </w:p>
        </w:tc>
        <w:tc>
          <w:tcPr>
            <w:tcW w:w="994"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548</w:t>
            </w:r>
          </w:p>
        </w:tc>
        <w:tc>
          <w:tcPr>
            <w:tcW w:w="1050"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25</w:t>
            </w:r>
            <w:r w:rsidR="004143C7">
              <w:rPr>
                <w:sz w:val="17"/>
              </w:rPr>
              <w:t>,</w:t>
            </w:r>
            <w:r w:rsidRPr="00D06EDF">
              <w:rPr>
                <w:sz w:val="17"/>
              </w:rPr>
              <w:t>5</w:t>
            </w:r>
          </w:p>
        </w:tc>
        <w:tc>
          <w:tcPr>
            <w:tcW w:w="1161"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w:t>
            </w:r>
          </w:p>
        </w:tc>
        <w:tc>
          <w:tcPr>
            <w:tcW w:w="1078"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w:t>
            </w:r>
          </w:p>
        </w:tc>
        <w:tc>
          <w:tcPr>
            <w:tcW w:w="1120"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w:t>
            </w:r>
          </w:p>
        </w:tc>
        <w:tc>
          <w:tcPr>
            <w:tcW w:w="631" w:type="dxa"/>
            <w:tcBorders>
              <w:bottom w:val="single" w:sz="4" w:space="0" w:color="auto"/>
            </w:tcBorders>
            <w:shd w:val="clear" w:color="auto" w:fill="auto"/>
          </w:tcPr>
          <w:p w:rsidR="00D06EDF" w:rsidRPr="00D06EDF" w:rsidRDefault="00D06EDF" w:rsidP="00470B4D">
            <w:pPr>
              <w:tabs>
                <w:tab w:val="left" w:pos="288"/>
                <w:tab w:val="left" w:pos="576"/>
                <w:tab w:val="left" w:pos="864"/>
                <w:tab w:val="left" w:pos="1152"/>
              </w:tabs>
              <w:spacing w:before="40" w:after="40" w:line="210" w:lineRule="exact"/>
              <w:ind w:right="113"/>
              <w:jc w:val="right"/>
              <w:rPr>
                <w:sz w:val="17"/>
              </w:rPr>
            </w:pPr>
            <w:r w:rsidRPr="00D06EDF">
              <w:rPr>
                <w:sz w:val="17"/>
              </w:rPr>
              <w:t>-</w:t>
            </w:r>
          </w:p>
        </w:tc>
      </w:tr>
      <w:tr w:rsidR="00CD5CA5" w:rsidRPr="00CD5CA5" w:rsidTr="00823788">
        <w:tc>
          <w:tcPr>
            <w:tcW w:w="1540" w:type="dxa"/>
            <w:tcBorders>
              <w:top w:val="single" w:sz="4" w:space="0" w:color="auto"/>
              <w:bottom w:val="single" w:sz="12" w:space="0" w:color="auto"/>
            </w:tcBorders>
            <w:shd w:val="clear" w:color="auto" w:fill="auto"/>
          </w:tcPr>
          <w:p w:rsidR="00D06EDF" w:rsidRPr="00CD5CA5" w:rsidRDefault="00CD5CA5" w:rsidP="00CD5CA5">
            <w:pPr>
              <w:tabs>
                <w:tab w:val="left" w:pos="288"/>
                <w:tab w:val="left" w:pos="576"/>
                <w:tab w:val="left" w:pos="864"/>
                <w:tab w:val="left" w:pos="1152"/>
              </w:tabs>
              <w:spacing w:before="81" w:after="81" w:line="210" w:lineRule="exact"/>
              <w:ind w:right="40"/>
              <w:rPr>
                <w:b/>
                <w:sz w:val="17"/>
              </w:rPr>
            </w:pPr>
            <w:r>
              <w:rPr>
                <w:b/>
                <w:sz w:val="17"/>
              </w:rPr>
              <w:tab/>
            </w:r>
            <w:r w:rsidR="00D06EDF" w:rsidRPr="00CD5CA5">
              <w:rPr>
                <w:b/>
                <w:sz w:val="17"/>
              </w:rPr>
              <w:t>Total</w:t>
            </w:r>
          </w:p>
        </w:tc>
        <w:tc>
          <w:tcPr>
            <w:tcW w:w="994"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r w:rsidRPr="00CD5CA5">
              <w:rPr>
                <w:b/>
                <w:sz w:val="17"/>
              </w:rPr>
              <w:t>2 148</w:t>
            </w:r>
          </w:p>
        </w:tc>
        <w:tc>
          <w:tcPr>
            <w:tcW w:w="1050"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r w:rsidRPr="00CD5CA5">
              <w:rPr>
                <w:b/>
                <w:sz w:val="17"/>
              </w:rPr>
              <w:t>100</w:t>
            </w:r>
          </w:p>
        </w:tc>
        <w:tc>
          <w:tcPr>
            <w:tcW w:w="1161"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p>
        </w:tc>
        <w:tc>
          <w:tcPr>
            <w:tcW w:w="1078"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p>
        </w:tc>
        <w:tc>
          <w:tcPr>
            <w:tcW w:w="1120"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p>
        </w:tc>
        <w:tc>
          <w:tcPr>
            <w:tcW w:w="631" w:type="dxa"/>
            <w:tcBorders>
              <w:top w:val="single" w:sz="4" w:space="0" w:color="auto"/>
              <w:bottom w:val="single" w:sz="12" w:space="0" w:color="auto"/>
            </w:tcBorders>
            <w:shd w:val="clear" w:color="auto" w:fill="auto"/>
          </w:tcPr>
          <w:p w:rsidR="00D06EDF" w:rsidRPr="00CD5CA5" w:rsidRDefault="00D06EDF" w:rsidP="00CD5CA5">
            <w:pPr>
              <w:tabs>
                <w:tab w:val="left" w:pos="288"/>
                <w:tab w:val="left" w:pos="576"/>
                <w:tab w:val="left" w:pos="864"/>
                <w:tab w:val="left" w:pos="1152"/>
              </w:tabs>
              <w:spacing w:before="81" w:after="81" w:line="210" w:lineRule="exact"/>
              <w:ind w:right="113"/>
              <w:jc w:val="right"/>
              <w:rPr>
                <w:b/>
                <w:sz w:val="17"/>
              </w:rPr>
            </w:pPr>
          </w:p>
        </w:tc>
      </w:tr>
    </w:tbl>
    <w:p w:rsidR="00D06EDF" w:rsidRPr="00CD5CA5" w:rsidRDefault="00D06EDF" w:rsidP="00CD5CA5">
      <w:pPr>
        <w:pStyle w:val="SingleTxt"/>
        <w:spacing w:after="0" w:line="120" w:lineRule="exact"/>
        <w:rPr>
          <w:sz w:val="10"/>
        </w:rPr>
      </w:pPr>
    </w:p>
    <w:p w:rsidR="00B2428D" w:rsidRDefault="00B2428D" w:rsidP="00CD5CA5">
      <w:pPr>
        <w:pStyle w:val="FootnoteText"/>
        <w:tabs>
          <w:tab w:val="clear" w:pos="418"/>
          <w:tab w:val="right" w:pos="1476"/>
          <w:tab w:val="left" w:pos="1548"/>
          <w:tab w:val="right" w:pos="1836"/>
          <w:tab w:val="left" w:pos="1908"/>
        </w:tabs>
        <w:ind w:left="1548" w:right="1267" w:hanging="288"/>
      </w:pPr>
      <w:r w:rsidRPr="00B2428D">
        <w:rPr>
          <w:i/>
        </w:rPr>
        <w:t>Fuente</w:t>
      </w:r>
      <w:r w:rsidRPr="00213049">
        <w:rPr>
          <w:i/>
        </w:rPr>
        <w:t>:</w:t>
      </w:r>
      <w:r w:rsidRPr="00B2428D">
        <w:t xml:space="preserve"> Oficina Nacional de Estadística, </w:t>
      </w:r>
      <w:r w:rsidR="00A03A56" w:rsidRPr="00B2428D">
        <w:t xml:space="preserve">Encuesta </w:t>
      </w:r>
      <w:r w:rsidRPr="00B2428D">
        <w:t xml:space="preserve">de </w:t>
      </w:r>
      <w:r w:rsidR="00A03A56" w:rsidRPr="00B2428D">
        <w:t xml:space="preserve">Población Activa </w:t>
      </w:r>
      <w:r w:rsidRPr="00B2428D">
        <w:t>2011.</w:t>
      </w:r>
    </w:p>
    <w:p w:rsidR="00CD5CA5" w:rsidRPr="00CD5CA5" w:rsidRDefault="00CD5CA5" w:rsidP="00CD5CA5">
      <w:pPr>
        <w:pStyle w:val="FootnoteText"/>
        <w:tabs>
          <w:tab w:val="clear" w:pos="418"/>
          <w:tab w:val="right" w:pos="1476"/>
          <w:tab w:val="left" w:pos="1548"/>
          <w:tab w:val="right" w:pos="1836"/>
          <w:tab w:val="left" w:pos="1908"/>
        </w:tabs>
        <w:spacing w:line="120" w:lineRule="exact"/>
        <w:ind w:left="1548" w:right="1267" w:hanging="288"/>
        <w:rPr>
          <w:sz w:val="10"/>
        </w:rPr>
      </w:pPr>
    </w:p>
    <w:p w:rsidR="00CD5CA5" w:rsidRPr="00CD5CA5" w:rsidRDefault="00CD5CA5" w:rsidP="00CD5CA5">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CD5CA5">
      <w:pPr>
        <w:pStyle w:val="SingleTxt"/>
        <w:numPr>
          <w:ilvl w:val="0"/>
          <w:numId w:val="35"/>
        </w:numPr>
        <w:suppressAutoHyphens w:val="0"/>
        <w:ind w:left="1267"/>
      </w:pPr>
      <w:r w:rsidRPr="00B2428D">
        <w:t>Los trabajadores migratorios proceden mayoritariamente del continente asiático, especialmente de la India y Sri Lanka, que suman un 96% del total. Las demás nacionalidades son minoritarias: el continente africano representa un 1% y las demás procedencias un 2,7%.</w:t>
      </w:r>
    </w:p>
    <w:p w:rsidR="00CD5CA5" w:rsidRPr="00CD5CA5" w:rsidRDefault="00CD5CA5" w:rsidP="00CD5CA5">
      <w:pPr>
        <w:pStyle w:val="SingleTxt"/>
        <w:suppressAutoHyphens w:val="0"/>
        <w:spacing w:after="0" w:line="120" w:lineRule="exact"/>
        <w:rPr>
          <w:sz w:val="10"/>
        </w:rPr>
      </w:pPr>
    </w:p>
    <w:p w:rsidR="00CD5CA5" w:rsidRPr="00CD5CA5" w:rsidRDefault="00CD5CA5" w:rsidP="00CD5CA5">
      <w:pPr>
        <w:pStyle w:val="SingleTxt"/>
        <w:suppressAutoHyphens w:val="0"/>
        <w:spacing w:after="0" w:line="120" w:lineRule="exact"/>
        <w:rPr>
          <w:sz w:val="10"/>
        </w:rPr>
      </w:pPr>
    </w:p>
    <w:p w:rsidR="00B2428D" w:rsidRPr="00B2428D" w:rsidRDefault="00B2428D" w:rsidP="00CD5C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CD5CA5">
        <w:rPr>
          <w:b w:val="0"/>
        </w:rPr>
        <w:t>Cuadro 9</w:t>
      </w:r>
      <w:r w:rsidRPr="00B2428D">
        <w:br/>
        <w:t xml:space="preserve">Nacionalidades de los trabajadores migratorios del sector de la construcción </w:t>
      </w:r>
    </w:p>
    <w:p w:rsidR="00B2428D" w:rsidRPr="00CD5CA5" w:rsidRDefault="00B2428D" w:rsidP="00CD5CA5">
      <w:pPr>
        <w:pStyle w:val="SingleTxt"/>
        <w:spacing w:after="0" w:line="120" w:lineRule="exact"/>
        <w:rPr>
          <w:sz w:val="10"/>
        </w:rPr>
      </w:pPr>
    </w:p>
    <w:p w:rsidR="00CD5CA5" w:rsidRPr="00CD5CA5" w:rsidRDefault="00CD5CA5" w:rsidP="00CD5CA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663"/>
        <w:gridCol w:w="911"/>
      </w:tblGrid>
      <w:tr w:rsidR="002875F0" w:rsidRPr="002875F0" w:rsidTr="002875F0">
        <w:trPr>
          <w:tblHeader/>
        </w:trPr>
        <w:tc>
          <w:tcPr>
            <w:tcW w:w="6663" w:type="dxa"/>
            <w:tcBorders>
              <w:top w:val="single" w:sz="4" w:space="0" w:color="auto"/>
              <w:bottom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80" w:after="80" w:line="160" w:lineRule="exact"/>
              <w:ind w:right="40"/>
              <w:rPr>
                <w:i/>
                <w:sz w:val="14"/>
              </w:rPr>
            </w:pPr>
            <w:r>
              <w:rPr>
                <w:i/>
                <w:sz w:val="14"/>
              </w:rPr>
              <w:t>Nacionalidad (región)</w:t>
            </w:r>
          </w:p>
        </w:tc>
        <w:tc>
          <w:tcPr>
            <w:tcW w:w="911" w:type="dxa"/>
            <w:tcBorders>
              <w:top w:val="single" w:sz="4" w:space="0" w:color="auto"/>
              <w:bottom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80" w:after="80" w:line="160" w:lineRule="exact"/>
              <w:ind w:right="113"/>
              <w:jc w:val="right"/>
              <w:rPr>
                <w:i/>
                <w:sz w:val="14"/>
              </w:rPr>
            </w:pPr>
            <w:r>
              <w:rPr>
                <w:i/>
                <w:sz w:val="14"/>
              </w:rPr>
              <w:t>Porcentaje</w:t>
            </w:r>
          </w:p>
        </w:tc>
      </w:tr>
      <w:tr w:rsidR="002875F0" w:rsidRPr="002875F0" w:rsidTr="002875F0">
        <w:trPr>
          <w:trHeight w:hRule="exact" w:val="115"/>
          <w:tblHeader/>
        </w:trPr>
        <w:tc>
          <w:tcPr>
            <w:tcW w:w="6663" w:type="dxa"/>
            <w:tcBorders>
              <w:top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40"/>
              <w:rPr>
                <w:sz w:val="17"/>
              </w:rPr>
            </w:pPr>
          </w:p>
        </w:tc>
        <w:tc>
          <w:tcPr>
            <w:tcW w:w="911" w:type="dxa"/>
            <w:tcBorders>
              <w:top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113"/>
              <w:jc w:val="right"/>
              <w:rPr>
                <w:sz w:val="17"/>
              </w:rPr>
            </w:pPr>
          </w:p>
        </w:tc>
      </w:tr>
      <w:tr w:rsidR="002875F0" w:rsidRPr="002875F0" w:rsidTr="002875F0">
        <w:tc>
          <w:tcPr>
            <w:tcW w:w="6663" w:type="dxa"/>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40"/>
              <w:rPr>
                <w:sz w:val="17"/>
              </w:rPr>
            </w:pPr>
            <w:r>
              <w:rPr>
                <w:sz w:val="17"/>
              </w:rPr>
              <w:t>África</w:t>
            </w:r>
          </w:p>
        </w:tc>
        <w:tc>
          <w:tcPr>
            <w:tcW w:w="911" w:type="dxa"/>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113"/>
              <w:jc w:val="right"/>
              <w:rPr>
                <w:sz w:val="17"/>
              </w:rPr>
            </w:pPr>
            <w:r>
              <w:rPr>
                <w:sz w:val="17"/>
              </w:rPr>
              <w:t>0,9</w:t>
            </w:r>
          </w:p>
        </w:tc>
      </w:tr>
      <w:tr w:rsidR="002875F0" w:rsidRPr="002875F0" w:rsidTr="002875F0">
        <w:tc>
          <w:tcPr>
            <w:tcW w:w="6663" w:type="dxa"/>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40"/>
              <w:rPr>
                <w:sz w:val="17"/>
              </w:rPr>
            </w:pPr>
            <w:r>
              <w:rPr>
                <w:sz w:val="17"/>
              </w:rPr>
              <w:t>Asia</w:t>
            </w:r>
          </w:p>
        </w:tc>
        <w:tc>
          <w:tcPr>
            <w:tcW w:w="911" w:type="dxa"/>
            <w:shd w:val="clear" w:color="auto" w:fill="auto"/>
            <w:vAlign w:val="bottom"/>
          </w:tcPr>
          <w:p w:rsidR="002875F0" w:rsidRPr="002875F0" w:rsidRDefault="002875F0" w:rsidP="002875F0">
            <w:pPr>
              <w:tabs>
                <w:tab w:val="left" w:pos="288"/>
                <w:tab w:val="left" w:pos="576"/>
                <w:tab w:val="left" w:pos="864"/>
                <w:tab w:val="left" w:pos="1152"/>
              </w:tabs>
              <w:spacing w:before="40" w:after="40" w:line="210" w:lineRule="exact"/>
              <w:ind w:right="113"/>
              <w:jc w:val="right"/>
              <w:rPr>
                <w:sz w:val="17"/>
              </w:rPr>
            </w:pPr>
            <w:r>
              <w:rPr>
                <w:sz w:val="17"/>
              </w:rPr>
              <w:t>96,5</w:t>
            </w:r>
          </w:p>
        </w:tc>
      </w:tr>
      <w:tr w:rsidR="002875F0" w:rsidRPr="002875F0" w:rsidTr="002875F0">
        <w:tc>
          <w:tcPr>
            <w:tcW w:w="6663" w:type="dxa"/>
            <w:tcBorders>
              <w:bottom w:val="single" w:sz="4" w:space="0" w:color="auto"/>
            </w:tcBorders>
            <w:shd w:val="clear" w:color="auto" w:fill="auto"/>
            <w:vAlign w:val="bottom"/>
          </w:tcPr>
          <w:p w:rsidR="002875F0" w:rsidRPr="002875F0" w:rsidRDefault="002875F0" w:rsidP="00470B4D">
            <w:pPr>
              <w:tabs>
                <w:tab w:val="left" w:pos="288"/>
                <w:tab w:val="left" w:pos="576"/>
                <w:tab w:val="left" w:pos="864"/>
                <w:tab w:val="left" w:pos="1152"/>
              </w:tabs>
              <w:spacing w:before="40" w:after="40" w:line="210" w:lineRule="exact"/>
              <w:ind w:right="40"/>
              <w:rPr>
                <w:sz w:val="17"/>
              </w:rPr>
            </w:pPr>
            <w:r>
              <w:rPr>
                <w:sz w:val="17"/>
              </w:rPr>
              <w:t>Otros</w:t>
            </w:r>
          </w:p>
        </w:tc>
        <w:tc>
          <w:tcPr>
            <w:tcW w:w="911" w:type="dxa"/>
            <w:tcBorders>
              <w:bottom w:val="single" w:sz="4" w:space="0" w:color="auto"/>
            </w:tcBorders>
            <w:shd w:val="clear" w:color="auto" w:fill="auto"/>
            <w:vAlign w:val="bottom"/>
          </w:tcPr>
          <w:p w:rsidR="002875F0" w:rsidRPr="002875F0" w:rsidRDefault="002875F0" w:rsidP="00470B4D">
            <w:pPr>
              <w:tabs>
                <w:tab w:val="left" w:pos="288"/>
                <w:tab w:val="left" w:pos="576"/>
                <w:tab w:val="left" w:pos="864"/>
                <w:tab w:val="left" w:pos="1152"/>
              </w:tabs>
              <w:spacing w:before="40" w:after="40" w:line="210" w:lineRule="exact"/>
              <w:ind w:right="113"/>
              <w:jc w:val="right"/>
              <w:rPr>
                <w:sz w:val="17"/>
              </w:rPr>
            </w:pPr>
            <w:r>
              <w:rPr>
                <w:sz w:val="17"/>
              </w:rPr>
              <w:t>2,7</w:t>
            </w:r>
          </w:p>
        </w:tc>
      </w:tr>
      <w:tr w:rsidR="002875F0" w:rsidRPr="002875F0" w:rsidTr="002875F0">
        <w:tc>
          <w:tcPr>
            <w:tcW w:w="6663" w:type="dxa"/>
            <w:tcBorders>
              <w:top w:val="single" w:sz="4" w:space="0" w:color="auto"/>
              <w:bottom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81" w:after="81" w:line="210" w:lineRule="exact"/>
              <w:ind w:right="40"/>
              <w:rPr>
                <w:b/>
                <w:sz w:val="17"/>
              </w:rPr>
            </w:pPr>
            <w:r>
              <w:rPr>
                <w:b/>
                <w:sz w:val="17"/>
              </w:rPr>
              <w:tab/>
            </w:r>
            <w:r w:rsidRPr="002875F0">
              <w:rPr>
                <w:b/>
                <w:sz w:val="17"/>
              </w:rPr>
              <w:t>Total</w:t>
            </w:r>
          </w:p>
        </w:tc>
        <w:tc>
          <w:tcPr>
            <w:tcW w:w="911" w:type="dxa"/>
            <w:tcBorders>
              <w:top w:val="single" w:sz="4" w:space="0" w:color="auto"/>
              <w:bottom w:val="single" w:sz="12" w:space="0" w:color="auto"/>
            </w:tcBorders>
            <w:shd w:val="clear" w:color="auto" w:fill="auto"/>
            <w:vAlign w:val="bottom"/>
          </w:tcPr>
          <w:p w:rsidR="002875F0" w:rsidRPr="002875F0" w:rsidRDefault="002875F0" w:rsidP="002875F0">
            <w:pPr>
              <w:tabs>
                <w:tab w:val="left" w:pos="288"/>
                <w:tab w:val="left" w:pos="576"/>
                <w:tab w:val="left" w:pos="864"/>
                <w:tab w:val="left" w:pos="1152"/>
              </w:tabs>
              <w:spacing w:before="81" w:after="81" w:line="210" w:lineRule="exact"/>
              <w:ind w:right="113"/>
              <w:jc w:val="right"/>
              <w:rPr>
                <w:b/>
                <w:sz w:val="17"/>
              </w:rPr>
            </w:pPr>
            <w:r w:rsidRPr="002875F0">
              <w:rPr>
                <w:b/>
                <w:sz w:val="17"/>
              </w:rPr>
              <w:t>100</w:t>
            </w:r>
          </w:p>
        </w:tc>
      </w:tr>
    </w:tbl>
    <w:p w:rsidR="00CD5CA5" w:rsidRPr="002875F0" w:rsidRDefault="00CD5CA5" w:rsidP="002875F0">
      <w:pPr>
        <w:pStyle w:val="SingleTxt"/>
        <w:spacing w:after="0" w:line="120" w:lineRule="exact"/>
        <w:rPr>
          <w:sz w:val="10"/>
        </w:rPr>
      </w:pPr>
    </w:p>
    <w:p w:rsidR="00B2428D" w:rsidRDefault="00B2428D" w:rsidP="002875F0">
      <w:pPr>
        <w:pStyle w:val="FootnoteText"/>
        <w:tabs>
          <w:tab w:val="clear" w:pos="418"/>
          <w:tab w:val="right" w:pos="1476"/>
          <w:tab w:val="left" w:pos="1548"/>
          <w:tab w:val="right" w:pos="1836"/>
          <w:tab w:val="left" w:pos="1908"/>
        </w:tabs>
        <w:ind w:left="1548" w:right="1267" w:hanging="288"/>
      </w:pPr>
      <w:r w:rsidRPr="00B2428D">
        <w:rPr>
          <w:i/>
        </w:rPr>
        <w:t>Fuente</w:t>
      </w:r>
      <w:r w:rsidRPr="00213049">
        <w:rPr>
          <w:i/>
        </w:rPr>
        <w:t xml:space="preserve">: </w:t>
      </w:r>
      <w:r w:rsidRPr="00B2428D">
        <w:t xml:space="preserve">Oficina Nacional de Estadística, </w:t>
      </w:r>
      <w:r w:rsidR="00A03A56" w:rsidRPr="00B2428D">
        <w:t xml:space="preserve">Encuesta </w:t>
      </w:r>
      <w:r w:rsidRPr="00B2428D">
        <w:t xml:space="preserve">de </w:t>
      </w:r>
      <w:r w:rsidR="00A03A56" w:rsidRPr="00B2428D">
        <w:t xml:space="preserve">Población Activa </w:t>
      </w:r>
      <w:r w:rsidRPr="00B2428D">
        <w:t>2011.</w:t>
      </w:r>
    </w:p>
    <w:p w:rsidR="002875F0" w:rsidRPr="002875F0" w:rsidRDefault="002875F0" w:rsidP="002875F0">
      <w:pPr>
        <w:pStyle w:val="FootnoteText"/>
        <w:tabs>
          <w:tab w:val="clear" w:pos="418"/>
          <w:tab w:val="right" w:pos="1476"/>
          <w:tab w:val="left" w:pos="1548"/>
          <w:tab w:val="right" w:pos="1836"/>
          <w:tab w:val="left" w:pos="1908"/>
        </w:tabs>
        <w:spacing w:line="120" w:lineRule="exact"/>
        <w:ind w:left="1548" w:right="1267" w:hanging="288"/>
        <w:rPr>
          <w:sz w:val="10"/>
        </w:rPr>
      </w:pPr>
    </w:p>
    <w:p w:rsidR="002875F0" w:rsidRPr="002875F0" w:rsidRDefault="002875F0" w:rsidP="002875F0">
      <w:pPr>
        <w:pStyle w:val="FootnoteText"/>
        <w:tabs>
          <w:tab w:val="clear" w:pos="418"/>
          <w:tab w:val="right" w:pos="1476"/>
          <w:tab w:val="left" w:pos="1548"/>
          <w:tab w:val="right" w:pos="1836"/>
          <w:tab w:val="left" w:pos="1908"/>
        </w:tabs>
        <w:spacing w:line="120" w:lineRule="exact"/>
        <w:ind w:left="1548" w:right="1267" w:hanging="288"/>
        <w:rPr>
          <w:sz w:val="10"/>
        </w:rPr>
      </w:pPr>
    </w:p>
    <w:p w:rsidR="002875F0" w:rsidRPr="002875F0" w:rsidRDefault="002875F0" w:rsidP="002875F0">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2875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 xml:space="preserve">Predominio de los artesanos </w:t>
      </w:r>
    </w:p>
    <w:p w:rsidR="002875F0" w:rsidRPr="002875F0" w:rsidRDefault="002875F0" w:rsidP="002875F0">
      <w:pPr>
        <w:pStyle w:val="SingleTxt"/>
        <w:spacing w:after="0" w:line="120" w:lineRule="exact"/>
        <w:rPr>
          <w:sz w:val="10"/>
        </w:rPr>
      </w:pPr>
    </w:p>
    <w:p w:rsidR="002875F0" w:rsidRPr="002875F0" w:rsidRDefault="002875F0" w:rsidP="002875F0">
      <w:pPr>
        <w:pStyle w:val="SingleTxt"/>
        <w:spacing w:after="0" w:line="120" w:lineRule="exact"/>
        <w:rPr>
          <w:sz w:val="10"/>
        </w:rPr>
      </w:pPr>
    </w:p>
    <w:p w:rsidR="00B2428D" w:rsidRDefault="00B2428D" w:rsidP="002875F0">
      <w:pPr>
        <w:pStyle w:val="SingleTxt"/>
        <w:numPr>
          <w:ilvl w:val="0"/>
          <w:numId w:val="35"/>
        </w:numPr>
        <w:suppressAutoHyphens w:val="0"/>
        <w:ind w:left="1267"/>
      </w:pPr>
      <w:r w:rsidRPr="00B2428D">
        <w:t>Los puestos de trabajo del sector de la construcción se concentran en la categoría principal de “artesanos y oficios relacionados” de la clasificación de la ocupación, que comprende las subcategorías de los oficios de la construcción (albañiles y carpinteros) y pintores, electricistas y trabajadores del metal. A la citada categoría pertenecían las tres cuartas partes (75,3%) de los trabajadores migratorios (</w:t>
      </w:r>
      <w:r w:rsidR="004143C7">
        <w:t>c</w:t>
      </w:r>
      <w:r w:rsidRPr="00B2428D">
        <w:t xml:space="preserve">uadro 10). Es interesante observar que casi el 60% de los trabajadores migratorios se sitúa en los subgrupos de la construcción estructural y los acabados, mientras que el 6% trabaja con la chapa metálica y las soldaduras. Menos del 2% de los trabajadores migratorios de la construcción tiene puestos </w:t>
      </w:r>
      <w:r w:rsidR="00A03A56">
        <w:t>directivos</w:t>
      </w:r>
      <w:r w:rsidRPr="00B2428D">
        <w:t xml:space="preserve">, pero uno de cada diez es profesional, técnico o profesional asociado. </w:t>
      </w:r>
    </w:p>
    <w:p w:rsidR="009A3772" w:rsidRPr="009A3772" w:rsidRDefault="009A3772" w:rsidP="009A3772">
      <w:pPr>
        <w:pStyle w:val="SingleTxt"/>
        <w:suppressAutoHyphens w:val="0"/>
        <w:spacing w:after="0" w:line="120" w:lineRule="exact"/>
        <w:rPr>
          <w:sz w:val="10"/>
        </w:rPr>
      </w:pPr>
    </w:p>
    <w:p w:rsidR="009A3772" w:rsidRPr="009A3772" w:rsidRDefault="009A3772" w:rsidP="009A3772">
      <w:pPr>
        <w:pStyle w:val="SingleTxt"/>
        <w:suppressAutoHyphens w:val="0"/>
        <w:spacing w:after="0" w:line="120" w:lineRule="exact"/>
        <w:rPr>
          <w:sz w:val="10"/>
        </w:rPr>
      </w:pPr>
    </w:p>
    <w:p w:rsidR="00B2428D" w:rsidRPr="00B2428D" w:rsidRDefault="00B2428D" w:rsidP="009A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9A3772">
        <w:rPr>
          <w:b w:val="0"/>
        </w:rPr>
        <w:t>Cuadro 10</w:t>
      </w:r>
      <w:r w:rsidRPr="00B2428D">
        <w:br/>
        <w:t>Trabajadores migratorios por ocupación e ingresos</w:t>
      </w:r>
    </w:p>
    <w:p w:rsidR="00B2428D" w:rsidRPr="009A3772" w:rsidRDefault="00B2428D" w:rsidP="009A3772">
      <w:pPr>
        <w:pStyle w:val="SingleTxt"/>
        <w:spacing w:after="0" w:line="120" w:lineRule="exact"/>
        <w:rPr>
          <w:sz w:val="10"/>
        </w:rPr>
      </w:pPr>
    </w:p>
    <w:p w:rsidR="009A3772" w:rsidRPr="009A3772" w:rsidRDefault="009A3772" w:rsidP="009A377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683"/>
        <w:gridCol w:w="868"/>
        <w:gridCol w:w="1024"/>
      </w:tblGrid>
      <w:tr w:rsidR="00026BB9" w:rsidRPr="00026BB9" w:rsidTr="00026BB9">
        <w:trPr>
          <w:tblHeader/>
        </w:trPr>
        <w:tc>
          <w:tcPr>
            <w:tcW w:w="5683" w:type="dxa"/>
            <w:tcBorders>
              <w:top w:val="single" w:sz="4" w:space="0" w:color="auto"/>
              <w:bottom w:val="single" w:sz="12" w:space="0" w:color="auto"/>
            </w:tcBorders>
            <w:shd w:val="clear" w:color="auto" w:fill="auto"/>
            <w:vAlign w:val="bottom"/>
          </w:tcPr>
          <w:p w:rsidR="009A3772" w:rsidRPr="00026BB9" w:rsidRDefault="00026BB9" w:rsidP="00026BB9">
            <w:pPr>
              <w:tabs>
                <w:tab w:val="left" w:pos="288"/>
                <w:tab w:val="left" w:pos="576"/>
                <w:tab w:val="left" w:pos="864"/>
                <w:tab w:val="left" w:pos="1152"/>
              </w:tabs>
              <w:spacing w:before="80" w:after="80" w:line="160" w:lineRule="exact"/>
              <w:ind w:right="40"/>
              <w:rPr>
                <w:i/>
                <w:sz w:val="14"/>
              </w:rPr>
            </w:pPr>
            <w:r>
              <w:rPr>
                <w:i/>
                <w:sz w:val="14"/>
              </w:rPr>
              <w:t>Ocupación</w:t>
            </w:r>
          </w:p>
        </w:tc>
        <w:tc>
          <w:tcPr>
            <w:tcW w:w="868" w:type="dxa"/>
            <w:tcBorders>
              <w:top w:val="single" w:sz="4" w:space="0" w:color="auto"/>
              <w:bottom w:val="single" w:sz="12" w:space="0" w:color="auto"/>
            </w:tcBorders>
            <w:shd w:val="clear" w:color="auto" w:fill="auto"/>
            <w:vAlign w:val="bottom"/>
          </w:tcPr>
          <w:p w:rsidR="009A3772" w:rsidRPr="00026BB9" w:rsidRDefault="00026BB9" w:rsidP="00026BB9">
            <w:pPr>
              <w:tabs>
                <w:tab w:val="left" w:pos="288"/>
                <w:tab w:val="left" w:pos="576"/>
                <w:tab w:val="left" w:pos="864"/>
                <w:tab w:val="left" w:pos="1152"/>
              </w:tabs>
              <w:spacing w:before="80" w:after="80" w:line="160" w:lineRule="exact"/>
              <w:ind w:right="113"/>
              <w:jc w:val="right"/>
              <w:rPr>
                <w:i/>
                <w:sz w:val="14"/>
              </w:rPr>
            </w:pPr>
            <w:r>
              <w:rPr>
                <w:i/>
                <w:sz w:val="14"/>
              </w:rPr>
              <w:t>Porcentaje</w:t>
            </w:r>
          </w:p>
        </w:tc>
        <w:tc>
          <w:tcPr>
            <w:tcW w:w="1024" w:type="dxa"/>
            <w:tcBorders>
              <w:top w:val="single" w:sz="4" w:space="0" w:color="auto"/>
              <w:bottom w:val="single" w:sz="12" w:space="0" w:color="auto"/>
            </w:tcBorders>
            <w:shd w:val="clear" w:color="auto" w:fill="auto"/>
            <w:vAlign w:val="bottom"/>
          </w:tcPr>
          <w:p w:rsidR="009A3772" w:rsidRPr="00026BB9" w:rsidRDefault="00026BB9" w:rsidP="00026BB9">
            <w:pPr>
              <w:tabs>
                <w:tab w:val="left" w:pos="288"/>
                <w:tab w:val="left" w:pos="576"/>
                <w:tab w:val="left" w:pos="864"/>
                <w:tab w:val="left" w:pos="1152"/>
              </w:tabs>
              <w:spacing w:before="80" w:after="80" w:line="160" w:lineRule="exact"/>
              <w:ind w:right="113"/>
              <w:jc w:val="right"/>
              <w:rPr>
                <w:i/>
                <w:sz w:val="14"/>
              </w:rPr>
            </w:pPr>
            <w:r>
              <w:rPr>
                <w:i/>
                <w:sz w:val="14"/>
              </w:rPr>
              <w:t>Remuneración por hora (R)</w:t>
            </w:r>
          </w:p>
        </w:tc>
      </w:tr>
      <w:tr w:rsidR="00026BB9" w:rsidRPr="00026BB9" w:rsidTr="00026BB9">
        <w:trPr>
          <w:trHeight w:hRule="exact" w:val="115"/>
          <w:tblHeader/>
        </w:trPr>
        <w:tc>
          <w:tcPr>
            <w:tcW w:w="5683" w:type="dxa"/>
            <w:tcBorders>
              <w:top w:val="single" w:sz="12" w:space="0" w:color="auto"/>
            </w:tcBorders>
            <w:shd w:val="clear" w:color="auto" w:fill="auto"/>
            <w:vAlign w:val="bottom"/>
          </w:tcPr>
          <w:p w:rsidR="00026BB9" w:rsidRPr="00026BB9" w:rsidRDefault="00026BB9" w:rsidP="00026BB9">
            <w:pPr>
              <w:tabs>
                <w:tab w:val="left" w:pos="288"/>
                <w:tab w:val="left" w:pos="576"/>
                <w:tab w:val="left" w:pos="864"/>
                <w:tab w:val="left" w:pos="1152"/>
              </w:tabs>
              <w:spacing w:before="40" w:after="40" w:line="210" w:lineRule="exact"/>
              <w:ind w:right="40"/>
              <w:rPr>
                <w:sz w:val="17"/>
              </w:rPr>
            </w:pPr>
          </w:p>
        </w:tc>
        <w:tc>
          <w:tcPr>
            <w:tcW w:w="868" w:type="dxa"/>
            <w:tcBorders>
              <w:top w:val="single" w:sz="12" w:space="0" w:color="auto"/>
            </w:tcBorders>
            <w:shd w:val="clear" w:color="auto" w:fill="auto"/>
            <w:vAlign w:val="bottom"/>
          </w:tcPr>
          <w:p w:rsidR="00026BB9" w:rsidRPr="00026BB9" w:rsidRDefault="00026BB9" w:rsidP="00026BB9">
            <w:pPr>
              <w:tabs>
                <w:tab w:val="left" w:pos="288"/>
                <w:tab w:val="left" w:pos="576"/>
                <w:tab w:val="left" w:pos="864"/>
                <w:tab w:val="left" w:pos="1152"/>
              </w:tabs>
              <w:spacing w:before="40" w:after="40" w:line="210" w:lineRule="exact"/>
              <w:ind w:right="113"/>
              <w:jc w:val="right"/>
              <w:rPr>
                <w:sz w:val="17"/>
              </w:rPr>
            </w:pPr>
          </w:p>
        </w:tc>
        <w:tc>
          <w:tcPr>
            <w:tcW w:w="1024" w:type="dxa"/>
            <w:tcBorders>
              <w:top w:val="single" w:sz="12" w:space="0" w:color="auto"/>
            </w:tcBorders>
            <w:shd w:val="clear" w:color="auto" w:fill="auto"/>
            <w:vAlign w:val="bottom"/>
          </w:tcPr>
          <w:p w:rsidR="00026BB9" w:rsidRPr="00026BB9" w:rsidRDefault="00026BB9" w:rsidP="00026BB9">
            <w:pPr>
              <w:tabs>
                <w:tab w:val="left" w:pos="288"/>
                <w:tab w:val="left" w:pos="576"/>
                <w:tab w:val="left" w:pos="864"/>
                <w:tab w:val="left" w:pos="1152"/>
              </w:tabs>
              <w:spacing w:before="40" w:after="40" w:line="210" w:lineRule="exact"/>
              <w:ind w:right="113"/>
              <w:jc w:val="right"/>
              <w:rPr>
                <w:sz w:val="17"/>
              </w:rPr>
            </w:pPr>
          </w:p>
        </w:tc>
      </w:tr>
      <w:tr w:rsidR="00026BB9" w:rsidRPr="00026BB9" w:rsidTr="00026BB9">
        <w:tc>
          <w:tcPr>
            <w:tcW w:w="5683" w:type="dxa"/>
            <w:shd w:val="clear" w:color="auto" w:fill="auto"/>
          </w:tcPr>
          <w:p w:rsidR="00026BB9" w:rsidRPr="00026BB9" w:rsidRDefault="00026BB9" w:rsidP="00B412D8">
            <w:pPr>
              <w:tabs>
                <w:tab w:val="left" w:pos="288"/>
                <w:tab w:val="left" w:pos="576"/>
                <w:tab w:val="left" w:pos="864"/>
                <w:tab w:val="left" w:pos="1152"/>
              </w:tabs>
              <w:spacing w:before="40" w:after="40" w:line="210" w:lineRule="exact"/>
              <w:ind w:right="40"/>
              <w:rPr>
                <w:sz w:val="17"/>
              </w:rPr>
            </w:pPr>
            <w:r w:rsidRPr="00026BB9">
              <w:rPr>
                <w:sz w:val="17"/>
              </w:rPr>
              <w:t>Directivos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1,3</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150,2</w:t>
            </w:r>
          </w:p>
        </w:tc>
      </w:tr>
      <w:tr w:rsidR="00026BB9" w:rsidRPr="00026BB9" w:rsidTr="00026BB9">
        <w:tc>
          <w:tcPr>
            <w:tcW w:w="5683" w:type="dxa"/>
            <w:shd w:val="clear" w:color="auto" w:fill="auto"/>
          </w:tcPr>
          <w:p w:rsidR="00026BB9" w:rsidRPr="00026BB9" w:rsidRDefault="00026BB9" w:rsidP="00B412D8">
            <w:pPr>
              <w:tabs>
                <w:tab w:val="left" w:pos="288"/>
                <w:tab w:val="left" w:pos="576"/>
                <w:tab w:val="left" w:pos="864"/>
                <w:tab w:val="left" w:pos="1152"/>
              </w:tabs>
              <w:spacing w:before="40" w:after="40" w:line="210" w:lineRule="exact"/>
              <w:ind w:right="40"/>
              <w:rPr>
                <w:sz w:val="17"/>
              </w:rPr>
            </w:pPr>
            <w:r w:rsidRPr="00026BB9">
              <w:rPr>
                <w:sz w:val="17"/>
              </w:rPr>
              <w:t>Profesionales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4,6</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123,7</w:t>
            </w:r>
          </w:p>
        </w:tc>
      </w:tr>
      <w:tr w:rsidR="00026BB9" w:rsidRPr="00026BB9" w:rsidTr="00026BB9">
        <w:tc>
          <w:tcPr>
            <w:tcW w:w="5683" w:type="dxa"/>
            <w:shd w:val="clear" w:color="auto" w:fill="auto"/>
          </w:tcPr>
          <w:p w:rsidR="00026BB9" w:rsidRPr="00026BB9" w:rsidRDefault="00026BB9" w:rsidP="00B412D8">
            <w:pPr>
              <w:tabs>
                <w:tab w:val="left" w:pos="288"/>
                <w:tab w:val="left" w:pos="576"/>
                <w:tab w:val="left" w:pos="864"/>
                <w:tab w:val="left" w:pos="1152"/>
              </w:tabs>
              <w:spacing w:before="40" w:after="40" w:line="210" w:lineRule="exact"/>
              <w:ind w:right="40"/>
              <w:rPr>
                <w:sz w:val="17"/>
              </w:rPr>
            </w:pPr>
            <w:r w:rsidRPr="00026BB9">
              <w:rPr>
                <w:sz w:val="17"/>
              </w:rPr>
              <w:t>Técnicos y profesionales asociados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5,8</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61,5</w:t>
            </w:r>
          </w:p>
        </w:tc>
      </w:tr>
      <w:tr w:rsidR="00026BB9" w:rsidRPr="00026BB9" w:rsidTr="00026BB9">
        <w:tc>
          <w:tcPr>
            <w:tcW w:w="5683" w:type="dxa"/>
            <w:shd w:val="clear" w:color="auto" w:fill="auto"/>
          </w:tcPr>
          <w:p w:rsidR="00026BB9" w:rsidRPr="00026BB9" w:rsidRDefault="00026BB9" w:rsidP="00B412D8">
            <w:pPr>
              <w:tabs>
                <w:tab w:val="left" w:pos="288"/>
                <w:tab w:val="left" w:pos="576"/>
                <w:tab w:val="left" w:pos="864"/>
                <w:tab w:val="left" w:pos="1152"/>
              </w:tabs>
              <w:spacing w:before="40" w:after="40" w:line="210" w:lineRule="exact"/>
              <w:ind w:right="40"/>
              <w:rPr>
                <w:sz w:val="17"/>
              </w:rPr>
            </w:pPr>
            <w:r w:rsidRPr="00026BB9">
              <w:rPr>
                <w:sz w:val="17"/>
              </w:rPr>
              <w:t>Personal de apoyo administrativo</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1,6</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49,5</w:t>
            </w:r>
          </w:p>
        </w:tc>
      </w:tr>
      <w:tr w:rsidR="00026BB9" w:rsidRPr="00026BB9" w:rsidTr="00026BB9">
        <w:tc>
          <w:tcPr>
            <w:tcW w:w="5683" w:type="dxa"/>
            <w:shd w:val="clear" w:color="auto" w:fill="auto"/>
          </w:tcPr>
          <w:p w:rsidR="00026BB9" w:rsidRPr="00026BB9" w:rsidRDefault="00026BB9" w:rsidP="00A03A56">
            <w:pPr>
              <w:tabs>
                <w:tab w:val="left" w:pos="288"/>
                <w:tab w:val="left" w:pos="576"/>
                <w:tab w:val="left" w:pos="864"/>
                <w:tab w:val="left" w:pos="1152"/>
              </w:tabs>
              <w:spacing w:before="40" w:after="40" w:line="210" w:lineRule="exact"/>
              <w:ind w:right="40"/>
              <w:rPr>
                <w:sz w:val="17"/>
              </w:rPr>
            </w:pPr>
            <w:r w:rsidRPr="00026BB9">
              <w:rPr>
                <w:sz w:val="17"/>
              </w:rPr>
              <w:t>Trabajadores de servicios y de ventas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4,2</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39</w:t>
            </w:r>
          </w:p>
        </w:tc>
      </w:tr>
      <w:tr w:rsidR="00026BB9" w:rsidRPr="00026BB9" w:rsidTr="00026BB9">
        <w:tc>
          <w:tcPr>
            <w:tcW w:w="5683" w:type="dxa"/>
            <w:shd w:val="clear" w:color="auto" w:fill="auto"/>
          </w:tcPr>
          <w:p w:rsidR="00026BB9" w:rsidRPr="00026BB9" w:rsidRDefault="00026BB9" w:rsidP="00B412D8">
            <w:pPr>
              <w:tabs>
                <w:tab w:val="left" w:pos="288"/>
                <w:tab w:val="left" w:pos="576"/>
                <w:tab w:val="left" w:pos="864"/>
                <w:tab w:val="left" w:pos="1152"/>
              </w:tabs>
              <w:spacing w:before="40" w:after="40" w:line="210" w:lineRule="exact"/>
              <w:ind w:right="40"/>
              <w:rPr>
                <w:sz w:val="17"/>
              </w:rPr>
            </w:pPr>
            <w:r w:rsidRPr="00026BB9">
              <w:rPr>
                <w:sz w:val="17"/>
              </w:rPr>
              <w:t>Artesanos y oficios relacionados,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75,3</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32,3</w:t>
            </w:r>
          </w:p>
        </w:tc>
      </w:tr>
      <w:tr w:rsidR="00026BB9" w:rsidRPr="00026BB9" w:rsidTr="00026BB9">
        <w:tc>
          <w:tcPr>
            <w:tcW w:w="5683" w:type="dxa"/>
            <w:shd w:val="clear" w:color="auto" w:fill="auto"/>
          </w:tcPr>
          <w:p w:rsidR="00026BB9" w:rsidRPr="00026BB9" w:rsidRDefault="00A03A56" w:rsidP="004143C7">
            <w:pPr>
              <w:tabs>
                <w:tab w:val="left" w:pos="288"/>
                <w:tab w:val="left" w:pos="576"/>
                <w:tab w:val="left" w:pos="864"/>
                <w:tab w:val="left" w:pos="1152"/>
              </w:tabs>
              <w:spacing w:before="40" w:after="40" w:line="210" w:lineRule="exact"/>
              <w:ind w:right="40" w:firstLine="170"/>
              <w:rPr>
                <w:sz w:val="17"/>
              </w:rPr>
            </w:pPr>
            <w:r w:rsidRPr="00026BB9">
              <w:rPr>
                <w:sz w:val="17"/>
              </w:rPr>
              <w:t>Incluidos</w:t>
            </w:r>
            <w:r w:rsidR="00026BB9" w:rsidRPr="00026BB9">
              <w:rPr>
                <w:sz w:val="17"/>
              </w:rPr>
              <w:t>:</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p>
        </w:tc>
      </w:tr>
      <w:tr w:rsidR="00026BB9" w:rsidRPr="00026BB9" w:rsidTr="00026BB9">
        <w:tc>
          <w:tcPr>
            <w:tcW w:w="5683" w:type="dxa"/>
            <w:shd w:val="clear" w:color="auto" w:fill="auto"/>
          </w:tcPr>
          <w:p w:rsidR="00026BB9" w:rsidRPr="00026BB9" w:rsidRDefault="00026BB9" w:rsidP="00A03A56">
            <w:pPr>
              <w:tabs>
                <w:tab w:val="left" w:pos="288"/>
                <w:tab w:val="left" w:pos="576"/>
                <w:tab w:val="left" w:pos="864"/>
                <w:tab w:val="left" w:pos="1152"/>
              </w:tabs>
              <w:spacing w:before="40" w:after="40" w:line="210" w:lineRule="exact"/>
              <w:ind w:right="40" w:firstLine="170"/>
              <w:rPr>
                <w:sz w:val="17"/>
              </w:rPr>
            </w:pPr>
            <w:r w:rsidRPr="00026BB9">
              <w:rPr>
                <w:sz w:val="17"/>
              </w:rPr>
              <w:t xml:space="preserve">Estructura edilicia </w:t>
            </w:r>
            <w:r w:rsidR="00A03A56">
              <w:rPr>
                <w:sz w:val="17"/>
              </w:rPr>
              <w:t>y</w:t>
            </w:r>
            <w:r w:rsidRPr="00026BB9">
              <w:rPr>
                <w:sz w:val="17"/>
              </w:rPr>
              <w:t xml:space="preserve"> trabajos relacionados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59,6</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31,3</w:t>
            </w:r>
          </w:p>
        </w:tc>
      </w:tr>
      <w:tr w:rsidR="00026BB9" w:rsidRPr="00026BB9" w:rsidTr="00026BB9">
        <w:tc>
          <w:tcPr>
            <w:tcW w:w="5683" w:type="dxa"/>
            <w:shd w:val="clear" w:color="auto" w:fill="auto"/>
          </w:tcPr>
          <w:p w:rsidR="00026BB9" w:rsidRPr="00026BB9" w:rsidRDefault="00026BB9" w:rsidP="00A03A56">
            <w:pPr>
              <w:tabs>
                <w:tab w:val="left" w:pos="288"/>
                <w:tab w:val="left" w:pos="576"/>
                <w:tab w:val="left" w:pos="864"/>
                <w:tab w:val="left" w:pos="1152"/>
              </w:tabs>
              <w:spacing w:before="40" w:after="40" w:line="210" w:lineRule="exact"/>
              <w:ind w:right="40" w:firstLine="170"/>
              <w:rPr>
                <w:sz w:val="17"/>
              </w:rPr>
            </w:pPr>
            <w:r w:rsidRPr="00026BB9">
              <w:rPr>
                <w:sz w:val="17"/>
              </w:rPr>
              <w:t xml:space="preserve">Trabajos de acabado </w:t>
            </w:r>
            <w:r w:rsidR="00A03A56">
              <w:rPr>
                <w:sz w:val="17"/>
              </w:rPr>
              <w:t>y</w:t>
            </w:r>
            <w:r w:rsidRPr="00026BB9">
              <w:rPr>
                <w:sz w:val="17"/>
              </w:rPr>
              <w:t xml:space="preserve"> otros relacionados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4,3</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35,9</w:t>
            </w:r>
          </w:p>
        </w:tc>
      </w:tr>
      <w:tr w:rsidR="00026BB9" w:rsidRPr="00026BB9" w:rsidTr="00026BB9">
        <w:tc>
          <w:tcPr>
            <w:tcW w:w="5683" w:type="dxa"/>
            <w:shd w:val="clear" w:color="auto" w:fill="auto"/>
          </w:tcPr>
          <w:p w:rsidR="00026BB9" w:rsidRPr="00026BB9" w:rsidRDefault="00026BB9" w:rsidP="000A2A34">
            <w:pPr>
              <w:tabs>
                <w:tab w:val="left" w:pos="288"/>
                <w:tab w:val="left" w:pos="576"/>
                <w:tab w:val="left" w:pos="864"/>
                <w:tab w:val="left" w:pos="1152"/>
              </w:tabs>
              <w:spacing w:before="40" w:after="40" w:line="210" w:lineRule="exact"/>
              <w:ind w:right="40" w:firstLine="170"/>
              <w:rPr>
                <w:sz w:val="17"/>
              </w:rPr>
            </w:pPr>
            <w:r w:rsidRPr="00026BB9">
              <w:rPr>
                <w:sz w:val="17"/>
              </w:rPr>
              <w:t>Pintura, limpieza de fachadas y trabajos relacionados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2,7</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33,4</w:t>
            </w:r>
          </w:p>
        </w:tc>
      </w:tr>
      <w:tr w:rsidR="00026BB9" w:rsidRPr="00026BB9" w:rsidTr="00026BB9">
        <w:tc>
          <w:tcPr>
            <w:tcW w:w="5683" w:type="dxa"/>
            <w:shd w:val="clear" w:color="auto" w:fill="auto"/>
          </w:tcPr>
          <w:p w:rsidR="00026BB9" w:rsidRPr="00026BB9" w:rsidRDefault="00026BB9" w:rsidP="00A03A56">
            <w:pPr>
              <w:tabs>
                <w:tab w:val="left" w:pos="288"/>
                <w:tab w:val="left" w:pos="576"/>
                <w:tab w:val="left" w:pos="864"/>
                <w:tab w:val="left" w:pos="1152"/>
              </w:tabs>
              <w:spacing w:before="40" w:after="40" w:line="210" w:lineRule="exact"/>
              <w:ind w:right="40" w:firstLine="170"/>
              <w:rPr>
                <w:sz w:val="17"/>
              </w:rPr>
            </w:pPr>
            <w:r w:rsidRPr="00026BB9">
              <w:rPr>
                <w:sz w:val="17"/>
              </w:rPr>
              <w:t>Chap</w:t>
            </w:r>
            <w:r w:rsidR="00A03A56">
              <w:rPr>
                <w:sz w:val="17"/>
              </w:rPr>
              <w:t>a</w:t>
            </w:r>
            <w:r w:rsidRPr="00026BB9">
              <w:rPr>
                <w:sz w:val="17"/>
              </w:rPr>
              <w:t>, calderer</w:t>
            </w:r>
            <w:r w:rsidR="00A03A56">
              <w:rPr>
                <w:sz w:val="17"/>
              </w:rPr>
              <w:t>ía,</w:t>
            </w:r>
            <w:r w:rsidRPr="00026BB9">
              <w:rPr>
                <w:sz w:val="17"/>
              </w:rPr>
              <w:t xml:space="preserve"> moldeados, soldad</w:t>
            </w:r>
            <w:r w:rsidR="00A03A56">
              <w:rPr>
                <w:sz w:val="17"/>
              </w:rPr>
              <w:t>ura</w:t>
            </w:r>
            <w:r w:rsidRPr="00026BB9">
              <w:rPr>
                <w:sz w:val="17"/>
              </w:rPr>
              <w:t xml:space="preserve"> y </w:t>
            </w:r>
            <w:r w:rsidR="00A03A56">
              <w:rPr>
                <w:sz w:val="17"/>
              </w:rPr>
              <w:t>trabajos</w:t>
            </w:r>
            <w:r w:rsidRPr="00026BB9">
              <w:rPr>
                <w:sz w:val="17"/>
              </w:rPr>
              <w:t xml:space="preserve"> relacionados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5,7</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34,8</w:t>
            </w:r>
          </w:p>
        </w:tc>
      </w:tr>
      <w:tr w:rsidR="00026BB9" w:rsidRPr="00026BB9" w:rsidTr="00026BB9">
        <w:tc>
          <w:tcPr>
            <w:tcW w:w="5683" w:type="dxa"/>
            <w:shd w:val="clear" w:color="auto" w:fill="auto"/>
          </w:tcPr>
          <w:p w:rsidR="00026BB9" w:rsidRPr="00026BB9" w:rsidRDefault="00026BB9" w:rsidP="00A03A56">
            <w:pPr>
              <w:tabs>
                <w:tab w:val="left" w:pos="168"/>
                <w:tab w:val="left" w:pos="576"/>
                <w:tab w:val="left" w:pos="864"/>
                <w:tab w:val="left" w:pos="1152"/>
              </w:tabs>
              <w:spacing w:before="40" w:after="40" w:line="210" w:lineRule="exact"/>
              <w:ind w:right="40" w:firstLine="170"/>
              <w:rPr>
                <w:sz w:val="17"/>
              </w:rPr>
            </w:pPr>
            <w:r w:rsidRPr="00026BB9">
              <w:rPr>
                <w:sz w:val="17"/>
              </w:rPr>
              <w:t>Regula</w:t>
            </w:r>
            <w:r w:rsidR="00A03A56">
              <w:rPr>
                <w:sz w:val="17"/>
              </w:rPr>
              <w:t>ción</w:t>
            </w:r>
            <w:r w:rsidRPr="00026BB9">
              <w:rPr>
                <w:sz w:val="17"/>
              </w:rPr>
              <w:t xml:space="preserve"> y opera</w:t>
            </w:r>
            <w:r w:rsidR="00A03A56">
              <w:rPr>
                <w:sz w:val="17"/>
              </w:rPr>
              <w:t>ción</w:t>
            </w:r>
            <w:r w:rsidRPr="00026BB9">
              <w:rPr>
                <w:sz w:val="17"/>
              </w:rPr>
              <w:t xml:space="preserve"> de máquinas-herramientas para trabajar el</w:t>
            </w:r>
            <w:r w:rsidR="00A03A56">
              <w:rPr>
                <w:sz w:val="17"/>
              </w:rPr>
              <w:t xml:space="preserve"> </w:t>
            </w:r>
            <w:r w:rsidR="000A2A34">
              <w:rPr>
                <w:sz w:val="17"/>
              </w:rPr>
              <w:t>m</w:t>
            </w:r>
            <w:r w:rsidRPr="00026BB9">
              <w:rPr>
                <w:sz w:val="17"/>
              </w:rPr>
              <w:t xml:space="preserve">etal </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2,3</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41,9</w:t>
            </w:r>
          </w:p>
        </w:tc>
      </w:tr>
      <w:tr w:rsidR="00026BB9" w:rsidRPr="00026BB9" w:rsidTr="00026BB9">
        <w:tc>
          <w:tcPr>
            <w:tcW w:w="5683" w:type="dxa"/>
            <w:shd w:val="clear" w:color="auto" w:fill="auto"/>
          </w:tcPr>
          <w:p w:rsidR="00026BB9" w:rsidRPr="00026BB9" w:rsidRDefault="00026BB9" w:rsidP="000A2A34">
            <w:pPr>
              <w:tabs>
                <w:tab w:val="left" w:pos="288"/>
                <w:tab w:val="left" w:pos="576"/>
                <w:tab w:val="left" w:pos="864"/>
                <w:tab w:val="left" w:pos="1152"/>
              </w:tabs>
              <w:spacing w:before="40" w:after="40" w:line="210" w:lineRule="exact"/>
              <w:ind w:right="40" w:firstLine="170"/>
              <w:rPr>
                <w:sz w:val="17"/>
              </w:rPr>
            </w:pPr>
            <w:r w:rsidRPr="00026BB9">
              <w:rPr>
                <w:sz w:val="17"/>
              </w:rPr>
              <w:t>Instalaciones y reparaciones eléctricas</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0,8</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39,8</w:t>
            </w:r>
          </w:p>
        </w:tc>
      </w:tr>
      <w:tr w:rsidR="00026BB9" w:rsidRPr="00026BB9" w:rsidTr="00026BB9">
        <w:tc>
          <w:tcPr>
            <w:tcW w:w="5683" w:type="dxa"/>
            <w:shd w:val="clear" w:color="auto" w:fill="auto"/>
          </w:tcPr>
          <w:p w:rsidR="00026BB9" w:rsidRPr="00026BB9" w:rsidRDefault="00026BB9" w:rsidP="000A2A34">
            <w:pPr>
              <w:tabs>
                <w:tab w:val="left" w:pos="288"/>
                <w:tab w:val="left" w:pos="576"/>
                <w:tab w:val="left" w:pos="864"/>
                <w:tab w:val="left" w:pos="1152"/>
              </w:tabs>
              <w:spacing w:before="40" w:after="40" w:line="210" w:lineRule="exact"/>
              <w:ind w:right="40"/>
              <w:rPr>
                <w:sz w:val="17"/>
              </w:rPr>
            </w:pPr>
            <w:r w:rsidRPr="00026BB9">
              <w:rPr>
                <w:sz w:val="17"/>
              </w:rPr>
              <w:t xml:space="preserve">Operarios de fábricas y máquinas y en tareas de montaje </w:t>
            </w:r>
          </w:p>
        </w:tc>
        <w:tc>
          <w:tcPr>
            <w:tcW w:w="868"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4,2</w:t>
            </w:r>
          </w:p>
        </w:tc>
        <w:tc>
          <w:tcPr>
            <w:tcW w:w="1024" w:type="dxa"/>
            <w:shd w:val="clear" w:color="auto" w:fill="auto"/>
            <w:vAlign w:val="bottom"/>
          </w:tcPr>
          <w:p w:rsidR="00026BB9" w:rsidRPr="00026BB9" w:rsidRDefault="00026BB9" w:rsidP="00B412D8">
            <w:pPr>
              <w:tabs>
                <w:tab w:val="left" w:pos="288"/>
                <w:tab w:val="left" w:pos="576"/>
                <w:tab w:val="left" w:pos="864"/>
                <w:tab w:val="left" w:pos="1152"/>
              </w:tabs>
              <w:spacing w:before="40" w:after="40" w:line="210" w:lineRule="exact"/>
              <w:ind w:right="113"/>
              <w:jc w:val="right"/>
              <w:rPr>
                <w:sz w:val="17"/>
              </w:rPr>
            </w:pPr>
            <w:r w:rsidRPr="00026BB9">
              <w:rPr>
                <w:sz w:val="17"/>
              </w:rPr>
              <w:t>36,9</w:t>
            </w:r>
          </w:p>
        </w:tc>
      </w:tr>
      <w:tr w:rsidR="00026BB9" w:rsidRPr="00026BB9" w:rsidTr="00026BB9">
        <w:tc>
          <w:tcPr>
            <w:tcW w:w="5683" w:type="dxa"/>
            <w:tcBorders>
              <w:bottom w:val="single" w:sz="4" w:space="0" w:color="auto"/>
            </w:tcBorders>
            <w:shd w:val="clear" w:color="auto" w:fill="auto"/>
          </w:tcPr>
          <w:p w:rsidR="00026BB9" w:rsidRPr="00026BB9" w:rsidRDefault="00026BB9" w:rsidP="00470B4D">
            <w:pPr>
              <w:tabs>
                <w:tab w:val="left" w:pos="288"/>
                <w:tab w:val="left" w:pos="576"/>
                <w:tab w:val="left" w:pos="864"/>
                <w:tab w:val="left" w:pos="1152"/>
              </w:tabs>
              <w:spacing w:before="40" w:after="40" w:line="210" w:lineRule="exact"/>
              <w:ind w:right="40"/>
              <w:rPr>
                <w:sz w:val="17"/>
              </w:rPr>
            </w:pPr>
            <w:r w:rsidRPr="00026BB9">
              <w:rPr>
                <w:sz w:val="17"/>
              </w:rPr>
              <w:t>Ocupaciones elementales</w:t>
            </w:r>
          </w:p>
        </w:tc>
        <w:tc>
          <w:tcPr>
            <w:tcW w:w="868" w:type="dxa"/>
            <w:tcBorders>
              <w:bottom w:val="single" w:sz="4" w:space="0" w:color="auto"/>
            </w:tcBorders>
            <w:shd w:val="clear" w:color="auto" w:fill="auto"/>
            <w:vAlign w:val="bottom"/>
          </w:tcPr>
          <w:p w:rsidR="00026BB9" w:rsidRPr="00026BB9" w:rsidRDefault="00026BB9" w:rsidP="00470B4D">
            <w:pPr>
              <w:tabs>
                <w:tab w:val="left" w:pos="288"/>
                <w:tab w:val="left" w:pos="576"/>
                <w:tab w:val="left" w:pos="864"/>
                <w:tab w:val="left" w:pos="1152"/>
              </w:tabs>
              <w:spacing w:before="40" w:after="40" w:line="210" w:lineRule="exact"/>
              <w:ind w:right="113"/>
              <w:jc w:val="right"/>
              <w:rPr>
                <w:sz w:val="17"/>
              </w:rPr>
            </w:pPr>
            <w:r w:rsidRPr="00026BB9">
              <w:rPr>
                <w:sz w:val="17"/>
              </w:rPr>
              <w:t>3</w:t>
            </w:r>
          </w:p>
        </w:tc>
        <w:tc>
          <w:tcPr>
            <w:tcW w:w="1024" w:type="dxa"/>
            <w:tcBorders>
              <w:bottom w:val="single" w:sz="4" w:space="0" w:color="auto"/>
            </w:tcBorders>
            <w:shd w:val="clear" w:color="auto" w:fill="auto"/>
            <w:vAlign w:val="bottom"/>
          </w:tcPr>
          <w:p w:rsidR="00026BB9" w:rsidRPr="00026BB9" w:rsidRDefault="00026BB9" w:rsidP="00470B4D">
            <w:pPr>
              <w:tabs>
                <w:tab w:val="left" w:pos="288"/>
                <w:tab w:val="left" w:pos="576"/>
                <w:tab w:val="left" w:pos="864"/>
                <w:tab w:val="left" w:pos="1152"/>
              </w:tabs>
              <w:spacing w:before="40" w:after="40" w:line="210" w:lineRule="exact"/>
              <w:ind w:right="113"/>
              <w:jc w:val="right"/>
              <w:rPr>
                <w:sz w:val="17"/>
              </w:rPr>
            </w:pPr>
            <w:r w:rsidRPr="00026BB9">
              <w:rPr>
                <w:sz w:val="17"/>
              </w:rPr>
              <w:t>31,7</w:t>
            </w:r>
          </w:p>
        </w:tc>
      </w:tr>
      <w:tr w:rsidR="00026BB9" w:rsidRPr="00026BB9" w:rsidTr="00026BB9">
        <w:tc>
          <w:tcPr>
            <w:tcW w:w="5683" w:type="dxa"/>
            <w:tcBorders>
              <w:top w:val="single" w:sz="4" w:space="0" w:color="auto"/>
              <w:bottom w:val="single" w:sz="12" w:space="0" w:color="auto"/>
            </w:tcBorders>
            <w:shd w:val="clear" w:color="auto" w:fill="auto"/>
          </w:tcPr>
          <w:p w:rsidR="00026BB9" w:rsidRPr="00026BB9" w:rsidRDefault="00026BB9" w:rsidP="00026BB9">
            <w:pPr>
              <w:tabs>
                <w:tab w:val="left" w:pos="288"/>
                <w:tab w:val="left" w:pos="576"/>
                <w:tab w:val="left" w:pos="864"/>
                <w:tab w:val="left" w:pos="1152"/>
              </w:tabs>
              <w:spacing w:before="81" w:after="81" w:line="210" w:lineRule="exact"/>
              <w:ind w:right="40"/>
              <w:rPr>
                <w:b/>
                <w:sz w:val="17"/>
              </w:rPr>
            </w:pPr>
            <w:r>
              <w:rPr>
                <w:b/>
                <w:sz w:val="17"/>
              </w:rPr>
              <w:tab/>
            </w:r>
            <w:r w:rsidRPr="00026BB9">
              <w:rPr>
                <w:b/>
                <w:sz w:val="17"/>
              </w:rPr>
              <w:t>Todas las ocupaciones</w:t>
            </w:r>
          </w:p>
        </w:tc>
        <w:tc>
          <w:tcPr>
            <w:tcW w:w="868" w:type="dxa"/>
            <w:tcBorders>
              <w:top w:val="single" w:sz="4" w:space="0" w:color="auto"/>
              <w:bottom w:val="single" w:sz="12" w:space="0" w:color="auto"/>
            </w:tcBorders>
            <w:shd w:val="clear" w:color="auto" w:fill="auto"/>
            <w:vAlign w:val="bottom"/>
          </w:tcPr>
          <w:p w:rsidR="00026BB9" w:rsidRPr="00026BB9" w:rsidRDefault="00026BB9" w:rsidP="00026BB9">
            <w:pPr>
              <w:tabs>
                <w:tab w:val="left" w:pos="288"/>
                <w:tab w:val="left" w:pos="576"/>
                <w:tab w:val="left" w:pos="864"/>
                <w:tab w:val="left" w:pos="1152"/>
              </w:tabs>
              <w:spacing w:before="81" w:after="81" w:line="210" w:lineRule="exact"/>
              <w:ind w:right="113"/>
              <w:jc w:val="right"/>
              <w:rPr>
                <w:b/>
                <w:sz w:val="17"/>
              </w:rPr>
            </w:pPr>
            <w:r w:rsidRPr="00026BB9">
              <w:rPr>
                <w:b/>
                <w:sz w:val="17"/>
              </w:rPr>
              <w:t>100</w:t>
            </w:r>
          </w:p>
        </w:tc>
        <w:tc>
          <w:tcPr>
            <w:tcW w:w="1024" w:type="dxa"/>
            <w:tcBorders>
              <w:top w:val="single" w:sz="4" w:space="0" w:color="auto"/>
              <w:bottom w:val="single" w:sz="12" w:space="0" w:color="auto"/>
            </w:tcBorders>
            <w:shd w:val="clear" w:color="auto" w:fill="auto"/>
            <w:vAlign w:val="bottom"/>
          </w:tcPr>
          <w:p w:rsidR="00026BB9" w:rsidRPr="00026BB9" w:rsidRDefault="00026BB9" w:rsidP="00026BB9">
            <w:pPr>
              <w:tabs>
                <w:tab w:val="left" w:pos="288"/>
                <w:tab w:val="left" w:pos="576"/>
                <w:tab w:val="left" w:pos="864"/>
                <w:tab w:val="left" w:pos="1152"/>
              </w:tabs>
              <w:spacing w:before="81" w:after="81" w:line="210" w:lineRule="exact"/>
              <w:ind w:right="113"/>
              <w:jc w:val="right"/>
              <w:rPr>
                <w:b/>
                <w:sz w:val="17"/>
              </w:rPr>
            </w:pPr>
            <w:r w:rsidRPr="00026BB9">
              <w:rPr>
                <w:b/>
                <w:sz w:val="17"/>
              </w:rPr>
              <w:t>40,3</w:t>
            </w:r>
          </w:p>
        </w:tc>
      </w:tr>
    </w:tbl>
    <w:p w:rsidR="009A3772" w:rsidRPr="00026BB9" w:rsidRDefault="009A3772" w:rsidP="00026BB9">
      <w:pPr>
        <w:pStyle w:val="SingleTxt"/>
        <w:spacing w:after="0" w:line="120" w:lineRule="exact"/>
        <w:rPr>
          <w:sz w:val="10"/>
        </w:rPr>
      </w:pPr>
    </w:p>
    <w:p w:rsidR="00B2428D" w:rsidRDefault="00B2428D" w:rsidP="00026BB9">
      <w:pPr>
        <w:pStyle w:val="FootnoteText"/>
        <w:tabs>
          <w:tab w:val="clear" w:pos="418"/>
          <w:tab w:val="right" w:pos="1476"/>
          <w:tab w:val="left" w:pos="1548"/>
          <w:tab w:val="right" w:pos="1836"/>
          <w:tab w:val="left" w:pos="1908"/>
        </w:tabs>
        <w:ind w:left="1548" w:right="1267" w:hanging="288"/>
      </w:pPr>
      <w:r w:rsidRPr="00B2428D">
        <w:rPr>
          <w:i/>
        </w:rPr>
        <w:t>Fuente:</w:t>
      </w:r>
      <w:r w:rsidRPr="00B2428D">
        <w:t xml:space="preserve"> Oficina Nacional de Estadística, </w:t>
      </w:r>
      <w:r w:rsidR="00A03A56" w:rsidRPr="00B2428D">
        <w:t xml:space="preserve">Encuesta </w:t>
      </w:r>
      <w:r w:rsidRPr="00B2428D">
        <w:t xml:space="preserve">de </w:t>
      </w:r>
      <w:r w:rsidR="00A03A56" w:rsidRPr="00B2428D">
        <w:t xml:space="preserve">Población Activa </w:t>
      </w:r>
      <w:r w:rsidRPr="00B2428D">
        <w:t>2011.</w:t>
      </w:r>
    </w:p>
    <w:p w:rsidR="00026BB9" w:rsidRPr="00026BB9" w:rsidRDefault="00026BB9" w:rsidP="00026BB9">
      <w:pPr>
        <w:pStyle w:val="FootnoteText"/>
        <w:tabs>
          <w:tab w:val="clear" w:pos="418"/>
          <w:tab w:val="right" w:pos="1476"/>
          <w:tab w:val="left" w:pos="1548"/>
          <w:tab w:val="right" w:pos="1836"/>
          <w:tab w:val="left" w:pos="1908"/>
        </w:tabs>
        <w:spacing w:line="120" w:lineRule="exact"/>
        <w:ind w:left="1548" w:right="1267" w:hanging="288"/>
        <w:rPr>
          <w:sz w:val="10"/>
        </w:rPr>
      </w:pPr>
    </w:p>
    <w:p w:rsidR="00026BB9" w:rsidRPr="00026BB9" w:rsidRDefault="00026BB9" w:rsidP="00026BB9">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026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Brecha salarial</w:t>
      </w:r>
    </w:p>
    <w:p w:rsidR="00026BB9" w:rsidRPr="00026BB9" w:rsidRDefault="00026BB9" w:rsidP="00026BB9">
      <w:pPr>
        <w:pStyle w:val="SingleTxt"/>
        <w:spacing w:after="0" w:line="120" w:lineRule="exact"/>
        <w:rPr>
          <w:sz w:val="10"/>
        </w:rPr>
      </w:pPr>
    </w:p>
    <w:p w:rsidR="00026BB9" w:rsidRPr="00026BB9" w:rsidRDefault="00026BB9" w:rsidP="00026BB9">
      <w:pPr>
        <w:pStyle w:val="SingleTxt"/>
        <w:spacing w:after="0" w:line="120" w:lineRule="exact"/>
        <w:rPr>
          <w:sz w:val="10"/>
        </w:rPr>
      </w:pPr>
    </w:p>
    <w:p w:rsidR="00B2428D" w:rsidRPr="00B2428D" w:rsidRDefault="00B2428D" w:rsidP="00026BB9">
      <w:pPr>
        <w:pStyle w:val="SingleTxt"/>
        <w:numPr>
          <w:ilvl w:val="0"/>
          <w:numId w:val="35"/>
        </w:numPr>
        <w:suppressAutoHyphens w:val="0"/>
        <w:ind w:left="1267"/>
      </w:pPr>
      <w:r w:rsidRPr="00B2428D">
        <w:t xml:space="preserve">La categoría mejor remunerada es la de los directivos, que en promedio ganan 150 rupias por hora, unas cinco veces más que la categoría de los artesanos y oficios relacionados. La </w:t>
      </w:r>
      <w:r w:rsidR="00213049" w:rsidRPr="00B2428D">
        <w:t xml:space="preserve">Encuesta </w:t>
      </w:r>
      <w:r w:rsidRPr="00B2428D">
        <w:t xml:space="preserve">de </w:t>
      </w:r>
      <w:r w:rsidR="00213049" w:rsidRPr="00B2428D">
        <w:t>Población Act</w:t>
      </w:r>
      <w:r w:rsidR="00213049">
        <w:t>i</w:t>
      </w:r>
      <w:r w:rsidR="00213049" w:rsidRPr="00B2428D">
        <w:t xml:space="preserve">va </w:t>
      </w:r>
      <w:r w:rsidRPr="00B2428D">
        <w:t>2011</w:t>
      </w:r>
      <w:r w:rsidR="004143C7">
        <w:t>/</w:t>
      </w:r>
      <w:r w:rsidRPr="00B2428D">
        <w:t xml:space="preserve">2012 señala que </w:t>
      </w:r>
      <w:r w:rsidR="004143C7">
        <w:t>“</w:t>
      </w:r>
      <w:r w:rsidRPr="00B2428D">
        <w:t xml:space="preserve">dentro de este última categoría, los trabajadores mejor pagados son los del sector del metal, con 42 rupias por hora, frente a los de la construcción de estructuras edilicias, </w:t>
      </w:r>
      <w:r w:rsidR="00A03A56">
        <w:t xml:space="preserve">que ganan </w:t>
      </w:r>
      <w:r w:rsidRPr="00B2428D">
        <w:t>31 rupias por hora. Los técnicos y profesionales asociados ganan en torno a 62 rupias por hora</w:t>
      </w:r>
      <w:r w:rsidR="00A03A56">
        <w:t>,</w:t>
      </w:r>
      <w:r w:rsidRPr="00B2428D">
        <w:t xml:space="preserve"> la mitad que los profesionales en el sentido pleno del término. De las principales categorías laborales, las ocupaciones elementales son las peor pagadas, pero apenas representan el 3% del total</w:t>
      </w:r>
      <w:r w:rsidR="00A03A56">
        <w:t>”</w:t>
      </w:r>
      <w:r w:rsidRPr="00B2428D">
        <w:t>.</w:t>
      </w:r>
    </w:p>
    <w:p w:rsidR="00B2428D" w:rsidRDefault="00B2428D" w:rsidP="00470B4D">
      <w:pPr>
        <w:pStyle w:val="SingleTxt"/>
        <w:keepNext/>
        <w:keepLines/>
        <w:numPr>
          <w:ilvl w:val="0"/>
          <w:numId w:val="35"/>
        </w:numPr>
        <w:suppressAutoHyphens w:val="0"/>
        <w:ind w:left="1267"/>
      </w:pPr>
      <w:r w:rsidRPr="00B2428D">
        <w:t xml:space="preserve">Los datos de la Agencia </w:t>
      </w:r>
      <w:r w:rsidR="00A03A56">
        <w:t xml:space="preserve">para el </w:t>
      </w:r>
      <w:r w:rsidRPr="00B2428D">
        <w:t>Desarrollo de Recursos Humanos, la División de Inmigración y el Departamento de Administración Pública revelan que la mayoría de los trabajadores extranjeros proceden de la India (6.612, que representan el 53%), seguidos muy de lejos por Madagascar (882</w:t>
      </w:r>
      <w:r w:rsidR="00446F58">
        <w:t xml:space="preserve">, es decir </w:t>
      </w:r>
      <w:r w:rsidRPr="00B2428D">
        <w:t>el 7%) y otras nacionalidades (817</w:t>
      </w:r>
      <w:r w:rsidR="004143C7">
        <w:t>,</w:t>
      </w:r>
      <w:r w:rsidRPr="00B2428D">
        <w:t xml:space="preserve"> o </w:t>
      </w:r>
      <w:r w:rsidR="00446F58">
        <w:t xml:space="preserve">sea el </w:t>
      </w:r>
      <w:r w:rsidRPr="00B2428D">
        <w:t xml:space="preserve">7%). La mayoría de los trabajadores indios </w:t>
      </w:r>
      <w:r w:rsidR="00446F58">
        <w:t xml:space="preserve">están empleados </w:t>
      </w:r>
      <w:r w:rsidRPr="00B2428D">
        <w:t>como albañiles en el sector de la construcción</w:t>
      </w:r>
      <w:r w:rsidR="00446F58">
        <w:t>, l</w:t>
      </w:r>
      <w:r w:rsidRPr="00B2428D">
        <w:t>a mayor parte de los malgaches trabaja limpiando pescado en la Indian Ocean Tuna Factory y los de otras nacionalidades son en su mayoría médicos (</w:t>
      </w:r>
      <w:r w:rsidR="00026BB9">
        <w:t>c</w:t>
      </w:r>
      <w:r w:rsidRPr="00B2428D">
        <w:t>uadro 11).</w:t>
      </w:r>
    </w:p>
    <w:p w:rsidR="00026BB9" w:rsidRPr="00026BB9" w:rsidRDefault="00026BB9" w:rsidP="00026BB9">
      <w:pPr>
        <w:pStyle w:val="SingleTxt"/>
        <w:suppressAutoHyphens w:val="0"/>
        <w:spacing w:after="0" w:line="120" w:lineRule="exact"/>
        <w:rPr>
          <w:sz w:val="10"/>
        </w:rPr>
      </w:pPr>
    </w:p>
    <w:p w:rsidR="00B2428D" w:rsidRDefault="00446F58" w:rsidP="00026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143C7">
        <w:rPr>
          <w:b w:val="0"/>
        </w:rPr>
        <w:t>C</w:t>
      </w:r>
      <w:r w:rsidR="00B2428D" w:rsidRPr="00026BB9">
        <w:rPr>
          <w:b w:val="0"/>
        </w:rPr>
        <w:t>uadro 11</w:t>
      </w:r>
      <w:r w:rsidR="00B2428D" w:rsidRPr="00B2428D">
        <w:br/>
        <w:t>País de origen y extranjeros en 2012</w:t>
      </w:r>
    </w:p>
    <w:p w:rsidR="00026BB9" w:rsidRPr="00026BB9" w:rsidRDefault="00026BB9" w:rsidP="00026BB9">
      <w:pPr>
        <w:pStyle w:val="SingleTxt"/>
        <w:spacing w:after="0" w:line="120" w:lineRule="exact"/>
        <w:rPr>
          <w:sz w:val="10"/>
        </w:rPr>
      </w:pPr>
    </w:p>
    <w:p w:rsidR="00026BB9" w:rsidRPr="00026BB9" w:rsidRDefault="00026BB9" w:rsidP="00026BB9">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631"/>
        <w:gridCol w:w="791"/>
        <w:gridCol w:w="791"/>
        <w:gridCol w:w="2701"/>
        <w:gridCol w:w="2842"/>
      </w:tblGrid>
      <w:tr w:rsidR="00DE0E65" w:rsidRPr="00DE0E65" w:rsidTr="008C6DF7">
        <w:trPr>
          <w:tblHeader/>
        </w:trPr>
        <w:tc>
          <w:tcPr>
            <w:tcW w:w="1631" w:type="dxa"/>
            <w:tcBorders>
              <w:top w:val="single" w:sz="4" w:space="0" w:color="auto"/>
              <w:bottom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80" w:after="80" w:line="160" w:lineRule="exact"/>
              <w:ind w:right="40"/>
              <w:rPr>
                <w:i/>
                <w:sz w:val="14"/>
              </w:rPr>
            </w:pPr>
            <w:r>
              <w:rPr>
                <w:i/>
                <w:sz w:val="14"/>
              </w:rPr>
              <w:t>Nacionalidad</w:t>
            </w:r>
          </w:p>
        </w:tc>
        <w:tc>
          <w:tcPr>
            <w:tcW w:w="791" w:type="dxa"/>
            <w:tcBorders>
              <w:top w:val="single" w:sz="4" w:space="0" w:color="auto"/>
              <w:bottom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80" w:after="80" w:line="160" w:lineRule="exact"/>
              <w:ind w:right="113"/>
              <w:jc w:val="right"/>
              <w:rPr>
                <w:i/>
                <w:sz w:val="14"/>
              </w:rPr>
            </w:pPr>
            <w:r>
              <w:rPr>
                <w:i/>
                <w:sz w:val="14"/>
              </w:rPr>
              <w:t>Total</w:t>
            </w:r>
          </w:p>
        </w:tc>
        <w:tc>
          <w:tcPr>
            <w:tcW w:w="791" w:type="dxa"/>
            <w:tcBorders>
              <w:top w:val="single" w:sz="4" w:space="0" w:color="auto"/>
              <w:bottom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80" w:after="80" w:line="160" w:lineRule="exact"/>
              <w:ind w:right="113"/>
              <w:jc w:val="right"/>
              <w:rPr>
                <w:i/>
                <w:sz w:val="14"/>
              </w:rPr>
            </w:pPr>
            <w:r>
              <w:rPr>
                <w:i/>
                <w:sz w:val="14"/>
              </w:rPr>
              <w:t>Porcentaje</w:t>
            </w:r>
          </w:p>
        </w:tc>
        <w:tc>
          <w:tcPr>
            <w:tcW w:w="2701" w:type="dxa"/>
            <w:tcBorders>
              <w:top w:val="single" w:sz="4" w:space="0" w:color="auto"/>
              <w:bottom w:val="single" w:sz="12" w:space="0" w:color="auto"/>
            </w:tcBorders>
            <w:shd w:val="clear" w:color="auto" w:fill="auto"/>
            <w:vAlign w:val="bottom"/>
          </w:tcPr>
          <w:p w:rsidR="00DE0E65" w:rsidRPr="00DE0E65" w:rsidRDefault="00DE0E65" w:rsidP="00213049">
            <w:pPr>
              <w:tabs>
                <w:tab w:val="left" w:pos="288"/>
                <w:tab w:val="left" w:pos="576"/>
                <w:tab w:val="left" w:pos="864"/>
                <w:tab w:val="left" w:pos="1152"/>
              </w:tabs>
              <w:spacing w:before="80" w:after="80" w:line="160" w:lineRule="exact"/>
              <w:ind w:left="57" w:right="113"/>
              <w:rPr>
                <w:i/>
                <w:sz w:val="14"/>
              </w:rPr>
            </w:pPr>
            <w:r>
              <w:rPr>
                <w:i/>
                <w:sz w:val="14"/>
              </w:rPr>
              <w:t>Categoría labora más común</w:t>
            </w:r>
          </w:p>
        </w:tc>
        <w:tc>
          <w:tcPr>
            <w:tcW w:w="2842" w:type="dxa"/>
            <w:tcBorders>
              <w:top w:val="single" w:sz="4" w:space="0" w:color="auto"/>
              <w:bottom w:val="single" w:sz="12" w:space="0" w:color="auto"/>
            </w:tcBorders>
            <w:shd w:val="clear" w:color="auto" w:fill="auto"/>
            <w:vAlign w:val="bottom"/>
          </w:tcPr>
          <w:p w:rsidR="00DE0E65" w:rsidRPr="00DE0E65" w:rsidRDefault="00DE0E65" w:rsidP="00213049">
            <w:pPr>
              <w:tabs>
                <w:tab w:val="left" w:pos="288"/>
                <w:tab w:val="left" w:pos="576"/>
                <w:tab w:val="left" w:pos="864"/>
                <w:tab w:val="left" w:pos="1152"/>
              </w:tabs>
              <w:spacing w:before="80" w:after="80" w:line="160" w:lineRule="exact"/>
              <w:ind w:right="113"/>
              <w:rPr>
                <w:i/>
                <w:sz w:val="14"/>
              </w:rPr>
            </w:pPr>
            <w:r>
              <w:rPr>
                <w:i/>
                <w:sz w:val="14"/>
              </w:rPr>
              <w:t>Sector laboral más común</w:t>
            </w:r>
          </w:p>
        </w:tc>
      </w:tr>
      <w:tr w:rsidR="00DE0E65" w:rsidRPr="00DE0E65" w:rsidTr="008C6DF7">
        <w:trPr>
          <w:trHeight w:hRule="exact" w:val="115"/>
          <w:tblHeader/>
        </w:trPr>
        <w:tc>
          <w:tcPr>
            <w:tcW w:w="1631" w:type="dxa"/>
            <w:tcBorders>
              <w:top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40" w:after="40" w:line="210" w:lineRule="exact"/>
              <w:ind w:right="40"/>
              <w:rPr>
                <w:sz w:val="17"/>
              </w:rPr>
            </w:pPr>
          </w:p>
        </w:tc>
        <w:tc>
          <w:tcPr>
            <w:tcW w:w="791" w:type="dxa"/>
            <w:tcBorders>
              <w:top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40" w:after="40" w:line="210" w:lineRule="exact"/>
              <w:ind w:right="113"/>
              <w:jc w:val="right"/>
              <w:rPr>
                <w:sz w:val="17"/>
              </w:rPr>
            </w:pPr>
          </w:p>
        </w:tc>
        <w:tc>
          <w:tcPr>
            <w:tcW w:w="791" w:type="dxa"/>
            <w:tcBorders>
              <w:top w:val="single" w:sz="12" w:space="0" w:color="auto"/>
            </w:tcBorders>
            <w:shd w:val="clear" w:color="auto" w:fill="auto"/>
            <w:vAlign w:val="bottom"/>
          </w:tcPr>
          <w:p w:rsidR="00DE0E65" w:rsidRPr="00DE0E65" w:rsidRDefault="00DE0E65" w:rsidP="00DE0E65">
            <w:pPr>
              <w:tabs>
                <w:tab w:val="left" w:pos="288"/>
                <w:tab w:val="left" w:pos="576"/>
                <w:tab w:val="left" w:pos="864"/>
                <w:tab w:val="left" w:pos="1152"/>
              </w:tabs>
              <w:spacing w:before="40" w:after="40" w:line="210" w:lineRule="exact"/>
              <w:ind w:right="113"/>
              <w:jc w:val="right"/>
              <w:rPr>
                <w:sz w:val="17"/>
              </w:rPr>
            </w:pPr>
          </w:p>
        </w:tc>
        <w:tc>
          <w:tcPr>
            <w:tcW w:w="2701" w:type="dxa"/>
            <w:tcBorders>
              <w:top w:val="single" w:sz="12" w:space="0" w:color="auto"/>
            </w:tcBorders>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p>
        </w:tc>
        <w:tc>
          <w:tcPr>
            <w:tcW w:w="2842" w:type="dxa"/>
            <w:tcBorders>
              <w:top w:val="single" w:sz="12" w:space="0" w:color="auto"/>
            </w:tcBorders>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India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6 612</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53</w:t>
            </w:r>
          </w:p>
        </w:tc>
        <w:tc>
          <w:tcPr>
            <w:tcW w:w="2701"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DE0E65">
              <w:rPr>
                <w:kern w:val="0"/>
                <w:sz w:val="17"/>
              </w:rPr>
              <w:t>Albañilería</w:t>
            </w:r>
          </w:p>
        </w:tc>
        <w:tc>
          <w:tcPr>
            <w:tcW w:w="2842"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0" w:right="113"/>
              <w:jc w:val="left"/>
              <w:rPr>
                <w:kern w:val="0"/>
                <w:sz w:val="17"/>
              </w:rPr>
            </w:pPr>
            <w:r w:rsidRPr="00DE0E65">
              <w:rPr>
                <w:kern w:val="0"/>
                <w:sz w:val="17"/>
              </w:rPr>
              <w:t>Construcción</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Madagascar</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882</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7</w:t>
            </w:r>
          </w:p>
        </w:tc>
        <w:tc>
          <w:tcPr>
            <w:tcW w:w="2701"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57" w:right="113"/>
              <w:jc w:val="left"/>
              <w:rPr>
                <w:sz w:val="17"/>
              </w:rPr>
            </w:pPr>
            <w:r w:rsidRPr="00DE0E65">
              <w:rPr>
                <w:sz w:val="17"/>
              </w:rPr>
              <w:t xml:space="preserve">Limpieza de </w:t>
            </w:r>
            <w:r w:rsidRPr="00213049">
              <w:rPr>
                <w:kern w:val="0"/>
                <w:sz w:val="17"/>
              </w:rPr>
              <w:t>pescado</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Manufacturas</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Filipinas</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549</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w:t>
            </w:r>
          </w:p>
        </w:tc>
        <w:tc>
          <w:tcPr>
            <w:tcW w:w="2701"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57" w:right="113"/>
              <w:jc w:val="left"/>
              <w:rPr>
                <w:sz w:val="17"/>
              </w:rPr>
            </w:pPr>
            <w:r w:rsidRPr="00DE0E65">
              <w:rPr>
                <w:sz w:val="17"/>
              </w:rPr>
              <w:t xml:space="preserve">Limpieza </w:t>
            </w:r>
            <w:r w:rsidRPr="00213049">
              <w:rPr>
                <w:kern w:val="0"/>
                <w:sz w:val="17"/>
              </w:rPr>
              <w:t>de</w:t>
            </w:r>
            <w:r w:rsidRPr="00DE0E65">
              <w:rPr>
                <w:sz w:val="17"/>
              </w:rPr>
              <w:t xml:space="preserve"> pescado</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Manufacturas</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Mauricio</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545</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w:t>
            </w:r>
          </w:p>
        </w:tc>
        <w:tc>
          <w:tcPr>
            <w:tcW w:w="2701"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57" w:right="113"/>
              <w:jc w:val="left"/>
              <w:rPr>
                <w:sz w:val="17"/>
              </w:rPr>
            </w:pPr>
            <w:r w:rsidRPr="00DE0E65">
              <w:rPr>
                <w:sz w:val="17"/>
              </w:rPr>
              <w:t>Técnico</w:t>
            </w:r>
            <w:r w:rsidR="00446F58">
              <w:rPr>
                <w:sz w:val="17"/>
              </w:rPr>
              <w:t xml:space="preserve"> </w:t>
            </w:r>
            <w:r w:rsidRPr="00DE0E65">
              <w:rPr>
                <w:sz w:val="17"/>
              </w:rPr>
              <w:t xml:space="preserve">– </w:t>
            </w:r>
            <w:r w:rsidRPr="00213049">
              <w:rPr>
                <w:kern w:val="0"/>
                <w:sz w:val="17"/>
              </w:rPr>
              <w:t>Mantenimiento</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Hostelería</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Kenya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511</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w:t>
            </w:r>
          </w:p>
        </w:tc>
        <w:tc>
          <w:tcPr>
            <w:tcW w:w="2701" w:type="dxa"/>
            <w:shd w:val="clear" w:color="auto" w:fill="auto"/>
            <w:vAlign w:val="bottom"/>
          </w:tcPr>
          <w:p w:rsidR="00DE0E65" w:rsidRPr="00DE0E65" w:rsidRDefault="00DE0E65" w:rsidP="00213049">
            <w:pPr>
              <w:pStyle w:val="SingleTxt"/>
              <w:tabs>
                <w:tab w:val="left" w:pos="288"/>
                <w:tab w:val="left" w:pos="576"/>
                <w:tab w:val="left" w:pos="864"/>
                <w:tab w:val="left" w:pos="1152"/>
              </w:tabs>
              <w:spacing w:before="40" w:after="40" w:line="210" w:lineRule="exact"/>
              <w:ind w:left="57" w:right="113"/>
              <w:jc w:val="left"/>
              <w:rPr>
                <w:sz w:val="17"/>
              </w:rPr>
            </w:pPr>
            <w:r w:rsidRPr="00DE0E65">
              <w:rPr>
                <w:sz w:val="17"/>
              </w:rPr>
              <w:t xml:space="preserve">Limpieza de </w:t>
            </w:r>
            <w:r w:rsidRPr="00213049">
              <w:rPr>
                <w:kern w:val="0"/>
                <w:sz w:val="17"/>
              </w:rPr>
              <w:t>pescado</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Manufacturas</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Sri Lanka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506</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Carpintería</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Construcción</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Bangladesh</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444</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4</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Trabajo agrícola</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Agricultura, silvicultura</w:t>
            </w:r>
            <w:r w:rsidR="00C47C45">
              <w:rPr>
                <w:sz w:val="17"/>
              </w:rPr>
              <w:t xml:space="preserve"> </w:t>
            </w:r>
            <w:r w:rsidRPr="00DE0E65">
              <w:rPr>
                <w:sz w:val="17"/>
              </w:rPr>
              <w:t>y</w:t>
            </w:r>
            <w:r w:rsidR="00C47C45">
              <w:rPr>
                <w:sz w:val="17"/>
              </w:rPr>
              <w:t xml:space="preserve"> </w:t>
            </w:r>
            <w:r w:rsidRPr="00DE0E65">
              <w:rPr>
                <w:sz w:val="17"/>
              </w:rPr>
              <w:t>pesca</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Nepal</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349</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3</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Seguridad</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Hostelería</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Sudáfrica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232</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 xml:space="preserve">Carpintería </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Construcción</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Tailandia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232</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Limpieza de pescado</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Manufacturas</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China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206</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 xml:space="preserve">Carpintería </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Construcción</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 xml:space="preserve">Indonesia </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195</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2</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Masajes/Auxiliares/Técnicos</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Hostelería</w:t>
            </w:r>
          </w:p>
        </w:tc>
      </w:tr>
      <w:tr w:rsidR="00DE0E65" w:rsidRPr="00DE0E65" w:rsidTr="008C6DF7">
        <w:tc>
          <w:tcPr>
            <w:tcW w:w="163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40"/>
              <w:rPr>
                <w:sz w:val="17"/>
              </w:rPr>
            </w:pPr>
            <w:r w:rsidRPr="00DE0E65">
              <w:rPr>
                <w:sz w:val="17"/>
              </w:rPr>
              <w:t>Francia</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127</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1</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Camareros – S</w:t>
            </w:r>
            <w:r w:rsidR="00446F58" w:rsidRPr="00213049">
              <w:rPr>
                <w:kern w:val="0"/>
                <w:sz w:val="17"/>
              </w:rPr>
              <w:t>umilleres</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Hostelería</w:t>
            </w:r>
          </w:p>
        </w:tc>
      </w:tr>
      <w:tr w:rsidR="00DE0E65" w:rsidRPr="00DE0E65" w:rsidTr="008C6DF7">
        <w:tc>
          <w:tcPr>
            <w:tcW w:w="1631" w:type="dxa"/>
            <w:shd w:val="clear" w:color="auto" w:fill="auto"/>
            <w:vAlign w:val="bottom"/>
          </w:tcPr>
          <w:p w:rsidR="00DE0E65" w:rsidRPr="00DE0E65" w:rsidRDefault="00446F58" w:rsidP="00B412D8">
            <w:pPr>
              <w:tabs>
                <w:tab w:val="left" w:pos="288"/>
                <w:tab w:val="left" w:pos="576"/>
                <w:tab w:val="left" w:pos="864"/>
                <w:tab w:val="left" w:pos="1152"/>
              </w:tabs>
              <w:spacing w:before="40" w:after="40" w:line="210" w:lineRule="exact"/>
              <w:ind w:right="40"/>
              <w:rPr>
                <w:sz w:val="17"/>
              </w:rPr>
            </w:pPr>
            <w:r>
              <w:rPr>
                <w:sz w:val="17"/>
              </w:rPr>
              <w:t>Reino Unido</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r w:rsidRPr="00DE0E65">
              <w:rPr>
                <w:sz w:val="17"/>
              </w:rPr>
              <w:t>126</w:t>
            </w:r>
          </w:p>
        </w:tc>
        <w:tc>
          <w:tcPr>
            <w:tcW w:w="791" w:type="dxa"/>
            <w:shd w:val="clear" w:color="auto" w:fill="auto"/>
            <w:vAlign w:val="bottom"/>
          </w:tcPr>
          <w:p w:rsidR="00DE0E65" w:rsidRPr="00DE0E65" w:rsidRDefault="00DE0E65" w:rsidP="00B412D8">
            <w:pPr>
              <w:tabs>
                <w:tab w:val="left" w:pos="288"/>
                <w:tab w:val="left" w:pos="576"/>
                <w:tab w:val="left" w:pos="864"/>
                <w:tab w:val="left" w:pos="1152"/>
              </w:tabs>
              <w:spacing w:before="40" w:after="40" w:line="210" w:lineRule="exact"/>
              <w:ind w:right="113"/>
              <w:jc w:val="right"/>
              <w:rPr>
                <w:sz w:val="17"/>
              </w:rPr>
            </w:pP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Docencia</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Educación</w:t>
            </w:r>
          </w:p>
        </w:tc>
      </w:tr>
      <w:tr w:rsidR="00DE0E65" w:rsidRPr="00DE0E65" w:rsidTr="008C6DF7">
        <w:tc>
          <w:tcPr>
            <w:tcW w:w="1631" w:type="dxa"/>
            <w:shd w:val="clear" w:color="auto" w:fill="auto"/>
          </w:tcPr>
          <w:p w:rsidR="00DE0E65" w:rsidRPr="00DE0E65" w:rsidRDefault="00446F58" w:rsidP="00213049">
            <w:pPr>
              <w:tabs>
                <w:tab w:val="left" w:pos="288"/>
                <w:tab w:val="left" w:pos="576"/>
                <w:tab w:val="left" w:pos="864"/>
                <w:tab w:val="left" w:pos="1152"/>
              </w:tabs>
              <w:spacing w:before="40" w:after="40" w:line="210" w:lineRule="exact"/>
              <w:ind w:right="40"/>
              <w:rPr>
                <w:sz w:val="17"/>
              </w:rPr>
            </w:pPr>
            <w:r>
              <w:rPr>
                <w:sz w:val="17"/>
              </w:rPr>
              <w:t>Federación de Rusia</w:t>
            </w:r>
          </w:p>
        </w:tc>
        <w:tc>
          <w:tcPr>
            <w:tcW w:w="791" w:type="dxa"/>
            <w:shd w:val="clear" w:color="auto" w:fill="auto"/>
          </w:tcPr>
          <w:p w:rsidR="00DE0E65" w:rsidRPr="00DE0E65" w:rsidRDefault="00DE0E65" w:rsidP="008C6DF7">
            <w:pPr>
              <w:tabs>
                <w:tab w:val="left" w:pos="288"/>
                <w:tab w:val="left" w:pos="576"/>
                <w:tab w:val="left" w:pos="864"/>
                <w:tab w:val="left" w:pos="1152"/>
              </w:tabs>
              <w:spacing w:before="40" w:after="40" w:line="210" w:lineRule="exact"/>
              <w:ind w:right="113"/>
              <w:jc w:val="right"/>
              <w:rPr>
                <w:sz w:val="17"/>
              </w:rPr>
            </w:pPr>
            <w:r w:rsidRPr="00DE0E65">
              <w:rPr>
                <w:sz w:val="17"/>
              </w:rPr>
              <w:t>97</w:t>
            </w:r>
          </w:p>
        </w:tc>
        <w:tc>
          <w:tcPr>
            <w:tcW w:w="791" w:type="dxa"/>
            <w:shd w:val="clear" w:color="auto" w:fill="auto"/>
          </w:tcPr>
          <w:p w:rsidR="00DE0E65" w:rsidRPr="00DE0E65" w:rsidRDefault="00DE0E65" w:rsidP="008C6DF7">
            <w:pPr>
              <w:tabs>
                <w:tab w:val="left" w:pos="288"/>
                <w:tab w:val="left" w:pos="576"/>
                <w:tab w:val="left" w:pos="864"/>
                <w:tab w:val="left" w:pos="1152"/>
              </w:tabs>
              <w:spacing w:before="40" w:after="40" w:line="210" w:lineRule="exact"/>
              <w:ind w:right="113"/>
              <w:jc w:val="right"/>
              <w:rPr>
                <w:sz w:val="17"/>
              </w:rPr>
            </w:pPr>
            <w:r w:rsidRPr="00DE0E65">
              <w:rPr>
                <w:sz w:val="17"/>
              </w:rPr>
              <w:t>1</w:t>
            </w:r>
          </w:p>
        </w:tc>
        <w:tc>
          <w:tcPr>
            <w:tcW w:w="2701" w:type="dxa"/>
            <w:shd w:val="clear" w:color="auto" w:fill="auto"/>
            <w:vAlign w:val="bottom"/>
          </w:tcPr>
          <w:p w:rsidR="00DE0E65" w:rsidRPr="00213049" w:rsidRDefault="00DE0E65" w:rsidP="00213049">
            <w:pPr>
              <w:pStyle w:val="SingleTxt"/>
              <w:tabs>
                <w:tab w:val="left" w:pos="288"/>
                <w:tab w:val="left" w:pos="576"/>
                <w:tab w:val="left" w:pos="864"/>
                <w:tab w:val="left" w:pos="1152"/>
              </w:tabs>
              <w:spacing w:before="40" w:after="40" w:line="210" w:lineRule="exact"/>
              <w:ind w:left="57" w:right="113"/>
              <w:jc w:val="left"/>
              <w:rPr>
                <w:kern w:val="0"/>
                <w:sz w:val="17"/>
              </w:rPr>
            </w:pPr>
            <w:r w:rsidRPr="00213049">
              <w:rPr>
                <w:kern w:val="0"/>
                <w:sz w:val="17"/>
              </w:rPr>
              <w:t>Propietarios/Accionistas/Gerentes/Directores/Representantes</w:t>
            </w:r>
          </w:p>
        </w:tc>
        <w:tc>
          <w:tcPr>
            <w:tcW w:w="2842" w:type="dxa"/>
            <w:shd w:val="clear" w:color="auto" w:fill="auto"/>
            <w:vAlign w:val="bottom"/>
          </w:tcPr>
          <w:p w:rsidR="00DE0E65" w:rsidRPr="00DE0E65" w:rsidRDefault="00DE0E65" w:rsidP="00213049">
            <w:pPr>
              <w:tabs>
                <w:tab w:val="left" w:pos="288"/>
                <w:tab w:val="left" w:pos="576"/>
                <w:tab w:val="left" w:pos="864"/>
                <w:tab w:val="left" w:pos="1152"/>
              </w:tabs>
              <w:spacing w:before="40" w:after="40" w:line="210" w:lineRule="exact"/>
              <w:ind w:right="113"/>
              <w:rPr>
                <w:sz w:val="17"/>
              </w:rPr>
            </w:pPr>
            <w:r w:rsidRPr="00DE0E65">
              <w:rPr>
                <w:sz w:val="17"/>
              </w:rPr>
              <w:t>Hostelería</w:t>
            </w:r>
          </w:p>
        </w:tc>
      </w:tr>
      <w:tr w:rsidR="00DE0E65" w:rsidRPr="00DE0E65" w:rsidTr="008C6DF7">
        <w:tc>
          <w:tcPr>
            <w:tcW w:w="1631" w:type="dxa"/>
            <w:tcBorders>
              <w:bottom w:val="single" w:sz="4" w:space="0" w:color="auto"/>
            </w:tcBorders>
            <w:shd w:val="clear" w:color="auto" w:fill="auto"/>
          </w:tcPr>
          <w:p w:rsidR="00DE0E65" w:rsidRPr="00DE0E65" w:rsidRDefault="00DE0E65" w:rsidP="00470B4D">
            <w:pPr>
              <w:tabs>
                <w:tab w:val="left" w:pos="288"/>
                <w:tab w:val="left" w:pos="576"/>
                <w:tab w:val="left" w:pos="864"/>
                <w:tab w:val="left" w:pos="1152"/>
              </w:tabs>
              <w:spacing w:before="40" w:after="40" w:line="210" w:lineRule="exact"/>
              <w:ind w:right="40"/>
              <w:rPr>
                <w:sz w:val="17"/>
              </w:rPr>
            </w:pPr>
            <w:r w:rsidRPr="00DE0E65">
              <w:rPr>
                <w:sz w:val="17"/>
              </w:rPr>
              <w:t>Otras nacionalidades</w:t>
            </w:r>
          </w:p>
        </w:tc>
        <w:tc>
          <w:tcPr>
            <w:tcW w:w="791" w:type="dxa"/>
            <w:tcBorders>
              <w:bottom w:val="single" w:sz="4" w:space="0" w:color="auto"/>
            </w:tcBorders>
            <w:shd w:val="clear" w:color="auto" w:fill="auto"/>
          </w:tcPr>
          <w:p w:rsidR="00DE0E65" w:rsidRPr="00DE0E65" w:rsidRDefault="00DE0E65" w:rsidP="00470B4D">
            <w:pPr>
              <w:tabs>
                <w:tab w:val="left" w:pos="288"/>
                <w:tab w:val="left" w:pos="576"/>
                <w:tab w:val="left" w:pos="864"/>
                <w:tab w:val="left" w:pos="1152"/>
              </w:tabs>
              <w:spacing w:before="40" w:after="40" w:line="210" w:lineRule="exact"/>
              <w:ind w:right="113"/>
              <w:jc w:val="right"/>
              <w:rPr>
                <w:sz w:val="17"/>
              </w:rPr>
            </w:pPr>
            <w:r w:rsidRPr="00DE0E65">
              <w:rPr>
                <w:sz w:val="17"/>
              </w:rPr>
              <w:t>817</w:t>
            </w:r>
          </w:p>
        </w:tc>
        <w:tc>
          <w:tcPr>
            <w:tcW w:w="791" w:type="dxa"/>
            <w:tcBorders>
              <w:bottom w:val="single" w:sz="4" w:space="0" w:color="auto"/>
            </w:tcBorders>
            <w:shd w:val="clear" w:color="auto" w:fill="auto"/>
          </w:tcPr>
          <w:p w:rsidR="00DE0E65" w:rsidRPr="00DE0E65" w:rsidRDefault="00DE0E65" w:rsidP="00470B4D">
            <w:pPr>
              <w:tabs>
                <w:tab w:val="left" w:pos="288"/>
                <w:tab w:val="left" w:pos="576"/>
                <w:tab w:val="left" w:pos="864"/>
                <w:tab w:val="left" w:pos="1152"/>
              </w:tabs>
              <w:spacing w:before="40" w:after="40" w:line="210" w:lineRule="exact"/>
              <w:ind w:right="113"/>
              <w:jc w:val="right"/>
              <w:rPr>
                <w:sz w:val="17"/>
              </w:rPr>
            </w:pPr>
            <w:r w:rsidRPr="00DE0E65">
              <w:rPr>
                <w:sz w:val="17"/>
              </w:rPr>
              <w:t>7</w:t>
            </w:r>
          </w:p>
        </w:tc>
        <w:tc>
          <w:tcPr>
            <w:tcW w:w="2701" w:type="dxa"/>
            <w:tcBorders>
              <w:bottom w:val="single" w:sz="4" w:space="0" w:color="auto"/>
            </w:tcBorders>
            <w:shd w:val="clear" w:color="auto" w:fill="auto"/>
          </w:tcPr>
          <w:p w:rsidR="00DE0E65" w:rsidRPr="00DE0E65" w:rsidRDefault="00DE0E65" w:rsidP="00470B4D">
            <w:pPr>
              <w:tabs>
                <w:tab w:val="left" w:pos="288"/>
                <w:tab w:val="left" w:pos="576"/>
                <w:tab w:val="left" w:pos="864"/>
                <w:tab w:val="left" w:pos="1152"/>
              </w:tabs>
              <w:spacing w:before="40" w:after="40" w:line="210" w:lineRule="exact"/>
              <w:ind w:right="113"/>
              <w:rPr>
                <w:sz w:val="17"/>
              </w:rPr>
            </w:pPr>
            <w:r w:rsidRPr="00DE0E65">
              <w:rPr>
                <w:sz w:val="17"/>
              </w:rPr>
              <w:t>Médicos</w:t>
            </w:r>
          </w:p>
        </w:tc>
        <w:tc>
          <w:tcPr>
            <w:tcW w:w="2842" w:type="dxa"/>
            <w:tcBorders>
              <w:bottom w:val="single" w:sz="4" w:space="0" w:color="auto"/>
            </w:tcBorders>
            <w:shd w:val="clear" w:color="auto" w:fill="auto"/>
            <w:vAlign w:val="bottom"/>
          </w:tcPr>
          <w:p w:rsidR="00DE0E65" w:rsidRPr="00DE0E65" w:rsidRDefault="00DE0E65" w:rsidP="00470B4D">
            <w:pPr>
              <w:tabs>
                <w:tab w:val="left" w:pos="288"/>
                <w:tab w:val="left" w:pos="576"/>
                <w:tab w:val="left" w:pos="864"/>
                <w:tab w:val="left" w:pos="1152"/>
              </w:tabs>
              <w:spacing w:before="40" w:after="40" w:line="210" w:lineRule="exact"/>
              <w:ind w:right="57"/>
              <w:rPr>
                <w:sz w:val="17"/>
              </w:rPr>
            </w:pPr>
            <w:r w:rsidRPr="00DE0E65">
              <w:rPr>
                <w:sz w:val="17"/>
              </w:rPr>
              <w:t>Servicios de salud y</w:t>
            </w:r>
            <w:r w:rsidR="00213049">
              <w:rPr>
                <w:sz w:val="17"/>
              </w:rPr>
              <w:t xml:space="preserve"> </w:t>
            </w:r>
            <w:r w:rsidRPr="00DE0E65">
              <w:rPr>
                <w:sz w:val="17"/>
              </w:rPr>
              <w:t>asistencia social</w:t>
            </w:r>
          </w:p>
        </w:tc>
      </w:tr>
      <w:tr w:rsidR="00795484" w:rsidRPr="00795484" w:rsidTr="008C6DF7">
        <w:tc>
          <w:tcPr>
            <w:tcW w:w="1631" w:type="dxa"/>
            <w:tcBorders>
              <w:top w:val="single" w:sz="4" w:space="0" w:color="auto"/>
              <w:bottom w:val="single" w:sz="12" w:space="0" w:color="auto"/>
            </w:tcBorders>
            <w:shd w:val="clear" w:color="auto" w:fill="auto"/>
            <w:vAlign w:val="bottom"/>
          </w:tcPr>
          <w:p w:rsidR="00795484" w:rsidRPr="00795484" w:rsidRDefault="00795484" w:rsidP="00795484">
            <w:pPr>
              <w:tabs>
                <w:tab w:val="left" w:pos="288"/>
                <w:tab w:val="left" w:pos="576"/>
                <w:tab w:val="left" w:pos="864"/>
                <w:tab w:val="left" w:pos="1152"/>
              </w:tabs>
              <w:spacing w:before="81" w:after="81" w:line="210" w:lineRule="exact"/>
              <w:ind w:right="40"/>
              <w:rPr>
                <w:b/>
                <w:sz w:val="17"/>
              </w:rPr>
            </w:pPr>
            <w:r>
              <w:rPr>
                <w:b/>
                <w:sz w:val="17"/>
              </w:rPr>
              <w:tab/>
            </w:r>
            <w:r w:rsidRPr="00795484">
              <w:rPr>
                <w:b/>
                <w:sz w:val="17"/>
              </w:rPr>
              <w:t>Total</w:t>
            </w:r>
          </w:p>
        </w:tc>
        <w:tc>
          <w:tcPr>
            <w:tcW w:w="791" w:type="dxa"/>
            <w:tcBorders>
              <w:top w:val="single" w:sz="4" w:space="0" w:color="auto"/>
              <w:bottom w:val="single" w:sz="12" w:space="0" w:color="auto"/>
            </w:tcBorders>
            <w:shd w:val="clear" w:color="auto" w:fill="auto"/>
            <w:vAlign w:val="bottom"/>
          </w:tcPr>
          <w:p w:rsidR="00795484" w:rsidRPr="00795484" w:rsidRDefault="00795484" w:rsidP="003062FA">
            <w:pPr>
              <w:tabs>
                <w:tab w:val="left" w:pos="288"/>
                <w:tab w:val="left" w:pos="576"/>
                <w:tab w:val="left" w:pos="864"/>
                <w:tab w:val="left" w:pos="1152"/>
              </w:tabs>
              <w:spacing w:before="81" w:after="81" w:line="210" w:lineRule="exact"/>
              <w:ind w:right="113"/>
              <w:jc w:val="right"/>
              <w:rPr>
                <w:b/>
                <w:sz w:val="17"/>
              </w:rPr>
            </w:pPr>
            <w:r w:rsidRPr="00795484">
              <w:rPr>
                <w:b/>
                <w:sz w:val="17"/>
              </w:rPr>
              <w:t>12</w:t>
            </w:r>
            <w:r w:rsidR="003062FA">
              <w:rPr>
                <w:b/>
                <w:sz w:val="17"/>
              </w:rPr>
              <w:t xml:space="preserve"> </w:t>
            </w:r>
            <w:r w:rsidRPr="00795484">
              <w:rPr>
                <w:b/>
                <w:sz w:val="17"/>
              </w:rPr>
              <w:t>430</w:t>
            </w:r>
          </w:p>
        </w:tc>
        <w:tc>
          <w:tcPr>
            <w:tcW w:w="791" w:type="dxa"/>
            <w:tcBorders>
              <w:top w:val="single" w:sz="4" w:space="0" w:color="auto"/>
              <w:bottom w:val="single" w:sz="12" w:space="0" w:color="auto"/>
            </w:tcBorders>
            <w:shd w:val="clear" w:color="auto" w:fill="auto"/>
            <w:vAlign w:val="bottom"/>
          </w:tcPr>
          <w:p w:rsidR="00795484" w:rsidRPr="00795484" w:rsidRDefault="00795484" w:rsidP="00795484">
            <w:pPr>
              <w:tabs>
                <w:tab w:val="left" w:pos="288"/>
                <w:tab w:val="left" w:pos="576"/>
                <w:tab w:val="left" w:pos="864"/>
                <w:tab w:val="left" w:pos="1152"/>
              </w:tabs>
              <w:spacing w:before="81" w:after="81" w:line="210" w:lineRule="exact"/>
              <w:ind w:right="113"/>
              <w:jc w:val="right"/>
              <w:rPr>
                <w:b/>
                <w:sz w:val="17"/>
              </w:rPr>
            </w:pPr>
            <w:r w:rsidRPr="00795484">
              <w:rPr>
                <w:b/>
                <w:sz w:val="17"/>
              </w:rPr>
              <w:t>100</w:t>
            </w:r>
          </w:p>
        </w:tc>
        <w:tc>
          <w:tcPr>
            <w:tcW w:w="2701" w:type="dxa"/>
            <w:tcBorders>
              <w:top w:val="single" w:sz="4" w:space="0" w:color="auto"/>
              <w:bottom w:val="single" w:sz="12" w:space="0" w:color="auto"/>
            </w:tcBorders>
            <w:shd w:val="clear" w:color="auto" w:fill="auto"/>
            <w:vAlign w:val="bottom"/>
          </w:tcPr>
          <w:p w:rsidR="00795484" w:rsidRPr="00795484" w:rsidRDefault="00795484" w:rsidP="00213049">
            <w:pPr>
              <w:tabs>
                <w:tab w:val="left" w:pos="288"/>
                <w:tab w:val="left" w:pos="576"/>
                <w:tab w:val="left" w:pos="864"/>
                <w:tab w:val="left" w:pos="1152"/>
              </w:tabs>
              <w:spacing w:before="81" w:after="81" w:line="210" w:lineRule="exact"/>
              <w:ind w:right="113"/>
              <w:rPr>
                <w:b/>
                <w:sz w:val="17"/>
              </w:rPr>
            </w:pPr>
          </w:p>
        </w:tc>
        <w:tc>
          <w:tcPr>
            <w:tcW w:w="2842" w:type="dxa"/>
            <w:tcBorders>
              <w:top w:val="single" w:sz="4" w:space="0" w:color="auto"/>
              <w:bottom w:val="single" w:sz="12" w:space="0" w:color="auto"/>
            </w:tcBorders>
            <w:shd w:val="clear" w:color="auto" w:fill="auto"/>
            <w:vAlign w:val="bottom"/>
          </w:tcPr>
          <w:p w:rsidR="00795484" w:rsidRPr="00795484" w:rsidRDefault="00795484" w:rsidP="00213049">
            <w:pPr>
              <w:tabs>
                <w:tab w:val="left" w:pos="288"/>
                <w:tab w:val="left" w:pos="576"/>
                <w:tab w:val="left" w:pos="864"/>
                <w:tab w:val="left" w:pos="1152"/>
              </w:tabs>
              <w:spacing w:before="81" w:after="81" w:line="210" w:lineRule="exact"/>
              <w:ind w:right="113"/>
              <w:rPr>
                <w:b/>
                <w:sz w:val="17"/>
              </w:rPr>
            </w:pPr>
          </w:p>
        </w:tc>
      </w:tr>
    </w:tbl>
    <w:p w:rsidR="00DE0E65" w:rsidRPr="00DE0E65" w:rsidRDefault="00DE0E65" w:rsidP="00DE0E65">
      <w:pPr>
        <w:pStyle w:val="SingleTxt"/>
        <w:spacing w:after="0" w:line="120" w:lineRule="exact"/>
        <w:rPr>
          <w:sz w:val="10"/>
        </w:rPr>
      </w:pPr>
    </w:p>
    <w:p w:rsidR="00DE0E65" w:rsidRDefault="00B2428D" w:rsidP="008946A2">
      <w:pPr>
        <w:pStyle w:val="FootnoteText"/>
        <w:tabs>
          <w:tab w:val="clear" w:pos="418"/>
          <w:tab w:val="right" w:pos="1476"/>
          <w:tab w:val="left" w:pos="1548"/>
          <w:tab w:val="right" w:pos="1836"/>
          <w:tab w:val="left" w:pos="1908"/>
        </w:tabs>
        <w:ind w:left="1548" w:hanging="288"/>
      </w:pPr>
      <w:r w:rsidRPr="00B2428D">
        <w:rPr>
          <w:i/>
        </w:rPr>
        <w:t>Fuente:</w:t>
      </w:r>
      <w:r w:rsidRPr="00B2428D">
        <w:t xml:space="preserve"> División de Inmigración, Autoridad de Servicios Financieros de Seychelles, Departamento de Administración Pública y Consejo Nacional de Desarrollo de Recursos Humanos (2012).</w:t>
      </w:r>
    </w:p>
    <w:p w:rsidR="00DE0E65" w:rsidRPr="00DE0E65" w:rsidRDefault="00DE0E65" w:rsidP="00DE0E65">
      <w:pPr>
        <w:pStyle w:val="FootnoteText"/>
        <w:tabs>
          <w:tab w:val="clear" w:pos="418"/>
          <w:tab w:val="right" w:pos="1476"/>
          <w:tab w:val="left" w:pos="1548"/>
          <w:tab w:val="right" w:pos="1836"/>
          <w:tab w:val="left" w:pos="1908"/>
        </w:tabs>
        <w:spacing w:line="120" w:lineRule="exact"/>
        <w:ind w:left="1548" w:right="1267" w:hanging="288"/>
        <w:rPr>
          <w:sz w:val="10"/>
        </w:rPr>
      </w:pPr>
    </w:p>
    <w:p w:rsidR="00DE0E65" w:rsidRPr="00DE0E65" w:rsidRDefault="00DE0E65" w:rsidP="00DE0E65">
      <w:pPr>
        <w:pStyle w:val="FootnoteText"/>
        <w:tabs>
          <w:tab w:val="clear" w:pos="418"/>
          <w:tab w:val="right" w:pos="1476"/>
          <w:tab w:val="left" w:pos="1548"/>
          <w:tab w:val="right" w:pos="1836"/>
          <w:tab w:val="left" w:pos="1908"/>
        </w:tabs>
        <w:spacing w:line="120" w:lineRule="exact"/>
        <w:ind w:left="1548" w:right="1267" w:hanging="288"/>
        <w:rPr>
          <w:sz w:val="10"/>
        </w:rPr>
      </w:pPr>
    </w:p>
    <w:p w:rsidR="00DE0E65" w:rsidRPr="00DE0E65" w:rsidRDefault="00DE0E65" w:rsidP="00DE0E65">
      <w:pPr>
        <w:pStyle w:val="FootnoteText"/>
        <w:tabs>
          <w:tab w:val="clear" w:pos="418"/>
          <w:tab w:val="right" w:pos="1476"/>
          <w:tab w:val="left" w:pos="1548"/>
          <w:tab w:val="right" w:pos="1836"/>
          <w:tab w:val="left" w:pos="1908"/>
        </w:tabs>
        <w:spacing w:line="120" w:lineRule="exact"/>
        <w:ind w:left="1548" w:right="1267" w:hanging="288"/>
        <w:rPr>
          <w:sz w:val="10"/>
        </w:rPr>
      </w:pPr>
    </w:p>
    <w:p w:rsidR="00B2428D" w:rsidRDefault="00B2428D" w:rsidP="00DE0E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Aplicación de la Convención Internacional sobre</w:t>
      </w:r>
      <w:r w:rsidR="00DE0E65">
        <w:t xml:space="preserve"> </w:t>
      </w:r>
      <w:r w:rsidRPr="00B2428D">
        <w:t>la Protección de los Derechos de Todos los</w:t>
      </w:r>
      <w:r w:rsidR="00DE0E65">
        <w:t xml:space="preserve"> </w:t>
      </w:r>
      <w:r w:rsidRPr="00B2428D">
        <w:t>Trabajadores Migratorios y de sus Familiares</w:t>
      </w:r>
      <w:bookmarkStart w:id="8" w:name="_Toc426545066"/>
      <w:bookmarkStart w:id="9" w:name="_Toc426545102"/>
      <w:bookmarkStart w:id="10" w:name="_Toc426545289"/>
    </w:p>
    <w:p w:rsidR="00DE0E65" w:rsidRPr="00DE0E65" w:rsidRDefault="00DE0E65" w:rsidP="00DE0E65">
      <w:pPr>
        <w:pStyle w:val="SingleTxt"/>
        <w:spacing w:after="0" w:line="120" w:lineRule="exact"/>
        <w:rPr>
          <w:sz w:val="10"/>
        </w:rPr>
      </w:pPr>
    </w:p>
    <w:p w:rsidR="00DE0E65" w:rsidRPr="00DE0E65" w:rsidRDefault="00DE0E65" w:rsidP="00DE0E65">
      <w:pPr>
        <w:pStyle w:val="SingleTxt"/>
        <w:spacing w:after="0" w:line="120" w:lineRule="exact"/>
        <w:rPr>
          <w:sz w:val="10"/>
        </w:rPr>
      </w:pPr>
    </w:p>
    <w:bookmarkEnd w:id="8"/>
    <w:bookmarkEnd w:id="9"/>
    <w:bookmarkEnd w:id="10"/>
    <w:p w:rsidR="00B2428D" w:rsidRDefault="00B2428D" w:rsidP="00DE0E65">
      <w:pPr>
        <w:pStyle w:val="SingleTxt"/>
        <w:numPr>
          <w:ilvl w:val="0"/>
          <w:numId w:val="35"/>
        </w:numPr>
        <w:suppressAutoHyphens w:val="0"/>
        <w:ind w:left="1267"/>
      </w:pPr>
      <w:r w:rsidRPr="00B2428D">
        <w:t xml:space="preserve">El 15 de diciembre de 1994 Seychelles </w:t>
      </w:r>
      <w:r w:rsidR="00446F58">
        <w:t xml:space="preserve">se </w:t>
      </w:r>
      <w:r w:rsidR="002F7C28">
        <w:t>adhirió</w:t>
      </w:r>
      <w:r w:rsidR="00446F58">
        <w:t xml:space="preserve"> a </w:t>
      </w:r>
      <w:r w:rsidRPr="00B2428D">
        <w:t xml:space="preserve">la Convención Internacional sobre la Protección de los Derechos de Todos los Trabajadores Migratorios y de sus Familiares, en vigor desde el 1 de julio de 2003, fecha en la que, de forma general, entró en vigor para todos </w:t>
      </w:r>
      <w:r w:rsidR="00446F58">
        <w:t xml:space="preserve">los </w:t>
      </w:r>
      <w:r w:rsidRPr="00B2428D">
        <w:t xml:space="preserve">Estados </w:t>
      </w:r>
      <w:r w:rsidR="00446F58">
        <w:t>p</w:t>
      </w:r>
      <w:r w:rsidRPr="00B2428D">
        <w:t>artes.</w:t>
      </w:r>
    </w:p>
    <w:p w:rsidR="00DE0E65" w:rsidRPr="00DE0E65" w:rsidRDefault="00DE0E65" w:rsidP="00DE0E65">
      <w:pPr>
        <w:pStyle w:val="SingleTxt"/>
        <w:suppressAutoHyphens w:val="0"/>
        <w:spacing w:after="0" w:line="120" w:lineRule="exact"/>
        <w:rPr>
          <w:sz w:val="10"/>
        </w:rPr>
      </w:pPr>
    </w:p>
    <w:p w:rsidR="00DE0E65" w:rsidRPr="00DE0E65" w:rsidRDefault="00DE0E65" w:rsidP="00DE0E65">
      <w:pPr>
        <w:pStyle w:val="SingleTxt"/>
        <w:suppressAutoHyphens w:val="0"/>
        <w:spacing w:after="0" w:line="120" w:lineRule="exact"/>
        <w:rPr>
          <w:sz w:val="10"/>
        </w:rPr>
      </w:pPr>
    </w:p>
    <w:p w:rsidR="00B2428D" w:rsidRDefault="00B2428D" w:rsidP="008946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2428D">
        <w:tab/>
      </w:r>
      <w:r w:rsidRPr="00B2428D">
        <w:tab/>
        <w:t>Derecho a la libertad de movimiento entre Seychelles</w:t>
      </w:r>
      <w:r w:rsidR="00DE0E65">
        <w:br/>
      </w:r>
      <w:r w:rsidRPr="00B2428D">
        <w:t>y los países de origen</w:t>
      </w:r>
    </w:p>
    <w:p w:rsidR="00DE0E65" w:rsidRPr="00DE0E65" w:rsidRDefault="00DE0E65" w:rsidP="008946A2">
      <w:pPr>
        <w:pStyle w:val="SingleTxt"/>
        <w:keepNext/>
        <w:keepLines/>
        <w:spacing w:after="0" w:line="120" w:lineRule="exact"/>
        <w:ind w:left="1264"/>
        <w:rPr>
          <w:sz w:val="10"/>
        </w:rPr>
      </w:pPr>
    </w:p>
    <w:p w:rsidR="00DE0E65" w:rsidRPr="00DE0E65" w:rsidRDefault="00DE0E65" w:rsidP="008946A2">
      <w:pPr>
        <w:pStyle w:val="SingleTxt"/>
        <w:keepNext/>
        <w:keepLines/>
        <w:spacing w:after="0" w:line="120" w:lineRule="exact"/>
        <w:ind w:left="1264"/>
        <w:rPr>
          <w:sz w:val="10"/>
        </w:rPr>
      </w:pPr>
    </w:p>
    <w:p w:rsidR="00B2428D" w:rsidRDefault="00B2428D" w:rsidP="008946A2">
      <w:pPr>
        <w:pStyle w:val="SingleTxt"/>
        <w:keepNext/>
        <w:keepLines/>
        <w:numPr>
          <w:ilvl w:val="0"/>
          <w:numId w:val="35"/>
        </w:numPr>
        <w:suppressAutoHyphens w:val="0"/>
        <w:ind w:left="1264"/>
      </w:pPr>
      <w:r w:rsidRPr="00B2428D">
        <w:t xml:space="preserve">Los trabajadores migratorios tienen permitido entrar </w:t>
      </w:r>
      <w:r w:rsidR="00446F58">
        <w:t xml:space="preserve">al país </w:t>
      </w:r>
      <w:r w:rsidRPr="00B2428D">
        <w:t>y salir de</w:t>
      </w:r>
      <w:r w:rsidR="00446F58">
        <w:t xml:space="preserve"> é</w:t>
      </w:r>
      <w:r w:rsidRPr="00B2428D">
        <w:t>l durante el período en el que estén empleados. La ley no les impone restricciones, al margen del respeto a la ley y el orden y de otras restricciones normalmente observadas en democracia.</w:t>
      </w:r>
    </w:p>
    <w:p w:rsidR="00DE0E65" w:rsidRPr="00DE0E65" w:rsidRDefault="00DE0E65" w:rsidP="00DE0E65">
      <w:pPr>
        <w:pStyle w:val="SingleTxt"/>
        <w:suppressAutoHyphens w:val="0"/>
        <w:spacing w:after="0" w:line="120" w:lineRule="exact"/>
        <w:rPr>
          <w:sz w:val="10"/>
        </w:rPr>
      </w:pPr>
    </w:p>
    <w:p w:rsidR="00B2428D" w:rsidRDefault="00B2428D" w:rsidP="00DE0E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Derecho a la vida</w:t>
      </w:r>
    </w:p>
    <w:p w:rsidR="00DE0E65" w:rsidRPr="00DE0E65" w:rsidRDefault="00DE0E65" w:rsidP="00DE0E65">
      <w:pPr>
        <w:pStyle w:val="SingleTxt"/>
        <w:spacing w:after="0" w:line="120" w:lineRule="exact"/>
        <w:rPr>
          <w:sz w:val="10"/>
        </w:rPr>
      </w:pPr>
    </w:p>
    <w:p w:rsidR="00DE0E65" w:rsidRPr="00DE0E65" w:rsidRDefault="00DE0E65" w:rsidP="00DE0E65">
      <w:pPr>
        <w:pStyle w:val="SingleTxt"/>
        <w:spacing w:after="0" w:line="120" w:lineRule="exact"/>
        <w:rPr>
          <w:sz w:val="10"/>
        </w:rPr>
      </w:pPr>
    </w:p>
    <w:p w:rsidR="00B2428D" w:rsidRPr="00B2428D" w:rsidRDefault="00B2428D" w:rsidP="00DE0E65">
      <w:pPr>
        <w:pStyle w:val="SingleTxt"/>
        <w:numPr>
          <w:ilvl w:val="0"/>
          <w:numId w:val="35"/>
        </w:numPr>
        <w:suppressAutoHyphens w:val="0"/>
        <w:ind w:left="1267"/>
      </w:pPr>
      <w:r w:rsidRPr="00B2428D">
        <w:t xml:space="preserve">En 1995 se enmendó el Código Penal para abolir la pena de muerte en Seychelles. La Constitución (artículo 15) garantiza el derecho a la vida y prohíbe que los tribunales dicten sentencias de muerte. Se contemplan excepciones en relación con legítimos actos de guerra. La Constitución consolida este derecho fundamental (artículo 25.4), ya que impide extraditar a países en los que siga vigente la pena de muerte. No se puede extraditar a una persona si en el país de destino el </w:t>
      </w:r>
      <w:r w:rsidR="00446F58">
        <w:t xml:space="preserve">delito </w:t>
      </w:r>
      <w:r w:rsidRPr="00B2428D">
        <w:t>cometido s</w:t>
      </w:r>
      <w:r w:rsidR="00446F58">
        <w:t>e</w:t>
      </w:r>
      <w:r w:rsidRPr="00B2428D">
        <w:t xml:space="preserve"> castiga con la pena de muerte, a menos que el país en cuestión se comprometa a no aplicarla en ese caso particular.</w:t>
      </w:r>
    </w:p>
    <w:p w:rsidR="00B2428D" w:rsidRPr="00B2428D" w:rsidRDefault="00B2428D" w:rsidP="00DE0E65">
      <w:pPr>
        <w:pStyle w:val="SingleTxt"/>
        <w:numPr>
          <w:ilvl w:val="0"/>
          <w:numId w:val="35"/>
        </w:numPr>
        <w:suppressAutoHyphens w:val="0"/>
        <w:ind w:left="1267"/>
      </w:pPr>
      <w:r w:rsidRPr="00B2428D">
        <w:t xml:space="preserve">El Código Penal también especifica varias sentencias aplicables en lugar de la pena de muerte: prisión, multa, </w:t>
      </w:r>
      <w:r w:rsidR="00446F58">
        <w:t xml:space="preserve">pago de una </w:t>
      </w:r>
      <w:r w:rsidRPr="00B2428D">
        <w:t xml:space="preserve">indemnización, supervisión policial, confiscación de bienes y cualquier otra sanción dispuesta en el mismo Código </w:t>
      </w:r>
      <w:r w:rsidR="00446F58">
        <w:t xml:space="preserve">o en </w:t>
      </w:r>
      <w:r w:rsidRPr="00B2428D">
        <w:t>otra ley. Esto vale para todos los ciudadanos de Seychelles y los residentes en el país, incluidos los trabajadores migratorios.</w:t>
      </w:r>
    </w:p>
    <w:p w:rsidR="00B2428D" w:rsidRDefault="00B2428D" w:rsidP="00DE0E65">
      <w:pPr>
        <w:pStyle w:val="SingleTxt"/>
        <w:numPr>
          <w:ilvl w:val="0"/>
          <w:numId w:val="35"/>
        </w:numPr>
        <w:suppressAutoHyphens w:val="0"/>
        <w:ind w:left="1267"/>
      </w:pPr>
      <w:r w:rsidRPr="00B2428D">
        <w:t xml:space="preserve">No consta ningún caso de ejecución extrajudicial de trabajadores migratorios. Los casos de accidentes y asesinatos de trabajadores migratorios son tramitados administrativa y judicialmente </w:t>
      </w:r>
      <w:r w:rsidR="00446F58">
        <w:t xml:space="preserve">a través </w:t>
      </w:r>
      <w:r w:rsidRPr="00B2428D">
        <w:t>de los mismos mecanismos nacionales que se aplican a los ciudadanos de Seychelles. Más concretamente, los accidentes ocurridos en un lugar de trabajo deben notificarse al Ministerio en un plazo de 48 horas. En caso de grave negligencia del empleador, pueden abrirse diligencias ante los tribunales</w:t>
      </w:r>
      <w:r w:rsidR="00357B19">
        <w:t xml:space="preserve"> de primera instancia</w:t>
      </w:r>
      <w:r w:rsidRPr="00B2428D">
        <w:t>. El Ministerio de Trabajo y Desarrollo de Recursos Humanos también alienta a los empleadores a que le notifiquen las defunciones de sus trabajadores, especialmente si el trabajador ha muerto de camino a su trabajo.</w:t>
      </w:r>
    </w:p>
    <w:p w:rsidR="00DE0E65" w:rsidRPr="00DE0E65" w:rsidRDefault="00DE0E65" w:rsidP="00DE0E65">
      <w:pPr>
        <w:pStyle w:val="SingleTxt"/>
        <w:suppressAutoHyphens w:val="0"/>
        <w:spacing w:after="0" w:line="120" w:lineRule="exact"/>
        <w:rPr>
          <w:sz w:val="10"/>
        </w:rPr>
      </w:pPr>
    </w:p>
    <w:p w:rsidR="00DE0E65" w:rsidRPr="00DE0E65" w:rsidRDefault="00DE0E65" w:rsidP="00DE0E65">
      <w:pPr>
        <w:pStyle w:val="SingleTxt"/>
        <w:suppressAutoHyphens w:val="0"/>
        <w:spacing w:after="0" w:line="120" w:lineRule="exact"/>
        <w:rPr>
          <w:sz w:val="10"/>
        </w:rPr>
      </w:pPr>
    </w:p>
    <w:p w:rsidR="00B2428D" w:rsidRDefault="00B2428D" w:rsidP="00DE0E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_Toc426545067"/>
      <w:bookmarkStart w:id="12" w:name="_Toc426545103"/>
      <w:bookmarkStart w:id="13" w:name="_Toc426545290"/>
      <w:r w:rsidRPr="00B2428D">
        <w:tab/>
      </w:r>
      <w:r w:rsidRPr="00B2428D">
        <w:tab/>
        <w:t>Derecho a no ser sometido a torturas o a tratos o penas crueles, inhumanos o degradantes</w:t>
      </w:r>
    </w:p>
    <w:p w:rsidR="00DE0E65" w:rsidRPr="00DE0E65" w:rsidRDefault="00DE0E65" w:rsidP="00DE0E65">
      <w:pPr>
        <w:pStyle w:val="SingleTxt"/>
        <w:spacing w:after="0" w:line="120" w:lineRule="exact"/>
        <w:rPr>
          <w:sz w:val="10"/>
        </w:rPr>
      </w:pPr>
    </w:p>
    <w:p w:rsidR="00DE0E65" w:rsidRPr="00DE0E65" w:rsidRDefault="00DE0E65" w:rsidP="00DE0E65">
      <w:pPr>
        <w:pStyle w:val="SingleTxt"/>
        <w:spacing w:after="0" w:line="120" w:lineRule="exact"/>
        <w:rPr>
          <w:sz w:val="10"/>
        </w:rPr>
      </w:pPr>
    </w:p>
    <w:bookmarkEnd w:id="11"/>
    <w:bookmarkEnd w:id="12"/>
    <w:bookmarkEnd w:id="13"/>
    <w:p w:rsidR="00B2428D" w:rsidRPr="00B2428D" w:rsidRDefault="00B2428D" w:rsidP="00DE0E65">
      <w:pPr>
        <w:pStyle w:val="SingleTxt"/>
        <w:numPr>
          <w:ilvl w:val="0"/>
          <w:numId w:val="35"/>
        </w:numPr>
        <w:suppressAutoHyphens w:val="0"/>
        <w:ind w:left="1267"/>
      </w:pPr>
      <w:r w:rsidRPr="00B2428D">
        <w:t xml:space="preserve">El artículo 16 de la Constitución dispone: </w:t>
      </w:r>
      <w:r w:rsidR="00357B19">
        <w:t>“</w:t>
      </w:r>
      <w:r w:rsidRPr="00B2428D">
        <w:t>Toda persona tiene derecho a ser tratada con la dignidad que merece todo ser humano y a no sufrir torturas o tratos o penas crueles, inhumanos o degradantes</w:t>
      </w:r>
      <w:r w:rsidR="00357B19">
        <w:t>”</w:t>
      </w:r>
      <w:r w:rsidRPr="00B2428D">
        <w:t>. El artículo 18</w:t>
      </w:r>
      <w:r w:rsidR="00357B19">
        <w:t>, párrafo</w:t>
      </w:r>
      <w:r w:rsidRPr="00B2428D">
        <w:t xml:space="preserve"> 1</w:t>
      </w:r>
      <w:r w:rsidR="00357B19">
        <w:t>,</w:t>
      </w:r>
      <w:r w:rsidRPr="00B2428D">
        <w:t xml:space="preserve"> de la Constitución apuntala ese derecho: </w:t>
      </w:r>
      <w:r w:rsidR="00357B19">
        <w:t>“</w:t>
      </w:r>
      <w:r w:rsidRPr="00B2428D">
        <w:t>Toda persona tiene derecho a la libertad y a la seguridad de la persona</w:t>
      </w:r>
      <w:r w:rsidR="00357B19">
        <w:t>”</w:t>
      </w:r>
      <w:r w:rsidRPr="00B2428D">
        <w:t>.</w:t>
      </w:r>
    </w:p>
    <w:p w:rsidR="00B2428D" w:rsidRDefault="00B2428D" w:rsidP="00B412D8">
      <w:pPr>
        <w:pStyle w:val="SingleTxt"/>
        <w:numPr>
          <w:ilvl w:val="0"/>
          <w:numId w:val="35"/>
        </w:numPr>
        <w:suppressAutoHyphens w:val="0"/>
        <w:ind w:left="1267"/>
      </w:pPr>
      <w:r w:rsidRPr="00B2428D">
        <w:t>Este derecho se garantiza a los ciudadanos extranjeros en los mismo</w:t>
      </w:r>
      <w:r w:rsidR="00357B19">
        <w:t>s</w:t>
      </w:r>
      <w:r w:rsidRPr="00B2428D">
        <w:t xml:space="preserve"> términos que a los ciudadanos de Seychelles.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_Toc426545068"/>
      <w:bookmarkStart w:id="15" w:name="_Toc426545104"/>
      <w:bookmarkStart w:id="16" w:name="_Toc426545291"/>
      <w:r w:rsidRPr="00B2428D">
        <w:tab/>
      </w:r>
      <w:r w:rsidRPr="00B2428D">
        <w:tab/>
        <w:t>Derecho a no ser sometido a esclavitud, servidumbre o</w:t>
      </w:r>
      <w:r w:rsidR="00B412D8">
        <w:br/>
      </w:r>
      <w:r w:rsidRPr="00B2428D">
        <w:t>trabajos forzosos</w:t>
      </w:r>
      <w:bookmarkEnd w:id="14"/>
      <w:bookmarkEnd w:id="15"/>
      <w:bookmarkEnd w:id="16"/>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 xml:space="preserve">Seychelles ha ratificado dos convenios </w:t>
      </w:r>
      <w:r w:rsidR="00357B19">
        <w:t xml:space="preserve">pertinentes </w:t>
      </w:r>
      <w:r w:rsidRPr="00B2428D">
        <w:t xml:space="preserve">de la Organización Internacional del Trabajo, a saber, el Convenio sobre el </w:t>
      </w:r>
      <w:r w:rsidR="00357B19" w:rsidRPr="00B2428D">
        <w:t>Trabajo Forzoso</w:t>
      </w:r>
      <w:r w:rsidRPr="00B2428D">
        <w:t>, 1930 (núm.</w:t>
      </w:r>
      <w:r w:rsidR="00357B19">
        <w:t> </w:t>
      </w:r>
      <w:r w:rsidRPr="00B2428D">
        <w:t xml:space="preserve">29) y el Convenio sobre la </w:t>
      </w:r>
      <w:r w:rsidR="00357B19" w:rsidRPr="00B2428D">
        <w:t xml:space="preserve">Abolición </w:t>
      </w:r>
      <w:r w:rsidRPr="00B2428D">
        <w:t xml:space="preserve">del </w:t>
      </w:r>
      <w:r w:rsidR="00357B19" w:rsidRPr="00B2428D">
        <w:t>Trabajo Forzoso</w:t>
      </w:r>
      <w:r w:rsidRPr="00B2428D">
        <w:t>, 1957 (núm. 105).</w:t>
      </w:r>
    </w:p>
    <w:p w:rsidR="00B2428D" w:rsidRPr="00B2428D" w:rsidRDefault="00B2428D" w:rsidP="00B412D8">
      <w:pPr>
        <w:pStyle w:val="SingleTxt"/>
        <w:numPr>
          <w:ilvl w:val="0"/>
          <w:numId w:val="35"/>
        </w:numPr>
        <w:suppressAutoHyphens w:val="0"/>
        <w:ind w:left="1267"/>
      </w:pPr>
      <w:r w:rsidRPr="00B2428D">
        <w:t xml:space="preserve">La esclavitud quedó oficialmente abolida en 1835. La Constitución establece en sus artículos 16 y 17 que </w:t>
      </w:r>
      <w:r w:rsidR="00357B19">
        <w:t>“</w:t>
      </w:r>
      <w:r w:rsidRPr="00B2428D">
        <w:t>toda persona tiene derecho a ser tratada con la dignidad que merece todo ser humano y a no sufrir torturas o tratos o penas crueles, inhumanos o degradantes</w:t>
      </w:r>
      <w:r w:rsidR="00357B19">
        <w:t>”</w:t>
      </w:r>
      <w:r w:rsidRPr="00B2428D">
        <w:t>. Estos artículos se ven además reforzados por el artículo 251 del Código Penal de 1955, actualizado en 1996, que a su vez ilegaliza la importación, expulsión, compra, venta, detención, recepción, aceptación o disposición de personas.</w:t>
      </w:r>
    </w:p>
    <w:p w:rsidR="00B2428D" w:rsidRPr="00B2428D" w:rsidRDefault="00B2428D" w:rsidP="00B412D8">
      <w:pPr>
        <w:pStyle w:val="SingleTxt"/>
        <w:numPr>
          <w:ilvl w:val="0"/>
          <w:numId w:val="35"/>
        </w:numPr>
        <w:suppressAutoHyphens w:val="0"/>
        <w:ind w:left="1267"/>
      </w:pPr>
      <w:r w:rsidRPr="00B2428D">
        <w:t xml:space="preserve">El Código Penal prohíbe el trabajo forzado y lo sanciona con </w:t>
      </w:r>
      <w:r w:rsidR="004143C7">
        <w:t>3</w:t>
      </w:r>
      <w:r w:rsidRPr="00B2428D">
        <w:t xml:space="preserve"> años de prisión. En su artículo 249 prohíbe la esclavitud </w:t>
      </w:r>
      <w:r w:rsidR="00357B19">
        <w:t xml:space="preserve">y establece </w:t>
      </w:r>
      <w:r w:rsidRPr="00B2428D">
        <w:t>pena</w:t>
      </w:r>
      <w:r w:rsidR="00357B19">
        <w:t>s</w:t>
      </w:r>
      <w:r w:rsidRPr="00B2428D">
        <w:t xml:space="preserve"> </w:t>
      </w:r>
      <w:r w:rsidR="00357B19">
        <w:t>de</w:t>
      </w:r>
      <w:r w:rsidRPr="00B2428D">
        <w:t xml:space="preserve"> </w:t>
      </w:r>
      <w:r w:rsidR="004143C7">
        <w:t>10</w:t>
      </w:r>
      <w:r w:rsidR="00357B19">
        <w:t xml:space="preserve"> </w:t>
      </w:r>
      <w:r w:rsidRPr="00B2428D">
        <w:t xml:space="preserve">años de prisión. En sus artículos 155, 156 y 138 tipifica los delitos de gestión de prostíbulos, proxenetismo y reclutamiento de mujeres o niñas con fines de prostitución en Seychelles o en el extranjero, para los cuales establece penas de prisión de </w:t>
      </w:r>
      <w:r w:rsidR="004143C7">
        <w:t>3</w:t>
      </w:r>
      <w:r w:rsidRPr="00B2428D">
        <w:t xml:space="preserve">, </w:t>
      </w:r>
      <w:r w:rsidR="004143C7">
        <w:t>5</w:t>
      </w:r>
      <w:r w:rsidRPr="00B2428D">
        <w:t xml:space="preserve"> y </w:t>
      </w:r>
      <w:r w:rsidR="004143C7">
        <w:t>2</w:t>
      </w:r>
      <w:r w:rsidRPr="00B2428D">
        <w:t xml:space="preserve"> años respectivamente.</w:t>
      </w:r>
    </w:p>
    <w:p w:rsidR="00B2428D" w:rsidRPr="00B2428D" w:rsidRDefault="00B2428D" w:rsidP="00B412D8">
      <w:pPr>
        <w:pStyle w:val="SingleTxt"/>
        <w:numPr>
          <w:ilvl w:val="0"/>
          <w:numId w:val="35"/>
        </w:numPr>
        <w:suppressAutoHyphens w:val="0"/>
        <w:ind w:left="1267"/>
      </w:pPr>
      <w:r w:rsidRPr="00B2428D">
        <w:t>La Ley de Empleo establece el pago regular de los salarios en su artículo 32</w:t>
      </w:r>
      <w:r w:rsidR="004143C7">
        <w:t>, párrafo</w:t>
      </w:r>
      <w:r w:rsidRPr="00B2428D">
        <w:t xml:space="preserve"> 2: </w:t>
      </w:r>
      <w:r w:rsidR="002E2008">
        <w:t>“</w:t>
      </w:r>
      <w:r w:rsidRPr="00B2428D">
        <w:t>Los salarios en efectivo se pagan a intervalos regulares en función de lo acordado entre el empleador y el trabajador, pero no menos de una vez al mes y a lo sumo cinco días después de la fecha de su vencimiento</w:t>
      </w:r>
      <w:r w:rsidR="002E2008">
        <w:t>”</w:t>
      </w:r>
      <w:r w:rsidRPr="00B2428D">
        <w:t>.</w:t>
      </w:r>
    </w:p>
    <w:p w:rsidR="00B2428D" w:rsidRPr="00B2428D" w:rsidRDefault="00B2428D" w:rsidP="00B412D8">
      <w:pPr>
        <w:pStyle w:val="SingleTxt"/>
        <w:numPr>
          <w:ilvl w:val="0"/>
          <w:numId w:val="35"/>
        </w:numPr>
        <w:suppressAutoHyphens w:val="0"/>
        <w:ind w:left="1267"/>
      </w:pPr>
      <w:r w:rsidRPr="00B2428D">
        <w:t>Por otra parte, la Ley de Empleo también dispone en su artículo 35</w:t>
      </w:r>
      <w:r w:rsidR="00357B19">
        <w:t>, párrafos</w:t>
      </w:r>
      <w:r w:rsidRPr="00B2428D">
        <w:t xml:space="preserve"> 1 y</w:t>
      </w:r>
      <w:r w:rsidR="00357B19">
        <w:t> </w:t>
      </w:r>
      <w:r w:rsidRPr="00B2428D">
        <w:t>2</w:t>
      </w:r>
      <w:r w:rsidR="004143C7">
        <w:t>,</w:t>
      </w:r>
      <w:r w:rsidRPr="00B2428D">
        <w:t xml:space="preserve"> la obligación de mantener un registro de los salarios adeudados en el lugar de trabajo a disposición de los funcionarios competentes a los efectos de su inspección. En su artículo 36</w:t>
      </w:r>
      <w:r w:rsidR="00357B19">
        <w:t>, párrafo</w:t>
      </w:r>
      <w:r w:rsidRPr="00B2428D">
        <w:t xml:space="preserve"> 2</w:t>
      </w:r>
      <w:r w:rsidR="00357B19">
        <w:t xml:space="preserve">, </w:t>
      </w:r>
      <w:r w:rsidRPr="00B2428D">
        <w:t xml:space="preserve">establece que </w:t>
      </w:r>
      <w:r w:rsidR="002E2008">
        <w:t>“</w:t>
      </w:r>
      <w:r w:rsidRPr="00B2428D">
        <w:t xml:space="preserve">si un empleador incumple lo dispuesto en el </w:t>
      </w:r>
      <w:r w:rsidR="00357B19">
        <w:t>párrafo</w:t>
      </w:r>
      <w:r w:rsidRPr="00B2428D">
        <w:t xml:space="preserve"> 1 y está en disputa el hecho mismo del pago, prevalecerá la presunción de que el empleador no ha realizado tal pago</w:t>
      </w:r>
      <w:r w:rsidR="002E2008">
        <w:t>”.</w:t>
      </w:r>
    </w:p>
    <w:p w:rsidR="00B2428D" w:rsidRPr="00B2428D" w:rsidRDefault="00B2428D" w:rsidP="00B412D8">
      <w:pPr>
        <w:pStyle w:val="SingleTxt"/>
        <w:numPr>
          <w:ilvl w:val="0"/>
          <w:numId w:val="35"/>
        </w:numPr>
        <w:suppressAutoHyphens w:val="0"/>
        <w:ind w:left="1267"/>
      </w:pPr>
      <w:r w:rsidRPr="00B2428D">
        <w:t xml:space="preserve">El Ministerio de Trabajo y Desarrollo de Recursos Humanos realiza inspecciones y supervisa las condiciones laborales de los trabajadores migratorios. </w:t>
      </w:r>
      <w:r w:rsidR="00357B19">
        <w:t xml:space="preserve">Asimismo </w:t>
      </w:r>
      <w:r w:rsidRPr="00B2428D">
        <w:t>suele tramitar con celeridad las denuncias relacionadas con derechos de los trabajadores migratorios y asumir una mediación activa que reduce la necesidad de intervención judicial. También se emprenden las necesarias acciones legales en contra de las empresas que vulneran los derechos de los trabajadores migratorios.</w:t>
      </w:r>
    </w:p>
    <w:p w:rsidR="00B2428D" w:rsidRDefault="00B2428D" w:rsidP="00B412D8">
      <w:pPr>
        <w:pStyle w:val="SingleTxt"/>
        <w:numPr>
          <w:ilvl w:val="0"/>
          <w:numId w:val="35"/>
        </w:numPr>
        <w:suppressAutoHyphens w:val="0"/>
        <w:ind w:left="1267"/>
      </w:pPr>
      <w:r w:rsidRPr="00B2428D">
        <w:t xml:space="preserve">Seychelles promulgó en 2014 </w:t>
      </w:r>
      <w:r w:rsidR="00071605">
        <w:t xml:space="preserve">legislación oficial para luchar contra la trata de personas, concretamente </w:t>
      </w:r>
      <w:r w:rsidRPr="00B2428D">
        <w:t xml:space="preserve">la Ley de Prohibición de la </w:t>
      </w:r>
      <w:r w:rsidR="00071605" w:rsidRPr="00B2428D">
        <w:t xml:space="preserve">Trata </w:t>
      </w:r>
      <w:r w:rsidRPr="00B2428D">
        <w:t>de Personas</w:t>
      </w:r>
      <w:r w:rsidR="00071605">
        <w:t>, de 2014, e</w:t>
      </w:r>
      <w:r w:rsidRPr="00B2428D">
        <w:t xml:space="preserve">n virtud de </w:t>
      </w:r>
      <w:r w:rsidR="00071605">
        <w:t xml:space="preserve">la cual </w:t>
      </w:r>
      <w:r w:rsidRPr="00B2428D">
        <w:t>se creó un comité nacional de coordinación de la lucha contra la trata de personas, así como un fondo oficial de lucha contra la trata. El Gobierno ha llevado a cabo numerosas actividades de capacitación sobre la trata de personas, destinadas</w:t>
      </w:r>
      <w:r w:rsidR="00071605">
        <w:t xml:space="preserve">, entre otros, </w:t>
      </w:r>
      <w:r w:rsidRPr="00B2428D">
        <w:t xml:space="preserve">a los funcionarios que actúan en primera línea, las </w:t>
      </w:r>
      <w:r w:rsidR="00185512">
        <w:t>ONG</w:t>
      </w:r>
      <w:r w:rsidRPr="00B2428D">
        <w:t xml:space="preserve"> y los periodistas. También está aplicando un plan </w:t>
      </w:r>
      <w:r w:rsidR="00071605">
        <w:t xml:space="preserve">de acción nacional </w:t>
      </w:r>
      <w:r w:rsidRPr="00B2428D">
        <w:t xml:space="preserve">bianual y un marco estratégico sobre la trata de personas, así como un manual estandarizado de procedimientos operativos y un mecanismo de remisión de casos para las víctimas de la trata. </w:t>
      </w:r>
      <w:r w:rsidR="00071605">
        <w:t>En 2014/2015, s</w:t>
      </w:r>
      <w:r w:rsidRPr="00B2428D">
        <w:t>e llevó a cabo una campaña mediática de dos meses para concienciar sobre la trata de personas, que señalaba a los trabajadores migratorios como grupo vulnerable a la trata.</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426545069"/>
      <w:bookmarkStart w:id="18" w:name="_Toc426545105"/>
      <w:bookmarkStart w:id="19" w:name="_Toc426545292"/>
      <w:r w:rsidRPr="00B2428D">
        <w:tab/>
      </w:r>
      <w:r w:rsidRPr="00B2428D">
        <w:tab/>
        <w:t>Derecho a la libertad de pensamiento, de expresión,</w:t>
      </w:r>
      <w:r w:rsidR="00B412D8">
        <w:br/>
      </w:r>
      <w:r w:rsidRPr="00B2428D">
        <w:t xml:space="preserve">de conciencia y de religión </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bookmarkEnd w:id="17"/>
    <w:bookmarkEnd w:id="18"/>
    <w:bookmarkEnd w:id="19"/>
    <w:p w:rsidR="00B2428D" w:rsidRPr="00B412D8" w:rsidRDefault="00B2428D" w:rsidP="00B412D8">
      <w:pPr>
        <w:pStyle w:val="SingleTxt"/>
        <w:numPr>
          <w:ilvl w:val="0"/>
          <w:numId w:val="35"/>
        </w:numPr>
        <w:suppressAutoHyphens w:val="0"/>
        <w:ind w:left="1267"/>
      </w:pPr>
      <w:r w:rsidRPr="00B2428D">
        <w:t>El artículo 22 de la Constitución ampara la libertad de expresión</w:t>
      </w:r>
      <w:r w:rsidR="00071605">
        <w:t>, que incluye</w:t>
      </w:r>
      <w:r w:rsidRPr="00B2428D">
        <w:t xml:space="preserve"> la </w:t>
      </w:r>
      <w:r w:rsidR="00071605">
        <w:t>“</w:t>
      </w:r>
      <w:r w:rsidRPr="00B2428D">
        <w:t>libertad de expresar opiniones y de buscar, recibir y difundir ideas e información sin interferencias</w:t>
      </w:r>
      <w:r w:rsidR="00071605">
        <w:t>”</w:t>
      </w:r>
      <w:r w:rsidRPr="00B2428D">
        <w:t>. En su artículo 22</w:t>
      </w:r>
      <w:r w:rsidR="00071605">
        <w:t>, párrafo</w:t>
      </w:r>
      <w:r w:rsidRPr="00B2428D">
        <w:t xml:space="preserve"> 2</w:t>
      </w:r>
      <w:r w:rsidR="00071605">
        <w:t>,</w:t>
      </w:r>
      <w:r w:rsidRPr="00B2428D">
        <w:t xml:space="preserve"> establece seis tipos de restricción aplicables al ejercicio de este derecho, “que cabe prescribir por ley y que resultan necesarias en una sociedad democrática</w:t>
      </w:r>
      <w:r w:rsidR="00071605">
        <w:t>”</w:t>
      </w:r>
      <w:r w:rsidRPr="00B2428D">
        <w:t xml:space="preserve">. Se aplican en </w:t>
      </w:r>
      <w:r w:rsidR="00071605">
        <w:t xml:space="preserve">las mismas </w:t>
      </w:r>
      <w:r w:rsidRPr="00B2428D">
        <w:t xml:space="preserve">condiciones </w:t>
      </w:r>
      <w:r w:rsidR="00071605">
        <w:t xml:space="preserve">que </w:t>
      </w:r>
      <w:r w:rsidRPr="00B2428D">
        <w:t>a los ciudadanos de Seychelles.</w:t>
      </w:r>
      <w:r w:rsidRPr="00B2428D">
        <w:rPr>
          <w:b/>
        </w:rPr>
        <w:t xml:space="preserve"> </w:t>
      </w:r>
    </w:p>
    <w:p w:rsidR="00B2428D" w:rsidRPr="00B2428D" w:rsidRDefault="00B2428D" w:rsidP="00B412D8">
      <w:pPr>
        <w:pStyle w:val="SingleTxt"/>
        <w:numPr>
          <w:ilvl w:val="0"/>
          <w:numId w:val="35"/>
        </w:numPr>
        <w:suppressAutoHyphens w:val="0"/>
        <w:ind w:left="1267"/>
      </w:pPr>
      <w:r w:rsidRPr="00B2428D">
        <w:t xml:space="preserve">El artículo 21 de la Constitución ampara la libertad de pensamiento, de conciencia y de religión y dispone el derecho de toda persona a la libertad de conciencia. La cuestión de la religión es más explícita si cabe: </w:t>
      </w:r>
      <w:r w:rsidR="006E4BC6">
        <w:t>“</w:t>
      </w:r>
      <w:r w:rsidRPr="00B2428D">
        <w:t>este derecho comprende la libertad de pensamiento y de religión, la libertad de cambiar de religión o de creencias y la libertad de manifestar y propagar una religión o creencias mediante el culto, la enseñanza, la práctica y la observancia, ya sea individual o colectivamente y tanto en privado como en público</w:t>
      </w:r>
      <w:r w:rsidR="006E4BC6">
        <w:t>”</w:t>
      </w:r>
      <w:r w:rsidRPr="00B2428D">
        <w:t>.</w:t>
      </w:r>
    </w:p>
    <w:p w:rsidR="00B2428D" w:rsidRPr="00B2428D" w:rsidRDefault="00B2428D" w:rsidP="00B412D8">
      <w:pPr>
        <w:pStyle w:val="SingleTxt"/>
        <w:numPr>
          <w:ilvl w:val="0"/>
          <w:numId w:val="35"/>
        </w:numPr>
        <w:suppressAutoHyphens w:val="0"/>
        <w:ind w:left="1267"/>
      </w:pPr>
      <w:r w:rsidRPr="00B2428D">
        <w:t>No hay religión de Estado en Seychelles y no es necesario profesar o practicar una religión en particular para ser funcionario público (Constitución, artículo 21</w:t>
      </w:r>
      <w:r w:rsidR="00071605">
        <w:t xml:space="preserve">, párrafo </w:t>
      </w:r>
      <w:r w:rsidRPr="00B2428D">
        <w:t>5). En el mismo artículo se dispone que ninguna ley puede establecer o imponer una religión. El país es por tanto multiconfesional y cuenta con un comité interconfesional encargado de velar por la armonía religiosa.</w:t>
      </w:r>
    </w:p>
    <w:p w:rsidR="00B2428D" w:rsidRPr="00B2428D" w:rsidRDefault="00B2428D" w:rsidP="00B412D8">
      <w:pPr>
        <w:pStyle w:val="SingleTxt"/>
        <w:numPr>
          <w:ilvl w:val="0"/>
          <w:numId w:val="35"/>
        </w:numPr>
        <w:suppressAutoHyphens w:val="0"/>
        <w:ind w:left="1267"/>
      </w:pPr>
      <w:r w:rsidRPr="00B2428D">
        <w:t>El Comité Interconfesional de Seychelles, constituido en 2009 y puesto en funcionamiento oficialmente en febrero de 2012, ha promovido activamente el entendimiento interconfesional, organizando actividades conjuntas, ha trabajado para fortalecer la espiritualidad de la población en general y ha elaborado documentos de posición sobre diversos temas de sociedad.</w:t>
      </w:r>
    </w:p>
    <w:p w:rsidR="00B2428D" w:rsidRDefault="00B2428D" w:rsidP="00B412D8">
      <w:pPr>
        <w:pStyle w:val="SingleTxt"/>
        <w:numPr>
          <w:ilvl w:val="0"/>
          <w:numId w:val="35"/>
        </w:numPr>
        <w:suppressAutoHyphens w:val="0"/>
        <w:ind w:left="1267"/>
      </w:pPr>
      <w:r w:rsidRPr="00B2428D">
        <w:t>Los trabajadores migratorios son libres de practicar su religión</w:t>
      </w:r>
      <w:r w:rsidR="00071605">
        <w:t xml:space="preserve"> y</w:t>
      </w:r>
      <w:r w:rsidRPr="00B2428D">
        <w:t xml:space="preserve"> </w:t>
      </w:r>
      <w:r w:rsidR="00071605">
        <w:t>t</w:t>
      </w:r>
      <w:r w:rsidRPr="00B2428D">
        <w:t xml:space="preserve">ienen la libertad de asistir a los servicios religiosos en sus respectivos lugares de culto, </w:t>
      </w:r>
      <w:r w:rsidR="00071605">
        <w:t xml:space="preserve">que incluyen </w:t>
      </w:r>
      <w:r w:rsidRPr="00B2428D">
        <w:t>iglesias, recintos, templos o mezquitas. Todos ellos están abiertos al público y no consta que se haya restringido el acceso a los trabajadores migratorios o a sus familias.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_Toc426545070"/>
      <w:bookmarkStart w:id="21" w:name="_Toc426545106"/>
      <w:bookmarkStart w:id="22" w:name="_Toc426545293"/>
      <w:r w:rsidRPr="00B2428D">
        <w:tab/>
      </w:r>
      <w:r w:rsidRPr="00B2428D">
        <w:tab/>
        <w:t xml:space="preserve">Derecho a la </w:t>
      </w:r>
      <w:bookmarkEnd w:id="20"/>
      <w:bookmarkEnd w:id="21"/>
      <w:bookmarkEnd w:id="22"/>
      <w:r w:rsidRPr="00B2428D">
        <w:t>vida privada</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 xml:space="preserve">El artículo 20 de la Constitución garantiza el derecho a la privacidad y a no sufrir registros arbitrarios de personas o bienes. El Estado no restringe el acceso a la telefonía fija, la comunicación móvil e </w:t>
      </w:r>
      <w:r w:rsidR="004143C7" w:rsidRPr="00B2428D">
        <w:t>Internet</w:t>
      </w:r>
      <w:r w:rsidRPr="00B2428D">
        <w:t>. Las prácticas de control de las comunicaciones son virtualmente desconocidas; en cualquier caso, no constan casos. El Gobierno ha respetado de manera general estas prohibiciones en la práctica.</w:t>
      </w:r>
    </w:p>
    <w:p w:rsidR="00B2428D" w:rsidRDefault="00B2428D" w:rsidP="00B412D8">
      <w:pPr>
        <w:pStyle w:val="SingleTxt"/>
        <w:numPr>
          <w:ilvl w:val="0"/>
          <w:numId w:val="35"/>
        </w:numPr>
        <w:suppressAutoHyphens w:val="0"/>
        <w:ind w:left="1267"/>
      </w:pPr>
      <w:r w:rsidRPr="00B2428D">
        <w:t xml:space="preserve">Los trabajadores migratorios y sus familias son libres de adquirir teléfonos móviles, conexiones a </w:t>
      </w:r>
      <w:r w:rsidR="004143C7" w:rsidRPr="00B2428D">
        <w:t xml:space="preserve">Internet </w:t>
      </w:r>
      <w:r w:rsidRPr="00B2428D">
        <w:t>y servicios de televisión por cable sin más límites que el cumplimiento de las leyes de Seychelles y la asequibilidad.</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3" w:name="_Toc426545071"/>
      <w:bookmarkStart w:id="24" w:name="_Toc426545107"/>
      <w:bookmarkStart w:id="25" w:name="_Toc426545294"/>
      <w:r w:rsidRPr="00B2428D">
        <w:tab/>
      </w:r>
      <w:r w:rsidRPr="00B2428D">
        <w:tab/>
        <w:t xml:space="preserve">Derecho a la propiedad </w:t>
      </w:r>
      <w:bookmarkEnd w:id="23"/>
      <w:bookmarkEnd w:id="24"/>
      <w:bookmarkEnd w:id="25"/>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 xml:space="preserve">La Constitución ampara el derecho a la propiedad en su artículo 26, según el cual </w:t>
      </w:r>
      <w:r w:rsidR="00071605">
        <w:t>“</w:t>
      </w:r>
      <w:r w:rsidRPr="00B2428D">
        <w:t>toda persona tiene derecho a la propiedad y</w:t>
      </w:r>
      <w:r w:rsidR="00071605">
        <w:t>,</w:t>
      </w:r>
      <w:r w:rsidRPr="00B2428D">
        <w:t xml:space="preserve"> a los efectos del presente artículo, ese derecho </w:t>
      </w:r>
      <w:r w:rsidR="00071605">
        <w:t xml:space="preserve">incluye </w:t>
      </w:r>
      <w:r w:rsidRPr="00B2428D">
        <w:t xml:space="preserve">el derecho a adquirir, poseer, disfrutar </w:t>
      </w:r>
      <w:r w:rsidR="00071605">
        <w:t xml:space="preserve">de forma </w:t>
      </w:r>
      <w:r w:rsidRPr="00B2428D">
        <w:t xml:space="preserve">pacífica y disponer de </w:t>
      </w:r>
      <w:r w:rsidR="00071605">
        <w:t xml:space="preserve">propiedades, tanto </w:t>
      </w:r>
      <w:r w:rsidRPr="00B2428D">
        <w:t xml:space="preserve">individualmente </w:t>
      </w:r>
      <w:r w:rsidR="00071605">
        <w:t>com</w:t>
      </w:r>
      <w:r w:rsidRPr="00B2428D">
        <w:t>o en asociación con otr</w:t>
      </w:r>
      <w:r w:rsidR="00071605">
        <w:t>a</w:t>
      </w:r>
      <w:r w:rsidRPr="00B2428D">
        <w:t>s</w:t>
      </w:r>
      <w:r w:rsidR="00071605">
        <w:t xml:space="preserve"> personas”</w:t>
      </w:r>
      <w:r w:rsidRPr="00B2428D">
        <w:t>. Este derecho está sujeto a las limitaciones previstas en dicho artículo.</w:t>
      </w:r>
    </w:p>
    <w:p w:rsidR="00B2428D" w:rsidRDefault="00B2428D" w:rsidP="00B412D8">
      <w:pPr>
        <w:pStyle w:val="SingleTxt"/>
        <w:numPr>
          <w:ilvl w:val="0"/>
          <w:numId w:val="35"/>
        </w:numPr>
        <w:suppressAutoHyphens w:val="0"/>
        <w:ind w:left="1267"/>
      </w:pPr>
      <w:r w:rsidRPr="00B2428D">
        <w:t>Un trabajador migratorio y cualquier no nacional de Seychelles puede adquirir un bien inmueble de propiedad privada, a condición de obtener la aprobación del Gobierno de Seychelles. Un ciudadano extranjero no puede adquirir la plena propiedad de tierras de las islas exteriores de Seychelles, pero puede, previa autorización, detentar la propiedad en el marco de un contrato de arrendamiento de largo plazo.</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 w:name="_Toc426545072"/>
      <w:bookmarkStart w:id="27" w:name="_Toc426545108"/>
      <w:bookmarkStart w:id="28" w:name="_Toc426545295"/>
      <w:r w:rsidRPr="00B2428D">
        <w:tab/>
      </w:r>
      <w:r w:rsidRPr="00B2428D">
        <w:tab/>
        <w:t>Derecho a ser oído públicamente y con las debidas</w:t>
      </w:r>
      <w:r w:rsidR="00B412D8">
        <w:br/>
      </w:r>
      <w:r w:rsidRPr="00B2428D">
        <w:t>garantías procesales</w:t>
      </w:r>
      <w:bookmarkEnd w:id="26"/>
      <w:bookmarkEnd w:id="27"/>
      <w:bookmarkEnd w:id="28"/>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 xml:space="preserve">El artículo 19 de la Constitución establece que </w:t>
      </w:r>
      <w:r w:rsidR="00071605">
        <w:t>“</w:t>
      </w:r>
      <w:r w:rsidRPr="00B2428D">
        <w:t xml:space="preserve">toda persona acusada de un delito tiene derecho, a menos que se retiren los cargos, a un </w:t>
      </w:r>
      <w:r w:rsidR="00071605">
        <w:t xml:space="preserve">juicio </w:t>
      </w:r>
      <w:r w:rsidRPr="00B2428D">
        <w:t>just</w:t>
      </w:r>
      <w:r w:rsidR="00071605">
        <w:t>o</w:t>
      </w:r>
      <w:r w:rsidRPr="00B2428D">
        <w:t xml:space="preserve"> celebrad</w:t>
      </w:r>
      <w:r w:rsidR="00071605">
        <w:t>o</w:t>
      </w:r>
      <w:r w:rsidRPr="00B2428D">
        <w:t xml:space="preserve"> en un plazo razonable </w:t>
      </w:r>
      <w:r w:rsidR="00071605">
        <w:t xml:space="preserve">ante </w:t>
      </w:r>
      <w:r w:rsidRPr="00B2428D">
        <w:t xml:space="preserve">un tribunal independiente e imparcial establecido por </w:t>
      </w:r>
      <w:r w:rsidR="00071605">
        <w:t>l</w:t>
      </w:r>
      <w:r w:rsidRPr="00B2428D">
        <w:t>ey</w:t>
      </w:r>
      <w:r w:rsidR="00071605">
        <w:t>”</w:t>
      </w:r>
      <w:r w:rsidRPr="00B2428D">
        <w:t>.</w:t>
      </w:r>
    </w:p>
    <w:p w:rsidR="00B2428D" w:rsidRPr="00B2428D" w:rsidRDefault="00B2428D" w:rsidP="00B412D8">
      <w:pPr>
        <w:pStyle w:val="SingleTxt"/>
        <w:numPr>
          <w:ilvl w:val="0"/>
          <w:numId w:val="35"/>
        </w:numPr>
        <w:suppressAutoHyphens w:val="0"/>
        <w:ind w:left="1267"/>
      </w:pPr>
      <w:r w:rsidRPr="00B2428D">
        <w:t>El artículo 19</w:t>
      </w:r>
      <w:r w:rsidR="00071605">
        <w:t>, párrafo</w:t>
      </w:r>
      <w:r w:rsidRPr="00B2428D">
        <w:t xml:space="preserve"> 2 b)</w:t>
      </w:r>
      <w:r w:rsidR="00A54441">
        <w:t>,</w:t>
      </w:r>
      <w:r w:rsidRPr="00B2428D">
        <w:t xml:space="preserve"> de la Constitución dispone que toda persona acusada de un delito </w:t>
      </w:r>
      <w:r w:rsidR="00A54441">
        <w:t>“</w:t>
      </w:r>
      <w:r w:rsidRPr="00B2428D">
        <w:t xml:space="preserve">sea informada inmediatamente o tan pronto como sea razonablemente posible, de ser </w:t>
      </w:r>
      <w:r w:rsidR="00A54441">
        <w:t xml:space="preserve">factible </w:t>
      </w:r>
      <w:r w:rsidRPr="00B2428D">
        <w:t>en una lengua que comprenda, y de forma detallada, sobre la naturaleza del delito que se le imputa</w:t>
      </w:r>
      <w:r w:rsidR="00A54441">
        <w:t>”</w:t>
      </w:r>
      <w:r w:rsidRPr="00B2428D">
        <w:t>.</w:t>
      </w:r>
    </w:p>
    <w:p w:rsidR="00B2428D" w:rsidRPr="00B2428D" w:rsidRDefault="00B2428D" w:rsidP="00B412D8">
      <w:pPr>
        <w:pStyle w:val="SingleTxt"/>
        <w:numPr>
          <w:ilvl w:val="0"/>
          <w:numId w:val="35"/>
        </w:numPr>
        <w:suppressAutoHyphens w:val="0"/>
        <w:ind w:left="1267"/>
      </w:pPr>
      <w:r w:rsidRPr="00B2428D">
        <w:t>El artículo 19</w:t>
      </w:r>
      <w:r w:rsidR="00A54441">
        <w:t>, párrafo</w:t>
      </w:r>
      <w:r w:rsidRPr="00B2428D">
        <w:t xml:space="preserve"> 2 d)</w:t>
      </w:r>
      <w:r w:rsidR="00A54441">
        <w:t>,</w:t>
      </w:r>
      <w:r w:rsidRPr="00B2428D">
        <w:t xml:space="preserve"> establece, además, </w:t>
      </w:r>
      <w:r w:rsidR="00A54441">
        <w:t>“</w:t>
      </w:r>
      <w:r w:rsidRPr="00B2428D">
        <w:t>el derecho de toda persona a defend</w:t>
      </w:r>
      <w:r w:rsidR="00A54441">
        <w:t>erse</w:t>
      </w:r>
      <w:r w:rsidRPr="00B2428D">
        <w:t xml:space="preserve"> ante el tribunal </w:t>
      </w:r>
      <w:r w:rsidR="00A54441">
        <w:t>en persona o p</w:t>
      </w:r>
      <w:r w:rsidRPr="00B2428D">
        <w:t xml:space="preserve">or medio de un abogado de su elección </w:t>
      </w:r>
      <w:r w:rsidR="00A54441">
        <w:t xml:space="preserve">cuyos honorarios deberá </w:t>
      </w:r>
      <w:r w:rsidRPr="00B2428D">
        <w:t>sufraga</w:t>
      </w:r>
      <w:r w:rsidR="00A54441">
        <w:t xml:space="preserve">r </w:t>
      </w:r>
      <w:r w:rsidRPr="00B2428D">
        <w:t xml:space="preserve">o </w:t>
      </w:r>
      <w:r w:rsidR="00A54441">
        <w:t xml:space="preserve">de forma gratuita </w:t>
      </w:r>
      <w:r w:rsidRPr="00B2428D">
        <w:t xml:space="preserve">por un abogado </w:t>
      </w:r>
      <w:r w:rsidR="00A54441">
        <w:t>de oficio en los casos previstos por la ley”</w:t>
      </w:r>
      <w:r w:rsidRPr="00B2428D">
        <w:t>.</w:t>
      </w:r>
    </w:p>
    <w:p w:rsidR="00B2428D" w:rsidRPr="00B2428D" w:rsidRDefault="00B2428D" w:rsidP="00B412D8">
      <w:pPr>
        <w:pStyle w:val="SingleTxt"/>
        <w:numPr>
          <w:ilvl w:val="0"/>
          <w:numId w:val="35"/>
        </w:numPr>
        <w:suppressAutoHyphens w:val="0"/>
        <w:ind w:left="1267"/>
      </w:pPr>
      <w:r w:rsidRPr="00B2428D">
        <w:t>En lo que se refiere al uso de intérpretes, el artículo 19</w:t>
      </w:r>
      <w:r w:rsidR="00A54441">
        <w:t xml:space="preserve">, párrafo </w:t>
      </w:r>
      <w:r w:rsidRPr="00B2428D">
        <w:t>2 f)</w:t>
      </w:r>
      <w:r w:rsidR="00A54441">
        <w:t>,</w:t>
      </w:r>
      <w:r w:rsidRPr="00B2428D">
        <w:t xml:space="preserve"> dispone que toda persona </w:t>
      </w:r>
      <w:r w:rsidR="00A54441">
        <w:t>“</w:t>
      </w:r>
      <w:r w:rsidRPr="00B2428D">
        <w:t xml:space="preserve">que no entienda el idioma utilizado en el proceso judicial deberá contar, </w:t>
      </w:r>
      <w:r w:rsidR="00A54441">
        <w:t>a</w:t>
      </w:r>
      <w:r w:rsidRPr="00B2428D">
        <w:t xml:space="preserve"> ser posible de forma gratuita, con la asistencia de un intérprete</w:t>
      </w:r>
      <w:r w:rsidR="00A54441">
        <w:t>”</w:t>
      </w:r>
      <w:r w:rsidRPr="00B2428D">
        <w:t>.</w:t>
      </w:r>
    </w:p>
    <w:p w:rsidR="00B2428D" w:rsidRPr="00B412D8" w:rsidRDefault="00B2428D" w:rsidP="00B412D8">
      <w:pPr>
        <w:pStyle w:val="SingleTxt"/>
        <w:numPr>
          <w:ilvl w:val="0"/>
          <w:numId w:val="35"/>
        </w:numPr>
        <w:suppressAutoHyphens w:val="0"/>
        <w:ind w:left="1267"/>
      </w:pPr>
      <w:r w:rsidRPr="00B2428D">
        <w:t xml:space="preserve">El Ministerio de Trabajo y Desarrollo de Recursos Humanos hace todo lo posible por ofrecer herramientas de traducción eficaces a los trabajadores migratorios en el marco de las sesiones que celebra. El Ministerio ha establecido contactos con diversas embajadas, así como con personas no vinculadas a la institución, que traducen de forma </w:t>
      </w:r>
      <w:r w:rsidRPr="00A54441">
        <w:rPr>
          <w:i/>
        </w:rPr>
        <w:t>ad</w:t>
      </w:r>
      <w:r w:rsidR="00A54441">
        <w:rPr>
          <w:i/>
        </w:rPr>
        <w:t xml:space="preserve"> </w:t>
      </w:r>
      <w:r w:rsidRPr="00A54441">
        <w:rPr>
          <w:i/>
        </w:rPr>
        <w:t>hoc</w:t>
      </w:r>
      <w:r w:rsidRPr="00B2428D">
        <w:t xml:space="preserve"> y voluntaria. El proceso se agiliza cuando afecta a trabajadores migratorios</w:t>
      </w:r>
      <w:r w:rsidRPr="00B2428D">
        <w:rPr>
          <w:b/>
        </w:rPr>
        <w:t>.</w:t>
      </w:r>
    </w:p>
    <w:p w:rsidR="00B412D8" w:rsidRPr="00B412D8" w:rsidRDefault="00B412D8" w:rsidP="00B412D8">
      <w:pPr>
        <w:pStyle w:val="SingleTxt"/>
        <w:suppressAutoHyphens w:val="0"/>
        <w:spacing w:after="0" w:line="120" w:lineRule="exact"/>
        <w:rPr>
          <w:b/>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_Toc426545073"/>
      <w:bookmarkStart w:id="30" w:name="_Toc426545109"/>
      <w:bookmarkStart w:id="31" w:name="_Toc426545296"/>
      <w:r w:rsidRPr="00B2428D">
        <w:tab/>
      </w:r>
      <w:r w:rsidRPr="00B2428D">
        <w:tab/>
        <w:t>Derecho a recurrir a la protección y la asistencia de las</w:t>
      </w:r>
      <w:r w:rsidR="00B412D8">
        <w:br/>
      </w:r>
      <w:r w:rsidRPr="00B2428D">
        <w:t>autoridades consulares o diplomáticas</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bookmarkEnd w:id="29"/>
    <w:bookmarkEnd w:id="30"/>
    <w:bookmarkEnd w:id="31"/>
    <w:p w:rsidR="00B2428D" w:rsidRDefault="00B2428D" w:rsidP="00B412D8">
      <w:pPr>
        <w:pStyle w:val="SingleTxt"/>
        <w:numPr>
          <w:ilvl w:val="0"/>
          <w:numId w:val="35"/>
        </w:numPr>
        <w:suppressAutoHyphens w:val="0"/>
        <w:ind w:left="1267"/>
      </w:pPr>
      <w:r w:rsidRPr="00B2428D">
        <w:t xml:space="preserve">Ninguna disposición de orden legal o político restringe el </w:t>
      </w:r>
      <w:r w:rsidR="00A54441">
        <w:t xml:space="preserve">pleno </w:t>
      </w:r>
      <w:r w:rsidRPr="00B2428D">
        <w:t>acceso de los trabajadores migratorios a la asistencia y protección de las autoridades diplomáticas o consulares.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2" w:name="_Toc426545074"/>
      <w:bookmarkStart w:id="33" w:name="_Toc426545110"/>
      <w:bookmarkStart w:id="34" w:name="_Toc426545297"/>
      <w:r w:rsidRPr="00B2428D">
        <w:tab/>
      </w:r>
      <w:r w:rsidRPr="00B2428D">
        <w:tab/>
        <w:t>Derecho, en todas partes, al reconocimiento de la</w:t>
      </w:r>
      <w:r w:rsidR="00B412D8">
        <w:br/>
      </w:r>
      <w:r w:rsidRPr="00B2428D">
        <w:t>personalidad jurídica</w:t>
      </w:r>
      <w:bookmarkEnd w:id="32"/>
      <w:bookmarkEnd w:id="33"/>
      <w:bookmarkEnd w:id="34"/>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Toda persona tiene derecho a igual reconocimiento como persona ante la ley. El artículo 27</w:t>
      </w:r>
      <w:r w:rsidR="00B412D8">
        <w:t>, párrafo</w:t>
      </w:r>
      <w:r w:rsidRPr="00B2428D">
        <w:t xml:space="preserve"> 1</w:t>
      </w:r>
      <w:r w:rsidR="00B412D8">
        <w:t>,</w:t>
      </w:r>
      <w:r w:rsidRPr="00B2428D">
        <w:t xml:space="preserve"> de la Constitución establece que </w:t>
      </w:r>
      <w:r w:rsidR="00A54441">
        <w:t>“</w:t>
      </w:r>
      <w:r w:rsidRPr="00B2428D">
        <w:t>toda persona tiene derecho a igual protección de la ley</w:t>
      </w:r>
      <w:r w:rsidR="00A54441">
        <w:t xml:space="preserve"> y podrá </w:t>
      </w:r>
      <w:r w:rsidRPr="00B2428D">
        <w:t>disfrut</w:t>
      </w:r>
      <w:r w:rsidR="00A54441">
        <w:t>ar</w:t>
      </w:r>
      <w:r w:rsidRPr="00B2428D">
        <w:t xml:space="preserve"> de los derechos y libertades </w:t>
      </w:r>
      <w:r w:rsidR="00A54441">
        <w:t xml:space="preserve">proclamados </w:t>
      </w:r>
      <w:r w:rsidRPr="00B2428D">
        <w:t>en la presente Carta sin distinci</w:t>
      </w:r>
      <w:r w:rsidR="00A54441">
        <w:t>ón</w:t>
      </w:r>
      <w:r w:rsidRPr="00B2428D">
        <w:t xml:space="preserve"> </w:t>
      </w:r>
      <w:r w:rsidR="00A54441">
        <w:t>alguna</w:t>
      </w:r>
      <w:r w:rsidRPr="00B2428D">
        <w:t xml:space="preserve">, salvo </w:t>
      </w:r>
      <w:r w:rsidR="00A54441">
        <w:t xml:space="preserve">en los casos que puedan resultar necesarios en </w:t>
      </w:r>
      <w:r w:rsidRPr="00B2428D">
        <w:t>una sociedad democrática</w:t>
      </w:r>
      <w:r w:rsidR="00A54441">
        <w:t>”</w:t>
      </w:r>
      <w:r w:rsidRPr="00B2428D">
        <w:t>.</w:t>
      </w:r>
    </w:p>
    <w:p w:rsidR="00B2428D" w:rsidRDefault="00B2428D" w:rsidP="00B412D8">
      <w:pPr>
        <w:pStyle w:val="SingleTxt"/>
        <w:numPr>
          <w:ilvl w:val="0"/>
          <w:numId w:val="35"/>
        </w:numPr>
        <w:suppressAutoHyphens w:val="0"/>
        <w:ind w:left="1267"/>
      </w:pPr>
      <w:r w:rsidRPr="00B2428D">
        <w:t xml:space="preserve">La igualdad queda consagrada por todas las leyes relativas a todas las personas sin discriminación. El lenguaje de la Constitución se refiere a </w:t>
      </w:r>
      <w:r w:rsidR="00A54441">
        <w:t>“</w:t>
      </w:r>
      <w:r w:rsidRPr="00B2428D">
        <w:t>personas</w:t>
      </w:r>
      <w:r w:rsidR="00A54441">
        <w:t>”</w:t>
      </w:r>
      <w:r w:rsidRPr="00B2428D">
        <w:t xml:space="preserve"> e </w:t>
      </w:r>
      <w:r w:rsidR="00A54441">
        <w:t>“</w:t>
      </w:r>
      <w:r w:rsidRPr="00B2428D">
        <w:t>individuos</w:t>
      </w:r>
      <w:r w:rsidR="00A54441">
        <w:t>”</w:t>
      </w:r>
      <w:r w:rsidRPr="00B2428D">
        <w:t xml:space="preserve"> y no hace distinciones de género.</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5" w:name="_Toc426545075"/>
      <w:bookmarkStart w:id="36" w:name="_Toc426545111"/>
      <w:bookmarkStart w:id="37" w:name="_Toc426545298"/>
      <w:r w:rsidRPr="00B2428D">
        <w:tab/>
      </w:r>
      <w:r w:rsidRPr="00B2428D">
        <w:tab/>
        <w:t>Derecho a recibir el mismo trato que los nacionales en lo tocante</w:t>
      </w:r>
      <w:r w:rsidR="00B412D8">
        <w:br/>
      </w:r>
      <w:r w:rsidRPr="00B2428D">
        <w:t>a la remuneración y otras condiciones de trabajo, como las horas extraordinarias, las vacaciones, etc</w:t>
      </w:r>
      <w:r w:rsidR="00B412D8">
        <w:t>.</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bookmarkEnd w:id="35"/>
    <w:bookmarkEnd w:id="36"/>
    <w:bookmarkEnd w:id="37"/>
    <w:p w:rsidR="00B2428D" w:rsidRPr="00B2428D" w:rsidRDefault="00B2428D" w:rsidP="00B412D8">
      <w:pPr>
        <w:pStyle w:val="SingleTxt"/>
        <w:numPr>
          <w:ilvl w:val="0"/>
          <w:numId w:val="35"/>
        </w:numPr>
        <w:suppressAutoHyphens w:val="0"/>
        <w:ind w:left="1267"/>
      </w:pPr>
      <w:r w:rsidRPr="00B2428D">
        <w:t>Los trabajadores migratorios tienen derecho a recibir el mismo trat</w:t>
      </w:r>
      <w:r w:rsidR="00A54441">
        <w:t>o</w:t>
      </w:r>
      <w:r w:rsidRPr="00B2428D">
        <w:t xml:space="preserve"> que los nacionales en lo tocante a la remuneración y otras condiciones de trabajo. Así se establece en el artículo 67 de la Ley de Empleo: </w:t>
      </w:r>
      <w:r w:rsidR="00A54441">
        <w:t>“</w:t>
      </w:r>
      <w:r w:rsidRPr="00B2428D">
        <w:t>los trabajadores extranjeros, no exentos de las disposiciones de esta Ley, gozarán de las mismas condiciones de empleo que los trabajadores de Seychelles, si bien podrán beneficiarse de las prestaciones y ventajas adicionales que autorice el responsable público competente</w:t>
      </w:r>
      <w:r w:rsidR="00A54441">
        <w:t>”</w:t>
      </w:r>
      <w:r w:rsidRPr="00B2428D">
        <w:t>.</w:t>
      </w:r>
    </w:p>
    <w:p w:rsidR="00B2428D" w:rsidRDefault="00B2428D" w:rsidP="00B412D8">
      <w:pPr>
        <w:pStyle w:val="SingleTxt"/>
        <w:numPr>
          <w:ilvl w:val="0"/>
          <w:numId w:val="35"/>
        </w:numPr>
        <w:suppressAutoHyphens w:val="0"/>
        <w:ind w:left="1267"/>
      </w:pPr>
      <w:r w:rsidRPr="00B2428D">
        <w:t>Durante la certificación de los contratos de los trabajadores migratorios, el Ministerio de Trabajo y Desarrollo de Recursos Humanos también se asegura de que las disposiciones de esos contratos sean las mismas que se aplicarían a un ciudadano de Seychelles. Durante las inspecciones efectuadas en los lugares de trabajo se comprueba que los empleadores respeten las condiciones estipuladas.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bookmarkStart w:id="38" w:name="_Toc426545076"/>
      <w:bookmarkStart w:id="39" w:name="_Toc426545112"/>
      <w:bookmarkStart w:id="40" w:name="_Toc426545299"/>
      <w:r w:rsidRPr="00B2428D">
        <w:t>Derecho a afiliarse libremente a cualquier sindica</w:t>
      </w:r>
      <w:bookmarkEnd w:id="38"/>
      <w:bookmarkEnd w:id="39"/>
      <w:bookmarkEnd w:id="40"/>
      <w:r w:rsidRPr="00B2428D">
        <w:t>to</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 xml:space="preserve">La Ley de Relaciones Laborales de 1993 reconoce el derecho de todos los trabajadores </w:t>
      </w:r>
      <w:r w:rsidR="00B412D8">
        <w:t>—</w:t>
      </w:r>
      <w:r w:rsidRPr="00B2428D">
        <w:t xml:space="preserve">salvo </w:t>
      </w:r>
      <w:r w:rsidR="00A54441">
        <w:t xml:space="preserve">el personal </w:t>
      </w:r>
      <w:r w:rsidRPr="00B2428D">
        <w:t>de la policía, el ejército, las prisiones y el cuerpo de bomberos</w:t>
      </w:r>
      <w:r w:rsidR="00B412D8">
        <w:t>—</w:t>
      </w:r>
      <w:r w:rsidRPr="00B2428D">
        <w:t xml:space="preserve"> a constituir </w:t>
      </w:r>
      <w:r w:rsidR="00A54441">
        <w:t xml:space="preserve">sindicatos independientes </w:t>
      </w:r>
      <w:r w:rsidRPr="00B2428D">
        <w:t xml:space="preserve">y </w:t>
      </w:r>
      <w:r w:rsidR="00A54441">
        <w:t xml:space="preserve">a </w:t>
      </w:r>
      <w:r w:rsidRPr="00B2428D">
        <w:t xml:space="preserve">afiliarse </w:t>
      </w:r>
      <w:r w:rsidR="00A54441">
        <w:t>a ellos,</w:t>
      </w:r>
      <w:r w:rsidRPr="00B2428D">
        <w:t xml:space="preserve"> y a la negociación colectiva. Las huelgas son ilegales si no se agotan previamente los procedimientos de arbitraje. La ley exige que dos tercios de los afiliados de un sindicato voten a favor de la huelga en una reunión especialmente convocada a tal efecto, y concede al Gobierno la facultad de decretar un período de calma de 60 días antes del inicio de la huelga. Toda persona declarada culpable de convocar una huelga ilegal puede ser multada con 5.000 rupias (383 dólares de los E</w:t>
      </w:r>
      <w:r w:rsidR="00B412D8">
        <w:t>stados Unidos</w:t>
      </w:r>
      <w:r w:rsidRPr="00B2428D">
        <w:t>) y condenada a una pena de hasta seis meses de prisión.</w:t>
      </w:r>
    </w:p>
    <w:p w:rsidR="00B2428D" w:rsidRPr="00B2428D" w:rsidRDefault="00B2428D" w:rsidP="00B412D8">
      <w:pPr>
        <w:pStyle w:val="SingleTxt"/>
        <w:numPr>
          <w:ilvl w:val="0"/>
          <w:numId w:val="35"/>
        </w:numPr>
        <w:suppressAutoHyphens w:val="0"/>
        <w:ind w:left="1267"/>
      </w:pPr>
      <w:r w:rsidRPr="00B2428D">
        <w:t>La ley también otorga al Registrador General la facultad discrecional de denegar el registro de sindicatos. La discriminación antisindical está prohibida. El Gobierno tiene derecho a revisar y aprobar todos los acuerdos de negociación colectiva de los sectores público y privado. La ley también impone a las partes un arbitraje obligatorio en los casos en los que la negociación colectiva no permita alcanzar un acuerdo.</w:t>
      </w:r>
    </w:p>
    <w:p w:rsidR="00B2428D" w:rsidRDefault="00B2428D" w:rsidP="00B412D8">
      <w:pPr>
        <w:pStyle w:val="SingleTxt"/>
        <w:numPr>
          <w:ilvl w:val="0"/>
          <w:numId w:val="35"/>
        </w:numPr>
        <w:suppressAutoHyphens w:val="0"/>
        <w:ind w:left="1267"/>
      </w:pPr>
      <w:r w:rsidRPr="00B2428D">
        <w:t xml:space="preserve">Además de llevar a cabo las inspecciones laborales rutinarias, el Ministerio de Trabajo y Desarrollo de Recursos Humanos ejerce una función de bienestar social atendiendo las necesidades de los trabajadores migratorios y examinando las condiciones en las que trabajan. En 2014 se puso en marcha una nueva política de empleo que incluye estrategias sobre los trabajadores migratorios y la localización, a saber, inspecciones regulares organizadas conjuntamente con el Ministerio de Salud, </w:t>
      </w:r>
      <w:r w:rsidR="00A54441">
        <w:t xml:space="preserve">también </w:t>
      </w:r>
      <w:r w:rsidRPr="00B2428D">
        <w:t>en las islas exteriores, con el fin de garantizar condiciones de vida y trabajo decentes a los trabajadores; medidas para controlar que se respeten los salarios mínimos de todos los trabajadores de Seychelles; la certificación de los contratos de los trabajadores migratorios y un estrecho seguimiento de los planes de localización de las organizaciones.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1" w:name="_Toc426545077"/>
      <w:bookmarkStart w:id="42" w:name="_Toc426545113"/>
      <w:bookmarkStart w:id="43" w:name="_Toc426545300"/>
      <w:r w:rsidRPr="00B2428D">
        <w:tab/>
      </w:r>
      <w:r w:rsidRPr="00B2428D">
        <w:tab/>
        <w:t xml:space="preserve">Derecho a la atención médica </w:t>
      </w:r>
      <w:bookmarkEnd w:id="41"/>
      <w:bookmarkEnd w:id="42"/>
      <w:bookmarkEnd w:id="43"/>
      <w:r w:rsidRPr="00B2428D">
        <w:t>urgente</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Pr="00B2428D" w:rsidRDefault="00B2428D" w:rsidP="00B412D8">
      <w:pPr>
        <w:pStyle w:val="SingleTxt"/>
        <w:numPr>
          <w:ilvl w:val="0"/>
          <w:numId w:val="35"/>
        </w:numPr>
        <w:suppressAutoHyphens w:val="0"/>
        <w:ind w:left="1267"/>
      </w:pPr>
      <w:r w:rsidRPr="00B2428D">
        <w:t>Los trabajadores migratorios tienen acceso a todos los servicios de urgencias del sistema público de salud en las mismas condiciones que los ciudadanos de Seychelles.</w:t>
      </w:r>
    </w:p>
    <w:p w:rsidR="00B2428D" w:rsidRDefault="00B2428D" w:rsidP="00B412D8">
      <w:pPr>
        <w:pStyle w:val="SingleTxt"/>
        <w:numPr>
          <w:ilvl w:val="0"/>
          <w:numId w:val="35"/>
        </w:numPr>
        <w:suppressAutoHyphens w:val="0"/>
        <w:ind w:left="1267"/>
      </w:pPr>
      <w:r w:rsidRPr="00B2428D">
        <w:t xml:space="preserve">Respecto a los trabajadores migratorios empleados por el Estado, la Orden sobre la </w:t>
      </w:r>
      <w:r w:rsidR="005756F7">
        <w:t>Administración</w:t>
      </w:r>
      <w:r w:rsidRPr="00B2428D">
        <w:t xml:space="preserve"> Pública de 2011 establece que el Gobierno de Seychelles es </w:t>
      </w:r>
      <w:r w:rsidR="005756F7">
        <w:t>“</w:t>
      </w:r>
      <w:r w:rsidRPr="00B2428D">
        <w:t>responsable de sufragar los gastos de atención primaria de la salud de los extranjeros empleados por el Estado y de las personas a su cargo</w:t>
      </w:r>
      <w:r w:rsidR="005756F7">
        <w:t>”</w:t>
      </w:r>
      <w:r w:rsidRPr="00B2428D">
        <w:t>.</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6E4B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2428D">
        <w:tab/>
      </w:r>
      <w:r w:rsidRPr="00B2428D">
        <w:tab/>
        <w:t xml:space="preserve">Derecho a un entorno laboral </w:t>
      </w:r>
      <w:r w:rsidR="005756F7">
        <w:t xml:space="preserve">saludable </w:t>
      </w:r>
      <w:r w:rsidRPr="00B2428D">
        <w:t>y seguro</w:t>
      </w:r>
    </w:p>
    <w:p w:rsidR="00B412D8" w:rsidRPr="00B412D8" w:rsidRDefault="00B412D8" w:rsidP="006E4BC6">
      <w:pPr>
        <w:pStyle w:val="SingleTxt"/>
        <w:keepNext/>
        <w:keepLines/>
        <w:spacing w:after="0" w:line="120" w:lineRule="exact"/>
        <w:ind w:left="1264"/>
        <w:rPr>
          <w:sz w:val="10"/>
        </w:rPr>
      </w:pPr>
    </w:p>
    <w:p w:rsidR="00B412D8" w:rsidRPr="00B412D8" w:rsidRDefault="00B412D8" w:rsidP="006E4BC6">
      <w:pPr>
        <w:pStyle w:val="SingleTxt"/>
        <w:keepNext/>
        <w:keepLines/>
        <w:spacing w:after="0" w:line="120" w:lineRule="exact"/>
        <w:ind w:left="1264"/>
        <w:rPr>
          <w:sz w:val="10"/>
        </w:rPr>
      </w:pPr>
    </w:p>
    <w:p w:rsidR="00B2428D" w:rsidRPr="00B2428D" w:rsidRDefault="00B2428D" w:rsidP="006E4BC6">
      <w:pPr>
        <w:pStyle w:val="SingleTxt"/>
        <w:keepNext/>
        <w:keepLines/>
        <w:numPr>
          <w:ilvl w:val="0"/>
          <w:numId w:val="35"/>
        </w:numPr>
        <w:suppressAutoHyphens w:val="0"/>
        <w:ind w:left="1264"/>
      </w:pPr>
      <w:r w:rsidRPr="00B2428D">
        <w:t xml:space="preserve">El Decreto sobre la Seguridad y la Salud en el Trabajo de 1978 es aplicable a todos los trabajadores (incluidos los trabajadores migratorios) y los empleadores en Seychelles, incluidos los empleados </w:t>
      </w:r>
      <w:r w:rsidR="005756F7">
        <w:t xml:space="preserve">públicos </w:t>
      </w:r>
      <w:r w:rsidRPr="00B2428D">
        <w:t>y los trabajadores por cuenta propia.</w:t>
      </w:r>
    </w:p>
    <w:p w:rsidR="00B2428D" w:rsidRPr="00B2428D" w:rsidRDefault="00B2428D" w:rsidP="00B412D8">
      <w:pPr>
        <w:pStyle w:val="SingleTxt"/>
        <w:numPr>
          <w:ilvl w:val="0"/>
          <w:numId w:val="35"/>
        </w:numPr>
        <w:suppressAutoHyphens w:val="0"/>
        <w:ind w:left="1267"/>
      </w:pPr>
      <w:r w:rsidRPr="00B2428D">
        <w:t xml:space="preserve">El Decreto impone al empresario la obligación de garantizar que sus empleados no </w:t>
      </w:r>
      <w:r w:rsidR="005756F7">
        <w:t xml:space="preserve">corran </w:t>
      </w:r>
      <w:r w:rsidRPr="00B2428D">
        <w:t xml:space="preserve">riesgos de salud y seguridad, y que cada empleado pase los exámenes médicos prescritos </w:t>
      </w:r>
      <w:r w:rsidR="005756F7">
        <w:t>par</w:t>
      </w:r>
      <w:r w:rsidRPr="00B2428D">
        <w:t>a su categoría laboral. El empleador es por consiguiente responsable de habilitar un entorno de trabajo seguro, lo que implica cerciorarse de que los trabajadores usan sus equipos de protección personal.</w:t>
      </w:r>
    </w:p>
    <w:p w:rsidR="00B2428D" w:rsidRPr="00B2428D" w:rsidRDefault="00B2428D" w:rsidP="00B412D8">
      <w:pPr>
        <w:pStyle w:val="SingleTxt"/>
        <w:numPr>
          <w:ilvl w:val="0"/>
          <w:numId w:val="35"/>
        </w:numPr>
        <w:suppressAutoHyphens w:val="0"/>
        <w:ind w:left="1267"/>
      </w:pPr>
      <w:r w:rsidRPr="00B2428D">
        <w:t>La persona que diseña, fabrica, importa o suministra artículos o sustancias usados en el lugar de trabajo tiene la responsabilidad de garantizar que dichos artículos o sustancias sean seguros y no comporten riesgos para la salud</w:t>
      </w:r>
      <w:r w:rsidR="005756F7">
        <w:t>,</w:t>
      </w:r>
      <w:r w:rsidRPr="00B2428D">
        <w:t xml:space="preserve"> y </w:t>
      </w:r>
      <w:r w:rsidR="005756F7">
        <w:t xml:space="preserve">que </w:t>
      </w:r>
      <w:r w:rsidRPr="00B2428D">
        <w:t>hayan sido sometidos a los exámenes y pruebas prescriptivos.</w:t>
      </w:r>
    </w:p>
    <w:p w:rsidR="00B2428D" w:rsidRDefault="00B2428D" w:rsidP="00B412D8">
      <w:pPr>
        <w:pStyle w:val="SingleTxt"/>
        <w:numPr>
          <w:ilvl w:val="0"/>
          <w:numId w:val="35"/>
        </w:numPr>
        <w:suppressAutoHyphens w:val="0"/>
        <w:ind w:left="1267"/>
      </w:pPr>
      <w:r w:rsidRPr="00B2428D">
        <w:t>Los reglamentos que desarrollan el Decreto sobre la Seguridad y la Salud en el Trabajo establecen asimismo normas detalladas que deben observarse en los diversos tipos de lugares de trabajo</w:t>
      </w:r>
      <w:r w:rsidR="005756F7">
        <w:t>,</w:t>
      </w:r>
      <w:r w:rsidRPr="00B2428D">
        <w:t xml:space="preserve"> por ejemplo en el sector de la construcción y en los puertos.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4" w:name="_Toc426545078"/>
      <w:bookmarkStart w:id="45" w:name="_Toc426545114"/>
      <w:bookmarkStart w:id="46" w:name="_Toc426545301"/>
      <w:r w:rsidRPr="00B2428D">
        <w:tab/>
      </w:r>
      <w:r w:rsidRPr="00B2428D">
        <w:tab/>
        <w:t>Derecho a tener un nombre, al registro del nacimiento y</w:t>
      </w:r>
      <w:r w:rsidR="00B412D8">
        <w:br/>
      </w:r>
      <w:r w:rsidRPr="00B2428D">
        <w:t xml:space="preserve">a tener una nacionalidad </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bookmarkEnd w:id="44"/>
    <w:bookmarkEnd w:id="45"/>
    <w:bookmarkEnd w:id="46"/>
    <w:p w:rsidR="00B2428D" w:rsidRDefault="00B2428D" w:rsidP="00B412D8">
      <w:pPr>
        <w:pStyle w:val="SingleTxt"/>
        <w:numPr>
          <w:ilvl w:val="0"/>
          <w:numId w:val="35"/>
        </w:numPr>
        <w:suppressAutoHyphens w:val="0"/>
        <w:ind w:left="1267"/>
      </w:pPr>
      <w:r w:rsidRPr="00B2428D">
        <w:t xml:space="preserve">Los hijos de </w:t>
      </w:r>
      <w:r w:rsidR="005756F7">
        <w:t xml:space="preserve">los </w:t>
      </w:r>
      <w:r w:rsidRPr="00B2428D">
        <w:t xml:space="preserve">trabajadores migratorios son registrados en Seychelles y tienen derecho a la nacionalidad a condición de que uno de sus progenitores sea ciudadano del país. El artículo 8 de la Constitución establece que </w:t>
      </w:r>
      <w:r w:rsidR="005756F7">
        <w:t>“</w:t>
      </w:r>
      <w:r w:rsidRPr="00B2428D">
        <w:t xml:space="preserve">con sujeción a lo dispuesto en el artículo 9, una persona nacida en Seychelles a partir de la entrada en vigor de la presente Constitución será ciudadano de Seychelles desde la fecha de </w:t>
      </w:r>
      <w:r w:rsidR="005756F7">
        <w:t xml:space="preserve">su </w:t>
      </w:r>
      <w:r w:rsidRPr="00B2428D">
        <w:t>nacimiento</w:t>
      </w:r>
      <w:r w:rsidR="005756F7">
        <w:t>”</w:t>
      </w:r>
      <w:r w:rsidRPr="00B2428D">
        <w:t>. El artículo 9</w:t>
      </w:r>
      <w:r w:rsidR="005756F7">
        <w:t>, párrafo</w:t>
      </w:r>
      <w:r w:rsidRPr="00B2428D">
        <w:t xml:space="preserve"> 1</w:t>
      </w:r>
      <w:r w:rsidR="005756F7">
        <w:t>,</w:t>
      </w:r>
      <w:r w:rsidRPr="00B2428D">
        <w:t xml:space="preserve"> dispone que </w:t>
      </w:r>
      <w:r w:rsidR="005756F7">
        <w:t>“</w:t>
      </w:r>
      <w:r w:rsidRPr="00B2428D">
        <w:t xml:space="preserve">una persona no será ciudadana de Seychelles en virtud del artículo 8 si, en la fecha de su nacimiento, ninguno de sus </w:t>
      </w:r>
      <w:r w:rsidR="005756F7">
        <w:t xml:space="preserve">progenitores </w:t>
      </w:r>
      <w:r w:rsidRPr="00B2428D">
        <w:t>era ciudadano de Seychelles</w:t>
      </w:r>
      <w:r w:rsidR="005756F7">
        <w:t>”</w:t>
      </w:r>
      <w:r w:rsidRPr="00B2428D">
        <w:t xml:space="preserve">. La adquisición de la nacionalidad se rige, en el derecho de Seychelles, por el principio de </w:t>
      </w:r>
      <w:r w:rsidRPr="00B2428D">
        <w:rPr>
          <w:i/>
        </w:rPr>
        <w:t>ius sanguinis</w:t>
      </w:r>
      <w:r w:rsidRPr="00B2428D">
        <w:t>.</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7" w:name="_Toc426545079"/>
      <w:bookmarkStart w:id="48" w:name="_Toc426545115"/>
      <w:bookmarkStart w:id="49" w:name="_Toc426545302"/>
      <w:r w:rsidRPr="00B2428D">
        <w:tab/>
      </w:r>
      <w:r w:rsidRPr="00B2428D">
        <w:tab/>
      </w:r>
      <w:bookmarkEnd w:id="47"/>
      <w:bookmarkEnd w:id="48"/>
      <w:bookmarkEnd w:id="49"/>
      <w:r w:rsidRPr="00B2428D">
        <w:t>Derecho de acceso a la educación</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p w:rsidR="00B2428D" w:rsidRDefault="00B2428D" w:rsidP="00B412D8">
      <w:pPr>
        <w:pStyle w:val="SingleTxt"/>
        <w:numPr>
          <w:ilvl w:val="0"/>
          <w:numId w:val="35"/>
        </w:numPr>
        <w:suppressAutoHyphens w:val="0"/>
        <w:ind w:left="1267"/>
      </w:pPr>
      <w:r w:rsidRPr="00B2428D">
        <w:t>Los trabajadores migratorios son libres de enviar a sus hijos a escuelas públicas o privadas. Las guarderías, la enseñanza primaria y la secundaria son gratuitas para sus hijos</w:t>
      </w:r>
      <w:r w:rsidR="005756F7">
        <w:t xml:space="preserve">, pero </w:t>
      </w:r>
      <w:r w:rsidRPr="00B2428D">
        <w:t>la educación pos</w:t>
      </w:r>
      <w:r w:rsidR="005756F7">
        <w:t>ts</w:t>
      </w:r>
      <w:r w:rsidRPr="00B2428D">
        <w:t xml:space="preserve">ecundaria </w:t>
      </w:r>
      <w:r w:rsidR="005756F7">
        <w:t>está sujeta al pago de tasas</w:t>
      </w:r>
      <w:r w:rsidRPr="00B2428D">
        <w:t>. Para los ciudadanos de Seychelles, en cambio, todo el ciclo educativo comprendido entre la guardería y la enseñanza postsecundaria es gratuito en las escuelas públicas.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pacing w:after="0" w:line="120" w:lineRule="exact"/>
        <w:rPr>
          <w:b/>
          <w:sz w:val="10"/>
        </w:rPr>
      </w:pPr>
      <w:bookmarkStart w:id="50" w:name="_Toc426545080"/>
      <w:bookmarkStart w:id="51" w:name="_Toc426545116"/>
      <w:bookmarkStart w:id="52" w:name="_Toc426545303"/>
    </w:p>
    <w:p w:rsidR="00B2428D" w:rsidRDefault="00B2428D" w:rsidP="00B41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Derecho a preservar la identidad cultural</w:t>
      </w:r>
    </w:p>
    <w:p w:rsidR="00B412D8" w:rsidRPr="00B412D8" w:rsidRDefault="00B412D8" w:rsidP="00B412D8">
      <w:pPr>
        <w:pStyle w:val="SingleTxt"/>
        <w:spacing w:after="0" w:line="120" w:lineRule="exact"/>
        <w:rPr>
          <w:sz w:val="10"/>
        </w:rPr>
      </w:pPr>
    </w:p>
    <w:p w:rsidR="00B412D8" w:rsidRPr="00B412D8" w:rsidRDefault="00B412D8" w:rsidP="00B412D8">
      <w:pPr>
        <w:pStyle w:val="SingleTxt"/>
        <w:spacing w:after="0" w:line="120" w:lineRule="exact"/>
        <w:rPr>
          <w:sz w:val="10"/>
        </w:rPr>
      </w:pPr>
    </w:p>
    <w:bookmarkEnd w:id="50"/>
    <w:bookmarkEnd w:id="51"/>
    <w:bookmarkEnd w:id="52"/>
    <w:p w:rsidR="00B2428D" w:rsidRPr="00B2428D" w:rsidRDefault="00B2428D" w:rsidP="00B412D8">
      <w:pPr>
        <w:pStyle w:val="SingleTxt"/>
        <w:numPr>
          <w:ilvl w:val="0"/>
          <w:numId w:val="35"/>
        </w:numPr>
        <w:suppressAutoHyphens w:val="0"/>
        <w:ind w:left="1267"/>
      </w:pPr>
      <w:r w:rsidRPr="00B2428D">
        <w:t xml:space="preserve">No se han registrado problemas con las minorías étnicas, religiosas y lingüísticas de Seychelles en el pasado reciente. Se alienta a todos los grupos a conservar su patrimonio y prácticas culturales. En el diario </w:t>
      </w:r>
      <w:r w:rsidR="004143C7" w:rsidRPr="004143C7">
        <w:rPr>
          <w:i/>
        </w:rPr>
        <w:t>Nation</w:t>
      </w:r>
      <w:r w:rsidR="004143C7" w:rsidRPr="00B2428D">
        <w:t xml:space="preserve"> </w:t>
      </w:r>
      <w:r w:rsidRPr="00B2428D">
        <w:t xml:space="preserve">aparecen regularmente anuncios y obituarios en diversos idiomas: </w:t>
      </w:r>
      <w:r w:rsidR="005756F7">
        <w:t>criollo</w:t>
      </w:r>
      <w:r w:rsidRPr="00B2428D">
        <w:t>, inglés, francés, hindi, urdu y tamil. Todos los grupos religiosos practican sus ritos por voluntad propia.</w:t>
      </w:r>
    </w:p>
    <w:p w:rsidR="00B2428D" w:rsidRPr="00B2428D" w:rsidRDefault="00B2428D" w:rsidP="00B412D8">
      <w:pPr>
        <w:pStyle w:val="SingleTxt"/>
        <w:numPr>
          <w:ilvl w:val="0"/>
          <w:numId w:val="35"/>
        </w:numPr>
        <w:suppressAutoHyphens w:val="0"/>
        <w:ind w:left="1267"/>
      </w:pPr>
      <w:r w:rsidRPr="00B2428D">
        <w:t>En Seychelles no se clasifica a las personas por origen étnico o raza. La mera idea se percibe como algo ajeno y las únicas clasificaciones aplicadas, con fines censales, se establecen en función de la religión, la profesión, la situación socioeconómica y la nacionalidad declaradas. Al igual que en el caso de los nacionales de Seychelles, no se presta atención al origen de los ciudadanos extranjeros.</w:t>
      </w:r>
    </w:p>
    <w:p w:rsidR="00B2428D" w:rsidRPr="00B2428D" w:rsidRDefault="00B2428D" w:rsidP="00B412D8">
      <w:pPr>
        <w:pStyle w:val="SingleTxt"/>
        <w:numPr>
          <w:ilvl w:val="0"/>
          <w:numId w:val="35"/>
        </w:numPr>
        <w:suppressAutoHyphens w:val="0"/>
        <w:ind w:left="1267"/>
      </w:pPr>
      <w:r w:rsidRPr="00B2428D">
        <w:t>Ninguna encuesta nacional aplica siquiera una categorización étnica de la población. Teniendo en cuenta el grado de mestizaje, sería probablemente difícil incluso empezar a clasificar a la población en función de un criterio de “raza”. De hecho, la utilización de esta noción en un contexto oficial resulta extraña para los ciudadanos de Seychelles, y el uso de tales caracterizaciones por parte del Gobierno suscitaría considerable polémica. Por lo demás, mucha gente no sabría en qué categoría ubicarse.</w:t>
      </w:r>
    </w:p>
    <w:p w:rsidR="00B2428D" w:rsidRDefault="00B2428D" w:rsidP="00B412D8">
      <w:pPr>
        <w:pStyle w:val="SingleTxt"/>
        <w:numPr>
          <w:ilvl w:val="0"/>
          <w:numId w:val="35"/>
        </w:numPr>
        <w:suppressAutoHyphens w:val="0"/>
        <w:ind w:left="1267"/>
      </w:pPr>
      <w:r w:rsidRPr="00B2428D">
        <w:t>Sin embargo, en las encuestas y los procedimientos de recogida de datos sobre los trabajadores migratorios se usa el concepto de nacionalidad. Se emplean categorías nacionales específicas y algunas categorizaciones regionales (como asiáticos o africanos).</w:t>
      </w:r>
    </w:p>
    <w:p w:rsidR="00B412D8" w:rsidRPr="00B412D8" w:rsidRDefault="00B412D8" w:rsidP="00B412D8">
      <w:pPr>
        <w:pStyle w:val="SingleTxt"/>
        <w:suppressAutoHyphens w:val="0"/>
        <w:spacing w:after="0" w:line="120" w:lineRule="exact"/>
        <w:rPr>
          <w:sz w:val="10"/>
        </w:rPr>
      </w:pPr>
    </w:p>
    <w:p w:rsidR="00B412D8" w:rsidRPr="00B412D8" w:rsidRDefault="00B412D8" w:rsidP="00B412D8">
      <w:pPr>
        <w:pStyle w:val="SingleTxt"/>
        <w:suppressAutoHyphens w:val="0"/>
        <w:spacing w:after="0" w:line="120" w:lineRule="exact"/>
        <w:rPr>
          <w:sz w:val="10"/>
        </w:rPr>
      </w:pPr>
    </w:p>
    <w:p w:rsidR="00B2428D" w:rsidRDefault="00B2428D" w:rsidP="005756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bookmarkStart w:id="53" w:name="_Toc426545081"/>
      <w:bookmarkStart w:id="54" w:name="_Toc426545117"/>
      <w:bookmarkStart w:id="55" w:name="_Toc426545304"/>
      <w:r w:rsidRPr="00B2428D">
        <w:tab/>
      </w:r>
      <w:r w:rsidRPr="00B2428D">
        <w:tab/>
        <w:t>Derecho de los trabajadores migratorios a transferir ingresos</w:t>
      </w:r>
      <w:r w:rsidR="00B412D8">
        <w:br/>
      </w:r>
      <w:r w:rsidRPr="00B2428D">
        <w:t>y ahorros al término de su estancia en el Estado de empleo</w:t>
      </w:r>
    </w:p>
    <w:p w:rsidR="00B412D8" w:rsidRPr="00B412D8" w:rsidRDefault="00B412D8" w:rsidP="005756F7">
      <w:pPr>
        <w:pStyle w:val="SingleTxt"/>
        <w:keepNext/>
        <w:keepLines/>
        <w:spacing w:after="0" w:line="120" w:lineRule="exact"/>
        <w:ind w:left="1264"/>
        <w:rPr>
          <w:sz w:val="10"/>
        </w:rPr>
      </w:pPr>
    </w:p>
    <w:p w:rsidR="00B412D8" w:rsidRPr="00B412D8" w:rsidRDefault="00B412D8" w:rsidP="005756F7">
      <w:pPr>
        <w:pStyle w:val="SingleTxt"/>
        <w:keepNext/>
        <w:keepLines/>
        <w:spacing w:after="0" w:line="120" w:lineRule="exact"/>
        <w:ind w:left="1264"/>
        <w:rPr>
          <w:sz w:val="10"/>
        </w:rPr>
      </w:pPr>
    </w:p>
    <w:bookmarkEnd w:id="53"/>
    <w:bookmarkEnd w:id="54"/>
    <w:bookmarkEnd w:id="55"/>
    <w:p w:rsidR="00B2428D" w:rsidRDefault="00B2428D" w:rsidP="005756F7">
      <w:pPr>
        <w:pStyle w:val="SingleTxt"/>
        <w:keepNext/>
        <w:keepLines/>
        <w:numPr>
          <w:ilvl w:val="0"/>
          <w:numId w:val="35"/>
        </w:numPr>
        <w:suppressAutoHyphens w:val="0"/>
        <w:ind w:left="1264"/>
      </w:pPr>
      <w:r w:rsidRPr="00B2428D">
        <w:t>Las remesas de los trabajadores y la remuneración de los empleados ascendían en Seychelles, según las últimas estimaciones, correspondientes al año 2010, a 26.199.008,94 dólares de los E</w:t>
      </w:r>
      <w:r w:rsidR="00433923">
        <w:t>stados Unidos</w:t>
      </w:r>
      <w:r w:rsidRPr="00B2428D">
        <w:t xml:space="preserve">, según un informe del Banco Mundial publicado en 2012. Las remesas de los trabajadores y la remuneración de los empleados comprenden las transferencias corrientes de los trabajadores migratorios y los sueldos y salarios de los trabajadores no residentes. Por transferencias de los migrantes se entiende el valor neto generado por los migrantes que se prevé permanezcan en el país de acogida por lo menos un año y transferido de un país a otro durante la migración. La remuneración de los </w:t>
      </w:r>
      <w:r w:rsidR="005756F7">
        <w:t xml:space="preserve">empleados </w:t>
      </w:r>
      <w:r w:rsidRPr="00B2428D">
        <w:t>comprende los ingresos de los migrantes que han vivido en el país de acogida durante menos de un año.</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Pr="00B2428D" w:rsidRDefault="00B2428D" w:rsidP="00433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433923">
        <w:rPr>
          <w:b w:val="0"/>
        </w:rPr>
        <w:t>Gráfico 2</w:t>
      </w:r>
      <w:r w:rsidRPr="00B2428D">
        <w:br/>
        <w:t>Remesas de los trabajadores migratorios entre enero de 2002 y</w:t>
      </w:r>
      <w:r w:rsidR="00433923">
        <w:br/>
      </w:r>
      <w:r w:rsidRPr="00B2428D">
        <w:t>enero de 2010</w:t>
      </w:r>
      <w:r w:rsidRPr="00433923">
        <w:rPr>
          <w:b w:val="0"/>
          <w:vertAlign w:val="superscript"/>
        </w:rPr>
        <w:footnoteReference w:id="13"/>
      </w:r>
    </w:p>
    <w:p w:rsidR="00433923" w:rsidRPr="00433923" w:rsidRDefault="00433923" w:rsidP="00433923">
      <w:pPr>
        <w:pStyle w:val="SingleTxt"/>
        <w:spacing w:after="0" w:line="120" w:lineRule="exact"/>
        <w:rPr>
          <w:sz w:val="10"/>
        </w:rPr>
      </w:pPr>
    </w:p>
    <w:p w:rsidR="00433923" w:rsidRDefault="00433923" w:rsidP="00433923">
      <w:pPr>
        <w:pStyle w:val="SingleTxt"/>
        <w:spacing w:after="0" w:line="120" w:lineRule="exact"/>
        <w:rPr>
          <w:sz w:val="10"/>
        </w:rPr>
      </w:pPr>
    </w:p>
    <w:p w:rsidR="00BC41CD" w:rsidRDefault="00BC41CD" w:rsidP="00433923">
      <w:pPr>
        <w:pStyle w:val="SingleTxt"/>
        <w:spacing w:after="0" w:line="120" w:lineRule="exact"/>
        <w:rPr>
          <w:sz w:val="10"/>
        </w:rPr>
      </w:pPr>
      <w:r w:rsidRPr="0027678C">
        <w:rPr>
          <w:noProof/>
          <w:bdr w:val="single" w:sz="4" w:space="0" w:color="auto"/>
          <w:lang w:val="en-US"/>
        </w:rPr>
        <w:drawing>
          <wp:anchor distT="0" distB="0" distL="114300" distR="114300" simplePos="0" relativeHeight="251662336" behindDoc="0" locked="0" layoutInCell="1" allowOverlap="1" wp14:anchorId="5E607E7F" wp14:editId="36E1B90F">
            <wp:simplePos x="0" y="0"/>
            <wp:positionH relativeFrom="column">
              <wp:posOffset>821690</wp:posOffset>
            </wp:positionH>
            <wp:positionV relativeFrom="paragraph">
              <wp:posOffset>43180</wp:posOffset>
            </wp:positionV>
            <wp:extent cx="4725149" cy="1714500"/>
            <wp:effectExtent l="19050" t="19050" r="1841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4815" cy="1714379"/>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BC41CD" w:rsidRDefault="00BC41CD" w:rsidP="00433923">
      <w:pPr>
        <w:pStyle w:val="SingleTxt"/>
        <w:spacing w:after="0" w:line="120" w:lineRule="exact"/>
        <w:rPr>
          <w:sz w:val="10"/>
        </w:rPr>
      </w:pPr>
    </w:p>
    <w:p w:rsidR="006E4BC6" w:rsidRPr="006E4BC6" w:rsidRDefault="006E4BC6" w:rsidP="006E4BC6">
      <w:pPr>
        <w:pStyle w:val="SingleTxt"/>
        <w:spacing w:after="0" w:line="120" w:lineRule="exact"/>
        <w:rPr>
          <w:sz w:val="10"/>
        </w:rPr>
      </w:pPr>
    </w:p>
    <w:p w:rsidR="006E4BC6" w:rsidRPr="00433923" w:rsidRDefault="006E4BC6" w:rsidP="00433923">
      <w:pPr>
        <w:pStyle w:val="SingleTxt"/>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6" w:name="_Toc426545082"/>
      <w:bookmarkStart w:id="57" w:name="_Toc426545118"/>
      <w:bookmarkStart w:id="58" w:name="_Toc426545305"/>
      <w:r w:rsidRPr="00B2428D">
        <w:tab/>
      </w:r>
      <w:r w:rsidRPr="00B2428D">
        <w:tab/>
      </w:r>
      <w:bookmarkEnd w:id="56"/>
      <w:bookmarkEnd w:id="57"/>
      <w:bookmarkEnd w:id="58"/>
      <w:r w:rsidRPr="00B2428D">
        <w:t>Derecho a ser plenamente informado</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p w:rsidR="00B2428D" w:rsidRPr="00B2428D" w:rsidRDefault="00B2428D" w:rsidP="00433923">
      <w:pPr>
        <w:pStyle w:val="SingleTxt"/>
        <w:numPr>
          <w:ilvl w:val="0"/>
          <w:numId w:val="35"/>
        </w:numPr>
        <w:suppressAutoHyphens w:val="0"/>
        <w:ind w:left="1267"/>
      </w:pPr>
      <w:r w:rsidRPr="00B2428D">
        <w:t xml:space="preserve">El Ministerio de Trabajo y Desarrollo de Recursos Humanos promueve la formación de los trabajadores sobre sus derechos, incluidos los trabajadores migratorios. Los inspectores laborales reparten notas informativas sobre los derechos fundamentales en idiomas indios y chinos. También se distribuyen folletos sobre la cuestión, en especial sobre las leyes laborales y los recursos disponibles en casos problemáticos. Se ha llegado a acuerdos con las </w:t>
      </w:r>
      <w:r w:rsidR="004143C7" w:rsidRPr="00B2428D">
        <w:t xml:space="preserve">Embajadas </w:t>
      </w:r>
      <w:r w:rsidRPr="00B2428D">
        <w:t xml:space="preserve">de la India y </w:t>
      </w:r>
      <w:r w:rsidR="00832CDA">
        <w:t xml:space="preserve">de </w:t>
      </w:r>
      <w:r w:rsidRPr="00B2428D">
        <w:t>China para disponer de intérpretes y traductores cuando sea preciso para facilitar la comprensión entre los trabajadores migratorios y diversas instituciones y personas. Cabe señalar que la mayoría de los trabajadores migratorios procedentes de la región africana están familiarizados con al menos una de las lenguas nacionales de Seychelles.</w:t>
      </w:r>
    </w:p>
    <w:p w:rsidR="00B2428D" w:rsidRPr="00433923" w:rsidRDefault="00B2428D" w:rsidP="00433923">
      <w:pPr>
        <w:pStyle w:val="SingleTxt"/>
        <w:numPr>
          <w:ilvl w:val="0"/>
          <w:numId w:val="35"/>
        </w:numPr>
        <w:suppressAutoHyphens w:val="0"/>
        <w:ind w:left="1267"/>
      </w:pPr>
      <w:r w:rsidRPr="00B2428D">
        <w:t>Los trabajadores también pueden ponerse en contacto con el Ministerio de Trabajo y Desarrollo de Recursos Humanos, ya sea personalmente o por otra vía, para solicitar más información sobre sus derechos y cómo hacerlos valer.</w:t>
      </w:r>
      <w:r w:rsidRPr="00B2428D">
        <w:rPr>
          <w:b/>
        </w:rPr>
        <w:t xml:space="preserve"> </w:t>
      </w:r>
    </w:p>
    <w:p w:rsidR="00433923" w:rsidRPr="00433923" w:rsidRDefault="00433923" w:rsidP="00433923">
      <w:pPr>
        <w:pStyle w:val="SingleTxt"/>
        <w:suppressAutoHyphens w:val="0"/>
        <w:spacing w:after="0" w:line="120" w:lineRule="exact"/>
        <w:rPr>
          <w:b/>
          <w:sz w:val="10"/>
        </w:rPr>
      </w:pPr>
    </w:p>
    <w:p w:rsidR="00433923" w:rsidRPr="00433923" w:rsidRDefault="00433923" w:rsidP="00433923">
      <w:pPr>
        <w:pStyle w:val="SingleTxt"/>
        <w:suppressAutoHyphens w:val="0"/>
        <w:spacing w:after="0" w:line="120" w:lineRule="exact"/>
        <w:rPr>
          <w:b/>
          <w:sz w:val="10"/>
        </w:rPr>
      </w:pPr>
    </w:p>
    <w:p w:rsidR="00B2428D" w:rsidRDefault="00B2428D" w:rsidP="00832C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bookmarkStart w:id="59" w:name="_Toc426545083"/>
      <w:bookmarkStart w:id="60" w:name="_Toc426545119"/>
      <w:bookmarkStart w:id="61" w:name="_Toc426545306"/>
      <w:r w:rsidRPr="00B2428D">
        <w:tab/>
      </w:r>
      <w:r w:rsidRPr="00B2428D">
        <w:tab/>
        <w:t>Derecho a ausentarse temporalmente sin que ello afecte</w:t>
      </w:r>
      <w:r w:rsidR="00433923">
        <w:br/>
      </w:r>
      <w:r w:rsidRPr="00B2428D">
        <w:t>a la autorización de permanecer o trabajar, según</w:t>
      </w:r>
      <w:r w:rsidR="00433923">
        <w:br/>
      </w:r>
      <w:r w:rsidRPr="00B2428D">
        <w:t>sea el caso</w:t>
      </w:r>
    </w:p>
    <w:p w:rsidR="00433923" w:rsidRPr="00433923" w:rsidRDefault="00433923" w:rsidP="00832CDA">
      <w:pPr>
        <w:pStyle w:val="SingleTxt"/>
        <w:keepNext/>
        <w:keepLines/>
        <w:spacing w:after="0" w:line="120" w:lineRule="exact"/>
        <w:ind w:left="1264"/>
        <w:rPr>
          <w:sz w:val="10"/>
        </w:rPr>
      </w:pPr>
    </w:p>
    <w:p w:rsidR="00433923" w:rsidRPr="00433923" w:rsidRDefault="00433923" w:rsidP="00832CDA">
      <w:pPr>
        <w:pStyle w:val="SingleTxt"/>
        <w:keepNext/>
        <w:keepLines/>
        <w:spacing w:after="0" w:line="120" w:lineRule="exact"/>
        <w:ind w:left="1264"/>
        <w:rPr>
          <w:sz w:val="10"/>
        </w:rPr>
      </w:pPr>
    </w:p>
    <w:bookmarkEnd w:id="59"/>
    <w:bookmarkEnd w:id="60"/>
    <w:bookmarkEnd w:id="61"/>
    <w:p w:rsidR="00B2428D" w:rsidRPr="00B2428D" w:rsidRDefault="00B2428D" w:rsidP="00832CDA">
      <w:pPr>
        <w:pStyle w:val="SingleTxt"/>
        <w:keepNext/>
        <w:keepLines/>
        <w:numPr>
          <w:ilvl w:val="0"/>
          <w:numId w:val="35"/>
        </w:numPr>
        <w:suppressAutoHyphens w:val="0"/>
        <w:ind w:left="1264"/>
      </w:pPr>
      <w:r w:rsidRPr="00B2428D">
        <w:t>No se restringe el derecho de los trabajadores migratorios a ausentarse temporalmente por razones de salud, por circunstancias personales o familiares o por vacaciones.</w:t>
      </w:r>
    </w:p>
    <w:p w:rsidR="00B2428D" w:rsidRPr="00B2428D" w:rsidRDefault="00B2428D" w:rsidP="00832CDA">
      <w:pPr>
        <w:pStyle w:val="SingleTxt"/>
        <w:keepNext/>
        <w:keepLines/>
        <w:numPr>
          <w:ilvl w:val="0"/>
          <w:numId w:val="35"/>
        </w:numPr>
        <w:suppressAutoHyphens w:val="0"/>
        <w:ind w:left="1264"/>
      </w:pPr>
      <w:r w:rsidRPr="00B2428D">
        <w:t>Con frecuencia, los trabajadores migratorios empleados en los sectores de la salud, la educación u otros servicios públicos, así como en el sector privado, tienen derecho a que se les pague el viaje a sus países de origen en el marco de sus vacaciones pagadas.</w:t>
      </w:r>
    </w:p>
    <w:p w:rsidR="00B2428D" w:rsidRDefault="00B2428D" w:rsidP="00433923">
      <w:pPr>
        <w:pStyle w:val="SingleTxt"/>
        <w:numPr>
          <w:ilvl w:val="0"/>
          <w:numId w:val="35"/>
        </w:numPr>
        <w:suppressAutoHyphens w:val="0"/>
        <w:ind w:left="1267"/>
      </w:pPr>
      <w:r w:rsidRPr="00B2428D">
        <w:t xml:space="preserve">Los trabajadores migratorios empleados en la </w:t>
      </w:r>
      <w:r w:rsidR="00832CDA">
        <w:t xml:space="preserve">administración </w:t>
      </w:r>
      <w:r w:rsidRPr="00B2428D">
        <w:t xml:space="preserve">pública pueden tomar vacaciones pagadas sin que la duración de sus vacaciones se añada a su contrato. También pueden recibir el pago correspondiente a las vacaciones pagadas que tengan </w:t>
      </w:r>
      <w:r w:rsidR="00832CDA">
        <w:t xml:space="preserve">pendientes </w:t>
      </w:r>
      <w:r w:rsidRPr="00B2428D">
        <w:t>al final de su contrato.</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2" w:name="_Toc426545084"/>
      <w:bookmarkStart w:id="63" w:name="_Toc426545120"/>
      <w:bookmarkStart w:id="64" w:name="_Toc426545307"/>
      <w:r w:rsidRPr="00B2428D">
        <w:tab/>
      </w:r>
      <w:r w:rsidRPr="00B2428D">
        <w:tab/>
        <w:t>Derecho a la libertad de movimiento en el territorio</w:t>
      </w:r>
      <w:r w:rsidR="00433923">
        <w:br/>
      </w:r>
      <w:r w:rsidRPr="00B2428D">
        <w:t>del Estado de empleo y a escoger libremente en</w:t>
      </w:r>
      <w:r w:rsidR="00433923">
        <w:br/>
      </w:r>
      <w:r w:rsidRPr="00B2428D">
        <w:t xml:space="preserve">él su residencia </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bookmarkEnd w:id="62"/>
    <w:bookmarkEnd w:id="63"/>
    <w:bookmarkEnd w:id="64"/>
    <w:p w:rsidR="00B2428D" w:rsidRPr="00B2428D" w:rsidRDefault="00B2428D" w:rsidP="00433923">
      <w:pPr>
        <w:pStyle w:val="SingleTxt"/>
        <w:numPr>
          <w:ilvl w:val="0"/>
          <w:numId w:val="35"/>
        </w:numPr>
        <w:suppressAutoHyphens w:val="0"/>
        <w:ind w:left="1267"/>
      </w:pPr>
      <w:r w:rsidRPr="00B2428D">
        <w:t xml:space="preserve">El artículo 25 de la Constitución establece en su párrafo 1 que </w:t>
      </w:r>
      <w:r w:rsidR="00832CDA">
        <w:t>“</w:t>
      </w:r>
      <w:r w:rsidRPr="00B2428D">
        <w:t xml:space="preserve">toda persona </w:t>
      </w:r>
      <w:r w:rsidR="00832CDA">
        <w:t xml:space="preserve">que se encuentre </w:t>
      </w:r>
      <w:r w:rsidRPr="00B2428D">
        <w:t xml:space="preserve">en Seychelles </w:t>
      </w:r>
      <w:r w:rsidR="00832CDA">
        <w:t xml:space="preserve">de forma legítima </w:t>
      </w:r>
      <w:r w:rsidRPr="00B2428D">
        <w:t xml:space="preserve">tiene derecho </w:t>
      </w:r>
      <w:r w:rsidR="00832CDA">
        <w:t xml:space="preserve">la libertad de </w:t>
      </w:r>
      <w:r w:rsidRPr="00B2428D">
        <w:t>circula</w:t>
      </w:r>
      <w:r w:rsidR="00832CDA">
        <w:t>ción</w:t>
      </w:r>
      <w:r w:rsidRPr="00B2428D">
        <w:t xml:space="preserve"> </w:t>
      </w:r>
      <w:r w:rsidR="00832CDA">
        <w:t>y</w:t>
      </w:r>
      <w:r w:rsidRPr="00B2428D">
        <w:t xml:space="preserve"> a los efectos del presente artículo, </w:t>
      </w:r>
      <w:r w:rsidR="00832CDA">
        <w:t xml:space="preserve">ese derecho </w:t>
      </w:r>
      <w:r w:rsidRPr="00B2428D">
        <w:t xml:space="preserve">incluye el </w:t>
      </w:r>
      <w:r w:rsidR="00D9189B">
        <w:t xml:space="preserve">derecho a desplazarse </w:t>
      </w:r>
      <w:r w:rsidRPr="00B2428D">
        <w:t xml:space="preserve">libremente en el </w:t>
      </w:r>
      <w:r w:rsidR="00D9189B">
        <w:t xml:space="preserve">territorio </w:t>
      </w:r>
      <w:r w:rsidRPr="00B2428D">
        <w:t xml:space="preserve">de Seychelles, residir en cualquier parte de Seychelles, </w:t>
      </w:r>
      <w:r w:rsidR="00A048FA">
        <w:t>abandonar</w:t>
      </w:r>
      <w:r w:rsidR="00D9189B">
        <w:t xml:space="preserve"> </w:t>
      </w:r>
      <w:r w:rsidRPr="00B2428D">
        <w:t>Seychelles y no ser expulsado de Seychelles</w:t>
      </w:r>
      <w:r w:rsidR="00D9189B">
        <w:t>”.</w:t>
      </w:r>
      <w:r w:rsidRPr="00B2428D">
        <w:t xml:space="preserve"> Además, el párrafo 2 establece asimismo que todo ciudadano de Seychelles tiene derecho a entrar en Seychelles y, sin perjuicio de lo dispuesto en el párrafo 3 d), a no ser expulsado de Seychelles.</w:t>
      </w:r>
    </w:p>
    <w:p w:rsidR="00B2428D" w:rsidRPr="00B2428D" w:rsidRDefault="00B2428D" w:rsidP="00433923">
      <w:pPr>
        <w:pStyle w:val="SingleTxt"/>
        <w:numPr>
          <w:ilvl w:val="0"/>
          <w:numId w:val="35"/>
        </w:numPr>
        <w:suppressAutoHyphens w:val="0"/>
        <w:ind w:left="1267"/>
      </w:pPr>
      <w:r w:rsidRPr="00B2428D">
        <w:t>Sin embargo, el artículo 25</w:t>
      </w:r>
      <w:r w:rsidR="00D9189B">
        <w:t xml:space="preserve">, párrafo </w:t>
      </w:r>
      <w:r w:rsidRPr="00B2428D">
        <w:t>3</w:t>
      </w:r>
      <w:r w:rsidR="00D9189B">
        <w:t>,</w:t>
      </w:r>
      <w:r w:rsidRPr="00B2428D">
        <w:t xml:space="preserve"> introduce algunas restricciones, como las prescritas por </w:t>
      </w:r>
      <w:r w:rsidR="00D9189B">
        <w:t>“</w:t>
      </w:r>
      <w:r w:rsidRPr="00B2428D">
        <w:t xml:space="preserve">una ley necesaria en una sociedad democrática en aras de su defensa, </w:t>
      </w:r>
      <w:r w:rsidR="00D9189B">
        <w:t xml:space="preserve">la </w:t>
      </w:r>
      <w:r w:rsidRPr="00B2428D">
        <w:t xml:space="preserve">seguridad pública, </w:t>
      </w:r>
      <w:r w:rsidR="00D9189B">
        <w:t xml:space="preserve">el </w:t>
      </w:r>
      <w:r w:rsidRPr="00B2428D">
        <w:t xml:space="preserve">orden público, </w:t>
      </w:r>
      <w:r w:rsidR="00D9189B">
        <w:t xml:space="preserve">o la </w:t>
      </w:r>
      <w:r w:rsidRPr="00B2428D">
        <w:t>moral</w:t>
      </w:r>
      <w:r w:rsidR="00D9189B">
        <w:t xml:space="preserve"> </w:t>
      </w:r>
      <w:r w:rsidRPr="00B2428D">
        <w:t xml:space="preserve">o </w:t>
      </w:r>
      <w:r w:rsidR="00D9189B">
        <w:t xml:space="preserve">la </w:t>
      </w:r>
      <w:r w:rsidRPr="00B2428D">
        <w:t>salud pública</w:t>
      </w:r>
      <w:r w:rsidR="00D9189B">
        <w:t>s</w:t>
      </w:r>
      <w:r w:rsidRPr="00B2428D">
        <w:t>; y para proteger los derechos y libertades de otras personas, evitar la comisión de un delito o dar cumplimiento a una orden judicial</w:t>
      </w:r>
      <w:r w:rsidR="00D9189B">
        <w:t>”.</w:t>
      </w:r>
      <w:r w:rsidRPr="00B2428D">
        <w:t xml:space="preserve"> Así pues, no hay restricciones a la libertad de movimiento en el interior del país, salvo las relacionadas con la seguridad nacional, la salud pública y el mantenimiento de la ley y el orden en el país.</w:t>
      </w:r>
    </w:p>
    <w:p w:rsidR="00B2428D" w:rsidRDefault="00B2428D" w:rsidP="00433923">
      <w:pPr>
        <w:pStyle w:val="SingleTxt"/>
        <w:numPr>
          <w:ilvl w:val="0"/>
          <w:numId w:val="35"/>
        </w:numPr>
        <w:suppressAutoHyphens w:val="0"/>
        <w:ind w:left="1267"/>
      </w:pPr>
      <w:r w:rsidRPr="00B2428D">
        <w:t xml:space="preserve">Tanto los nacionales como los no nacionales pueden viajar a las islas exteriores de Seychelles </w:t>
      </w:r>
      <w:r w:rsidR="00D9189B">
        <w:t xml:space="preserve">abonando </w:t>
      </w:r>
      <w:r w:rsidRPr="00B2428D">
        <w:t>el precio del transporte. Cabe señalar que algunas islas protegidas o de propiedad privada han restringido el acceso a todas las personas.</w:t>
      </w: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5" w:name="_Toc426545085"/>
      <w:bookmarkStart w:id="66" w:name="_Toc426545121"/>
      <w:bookmarkStart w:id="67" w:name="_Toc426545308"/>
      <w:r w:rsidRPr="00B2428D">
        <w:tab/>
      </w:r>
      <w:r w:rsidRPr="00B2428D">
        <w:tab/>
        <w:t>Derecho a establecer asociaciones y sindicatos en el Estado</w:t>
      </w:r>
      <w:r w:rsidR="00433923">
        <w:br/>
      </w:r>
      <w:r w:rsidRPr="00B2428D">
        <w:t xml:space="preserve">de empleo para el fomento y la protección de sus intereses económicos, sociales, culturales y de otra índole </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bookmarkEnd w:id="65"/>
    <w:bookmarkEnd w:id="66"/>
    <w:bookmarkEnd w:id="67"/>
    <w:p w:rsidR="00B2428D" w:rsidRPr="00433923" w:rsidRDefault="00B2428D" w:rsidP="00433923">
      <w:pPr>
        <w:pStyle w:val="SingleTxt"/>
        <w:numPr>
          <w:ilvl w:val="0"/>
          <w:numId w:val="35"/>
        </w:numPr>
        <w:suppressAutoHyphens w:val="0"/>
        <w:ind w:left="1267"/>
      </w:pPr>
      <w:r w:rsidRPr="00B2428D">
        <w:t>No hay restricciones y los trabajadores migratorios son libres de establecer sus propias asociaciones y registrarlas en la Oficina del Registro Civil. También son libres de adherirse a las asociaciones nacionales existentes.</w:t>
      </w:r>
    </w:p>
    <w:p w:rsidR="00B2428D" w:rsidRDefault="00B2428D" w:rsidP="00433923">
      <w:pPr>
        <w:pStyle w:val="SingleTxt"/>
        <w:numPr>
          <w:ilvl w:val="0"/>
          <w:numId w:val="35"/>
        </w:numPr>
        <w:suppressAutoHyphens w:val="0"/>
        <w:ind w:left="1267"/>
      </w:pPr>
      <w:r w:rsidRPr="00B2428D">
        <w:t xml:space="preserve">La Constitución de Seychelles establece en su artículo 23 que </w:t>
      </w:r>
      <w:r w:rsidR="00D9189B">
        <w:t>“</w:t>
      </w:r>
      <w:r w:rsidRPr="00B2428D">
        <w:t xml:space="preserve">toda persona tiene derecho a la libertad de reunión y de asociación pacíficas, derecho que incluye, a los efectos del presente artículo, el de reunirse y asociarse </w:t>
      </w:r>
      <w:r w:rsidR="00D9189B">
        <w:t xml:space="preserve">libremente </w:t>
      </w:r>
      <w:r w:rsidRPr="00B2428D">
        <w:t>con otras personas y, en particular, el de constituir partidos políticos, sindicatos u otras asociaciones</w:t>
      </w:r>
      <w:r w:rsidR="00D9189B">
        <w:t>,</w:t>
      </w:r>
      <w:r w:rsidRPr="00B2428D">
        <w:t xml:space="preserve"> o adherirse a ellos</w:t>
      </w:r>
      <w:r w:rsidR="00D9189B">
        <w:t>,</w:t>
      </w:r>
      <w:r w:rsidRPr="00B2428D">
        <w:t xml:space="preserve"> con vistas a proteger sus intereses y el de no ser obligado a pertenecer a una asociación</w:t>
      </w:r>
      <w:r w:rsidR="004143C7">
        <w:t>”.</w:t>
      </w:r>
      <w:r w:rsidRPr="00B2428D">
        <w:t xml:space="preserve"> Las únicas restricciones impuestas al ejercicio de este derecho son las consideradas necesarias en una sociedad democrática en interés de la seguridad nacional, la salud y la moral públicas y el mantenimiento de la ley y el orden en el país.</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8" w:name="_Toc426545086"/>
      <w:bookmarkStart w:id="69" w:name="_Toc426545122"/>
      <w:bookmarkStart w:id="70" w:name="_Toc426545309"/>
      <w:r w:rsidRPr="00B2428D">
        <w:tab/>
      </w:r>
      <w:r w:rsidRPr="00B2428D">
        <w:tab/>
        <w:t>Derecho a votar y ser elegido en el Estado de origen,</w:t>
      </w:r>
      <w:r w:rsidR="00433923">
        <w:br/>
      </w:r>
      <w:r w:rsidRPr="00B2428D">
        <w:t>de conformidad con su legislación</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bookmarkEnd w:id="68"/>
    <w:bookmarkEnd w:id="69"/>
    <w:bookmarkEnd w:id="70"/>
    <w:p w:rsidR="00B2428D" w:rsidRDefault="00B2428D" w:rsidP="00433923">
      <w:pPr>
        <w:pStyle w:val="SingleTxt"/>
        <w:numPr>
          <w:ilvl w:val="0"/>
          <w:numId w:val="35"/>
        </w:numPr>
        <w:suppressAutoHyphens w:val="0"/>
        <w:ind w:left="1267"/>
      </w:pPr>
      <w:r w:rsidRPr="00B2428D">
        <w:t>No hay restricciones al ejercicio de estos derechos y los trabajadores migratorios pueden votar y ser elegidos en sus Estados de origen mientras están empleados en Seychelles. El grado de aplicación de esta disposición depende totalmente de la legislación del Estado de origen.</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1" w:name="_Toc426545087"/>
      <w:bookmarkStart w:id="72" w:name="_Toc426545123"/>
      <w:bookmarkStart w:id="73" w:name="_Toc426545310"/>
      <w:r w:rsidRPr="00B2428D">
        <w:tab/>
      </w:r>
      <w:r w:rsidRPr="00B2428D">
        <w:tab/>
        <w:t>Trabajadores migratorios empleados en el sector de los</w:t>
      </w:r>
      <w:r w:rsidR="00433923">
        <w:br/>
      </w:r>
      <w:r w:rsidRPr="00B2428D">
        <w:t>servicios públicos del Estado en Seychelles</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p w:rsidR="00B2428D" w:rsidRPr="00433923" w:rsidRDefault="00B2428D" w:rsidP="00433923">
      <w:pPr>
        <w:pStyle w:val="SingleTxt"/>
        <w:numPr>
          <w:ilvl w:val="0"/>
          <w:numId w:val="35"/>
        </w:numPr>
        <w:suppressAutoHyphens w:val="0"/>
        <w:ind w:left="1267"/>
      </w:pPr>
      <w:r w:rsidRPr="00B2428D">
        <w:t xml:space="preserve">La </w:t>
      </w:r>
      <w:r w:rsidR="00D9189B">
        <w:t xml:space="preserve">administración </w:t>
      </w:r>
      <w:r w:rsidRPr="00B2428D">
        <w:t xml:space="preserve">pública es la principal rama ejecutiva del Estado y se articula en torno a dos grandes entidades: la </w:t>
      </w:r>
      <w:r w:rsidR="00D9189B">
        <w:t xml:space="preserve">función </w:t>
      </w:r>
      <w:r w:rsidRPr="00B2428D">
        <w:t xml:space="preserve">pública y las empresas estatales. Se rige por la Orden sobre la </w:t>
      </w:r>
      <w:r w:rsidR="00D9189B">
        <w:t>Administración</w:t>
      </w:r>
      <w:r w:rsidRPr="00B2428D">
        <w:t xml:space="preserve"> Pública (Tercera Edición) de 2011. La visión del Gobierno sobre la </w:t>
      </w:r>
      <w:r w:rsidR="00D9189B">
        <w:t xml:space="preserve">administración </w:t>
      </w:r>
      <w:r w:rsidRPr="00B2428D">
        <w:t>pública es que debe estar compuesta por hombres y mujeres con un alto nivel de profesionalidad, integridad y capacidad de ayudar a la dirigencia del país a establecer normas de gestión de los recursos humanos y materiales con miras a una buena gobernanza. El Gobierno reconoce que no siempre puede contar con ciudadanos de Seychelles para cubrir esos puestos, de modo que cabe considerar la posibilidad de contratar a trabajadores migratorios extranjeros.</w:t>
      </w:r>
    </w:p>
    <w:p w:rsidR="00B2428D" w:rsidRPr="00B2428D" w:rsidRDefault="00B2428D" w:rsidP="00433923">
      <w:pPr>
        <w:pStyle w:val="SingleTxt"/>
        <w:numPr>
          <w:ilvl w:val="0"/>
          <w:numId w:val="35"/>
        </w:numPr>
        <w:suppressAutoHyphens w:val="0"/>
        <w:ind w:left="1267"/>
      </w:pPr>
      <w:r w:rsidRPr="00B2428D">
        <w:t>Las principales categorías de los trabajadores migratorios empleados por el Estado son:</w:t>
      </w:r>
    </w:p>
    <w:p w:rsidR="00B2428D" w:rsidRPr="00B2428D" w:rsidRDefault="00B2428D" w:rsidP="00433923">
      <w:pPr>
        <w:pStyle w:val="Bullet1"/>
      </w:pPr>
      <w:r w:rsidRPr="00B2428D">
        <w:t>Extranjeros contratados a nivel local</w:t>
      </w:r>
      <w:r w:rsidR="00433923">
        <w:t>;</w:t>
      </w:r>
    </w:p>
    <w:p w:rsidR="00B2428D" w:rsidRPr="00B2428D" w:rsidRDefault="00B2428D" w:rsidP="00433923">
      <w:pPr>
        <w:pStyle w:val="Bullet1"/>
      </w:pPr>
      <w:r w:rsidRPr="00B2428D">
        <w:t>Extranjeros contratados fuera del país</w:t>
      </w:r>
      <w:r w:rsidR="00433923">
        <w:t>;</w:t>
      </w:r>
      <w:r w:rsidRPr="00B2428D">
        <w:t xml:space="preserve"> </w:t>
      </w:r>
    </w:p>
    <w:p w:rsidR="00B2428D" w:rsidRPr="00B2428D" w:rsidRDefault="00B2428D" w:rsidP="00433923">
      <w:pPr>
        <w:pStyle w:val="Bullet1"/>
      </w:pPr>
      <w:r w:rsidRPr="00B2428D">
        <w:t>Extranjeros contratados en virtud de acuerdos de cooperación técnica</w:t>
      </w:r>
      <w:r w:rsidR="00433923">
        <w:t>;</w:t>
      </w:r>
    </w:p>
    <w:p w:rsidR="00B2428D" w:rsidRPr="00B2428D" w:rsidRDefault="00B2428D" w:rsidP="00433923">
      <w:pPr>
        <w:pStyle w:val="Bullet1"/>
      </w:pPr>
      <w:r w:rsidRPr="00B2428D">
        <w:t>Consultores contratados por períodos cortos en el marco de proyectos concretos.</w:t>
      </w:r>
    </w:p>
    <w:p w:rsidR="00B2428D" w:rsidRPr="00433923" w:rsidRDefault="00B2428D" w:rsidP="00433923">
      <w:pPr>
        <w:pStyle w:val="SingleTxt"/>
        <w:numPr>
          <w:ilvl w:val="0"/>
          <w:numId w:val="35"/>
        </w:numPr>
        <w:suppressAutoHyphens w:val="0"/>
        <w:ind w:left="1267"/>
      </w:pPr>
      <w:r w:rsidRPr="00B2428D">
        <w:t xml:space="preserve">Los trabajadores migratorios </w:t>
      </w:r>
      <w:r w:rsidR="00D9189B">
        <w:t xml:space="preserve">empleados por el </w:t>
      </w:r>
      <w:r w:rsidRPr="00B2428D">
        <w:t>Estado están autorizados a cumplir tres contratos consecutivos de dos años de duración cada uno. Su contratación por períodos más largos s</w:t>
      </w:r>
      <w:r w:rsidR="00E707EF">
        <w:t>o</w:t>
      </w:r>
      <w:r w:rsidRPr="00B2428D">
        <w:t>lo se considera en circunstancias excepcionales y por motivos válidos.</w:t>
      </w:r>
    </w:p>
    <w:p w:rsidR="00B2428D" w:rsidRPr="00433923" w:rsidRDefault="00B2428D" w:rsidP="00433923">
      <w:pPr>
        <w:pStyle w:val="SingleTxt"/>
        <w:numPr>
          <w:ilvl w:val="0"/>
          <w:numId w:val="35"/>
        </w:numPr>
        <w:suppressAutoHyphens w:val="0"/>
        <w:ind w:left="1267"/>
      </w:pPr>
      <w:r w:rsidRPr="00B2428D">
        <w:t>Un trabajador migratorio cuyo viaje de ida y vuelta a su Estado de origen sea sufragado por el Estado de Seychelles en virtud de las condiciones estipuladas en su contrato de trabajo, tendrá derecho a una franquicia de equipaje adicional de 25 kg, si viaja en avión, al igual que su cónyuge. Ese derecho no es extensivo a los hijos del trabajador migratorio.</w:t>
      </w:r>
    </w:p>
    <w:p w:rsidR="00B2428D" w:rsidRPr="00433923" w:rsidRDefault="00B2428D" w:rsidP="00433923">
      <w:pPr>
        <w:pStyle w:val="SingleTxt"/>
        <w:numPr>
          <w:ilvl w:val="0"/>
          <w:numId w:val="35"/>
        </w:numPr>
        <w:suppressAutoHyphens w:val="0"/>
        <w:ind w:left="1267"/>
      </w:pPr>
      <w:r w:rsidRPr="00B2428D">
        <w:t xml:space="preserve">Un trabajador migratorio que cumpla los requisitos establecidos para la asignación de una vivienda pública y no la reciba </w:t>
      </w:r>
      <w:r w:rsidR="00E707EF">
        <w:t>—</w:t>
      </w:r>
      <w:r w:rsidRPr="00B2428D">
        <w:t>viéndose obligado a alquilar una vivienda privada</w:t>
      </w:r>
      <w:r w:rsidR="00E707EF">
        <w:t>—</w:t>
      </w:r>
      <w:r w:rsidRPr="00B2428D">
        <w:t>, tendrá derecho a percibir un subsidio de vivienda. La suma máxima de este subsidio es 4.500 rupias, pero puede incrementarse en circunstancias excepcionales.</w:t>
      </w:r>
    </w:p>
    <w:p w:rsidR="00B2428D" w:rsidRPr="00433923" w:rsidRDefault="00B2428D" w:rsidP="00433923">
      <w:pPr>
        <w:pStyle w:val="SingleTxt"/>
        <w:numPr>
          <w:ilvl w:val="0"/>
          <w:numId w:val="35"/>
        </w:numPr>
        <w:suppressAutoHyphens w:val="0"/>
        <w:ind w:left="1267"/>
      </w:pPr>
      <w:r w:rsidRPr="00B2428D">
        <w:t>A su llegada al país, un trabajador migratorio con derecho a vivienda será alojado en un hotel o casa de huéspedes aprobado por el Gobierno en pensión completa hasta la asignación de una vivienda adecuada. El trabajador migratorio paga una pequeña parte de los gastos de hotel (como mínimo 100 rupias por trabajador migratorio no acompañado y como máximo 250 rupias por el trabajador migratorio, su cónyuge y más de dos hijos).</w:t>
      </w:r>
    </w:p>
    <w:p w:rsidR="00B2428D" w:rsidRPr="00433923" w:rsidRDefault="00B2428D" w:rsidP="00433923">
      <w:pPr>
        <w:pStyle w:val="SingleTxt"/>
        <w:numPr>
          <w:ilvl w:val="0"/>
          <w:numId w:val="35"/>
        </w:numPr>
        <w:suppressAutoHyphens w:val="0"/>
        <w:ind w:left="1267"/>
      </w:pPr>
      <w:r w:rsidRPr="00B2428D">
        <w:t xml:space="preserve">Un trabajador migratorio empleado en la </w:t>
      </w:r>
      <w:r w:rsidR="00D9189B">
        <w:t xml:space="preserve">administración </w:t>
      </w:r>
      <w:r w:rsidRPr="00B2428D">
        <w:t>pública percibe una remuneración suplementaria, además del sueldo básico que le corresponde como empleado público.</w:t>
      </w:r>
    </w:p>
    <w:p w:rsidR="00B2428D" w:rsidRDefault="00B2428D" w:rsidP="00433923">
      <w:pPr>
        <w:pStyle w:val="SingleTxt"/>
        <w:numPr>
          <w:ilvl w:val="0"/>
          <w:numId w:val="35"/>
        </w:numPr>
        <w:suppressAutoHyphens w:val="0"/>
        <w:ind w:left="1267"/>
      </w:pPr>
      <w:r w:rsidRPr="00B2428D">
        <w:t>El Gobierno de Seychelles ha firmado acuerdos bilaterales con otros países</w:t>
      </w:r>
      <w:r w:rsidR="00D9189B">
        <w:br/>
        <w:t>—</w:t>
      </w:r>
      <w:r w:rsidRPr="00B2428D">
        <w:t>como la India, Sri Lanka, Mauricio, Cuba y China</w:t>
      </w:r>
      <w:r w:rsidR="00D9189B">
        <w:t>—</w:t>
      </w:r>
      <w:r w:rsidRPr="00B2428D">
        <w:t xml:space="preserve"> </w:t>
      </w:r>
      <w:r w:rsidR="00D9189B">
        <w:t xml:space="preserve">para </w:t>
      </w:r>
      <w:r w:rsidRPr="00B2428D">
        <w:t>la contratación de trabajadores migratorios en áreas como la salud, el deporte, la cultura, la agricultura y la educación.</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Procedimientos o instituciones que representan a los</w:t>
      </w:r>
      <w:r w:rsidR="00433923">
        <w:br/>
      </w:r>
      <w:r w:rsidRPr="00B2428D">
        <w:t>trabajadores migratorios y sus familiares</w:t>
      </w:r>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bookmarkEnd w:id="71"/>
    <w:bookmarkEnd w:id="72"/>
    <w:bookmarkEnd w:id="73"/>
    <w:p w:rsidR="00B2428D" w:rsidRDefault="00B2428D" w:rsidP="00433923">
      <w:pPr>
        <w:pStyle w:val="SingleTxt"/>
        <w:numPr>
          <w:ilvl w:val="0"/>
          <w:numId w:val="35"/>
        </w:numPr>
        <w:suppressAutoHyphens w:val="0"/>
        <w:ind w:left="1267"/>
      </w:pPr>
      <w:r w:rsidRPr="00B2428D">
        <w:t xml:space="preserve">Una ONG confesional, la Organización para los Migrantes e Itinerantes, cuenta con representantes de los trabajadores migratorios y sus familiares. En las instituciones públicas, los trabajadores migratorios pueden ser miembros de comités y juntas en calidad de expertos. Sin embargo, ninguna norma concreta establece que deban contar con representantes; estos se designan eventualmente de manera </w:t>
      </w:r>
      <w:r w:rsidRPr="00433923">
        <w:rPr>
          <w:i/>
        </w:rPr>
        <w:t>ad hoc</w:t>
      </w:r>
      <w:r w:rsidRPr="00B2428D">
        <w:t>.</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4339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4" w:name="_Toc426545088"/>
      <w:bookmarkStart w:id="75" w:name="_Toc426545124"/>
      <w:bookmarkStart w:id="76" w:name="_Toc426545311"/>
      <w:r w:rsidRPr="00B2428D">
        <w:tab/>
      </w:r>
      <w:r w:rsidRPr="00B2428D">
        <w:tab/>
        <w:t>Derecho a la igualdad de trato respecto de los nacionales</w:t>
      </w:r>
      <w:r w:rsidR="00433923">
        <w:br/>
      </w:r>
      <w:r w:rsidRPr="00B2428D">
        <w:t xml:space="preserve">del Estado de empleo </w:t>
      </w:r>
      <w:bookmarkEnd w:id="74"/>
      <w:bookmarkEnd w:id="75"/>
      <w:bookmarkEnd w:id="76"/>
    </w:p>
    <w:p w:rsidR="00433923" w:rsidRPr="00433923" w:rsidRDefault="00433923" w:rsidP="00433923">
      <w:pPr>
        <w:pStyle w:val="SingleTxt"/>
        <w:spacing w:after="0" w:line="120" w:lineRule="exact"/>
        <w:rPr>
          <w:sz w:val="10"/>
        </w:rPr>
      </w:pPr>
    </w:p>
    <w:p w:rsidR="00433923" w:rsidRPr="00433923" w:rsidRDefault="00433923" w:rsidP="00433923">
      <w:pPr>
        <w:pStyle w:val="SingleTxt"/>
        <w:spacing w:after="0" w:line="120" w:lineRule="exact"/>
        <w:rPr>
          <w:sz w:val="10"/>
        </w:rPr>
      </w:pPr>
    </w:p>
    <w:p w:rsidR="00B2428D" w:rsidRDefault="00B2428D" w:rsidP="00433923">
      <w:pPr>
        <w:pStyle w:val="SingleTxt"/>
        <w:numPr>
          <w:ilvl w:val="0"/>
          <w:numId w:val="35"/>
        </w:numPr>
        <w:suppressAutoHyphens w:val="0"/>
        <w:ind w:left="1267"/>
      </w:pPr>
      <w:r w:rsidRPr="00B2428D">
        <w:t>Véase el artículo 25. Los trabajadores migratorios son tratados en pie de igualdad con los nacionales de Seychelles en lo que respecta a las leyes y los reglamentos relacionados con el empleo.</w:t>
      </w:r>
    </w:p>
    <w:p w:rsidR="00433923" w:rsidRPr="00433923" w:rsidRDefault="00433923" w:rsidP="00433923">
      <w:pPr>
        <w:pStyle w:val="SingleTxt"/>
        <w:suppressAutoHyphens w:val="0"/>
        <w:spacing w:after="0" w:line="120" w:lineRule="exact"/>
        <w:rPr>
          <w:sz w:val="10"/>
        </w:rPr>
      </w:pPr>
    </w:p>
    <w:p w:rsidR="00433923" w:rsidRPr="00433923" w:rsidRDefault="00433923" w:rsidP="00433923">
      <w:pPr>
        <w:pStyle w:val="SingleTxt"/>
        <w:suppressAutoHyphens w:val="0"/>
        <w:spacing w:after="0" w:line="120" w:lineRule="exact"/>
        <w:rPr>
          <w:sz w:val="10"/>
        </w:rPr>
      </w:pPr>
    </w:p>
    <w:p w:rsidR="00B2428D" w:rsidRDefault="00B2428D" w:rsidP="00A41D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7" w:name="_Toc426545089"/>
      <w:bookmarkStart w:id="78" w:name="_Toc426545125"/>
      <w:bookmarkStart w:id="79" w:name="_Toc426545312"/>
      <w:r w:rsidRPr="00B2428D">
        <w:tab/>
      </w:r>
      <w:r w:rsidRPr="00B2428D">
        <w:tab/>
        <w:t xml:space="preserve">Protección de la unidad de la familia </w:t>
      </w:r>
      <w:bookmarkEnd w:id="77"/>
      <w:bookmarkEnd w:id="78"/>
      <w:bookmarkEnd w:id="79"/>
    </w:p>
    <w:p w:rsidR="00A41DBD" w:rsidRPr="00A41DBD" w:rsidRDefault="00A41DBD" w:rsidP="00A41DBD">
      <w:pPr>
        <w:pStyle w:val="SingleTxt"/>
        <w:spacing w:after="0" w:line="120" w:lineRule="exact"/>
        <w:rPr>
          <w:sz w:val="10"/>
        </w:rPr>
      </w:pPr>
    </w:p>
    <w:p w:rsidR="00A41DBD" w:rsidRPr="00A41DBD" w:rsidRDefault="00A41DBD" w:rsidP="00A41DBD">
      <w:pPr>
        <w:pStyle w:val="SingleTxt"/>
        <w:spacing w:after="0" w:line="120" w:lineRule="exact"/>
        <w:rPr>
          <w:sz w:val="10"/>
        </w:rPr>
      </w:pPr>
    </w:p>
    <w:p w:rsidR="00B2428D" w:rsidRPr="00A41DBD" w:rsidRDefault="00B2428D" w:rsidP="00433923">
      <w:pPr>
        <w:pStyle w:val="SingleTxt"/>
        <w:numPr>
          <w:ilvl w:val="0"/>
          <w:numId w:val="35"/>
        </w:numPr>
        <w:suppressAutoHyphens w:val="0"/>
        <w:ind w:left="1267"/>
      </w:pPr>
      <w:r w:rsidRPr="00B2428D">
        <w:t>La posibilidad de viajar con su familia depende del tipo de contrato de empleo del trabajador migratorio. Una vez en Seychelles, las familias migratorias reciben la misma protección que las familias locales.</w:t>
      </w:r>
    </w:p>
    <w:p w:rsidR="00B2428D" w:rsidRPr="00A41DBD" w:rsidRDefault="00B2428D" w:rsidP="00433923">
      <w:pPr>
        <w:pStyle w:val="SingleTxt"/>
        <w:numPr>
          <w:ilvl w:val="0"/>
          <w:numId w:val="35"/>
        </w:numPr>
        <w:suppressAutoHyphens w:val="0"/>
        <w:ind w:left="1267"/>
      </w:pPr>
      <w:r w:rsidRPr="00B2428D">
        <w:t xml:space="preserve">La Constitución también se refiere expresamente a la institución de la familia en el artículo 32: </w:t>
      </w:r>
      <w:r w:rsidR="00D9189B">
        <w:t>“</w:t>
      </w:r>
      <w:r w:rsidRPr="00B2428D">
        <w:t xml:space="preserve">El Estado reconoce la familia como </w:t>
      </w:r>
      <w:r w:rsidR="00D9189B">
        <w:t xml:space="preserve">el componente </w:t>
      </w:r>
      <w:r w:rsidRPr="00B2428D">
        <w:t>natural y fundamental de la sociedad y el derecho de toda persona a fundar una familia, y</w:t>
      </w:r>
      <w:r w:rsidR="006366B8">
        <w:t xml:space="preserve"> se compromete a </w:t>
      </w:r>
      <w:r w:rsidRPr="00B2428D">
        <w:t xml:space="preserve">promover la protección </w:t>
      </w:r>
      <w:r w:rsidR="006366B8">
        <w:t>jurídica</w:t>
      </w:r>
      <w:r w:rsidRPr="00B2428D">
        <w:t>, económica y social de la familia</w:t>
      </w:r>
      <w:r w:rsidR="006366B8">
        <w:t>”</w:t>
      </w:r>
      <w:r w:rsidRPr="00B2428D">
        <w:t>.</w:t>
      </w:r>
    </w:p>
    <w:p w:rsidR="00B2428D" w:rsidRPr="00A41DBD" w:rsidRDefault="00B2428D" w:rsidP="00433923">
      <w:pPr>
        <w:pStyle w:val="SingleTxt"/>
        <w:numPr>
          <w:ilvl w:val="0"/>
          <w:numId w:val="35"/>
        </w:numPr>
        <w:suppressAutoHyphens w:val="0"/>
        <w:ind w:left="1267"/>
      </w:pPr>
      <w:r w:rsidRPr="00B2428D">
        <w:t>Los trabajadores migratorios y sus familias pueden acceder a todos los servicios sociales prestados a los nacionales a modo de apoyo y protección a las familias. Estos servicios son gratuitos.</w:t>
      </w:r>
    </w:p>
    <w:p w:rsidR="00A41DBD" w:rsidRDefault="00A41DBD">
      <w:pPr>
        <w:suppressAutoHyphens w:val="0"/>
        <w:spacing w:line="240" w:lineRule="auto"/>
        <w:rPr>
          <w:kern w:val="14"/>
        </w:rPr>
      </w:pPr>
      <w:r>
        <w:br w:type="page"/>
      </w:r>
    </w:p>
    <w:p w:rsidR="00B2428D" w:rsidRDefault="00B2428D" w:rsidP="00A41D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Anexo I</w:t>
      </w:r>
    </w:p>
    <w:p w:rsidR="00A41DBD" w:rsidRPr="00A41DBD" w:rsidRDefault="00A41DBD" w:rsidP="00A41DBD">
      <w:pPr>
        <w:pStyle w:val="SingleTxt"/>
        <w:spacing w:after="0" w:line="120" w:lineRule="exact"/>
        <w:rPr>
          <w:sz w:val="10"/>
        </w:rPr>
      </w:pPr>
    </w:p>
    <w:p w:rsidR="00A41DBD" w:rsidRPr="00A41DBD" w:rsidRDefault="00A41DBD" w:rsidP="00A41DBD">
      <w:pPr>
        <w:pStyle w:val="SingleTxt"/>
        <w:spacing w:after="0" w:line="120" w:lineRule="exact"/>
        <w:rPr>
          <w:sz w:val="10"/>
        </w:rPr>
      </w:pPr>
    </w:p>
    <w:p w:rsidR="00B2428D" w:rsidRDefault="00B2428D" w:rsidP="00A41D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t>Estadísticas del Ministerio de Trabajo y Desarrollo</w:t>
      </w:r>
      <w:r w:rsidR="00A41DBD">
        <w:br/>
      </w:r>
      <w:r w:rsidRPr="00B2428D">
        <w:t>de Recursos Humanos (Sección de investigación y planificación de políticas)</w:t>
      </w:r>
    </w:p>
    <w:p w:rsidR="00A41DBD" w:rsidRPr="00A41DBD" w:rsidRDefault="00A41DBD" w:rsidP="00A41DBD">
      <w:pPr>
        <w:pStyle w:val="SingleTxt"/>
        <w:spacing w:after="0" w:line="120" w:lineRule="exact"/>
        <w:rPr>
          <w:sz w:val="10"/>
        </w:rPr>
      </w:pPr>
    </w:p>
    <w:p w:rsidR="00A41DBD" w:rsidRPr="00A41DBD" w:rsidRDefault="00A41DBD" w:rsidP="00A41DBD">
      <w:pPr>
        <w:pStyle w:val="SingleTxt"/>
        <w:spacing w:after="0" w:line="120" w:lineRule="exact"/>
        <w:rPr>
          <w:sz w:val="10"/>
        </w:rPr>
      </w:pPr>
    </w:p>
    <w:p w:rsidR="00B2428D" w:rsidRDefault="00B2428D" w:rsidP="00A41D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A41DBD">
        <w:rPr>
          <w:b w:val="0"/>
        </w:rPr>
        <w:t>Cuadro 1</w:t>
      </w:r>
      <w:r w:rsidR="00A41DBD">
        <w:br/>
      </w:r>
      <w:r w:rsidRPr="00A41DBD">
        <w:t>Accidentes laborales notificados (desglosados por sector y sexo) entre enero y diciembre de 2013</w:t>
      </w:r>
    </w:p>
    <w:p w:rsidR="00A41DBD" w:rsidRPr="00A41DBD" w:rsidRDefault="00A41DBD" w:rsidP="00A41DBD">
      <w:pPr>
        <w:pStyle w:val="SingleTxt"/>
        <w:spacing w:after="0" w:line="120" w:lineRule="exact"/>
        <w:rPr>
          <w:sz w:val="10"/>
        </w:rPr>
      </w:pPr>
    </w:p>
    <w:p w:rsidR="00A41DBD" w:rsidRPr="00A41DBD" w:rsidRDefault="00A41DBD" w:rsidP="00A41DB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298"/>
        <w:gridCol w:w="1105"/>
        <w:gridCol w:w="14"/>
        <w:gridCol w:w="1078"/>
        <w:gridCol w:w="1081"/>
      </w:tblGrid>
      <w:tr w:rsidR="00A41DBD" w:rsidRPr="00A41DBD" w:rsidTr="00731044">
        <w:trPr>
          <w:tblHeader/>
        </w:trPr>
        <w:tc>
          <w:tcPr>
            <w:tcW w:w="4298"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0" w:after="80" w:line="160" w:lineRule="exact"/>
              <w:ind w:right="40"/>
              <w:rPr>
                <w:i/>
                <w:sz w:val="14"/>
              </w:rPr>
            </w:pPr>
            <w:r>
              <w:rPr>
                <w:i/>
                <w:sz w:val="14"/>
              </w:rPr>
              <w:t>Sectores</w:t>
            </w:r>
          </w:p>
        </w:tc>
        <w:tc>
          <w:tcPr>
            <w:tcW w:w="1105"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0" w:after="80" w:line="160" w:lineRule="exact"/>
              <w:ind w:right="113"/>
              <w:jc w:val="right"/>
              <w:rPr>
                <w:i/>
                <w:sz w:val="14"/>
              </w:rPr>
            </w:pPr>
            <w:r>
              <w:rPr>
                <w:i/>
                <w:sz w:val="14"/>
              </w:rPr>
              <w:t>Mujeres</w:t>
            </w:r>
          </w:p>
        </w:tc>
        <w:tc>
          <w:tcPr>
            <w:tcW w:w="1092" w:type="dxa"/>
            <w:gridSpan w:val="2"/>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0" w:after="80" w:line="160" w:lineRule="exact"/>
              <w:ind w:right="113"/>
              <w:jc w:val="right"/>
              <w:rPr>
                <w:i/>
                <w:sz w:val="14"/>
              </w:rPr>
            </w:pPr>
            <w:r>
              <w:rPr>
                <w:i/>
                <w:sz w:val="14"/>
              </w:rPr>
              <w:t>Hombres</w:t>
            </w:r>
          </w:p>
        </w:tc>
        <w:tc>
          <w:tcPr>
            <w:tcW w:w="1081"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A41DBD" w:rsidRPr="00A41DBD" w:rsidTr="00731044">
        <w:trPr>
          <w:trHeight w:hRule="exact" w:val="115"/>
          <w:tblHeader/>
        </w:trPr>
        <w:tc>
          <w:tcPr>
            <w:tcW w:w="4298" w:type="dxa"/>
            <w:tcBorders>
              <w:top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40" w:after="40" w:line="210" w:lineRule="exact"/>
              <w:ind w:right="40"/>
              <w:rPr>
                <w:sz w:val="17"/>
              </w:rPr>
            </w:pPr>
          </w:p>
        </w:tc>
        <w:tc>
          <w:tcPr>
            <w:tcW w:w="1105" w:type="dxa"/>
            <w:tcBorders>
              <w:top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40" w:after="40" w:line="210" w:lineRule="exact"/>
              <w:ind w:right="113"/>
              <w:jc w:val="right"/>
              <w:rPr>
                <w:sz w:val="17"/>
              </w:rPr>
            </w:pPr>
          </w:p>
        </w:tc>
        <w:tc>
          <w:tcPr>
            <w:tcW w:w="1092" w:type="dxa"/>
            <w:gridSpan w:val="2"/>
            <w:tcBorders>
              <w:top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40" w:after="40" w:line="210" w:lineRule="exact"/>
              <w:ind w:right="113"/>
              <w:jc w:val="right"/>
              <w:rPr>
                <w:sz w:val="17"/>
              </w:rPr>
            </w:pPr>
          </w:p>
        </w:tc>
        <w:tc>
          <w:tcPr>
            <w:tcW w:w="1081" w:type="dxa"/>
            <w:tcBorders>
              <w:top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40" w:after="40" w:line="210" w:lineRule="exact"/>
              <w:ind w:right="113"/>
              <w:jc w:val="right"/>
              <w:rPr>
                <w:sz w:val="17"/>
              </w:rPr>
            </w:pPr>
          </w:p>
        </w:tc>
      </w:tr>
      <w:tr w:rsidR="00BB791E" w:rsidRPr="00A41DBD" w:rsidTr="00371758">
        <w:tc>
          <w:tcPr>
            <w:tcW w:w="7576" w:type="dxa"/>
            <w:gridSpan w:val="5"/>
            <w:shd w:val="clear" w:color="auto" w:fill="auto"/>
            <w:vAlign w:val="bottom"/>
          </w:tcPr>
          <w:p w:rsidR="00BB791E" w:rsidRPr="00A41DBD" w:rsidRDefault="00BB791E" w:rsidP="00BB791E">
            <w:pPr>
              <w:tabs>
                <w:tab w:val="left" w:pos="288"/>
                <w:tab w:val="left" w:pos="576"/>
                <w:tab w:val="left" w:pos="864"/>
                <w:tab w:val="left" w:pos="1152"/>
              </w:tabs>
              <w:spacing w:before="40" w:after="40" w:line="210" w:lineRule="exact"/>
              <w:ind w:right="113"/>
              <w:rPr>
                <w:sz w:val="17"/>
              </w:rPr>
            </w:pPr>
            <w:r>
              <w:rPr>
                <w:sz w:val="17"/>
              </w:rPr>
              <w:t>Sector semipúblico</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Transporte y comunicaciones</w:t>
            </w:r>
          </w:p>
        </w:tc>
        <w:tc>
          <w:tcPr>
            <w:tcW w:w="1119"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1</w:t>
            </w:r>
          </w:p>
        </w:tc>
        <w:tc>
          <w:tcPr>
            <w:tcW w:w="1078"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11</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12</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Servicio empresariales</w:t>
            </w:r>
          </w:p>
        </w:tc>
        <w:tc>
          <w:tcPr>
            <w:tcW w:w="1119"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78"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Servicios públicos</w:t>
            </w:r>
          </w:p>
        </w:tc>
        <w:tc>
          <w:tcPr>
            <w:tcW w:w="1119"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78"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Manufacturas</w:t>
            </w:r>
          </w:p>
        </w:tc>
        <w:tc>
          <w:tcPr>
            <w:tcW w:w="1119"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78"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r>
      <w:tr w:rsidR="00A41DBD" w:rsidRPr="00A41DBD" w:rsidTr="00731044">
        <w:tc>
          <w:tcPr>
            <w:tcW w:w="4298" w:type="dxa"/>
            <w:tcBorders>
              <w:bottom w:val="single" w:sz="4" w:space="0" w:color="auto"/>
            </w:tcBorders>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Comercio</w:t>
            </w:r>
          </w:p>
        </w:tc>
        <w:tc>
          <w:tcPr>
            <w:tcW w:w="1119" w:type="dxa"/>
            <w:gridSpan w:val="2"/>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78" w:type="dxa"/>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81" w:type="dxa"/>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0</w:t>
            </w:r>
          </w:p>
        </w:tc>
      </w:tr>
      <w:tr w:rsidR="00A41DBD" w:rsidRPr="00BB791E" w:rsidTr="00731044">
        <w:tc>
          <w:tcPr>
            <w:tcW w:w="4298"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40"/>
              <w:rPr>
                <w:b/>
                <w:sz w:val="17"/>
              </w:rPr>
            </w:pPr>
            <w:r w:rsidRPr="00BB791E">
              <w:rPr>
                <w:b/>
                <w:sz w:val="17"/>
              </w:rPr>
              <w:tab/>
              <w:t>Total</w:t>
            </w:r>
          </w:p>
        </w:tc>
        <w:tc>
          <w:tcPr>
            <w:tcW w:w="1119" w:type="dxa"/>
            <w:gridSpan w:val="2"/>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1</w:t>
            </w:r>
          </w:p>
        </w:tc>
        <w:tc>
          <w:tcPr>
            <w:tcW w:w="1078"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11</w:t>
            </w:r>
          </w:p>
        </w:tc>
        <w:tc>
          <w:tcPr>
            <w:tcW w:w="1081"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12</w:t>
            </w:r>
          </w:p>
        </w:tc>
      </w:tr>
      <w:tr w:rsidR="00BB791E" w:rsidRPr="00A41DBD" w:rsidTr="00371758">
        <w:tc>
          <w:tcPr>
            <w:tcW w:w="7576" w:type="dxa"/>
            <w:gridSpan w:val="5"/>
            <w:tcBorders>
              <w:top w:val="single" w:sz="4" w:space="0" w:color="auto"/>
            </w:tcBorders>
            <w:shd w:val="clear" w:color="auto" w:fill="auto"/>
            <w:vAlign w:val="bottom"/>
          </w:tcPr>
          <w:p w:rsidR="00BB791E" w:rsidRPr="00A41DBD" w:rsidRDefault="00BB791E" w:rsidP="00711247">
            <w:pPr>
              <w:tabs>
                <w:tab w:val="left" w:pos="288"/>
                <w:tab w:val="left" w:pos="576"/>
                <w:tab w:val="left" w:pos="864"/>
                <w:tab w:val="left" w:pos="1152"/>
              </w:tabs>
              <w:spacing w:before="40" w:after="40" w:line="210" w:lineRule="exact"/>
              <w:ind w:right="115"/>
              <w:rPr>
                <w:sz w:val="17"/>
              </w:rPr>
            </w:pPr>
            <w:r>
              <w:rPr>
                <w:sz w:val="17"/>
              </w:rPr>
              <w:t>Sector privado</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Agricultura, pesca y silvicultura</w:t>
            </w:r>
          </w:p>
        </w:tc>
        <w:tc>
          <w:tcPr>
            <w:tcW w:w="1105"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92"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Transporte y comunicaciones</w:t>
            </w:r>
          </w:p>
        </w:tc>
        <w:tc>
          <w:tcPr>
            <w:tcW w:w="1105"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4</w:t>
            </w:r>
          </w:p>
        </w:tc>
        <w:tc>
          <w:tcPr>
            <w:tcW w:w="1092"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34</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38</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Hostelería</w:t>
            </w:r>
          </w:p>
        </w:tc>
        <w:tc>
          <w:tcPr>
            <w:tcW w:w="1105"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3</w:t>
            </w:r>
          </w:p>
        </w:tc>
        <w:tc>
          <w:tcPr>
            <w:tcW w:w="1092"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4</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7</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Construcción y explotación de canteras</w:t>
            </w:r>
          </w:p>
        </w:tc>
        <w:tc>
          <w:tcPr>
            <w:tcW w:w="1105"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0</w:t>
            </w:r>
          </w:p>
        </w:tc>
        <w:tc>
          <w:tcPr>
            <w:tcW w:w="1092"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8</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8</w:t>
            </w:r>
          </w:p>
        </w:tc>
      </w:tr>
      <w:tr w:rsidR="00731044" w:rsidRPr="00A41DBD" w:rsidTr="00731044">
        <w:tc>
          <w:tcPr>
            <w:tcW w:w="4298" w:type="dxa"/>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Manufacturas</w:t>
            </w:r>
          </w:p>
        </w:tc>
        <w:tc>
          <w:tcPr>
            <w:tcW w:w="1105"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7</w:t>
            </w:r>
          </w:p>
        </w:tc>
        <w:tc>
          <w:tcPr>
            <w:tcW w:w="1092" w:type="dxa"/>
            <w:gridSpan w:val="2"/>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10</w:t>
            </w:r>
          </w:p>
        </w:tc>
        <w:tc>
          <w:tcPr>
            <w:tcW w:w="1081" w:type="dxa"/>
            <w:shd w:val="clear" w:color="auto" w:fill="auto"/>
            <w:vAlign w:val="bottom"/>
          </w:tcPr>
          <w:p w:rsidR="00A41DBD" w:rsidRPr="00A41DBD" w:rsidRDefault="00A41DBD" w:rsidP="00371758">
            <w:pPr>
              <w:tabs>
                <w:tab w:val="left" w:pos="288"/>
                <w:tab w:val="left" w:pos="576"/>
                <w:tab w:val="left" w:pos="864"/>
                <w:tab w:val="left" w:pos="1152"/>
              </w:tabs>
              <w:spacing w:before="40" w:after="40" w:line="210" w:lineRule="exact"/>
              <w:ind w:right="113"/>
              <w:jc w:val="right"/>
              <w:rPr>
                <w:sz w:val="17"/>
              </w:rPr>
            </w:pPr>
            <w:r w:rsidRPr="00A41DBD">
              <w:rPr>
                <w:sz w:val="17"/>
              </w:rPr>
              <w:t>17</w:t>
            </w:r>
          </w:p>
        </w:tc>
      </w:tr>
      <w:tr w:rsidR="00A41DBD" w:rsidRPr="00A41DBD" w:rsidTr="00731044">
        <w:tc>
          <w:tcPr>
            <w:tcW w:w="4298" w:type="dxa"/>
            <w:tcBorders>
              <w:bottom w:val="single" w:sz="4" w:space="0" w:color="auto"/>
            </w:tcBorders>
            <w:shd w:val="clear" w:color="auto" w:fill="auto"/>
            <w:vAlign w:val="bottom"/>
          </w:tcPr>
          <w:p w:rsidR="00A41DBD" w:rsidRPr="00A41DBD" w:rsidRDefault="00A41DBD" w:rsidP="006E4BC6">
            <w:pPr>
              <w:tabs>
                <w:tab w:val="left" w:pos="288"/>
                <w:tab w:val="left" w:pos="576"/>
                <w:tab w:val="left" w:pos="864"/>
                <w:tab w:val="left" w:pos="1152"/>
              </w:tabs>
              <w:spacing w:before="40" w:after="40" w:line="210" w:lineRule="exact"/>
              <w:ind w:right="40" w:firstLine="284"/>
              <w:rPr>
                <w:sz w:val="17"/>
              </w:rPr>
            </w:pPr>
            <w:r w:rsidRPr="00A41DBD">
              <w:rPr>
                <w:sz w:val="17"/>
              </w:rPr>
              <w:t>Servicios empresariales</w:t>
            </w:r>
          </w:p>
        </w:tc>
        <w:tc>
          <w:tcPr>
            <w:tcW w:w="1105" w:type="dxa"/>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1</w:t>
            </w:r>
          </w:p>
        </w:tc>
        <w:tc>
          <w:tcPr>
            <w:tcW w:w="1092" w:type="dxa"/>
            <w:gridSpan w:val="2"/>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1</w:t>
            </w:r>
          </w:p>
        </w:tc>
        <w:tc>
          <w:tcPr>
            <w:tcW w:w="1081" w:type="dxa"/>
            <w:tcBorders>
              <w:bottom w:val="single" w:sz="4" w:space="0" w:color="auto"/>
            </w:tcBorders>
            <w:shd w:val="clear" w:color="auto" w:fill="auto"/>
            <w:vAlign w:val="bottom"/>
          </w:tcPr>
          <w:p w:rsidR="00A41DBD" w:rsidRPr="00A41DBD" w:rsidRDefault="00A41DBD" w:rsidP="00711247">
            <w:pPr>
              <w:tabs>
                <w:tab w:val="left" w:pos="288"/>
                <w:tab w:val="left" w:pos="576"/>
                <w:tab w:val="left" w:pos="864"/>
                <w:tab w:val="left" w:pos="1152"/>
              </w:tabs>
              <w:spacing w:before="40" w:after="40" w:line="210" w:lineRule="exact"/>
              <w:ind w:right="113"/>
              <w:jc w:val="right"/>
              <w:rPr>
                <w:sz w:val="17"/>
              </w:rPr>
            </w:pPr>
            <w:r w:rsidRPr="00A41DBD">
              <w:rPr>
                <w:sz w:val="17"/>
              </w:rPr>
              <w:t>2</w:t>
            </w:r>
          </w:p>
        </w:tc>
      </w:tr>
      <w:tr w:rsidR="00A41DBD" w:rsidRPr="00BB791E" w:rsidTr="00731044">
        <w:tc>
          <w:tcPr>
            <w:tcW w:w="4298"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40"/>
              <w:rPr>
                <w:b/>
                <w:sz w:val="17"/>
              </w:rPr>
            </w:pPr>
            <w:r w:rsidRPr="00BB791E">
              <w:rPr>
                <w:b/>
                <w:sz w:val="17"/>
              </w:rPr>
              <w:tab/>
              <w:t>Total</w:t>
            </w:r>
          </w:p>
        </w:tc>
        <w:tc>
          <w:tcPr>
            <w:tcW w:w="1105"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15</w:t>
            </w:r>
          </w:p>
        </w:tc>
        <w:tc>
          <w:tcPr>
            <w:tcW w:w="1092" w:type="dxa"/>
            <w:gridSpan w:val="2"/>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57</w:t>
            </w:r>
          </w:p>
        </w:tc>
        <w:tc>
          <w:tcPr>
            <w:tcW w:w="1081" w:type="dxa"/>
            <w:tcBorders>
              <w:top w:val="single" w:sz="4" w:space="0" w:color="auto"/>
              <w:bottom w:val="single" w:sz="4" w:space="0" w:color="auto"/>
            </w:tcBorders>
            <w:shd w:val="clear" w:color="auto" w:fill="auto"/>
            <w:vAlign w:val="bottom"/>
          </w:tcPr>
          <w:p w:rsidR="00A41DBD" w:rsidRPr="00BB791E" w:rsidRDefault="00A41DBD" w:rsidP="00BB791E">
            <w:pPr>
              <w:tabs>
                <w:tab w:val="left" w:pos="288"/>
                <w:tab w:val="left" w:pos="576"/>
                <w:tab w:val="left" w:pos="864"/>
                <w:tab w:val="left" w:pos="1152"/>
              </w:tabs>
              <w:spacing w:before="81" w:after="81" w:line="210" w:lineRule="exact"/>
              <w:ind w:right="113"/>
              <w:jc w:val="right"/>
              <w:rPr>
                <w:b/>
                <w:sz w:val="17"/>
              </w:rPr>
            </w:pPr>
            <w:r w:rsidRPr="00BB791E">
              <w:rPr>
                <w:b/>
                <w:sz w:val="17"/>
              </w:rPr>
              <w:t>72</w:t>
            </w:r>
          </w:p>
        </w:tc>
      </w:tr>
      <w:tr w:rsidR="00BB791E" w:rsidRPr="00A41DBD" w:rsidTr="00371758">
        <w:tc>
          <w:tcPr>
            <w:tcW w:w="7576" w:type="dxa"/>
            <w:gridSpan w:val="5"/>
            <w:tcBorders>
              <w:top w:val="single" w:sz="4" w:space="0" w:color="auto"/>
            </w:tcBorders>
            <w:shd w:val="clear" w:color="auto" w:fill="auto"/>
            <w:vAlign w:val="bottom"/>
          </w:tcPr>
          <w:p w:rsidR="00BB791E" w:rsidRPr="00A41DBD" w:rsidRDefault="00BB791E" w:rsidP="00470B4D">
            <w:pPr>
              <w:tabs>
                <w:tab w:val="left" w:pos="288"/>
                <w:tab w:val="left" w:pos="576"/>
                <w:tab w:val="left" w:pos="864"/>
                <w:tab w:val="left" w:pos="1152"/>
              </w:tabs>
              <w:spacing w:before="40" w:after="40" w:line="210" w:lineRule="exact"/>
              <w:ind w:right="115"/>
              <w:rPr>
                <w:sz w:val="17"/>
              </w:rPr>
            </w:pPr>
            <w:r>
              <w:rPr>
                <w:sz w:val="17"/>
              </w:rPr>
              <w:t>Sector público</w:t>
            </w:r>
          </w:p>
        </w:tc>
      </w:tr>
      <w:tr w:rsidR="00A41DBD" w:rsidRPr="00A41DBD" w:rsidTr="00731044">
        <w:tc>
          <w:tcPr>
            <w:tcW w:w="4298" w:type="dxa"/>
            <w:tcBorders>
              <w:bottom w:val="single" w:sz="4" w:space="0" w:color="auto"/>
            </w:tcBorders>
            <w:shd w:val="clear" w:color="auto" w:fill="auto"/>
            <w:vAlign w:val="bottom"/>
          </w:tcPr>
          <w:p w:rsidR="00A41DBD" w:rsidRPr="00A41DBD" w:rsidRDefault="00A41DBD" w:rsidP="00470B4D">
            <w:pPr>
              <w:tabs>
                <w:tab w:val="left" w:pos="288"/>
                <w:tab w:val="left" w:pos="576"/>
                <w:tab w:val="left" w:pos="864"/>
                <w:tab w:val="left" w:pos="1152"/>
              </w:tabs>
              <w:spacing w:before="40" w:after="40" w:line="210" w:lineRule="exact"/>
              <w:ind w:right="40" w:firstLine="284"/>
              <w:rPr>
                <w:sz w:val="17"/>
              </w:rPr>
            </w:pPr>
            <w:r w:rsidRPr="00A41DBD">
              <w:rPr>
                <w:sz w:val="17"/>
              </w:rPr>
              <w:t>Servicios públicos</w:t>
            </w:r>
          </w:p>
        </w:tc>
        <w:tc>
          <w:tcPr>
            <w:tcW w:w="1105" w:type="dxa"/>
            <w:tcBorders>
              <w:bottom w:val="single" w:sz="4" w:space="0" w:color="auto"/>
            </w:tcBorders>
            <w:shd w:val="clear" w:color="auto" w:fill="auto"/>
            <w:vAlign w:val="bottom"/>
          </w:tcPr>
          <w:p w:rsidR="00A41DBD" w:rsidRPr="00A41DBD" w:rsidRDefault="00A41DBD" w:rsidP="00470B4D">
            <w:pPr>
              <w:tabs>
                <w:tab w:val="left" w:pos="288"/>
                <w:tab w:val="left" w:pos="576"/>
                <w:tab w:val="left" w:pos="864"/>
                <w:tab w:val="left" w:pos="1152"/>
              </w:tabs>
              <w:spacing w:before="40" w:after="40" w:line="210" w:lineRule="exact"/>
              <w:ind w:right="113"/>
              <w:jc w:val="right"/>
              <w:rPr>
                <w:sz w:val="17"/>
              </w:rPr>
            </w:pPr>
            <w:r w:rsidRPr="00A41DBD">
              <w:rPr>
                <w:sz w:val="17"/>
              </w:rPr>
              <w:t>6</w:t>
            </w:r>
          </w:p>
        </w:tc>
        <w:tc>
          <w:tcPr>
            <w:tcW w:w="1092" w:type="dxa"/>
            <w:gridSpan w:val="2"/>
            <w:tcBorders>
              <w:bottom w:val="single" w:sz="4" w:space="0" w:color="auto"/>
            </w:tcBorders>
            <w:shd w:val="clear" w:color="auto" w:fill="auto"/>
            <w:vAlign w:val="bottom"/>
          </w:tcPr>
          <w:p w:rsidR="00A41DBD" w:rsidRPr="00A41DBD" w:rsidRDefault="00A41DBD" w:rsidP="00470B4D">
            <w:pPr>
              <w:tabs>
                <w:tab w:val="left" w:pos="288"/>
                <w:tab w:val="left" w:pos="576"/>
                <w:tab w:val="left" w:pos="864"/>
                <w:tab w:val="left" w:pos="1152"/>
              </w:tabs>
              <w:spacing w:before="40" w:after="40" w:line="210" w:lineRule="exact"/>
              <w:ind w:right="113"/>
              <w:jc w:val="right"/>
              <w:rPr>
                <w:sz w:val="17"/>
              </w:rPr>
            </w:pPr>
            <w:r w:rsidRPr="00A41DBD">
              <w:rPr>
                <w:sz w:val="17"/>
              </w:rPr>
              <w:t>9</w:t>
            </w:r>
          </w:p>
        </w:tc>
        <w:tc>
          <w:tcPr>
            <w:tcW w:w="1081" w:type="dxa"/>
            <w:tcBorders>
              <w:bottom w:val="single" w:sz="4" w:space="0" w:color="auto"/>
            </w:tcBorders>
            <w:shd w:val="clear" w:color="auto" w:fill="auto"/>
            <w:vAlign w:val="bottom"/>
          </w:tcPr>
          <w:p w:rsidR="00A41DBD" w:rsidRPr="00A41DBD" w:rsidRDefault="00A41DBD" w:rsidP="00470B4D">
            <w:pPr>
              <w:tabs>
                <w:tab w:val="left" w:pos="288"/>
                <w:tab w:val="left" w:pos="576"/>
                <w:tab w:val="left" w:pos="864"/>
                <w:tab w:val="left" w:pos="1152"/>
              </w:tabs>
              <w:spacing w:before="40" w:after="40" w:line="210" w:lineRule="exact"/>
              <w:ind w:right="113"/>
              <w:jc w:val="right"/>
              <w:rPr>
                <w:sz w:val="17"/>
              </w:rPr>
            </w:pPr>
            <w:r w:rsidRPr="00A41DBD">
              <w:rPr>
                <w:sz w:val="17"/>
              </w:rPr>
              <w:t>15</w:t>
            </w:r>
          </w:p>
        </w:tc>
      </w:tr>
      <w:tr w:rsidR="00A41DBD" w:rsidRPr="00A41DBD" w:rsidTr="00731044">
        <w:tc>
          <w:tcPr>
            <w:tcW w:w="4298" w:type="dxa"/>
            <w:tcBorders>
              <w:top w:val="single" w:sz="4" w:space="0" w:color="auto"/>
              <w:bottom w:val="single" w:sz="4"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40"/>
              <w:rPr>
                <w:b/>
                <w:sz w:val="17"/>
              </w:rPr>
            </w:pPr>
            <w:r>
              <w:rPr>
                <w:b/>
                <w:sz w:val="17"/>
              </w:rPr>
              <w:tab/>
            </w:r>
            <w:r w:rsidRPr="00A41DBD">
              <w:rPr>
                <w:b/>
                <w:sz w:val="17"/>
              </w:rPr>
              <w:t>Total</w:t>
            </w:r>
          </w:p>
        </w:tc>
        <w:tc>
          <w:tcPr>
            <w:tcW w:w="1105" w:type="dxa"/>
            <w:tcBorders>
              <w:top w:val="single" w:sz="4" w:space="0" w:color="auto"/>
              <w:bottom w:val="single" w:sz="4"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6</w:t>
            </w:r>
          </w:p>
        </w:tc>
        <w:tc>
          <w:tcPr>
            <w:tcW w:w="1092" w:type="dxa"/>
            <w:gridSpan w:val="2"/>
            <w:tcBorders>
              <w:top w:val="single" w:sz="4" w:space="0" w:color="auto"/>
              <w:bottom w:val="single" w:sz="4"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9</w:t>
            </w:r>
          </w:p>
        </w:tc>
        <w:tc>
          <w:tcPr>
            <w:tcW w:w="1081" w:type="dxa"/>
            <w:tcBorders>
              <w:top w:val="single" w:sz="4" w:space="0" w:color="auto"/>
              <w:bottom w:val="single" w:sz="4"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15</w:t>
            </w:r>
          </w:p>
        </w:tc>
      </w:tr>
      <w:tr w:rsidR="00A41DBD" w:rsidRPr="00A41DBD" w:rsidTr="00731044">
        <w:tc>
          <w:tcPr>
            <w:tcW w:w="4298"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40"/>
              <w:rPr>
                <w:b/>
                <w:sz w:val="17"/>
              </w:rPr>
            </w:pPr>
            <w:r>
              <w:rPr>
                <w:b/>
                <w:sz w:val="17"/>
              </w:rPr>
              <w:tab/>
            </w:r>
            <w:r w:rsidRPr="00A41DBD">
              <w:rPr>
                <w:b/>
                <w:sz w:val="17"/>
              </w:rPr>
              <w:t>Total general</w:t>
            </w:r>
          </w:p>
        </w:tc>
        <w:tc>
          <w:tcPr>
            <w:tcW w:w="1105"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22</w:t>
            </w:r>
          </w:p>
        </w:tc>
        <w:tc>
          <w:tcPr>
            <w:tcW w:w="1092" w:type="dxa"/>
            <w:gridSpan w:val="2"/>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77</w:t>
            </w:r>
          </w:p>
        </w:tc>
        <w:tc>
          <w:tcPr>
            <w:tcW w:w="1081" w:type="dxa"/>
            <w:tcBorders>
              <w:top w:val="single" w:sz="4" w:space="0" w:color="auto"/>
              <w:bottom w:val="single" w:sz="12" w:space="0" w:color="auto"/>
            </w:tcBorders>
            <w:shd w:val="clear" w:color="auto" w:fill="auto"/>
            <w:vAlign w:val="bottom"/>
          </w:tcPr>
          <w:p w:rsidR="00A41DBD" w:rsidRPr="00A41DBD" w:rsidRDefault="00A41DBD" w:rsidP="00A41DBD">
            <w:pPr>
              <w:tabs>
                <w:tab w:val="left" w:pos="288"/>
                <w:tab w:val="left" w:pos="576"/>
                <w:tab w:val="left" w:pos="864"/>
                <w:tab w:val="left" w:pos="1152"/>
              </w:tabs>
              <w:spacing w:before="81" w:after="81" w:line="210" w:lineRule="exact"/>
              <w:ind w:right="113"/>
              <w:jc w:val="right"/>
              <w:rPr>
                <w:b/>
                <w:sz w:val="17"/>
              </w:rPr>
            </w:pPr>
            <w:r w:rsidRPr="00A41DBD">
              <w:rPr>
                <w:b/>
                <w:sz w:val="17"/>
              </w:rPr>
              <w:t>99</w:t>
            </w:r>
          </w:p>
        </w:tc>
      </w:tr>
    </w:tbl>
    <w:p w:rsidR="00A41DBD" w:rsidRPr="00A41DBD" w:rsidRDefault="00A41DBD" w:rsidP="00A41DBD">
      <w:pPr>
        <w:pStyle w:val="SingleTxt"/>
        <w:spacing w:after="0" w:line="120" w:lineRule="exact"/>
        <w:rPr>
          <w:sz w:val="10"/>
        </w:rPr>
      </w:pPr>
    </w:p>
    <w:p w:rsidR="00B2428D" w:rsidRPr="00B2428D" w:rsidRDefault="00B2428D" w:rsidP="00A41DBD">
      <w:pPr>
        <w:pStyle w:val="FootnoteText"/>
        <w:tabs>
          <w:tab w:val="clear" w:pos="418"/>
          <w:tab w:val="right" w:pos="1476"/>
          <w:tab w:val="left" w:pos="1548"/>
          <w:tab w:val="right" w:pos="1836"/>
          <w:tab w:val="left" w:pos="1908"/>
        </w:tabs>
        <w:ind w:left="1548" w:right="1267" w:hanging="288"/>
      </w:pPr>
      <w:r w:rsidRPr="00A41DBD">
        <w:rPr>
          <w:i/>
        </w:rPr>
        <w:t>Fuente:</w:t>
      </w:r>
      <w:r w:rsidRPr="00B2428D">
        <w:t xml:space="preserve"> Sección de control y cumplimiento de las normas laborales, Ministerio de Trabajo y Desarrollo de Recursos Humanos.</w:t>
      </w:r>
    </w:p>
    <w:p w:rsidR="00B2428D" w:rsidRPr="00D406AB" w:rsidRDefault="00B2428D" w:rsidP="00D406AB">
      <w:pPr>
        <w:pStyle w:val="SingleTxt"/>
        <w:spacing w:after="0" w:line="120" w:lineRule="exact"/>
        <w:rPr>
          <w:b/>
          <w:sz w:val="10"/>
        </w:rPr>
      </w:pPr>
    </w:p>
    <w:p w:rsidR="00D406AB" w:rsidRPr="00D406AB" w:rsidRDefault="00D406AB" w:rsidP="00D406AB">
      <w:pPr>
        <w:pStyle w:val="SingleTxt"/>
        <w:spacing w:after="0" w:line="120" w:lineRule="exact"/>
        <w:rPr>
          <w:b/>
          <w:sz w:val="10"/>
        </w:rPr>
      </w:pPr>
    </w:p>
    <w:p w:rsidR="00D406AB" w:rsidRPr="00D406AB" w:rsidRDefault="00D406AB" w:rsidP="00D406AB">
      <w:pPr>
        <w:pStyle w:val="SingleTxt"/>
        <w:spacing w:after="0" w:line="120" w:lineRule="exact"/>
        <w:rPr>
          <w:b/>
          <w:sz w:val="10"/>
        </w:rPr>
      </w:pPr>
    </w:p>
    <w:p w:rsidR="00B2428D" w:rsidRDefault="00B2428D" w:rsidP="00887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887E6C">
        <w:rPr>
          <w:b w:val="0"/>
        </w:rPr>
        <w:t>Cuadro 2</w:t>
      </w:r>
      <w:r w:rsidR="00887E6C">
        <w:br/>
      </w:r>
      <w:r w:rsidRPr="00B2428D">
        <w:t>Accidentes laborales notificados, desglosados por sector y sexo entre</w:t>
      </w:r>
      <w:r w:rsidR="00D406AB">
        <w:br/>
      </w:r>
      <w:r w:rsidRPr="00B2428D">
        <w:t>enero y diciembre de 2014</w:t>
      </w:r>
    </w:p>
    <w:p w:rsidR="00887E6C" w:rsidRPr="00887E6C" w:rsidRDefault="00887E6C" w:rsidP="00887E6C">
      <w:pPr>
        <w:pStyle w:val="SingleTxt"/>
        <w:spacing w:after="0" w:line="120" w:lineRule="exact"/>
        <w:rPr>
          <w:sz w:val="10"/>
        </w:rPr>
      </w:pPr>
    </w:p>
    <w:p w:rsidR="00887E6C" w:rsidRPr="00887E6C" w:rsidRDefault="00887E6C" w:rsidP="00887E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301"/>
        <w:gridCol w:w="1095"/>
        <w:gridCol w:w="1096"/>
        <w:gridCol w:w="1096"/>
      </w:tblGrid>
      <w:tr w:rsidR="00731044" w:rsidRPr="00070F2F" w:rsidTr="00731044">
        <w:trPr>
          <w:tblHeader/>
        </w:trPr>
        <w:tc>
          <w:tcPr>
            <w:tcW w:w="4301" w:type="dxa"/>
            <w:tcBorders>
              <w:top w:val="single" w:sz="4" w:space="0" w:color="auto"/>
              <w:bottom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80" w:after="80" w:line="160" w:lineRule="exact"/>
              <w:ind w:right="40"/>
              <w:rPr>
                <w:i/>
                <w:sz w:val="14"/>
              </w:rPr>
            </w:pPr>
            <w:r>
              <w:rPr>
                <w:i/>
                <w:sz w:val="14"/>
              </w:rPr>
              <w:t xml:space="preserve">Sectores </w:t>
            </w:r>
          </w:p>
        </w:tc>
        <w:tc>
          <w:tcPr>
            <w:tcW w:w="1095" w:type="dxa"/>
            <w:tcBorders>
              <w:top w:val="single" w:sz="4" w:space="0" w:color="auto"/>
              <w:bottom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80" w:after="80" w:line="160" w:lineRule="exact"/>
              <w:ind w:right="113"/>
              <w:jc w:val="right"/>
              <w:rPr>
                <w:i/>
                <w:sz w:val="14"/>
              </w:rPr>
            </w:pPr>
            <w:r>
              <w:rPr>
                <w:i/>
                <w:sz w:val="14"/>
              </w:rPr>
              <w:t>Mujeres</w:t>
            </w:r>
          </w:p>
        </w:tc>
        <w:tc>
          <w:tcPr>
            <w:tcW w:w="1096" w:type="dxa"/>
            <w:tcBorders>
              <w:top w:val="single" w:sz="4" w:space="0" w:color="auto"/>
              <w:bottom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80" w:after="80" w:line="160" w:lineRule="exact"/>
              <w:ind w:right="113"/>
              <w:jc w:val="right"/>
              <w:rPr>
                <w:i/>
                <w:sz w:val="14"/>
              </w:rPr>
            </w:pPr>
            <w:r>
              <w:rPr>
                <w:i/>
                <w:sz w:val="14"/>
              </w:rPr>
              <w:t>Hombres</w:t>
            </w:r>
          </w:p>
        </w:tc>
        <w:tc>
          <w:tcPr>
            <w:tcW w:w="1096" w:type="dxa"/>
            <w:tcBorders>
              <w:top w:val="single" w:sz="4" w:space="0" w:color="auto"/>
              <w:bottom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070F2F" w:rsidRPr="00070F2F" w:rsidTr="00731044">
        <w:trPr>
          <w:trHeight w:hRule="exact" w:val="115"/>
          <w:tblHeader/>
        </w:trPr>
        <w:tc>
          <w:tcPr>
            <w:tcW w:w="4301" w:type="dxa"/>
            <w:tcBorders>
              <w:top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40" w:after="40" w:line="210" w:lineRule="exact"/>
              <w:ind w:right="40"/>
              <w:rPr>
                <w:sz w:val="17"/>
              </w:rPr>
            </w:pPr>
          </w:p>
        </w:tc>
        <w:tc>
          <w:tcPr>
            <w:tcW w:w="1095" w:type="dxa"/>
            <w:tcBorders>
              <w:top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40" w:after="40" w:line="210" w:lineRule="exact"/>
              <w:ind w:right="113"/>
              <w:jc w:val="right"/>
              <w:rPr>
                <w:sz w:val="17"/>
              </w:rPr>
            </w:pPr>
          </w:p>
        </w:tc>
        <w:tc>
          <w:tcPr>
            <w:tcW w:w="1096" w:type="dxa"/>
            <w:tcBorders>
              <w:top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40" w:after="40" w:line="210" w:lineRule="exact"/>
              <w:ind w:right="113"/>
              <w:jc w:val="right"/>
              <w:rPr>
                <w:sz w:val="17"/>
              </w:rPr>
            </w:pPr>
          </w:p>
        </w:tc>
        <w:tc>
          <w:tcPr>
            <w:tcW w:w="1096" w:type="dxa"/>
            <w:tcBorders>
              <w:top w:val="single" w:sz="12" w:space="0" w:color="auto"/>
            </w:tcBorders>
            <w:shd w:val="clear" w:color="auto" w:fill="auto"/>
            <w:vAlign w:val="bottom"/>
          </w:tcPr>
          <w:p w:rsidR="00070F2F" w:rsidRPr="00070F2F" w:rsidRDefault="00070F2F" w:rsidP="00070F2F">
            <w:pPr>
              <w:tabs>
                <w:tab w:val="left" w:pos="288"/>
                <w:tab w:val="left" w:pos="576"/>
                <w:tab w:val="left" w:pos="864"/>
                <w:tab w:val="left" w:pos="1152"/>
              </w:tabs>
              <w:spacing w:before="40" w:after="40" w:line="210" w:lineRule="exact"/>
              <w:ind w:right="113"/>
              <w:jc w:val="right"/>
              <w:rPr>
                <w:sz w:val="17"/>
              </w:rPr>
            </w:pPr>
          </w:p>
        </w:tc>
      </w:tr>
      <w:tr w:rsidR="00731044" w:rsidRPr="00070F2F" w:rsidTr="00731044">
        <w:tc>
          <w:tcPr>
            <w:tcW w:w="4301" w:type="dxa"/>
            <w:shd w:val="clear" w:color="auto" w:fill="auto"/>
            <w:vAlign w:val="bottom"/>
          </w:tcPr>
          <w:p w:rsidR="00731044" w:rsidRPr="00070F2F" w:rsidRDefault="00731044" w:rsidP="00C75B76">
            <w:pPr>
              <w:tabs>
                <w:tab w:val="left" w:pos="288"/>
                <w:tab w:val="left" w:pos="576"/>
                <w:tab w:val="left" w:pos="864"/>
                <w:tab w:val="left" w:pos="1152"/>
              </w:tabs>
              <w:spacing w:before="40" w:after="40" w:line="210" w:lineRule="exact"/>
              <w:ind w:right="113"/>
              <w:rPr>
                <w:sz w:val="17"/>
              </w:rPr>
            </w:pPr>
            <w:r>
              <w:rPr>
                <w:sz w:val="17"/>
              </w:rPr>
              <w:t>Sector semipúblico</w:t>
            </w:r>
          </w:p>
        </w:tc>
        <w:tc>
          <w:tcPr>
            <w:tcW w:w="1095" w:type="dxa"/>
            <w:shd w:val="clear" w:color="auto" w:fill="auto"/>
            <w:vAlign w:val="bottom"/>
          </w:tcPr>
          <w:p w:rsidR="00731044" w:rsidRPr="00070F2F" w:rsidRDefault="00731044" w:rsidP="00731044">
            <w:pPr>
              <w:tabs>
                <w:tab w:val="left" w:pos="288"/>
                <w:tab w:val="left" w:pos="576"/>
                <w:tab w:val="left" w:pos="864"/>
                <w:tab w:val="left" w:pos="1152"/>
              </w:tabs>
              <w:spacing w:before="40" w:after="40" w:line="210" w:lineRule="exact"/>
              <w:ind w:right="113"/>
              <w:rPr>
                <w:sz w:val="17"/>
              </w:rPr>
            </w:pPr>
          </w:p>
        </w:tc>
        <w:tc>
          <w:tcPr>
            <w:tcW w:w="1096" w:type="dxa"/>
            <w:shd w:val="clear" w:color="auto" w:fill="auto"/>
            <w:vAlign w:val="bottom"/>
          </w:tcPr>
          <w:p w:rsidR="00731044" w:rsidRPr="00070F2F" w:rsidRDefault="00731044" w:rsidP="00731044">
            <w:pPr>
              <w:tabs>
                <w:tab w:val="left" w:pos="288"/>
                <w:tab w:val="left" w:pos="576"/>
                <w:tab w:val="left" w:pos="864"/>
                <w:tab w:val="left" w:pos="1152"/>
              </w:tabs>
              <w:spacing w:before="40" w:after="40" w:line="210" w:lineRule="exact"/>
              <w:ind w:right="113"/>
              <w:rPr>
                <w:sz w:val="17"/>
              </w:rPr>
            </w:pPr>
          </w:p>
        </w:tc>
        <w:tc>
          <w:tcPr>
            <w:tcW w:w="1096" w:type="dxa"/>
            <w:shd w:val="clear" w:color="auto" w:fill="auto"/>
            <w:vAlign w:val="bottom"/>
          </w:tcPr>
          <w:p w:rsidR="00731044" w:rsidRPr="00070F2F" w:rsidRDefault="00731044" w:rsidP="00731044">
            <w:pPr>
              <w:tabs>
                <w:tab w:val="left" w:pos="288"/>
                <w:tab w:val="left" w:pos="576"/>
                <w:tab w:val="left" w:pos="864"/>
                <w:tab w:val="left" w:pos="1152"/>
              </w:tabs>
              <w:spacing w:before="40" w:after="40" w:line="210" w:lineRule="exact"/>
              <w:ind w:right="113"/>
              <w:rPr>
                <w:sz w:val="17"/>
              </w:rPr>
            </w:pP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Transporte y comunicaciones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3</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7</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10</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Servicios empresariales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Servicios públicos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2</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2</w:t>
            </w:r>
          </w:p>
        </w:tc>
      </w:tr>
      <w:tr w:rsidR="00731044" w:rsidRPr="00070F2F" w:rsidTr="00731044">
        <w:tc>
          <w:tcPr>
            <w:tcW w:w="4301" w:type="dxa"/>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40" w:firstLine="284"/>
              <w:rPr>
                <w:sz w:val="17"/>
              </w:rPr>
            </w:pPr>
            <w:r w:rsidRPr="00070F2F">
              <w:rPr>
                <w:sz w:val="17"/>
              </w:rPr>
              <w:t>Manufacturas</w:t>
            </w:r>
          </w:p>
        </w:tc>
        <w:tc>
          <w:tcPr>
            <w:tcW w:w="1095" w:type="dxa"/>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r>
      <w:tr w:rsidR="00731044" w:rsidRPr="00070F2F" w:rsidTr="00731044">
        <w:tc>
          <w:tcPr>
            <w:tcW w:w="4301" w:type="dxa"/>
            <w:tcBorders>
              <w:bottom w:val="single" w:sz="4" w:space="0" w:color="auto"/>
            </w:tcBorders>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40" w:firstLine="284"/>
              <w:rPr>
                <w:sz w:val="17"/>
              </w:rPr>
            </w:pPr>
            <w:r w:rsidRPr="00070F2F">
              <w:rPr>
                <w:sz w:val="17"/>
              </w:rPr>
              <w:t>Comercio</w:t>
            </w:r>
          </w:p>
        </w:tc>
        <w:tc>
          <w:tcPr>
            <w:tcW w:w="1095" w:type="dxa"/>
            <w:tcBorders>
              <w:bottom w:val="single" w:sz="4" w:space="0" w:color="auto"/>
            </w:tcBorders>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tcBorders>
              <w:bottom w:val="single" w:sz="4" w:space="0" w:color="auto"/>
            </w:tcBorders>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tcBorders>
              <w:bottom w:val="single" w:sz="4" w:space="0" w:color="auto"/>
            </w:tcBorders>
            <w:shd w:val="clear" w:color="auto" w:fill="auto"/>
            <w:vAlign w:val="bottom"/>
          </w:tcPr>
          <w:p w:rsidR="00C75B76" w:rsidRPr="00070F2F" w:rsidRDefault="00C75B76" w:rsidP="00470B4D">
            <w:pPr>
              <w:keepNext/>
              <w:keepLines/>
              <w:tabs>
                <w:tab w:val="left" w:pos="288"/>
                <w:tab w:val="left" w:pos="576"/>
                <w:tab w:val="left" w:pos="864"/>
                <w:tab w:val="left" w:pos="1152"/>
              </w:tabs>
              <w:spacing w:before="40" w:after="40" w:line="210" w:lineRule="exact"/>
              <w:ind w:right="113"/>
              <w:jc w:val="right"/>
              <w:rPr>
                <w:sz w:val="17"/>
              </w:rPr>
            </w:pPr>
            <w:r w:rsidRPr="00070F2F">
              <w:rPr>
                <w:sz w:val="17"/>
              </w:rPr>
              <w:t>0</w:t>
            </w:r>
          </w:p>
        </w:tc>
      </w:tr>
      <w:tr w:rsidR="00731044" w:rsidRPr="00731044" w:rsidTr="00731044">
        <w:tc>
          <w:tcPr>
            <w:tcW w:w="4301" w:type="dxa"/>
            <w:tcBorders>
              <w:top w:val="single" w:sz="4" w:space="0" w:color="auto"/>
              <w:bottom w:val="single" w:sz="4" w:space="0" w:color="auto"/>
            </w:tcBorders>
            <w:shd w:val="clear" w:color="auto" w:fill="auto"/>
            <w:vAlign w:val="bottom"/>
          </w:tcPr>
          <w:p w:rsidR="00C75B76" w:rsidRPr="00731044" w:rsidRDefault="00C75B76" w:rsidP="00470B4D">
            <w:pPr>
              <w:keepNext/>
              <w:keepLines/>
              <w:tabs>
                <w:tab w:val="left" w:pos="288"/>
                <w:tab w:val="left" w:pos="576"/>
                <w:tab w:val="left" w:pos="864"/>
                <w:tab w:val="left" w:pos="1152"/>
              </w:tabs>
              <w:spacing w:before="81" w:after="81" w:line="210" w:lineRule="exact"/>
              <w:ind w:right="40"/>
              <w:rPr>
                <w:b/>
                <w:sz w:val="17"/>
              </w:rPr>
            </w:pPr>
            <w:r w:rsidRPr="00731044">
              <w:rPr>
                <w:b/>
                <w:sz w:val="17"/>
              </w:rPr>
              <w:tab/>
              <w:t>Total</w:t>
            </w:r>
          </w:p>
        </w:tc>
        <w:tc>
          <w:tcPr>
            <w:tcW w:w="1095" w:type="dxa"/>
            <w:tcBorders>
              <w:top w:val="single" w:sz="4" w:space="0" w:color="auto"/>
              <w:bottom w:val="single" w:sz="4" w:space="0" w:color="auto"/>
            </w:tcBorders>
            <w:shd w:val="clear" w:color="auto" w:fill="auto"/>
            <w:vAlign w:val="bottom"/>
          </w:tcPr>
          <w:p w:rsidR="00C75B76" w:rsidRPr="00731044" w:rsidRDefault="00C75B76" w:rsidP="00470B4D">
            <w:pPr>
              <w:keepNext/>
              <w:keepLines/>
              <w:tabs>
                <w:tab w:val="left" w:pos="288"/>
                <w:tab w:val="left" w:pos="576"/>
                <w:tab w:val="left" w:pos="864"/>
                <w:tab w:val="left" w:pos="1152"/>
              </w:tabs>
              <w:spacing w:before="81" w:after="81" w:line="210" w:lineRule="exact"/>
              <w:ind w:right="113"/>
              <w:jc w:val="right"/>
              <w:rPr>
                <w:b/>
                <w:sz w:val="17"/>
              </w:rPr>
            </w:pPr>
            <w:r w:rsidRPr="00731044">
              <w:rPr>
                <w:b/>
                <w:sz w:val="17"/>
              </w:rPr>
              <w:t>3</w:t>
            </w:r>
          </w:p>
        </w:tc>
        <w:tc>
          <w:tcPr>
            <w:tcW w:w="1096" w:type="dxa"/>
            <w:tcBorders>
              <w:top w:val="single" w:sz="4" w:space="0" w:color="auto"/>
              <w:bottom w:val="single" w:sz="4" w:space="0" w:color="auto"/>
            </w:tcBorders>
            <w:shd w:val="clear" w:color="auto" w:fill="auto"/>
            <w:vAlign w:val="bottom"/>
          </w:tcPr>
          <w:p w:rsidR="00C75B76" w:rsidRPr="00731044" w:rsidRDefault="00C75B76" w:rsidP="00470B4D">
            <w:pPr>
              <w:keepNext/>
              <w:keepLines/>
              <w:tabs>
                <w:tab w:val="left" w:pos="288"/>
                <w:tab w:val="left" w:pos="576"/>
                <w:tab w:val="left" w:pos="864"/>
                <w:tab w:val="left" w:pos="1152"/>
              </w:tabs>
              <w:spacing w:before="81" w:after="81" w:line="210" w:lineRule="exact"/>
              <w:ind w:right="113"/>
              <w:jc w:val="right"/>
              <w:rPr>
                <w:b/>
                <w:sz w:val="17"/>
              </w:rPr>
            </w:pPr>
            <w:r w:rsidRPr="00731044">
              <w:rPr>
                <w:b/>
                <w:sz w:val="17"/>
              </w:rPr>
              <w:t>9</w:t>
            </w:r>
          </w:p>
        </w:tc>
        <w:tc>
          <w:tcPr>
            <w:tcW w:w="1096" w:type="dxa"/>
            <w:tcBorders>
              <w:top w:val="single" w:sz="4" w:space="0" w:color="auto"/>
              <w:bottom w:val="single" w:sz="4" w:space="0" w:color="auto"/>
            </w:tcBorders>
            <w:shd w:val="clear" w:color="auto" w:fill="auto"/>
            <w:vAlign w:val="bottom"/>
          </w:tcPr>
          <w:p w:rsidR="00C75B76" w:rsidRPr="00731044" w:rsidRDefault="00C75B76" w:rsidP="00470B4D">
            <w:pPr>
              <w:keepNext/>
              <w:keepLines/>
              <w:tabs>
                <w:tab w:val="left" w:pos="288"/>
                <w:tab w:val="left" w:pos="576"/>
                <w:tab w:val="left" w:pos="864"/>
                <w:tab w:val="left" w:pos="1152"/>
              </w:tabs>
              <w:spacing w:before="81" w:after="81" w:line="210" w:lineRule="exact"/>
              <w:ind w:right="113"/>
              <w:jc w:val="right"/>
              <w:rPr>
                <w:b/>
                <w:sz w:val="17"/>
              </w:rPr>
            </w:pPr>
            <w:r w:rsidRPr="00731044">
              <w:rPr>
                <w:b/>
                <w:sz w:val="17"/>
              </w:rPr>
              <w:t>12</w:t>
            </w:r>
          </w:p>
        </w:tc>
      </w:tr>
      <w:tr w:rsidR="00731044" w:rsidRPr="00070F2F" w:rsidTr="00371758">
        <w:tc>
          <w:tcPr>
            <w:tcW w:w="7588" w:type="dxa"/>
            <w:gridSpan w:val="4"/>
            <w:tcBorders>
              <w:top w:val="single" w:sz="4" w:space="0" w:color="auto"/>
            </w:tcBorders>
            <w:shd w:val="clear" w:color="auto" w:fill="auto"/>
            <w:vAlign w:val="bottom"/>
          </w:tcPr>
          <w:p w:rsidR="00731044" w:rsidRPr="00070F2F" w:rsidRDefault="00731044" w:rsidP="00711247">
            <w:pPr>
              <w:tabs>
                <w:tab w:val="left" w:pos="288"/>
                <w:tab w:val="left" w:pos="576"/>
                <w:tab w:val="left" w:pos="864"/>
                <w:tab w:val="left" w:pos="1152"/>
              </w:tabs>
              <w:spacing w:before="40" w:after="40" w:line="210" w:lineRule="exact"/>
              <w:ind w:right="115"/>
              <w:jc w:val="both"/>
              <w:rPr>
                <w:sz w:val="17"/>
              </w:rPr>
            </w:pPr>
            <w:r>
              <w:rPr>
                <w:sz w:val="17"/>
              </w:rPr>
              <w:t>Sector privado</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Agricultura, pesca y silvicultura</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5</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5</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Transporte y comunicaciones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16</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16</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Hostelería</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6</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5</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11</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Construcción y explotación de canteras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13</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13</w:t>
            </w:r>
          </w:p>
        </w:tc>
      </w:tr>
      <w:tr w:rsidR="00731044" w:rsidRPr="00070F2F" w:rsidTr="00731044">
        <w:tc>
          <w:tcPr>
            <w:tcW w:w="4301" w:type="dxa"/>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Manufacturas</w:t>
            </w:r>
          </w:p>
        </w:tc>
        <w:tc>
          <w:tcPr>
            <w:tcW w:w="1095"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2</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10</w:t>
            </w:r>
          </w:p>
        </w:tc>
        <w:tc>
          <w:tcPr>
            <w:tcW w:w="1096" w:type="dxa"/>
            <w:shd w:val="clear" w:color="auto" w:fill="auto"/>
            <w:vAlign w:val="bottom"/>
          </w:tcPr>
          <w:p w:rsidR="00C75B76" w:rsidRPr="00070F2F" w:rsidRDefault="00C75B76" w:rsidP="00371758">
            <w:pPr>
              <w:tabs>
                <w:tab w:val="left" w:pos="288"/>
                <w:tab w:val="left" w:pos="576"/>
                <w:tab w:val="left" w:pos="864"/>
                <w:tab w:val="left" w:pos="1152"/>
              </w:tabs>
              <w:spacing w:before="40" w:after="40" w:line="210" w:lineRule="exact"/>
              <w:ind w:right="113"/>
              <w:jc w:val="right"/>
              <w:rPr>
                <w:sz w:val="17"/>
              </w:rPr>
            </w:pPr>
            <w:r w:rsidRPr="00070F2F">
              <w:rPr>
                <w:sz w:val="17"/>
              </w:rPr>
              <w:t>12</w:t>
            </w:r>
          </w:p>
        </w:tc>
      </w:tr>
      <w:tr w:rsidR="00731044" w:rsidRPr="00070F2F" w:rsidTr="00731044">
        <w:tc>
          <w:tcPr>
            <w:tcW w:w="4301" w:type="dxa"/>
            <w:tcBorders>
              <w:bottom w:val="single" w:sz="4" w:space="0" w:color="auto"/>
            </w:tcBorders>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Servicios empresariales</w:t>
            </w:r>
          </w:p>
        </w:tc>
        <w:tc>
          <w:tcPr>
            <w:tcW w:w="1095" w:type="dxa"/>
            <w:tcBorders>
              <w:bottom w:val="single" w:sz="4" w:space="0" w:color="auto"/>
            </w:tcBorders>
            <w:shd w:val="clear" w:color="auto" w:fill="auto"/>
            <w:vAlign w:val="bottom"/>
          </w:tcPr>
          <w:p w:rsidR="00C75B76" w:rsidRPr="00070F2F" w:rsidRDefault="00C75B76" w:rsidP="002A6910">
            <w:pPr>
              <w:tabs>
                <w:tab w:val="left" w:pos="288"/>
                <w:tab w:val="left" w:pos="576"/>
                <w:tab w:val="left" w:pos="864"/>
                <w:tab w:val="left" w:pos="1152"/>
              </w:tabs>
              <w:spacing w:before="40" w:after="40" w:line="210" w:lineRule="exact"/>
              <w:ind w:right="113"/>
              <w:jc w:val="right"/>
              <w:rPr>
                <w:sz w:val="17"/>
              </w:rPr>
            </w:pPr>
            <w:r w:rsidRPr="00070F2F">
              <w:rPr>
                <w:sz w:val="17"/>
              </w:rPr>
              <w:t>1</w:t>
            </w:r>
          </w:p>
        </w:tc>
        <w:tc>
          <w:tcPr>
            <w:tcW w:w="1096" w:type="dxa"/>
            <w:tcBorders>
              <w:bottom w:val="single" w:sz="4" w:space="0" w:color="auto"/>
            </w:tcBorders>
            <w:shd w:val="clear" w:color="auto" w:fill="auto"/>
            <w:vAlign w:val="bottom"/>
          </w:tcPr>
          <w:p w:rsidR="00C75B76" w:rsidRPr="00070F2F" w:rsidRDefault="00C75B76" w:rsidP="002A6910">
            <w:pPr>
              <w:tabs>
                <w:tab w:val="left" w:pos="288"/>
                <w:tab w:val="left" w:pos="576"/>
                <w:tab w:val="left" w:pos="864"/>
                <w:tab w:val="left" w:pos="1152"/>
              </w:tabs>
              <w:spacing w:before="40" w:after="40" w:line="210" w:lineRule="exact"/>
              <w:ind w:right="113"/>
              <w:jc w:val="right"/>
              <w:rPr>
                <w:sz w:val="17"/>
              </w:rPr>
            </w:pPr>
            <w:r w:rsidRPr="00070F2F">
              <w:rPr>
                <w:sz w:val="17"/>
              </w:rPr>
              <w:t>10</w:t>
            </w:r>
          </w:p>
        </w:tc>
        <w:tc>
          <w:tcPr>
            <w:tcW w:w="1096" w:type="dxa"/>
            <w:tcBorders>
              <w:bottom w:val="single" w:sz="4" w:space="0" w:color="auto"/>
            </w:tcBorders>
            <w:shd w:val="clear" w:color="auto" w:fill="auto"/>
            <w:vAlign w:val="bottom"/>
          </w:tcPr>
          <w:p w:rsidR="00C75B76" w:rsidRPr="00070F2F" w:rsidRDefault="00C75B76" w:rsidP="002A6910">
            <w:pPr>
              <w:tabs>
                <w:tab w:val="left" w:pos="288"/>
                <w:tab w:val="left" w:pos="576"/>
                <w:tab w:val="left" w:pos="864"/>
                <w:tab w:val="left" w:pos="1152"/>
              </w:tabs>
              <w:spacing w:before="40" w:after="40" w:line="210" w:lineRule="exact"/>
              <w:ind w:right="113"/>
              <w:jc w:val="right"/>
              <w:rPr>
                <w:sz w:val="17"/>
              </w:rPr>
            </w:pPr>
            <w:r w:rsidRPr="00070F2F">
              <w:rPr>
                <w:sz w:val="17"/>
              </w:rPr>
              <w:t>11</w:t>
            </w:r>
          </w:p>
        </w:tc>
      </w:tr>
      <w:tr w:rsidR="00731044" w:rsidRPr="00C75B76" w:rsidTr="00731044">
        <w:tc>
          <w:tcPr>
            <w:tcW w:w="4301"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40"/>
              <w:rPr>
                <w:b/>
                <w:sz w:val="17"/>
              </w:rPr>
            </w:pPr>
            <w:r>
              <w:rPr>
                <w:b/>
                <w:sz w:val="17"/>
              </w:rPr>
              <w:tab/>
            </w:r>
            <w:r w:rsidRPr="00C75B76">
              <w:rPr>
                <w:b/>
                <w:sz w:val="17"/>
              </w:rPr>
              <w:t>Total</w:t>
            </w:r>
          </w:p>
        </w:tc>
        <w:tc>
          <w:tcPr>
            <w:tcW w:w="1095"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9</w:t>
            </w:r>
          </w:p>
        </w:tc>
        <w:tc>
          <w:tcPr>
            <w:tcW w:w="1096"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59</w:t>
            </w:r>
          </w:p>
        </w:tc>
        <w:tc>
          <w:tcPr>
            <w:tcW w:w="1096"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68</w:t>
            </w:r>
          </w:p>
        </w:tc>
      </w:tr>
      <w:tr w:rsidR="00731044" w:rsidRPr="00070F2F" w:rsidTr="00731044">
        <w:tc>
          <w:tcPr>
            <w:tcW w:w="4301" w:type="dxa"/>
            <w:tcBorders>
              <w:top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rPr>
                <w:sz w:val="17"/>
              </w:rPr>
            </w:pPr>
            <w:r>
              <w:rPr>
                <w:sz w:val="17"/>
              </w:rPr>
              <w:t>Sector público</w:t>
            </w:r>
          </w:p>
        </w:tc>
        <w:tc>
          <w:tcPr>
            <w:tcW w:w="1095" w:type="dxa"/>
            <w:tcBorders>
              <w:top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p>
        </w:tc>
        <w:tc>
          <w:tcPr>
            <w:tcW w:w="1096" w:type="dxa"/>
            <w:tcBorders>
              <w:top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p>
        </w:tc>
        <w:tc>
          <w:tcPr>
            <w:tcW w:w="1096" w:type="dxa"/>
            <w:tcBorders>
              <w:top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p>
        </w:tc>
      </w:tr>
      <w:tr w:rsidR="00731044" w:rsidRPr="00070F2F" w:rsidTr="00731044">
        <w:tc>
          <w:tcPr>
            <w:tcW w:w="4301" w:type="dxa"/>
            <w:tcBorders>
              <w:bottom w:val="single" w:sz="4" w:space="0" w:color="auto"/>
            </w:tcBorders>
            <w:shd w:val="clear" w:color="auto" w:fill="auto"/>
            <w:vAlign w:val="bottom"/>
          </w:tcPr>
          <w:p w:rsidR="00C75B76" w:rsidRPr="00070F2F" w:rsidRDefault="00C75B76" w:rsidP="006E4BC6">
            <w:pPr>
              <w:tabs>
                <w:tab w:val="left" w:pos="288"/>
                <w:tab w:val="left" w:pos="576"/>
                <w:tab w:val="left" w:pos="864"/>
                <w:tab w:val="left" w:pos="1152"/>
              </w:tabs>
              <w:spacing w:before="40" w:after="40" w:line="210" w:lineRule="exact"/>
              <w:ind w:right="40" w:firstLine="284"/>
              <w:rPr>
                <w:sz w:val="17"/>
              </w:rPr>
            </w:pPr>
            <w:r w:rsidRPr="00070F2F">
              <w:rPr>
                <w:sz w:val="17"/>
              </w:rPr>
              <w:t>Servicios públicos</w:t>
            </w:r>
          </w:p>
        </w:tc>
        <w:tc>
          <w:tcPr>
            <w:tcW w:w="1095" w:type="dxa"/>
            <w:tcBorders>
              <w:bottom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r w:rsidRPr="00070F2F">
              <w:rPr>
                <w:sz w:val="17"/>
              </w:rPr>
              <w:t>3</w:t>
            </w:r>
          </w:p>
        </w:tc>
        <w:tc>
          <w:tcPr>
            <w:tcW w:w="1096" w:type="dxa"/>
            <w:tcBorders>
              <w:bottom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r w:rsidRPr="00070F2F">
              <w:rPr>
                <w:sz w:val="17"/>
              </w:rPr>
              <w:t>6</w:t>
            </w:r>
          </w:p>
        </w:tc>
        <w:tc>
          <w:tcPr>
            <w:tcW w:w="1096" w:type="dxa"/>
            <w:tcBorders>
              <w:bottom w:val="single" w:sz="4" w:space="0" w:color="auto"/>
            </w:tcBorders>
            <w:shd w:val="clear" w:color="auto" w:fill="auto"/>
            <w:vAlign w:val="bottom"/>
          </w:tcPr>
          <w:p w:rsidR="00C75B76" w:rsidRPr="00070F2F" w:rsidRDefault="00C75B76" w:rsidP="00711247">
            <w:pPr>
              <w:tabs>
                <w:tab w:val="left" w:pos="288"/>
                <w:tab w:val="left" w:pos="576"/>
                <w:tab w:val="left" w:pos="864"/>
                <w:tab w:val="left" w:pos="1152"/>
              </w:tabs>
              <w:spacing w:before="40" w:after="40" w:line="210" w:lineRule="exact"/>
              <w:ind w:right="113"/>
              <w:jc w:val="right"/>
              <w:rPr>
                <w:sz w:val="17"/>
              </w:rPr>
            </w:pPr>
            <w:r w:rsidRPr="00070F2F">
              <w:rPr>
                <w:sz w:val="17"/>
              </w:rPr>
              <w:t>9</w:t>
            </w:r>
          </w:p>
        </w:tc>
      </w:tr>
      <w:tr w:rsidR="00731044" w:rsidRPr="00C75B76" w:rsidTr="00731044">
        <w:tc>
          <w:tcPr>
            <w:tcW w:w="4301"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40"/>
              <w:rPr>
                <w:b/>
                <w:sz w:val="17"/>
              </w:rPr>
            </w:pPr>
            <w:r>
              <w:rPr>
                <w:b/>
                <w:sz w:val="17"/>
              </w:rPr>
              <w:tab/>
            </w:r>
            <w:r w:rsidRPr="00C75B76">
              <w:rPr>
                <w:b/>
                <w:sz w:val="17"/>
              </w:rPr>
              <w:t>Total</w:t>
            </w:r>
          </w:p>
        </w:tc>
        <w:tc>
          <w:tcPr>
            <w:tcW w:w="1095"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3</w:t>
            </w:r>
          </w:p>
        </w:tc>
        <w:tc>
          <w:tcPr>
            <w:tcW w:w="1096"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6</w:t>
            </w:r>
          </w:p>
        </w:tc>
        <w:tc>
          <w:tcPr>
            <w:tcW w:w="1096" w:type="dxa"/>
            <w:tcBorders>
              <w:top w:val="single" w:sz="4" w:space="0" w:color="auto"/>
              <w:bottom w:val="single" w:sz="4"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9</w:t>
            </w:r>
          </w:p>
        </w:tc>
      </w:tr>
      <w:tr w:rsidR="00731044" w:rsidRPr="00C75B76" w:rsidTr="00731044">
        <w:tc>
          <w:tcPr>
            <w:tcW w:w="4301" w:type="dxa"/>
            <w:tcBorders>
              <w:top w:val="single" w:sz="4" w:space="0" w:color="auto"/>
              <w:bottom w:val="single" w:sz="12"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40"/>
              <w:rPr>
                <w:b/>
                <w:sz w:val="17"/>
              </w:rPr>
            </w:pPr>
            <w:r>
              <w:rPr>
                <w:b/>
                <w:sz w:val="17"/>
              </w:rPr>
              <w:tab/>
              <w:t>T</w:t>
            </w:r>
            <w:r w:rsidRPr="00C75B76">
              <w:rPr>
                <w:b/>
                <w:sz w:val="17"/>
              </w:rPr>
              <w:t>otal general</w:t>
            </w:r>
          </w:p>
        </w:tc>
        <w:tc>
          <w:tcPr>
            <w:tcW w:w="1095" w:type="dxa"/>
            <w:tcBorders>
              <w:top w:val="single" w:sz="4" w:space="0" w:color="auto"/>
              <w:bottom w:val="single" w:sz="12"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15</w:t>
            </w:r>
          </w:p>
        </w:tc>
        <w:tc>
          <w:tcPr>
            <w:tcW w:w="1096" w:type="dxa"/>
            <w:tcBorders>
              <w:top w:val="single" w:sz="4" w:space="0" w:color="auto"/>
              <w:bottom w:val="single" w:sz="12"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74</w:t>
            </w:r>
          </w:p>
        </w:tc>
        <w:tc>
          <w:tcPr>
            <w:tcW w:w="1096" w:type="dxa"/>
            <w:tcBorders>
              <w:top w:val="single" w:sz="4" w:space="0" w:color="auto"/>
              <w:bottom w:val="single" w:sz="12" w:space="0" w:color="auto"/>
            </w:tcBorders>
            <w:shd w:val="clear" w:color="auto" w:fill="auto"/>
            <w:vAlign w:val="bottom"/>
          </w:tcPr>
          <w:p w:rsidR="00C75B76" w:rsidRPr="00C75B76" w:rsidRDefault="00C75B76" w:rsidP="00C75B76">
            <w:pPr>
              <w:tabs>
                <w:tab w:val="left" w:pos="288"/>
                <w:tab w:val="left" w:pos="576"/>
                <w:tab w:val="left" w:pos="864"/>
                <w:tab w:val="left" w:pos="1152"/>
              </w:tabs>
              <w:spacing w:before="81" w:after="81" w:line="210" w:lineRule="exact"/>
              <w:ind w:right="113"/>
              <w:jc w:val="right"/>
              <w:rPr>
                <w:b/>
                <w:sz w:val="17"/>
              </w:rPr>
            </w:pPr>
            <w:r w:rsidRPr="00C75B76">
              <w:rPr>
                <w:b/>
                <w:sz w:val="17"/>
              </w:rPr>
              <w:t>89</w:t>
            </w:r>
          </w:p>
        </w:tc>
      </w:tr>
    </w:tbl>
    <w:p w:rsidR="00070F2F" w:rsidRPr="00F233F5" w:rsidRDefault="00070F2F" w:rsidP="00F233F5">
      <w:pPr>
        <w:pStyle w:val="SingleTxt"/>
        <w:spacing w:after="0" w:line="120" w:lineRule="exact"/>
        <w:rPr>
          <w:sz w:val="10"/>
        </w:rPr>
      </w:pPr>
    </w:p>
    <w:p w:rsidR="00B2428D" w:rsidRPr="00B2428D" w:rsidRDefault="00B2428D" w:rsidP="00F233F5">
      <w:pPr>
        <w:pStyle w:val="FootnoteText"/>
        <w:tabs>
          <w:tab w:val="clear" w:pos="418"/>
          <w:tab w:val="right" w:pos="1476"/>
          <w:tab w:val="left" w:pos="1548"/>
          <w:tab w:val="right" w:pos="1836"/>
          <w:tab w:val="left" w:pos="1908"/>
        </w:tabs>
        <w:ind w:left="1548" w:right="1267" w:hanging="288"/>
      </w:pPr>
      <w:r w:rsidRPr="00F233F5">
        <w:rPr>
          <w:i/>
        </w:rPr>
        <w:t xml:space="preserve">Fuente: </w:t>
      </w:r>
      <w:r w:rsidRPr="00B2428D">
        <w:t>Sección de control y cumplimiento de las normas laborales, Ministerio de Trabajo y Desarrollo de Recursos Humanos.</w:t>
      </w:r>
    </w:p>
    <w:p w:rsidR="00F233F5" w:rsidRPr="00F233F5" w:rsidRDefault="00F233F5" w:rsidP="00F233F5">
      <w:pPr>
        <w:pStyle w:val="SingleTxt"/>
        <w:spacing w:after="0" w:line="120" w:lineRule="exact"/>
        <w:rPr>
          <w:sz w:val="10"/>
        </w:rPr>
      </w:pPr>
    </w:p>
    <w:p w:rsidR="00F233F5" w:rsidRPr="00F233F5" w:rsidRDefault="00F233F5" w:rsidP="00F233F5">
      <w:pPr>
        <w:pStyle w:val="SingleTxt"/>
        <w:spacing w:after="0" w:line="120" w:lineRule="exact"/>
        <w:rPr>
          <w:sz w:val="10"/>
        </w:rPr>
      </w:pPr>
    </w:p>
    <w:p w:rsidR="00F233F5" w:rsidRPr="00F233F5" w:rsidRDefault="00F233F5" w:rsidP="00F233F5">
      <w:pPr>
        <w:pStyle w:val="SingleTxt"/>
        <w:spacing w:after="0" w:line="120" w:lineRule="exact"/>
        <w:rPr>
          <w:sz w:val="10"/>
        </w:rPr>
      </w:pPr>
    </w:p>
    <w:p w:rsidR="00B2428D" w:rsidRDefault="00B2428D" w:rsidP="00F233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428D">
        <w:tab/>
      </w:r>
      <w:r w:rsidRPr="00B2428D">
        <w:tab/>
      </w:r>
      <w:r w:rsidRPr="00F233F5">
        <w:rPr>
          <w:b w:val="0"/>
        </w:rPr>
        <w:t>Cuadro 3</w:t>
      </w:r>
      <w:r w:rsidR="00F233F5">
        <w:br/>
      </w:r>
      <w:r w:rsidRPr="00B2428D">
        <w:t>Casos sometidos a mediación entre enero y agosto de 2013</w:t>
      </w:r>
    </w:p>
    <w:p w:rsidR="00F233F5" w:rsidRPr="00F233F5" w:rsidRDefault="00F233F5" w:rsidP="00F233F5">
      <w:pPr>
        <w:pStyle w:val="SingleTxt"/>
        <w:spacing w:after="0" w:line="120" w:lineRule="exact"/>
        <w:rPr>
          <w:sz w:val="10"/>
        </w:rPr>
      </w:pPr>
    </w:p>
    <w:p w:rsidR="00F233F5" w:rsidRPr="00F233F5" w:rsidRDefault="00F233F5" w:rsidP="00F233F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236AFF" w:rsidRPr="00236AFF" w:rsidTr="00236AFF">
        <w:trPr>
          <w:tblHeader/>
        </w:trPr>
        <w:tc>
          <w:tcPr>
            <w:tcW w:w="3787" w:type="dxa"/>
            <w:tcBorders>
              <w:top w:val="single" w:sz="4" w:space="0" w:color="auto"/>
              <w:bottom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80" w:after="80" w:line="160" w:lineRule="exact"/>
              <w:ind w:right="40"/>
              <w:rPr>
                <w:i/>
                <w:sz w:val="14"/>
              </w:rPr>
            </w:pPr>
            <w:r>
              <w:rPr>
                <w:i/>
                <w:sz w:val="14"/>
              </w:rPr>
              <w:t>Situación</w:t>
            </w:r>
          </w:p>
        </w:tc>
        <w:tc>
          <w:tcPr>
            <w:tcW w:w="3787" w:type="dxa"/>
            <w:tcBorders>
              <w:top w:val="single" w:sz="4" w:space="0" w:color="auto"/>
              <w:bottom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236AFF" w:rsidRPr="00236AFF" w:rsidTr="00236AFF">
        <w:trPr>
          <w:trHeight w:hRule="exact" w:val="115"/>
          <w:tblHeader/>
        </w:trPr>
        <w:tc>
          <w:tcPr>
            <w:tcW w:w="3787" w:type="dxa"/>
            <w:tcBorders>
              <w:top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40"/>
              <w:rPr>
                <w:sz w:val="17"/>
              </w:rPr>
            </w:pPr>
          </w:p>
        </w:tc>
        <w:tc>
          <w:tcPr>
            <w:tcW w:w="3787" w:type="dxa"/>
            <w:tcBorders>
              <w:top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113"/>
              <w:jc w:val="right"/>
              <w:rPr>
                <w:sz w:val="17"/>
              </w:rPr>
            </w:pPr>
          </w:p>
        </w:tc>
      </w:tr>
      <w:tr w:rsidR="00236AFF" w:rsidRPr="00236AFF" w:rsidTr="00236AFF">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40"/>
              <w:rPr>
                <w:sz w:val="17"/>
              </w:rPr>
            </w:pPr>
            <w:r>
              <w:rPr>
                <w:sz w:val="17"/>
              </w:rPr>
              <w:t>Resueltos</w:t>
            </w:r>
          </w:p>
        </w:tc>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113"/>
              <w:jc w:val="right"/>
              <w:rPr>
                <w:sz w:val="17"/>
              </w:rPr>
            </w:pPr>
            <w:r>
              <w:rPr>
                <w:sz w:val="17"/>
              </w:rPr>
              <w:t>143</w:t>
            </w:r>
          </w:p>
        </w:tc>
      </w:tr>
      <w:tr w:rsidR="00236AFF" w:rsidRPr="00236AFF" w:rsidTr="00236AFF">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40"/>
              <w:rPr>
                <w:sz w:val="17"/>
              </w:rPr>
            </w:pPr>
            <w:r>
              <w:rPr>
                <w:sz w:val="17"/>
              </w:rPr>
              <w:t>No resueltos (certificado)</w:t>
            </w:r>
          </w:p>
        </w:tc>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113"/>
              <w:jc w:val="right"/>
              <w:rPr>
                <w:sz w:val="17"/>
              </w:rPr>
            </w:pPr>
            <w:r>
              <w:rPr>
                <w:sz w:val="17"/>
              </w:rPr>
              <w:t>313</w:t>
            </w:r>
          </w:p>
        </w:tc>
      </w:tr>
      <w:tr w:rsidR="00236AFF" w:rsidRPr="00236AFF" w:rsidTr="00236AFF">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40"/>
              <w:rPr>
                <w:sz w:val="17"/>
              </w:rPr>
            </w:pPr>
            <w:r>
              <w:rPr>
                <w:sz w:val="17"/>
              </w:rPr>
              <w:t>Desestimado</w:t>
            </w:r>
          </w:p>
        </w:tc>
        <w:tc>
          <w:tcPr>
            <w:tcW w:w="3787" w:type="dxa"/>
            <w:shd w:val="clear" w:color="auto" w:fill="auto"/>
            <w:vAlign w:val="bottom"/>
          </w:tcPr>
          <w:p w:rsidR="00236AFF" w:rsidRPr="00236AFF" w:rsidRDefault="00236AFF" w:rsidP="00236AFF">
            <w:pPr>
              <w:tabs>
                <w:tab w:val="left" w:pos="288"/>
                <w:tab w:val="left" w:pos="576"/>
                <w:tab w:val="left" w:pos="864"/>
                <w:tab w:val="left" w:pos="1152"/>
              </w:tabs>
              <w:spacing w:before="40" w:after="40" w:line="210" w:lineRule="exact"/>
              <w:ind w:right="113"/>
              <w:jc w:val="right"/>
              <w:rPr>
                <w:sz w:val="17"/>
              </w:rPr>
            </w:pPr>
            <w:r>
              <w:rPr>
                <w:sz w:val="17"/>
              </w:rPr>
              <w:t>6</w:t>
            </w:r>
          </w:p>
        </w:tc>
      </w:tr>
      <w:tr w:rsidR="00236AFF" w:rsidRPr="00236AFF" w:rsidTr="00236AFF">
        <w:tc>
          <w:tcPr>
            <w:tcW w:w="3787" w:type="dxa"/>
            <w:tcBorders>
              <w:bottom w:val="single" w:sz="4" w:space="0" w:color="auto"/>
            </w:tcBorders>
            <w:shd w:val="clear" w:color="auto" w:fill="auto"/>
            <w:vAlign w:val="bottom"/>
          </w:tcPr>
          <w:p w:rsidR="00236AFF" w:rsidRPr="00236AFF" w:rsidRDefault="00236AFF" w:rsidP="00470B4D">
            <w:pPr>
              <w:tabs>
                <w:tab w:val="left" w:pos="288"/>
                <w:tab w:val="left" w:pos="576"/>
                <w:tab w:val="left" w:pos="864"/>
                <w:tab w:val="left" w:pos="1152"/>
              </w:tabs>
              <w:spacing w:before="40" w:after="40" w:line="210" w:lineRule="exact"/>
              <w:ind w:right="43"/>
              <w:rPr>
                <w:sz w:val="17"/>
              </w:rPr>
            </w:pPr>
            <w:r>
              <w:rPr>
                <w:sz w:val="17"/>
              </w:rPr>
              <w:t>Retirados</w:t>
            </w:r>
          </w:p>
        </w:tc>
        <w:tc>
          <w:tcPr>
            <w:tcW w:w="3787" w:type="dxa"/>
            <w:tcBorders>
              <w:bottom w:val="single" w:sz="4" w:space="0" w:color="auto"/>
            </w:tcBorders>
            <w:shd w:val="clear" w:color="auto" w:fill="auto"/>
            <w:vAlign w:val="bottom"/>
          </w:tcPr>
          <w:p w:rsidR="00236AFF" w:rsidRPr="00236AFF" w:rsidRDefault="00236AFF" w:rsidP="00470B4D">
            <w:pPr>
              <w:tabs>
                <w:tab w:val="left" w:pos="288"/>
                <w:tab w:val="left" w:pos="576"/>
                <w:tab w:val="left" w:pos="864"/>
                <w:tab w:val="left" w:pos="1152"/>
              </w:tabs>
              <w:spacing w:before="40" w:after="40" w:line="210" w:lineRule="exact"/>
              <w:ind w:right="113"/>
              <w:jc w:val="right"/>
              <w:rPr>
                <w:sz w:val="17"/>
              </w:rPr>
            </w:pPr>
            <w:r>
              <w:rPr>
                <w:sz w:val="17"/>
              </w:rPr>
              <w:t>26</w:t>
            </w:r>
          </w:p>
        </w:tc>
      </w:tr>
      <w:tr w:rsidR="00236AFF" w:rsidRPr="00236AFF" w:rsidTr="00236AFF">
        <w:tc>
          <w:tcPr>
            <w:tcW w:w="3787" w:type="dxa"/>
            <w:tcBorders>
              <w:top w:val="single" w:sz="4" w:space="0" w:color="auto"/>
              <w:bottom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81" w:after="81" w:line="210" w:lineRule="exact"/>
              <w:ind w:right="40"/>
              <w:rPr>
                <w:b/>
                <w:sz w:val="17"/>
              </w:rPr>
            </w:pPr>
            <w:r>
              <w:rPr>
                <w:b/>
                <w:sz w:val="17"/>
              </w:rPr>
              <w:tab/>
            </w:r>
            <w:r w:rsidRPr="00236AFF">
              <w:rPr>
                <w:b/>
                <w:sz w:val="17"/>
              </w:rPr>
              <w:t>Total</w:t>
            </w:r>
          </w:p>
        </w:tc>
        <w:tc>
          <w:tcPr>
            <w:tcW w:w="3787" w:type="dxa"/>
            <w:tcBorders>
              <w:top w:val="single" w:sz="4" w:space="0" w:color="auto"/>
              <w:bottom w:val="single" w:sz="12" w:space="0" w:color="auto"/>
            </w:tcBorders>
            <w:shd w:val="clear" w:color="auto" w:fill="auto"/>
            <w:vAlign w:val="bottom"/>
          </w:tcPr>
          <w:p w:rsidR="00236AFF" w:rsidRPr="00236AFF" w:rsidRDefault="00236AFF" w:rsidP="00236AFF">
            <w:pPr>
              <w:tabs>
                <w:tab w:val="left" w:pos="288"/>
                <w:tab w:val="left" w:pos="576"/>
                <w:tab w:val="left" w:pos="864"/>
                <w:tab w:val="left" w:pos="1152"/>
              </w:tabs>
              <w:spacing w:before="81" w:after="81" w:line="210" w:lineRule="exact"/>
              <w:ind w:right="113"/>
              <w:jc w:val="right"/>
              <w:rPr>
                <w:b/>
                <w:sz w:val="17"/>
              </w:rPr>
            </w:pPr>
            <w:r w:rsidRPr="00236AFF">
              <w:rPr>
                <w:b/>
                <w:sz w:val="17"/>
              </w:rPr>
              <w:t>488</w:t>
            </w:r>
          </w:p>
        </w:tc>
      </w:tr>
    </w:tbl>
    <w:p w:rsidR="00236AFF" w:rsidRPr="00236AFF" w:rsidRDefault="00236AFF" w:rsidP="00236AFF">
      <w:pPr>
        <w:pStyle w:val="SingleTxt"/>
        <w:spacing w:after="0" w:line="120" w:lineRule="exact"/>
        <w:rPr>
          <w:sz w:val="10"/>
        </w:rPr>
      </w:pPr>
    </w:p>
    <w:p w:rsidR="00236AFF" w:rsidRPr="00236AFF" w:rsidRDefault="00236AFF" w:rsidP="00236AFF">
      <w:pPr>
        <w:pStyle w:val="SingleTxt"/>
        <w:spacing w:after="0" w:line="120" w:lineRule="exact"/>
        <w:rPr>
          <w:sz w:val="10"/>
        </w:rPr>
      </w:pPr>
    </w:p>
    <w:p w:rsidR="00B2428D" w:rsidRDefault="00B2428D" w:rsidP="00236A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2428D">
        <w:tab/>
      </w:r>
      <w:r w:rsidRPr="00B2428D">
        <w:tab/>
      </w:r>
      <w:r w:rsidRPr="00236AFF">
        <w:rPr>
          <w:b w:val="0"/>
        </w:rPr>
        <w:t>Cuadro 4</w:t>
      </w:r>
      <w:r w:rsidR="00236AFF">
        <w:br/>
      </w:r>
      <w:r w:rsidRPr="00B2428D">
        <w:t>Reclamaciones registradas entre enero y agosto de 2013, desglosadas</w:t>
      </w:r>
      <w:r w:rsidR="00236AFF">
        <w:br/>
      </w:r>
      <w:r w:rsidRPr="00B2428D">
        <w:t>por sector y sexo</w:t>
      </w:r>
    </w:p>
    <w:p w:rsidR="00BD4C76" w:rsidRPr="00BD4C76" w:rsidRDefault="00BD4C76" w:rsidP="00BD4C76">
      <w:pPr>
        <w:pStyle w:val="SingleTxt"/>
        <w:spacing w:after="0" w:line="120" w:lineRule="exact"/>
        <w:rPr>
          <w:sz w:val="10"/>
        </w:rPr>
      </w:pPr>
    </w:p>
    <w:p w:rsidR="00BD4C76" w:rsidRPr="00BD4C76" w:rsidRDefault="00BD4C76" w:rsidP="00BD4C76">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955"/>
        <w:gridCol w:w="699"/>
        <w:gridCol w:w="686"/>
        <w:gridCol w:w="868"/>
        <w:gridCol w:w="644"/>
        <w:gridCol w:w="700"/>
        <w:gridCol w:w="588"/>
        <w:gridCol w:w="630"/>
      </w:tblGrid>
      <w:tr w:rsidR="00BD4C76" w:rsidRPr="00C75BC0" w:rsidTr="006E4BC6">
        <w:trPr>
          <w:tblHeader/>
        </w:trPr>
        <w:tc>
          <w:tcPr>
            <w:tcW w:w="3955" w:type="dxa"/>
            <w:vMerge w:val="restart"/>
            <w:tcBorders>
              <w:top w:val="single" w:sz="4" w:space="0" w:color="auto"/>
            </w:tcBorders>
            <w:shd w:val="clear" w:color="auto" w:fill="auto"/>
            <w:vAlign w:val="bottom"/>
          </w:tcPr>
          <w:p w:rsidR="00BD4C76" w:rsidRPr="00C75BC0" w:rsidRDefault="00BD4C76" w:rsidP="00C75BC0">
            <w:pPr>
              <w:tabs>
                <w:tab w:val="left" w:pos="288"/>
                <w:tab w:val="left" w:pos="576"/>
                <w:tab w:val="left" w:pos="864"/>
                <w:tab w:val="left" w:pos="1152"/>
              </w:tabs>
              <w:spacing w:before="80" w:after="80" w:line="160" w:lineRule="exact"/>
              <w:ind w:right="40"/>
              <w:rPr>
                <w:i/>
                <w:sz w:val="14"/>
              </w:rPr>
            </w:pPr>
            <w:r>
              <w:rPr>
                <w:i/>
                <w:sz w:val="14"/>
              </w:rPr>
              <w:t>Sector</w:t>
            </w:r>
          </w:p>
        </w:tc>
        <w:tc>
          <w:tcPr>
            <w:tcW w:w="1385" w:type="dxa"/>
            <w:gridSpan w:val="2"/>
            <w:tcBorders>
              <w:top w:val="single" w:sz="4" w:space="0" w:color="auto"/>
              <w:bottom w:val="single" w:sz="4" w:space="0" w:color="auto"/>
              <w:right w:val="single" w:sz="24" w:space="0" w:color="FFFFFF" w:themeColor="background1"/>
            </w:tcBorders>
            <w:shd w:val="clear" w:color="auto" w:fill="auto"/>
            <w:vAlign w:val="bottom"/>
          </w:tcPr>
          <w:p w:rsidR="00BD4C76" w:rsidRPr="00C75BC0" w:rsidRDefault="00BD4C76" w:rsidP="00A551D5">
            <w:pPr>
              <w:tabs>
                <w:tab w:val="left" w:pos="288"/>
                <w:tab w:val="left" w:pos="576"/>
                <w:tab w:val="left" w:pos="864"/>
                <w:tab w:val="left" w:pos="1152"/>
              </w:tabs>
              <w:spacing w:before="80" w:after="80" w:line="160" w:lineRule="exact"/>
              <w:ind w:right="113"/>
              <w:jc w:val="center"/>
              <w:rPr>
                <w:i/>
                <w:sz w:val="14"/>
              </w:rPr>
            </w:pPr>
            <w:r w:rsidRPr="00C75BC0">
              <w:rPr>
                <w:i/>
                <w:sz w:val="14"/>
              </w:rPr>
              <w:t>Reclamaciones no relacionadas con casos de rescisión</w:t>
            </w:r>
            <w:r>
              <w:rPr>
                <w:i/>
                <w:sz w:val="14"/>
              </w:rPr>
              <w:br/>
            </w:r>
            <w:r w:rsidRPr="00C75BC0">
              <w:rPr>
                <w:i/>
                <w:sz w:val="14"/>
              </w:rPr>
              <w:t>o despido</w:t>
            </w:r>
          </w:p>
        </w:tc>
        <w:tc>
          <w:tcPr>
            <w:tcW w:w="151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4C76" w:rsidRPr="00C75BC0" w:rsidRDefault="00BD4C76" w:rsidP="00A551D5">
            <w:pPr>
              <w:tabs>
                <w:tab w:val="left" w:pos="288"/>
                <w:tab w:val="left" w:pos="576"/>
                <w:tab w:val="left" w:pos="864"/>
                <w:tab w:val="left" w:pos="1152"/>
              </w:tabs>
              <w:spacing w:before="80" w:after="80" w:line="160" w:lineRule="exact"/>
              <w:ind w:right="113"/>
              <w:jc w:val="center"/>
              <w:rPr>
                <w:i/>
                <w:sz w:val="14"/>
              </w:rPr>
            </w:pPr>
            <w:r w:rsidRPr="00C75BC0">
              <w:rPr>
                <w:i/>
                <w:sz w:val="14"/>
              </w:rPr>
              <w:t>Reclamaciones relacionadas con casos de rescisión por falta de conducta</w:t>
            </w:r>
          </w:p>
        </w:tc>
        <w:tc>
          <w:tcPr>
            <w:tcW w:w="1918" w:type="dxa"/>
            <w:gridSpan w:val="3"/>
            <w:tcBorders>
              <w:top w:val="single" w:sz="4" w:space="0" w:color="auto"/>
              <w:left w:val="single" w:sz="24" w:space="0" w:color="FFFFFF" w:themeColor="background1"/>
              <w:bottom w:val="single" w:sz="4" w:space="0" w:color="auto"/>
            </w:tcBorders>
            <w:shd w:val="clear" w:color="auto" w:fill="auto"/>
            <w:vAlign w:val="bottom"/>
          </w:tcPr>
          <w:p w:rsidR="00BD4C76" w:rsidRPr="00C75BC0" w:rsidRDefault="00BD4C76" w:rsidP="00A551D5">
            <w:pPr>
              <w:tabs>
                <w:tab w:val="left" w:pos="288"/>
                <w:tab w:val="left" w:pos="576"/>
                <w:tab w:val="left" w:pos="864"/>
                <w:tab w:val="left" w:pos="1152"/>
              </w:tabs>
              <w:spacing w:before="80" w:after="80" w:line="160" w:lineRule="exact"/>
              <w:ind w:right="113"/>
              <w:jc w:val="center"/>
              <w:rPr>
                <w:i/>
                <w:sz w:val="14"/>
              </w:rPr>
            </w:pPr>
            <w:r>
              <w:rPr>
                <w:i/>
                <w:sz w:val="14"/>
              </w:rPr>
              <w:t>Total</w:t>
            </w:r>
          </w:p>
        </w:tc>
      </w:tr>
      <w:tr w:rsidR="00BD4C76" w:rsidRPr="00C75BC0" w:rsidTr="006E4BC6">
        <w:trPr>
          <w:tblHeader/>
        </w:trPr>
        <w:tc>
          <w:tcPr>
            <w:tcW w:w="3955" w:type="dxa"/>
            <w:vMerge/>
            <w:tcBorders>
              <w:bottom w:val="single" w:sz="12" w:space="0" w:color="auto"/>
            </w:tcBorders>
            <w:shd w:val="clear" w:color="auto" w:fill="auto"/>
            <w:vAlign w:val="bottom"/>
          </w:tcPr>
          <w:p w:rsidR="00BD4C76" w:rsidRPr="00C75BC0" w:rsidRDefault="00BD4C76" w:rsidP="00C75BC0">
            <w:pPr>
              <w:tabs>
                <w:tab w:val="left" w:pos="288"/>
                <w:tab w:val="left" w:pos="576"/>
                <w:tab w:val="left" w:pos="864"/>
                <w:tab w:val="left" w:pos="1152"/>
              </w:tabs>
              <w:spacing w:before="80" w:after="80" w:line="160" w:lineRule="exact"/>
              <w:ind w:right="40"/>
              <w:rPr>
                <w:i/>
                <w:sz w:val="14"/>
              </w:rPr>
            </w:pPr>
          </w:p>
        </w:tc>
        <w:tc>
          <w:tcPr>
            <w:tcW w:w="699" w:type="dxa"/>
            <w:tcBorders>
              <w:top w:val="single" w:sz="4" w:space="0" w:color="auto"/>
              <w:bottom w:val="single" w:sz="12" w:space="0" w:color="auto"/>
            </w:tcBorders>
            <w:shd w:val="clear" w:color="auto" w:fill="auto"/>
            <w:vAlign w:val="bottom"/>
          </w:tcPr>
          <w:p w:rsidR="00BD4C76" w:rsidRPr="00C75BC0" w:rsidRDefault="00BD4C76" w:rsidP="00C75BC0">
            <w:pPr>
              <w:tabs>
                <w:tab w:val="left" w:pos="288"/>
                <w:tab w:val="left" w:pos="576"/>
                <w:tab w:val="left" w:pos="864"/>
                <w:tab w:val="left" w:pos="1152"/>
              </w:tabs>
              <w:spacing w:before="80" w:after="80" w:line="160" w:lineRule="exact"/>
              <w:ind w:right="113"/>
              <w:jc w:val="right"/>
              <w:rPr>
                <w:i/>
                <w:sz w:val="14"/>
              </w:rPr>
            </w:pPr>
            <w:r>
              <w:rPr>
                <w:i/>
                <w:sz w:val="14"/>
              </w:rPr>
              <w:t>H</w:t>
            </w:r>
            <w:r w:rsidR="006E4BC6">
              <w:rPr>
                <w:i/>
                <w:sz w:val="14"/>
              </w:rPr>
              <w:t>ombre</w:t>
            </w:r>
          </w:p>
        </w:tc>
        <w:tc>
          <w:tcPr>
            <w:tcW w:w="686" w:type="dxa"/>
            <w:tcBorders>
              <w:top w:val="single" w:sz="4" w:space="0" w:color="auto"/>
              <w:bottom w:val="single" w:sz="12" w:space="0" w:color="auto"/>
              <w:right w:val="single" w:sz="24" w:space="0" w:color="FFFFFF" w:themeColor="background1"/>
            </w:tcBorders>
            <w:shd w:val="clear" w:color="auto" w:fill="auto"/>
            <w:vAlign w:val="bottom"/>
          </w:tcPr>
          <w:p w:rsidR="00BD4C76" w:rsidRPr="00C75BC0" w:rsidRDefault="00BD4C76" w:rsidP="00C75BC0">
            <w:pPr>
              <w:tabs>
                <w:tab w:val="left" w:pos="288"/>
                <w:tab w:val="left" w:pos="576"/>
                <w:tab w:val="left" w:pos="864"/>
                <w:tab w:val="left" w:pos="1152"/>
              </w:tabs>
              <w:spacing w:before="80" w:after="80" w:line="160" w:lineRule="exact"/>
              <w:ind w:right="113"/>
              <w:jc w:val="right"/>
              <w:rPr>
                <w:i/>
                <w:sz w:val="14"/>
              </w:rPr>
            </w:pPr>
            <w:r>
              <w:rPr>
                <w:i/>
                <w:sz w:val="14"/>
              </w:rPr>
              <w:t>M</w:t>
            </w:r>
            <w:r w:rsidR="006E4BC6">
              <w:rPr>
                <w:i/>
                <w:sz w:val="14"/>
              </w:rPr>
              <w:t>ujer</w:t>
            </w:r>
          </w:p>
        </w:tc>
        <w:tc>
          <w:tcPr>
            <w:tcW w:w="868" w:type="dxa"/>
            <w:tcBorders>
              <w:top w:val="single" w:sz="4" w:space="0" w:color="auto"/>
              <w:left w:val="single" w:sz="24" w:space="0" w:color="FFFFFF" w:themeColor="background1"/>
              <w:bottom w:val="single" w:sz="12" w:space="0" w:color="auto"/>
            </w:tcBorders>
            <w:shd w:val="clear" w:color="auto" w:fill="auto"/>
            <w:vAlign w:val="bottom"/>
          </w:tcPr>
          <w:p w:rsidR="00BD4C76" w:rsidRPr="00C75BC0" w:rsidRDefault="006E4BC6" w:rsidP="00C75BC0">
            <w:pPr>
              <w:tabs>
                <w:tab w:val="left" w:pos="288"/>
                <w:tab w:val="left" w:pos="576"/>
                <w:tab w:val="left" w:pos="864"/>
                <w:tab w:val="left" w:pos="1152"/>
              </w:tabs>
              <w:spacing w:before="80" w:after="80" w:line="160" w:lineRule="exact"/>
              <w:ind w:right="113"/>
              <w:jc w:val="right"/>
              <w:rPr>
                <w:i/>
                <w:sz w:val="14"/>
              </w:rPr>
            </w:pPr>
            <w:r>
              <w:rPr>
                <w:i/>
                <w:sz w:val="14"/>
              </w:rPr>
              <w:t>Hombre</w:t>
            </w:r>
          </w:p>
        </w:tc>
        <w:tc>
          <w:tcPr>
            <w:tcW w:w="644" w:type="dxa"/>
            <w:tcBorders>
              <w:top w:val="single" w:sz="4" w:space="0" w:color="auto"/>
              <w:bottom w:val="single" w:sz="12" w:space="0" w:color="auto"/>
              <w:right w:val="single" w:sz="24" w:space="0" w:color="FFFFFF" w:themeColor="background1"/>
            </w:tcBorders>
            <w:shd w:val="clear" w:color="auto" w:fill="auto"/>
            <w:vAlign w:val="bottom"/>
          </w:tcPr>
          <w:p w:rsidR="00BD4C76" w:rsidRPr="00C75BC0" w:rsidRDefault="006E4BC6" w:rsidP="00C75BC0">
            <w:pPr>
              <w:tabs>
                <w:tab w:val="left" w:pos="288"/>
                <w:tab w:val="left" w:pos="576"/>
                <w:tab w:val="left" w:pos="864"/>
                <w:tab w:val="left" w:pos="1152"/>
              </w:tabs>
              <w:spacing w:before="80" w:after="80" w:line="160" w:lineRule="exact"/>
              <w:ind w:right="113"/>
              <w:jc w:val="right"/>
              <w:rPr>
                <w:i/>
                <w:sz w:val="14"/>
              </w:rPr>
            </w:pPr>
            <w:r>
              <w:rPr>
                <w:i/>
                <w:sz w:val="14"/>
              </w:rPr>
              <w:t>Mujer</w:t>
            </w:r>
          </w:p>
        </w:tc>
        <w:tc>
          <w:tcPr>
            <w:tcW w:w="700" w:type="dxa"/>
            <w:tcBorders>
              <w:top w:val="single" w:sz="4" w:space="0" w:color="auto"/>
              <w:left w:val="single" w:sz="24" w:space="0" w:color="FFFFFF" w:themeColor="background1"/>
              <w:bottom w:val="single" w:sz="12" w:space="0" w:color="auto"/>
            </w:tcBorders>
            <w:shd w:val="clear" w:color="auto" w:fill="auto"/>
            <w:vAlign w:val="bottom"/>
          </w:tcPr>
          <w:p w:rsidR="00BD4C76" w:rsidRPr="00C75BC0" w:rsidRDefault="006E4BC6" w:rsidP="00C75BC0">
            <w:pPr>
              <w:tabs>
                <w:tab w:val="left" w:pos="288"/>
                <w:tab w:val="left" w:pos="576"/>
                <w:tab w:val="left" w:pos="864"/>
                <w:tab w:val="left" w:pos="1152"/>
              </w:tabs>
              <w:spacing w:before="80" w:after="80" w:line="160" w:lineRule="exact"/>
              <w:ind w:right="113"/>
              <w:jc w:val="right"/>
              <w:rPr>
                <w:i/>
                <w:sz w:val="14"/>
              </w:rPr>
            </w:pPr>
            <w:r>
              <w:rPr>
                <w:i/>
                <w:sz w:val="14"/>
              </w:rPr>
              <w:t>Hombre</w:t>
            </w:r>
          </w:p>
        </w:tc>
        <w:tc>
          <w:tcPr>
            <w:tcW w:w="588" w:type="dxa"/>
            <w:tcBorders>
              <w:top w:val="single" w:sz="4" w:space="0" w:color="auto"/>
              <w:bottom w:val="single" w:sz="12" w:space="0" w:color="auto"/>
            </w:tcBorders>
            <w:shd w:val="clear" w:color="auto" w:fill="auto"/>
            <w:vAlign w:val="bottom"/>
          </w:tcPr>
          <w:p w:rsidR="00BD4C76" w:rsidRPr="00C75BC0" w:rsidRDefault="006E4BC6" w:rsidP="00C75BC0">
            <w:pPr>
              <w:tabs>
                <w:tab w:val="left" w:pos="288"/>
                <w:tab w:val="left" w:pos="576"/>
                <w:tab w:val="left" w:pos="864"/>
                <w:tab w:val="left" w:pos="1152"/>
              </w:tabs>
              <w:spacing w:before="80" w:after="80" w:line="160" w:lineRule="exact"/>
              <w:ind w:right="113"/>
              <w:jc w:val="right"/>
              <w:rPr>
                <w:i/>
                <w:sz w:val="14"/>
              </w:rPr>
            </w:pPr>
            <w:r>
              <w:rPr>
                <w:i/>
                <w:sz w:val="14"/>
              </w:rPr>
              <w:t>Mujer</w:t>
            </w:r>
          </w:p>
        </w:tc>
        <w:tc>
          <w:tcPr>
            <w:tcW w:w="630" w:type="dxa"/>
            <w:tcBorders>
              <w:top w:val="single" w:sz="4" w:space="0" w:color="auto"/>
              <w:bottom w:val="single" w:sz="12" w:space="0" w:color="auto"/>
            </w:tcBorders>
            <w:shd w:val="clear" w:color="auto" w:fill="auto"/>
            <w:vAlign w:val="bottom"/>
          </w:tcPr>
          <w:p w:rsidR="00BD4C76" w:rsidRPr="00C75BC0" w:rsidRDefault="00BD4C76" w:rsidP="00C75BC0">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A67A31" w:rsidRPr="00C75BC0" w:rsidTr="006E4BC6">
        <w:trPr>
          <w:trHeight w:hRule="exact" w:val="115"/>
          <w:tblHeader/>
        </w:trPr>
        <w:tc>
          <w:tcPr>
            <w:tcW w:w="3955"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40"/>
              <w:rPr>
                <w:sz w:val="17"/>
              </w:rPr>
            </w:pPr>
          </w:p>
        </w:tc>
        <w:tc>
          <w:tcPr>
            <w:tcW w:w="699"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686"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868"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644"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700"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588"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c>
          <w:tcPr>
            <w:tcW w:w="630" w:type="dxa"/>
            <w:tcBorders>
              <w:top w:val="single" w:sz="12" w:space="0" w:color="auto"/>
            </w:tcBorders>
            <w:shd w:val="clear" w:color="auto" w:fill="auto"/>
            <w:vAlign w:val="bottom"/>
          </w:tcPr>
          <w:p w:rsidR="00C75BC0" w:rsidRPr="00C75BC0" w:rsidRDefault="00C75BC0" w:rsidP="00C75BC0">
            <w:pPr>
              <w:tabs>
                <w:tab w:val="left" w:pos="288"/>
                <w:tab w:val="left" w:pos="576"/>
                <w:tab w:val="left" w:pos="864"/>
                <w:tab w:val="left" w:pos="1152"/>
              </w:tabs>
              <w:spacing w:before="40" w:after="40" w:line="210" w:lineRule="exact"/>
              <w:ind w:right="113"/>
              <w:jc w:val="right"/>
              <w:rPr>
                <w:sz w:val="17"/>
              </w:rPr>
            </w:pP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Agricultura,</w:t>
            </w:r>
            <w:r w:rsidRPr="00A67A31">
              <w:rPr>
                <w:sz w:val="17"/>
              </w:rPr>
              <w:t xml:space="preserve"> </w:t>
            </w:r>
            <w:r w:rsidRPr="00C75BC0">
              <w:rPr>
                <w:sz w:val="17"/>
              </w:rPr>
              <w:t>pesca y silvicultura</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Manufacturas</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0</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Explotación</w:t>
            </w:r>
            <w:r w:rsidRPr="00A67A31">
              <w:rPr>
                <w:sz w:val="17"/>
              </w:rPr>
              <w:t xml:space="preserve"> de minas y canteras</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6</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Construcción</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117</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8</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125</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128</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Electricidad</w:t>
            </w:r>
            <w:r w:rsidRPr="00A67A31">
              <w:rPr>
                <w:sz w:val="17"/>
              </w:rPr>
              <w:t xml:space="preserve"> y agua</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9</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11</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0</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11</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A67A31">
              <w:rPr>
                <w:sz w:val="17"/>
              </w:rPr>
              <w:t xml:space="preserve">Comercio y </w:t>
            </w:r>
            <w:r w:rsidRPr="00C75BC0">
              <w:rPr>
                <w:sz w:val="17"/>
              </w:rPr>
              <w:t>reparaciones</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6</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19</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18</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25</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22</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47</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A67A31">
              <w:rPr>
                <w:sz w:val="17"/>
              </w:rPr>
              <w:t>Hostelería</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23</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17</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23</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42</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46</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59</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105</w:t>
            </w:r>
          </w:p>
        </w:tc>
      </w:tr>
      <w:tr w:rsidR="00A67A31" w:rsidRPr="00C75BC0" w:rsidTr="006E4BC6">
        <w:tc>
          <w:tcPr>
            <w:tcW w:w="3955" w:type="dxa"/>
            <w:shd w:val="clear" w:color="auto" w:fill="auto"/>
          </w:tcPr>
          <w:p w:rsidR="00807059" w:rsidRPr="00A67A31" w:rsidRDefault="00807059" w:rsidP="00764FE4">
            <w:pPr>
              <w:tabs>
                <w:tab w:val="left" w:pos="288"/>
                <w:tab w:val="left" w:pos="576"/>
                <w:tab w:val="left" w:pos="864"/>
                <w:tab w:val="left" w:pos="1152"/>
              </w:tabs>
              <w:spacing w:before="40" w:after="40" w:line="210" w:lineRule="exact"/>
              <w:ind w:right="40"/>
              <w:rPr>
                <w:sz w:val="17"/>
              </w:rPr>
            </w:pPr>
            <w:r w:rsidRPr="00A67A31">
              <w:rPr>
                <w:sz w:val="17"/>
              </w:rPr>
              <w:t>Tran</w:t>
            </w:r>
            <w:r w:rsidRPr="00C75BC0">
              <w:rPr>
                <w:sz w:val="17"/>
              </w:rPr>
              <w:t>s</w:t>
            </w:r>
            <w:r w:rsidRPr="00A67A31">
              <w:rPr>
                <w:sz w:val="17"/>
              </w:rPr>
              <w:t>porte</w:t>
            </w:r>
            <w:r w:rsidR="00764FE4">
              <w:rPr>
                <w:sz w:val="17"/>
              </w:rPr>
              <w:t xml:space="preserve"> y </w:t>
            </w:r>
            <w:r w:rsidRPr="00C75BC0">
              <w:rPr>
                <w:sz w:val="17"/>
              </w:rPr>
              <w:t>almacenamiento</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6</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11</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18</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Actividades</w:t>
            </w:r>
            <w:r w:rsidRPr="00A67A31">
              <w:rPr>
                <w:sz w:val="17"/>
              </w:rPr>
              <w:t xml:space="preserve"> de servicios administrativos y de apoyo</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14</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17</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6</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23</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Información</w:t>
            </w:r>
            <w:r w:rsidRPr="00A67A31">
              <w:rPr>
                <w:sz w:val="17"/>
              </w:rPr>
              <w:t xml:space="preserve"> y comunicación</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5</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A67A31">
              <w:rPr>
                <w:sz w:val="17"/>
              </w:rPr>
              <w:t xml:space="preserve">Salud y </w:t>
            </w:r>
            <w:r w:rsidRPr="00C75BC0">
              <w:rPr>
                <w:sz w:val="17"/>
              </w:rPr>
              <w:t>asistencia</w:t>
            </w:r>
            <w:r w:rsidRPr="00A67A31">
              <w:rPr>
                <w:sz w:val="17"/>
              </w:rPr>
              <w:t xml:space="preserve"> social</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0</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r>
      <w:tr w:rsidR="00A67A31" w:rsidRPr="00C75BC0" w:rsidTr="006E4BC6">
        <w:tc>
          <w:tcPr>
            <w:tcW w:w="3955" w:type="dxa"/>
            <w:shd w:val="clear" w:color="auto" w:fill="auto"/>
          </w:tcPr>
          <w:p w:rsidR="00807059" w:rsidRPr="00A67A31" w:rsidRDefault="006102E0" w:rsidP="00371758">
            <w:pPr>
              <w:tabs>
                <w:tab w:val="left" w:pos="288"/>
                <w:tab w:val="left" w:pos="576"/>
                <w:tab w:val="left" w:pos="864"/>
                <w:tab w:val="left" w:pos="1152"/>
              </w:tabs>
              <w:spacing w:before="40" w:after="40" w:line="210" w:lineRule="exact"/>
              <w:ind w:right="40"/>
              <w:rPr>
                <w:sz w:val="17"/>
              </w:rPr>
            </w:pPr>
            <w:r>
              <w:rPr>
                <w:sz w:val="17"/>
              </w:rPr>
              <w:t>Educación</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0</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Administración</w:t>
            </w:r>
            <w:r w:rsidRPr="00A67A31">
              <w:rPr>
                <w:sz w:val="17"/>
              </w:rPr>
              <w:t xml:space="preserve"> pública y defensa</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0</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C75BC0">
              <w:rPr>
                <w:sz w:val="17"/>
              </w:rPr>
              <w:t>Intermediación</w:t>
            </w:r>
            <w:r w:rsidRPr="00A67A31">
              <w:rPr>
                <w:sz w:val="17"/>
              </w:rPr>
              <w:t xml:space="preserve"> financiera</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4</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6</w:t>
            </w:r>
          </w:p>
        </w:tc>
      </w:tr>
      <w:tr w:rsidR="00A67A31" w:rsidRPr="00C75BC0" w:rsidTr="006E4BC6">
        <w:tc>
          <w:tcPr>
            <w:tcW w:w="3955" w:type="dxa"/>
            <w:shd w:val="clear" w:color="auto" w:fill="auto"/>
          </w:tcPr>
          <w:p w:rsidR="00807059" w:rsidRPr="00A67A31" w:rsidRDefault="00807059" w:rsidP="00371758">
            <w:pPr>
              <w:tabs>
                <w:tab w:val="left" w:pos="288"/>
                <w:tab w:val="left" w:pos="576"/>
                <w:tab w:val="left" w:pos="864"/>
                <w:tab w:val="left" w:pos="1152"/>
              </w:tabs>
              <w:spacing w:before="40" w:after="40" w:line="210" w:lineRule="exact"/>
              <w:ind w:right="40"/>
              <w:rPr>
                <w:sz w:val="17"/>
              </w:rPr>
            </w:pPr>
            <w:r w:rsidRPr="00A67A31">
              <w:rPr>
                <w:sz w:val="17"/>
              </w:rPr>
              <w:t xml:space="preserve">Bienes </w:t>
            </w:r>
            <w:r w:rsidRPr="00C75BC0">
              <w:rPr>
                <w:sz w:val="17"/>
              </w:rPr>
              <w:t>raíces</w:t>
            </w:r>
            <w:r w:rsidRPr="00A67A31">
              <w:rPr>
                <w:sz w:val="17"/>
              </w:rPr>
              <w:t>, actividades comerciales y de alquiler</w:t>
            </w:r>
          </w:p>
        </w:tc>
        <w:tc>
          <w:tcPr>
            <w:tcW w:w="699"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10</w:t>
            </w:r>
          </w:p>
        </w:tc>
        <w:tc>
          <w:tcPr>
            <w:tcW w:w="686"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3</w:t>
            </w:r>
          </w:p>
        </w:tc>
        <w:tc>
          <w:tcPr>
            <w:tcW w:w="86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7</w:t>
            </w:r>
          </w:p>
        </w:tc>
        <w:tc>
          <w:tcPr>
            <w:tcW w:w="644"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8</w:t>
            </w:r>
          </w:p>
        </w:tc>
        <w:tc>
          <w:tcPr>
            <w:tcW w:w="70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17</w:t>
            </w:r>
          </w:p>
        </w:tc>
        <w:tc>
          <w:tcPr>
            <w:tcW w:w="588"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11</w:t>
            </w:r>
          </w:p>
        </w:tc>
        <w:tc>
          <w:tcPr>
            <w:tcW w:w="630" w:type="dxa"/>
            <w:shd w:val="clear" w:color="auto" w:fill="auto"/>
          </w:tcPr>
          <w:p w:rsidR="00807059" w:rsidRPr="00C75BC0" w:rsidRDefault="00807059" w:rsidP="00371758">
            <w:pPr>
              <w:tabs>
                <w:tab w:val="left" w:pos="288"/>
                <w:tab w:val="left" w:pos="576"/>
                <w:tab w:val="left" w:pos="864"/>
                <w:tab w:val="left" w:pos="1152"/>
              </w:tabs>
              <w:spacing w:before="40" w:after="40" w:line="210" w:lineRule="exact"/>
              <w:ind w:right="113"/>
              <w:jc w:val="right"/>
              <w:rPr>
                <w:sz w:val="17"/>
              </w:rPr>
            </w:pPr>
            <w:r w:rsidRPr="00C75BC0">
              <w:rPr>
                <w:sz w:val="17"/>
              </w:rPr>
              <w:t>28</w:t>
            </w:r>
          </w:p>
        </w:tc>
      </w:tr>
      <w:tr w:rsidR="00A67A31" w:rsidRPr="00C75BC0" w:rsidTr="006E4BC6">
        <w:tc>
          <w:tcPr>
            <w:tcW w:w="3955" w:type="dxa"/>
            <w:tcBorders>
              <w:bottom w:val="single" w:sz="4" w:space="0" w:color="auto"/>
            </w:tcBorders>
            <w:shd w:val="clear" w:color="auto" w:fill="auto"/>
          </w:tcPr>
          <w:p w:rsidR="00807059" w:rsidRPr="00A67A31" w:rsidRDefault="00807059" w:rsidP="00000381">
            <w:pPr>
              <w:tabs>
                <w:tab w:val="left" w:pos="288"/>
                <w:tab w:val="left" w:pos="576"/>
                <w:tab w:val="left" w:pos="864"/>
                <w:tab w:val="left" w:pos="1152"/>
              </w:tabs>
              <w:spacing w:before="40" w:after="40" w:line="210" w:lineRule="exact"/>
              <w:ind w:right="43"/>
              <w:rPr>
                <w:sz w:val="17"/>
              </w:rPr>
            </w:pPr>
            <w:r w:rsidRPr="00A67A31">
              <w:rPr>
                <w:sz w:val="17"/>
              </w:rPr>
              <w:t>Otros servicios</w:t>
            </w:r>
          </w:p>
        </w:tc>
        <w:tc>
          <w:tcPr>
            <w:tcW w:w="699"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14</w:t>
            </w:r>
          </w:p>
        </w:tc>
        <w:tc>
          <w:tcPr>
            <w:tcW w:w="686"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16</w:t>
            </w:r>
          </w:p>
        </w:tc>
        <w:tc>
          <w:tcPr>
            <w:tcW w:w="868"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12</w:t>
            </w:r>
          </w:p>
        </w:tc>
        <w:tc>
          <w:tcPr>
            <w:tcW w:w="644"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10</w:t>
            </w:r>
          </w:p>
        </w:tc>
        <w:tc>
          <w:tcPr>
            <w:tcW w:w="700"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26</w:t>
            </w:r>
          </w:p>
        </w:tc>
        <w:tc>
          <w:tcPr>
            <w:tcW w:w="588"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26</w:t>
            </w:r>
          </w:p>
        </w:tc>
        <w:tc>
          <w:tcPr>
            <w:tcW w:w="630" w:type="dxa"/>
            <w:tcBorders>
              <w:bottom w:val="single" w:sz="4" w:space="0" w:color="auto"/>
            </w:tcBorders>
            <w:shd w:val="clear" w:color="auto" w:fill="auto"/>
          </w:tcPr>
          <w:p w:rsidR="00807059" w:rsidRPr="00C75BC0" w:rsidRDefault="00807059" w:rsidP="00000381">
            <w:pPr>
              <w:tabs>
                <w:tab w:val="left" w:pos="288"/>
                <w:tab w:val="left" w:pos="576"/>
                <w:tab w:val="left" w:pos="864"/>
                <w:tab w:val="left" w:pos="1152"/>
              </w:tabs>
              <w:spacing w:before="40" w:after="40" w:line="210" w:lineRule="exact"/>
              <w:ind w:right="115"/>
              <w:jc w:val="right"/>
              <w:rPr>
                <w:sz w:val="17"/>
              </w:rPr>
            </w:pPr>
            <w:r w:rsidRPr="00C75BC0">
              <w:rPr>
                <w:sz w:val="17"/>
              </w:rPr>
              <w:t>52</w:t>
            </w:r>
          </w:p>
        </w:tc>
      </w:tr>
      <w:tr w:rsidR="00A67A31" w:rsidRPr="00A67A31" w:rsidTr="006E4BC6">
        <w:tc>
          <w:tcPr>
            <w:tcW w:w="3955"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40"/>
              <w:rPr>
                <w:b/>
                <w:sz w:val="17"/>
              </w:rPr>
            </w:pPr>
            <w:r w:rsidRPr="00A67A31">
              <w:rPr>
                <w:b/>
                <w:sz w:val="17"/>
              </w:rPr>
              <w:tab/>
              <w:t>Total</w:t>
            </w:r>
          </w:p>
        </w:tc>
        <w:tc>
          <w:tcPr>
            <w:tcW w:w="699"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196</w:t>
            </w:r>
          </w:p>
        </w:tc>
        <w:tc>
          <w:tcPr>
            <w:tcW w:w="686"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55</w:t>
            </w:r>
          </w:p>
        </w:tc>
        <w:tc>
          <w:tcPr>
            <w:tcW w:w="868"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105</w:t>
            </w:r>
          </w:p>
        </w:tc>
        <w:tc>
          <w:tcPr>
            <w:tcW w:w="644"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96</w:t>
            </w:r>
          </w:p>
        </w:tc>
        <w:tc>
          <w:tcPr>
            <w:tcW w:w="700"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301</w:t>
            </w:r>
          </w:p>
        </w:tc>
        <w:tc>
          <w:tcPr>
            <w:tcW w:w="588" w:type="dxa"/>
            <w:tcBorders>
              <w:top w:val="single" w:sz="4" w:space="0" w:color="auto"/>
              <w:bottom w:val="single" w:sz="4"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sidRPr="00A67A31">
              <w:rPr>
                <w:b/>
                <w:sz w:val="17"/>
              </w:rPr>
              <w:t>151</w:t>
            </w:r>
          </w:p>
        </w:tc>
        <w:tc>
          <w:tcPr>
            <w:tcW w:w="630" w:type="dxa"/>
            <w:vMerge w:val="restart"/>
            <w:tcBorders>
              <w:top w:val="single" w:sz="4"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Pr>
                <w:b/>
                <w:sz w:val="17"/>
              </w:rPr>
              <w:t>452</w:t>
            </w:r>
            <w:r>
              <w:rPr>
                <w:b/>
                <w:sz w:val="17"/>
              </w:rPr>
              <w:br/>
            </w:r>
          </w:p>
        </w:tc>
      </w:tr>
      <w:tr w:rsidR="00A67A31" w:rsidRPr="00A67A31" w:rsidTr="006E4BC6">
        <w:tc>
          <w:tcPr>
            <w:tcW w:w="3955" w:type="dxa"/>
            <w:tcBorders>
              <w:top w:val="single" w:sz="4" w:space="0" w:color="auto"/>
              <w:bottom w:val="single" w:sz="12" w:space="0" w:color="auto"/>
            </w:tcBorders>
            <w:shd w:val="clear" w:color="auto" w:fill="auto"/>
          </w:tcPr>
          <w:p w:rsidR="00A67A31" w:rsidRPr="00A67A31" w:rsidRDefault="00A67A31" w:rsidP="00A67A31">
            <w:pPr>
              <w:tabs>
                <w:tab w:val="left" w:pos="288"/>
                <w:tab w:val="left" w:pos="576"/>
                <w:tab w:val="left" w:pos="864"/>
                <w:tab w:val="left" w:pos="1152"/>
              </w:tabs>
              <w:spacing w:before="81" w:after="81" w:line="210" w:lineRule="exact"/>
              <w:ind w:right="40"/>
              <w:rPr>
                <w:b/>
                <w:sz w:val="17"/>
              </w:rPr>
            </w:pPr>
            <w:r w:rsidRPr="00A67A31">
              <w:rPr>
                <w:b/>
                <w:sz w:val="17"/>
              </w:rPr>
              <w:tab/>
              <w:t>Total general</w:t>
            </w:r>
          </w:p>
        </w:tc>
        <w:tc>
          <w:tcPr>
            <w:tcW w:w="1385" w:type="dxa"/>
            <w:gridSpan w:val="2"/>
            <w:tcBorders>
              <w:top w:val="single" w:sz="4" w:space="0" w:color="auto"/>
              <w:bottom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Pr>
                <w:b/>
                <w:sz w:val="17"/>
              </w:rPr>
              <w:t>251</w:t>
            </w:r>
          </w:p>
        </w:tc>
        <w:tc>
          <w:tcPr>
            <w:tcW w:w="1512" w:type="dxa"/>
            <w:gridSpan w:val="2"/>
            <w:tcBorders>
              <w:top w:val="single" w:sz="4" w:space="0" w:color="auto"/>
              <w:bottom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Pr>
                <w:b/>
                <w:sz w:val="17"/>
              </w:rPr>
              <w:t>201</w:t>
            </w:r>
          </w:p>
        </w:tc>
        <w:tc>
          <w:tcPr>
            <w:tcW w:w="1288" w:type="dxa"/>
            <w:gridSpan w:val="2"/>
            <w:tcBorders>
              <w:top w:val="single" w:sz="4" w:space="0" w:color="auto"/>
              <w:bottom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r>
              <w:rPr>
                <w:b/>
                <w:sz w:val="17"/>
              </w:rPr>
              <w:t>452</w:t>
            </w:r>
          </w:p>
        </w:tc>
        <w:tc>
          <w:tcPr>
            <w:tcW w:w="630" w:type="dxa"/>
            <w:vMerge/>
            <w:tcBorders>
              <w:bottom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1" w:after="81" w:line="210" w:lineRule="exact"/>
              <w:ind w:right="113"/>
              <w:jc w:val="right"/>
              <w:rPr>
                <w:b/>
                <w:sz w:val="17"/>
              </w:rPr>
            </w:pPr>
          </w:p>
        </w:tc>
      </w:tr>
    </w:tbl>
    <w:p w:rsidR="00C75BC0" w:rsidRPr="00A67A31" w:rsidRDefault="00C75BC0" w:rsidP="00A67A31">
      <w:pPr>
        <w:pStyle w:val="SingleTxt"/>
        <w:spacing w:after="0" w:line="120" w:lineRule="exact"/>
        <w:rPr>
          <w:sz w:val="10"/>
        </w:rPr>
      </w:pPr>
    </w:p>
    <w:p w:rsidR="00A67A31" w:rsidRPr="00A67A31" w:rsidRDefault="00A67A31" w:rsidP="00A67A31">
      <w:pPr>
        <w:pStyle w:val="SingleTxt"/>
        <w:spacing w:after="0" w:line="120" w:lineRule="exact"/>
        <w:rPr>
          <w:sz w:val="10"/>
        </w:rPr>
      </w:pPr>
    </w:p>
    <w:p w:rsidR="00A67A31" w:rsidRPr="00A67A31" w:rsidRDefault="00A67A31" w:rsidP="00A67A31">
      <w:pPr>
        <w:pStyle w:val="SingleTxt"/>
        <w:spacing w:after="0" w:line="120" w:lineRule="exact"/>
        <w:rPr>
          <w:sz w:val="10"/>
        </w:rPr>
      </w:pPr>
    </w:p>
    <w:p w:rsidR="00B2428D" w:rsidRDefault="00A67A31" w:rsidP="00A67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2428D" w:rsidRPr="00B2428D">
        <w:tab/>
      </w:r>
      <w:r w:rsidR="00B2428D" w:rsidRPr="00A67A31">
        <w:rPr>
          <w:b w:val="0"/>
        </w:rPr>
        <w:t>Cuadro 5</w:t>
      </w:r>
      <w:r>
        <w:br/>
      </w:r>
      <w:r w:rsidR="00B2428D" w:rsidRPr="00B2428D">
        <w:t xml:space="preserve">Casos sometidos a mediación entre enero y agosto de 2013, desglosados por tipo de denuncia e infractores </w:t>
      </w:r>
    </w:p>
    <w:p w:rsidR="00A67A31" w:rsidRPr="00A67A31" w:rsidRDefault="00A67A31" w:rsidP="00A67A31">
      <w:pPr>
        <w:pStyle w:val="SingleTxt"/>
        <w:spacing w:after="0" w:line="120" w:lineRule="exact"/>
        <w:rPr>
          <w:sz w:val="10"/>
        </w:rPr>
      </w:pPr>
    </w:p>
    <w:p w:rsidR="00A67A31" w:rsidRPr="00A67A31" w:rsidRDefault="00A67A31" w:rsidP="00A67A31">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277"/>
        <w:gridCol w:w="1083"/>
        <w:gridCol w:w="1083"/>
        <w:gridCol w:w="1083"/>
        <w:gridCol w:w="1244"/>
      </w:tblGrid>
      <w:tr w:rsidR="00371758" w:rsidRPr="00A67A31" w:rsidTr="006E4BC6">
        <w:trPr>
          <w:tblHeader/>
        </w:trPr>
        <w:tc>
          <w:tcPr>
            <w:tcW w:w="4277" w:type="dxa"/>
            <w:tcBorders>
              <w:top w:val="single" w:sz="4" w:space="0" w:color="auto"/>
              <w:bottom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80" w:after="80" w:line="160" w:lineRule="exact"/>
              <w:ind w:right="40"/>
              <w:rPr>
                <w:i/>
                <w:sz w:val="14"/>
              </w:rPr>
            </w:pPr>
            <w:r>
              <w:rPr>
                <w:i/>
                <w:sz w:val="14"/>
              </w:rPr>
              <w:t>Tipo de denuncia</w:t>
            </w:r>
          </w:p>
        </w:tc>
        <w:tc>
          <w:tcPr>
            <w:tcW w:w="1083" w:type="dxa"/>
            <w:tcBorders>
              <w:top w:val="single" w:sz="4" w:space="0" w:color="auto"/>
              <w:bottom w:val="single" w:sz="12" w:space="0" w:color="auto"/>
            </w:tcBorders>
            <w:shd w:val="clear" w:color="auto" w:fill="auto"/>
            <w:vAlign w:val="bottom"/>
          </w:tcPr>
          <w:p w:rsidR="00A67A31" w:rsidRPr="00A67A31" w:rsidRDefault="00A67A31" w:rsidP="00371758">
            <w:pPr>
              <w:tabs>
                <w:tab w:val="left" w:pos="288"/>
                <w:tab w:val="left" w:pos="576"/>
                <w:tab w:val="left" w:pos="864"/>
                <w:tab w:val="left" w:pos="1152"/>
              </w:tabs>
              <w:spacing w:before="80" w:after="80" w:line="160" w:lineRule="exact"/>
              <w:ind w:right="113"/>
              <w:jc w:val="right"/>
              <w:rPr>
                <w:i/>
                <w:sz w:val="14"/>
              </w:rPr>
            </w:pPr>
            <w:r>
              <w:rPr>
                <w:i/>
                <w:sz w:val="14"/>
              </w:rPr>
              <w:t xml:space="preserve">Adultos </w:t>
            </w:r>
          </w:p>
        </w:tc>
        <w:tc>
          <w:tcPr>
            <w:tcW w:w="1083" w:type="dxa"/>
            <w:tcBorders>
              <w:top w:val="single" w:sz="4" w:space="0" w:color="auto"/>
              <w:bottom w:val="single" w:sz="12" w:space="0" w:color="auto"/>
            </w:tcBorders>
            <w:shd w:val="clear" w:color="auto" w:fill="auto"/>
            <w:vAlign w:val="bottom"/>
          </w:tcPr>
          <w:p w:rsidR="00A67A31" w:rsidRPr="00A67A31" w:rsidRDefault="00371758" w:rsidP="00A67A31">
            <w:pPr>
              <w:tabs>
                <w:tab w:val="left" w:pos="288"/>
                <w:tab w:val="left" w:pos="576"/>
                <w:tab w:val="left" w:pos="864"/>
                <w:tab w:val="left" w:pos="1152"/>
              </w:tabs>
              <w:spacing w:before="80" w:after="80" w:line="160" w:lineRule="exact"/>
              <w:ind w:right="113"/>
              <w:jc w:val="right"/>
              <w:rPr>
                <w:i/>
                <w:sz w:val="14"/>
              </w:rPr>
            </w:pPr>
            <w:r>
              <w:rPr>
                <w:i/>
                <w:sz w:val="14"/>
              </w:rPr>
              <w:t>Jóvenes</w:t>
            </w:r>
            <w:r w:rsidRPr="00371758">
              <w:rPr>
                <w:i/>
                <w:szCs w:val="20"/>
                <w:vertAlign w:val="superscript"/>
              </w:rPr>
              <w:t>a</w:t>
            </w:r>
          </w:p>
        </w:tc>
        <w:tc>
          <w:tcPr>
            <w:tcW w:w="1083" w:type="dxa"/>
            <w:tcBorders>
              <w:top w:val="single" w:sz="4" w:space="0" w:color="auto"/>
              <w:bottom w:val="single" w:sz="12" w:space="0" w:color="auto"/>
            </w:tcBorders>
            <w:shd w:val="clear" w:color="auto" w:fill="auto"/>
            <w:vAlign w:val="bottom"/>
          </w:tcPr>
          <w:p w:rsidR="00A67A31" w:rsidRPr="00A67A31" w:rsidRDefault="00371758" w:rsidP="00A67A31">
            <w:pPr>
              <w:tabs>
                <w:tab w:val="left" w:pos="288"/>
                <w:tab w:val="left" w:pos="576"/>
                <w:tab w:val="left" w:pos="864"/>
                <w:tab w:val="left" w:pos="1152"/>
              </w:tabs>
              <w:spacing w:before="80" w:after="80" w:line="160" w:lineRule="exact"/>
              <w:ind w:right="113"/>
              <w:jc w:val="right"/>
              <w:rPr>
                <w:i/>
                <w:sz w:val="14"/>
              </w:rPr>
            </w:pPr>
            <w:r>
              <w:rPr>
                <w:i/>
                <w:sz w:val="14"/>
              </w:rPr>
              <w:t>Empresa</w:t>
            </w:r>
            <w:r w:rsidR="00E707EF">
              <w:rPr>
                <w:i/>
                <w:sz w:val="14"/>
              </w:rPr>
              <w:t>s</w:t>
            </w:r>
          </w:p>
        </w:tc>
        <w:tc>
          <w:tcPr>
            <w:tcW w:w="1244" w:type="dxa"/>
            <w:tcBorders>
              <w:top w:val="single" w:sz="4" w:space="0" w:color="auto"/>
              <w:bottom w:val="single" w:sz="12" w:space="0" w:color="auto"/>
            </w:tcBorders>
            <w:shd w:val="clear" w:color="auto" w:fill="auto"/>
            <w:vAlign w:val="bottom"/>
          </w:tcPr>
          <w:p w:rsidR="00A67A31" w:rsidRPr="00A67A31" w:rsidRDefault="00371758" w:rsidP="00A67A31">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A67A31" w:rsidRPr="00A67A31" w:rsidTr="006E4BC6">
        <w:trPr>
          <w:trHeight w:hRule="exact" w:val="115"/>
          <w:tblHeader/>
        </w:trPr>
        <w:tc>
          <w:tcPr>
            <w:tcW w:w="4277" w:type="dxa"/>
            <w:tcBorders>
              <w:top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40" w:after="40" w:line="210" w:lineRule="exact"/>
              <w:ind w:right="40"/>
              <w:rPr>
                <w:sz w:val="17"/>
              </w:rPr>
            </w:pPr>
          </w:p>
        </w:tc>
        <w:tc>
          <w:tcPr>
            <w:tcW w:w="1083" w:type="dxa"/>
            <w:tcBorders>
              <w:top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40" w:after="40" w:line="210" w:lineRule="exact"/>
              <w:ind w:right="113"/>
              <w:jc w:val="right"/>
              <w:rPr>
                <w:sz w:val="17"/>
              </w:rPr>
            </w:pPr>
          </w:p>
        </w:tc>
        <w:tc>
          <w:tcPr>
            <w:tcW w:w="1083" w:type="dxa"/>
            <w:tcBorders>
              <w:top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40" w:after="40" w:line="210" w:lineRule="exact"/>
              <w:ind w:right="113"/>
              <w:jc w:val="right"/>
              <w:rPr>
                <w:sz w:val="17"/>
              </w:rPr>
            </w:pPr>
          </w:p>
        </w:tc>
        <w:tc>
          <w:tcPr>
            <w:tcW w:w="1083" w:type="dxa"/>
            <w:tcBorders>
              <w:top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40" w:after="40" w:line="210" w:lineRule="exact"/>
              <w:ind w:right="113"/>
              <w:jc w:val="right"/>
              <w:rPr>
                <w:sz w:val="17"/>
              </w:rPr>
            </w:pPr>
          </w:p>
        </w:tc>
        <w:tc>
          <w:tcPr>
            <w:tcW w:w="1244" w:type="dxa"/>
            <w:tcBorders>
              <w:top w:val="single" w:sz="12" w:space="0" w:color="auto"/>
            </w:tcBorders>
            <w:shd w:val="clear" w:color="auto" w:fill="auto"/>
            <w:vAlign w:val="bottom"/>
          </w:tcPr>
          <w:p w:rsidR="00A67A31" w:rsidRPr="00A67A31" w:rsidRDefault="00A67A31" w:rsidP="00A67A31">
            <w:pPr>
              <w:tabs>
                <w:tab w:val="left" w:pos="288"/>
                <w:tab w:val="left" w:pos="576"/>
                <w:tab w:val="left" w:pos="864"/>
                <w:tab w:val="left" w:pos="1152"/>
              </w:tabs>
              <w:spacing w:before="40" w:after="40" w:line="210" w:lineRule="exact"/>
              <w:ind w:right="113"/>
              <w:jc w:val="right"/>
              <w:rPr>
                <w:sz w:val="17"/>
              </w:rPr>
            </w:pP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Ajuste de sueldo con arreglo al salario mínimo</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8</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5</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13</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Vacaciones anuales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7</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7</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Sueldos adeudados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107</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16</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124</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Prestaciones/primas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Días de licencia</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Días festivos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Deducciones no autorizadas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6</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6</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Horas extraordinarias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Licencia por maternidad</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0</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Advertencia</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15</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16</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Notificación</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28</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29</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Indemnización por antigüedad</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5</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5</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Rescisión injustificada por parte del empleador</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143</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55</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198</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Cargos por servicios</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0</w:t>
            </w:r>
          </w:p>
        </w:tc>
      </w:tr>
      <w:tr w:rsidR="00371758" w:rsidRPr="00A67A31" w:rsidTr="006E4BC6">
        <w:tc>
          <w:tcPr>
            <w:tcW w:w="4277"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40"/>
              <w:rPr>
                <w:sz w:val="17"/>
              </w:rPr>
            </w:pPr>
            <w:r w:rsidRPr="00A67A31">
              <w:rPr>
                <w:sz w:val="17"/>
              </w:rPr>
              <w:t>Modificación del contrato</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083"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w:t>
            </w:r>
          </w:p>
        </w:tc>
        <w:tc>
          <w:tcPr>
            <w:tcW w:w="1244" w:type="dxa"/>
            <w:shd w:val="clear" w:color="auto" w:fill="auto"/>
            <w:vAlign w:val="bottom"/>
          </w:tcPr>
          <w:p w:rsidR="00371758" w:rsidRPr="00A67A31" w:rsidRDefault="00371758" w:rsidP="00371758">
            <w:pPr>
              <w:tabs>
                <w:tab w:val="left" w:pos="288"/>
                <w:tab w:val="left" w:pos="576"/>
                <w:tab w:val="left" w:pos="864"/>
                <w:tab w:val="left" w:pos="1152"/>
              </w:tabs>
              <w:spacing w:before="40" w:after="40" w:line="210" w:lineRule="exact"/>
              <w:ind w:right="113"/>
              <w:jc w:val="right"/>
              <w:rPr>
                <w:sz w:val="17"/>
              </w:rPr>
            </w:pPr>
            <w:r w:rsidRPr="00A67A31">
              <w:rPr>
                <w:sz w:val="17"/>
              </w:rPr>
              <w:t>2</w:t>
            </w:r>
          </w:p>
        </w:tc>
      </w:tr>
      <w:tr w:rsidR="00371758" w:rsidRPr="00A67A31" w:rsidTr="006E4BC6">
        <w:tc>
          <w:tcPr>
            <w:tcW w:w="4277" w:type="dxa"/>
            <w:tcBorders>
              <w:bottom w:val="single" w:sz="4" w:space="0" w:color="auto"/>
            </w:tcBorders>
            <w:shd w:val="clear" w:color="auto" w:fill="auto"/>
            <w:vAlign w:val="bottom"/>
          </w:tcPr>
          <w:p w:rsidR="00371758" w:rsidRPr="00A67A31" w:rsidRDefault="00371758" w:rsidP="002E47A2">
            <w:pPr>
              <w:tabs>
                <w:tab w:val="left" w:pos="288"/>
                <w:tab w:val="left" w:pos="576"/>
                <w:tab w:val="left" w:pos="864"/>
                <w:tab w:val="left" w:pos="1152"/>
              </w:tabs>
              <w:spacing w:before="40" w:after="40" w:line="210" w:lineRule="exact"/>
              <w:ind w:right="43"/>
              <w:rPr>
                <w:sz w:val="17"/>
              </w:rPr>
            </w:pPr>
            <w:r w:rsidRPr="00A67A31">
              <w:rPr>
                <w:sz w:val="17"/>
              </w:rPr>
              <w:t>Perjuicios morales</w:t>
            </w:r>
          </w:p>
        </w:tc>
        <w:tc>
          <w:tcPr>
            <w:tcW w:w="1083" w:type="dxa"/>
            <w:tcBorders>
              <w:bottom w:val="single" w:sz="4" w:space="0" w:color="auto"/>
            </w:tcBorders>
            <w:shd w:val="clear" w:color="auto" w:fill="auto"/>
            <w:vAlign w:val="bottom"/>
          </w:tcPr>
          <w:p w:rsidR="00371758" w:rsidRPr="00A67A31" w:rsidRDefault="00371758" w:rsidP="002E47A2">
            <w:pPr>
              <w:tabs>
                <w:tab w:val="left" w:pos="288"/>
                <w:tab w:val="left" w:pos="576"/>
                <w:tab w:val="left" w:pos="864"/>
                <w:tab w:val="left" w:pos="1152"/>
              </w:tabs>
              <w:spacing w:before="40" w:after="40" w:line="210" w:lineRule="exact"/>
              <w:ind w:right="115"/>
              <w:jc w:val="right"/>
              <w:rPr>
                <w:sz w:val="17"/>
              </w:rPr>
            </w:pPr>
            <w:r w:rsidRPr="00A67A31">
              <w:rPr>
                <w:sz w:val="17"/>
              </w:rPr>
              <w:t>1</w:t>
            </w:r>
          </w:p>
        </w:tc>
        <w:tc>
          <w:tcPr>
            <w:tcW w:w="1083" w:type="dxa"/>
            <w:tcBorders>
              <w:bottom w:val="single" w:sz="4" w:space="0" w:color="auto"/>
            </w:tcBorders>
            <w:shd w:val="clear" w:color="auto" w:fill="auto"/>
            <w:vAlign w:val="bottom"/>
          </w:tcPr>
          <w:p w:rsidR="00371758" w:rsidRPr="00A67A31" w:rsidRDefault="00371758" w:rsidP="002E47A2">
            <w:pPr>
              <w:tabs>
                <w:tab w:val="left" w:pos="288"/>
                <w:tab w:val="left" w:pos="576"/>
                <w:tab w:val="left" w:pos="864"/>
                <w:tab w:val="left" w:pos="1152"/>
              </w:tabs>
              <w:spacing w:before="40" w:after="40" w:line="210" w:lineRule="exact"/>
              <w:ind w:right="115"/>
              <w:jc w:val="right"/>
              <w:rPr>
                <w:sz w:val="17"/>
              </w:rPr>
            </w:pPr>
            <w:r w:rsidRPr="00A67A31">
              <w:rPr>
                <w:sz w:val="17"/>
              </w:rPr>
              <w:t>-</w:t>
            </w:r>
          </w:p>
        </w:tc>
        <w:tc>
          <w:tcPr>
            <w:tcW w:w="1083" w:type="dxa"/>
            <w:tcBorders>
              <w:bottom w:val="single" w:sz="4" w:space="0" w:color="auto"/>
            </w:tcBorders>
            <w:shd w:val="clear" w:color="auto" w:fill="auto"/>
            <w:vAlign w:val="bottom"/>
          </w:tcPr>
          <w:p w:rsidR="00371758" w:rsidRPr="00A67A31" w:rsidRDefault="00371758" w:rsidP="002E47A2">
            <w:pPr>
              <w:tabs>
                <w:tab w:val="left" w:pos="288"/>
                <w:tab w:val="left" w:pos="576"/>
                <w:tab w:val="left" w:pos="864"/>
                <w:tab w:val="left" w:pos="1152"/>
              </w:tabs>
              <w:spacing w:before="40" w:after="40" w:line="210" w:lineRule="exact"/>
              <w:ind w:right="115"/>
              <w:jc w:val="right"/>
              <w:rPr>
                <w:sz w:val="17"/>
              </w:rPr>
            </w:pPr>
            <w:r w:rsidRPr="00A67A31">
              <w:rPr>
                <w:sz w:val="17"/>
              </w:rPr>
              <w:t>-</w:t>
            </w:r>
          </w:p>
        </w:tc>
        <w:tc>
          <w:tcPr>
            <w:tcW w:w="1244" w:type="dxa"/>
            <w:tcBorders>
              <w:bottom w:val="single" w:sz="4" w:space="0" w:color="auto"/>
            </w:tcBorders>
            <w:shd w:val="clear" w:color="auto" w:fill="auto"/>
            <w:vAlign w:val="bottom"/>
          </w:tcPr>
          <w:p w:rsidR="00371758" w:rsidRPr="00A67A31" w:rsidRDefault="00371758" w:rsidP="002E47A2">
            <w:pPr>
              <w:tabs>
                <w:tab w:val="left" w:pos="288"/>
                <w:tab w:val="left" w:pos="576"/>
                <w:tab w:val="left" w:pos="864"/>
                <w:tab w:val="left" w:pos="1152"/>
              </w:tabs>
              <w:spacing w:before="40" w:after="40" w:line="210" w:lineRule="exact"/>
              <w:ind w:right="115"/>
              <w:jc w:val="right"/>
              <w:rPr>
                <w:sz w:val="17"/>
              </w:rPr>
            </w:pPr>
            <w:r w:rsidRPr="00A67A31">
              <w:rPr>
                <w:sz w:val="17"/>
              </w:rPr>
              <w:t>1</w:t>
            </w:r>
          </w:p>
        </w:tc>
      </w:tr>
      <w:tr w:rsidR="00371758" w:rsidRPr="00371758" w:rsidTr="006E4BC6">
        <w:tc>
          <w:tcPr>
            <w:tcW w:w="4277" w:type="dxa"/>
            <w:tcBorders>
              <w:top w:val="single" w:sz="4" w:space="0" w:color="auto"/>
              <w:bottom w:val="single" w:sz="12" w:space="0" w:color="auto"/>
            </w:tcBorders>
            <w:shd w:val="clear" w:color="auto" w:fill="auto"/>
            <w:vAlign w:val="bottom"/>
          </w:tcPr>
          <w:p w:rsidR="00371758" w:rsidRPr="00371758" w:rsidRDefault="00371758" w:rsidP="00371758">
            <w:pPr>
              <w:tabs>
                <w:tab w:val="left" w:pos="288"/>
                <w:tab w:val="left" w:pos="576"/>
                <w:tab w:val="left" w:pos="864"/>
                <w:tab w:val="left" w:pos="1152"/>
              </w:tabs>
              <w:spacing w:before="81" w:after="81" w:line="210" w:lineRule="exact"/>
              <w:ind w:right="40"/>
              <w:rPr>
                <w:b/>
                <w:sz w:val="17"/>
              </w:rPr>
            </w:pPr>
            <w:r>
              <w:rPr>
                <w:b/>
                <w:sz w:val="17"/>
              </w:rPr>
              <w:tab/>
            </w:r>
            <w:r w:rsidRPr="00371758">
              <w:rPr>
                <w:b/>
                <w:sz w:val="17"/>
              </w:rPr>
              <w:t>Total</w:t>
            </w:r>
          </w:p>
        </w:tc>
        <w:tc>
          <w:tcPr>
            <w:tcW w:w="1083" w:type="dxa"/>
            <w:tcBorders>
              <w:top w:val="single" w:sz="4" w:space="0" w:color="auto"/>
              <w:bottom w:val="single" w:sz="12" w:space="0" w:color="auto"/>
            </w:tcBorders>
            <w:shd w:val="clear" w:color="auto" w:fill="auto"/>
            <w:vAlign w:val="bottom"/>
          </w:tcPr>
          <w:p w:rsidR="00371758" w:rsidRPr="00371758" w:rsidRDefault="00371758" w:rsidP="00371758">
            <w:pPr>
              <w:tabs>
                <w:tab w:val="left" w:pos="288"/>
                <w:tab w:val="left" w:pos="576"/>
                <w:tab w:val="left" w:pos="864"/>
                <w:tab w:val="left" w:pos="1152"/>
              </w:tabs>
              <w:spacing w:before="81" w:after="81" w:line="210" w:lineRule="exact"/>
              <w:ind w:right="113"/>
              <w:jc w:val="right"/>
              <w:rPr>
                <w:b/>
                <w:sz w:val="17"/>
              </w:rPr>
            </w:pPr>
            <w:r w:rsidRPr="00371758">
              <w:rPr>
                <w:b/>
                <w:sz w:val="17"/>
              </w:rPr>
              <w:t>300</w:t>
            </w:r>
          </w:p>
        </w:tc>
        <w:tc>
          <w:tcPr>
            <w:tcW w:w="1083" w:type="dxa"/>
            <w:tcBorders>
              <w:top w:val="single" w:sz="4" w:space="0" w:color="auto"/>
              <w:bottom w:val="single" w:sz="12" w:space="0" w:color="auto"/>
            </w:tcBorders>
            <w:shd w:val="clear" w:color="auto" w:fill="auto"/>
            <w:vAlign w:val="bottom"/>
          </w:tcPr>
          <w:p w:rsidR="00371758" w:rsidRPr="00371758" w:rsidRDefault="00371758" w:rsidP="00371758">
            <w:pPr>
              <w:tabs>
                <w:tab w:val="left" w:pos="288"/>
                <w:tab w:val="left" w:pos="576"/>
                <w:tab w:val="left" w:pos="864"/>
                <w:tab w:val="left" w:pos="1152"/>
              </w:tabs>
              <w:spacing w:before="81" w:after="81" w:line="210" w:lineRule="exact"/>
              <w:ind w:right="113"/>
              <w:jc w:val="right"/>
              <w:rPr>
                <w:b/>
                <w:sz w:val="17"/>
              </w:rPr>
            </w:pPr>
            <w:r w:rsidRPr="00371758">
              <w:rPr>
                <w:b/>
                <w:sz w:val="17"/>
              </w:rPr>
              <w:t>79</w:t>
            </w:r>
          </w:p>
        </w:tc>
        <w:tc>
          <w:tcPr>
            <w:tcW w:w="1083" w:type="dxa"/>
            <w:tcBorders>
              <w:top w:val="single" w:sz="4" w:space="0" w:color="auto"/>
              <w:bottom w:val="single" w:sz="12" w:space="0" w:color="auto"/>
            </w:tcBorders>
            <w:shd w:val="clear" w:color="auto" w:fill="auto"/>
            <w:vAlign w:val="bottom"/>
          </w:tcPr>
          <w:p w:rsidR="00371758" w:rsidRPr="00371758" w:rsidRDefault="00371758" w:rsidP="00371758">
            <w:pPr>
              <w:tabs>
                <w:tab w:val="left" w:pos="288"/>
                <w:tab w:val="left" w:pos="576"/>
                <w:tab w:val="left" w:pos="864"/>
                <w:tab w:val="left" w:pos="1152"/>
              </w:tabs>
              <w:spacing w:before="81" w:after="81" w:line="210" w:lineRule="exact"/>
              <w:ind w:right="113"/>
              <w:jc w:val="right"/>
              <w:rPr>
                <w:b/>
                <w:sz w:val="17"/>
              </w:rPr>
            </w:pPr>
            <w:r w:rsidRPr="00371758">
              <w:rPr>
                <w:b/>
                <w:sz w:val="17"/>
              </w:rPr>
              <w:t>29</w:t>
            </w:r>
          </w:p>
        </w:tc>
        <w:tc>
          <w:tcPr>
            <w:tcW w:w="1244" w:type="dxa"/>
            <w:tcBorders>
              <w:top w:val="single" w:sz="4" w:space="0" w:color="auto"/>
              <w:bottom w:val="single" w:sz="12" w:space="0" w:color="auto"/>
            </w:tcBorders>
            <w:shd w:val="clear" w:color="auto" w:fill="auto"/>
            <w:vAlign w:val="bottom"/>
          </w:tcPr>
          <w:p w:rsidR="00371758" w:rsidRPr="00371758" w:rsidRDefault="00371758" w:rsidP="00371758">
            <w:pPr>
              <w:tabs>
                <w:tab w:val="left" w:pos="288"/>
                <w:tab w:val="left" w:pos="576"/>
                <w:tab w:val="left" w:pos="864"/>
                <w:tab w:val="left" w:pos="1152"/>
              </w:tabs>
              <w:spacing w:before="81" w:after="81" w:line="210" w:lineRule="exact"/>
              <w:ind w:right="113"/>
              <w:jc w:val="right"/>
              <w:rPr>
                <w:b/>
                <w:sz w:val="17"/>
              </w:rPr>
            </w:pPr>
            <w:r w:rsidRPr="00371758">
              <w:rPr>
                <w:b/>
                <w:sz w:val="17"/>
              </w:rPr>
              <w:t>408</w:t>
            </w:r>
          </w:p>
        </w:tc>
      </w:tr>
    </w:tbl>
    <w:p w:rsidR="00371758" w:rsidRPr="00371758" w:rsidRDefault="00371758" w:rsidP="00371758">
      <w:pPr>
        <w:pStyle w:val="SingleTxt"/>
        <w:spacing w:after="0" w:line="120" w:lineRule="exact"/>
        <w:rPr>
          <w:i/>
          <w:sz w:val="10"/>
          <w:vertAlign w:val="superscript"/>
        </w:rPr>
      </w:pPr>
    </w:p>
    <w:p w:rsidR="00B2428D" w:rsidRPr="00B2428D" w:rsidRDefault="00371758" w:rsidP="00371758">
      <w:pPr>
        <w:pStyle w:val="FootnoteText"/>
        <w:tabs>
          <w:tab w:val="clear" w:pos="418"/>
          <w:tab w:val="right" w:pos="1476"/>
          <w:tab w:val="left" w:pos="1548"/>
          <w:tab w:val="right" w:pos="1836"/>
          <w:tab w:val="left" w:pos="1908"/>
        </w:tabs>
        <w:ind w:left="1548" w:right="1267" w:hanging="288"/>
      </w:pPr>
      <w:r>
        <w:rPr>
          <w:i/>
          <w:vertAlign w:val="superscript"/>
        </w:rPr>
        <w:tab/>
      </w:r>
      <w:r w:rsidR="00B2428D" w:rsidRPr="00B2428D">
        <w:rPr>
          <w:i/>
          <w:vertAlign w:val="superscript"/>
        </w:rPr>
        <w:t>a</w:t>
      </w:r>
      <w:r>
        <w:rPr>
          <w:i/>
          <w:vertAlign w:val="superscript"/>
        </w:rPr>
        <w:tab/>
      </w:r>
      <w:r w:rsidR="00B2428D" w:rsidRPr="00B2428D">
        <w:t>Jóvenes de edades comprendidas entre los 15 y los 24 años.</w:t>
      </w:r>
    </w:p>
    <w:p w:rsidR="00371758" w:rsidRPr="00371758" w:rsidRDefault="00371758" w:rsidP="00371758">
      <w:pPr>
        <w:pStyle w:val="SingleTxt"/>
        <w:spacing w:after="0" w:line="120" w:lineRule="exact"/>
        <w:rPr>
          <w:sz w:val="10"/>
        </w:rPr>
      </w:pPr>
    </w:p>
    <w:p w:rsidR="00371758" w:rsidRPr="00371758" w:rsidRDefault="00371758" w:rsidP="00371758">
      <w:pPr>
        <w:pStyle w:val="SingleTxt"/>
        <w:spacing w:after="0" w:line="120" w:lineRule="exact"/>
        <w:rPr>
          <w:sz w:val="10"/>
        </w:rPr>
      </w:pPr>
    </w:p>
    <w:p w:rsidR="00371758" w:rsidRPr="00371758" w:rsidRDefault="00371758" w:rsidP="00371758">
      <w:pPr>
        <w:pStyle w:val="SingleTxt"/>
        <w:spacing w:after="0" w:line="120" w:lineRule="exact"/>
        <w:rPr>
          <w:sz w:val="10"/>
        </w:rPr>
      </w:pPr>
    </w:p>
    <w:p w:rsidR="00B2428D" w:rsidRDefault="00371758" w:rsidP="009434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2428D" w:rsidRPr="00B2428D">
        <w:tab/>
      </w:r>
      <w:r w:rsidR="00B2428D" w:rsidRPr="00371758">
        <w:rPr>
          <w:b w:val="0"/>
        </w:rPr>
        <w:t>Cuadro 6</w:t>
      </w:r>
      <w:r>
        <w:br/>
      </w:r>
      <w:r w:rsidR="00B2428D" w:rsidRPr="00B2428D">
        <w:t>Casos enjuiciados entre enero y agosto de 2013, desglosados por tipo de</w:t>
      </w:r>
      <w:r>
        <w:br/>
      </w:r>
      <w:r w:rsidR="00B2428D" w:rsidRPr="00B2428D">
        <w:t>denuncia e infractores</w:t>
      </w:r>
    </w:p>
    <w:p w:rsidR="00371758" w:rsidRPr="00371758" w:rsidRDefault="00371758" w:rsidP="00943477">
      <w:pPr>
        <w:pStyle w:val="SingleTxt"/>
        <w:keepNext/>
        <w:keepLines/>
        <w:spacing w:after="0" w:line="120" w:lineRule="exact"/>
        <w:rPr>
          <w:sz w:val="10"/>
        </w:rPr>
      </w:pPr>
    </w:p>
    <w:p w:rsidR="00371758" w:rsidRPr="00371758" w:rsidRDefault="00371758" w:rsidP="00943477">
      <w:pPr>
        <w:pStyle w:val="SingleTxt"/>
        <w:keepNext/>
        <w:keepLines/>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891"/>
        <w:gridCol w:w="2493"/>
        <w:gridCol w:w="674"/>
        <w:gridCol w:w="712"/>
        <w:gridCol w:w="783"/>
        <w:gridCol w:w="657"/>
        <w:gridCol w:w="546"/>
      </w:tblGrid>
      <w:tr w:rsidR="0032795D" w:rsidRPr="00371758" w:rsidTr="0032795D">
        <w:trPr>
          <w:tblHeader/>
        </w:trPr>
        <w:tc>
          <w:tcPr>
            <w:tcW w:w="2891"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40"/>
              <w:rPr>
                <w:i/>
                <w:sz w:val="14"/>
              </w:rPr>
            </w:pPr>
            <w:r>
              <w:rPr>
                <w:i/>
                <w:sz w:val="14"/>
              </w:rPr>
              <w:t>Tipo de denuncia y tribunal</w:t>
            </w:r>
          </w:p>
        </w:tc>
        <w:tc>
          <w:tcPr>
            <w:tcW w:w="2493"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rPr>
                <w:i/>
                <w:sz w:val="14"/>
              </w:rPr>
            </w:pPr>
          </w:p>
        </w:tc>
        <w:tc>
          <w:tcPr>
            <w:tcW w:w="674"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jc w:val="right"/>
              <w:rPr>
                <w:i/>
                <w:sz w:val="14"/>
              </w:rPr>
            </w:pPr>
            <w:r>
              <w:rPr>
                <w:i/>
                <w:sz w:val="14"/>
              </w:rPr>
              <w:t>Adultos</w:t>
            </w:r>
          </w:p>
        </w:tc>
        <w:tc>
          <w:tcPr>
            <w:tcW w:w="712"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jc w:val="right"/>
              <w:rPr>
                <w:i/>
                <w:sz w:val="14"/>
              </w:rPr>
            </w:pPr>
            <w:r>
              <w:rPr>
                <w:i/>
                <w:sz w:val="14"/>
              </w:rPr>
              <w:t>Jóvenes</w:t>
            </w:r>
            <w:r w:rsidR="00EB05C4" w:rsidRPr="00E707EF">
              <w:rPr>
                <w:rStyle w:val="FootnoteReference"/>
                <w:szCs w:val="20"/>
                <w:vertAlign w:val="baseline"/>
              </w:rPr>
              <w:footnoteReference w:customMarkFollows="1" w:id="14"/>
              <w:t>*</w:t>
            </w:r>
          </w:p>
        </w:tc>
        <w:tc>
          <w:tcPr>
            <w:tcW w:w="783"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jc w:val="right"/>
              <w:rPr>
                <w:i/>
                <w:sz w:val="14"/>
              </w:rPr>
            </w:pPr>
            <w:r>
              <w:rPr>
                <w:i/>
                <w:sz w:val="14"/>
              </w:rPr>
              <w:t>Empresa</w:t>
            </w:r>
            <w:r w:rsidR="00E707EF">
              <w:rPr>
                <w:i/>
                <w:sz w:val="14"/>
              </w:rPr>
              <w:t>s</w:t>
            </w:r>
          </w:p>
        </w:tc>
        <w:tc>
          <w:tcPr>
            <w:tcW w:w="657"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jc w:val="right"/>
              <w:rPr>
                <w:i/>
                <w:sz w:val="14"/>
              </w:rPr>
            </w:pPr>
            <w:r>
              <w:rPr>
                <w:i/>
                <w:sz w:val="14"/>
              </w:rPr>
              <w:t>Total general</w:t>
            </w:r>
          </w:p>
        </w:tc>
        <w:tc>
          <w:tcPr>
            <w:tcW w:w="546" w:type="dxa"/>
            <w:tcBorders>
              <w:top w:val="single" w:sz="4" w:space="0" w:color="auto"/>
              <w:bottom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80" w:after="80" w:line="160" w:lineRule="exact"/>
              <w:ind w:right="113"/>
              <w:jc w:val="right"/>
              <w:rPr>
                <w:i/>
                <w:sz w:val="14"/>
              </w:rPr>
            </w:pPr>
            <w:r>
              <w:rPr>
                <w:i/>
                <w:sz w:val="14"/>
              </w:rPr>
              <w:t>Total</w:t>
            </w:r>
          </w:p>
        </w:tc>
      </w:tr>
      <w:tr w:rsidR="0032795D" w:rsidRPr="00371758" w:rsidTr="0032795D">
        <w:trPr>
          <w:trHeight w:hRule="exact" w:val="115"/>
          <w:tblHeader/>
        </w:trPr>
        <w:tc>
          <w:tcPr>
            <w:tcW w:w="2891"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40"/>
              <w:rPr>
                <w:sz w:val="17"/>
              </w:rPr>
            </w:pPr>
          </w:p>
        </w:tc>
        <w:tc>
          <w:tcPr>
            <w:tcW w:w="2493"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rPr>
                <w:sz w:val="17"/>
              </w:rPr>
            </w:pPr>
          </w:p>
        </w:tc>
        <w:tc>
          <w:tcPr>
            <w:tcW w:w="674"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jc w:val="right"/>
              <w:rPr>
                <w:sz w:val="17"/>
              </w:rPr>
            </w:pPr>
          </w:p>
        </w:tc>
        <w:tc>
          <w:tcPr>
            <w:tcW w:w="712"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jc w:val="right"/>
              <w:rPr>
                <w:sz w:val="17"/>
              </w:rPr>
            </w:pPr>
          </w:p>
        </w:tc>
        <w:tc>
          <w:tcPr>
            <w:tcW w:w="783"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jc w:val="right"/>
              <w:rPr>
                <w:sz w:val="17"/>
              </w:rPr>
            </w:pPr>
          </w:p>
        </w:tc>
        <w:tc>
          <w:tcPr>
            <w:tcW w:w="657"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jc w:val="right"/>
              <w:rPr>
                <w:sz w:val="17"/>
              </w:rPr>
            </w:pPr>
          </w:p>
        </w:tc>
        <w:tc>
          <w:tcPr>
            <w:tcW w:w="546" w:type="dxa"/>
            <w:tcBorders>
              <w:top w:val="single" w:sz="12" w:space="0" w:color="auto"/>
            </w:tcBorders>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jc w:val="right"/>
              <w:rPr>
                <w:sz w:val="17"/>
              </w:rPr>
            </w:pPr>
          </w:p>
        </w:tc>
      </w:tr>
      <w:tr w:rsidR="0032795D" w:rsidRPr="00371758" w:rsidTr="0032795D">
        <w:tc>
          <w:tcPr>
            <w:tcW w:w="2891" w:type="dxa"/>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40"/>
              <w:rPr>
                <w:sz w:val="17"/>
              </w:rPr>
            </w:pPr>
            <w:r w:rsidRPr="00371758">
              <w:rPr>
                <w:sz w:val="17"/>
              </w:rPr>
              <w:t>No presentación de la documentación solicitada por el funcionario competente</w:t>
            </w:r>
          </w:p>
        </w:tc>
        <w:tc>
          <w:tcPr>
            <w:tcW w:w="2493" w:type="dxa"/>
            <w:shd w:val="clear" w:color="auto" w:fill="auto"/>
            <w:vAlign w:val="bottom"/>
          </w:tcPr>
          <w:p w:rsidR="00371758" w:rsidRPr="00371758" w:rsidRDefault="00371758" w:rsidP="00943477">
            <w:pPr>
              <w:keepNext/>
              <w:keepLines/>
              <w:tabs>
                <w:tab w:val="left" w:pos="288"/>
                <w:tab w:val="left" w:pos="576"/>
                <w:tab w:val="left" w:pos="864"/>
                <w:tab w:val="left" w:pos="1152"/>
              </w:tabs>
              <w:spacing w:before="40" w:after="40" w:line="210" w:lineRule="exact"/>
              <w:ind w:right="113"/>
              <w:rPr>
                <w:sz w:val="17"/>
              </w:rPr>
            </w:pPr>
            <w:r>
              <w:rPr>
                <w:sz w:val="17"/>
              </w:rPr>
              <w:t xml:space="preserve">Tribunal </w:t>
            </w:r>
            <w:r w:rsidR="00950340">
              <w:rPr>
                <w:sz w:val="17"/>
              </w:rPr>
              <w:t>de primera instancia</w:t>
            </w:r>
          </w:p>
        </w:tc>
        <w:tc>
          <w:tcPr>
            <w:tcW w:w="674" w:type="dxa"/>
            <w:shd w:val="clear" w:color="auto" w:fill="auto"/>
            <w:vAlign w:val="bottom"/>
          </w:tcPr>
          <w:p w:rsidR="00371758" w:rsidRPr="00371758" w:rsidRDefault="00DF4D64" w:rsidP="00943477">
            <w:pPr>
              <w:keepNext/>
              <w:keepLines/>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943477">
            <w:pPr>
              <w:keepNext/>
              <w:keepLines/>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943477">
            <w:pPr>
              <w:keepNext/>
              <w:keepLines/>
              <w:tabs>
                <w:tab w:val="left" w:pos="288"/>
                <w:tab w:val="left" w:pos="576"/>
                <w:tab w:val="left" w:pos="864"/>
                <w:tab w:val="left" w:pos="1152"/>
              </w:tabs>
              <w:spacing w:before="40" w:after="40" w:line="210" w:lineRule="exact"/>
              <w:ind w:right="113"/>
              <w:jc w:val="right"/>
              <w:rPr>
                <w:sz w:val="17"/>
              </w:rPr>
            </w:pPr>
            <w:r>
              <w:rPr>
                <w:sz w:val="17"/>
              </w:rPr>
              <w:t>0</w:t>
            </w:r>
          </w:p>
        </w:tc>
        <w:tc>
          <w:tcPr>
            <w:tcW w:w="657" w:type="dxa"/>
            <w:shd w:val="clear" w:color="auto" w:fill="auto"/>
            <w:vAlign w:val="bottom"/>
          </w:tcPr>
          <w:p w:rsidR="00371758" w:rsidRPr="00371758" w:rsidRDefault="00DF4D64" w:rsidP="00943477">
            <w:pPr>
              <w:keepNext/>
              <w:keepLines/>
              <w:tabs>
                <w:tab w:val="left" w:pos="288"/>
                <w:tab w:val="left" w:pos="576"/>
                <w:tab w:val="left" w:pos="864"/>
                <w:tab w:val="left" w:pos="1152"/>
              </w:tabs>
              <w:spacing w:before="40" w:after="40" w:line="210" w:lineRule="exact"/>
              <w:ind w:right="113"/>
              <w:jc w:val="right"/>
              <w:rPr>
                <w:sz w:val="17"/>
              </w:rPr>
            </w:pPr>
            <w:r>
              <w:rPr>
                <w:sz w:val="17"/>
              </w:rPr>
              <w:t>0</w:t>
            </w:r>
          </w:p>
        </w:tc>
        <w:tc>
          <w:tcPr>
            <w:tcW w:w="546" w:type="dxa"/>
            <w:shd w:val="clear" w:color="auto" w:fill="auto"/>
            <w:vAlign w:val="bottom"/>
          </w:tcPr>
          <w:p w:rsidR="00371758" w:rsidRPr="00371758" w:rsidRDefault="00DF4D64" w:rsidP="00943477">
            <w:pPr>
              <w:keepNext/>
              <w:keepLines/>
              <w:tabs>
                <w:tab w:val="left" w:pos="288"/>
                <w:tab w:val="left" w:pos="576"/>
                <w:tab w:val="left" w:pos="864"/>
                <w:tab w:val="left" w:pos="1152"/>
              </w:tabs>
              <w:spacing w:before="40" w:after="40" w:line="210" w:lineRule="exact"/>
              <w:ind w:right="113"/>
              <w:jc w:val="right"/>
              <w:rPr>
                <w:sz w:val="17"/>
              </w:rPr>
            </w:pPr>
            <w:r>
              <w:rPr>
                <w:sz w:val="17"/>
              </w:rPr>
              <w:t>24</w:t>
            </w:r>
          </w:p>
        </w:tc>
      </w:tr>
      <w:tr w:rsidR="0032795D" w:rsidRPr="00371758" w:rsidTr="0032795D">
        <w:tc>
          <w:tcPr>
            <w:tcW w:w="2891"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40"/>
              <w:rPr>
                <w:sz w:val="17"/>
              </w:rPr>
            </w:pPr>
          </w:p>
        </w:tc>
        <w:tc>
          <w:tcPr>
            <w:tcW w:w="2493" w:type="dxa"/>
            <w:shd w:val="clear" w:color="auto" w:fill="auto"/>
            <w:vAlign w:val="bottom"/>
          </w:tcPr>
          <w:p w:rsidR="00371758" w:rsidRPr="00371758" w:rsidRDefault="00371758" w:rsidP="00DF4D64">
            <w:pPr>
              <w:tabs>
                <w:tab w:val="left" w:pos="288"/>
                <w:tab w:val="left" w:pos="576"/>
                <w:tab w:val="left" w:pos="864"/>
                <w:tab w:val="left" w:pos="1152"/>
              </w:tabs>
              <w:spacing w:before="40" w:after="40" w:line="210" w:lineRule="exact"/>
              <w:ind w:right="113"/>
              <w:rPr>
                <w:sz w:val="17"/>
              </w:rPr>
            </w:pPr>
            <w:r>
              <w:rPr>
                <w:sz w:val="17"/>
              </w:rPr>
              <w:t>Tribunal laboral</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24</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24</w:t>
            </w:r>
          </w:p>
        </w:tc>
        <w:tc>
          <w:tcPr>
            <w:tcW w:w="546"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113"/>
              <w:jc w:val="right"/>
              <w:rPr>
                <w:sz w:val="17"/>
              </w:rPr>
            </w:pPr>
          </w:p>
        </w:tc>
      </w:tr>
      <w:tr w:rsidR="0032795D" w:rsidRPr="00371758" w:rsidTr="0032795D">
        <w:tc>
          <w:tcPr>
            <w:tcW w:w="2891" w:type="dxa"/>
            <w:shd w:val="clear" w:color="auto" w:fill="auto"/>
            <w:vAlign w:val="bottom"/>
          </w:tcPr>
          <w:p w:rsidR="00371758" w:rsidRPr="00371758" w:rsidRDefault="00371758" w:rsidP="00C310FE">
            <w:pPr>
              <w:tabs>
                <w:tab w:val="left" w:pos="288"/>
                <w:tab w:val="left" w:pos="576"/>
                <w:tab w:val="left" w:pos="864"/>
                <w:tab w:val="left" w:pos="1152"/>
              </w:tabs>
              <w:spacing w:before="40" w:after="40" w:line="210" w:lineRule="exact"/>
              <w:ind w:right="40"/>
              <w:rPr>
                <w:sz w:val="17"/>
              </w:rPr>
            </w:pPr>
            <w:r w:rsidRPr="00371758">
              <w:rPr>
                <w:sz w:val="17"/>
              </w:rPr>
              <w:t>Incumplimiento de los procedimientos</w:t>
            </w:r>
            <w:r w:rsidR="00C310FE">
              <w:rPr>
                <w:sz w:val="17"/>
              </w:rPr>
              <w:t xml:space="preserve"> </w:t>
            </w:r>
            <w:r w:rsidRPr="00371758">
              <w:rPr>
                <w:sz w:val="17"/>
              </w:rPr>
              <w:t>de negociación</w:t>
            </w:r>
          </w:p>
        </w:tc>
        <w:tc>
          <w:tcPr>
            <w:tcW w:w="2493" w:type="dxa"/>
            <w:shd w:val="clear" w:color="auto" w:fill="auto"/>
            <w:vAlign w:val="bottom"/>
          </w:tcPr>
          <w:p w:rsidR="00371758" w:rsidRPr="00371758" w:rsidRDefault="00371758" w:rsidP="00950340">
            <w:pPr>
              <w:tabs>
                <w:tab w:val="left" w:pos="288"/>
                <w:tab w:val="left" w:pos="576"/>
                <w:tab w:val="left" w:pos="864"/>
                <w:tab w:val="left" w:pos="1152"/>
              </w:tabs>
              <w:spacing w:before="40" w:after="40" w:line="210" w:lineRule="exact"/>
              <w:ind w:right="113"/>
              <w:rPr>
                <w:sz w:val="17"/>
              </w:rPr>
            </w:pPr>
            <w:r>
              <w:rPr>
                <w:sz w:val="17"/>
              </w:rPr>
              <w:t xml:space="preserve">Tribunal </w:t>
            </w:r>
            <w:r w:rsidR="00950340">
              <w:rPr>
                <w:sz w:val="17"/>
              </w:rPr>
              <w:t>de primera instancia</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546"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30</w:t>
            </w:r>
          </w:p>
        </w:tc>
      </w:tr>
      <w:tr w:rsidR="0032795D" w:rsidRPr="00371758" w:rsidTr="0032795D">
        <w:tc>
          <w:tcPr>
            <w:tcW w:w="2891"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40"/>
              <w:rPr>
                <w:sz w:val="17"/>
              </w:rPr>
            </w:pPr>
          </w:p>
        </w:tc>
        <w:tc>
          <w:tcPr>
            <w:tcW w:w="2493" w:type="dxa"/>
            <w:shd w:val="clear" w:color="auto" w:fill="auto"/>
            <w:vAlign w:val="bottom"/>
          </w:tcPr>
          <w:p w:rsidR="00371758" w:rsidRPr="00371758" w:rsidRDefault="00371758" w:rsidP="00DF4D64">
            <w:pPr>
              <w:tabs>
                <w:tab w:val="left" w:pos="288"/>
                <w:tab w:val="left" w:pos="576"/>
                <w:tab w:val="left" w:pos="864"/>
                <w:tab w:val="left" w:pos="1152"/>
              </w:tabs>
              <w:spacing w:before="40" w:after="40" w:line="210" w:lineRule="exact"/>
              <w:ind w:right="113"/>
              <w:rPr>
                <w:sz w:val="17"/>
              </w:rPr>
            </w:pPr>
            <w:r>
              <w:rPr>
                <w:sz w:val="17"/>
              </w:rPr>
              <w:t>Tribunal laboral</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30</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30</w:t>
            </w:r>
          </w:p>
        </w:tc>
        <w:tc>
          <w:tcPr>
            <w:tcW w:w="546"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113"/>
              <w:jc w:val="right"/>
              <w:rPr>
                <w:sz w:val="17"/>
              </w:rPr>
            </w:pPr>
          </w:p>
        </w:tc>
      </w:tr>
      <w:tr w:rsidR="0032795D" w:rsidRPr="00371758" w:rsidTr="0032795D">
        <w:tc>
          <w:tcPr>
            <w:tcW w:w="2891" w:type="dxa"/>
            <w:shd w:val="clear" w:color="auto" w:fill="auto"/>
            <w:vAlign w:val="bottom"/>
          </w:tcPr>
          <w:p w:rsidR="00371758" w:rsidRPr="00371758" w:rsidRDefault="00371758" w:rsidP="0052432B">
            <w:pPr>
              <w:tabs>
                <w:tab w:val="left" w:pos="288"/>
                <w:tab w:val="left" w:pos="576"/>
                <w:tab w:val="left" w:pos="864"/>
                <w:tab w:val="left" w:pos="1152"/>
              </w:tabs>
              <w:spacing w:before="40" w:after="40" w:line="210" w:lineRule="exact"/>
              <w:ind w:right="40"/>
              <w:rPr>
                <w:sz w:val="17"/>
              </w:rPr>
            </w:pPr>
            <w:r w:rsidRPr="00371758">
              <w:rPr>
                <w:sz w:val="17"/>
              </w:rPr>
              <w:t>Incumplimiento de las instrucciones</w:t>
            </w:r>
            <w:r w:rsidR="0052432B">
              <w:rPr>
                <w:sz w:val="17"/>
              </w:rPr>
              <w:t xml:space="preserve"> </w:t>
            </w:r>
            <w:r w:rsidRPr="00371758">
              <w:rPr>
                <w:sz w:val="17"/>
              </w:rPr>
              <w:t>del funcionario competente</w:t>
            </w:r>
          </w:p>
        </w:tc>
        <w:tc>
          <w:tcPr>
            <w:tcW w:w="2493" w:type="dxa"/>
            <w:shd w:val="clear" w:color="auto" w:fill="auto"/>
            <w:vAlign w:val="bottom"/>
          </w:tcPr>
          <w:p w:rsidR="00371758" w:rsidRPr="00371758" w:rsidRDefault="00371758" w:rsidP="00950340">
            <w:pPr>
              <w:tabs>
                <w:tab w:val="left" w:pos="288"/>
                <w:tab w:val="left" w:pos="576"/>
                <w:tab w:val="left" w:pos="864"/>
                <w:tab w:val="left" w:pos="1152"/>
              </w:tabs>
              <w:spacing w:before="40" w:after="40" w:line="210" w:lineRule="exact"/>
              <w:ind w:right="113"/>
              <w:rPr>
                <w:sz w:val="17"/>
              </w:rPr>
            </w:pPr>
            <w:r>
              <w:rPr>
                <w:sz w:val="17"/>
              </w:rPr>
              <w:t xml:space="preserve">Tribunal </w:t>
            </w:r>
            <w:r w:rsidR="00950340">
              <w:rPr>
                <w:sz w:val="17"/>
              </w:rPr>
              <w:t>de primera instancia</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73</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75</w:t>
            </w:r>
          </w:p>
        </w:tc>
        <w:tc>
          <w:tcPr>
            <w:tcW w:w="546"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102</w:t>
            </w:r>
          </w:p>
        </w:tc>
      </w:tr>
      <w:tr w:rsidR="0032795D" w:rsidRPr="00371758" w:rsidTr="0032795D">
        <w:tc>
          <w:tcPr>
            <w:tcW w:w="2891"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40"/>
              <w:rPr>
                <w:sz w:val="17"/>
              </w:rPr>
            </w:pPr>
          </w:p>
        </w:tc>
        <w:tc>
          <w:tcPr>
            <w:tcW w:w="2493" w:type="dxa"/>
            <w:shd w:val="clear" w:color="auto" w:fill="auto"/>
            <w:vAlign w:val="bottom"/>
          </w:tcPr>
          <w:p w:rsidR="00371758" w:rsidRPr="00371758" w:rsidRDefault="00371758" w:rsidP="00DF4D64">
            <w:pPr>
              <w:tabs>
                <w:tab w:val="left" w:pos="288"/>
                <w:tab w:val="left" w:pos="576"/>
                <w:tab w:val="left" w:pos="864"/>
                <w:tab w:val="left" w:pos="1152"/>
              </w:tabs>
              <w:spacing w:before="40" w:after="40" w:line="210" w:lineRule="exact"/>
              <w:ind w:right="113"/>
              <w:rPr>
                <w:sz w:val="17"/>
              </w:rPr>
            </w:pPr>
            <w:r>
              <w:rPr>
                <w:sz w:val="17"/>
              </w:rPr>
              <w:t>Tribunal laboral</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27</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27</w:t>
            </w:r>
          </w:p>
        </w:tc>
        <w:tc>
          <w:tcPr>
            <w:tcW w:w="546"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113"/>
              <w:jc w:val="right"/>
              <w:rPr>
                <w:sz w:val="17"/>
              </w:rPr>
            </w:pPr>
          </w:p>
        </w:tc>
      </w:tr>
      <w:tr w:rsidR="0032795D" w:rsidRPr="00371758" w:rsidTr="0032795D">
        <w:tc>
          <w:tcPr>
            <w:tcW w:w="2891"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40"/>
              <w:rPr>
                <w:sz w:val="17"/>
              </w:rPr>
            </w:pPr>
            <w:r w:rsidRPr="00371758">
              <w:rPr>
                <w:sz w:val="17"/>
              </w:rPr>
              <w:t>Incumplimiento de la decisión del Ministro</w:t>
            </w:r>
          </w:p>
        </w:tc>
        <w:tc>
          <w:tcPr>
            <w:tcW w:w="2493" w:type="dxa"/>
            <w:shd w:val="clear" w:color="auto" w:fill="auto"/>
            <w:vAlign w:val="bottom"/>
          </w:tcPr>
          <w:p w:rsidR="00371758" w:rsidRPr="00371758" w:rsidRDefault="00371758" w:rsidP="00950340">
            <w:pPr>
              <w:tabs>
                <w:tab w:val="left" w:pos="288"/>
                <w:tab w:val="left" w:pos="576"/>
                <w:tab w:val="left" w:pos="864"/>
                <w:tab w:val="left" w:pos="1152"/>
              </w:tabs>
              <w:spacing w:before="40" w:after="40" w:line="210" w:lineRule="exact"/>
              <w:ind w:right="113"/>
              <w:rPr>
                <w:sz w:val="17"/>
              </w:rPr>
            </w:pPr>
            <w:r>
              <w:rPr>
                <w:sz w:val="17"/>
              </w:rPr>
              <w:t xml:space="preserve">Tribunal </w:t>
            </w:r>
            <w:r w:rsidR="00950340">
              <w:rPr>
                <w:sz w:val="17"/>
              </w:rPr>
              <w:t>de primera instancia</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51</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53</w:t>
            </w:r>
          </w:p>
        </w:tc>
        <w:tc>
          <w:tcPr>
            <w:tcW w:w="546"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71</w:t>
            </w:r>
          </w:p>
        </w:tc>
      </w:tr>
      <w:tr w:rsidR="0032795D" w:rsidRPr="00371758" w:rsidTr="0032795D">
        <w:tc>
          <w:tcPr>
            <w:tcW w:w="2891"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40"/>
              <w:rPr>
                <w:sz w:val="17"/>
              </w:rPr>
            </w:pPr>
          </w:p>
        </w:tc>
        <w:tc>
          <w:tcPr>
            <w:tcW w:w="2493" w:type="dxa"/>
            <w:shd w:val="clear" w:color="auto" w:fill="auto"/>
            <w:vAlign w:val="bottom"/>
          </w:tcPr>
          <w:p w:rsidR="00371758" w:rsidRPr="00371758" w:rsidRDefault="00371758" w:rsidP="00DF4D64">
            <w:pPr>
              <w:tabs>
                <w:tab w:val="left" w:pos="288"/>
                <w:tab w:val="left" w:pos="576"/>
                <w:tab w:val="left" w:pos="864"/>
                <w:tab w:val="left" w:pos="1152"/>
              </w:tabs>
              <w:spacing w:before="40" w:after="40" w:line="210" w:lineRule="exact"/>
              <w:ind w:right="113"/>
              <w:rPr>
                <w:sz w:val="17"/>
              </w:rPr>
            </w:pPr>
            <w:r>
              <w:rPr>
                <w:sz w:val="17"/>
              </w:rPr>
              <w:t>Tribunal laboral</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18</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18</w:t>
            </w:r>
          </w:p>
        </w:tc>
        <w:tc>
          <w:tcPr>
            <w:tcW w:w="546" w:type="dxa"/>
            <w:shd w:val="clear" w:color="auto" w:fill="auto"/>
            <w:vAlign w:val="bottom"/>
          </w:tcPr>
          <w:p w:rsidR="00371758" w:rsidRPr="00371758" w:rsidRDefault="00371758" w:rsidP="00371758">
            <w:pPr>
              <w:tabs>
                <w:tab w:val="left" w:pos="288"/>
                <w:tab w:val="left" w:pos="576"/>
                <w:tab w:val="left" w:pos="864"/>
                <w:tab w:val="left" w:pos="1152"/>
              </w:tabs>
              <w:spacing w:before="40" w:after="40" w:line="210" w:lineRule="exact"/>
              <w:ind w:right="113"/>
              <w:jc w:val="right"/>
              <w:rPr>
                <w:sz w:val="17"/>
              </w:rPr>
            </w:pPr>
          </w:p>
        </w:tc>
      </w:tr>
      <w:tr w:rsidR="0032795D" w:rsidRPr="00371758" w:rsidTr="0032795D">
        <w:tc>
          <w:tcPr>
            <w:tcW w:w="2891"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40"/>
              <w:rPr>
                <w:sz w:val="17"/>
              </w:rPr>
            </w:pPr>
            <w:r w:rsidRPr="00371758">
              <w:rPr>
                <w:sz w:val="17"/>
              </w:rPr>
              <w:t>No emisión del certificado de empleo</w:t>
            </w:r>
          </w:p>
        </w:tc>
        <w:tc>
          <w:tcPr>
            <w:tcW w:w="2493" w:type="dxa"/>
            <w:shd w:val="clear" w:color="auto" w:fill="auto"/>
            <w:vAlign w:val="bottom"/>
          </w:tcPr>
          <w:p w:rsidR="00371758" w:rsidRPr="00371758" w:rsidRDefault="00DF4D64" w:rsidP="00950340">
            <w:pPr>
              <w:tabs>
                <w:tab w:val="left" w:pos="288"/>
                <w:tab w:val="left" w:pos="576"/>
                <w:tab w:val="left" w:pos="864"/>
                <w:tab w:val="left" w:pos="1152"/>
              </w:tabs>
              <w:spacing w:before="40" w:after="40" w:line="210" w:lineRule="exact"/>
              <w:ind w:right="113"/>
              <w:rPr>
                <w:sz w:val="17"/>
              </w:rPr>
            </w:pPr>
            <w:r>
              <w:rPr>
                <w:sz w:val="17"/>
              </w:rPr>
              <w:t xml:space="preserve">Tribunal </w:t>
            </w:r>
            <w:r w:rsidR="00950340">
              <w:rPr>
                <w:sz w:val="17"/>
              </w:rPr>
              <w:t xml:space="preserve">de primera </w:t>
            </w:r>
            <w:r w:rsidR="00A048FA">
              <w:rPr>
                <w:sz w:val="17"/>
              </w:rPr>
              <w:t>instancia</w:t>
            </w:r>
          </w:p>
        </w:tc>
        <w:tc>
          <w:tcPr>
            <w:tcW w:w="674"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657"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0</w:t>
            </w:r>
          </w:p>
        </w:tc>
        <w:tc>
          <w:tcPr>
            <w:tcW w:w="546" w:type="dxa"/>
            <w:shd w:val="clear" w:color="auto" w:fill="auto"/>
            <w:vAlign w:val="bottom"/>
          </w:tcPr>
          <w:p w:rsidR="00371758" w:rsidRPr="00371758" w:rsidRDefault="00DF4D64" w:rsidP="00371758">
            <w:pPr>
              <w:tabs>
                <w:tab w:val="left" w:pos="288"/>
                <w:tab w:val="left" w:pos="576"/>
                <w:tab w:val="left" w:pos="864"/>
                <w:tab w:val="left" w:pos="1152"/>
              </w:tabs>
              <w:spacing w:before="40" w:after="40" w:line="210" w:lineRule="exact"/>
              <w:ind w:right="113"/>
              <w:jc w:val="right"/>
              <w:rPr>
                <w:sz w:val="17"/>
              </w:rPr>
            </w:pPr>
            <w:r>
              <w:rPr>
                <w:sz w:val="17"/>
              </w:rPr>
              <w:t>2</w:t>
            </w:r>
          </w:p>
        </w:tc>
      </w:tr>
      <w:tr w:rsidR="0032795D" w:rsidRPr="00371758" w:rsidTr="0032795D">
        <w:tc>
          <w:tcPr>
            <w:tcW w:w="2891" w:type="dxa"/>
            <w:tcBorders>
              <w:bottom w:val="single" w:sz="4" w:space="0" w:color="auto"/>
            </w:tcBorders>
            <w:shd w:val="clear" w:color="auto" w:fill="auto"/>
            <w:vAlign w:val="bottom"/>
          </w:tcPr>
          <w:p w:rsidR="00371758" w:rsidRPr="00371758" w:rsidRDefault="00371758" w:rsidP="00470B4D">
            <w:pPr>
              <w:tabs>
                <w:tab w:val="left" w:pos="288"/>
                <w:tab w:val="left" w:pos="576"/>
                <w:tab w:val="left" w:pos="864"/>
                <w:tab w:val="left" w:pos="1152"/>
              </w:tabs>
              <w:spacing w:before="40" w:after="40" w:line="210" w:lineRule="exact"/>
              <w:ind w:right="40"/>
              <w:rPr>
                <w:sz w:val="17"/>
              </w:rPr>
            </w:pPr>
          </w:p>
        </w:tc>
        <w:tc>
          <w:tcPr>
            <w:tcW w:w="2493" w:type="dxa"/>
            <w:tcBorders>
              <w:bottom w:val="single" w:sz="4" w:space="0" w:color="auto"/>
            </w:tcBorders>
            <w:shd w:val="clear" w:color="auto" w:fill="auto"/>
            <w:vAlign w:val="bottom"/>
          </w:tcPr>
          <w:p w:rsidR="00371758" w:rsidRPr="00371758" w:rsidRDefault="00DF4D64" w:rsidP="00470B4D">
            <w:pPr>
              <w:tabs>
                <w:tab w:val="left" w:pos="288"/>
                <w:tab w:val="left" w:pos="576"/>
                <w:tab w:val="left" w:pos="864"/>
                <w:tab w:val="left" w:pos="1152"/>
              </w:tabs>
              <w:spacing w:before="40" w:after="40" w:line="210" w:lineRule="exact"/>
              <w:ind w:right="113"/>
              <w:rPr>
                <w:sz w:val="17"/>
              </w:rPr>
            </w:pPr>
            <w:r>
              <w:rPr>
                <w:sz w:val="17"/>
              </w:rPr>
              <w:t>Tribunal laboral</w:t>
            </w:r>
          </w:p>
        </w:tc>
        <w:tc>
          <w:tcPr>
            <w:tcW w:w="674" w:type="dxa"/>
            <w:tcBorders>
              <w:bottom w:val="single" w:sz="4" w:space="0" w:color="auto"/>
            </w:tcBorders>
            <w:shd w:val="clear" w:color="auto" w:fill="auto"/>
            <w:vAlign w:val="bottom"/>
          </w:tcPr>
          <w:p w:rsidR="00371758" w:rsidRPr="00371758" w:rsidRDefault="00DF4D64" w:rsidP="00470B4D">
            <w:pPr>
              <w:tabs>
                <w:tab w:val="left" w:pos="288"/>
                <w:tab w:val="left" w:pos="576"/>
                <w:tab w:val="left" w:pos="864"/>
                <w:tab w:val="left" w:pos="1152"/>
              </w:tabs>
              <w:spacing w:before="40" w:after="40" w:line="210" w:lineRule="exact"/>
              <w:ind w:right="113"/>
              <w:jc w:val="right"/>
              <w:rPr>
                <w:sz w:val="17"/>
              </w:rPr>
            </w:pPr>
            <w:r>
              <w:rPr>
                <w:sz w:val="17"/>
              </w:rPr>
              <w:t>0</w:t>
            </w:r>
          </w:p>
        </w:tc>
        <w:tc>
          <w:tcPr>
            <w:tcW w:w="712" w:type="dxa"/>
            <w:tcBorders>
              <w:bottom w:val="single" w:sz="4" w:space="0" w:color="auto"/>
            </w:tcBorders>
            <w:shd w:val="clear" w:color="auto" w:fill="auto"/>
            <w:vAlign w:val="bottom"/>
          </w:tcPr>
          <w:p w:rsidR="00371758" w:rsidRPr="00371758" w:rsidRDefault="00DF4D64" w:rsidP="00470B4D">
            <w:pPr>
              <w:tabs>
                <w:tab w:val="left" w:pos="288"/>
                <w:tab w:val="left" w:pos="576"/>
                <w:tab w:val="left" w:pos="864"/>
                <w:tab w:val="left" w:pos="1152"/>
              </w:tabs>
              <w:spacing w:before="40" w:after="40" w:line="210" w:lineRule="exact"/>
              <w:ind w:right="113"/>
              <w:jc w:val="right"/>
              <w:rPr>
                <w:sz w:val="17"/>
              </w:rPr>
            </w:pPr>
            <w:r>
              <w:rPr>
                <w:sz w:val="17"/>
              </w:rPr>
              <w:t>0</w:t>
            </w:r>
          </w:p>
        </w:tc>
        <w:tc>
          <w:tcPr>
            <w:tcW w:w="783" w:type="dxa"/>
            <w:tcBorders>
              <w:bottom w:val="single" w:sz="4" w:space="0" w:color="auto"/>
            </w:tcBorders>
            <w:shd w:val="clear" w:color="auto" w:fill="auto"/>
            <w:vAlign w:val="bottom"/>
          </w:tcPr>
          <w:p w:rsidR="00371758" w:rsidRPr="00371758" w:rsidRDefault="00DF4D64" w:rsidP="00470B4D">
            <w:pPr>
              <w:tabs>
                <w:tab w:val="left" w:pos="288"/>
                <w:tab w:val="left" w:pos="576"/>
                <w:tab w:val="left" w:pos="864"/>
                <w:tab w:val="left" w:pos="1152"/>
              </w:tabs>
              <w:spacing w:before="40" w:after="40" w:line="210" w:lineRule="exact"/>
              <w:ind w:right="113"/>
              <w:jc w:val="right"/>
              <w:rPr>
                <w:sz w:val="17"/>
              </w:rPr>
            </w:pPr>
            <w:r>
              <w:rPr>
                <w:sz w:val="17"/>
              </w:rPr>
              <w:t>2</w:t>
            </w:r>
          </w:p>
        </w:tc>
        <w:tc>
          <w:tcPr>
            <w:tcW w:w="657" w:type="dxa"/>
            <w:tcBorders>
              <w:bottom w:val="single" w:sz="4" w:space="0" w:color="auto"/>
            </w:tcBorders>
            <w:shd w:val="clear" w:color="auto" w:fill="auto"/>
            <w:vAlign w:val="bottom"/>
          </w:tcPr>
          <w:p w:rsidR="00371758" w:rsidRPr="00371758" w:rsidRDefault="00DF4D64" w:rsidP="00470B4D">
            <w:pPr>
              <w:tabs>
                <w:tab w:val="left" w:pos="288"/>
                <w:tab w:val="left" w:pos="576"/>
                <w:tab w:val="left" w:pos="864"/>
                <w:tab w:val="left" w:pos="1152"/>
              </w:tabs>
              <w:spacing w:before="40" w:after="40" w:line="210" w:lineRule="exact"/>
              <w:ind w:right="113"/>
              <w:jc w:val="right"/>
              <w:rPr>
                <w:sz w:val="17"/>
              </w:rPr>
            </w:pPr>
            <w:r>
              <w:rPr>
                <w:sz w:val="17"/>
              </w:rPr>
              <w:t>2</w:t>
            </w:r>
          </w:p>
        </w:tc>
        <w:tc>
          <w:tcPr>
            <w:tcW w:w="546" w:type="dxa"/>
            <w:tcBorders>
              <w:bottom w:val="single" w:sz="4" w:space="0" w:color="auto"/>
            </w:tcBorders>
            <w:shd w:val="clear" w:color="auto" w:fill="auto"/>
            <w:vAlign w:val="bottom"/>
          </w:tcPr>
          <w:p w:rsidR="00371758" w:rsidRPr="00371758" w:rsidRDefault="00371758" w:rsidP="00470B4D">
            <w:pPr>
              <w:tabs>
                <w:tab w:val="left" w:pos="288"/>
                <w:tab w:val="left" w:pos="576"/>
                <w:tab w:val="left" w:pos="864"/>
                <w:tab w:val="left" w:pos="1152"/>
              </w:tabs>
              <w:spacing w:before="40" w:after="40" w:line="210" w:lineRule="exact"/>
              <w:ind w:right="113"/>
              <w:jc w:val="right"/>
              <w:rPr>
                <w:sz w:val="17"/>
              </w:rPr>
            </w:pPr>
          </w:p>
        </w:tc>
      </w:tr>
      <w:tr w:rsidR="0032795D" w:rsidRPr="00DF4D64" w:rsidTr="0032795D">
        <w:tc>
          <w:tcPr>
            <w:tcW w:w="2891" w:type="dxa"/>
            <w:tcBorders>
              <w:top w:val="single" w:sz="4" w:space="0" w:color="auto"/>
            </w:tcBorders>
            <w:shd w:val="clear" w:color="auto" w:fill="auto"/>
          </w:tcPr>
          <w:p w:rsidR="00DF4D64" w:rsidRPr="00DF4D64" w:rsidRDefault="00DF4D64" w:rsidP="00E707EF">
            <w:pPr>
              <w:tabs>
                <w:tab w:val="left" w:pos="288"/>
                <w:tab w:val="left" w:pos="576"/>
                <w:tab w:val="left" w:pos="864"/>
                <w:tab w:val="left" w:pos="1152"/>
              </w:tabs>
              <w:spacing w:before="81" w:after="81" w:line="210" w:lineRule="exact"/>
              <w:ind w:right="40"/>
              <w:rPr>
                <w:b/>
                <w:sz w:val="17"/>
              </w:rPr>
            </w:pPr>
            <w:r>
              <w:rPr>
                <w:b/>
                <w:sz w:val="17"/>
              </w:rPr>
              <w:tab/>
            </w:r>
            <w:r w:rsidRPr="00DF4D64">
              <w:rPr>
                <w:b/>
                <w:sz w:val="17"/>
              </w:rPr>
              <w:t>Total</w:t>
            </w:r>
          </w:p>
        </w:tc>
        <w:tc>
          <w:tcPr>
            <w:tcW w:w="2493" w:type="dxa"/>
            <w:tcBorders>
              <w:top w:val="single" w:sz="4" w:space="0" w:color="auto"/>
              <w:bottom w:val="single" w:sz="4" w:space="0" w:color="auto"/>
            </w:tcBorders>
            <w:shd w:val="clear" w:color="auto" w:fill="auto"/>
            <w:vAlign w:val="bottom"/>
          </w:tcPr>
          <w:p w:rsidR="00DF4D64" w:rsidRPr="00DF4D64" w:rsidRDefault="00DF4D64" w:rsidP="00950340">
            <w:pPr>
              <w:tabs>
                <w:tab w:val="left" w:pos="288"/>
                <w:tab w:val="left" w:pos="576"/>
                <w:tab w:val="left" w:pos="864"/>
                <w:tab w:val="left" w:pos="1152"/>
              </w:tabs>
              <w:spacing w:before="81" w:after="81" w:line="210" w:lineRule="exact"/>
              <w:ind w:right="113"/>
              <w:rPr>
                <w:b/>
                <w:sz w:val="17"/>
              </w:rPr>
            </w:pPr>
            <w:r w:rsidRPr="00DF4D64">
              <w:rPr>
                <w:b/>
                <w:sz w:val="17"/>
              </w:rPr>
              <w:t xml:space="preserve">Tribunal </w:t>
            </w:r>
            <w:r w:rsidR="00950340">
              <w:rPr>
                <w:b/>
                <w:sz w:val="17"/>
              </w:rPr>
              <w:t>de primera instancia</w:t>
            </w:r>
          </w:p>
        </w:tc>
        <w:tc>
          <w:tcPr>
            <w:tcW w:w="674" w:type="dxa"/>
            <w:tcBorders>
              <w:top w:val="single" w:sz="4" w:space="0" w:color="auto"/>
              <w:bottom w:val="single" w:sz="4"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4</w:t>
            </w:r>
          </w:p>
        </w:tc>
        <w:tc>
          <w:tcPr>
            <w:tcW w:w="712" w:type="dxa"/>
            <w:tcBorders>
              <w:top w:val="single" w:sz="4" w:space="0" w:color="auto"/>
              <w:bottom w:val="single" w:sz="4"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0</w:t>
            </w:r>
          </w:p>
        </w:tc>
        <w:tc>
          <w:tcPr>
            <w:tcW w:w="783" w:type="dxa"/>
            <w:tcBorders>
              <w:top w:val="single" w:sz="4" w:space="0" w:color="auto"/>
              <w:bottom w:val="single" w:sz="4"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124</w:t>
            </w:r>
          </w:p>
        </w:tc>
        <w:tc>
          <w:tcPr>
            <w:tcW w:w="657" w:type="dxa"/>
            <w:tcBorders>
              <w:top w:val="single" w:sz="4" w:space="0" w:color="auto"/>
              <w:bottom w:val="single" w:sz="4"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128</w:t>
            </w:r>
          </w:p>
        </w:tc>
        <w:tc>
          <w:tcPr>
            <w:tcW w:w="546" w:type="dxa"/>
            <w:vMerge w:val="restart"/>
            <w:tcBorders>
              <w:top w:val="single" w:sz="4"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229</w:t>
            </w:r>
            <w:r>
              <w:rPr>
                <w:b/>
                <w:sz w:val="17"/>
              </w:rPr>
              <w:br/>
            </w:r>
          </w:p>
        </w:tc>
      </w:tr>
      <w:tr w:rsidR="0032795D" w:rsidRPr="00DF4D64" w:rsidTr="0032795D">
        <w:tc>
          <w:tcPr>
            <w:tcW w:w="2891" w:type="dxa"/>
            <w:tcBorders>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40"/>
              <w:rPr>
                <w:b/>
                <w:sz w:val="17"/>
              </w:rPr>
            </w:pPr>
          </w:p>
        </w:tc>
        <w:tc>
          <w:tcPr>
            <w:tcW w:w="2493" w:type="dxa"/>
            <w:tcBorders>
              <w:top w:val="single" w:sz="4" w:space="0" w:color="auto"/>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rPr>
                <w:b/>
                <w:sz w:val="17"/>
              </w:rPr>
            </w:pPr>
            <w:r w:rsidRPr="00DF4D64">
              <w:rPr>
                <w:b/>
                <w:sz w:val="17"/>
              </w:rPr>
              <w:t>Tribunal laboral</w:t>
            </w:r>
          </w:p>
        </w:tc>
        <w:tc>
          <w:tcPr>
            <w:tcW w:w="674" w:type="dxa"/>
            <w:tcBorders>
              <w:top w:val="single" w:sz="4" w:space="0" w:color="auto"/>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0</w:t>
            </w:r>
          </w:p>
        </w:tc>
        <w:tc>
          <w:tcPr>
            <w:tcW w:w="712" w:type="dxa"/>
            <w:tcBorders>
              <w:top w:val="single" w:sz="4" w:space="0" w:color="auto"/>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0</w:t>
            </w:r>
          </w:p>
        </w:tc>
        <w:tc>
          <w:tcPr>
            <w:tcW w:w="783" w:type="dxa"/>
            <w:tcBorders>
              <w:top w:val="single" w:sz="4" w:space="0" w:color="auto"/>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101</w:t>
            </w:r>
          </w:p>
        </w:tc>
        <w:tc>
          <w:tcPr>
            <w:tcW w:w="657" w:type="dxa"/>
            <w:tcBorders>
              <w:top w:val="single" w:sz="4" w:space="0" w:color="auto"/>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r>
              <w:rPr>
                <w:b/>
                <w:sz w:val="17"/>
              </w:rPr>
              <w:t>101</w:t>
            </w:r>
          </w:p>
        </w:tc>
        <w:tc>
          <w:tcPr>
            <w:tcW w:w="546" w:type="dxa"/>
            <w:vMerge/>
            <w:tcBorders>
              <w:bottom w:val="single" w:sz="12" w:space="0" w:color="auto"/>
            </w:tcBorders>
            <w:shd w:val="clear" w:color="auto" w:fill="auto"/>
            <w:vAlign w:val="bottom"/>
          </w:tcPr>
          <w:p w:rsidR="00DF4D64" w:rsidRPr="00DF4D64" w:rsidRDefault="00DF4D64" w:rsidP="00DF4D64">
            <w:pPr>
              <w:tabs>
                <w:tab w:val="left" w:pos="288"/>
                <w:tab w:val="left" w:pos="576"/>
                <w:tab w:val="left" w:pos="864"/>
                <w:tab w:val="left" w:pos="1152"/>
              </w:tabs>
              <w:spacing w:before="81" w:after="81" w:line="210" w:lineRule="exact"/>
              <w:ind w:right="113"/>
              <w:jc w:val="right"/>
              <w:rPr>
                <w:b/>
                <w:sz w:val="17"/>
              </w:rPr>
            </w:pPr>
          </w:p>
        </w:tc>
      </w:tr>
    </w:tbl>
    <w:p w:rsidR="00371758" w:rsidRPr="007A13E9" w:rsidRDefault="00371758" w:rsidP="007A13E9">
      <w:pPr>
        <w:pStyle w:val="SingleTxt"/>
        <w:spacing w:after="0" w:line="120" w:lineRule="exact"/>
        <w:rPr>
          <w:sz w:val="10"/>
        </w:rPr>
      </w:pPr>
    </w:p>
    <w:p w:rsidR="007A13E9" w:rsidRPr="007A13E9" w:rsidRDefault="007A13E9" w:rsidP="007A13E9">
      <w:pPr>
        <w:pStyle w:val="SingleTxt"/>
        <w:spacing w:after="0" w:line="120" w:lineRule="exact"/>
        <w:rPr>
          <w:sz w:val="10"/>
        </w:rPr>
      </w:pPr>
    </w:p>
    <w:p w:rsidR="007A13E9" w:rsidRPr="007A13E9" w:rsidRDefault="007A13E9" w:rsidP="007A13E9">
      <w:pPr>
        <w:pStyle w:val="SingleTxt"/>
        <w:spacing w:after="0" w:line="120" w:lineRule="exact"/>
        <w:rPr>
          <w:sz w:val="10"/>
        </w:rPr>
      </w:pPr>
    </w:p>
    <w:p w:rsidR="00B2428D" w:rsidRDefault="007A13E9" w:rsidP="007A1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2428D" w:rsidRPr="00B2428D">
        <w:tab/>
      </w:r>
      <w:r w:rsidR="00B2428D" w:rsidRPr="007A13E9">
        <w:rPr>
          <w:b w:val="0"/>
        </w:rPr>
        <w:t>Cuadro 7</w:t>
      </w:r>
      <w:r w:rsidRPr="007A13E9">
        <w:rPr>
          <w:b w:val="0"/>
        </w:rPr>
        <w:br/>
      </w:r>
      <w:r w:rsidR="00B2428D" w:rsidRPr="00B2428D">
        <w:t>Causas de los tribunales laborales entre enero y agosto de 2013</w:t>
      </w:r>
    </w:p>
    <w:p w:rsidR="007A13E9" w:rsidRPr="007A13E9" w:rsidRDefault="007A13E9" w:rsidP="007A13E9">
      <w:pPr>
        <w:pStyle w:val="SingleTxt"/>
        <w:spacing w:after="0" w:line="120" w:lineRule="exact"/>
        <w:rPr>
          <w:sz w:val="10"/>
        </w:rPr>
      </w:pPr>
    </w:p>
    <w:p w:rsidR="007A13E9" w:rsidRDefault="007A13E9" w:rsidP="007A13E9">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107"/>
        <w:gridCol w:w="722"/>
        <w:gridCol w:w="723"/>
        <w:gridCol w:w="722"/>
        <w:gridCol w:w="723"/>
        <w:gridCol w:w="722"/>
        <w:gridCol w:w="723"/>
        <w:gridCol w:w="722"/>
        <w:gridCol w:w="723"/>
        <w:gridCol w:w="869"/>
      </w:tblGrid>
      <w:tr w:rsidR="00EB05C4" w:rsidRPr="00EB05C4" w:rsidTr="00B000F5">
        <w:trPr>
          <w:tblHeader/>
        </w:trPr>
        <w:tc>
          <w:tcPr>
            <w:tcW w:w="2107"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40"/>
              <w:rPr>
                <w:i/>
                <w:sz w:val="14"/>
              </w:rPr>
            </w:pPr>
            <w:r>
              <w:rPr>
                <w:i/>
                <w:sz w:val="14"/>
              </w:rPr>
              <w:t>Situación</w:t>
            </w:r>
          </w:p>
        </w:tc>
        <w:tc>
          <w:tcPr>
            <w:tcW w:w="722"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Enero</w:t>
            </w:r>
          </w:p>
        </w:tc>
        <w:tc>
          <w:tcPr>
            <w:tcW w:w="723"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Febrero</w:t>
            </w:r>
          </w:p>
        </w:tc>
        <w:tc>
          <w:tcPr>
            <w:tcW w:w="722"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Marzo</w:t>
            </w:r>
          </w:p>
        </w:tc>
        <w:tc>
          <w:tcPr>
            <w:tcW w:w="723"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Abril</w:t>
            </w:r>
          </w:p>
        </w:tc>
        <w:tc>
          <w:tcPr>
            <w:tcW w:w="722"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Mayo</w:t>
            </w:r>
          </w:p>
        </w:tc>
        <w:tc>
          <w:tcPr>
            <w:tcW w:w="723"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Junio</w:t>
            </w:r>
          </w:p>
        </w:tc>
        <w:tc>
          <w:tcPr>
            <w:tcW w:w="722"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Julio</w:t>
            </w:r>
          </w:p>
        </w:tc>
        <w:tc>
          <w:tcPr>
            <w:tcW w:w="723"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Agosto</w:t>
            </w:r>
          </w:p>
        </w:tc>
        <w:tc>
          <w:tcPr>
            <w:tcW w:w="869" w:type="dxa"/>
            <w:tcBorders>
              <w:top w:val="single" w:sz="4" w:space="0" w:color="auto"/>
              <w:bottom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80" w:after="80" w:line="160" w:lineRule="exact"/>
              <w:ind w:right="113"/>
              <w:jc w:val="right"/>
              <w:rPr>
                <w:i/>
                <w:sz w:val="14"/>
              </w:rPr>
            </w:pPr>
            <w:r>
              <w:rPr>
                <w:i/>
                <w:sz w:val="14"/>
              </w:rPr>
              <w:t>Total</w:t>
            </w:r>
          </w:p>
        </w:tc>
      </w:tr>
      <w:tr w:rsidR="00EB05C4" w:rsidRPr="00EB05C4" w:rsidTr="00B000F5">
        <w:trPr>
          <w:trHeight w:hRule="exact" w:val="115"/>
          <w:tblHeader/>
        </w:trPr>
        <w:tc>
          <w:tcPr>
            <w:tcW w:w="2107"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40"/>
              <w:rPr>
                <w:sz w:val="17"/>
              </w:rPr>
            </w:pPr>
          </w:p>
        </w:tc>
        <w:tc>
          <w:tcPr>
            <w:tcW w:w="722"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3"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2"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3"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2"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3"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2"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723"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c>
          <w:tcPr>
            <w:tcW w:w="869" w:type="dxa"/>
            <w:tcBorders>
              <w:top w:val="single" w:sz="12" w:space="0" w:color="auto"/>
            </w:tcBorders>
            <w:shd w:val="clear" w:color="auto" w:fill="auto"/>
            <w:vAlign w:val="bottom"/>
          </w:tcPr>
          <w:p w:rsidR="00EB05C4" w:rsidRPr="00EB05C4" w:rsidRDefault="00EB05C4" w:rsidP="00EB05C4">
            <w:pPr>
              <w:tabs>
                <w:tab w:val="left" w:pos="288"/>
                <w:tab w:val="left" w:pos="576"/>
                <w:tab w:val="left" w:pos="864"/>
                <w:tab w:val="left" w:pos="1152"/>
              </w:tabs>
              <w:spacing w:before="40" w:after="40" w:line="210" w:lineRule="exact"/>
              <w:ind w:right="113"/>
              <w:jc w:val="right"/>
              <w:rPr>
                <w:sz w:val="17"/>
              </w:rPr>
            </w:pPr>
          </w:p>
        </w:tc>
      </w:tr>
      <w:tr w:rsidR="00EB05C4" w:rsidRPr="00EB05C4" w:rsidTr="00B000F5">
        <w:tc>
          <w:tcPr>
            <w:tcW w:w="2107"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40"/>
              <w:rPr>
                <w:sz w:val="17"/>
              </w:rPr>
            </w:pPr>
            <w:r w:rsidRPr="007A13E9">
              <w:rPr>
                <w:sz w:val="17"/>
              </w:rPr>
              <w:t>Registradas</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13</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16</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14</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17</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20</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31</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30</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vAlign w:val="bottom"/>
          </w:tcPr>
          <w:p w:rsidR="00EB05C4" w:rsidRPr="00EB05C4"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141</w:t>
            </w:r>
          </w:p>
        </w:tc>
      </w:tr>
      <w:tr w:rsidR="00EB05C4" w:rsidRPr="00EB05C4" w:rsidTr="00B000F5">
        <w:tc>
          <w:tcPr>
            <w:tcW w:w="2107"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40"/>
              <w:rPr>
                <w:sz w:val="17"/>
              </w:rPr>
            </w:pPr>
            <w:r w:rsidRPr="007A13E9">
              <w:rPr>
                <w:sz w:val="17"/>
              </w:rPr>
              <w:t>Concluidas</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15</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11</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15</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20</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20</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18</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18</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vAlign w:val="bottom"/>
          </w:tcPr>
          <w:p w:rsidR="00EB05C4" w:rsidRPr="00EB05C4"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117</w:t>
            </w:r>
          </w:p>
        </w:tc>
      </w:tr>
      <w:tr w:rsidR="00EB05C4" w:rsidRPr="00EB05C4" w:rsidTr="00B000F5">
        <w:tc>
          <w:tcPr>
            <w:tcW w:w="2107"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40"/>
              <w:rPr>
                <w:sz w:val="17"/>
              </w:rPr>
            </w:pPr>
            <w:r w:rsidRPr="007A13E9">
              <w:rPr>
                <w:sz w:val="17"/>
              </w:rPr>
              <w:t>Aplazadas</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11</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7</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2</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2</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6</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9</w:t>
            </w:r>
          </w:p>
        </w:tc>
        <w:tc>
          <w:tcPr>
            <w:tcW w:w="722"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r w:rsidRPr="007A13E9">
              <w:rPr>
                <w:sz w:val="17"/>
              </w:rPr>
              <w:t>9</w:t>
            </w:r>
          </w:p>
        </w:tc>
        <w:tc>
          <w:tcPr>
            <w:tcW w:w="723" w:type="dxa"/>
            <w:shd w:val="clear" w:color="auto" w:fill="auto"/>
            <w:vAlign w:val="bottom"/>
          </w:tcPr>
          <w:p w:rsidR="00EB05C4" w:rsidRPr="007A13E9" w:rsidRDefault="00EB05C4"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vAlign w:val="bottom"/>
          </w:tcPr>
          <w:p w:rsidR="00EB05C4" w:rsidRPr="00EB05C4" w:rsidRDefault="00E707EF" w:rsidP="00E707EF">
            <w:pPr>
              <w:tabs>
                <w:tab w:val="left" w:pos="288"/>
                <w:tab w:val="left" w:pos="576"/>
                <w:tab w:val="left" w:pos="864"/>
                <w:tab w:val="left" w:pos="1152"/>
              </w:tabs>
              <w:spacing w:before="40" w:after="40" w:line="210" w:lineRule="exact"/>
              <w:ind w:right="113"/>
              <w:jc w:val="right"/>
              <w:rPr>
                <w:sz w:val="17"/>
              </w:rPr>
            </w:pPr>
            <w:r>
              <w:rPr>
                <w:sz w:val="17"/>
              </w:rPr>
              <w:t>n.a.</w:t>
            </w:r>
          </w:p>
        </w:tc>
      </w:tr>
      <w:tr w:rsidR="00E707EF" w:rsidRPr="00EB05C4" w:rsidTr="0082176B">
        <w:tc>
          <w:tcPr>
            <w:tcW w:w="2107"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40"/>
              <w:rPr>
                <w:sz w:val="17"/>
              </w:rPr>
            </w:pPr>
            <w:r w:rsidRPr="007A13E9">
              <w:rPr>
                <w:sz w:val="17"/>
              </w:rPr>
              <w:t>Vistas para sentencia</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2</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14</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10</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3</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r w:rsidR="00E707EF" w:rsidRPr="00EB05C4" w:rsidTr="0082176B">
        <w:tc>
          <w:tcPr>
            <w:tcW w:w="2107"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40"/>
              <w:rPr>
                <w:sz w:val="17"/>
              </w:rPr>
            </w:pPr>
            <w:r w:rsidRPr="007A13E9">
              <w:rPr>
                <w:sz w:val="17"/>
              </w:rPr>
              <w:t>Aplazadas para ser tratadas</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85</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160</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182</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166</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156</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176</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171</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r w:rsidR="00E707EF" w:rsidRPr="00EB05C4" w:rsidTr="0082176B">
        <w:tc>
          <w:tcPr>
            <w:tcW w:w="2107"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40"/>
              <w:rPr>
                <w:sz w:val="17"/>
              </w:rPr>
            </w:pPr>
            <w:r w:rsidRPr="007A13E9">
              <w:rPr>
                <w:sz w:val="17"/>
              </w:rPr>
              <w:t>Bajo supervisión</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45</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39</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39</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45</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40</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35</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37</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r w:rsidR="00E707EF" w:rsidRPr="00EB05C4" w:rsidTr="0082176B">
        <w:tc>
          <w:tcPr>
            <w:tcW w:w="2107"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40"/>
              <w:rPr>
                <w:sz w:val="17"/>
              </w:rPr>
            </w:pPr>
            <w:r w:rsidRPr="007A13E9">
              <w:rPr>
                <w:sz w:val="17"/>
              </w:rPr>
              <w:t>Ejecución</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11</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11</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15</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13</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20</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18</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11</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r w:rsidR="00E707EF" w:rsidRPr="00EB05C4" w:rsidTr="0082176B">
        <w:tc>
          <w:tcPr>
            <w:tcW w:w="2107"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40"/>
              <w:rPr>
                <w:sz w:val="17"/>
              </w:rPr>
            </w:pPr>
            <w:r w:rsidRPr="007A13E9">
              <w:rPr>
                <w:sz w:val="17"/>
              </w:rPr>
              <w:t>Órdenes dictadas</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5</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5</w:t>
            </w:r>
          </w:p>
        </w:tc>
        <w:tc>
          <w:tcPr>
            <w:tcW w:w="722"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15</w:t>
            </w:r>
          </w:p>
        </w:tc>
        <w:tc>
          <w:tcPr>
            <w:tcW w:w="723" w:type="dxa"/>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r w:rsidR="00E707EF" w:rsidRPr="00EB05C4" w:rsidTr="0082176B">
        <w:tc>
          <w:tcPr>
            <w:tcW w:w="2107" w:type="dxa"/>
            <w:tcBorders>
              <w:bottom w:val="single" w:sz="12" w:space="0" w:color="auto"/>
            </w:tcBorders>
            <w:shd w:val="clear" w:color="auto" w:fill="auto"/>
            <w:vAlign w:val="bottom"/>
          </w:tcPr>
          <w:p w:rsidR="00E707EF" w:rsidRPr="00EB05C4" w:rsidRDefault="00E707EF" w:rsidP="00EB05C4">
            <w:pPr>
              <w:tabs>
                <w:tab w:val="left" w:pos="288"/>
                <w:tab w:val="left" w:pos="576"/>
                <w:tab w:val="left" w:pos="864"/>
                <w:tab w:val="left" w:pos="1152"/>
              </w:tabs>
              <w:spacing w:before="40" w:after="40" w:line="210" w:lineRule="exact"/>
              <w:ind w:right="40"/>
              <w:rPr>
                <w:sz w:val="17"/>
              </w:rPr>
            </w:pPr>
            <w:r w:rsidRPr="007A13E9">
              <w:rPr>
                <w:sz w:val="17"/>
              </w:rPr>
              <w:t>Órdenes de comparecencia</w:t>
            </w:r>
          </w:p>
        </w:tc>
        <w:tc>
          <w:tcPr>
            <w:tcW w:w="722"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5</w:t>
            </w:r>
          </w:p>
        </w:tc>
        <w:tc>
          <w:tcPr>
            <w:tcW w:w="723"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0</w:t>
            </w:r>
          </w:p>
        </w:tc>
        <w:tc>
          <w:tcPr>
            <w:tcW w:w="722"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2</w:t>
            </w:r>
          </w:p>
        </w:tc>
        <w:tc>
          <w:tcPr>
            <w:tcW w:w="723"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2</w:t>
            </w:r>
          </w:p>
        </w:tc>
        <w:tc>
          <w:tcPr>
            <w:tcW w:w="722"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8</w:t>
            </w:r>
          </w:p>
        </w:tc>
        <w:tc>
          <w:tcPr>
            <w:tcW w:w="723"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5</w:t>
            </w:r>
          </w:p>
        </w:tc>
        <w:tc>
          <w:tcPr>
            <w:tcW w:w="722"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r w:rsidRPr="007A13E9">
              <w:rPr>
                <w:sz w:val="17"/>
              </w:rPr>
              <w:t>4</w:t>
            </w:r>
          </w:p>
        </w:tc>
        <w:tc>
          <w:tcPr>
            <w:tcW w:w="723" w:type="dxa"/>
            <w:tcBorders>
              <w:bottom w:val="single" w:sz="12" w:space="0" w:color="auto"/>
            </w:tcBorders>
            <w:shd w:val="clear" w:color="auto" w:fill="auto"/>
            <w:vAlign w:val="bottom"/>
          </w:tcPr>
          <w:p w:rsidR="00E707EF" w:rsidRPr="007A13E9" w:rsidRDefault="00E707EF" w:rsidP="00357B19">
            <w:pPr>
              <w:tabs>
                <w:tab w:val="left" w:pos="288"/>
                <w:tab w:val="left" w:pos="576"/>
                <w:tab w:val="left" w:pos="864"/>
                <w:tab w:val="left" w:pos="1152"/>
              </w:tabs>
              <w:spacing w:before="40" w:after="40" w:line="210" w:lineRule="exact"/>
              <w:ind w:right="113"/>
              <w:jc w:val="right"/>
              <w:rPr>
                <w:sz w:val="17"/>
              </w:rPr>
            </w:pPr>
          </w:p>
        </w:tc>
        <w:tc>
          <w:tcPr>
            <w:tcW w:w="869" w:type="dxa"/>
            <w:tcBorders>
              <w:bottom w:val="single" w:sz="12" w:space="0" w:color="auto"/>
            </w:tcBorders>
            <w:shd w:val="clear" w:color="auto" w:fill="auto"/>
          </w:tcPr>
          <w:p w:rsidR="00E707EF" w:rsidRPr="00E707EF" w:rsidRDefault="00E707EF" w:rsidP="00E707EF">
            <w:pPr>
              <w:tabs>
                <w:tab w:val="left" w:pos="288"/>
                <w:tab w:val="left" w:pos="576"/>
                <w:tab w:val="left" w:pos="864"/>
                <w:tab w:val="left" w:pos="1152"/>
              </w:tabs>
              <w:spacing w:before="40" w:after="40" w:line="210" w:lineRule="exact"/>
              <w:ind w:right="113"/>
              <w:jc w:val="right"/>
              <w:rPr>
                <w:sz w:val="17"/>
              </w:rPr>
            </w:pPr>
            <w:r w:rsidRPr="00035BB1">
              <w:rPr>
                <w:sz w:val="17"/>
              </w:rPr>
              <w:t>n.a.</w:t>
            </w:r>
          </w:p>
        </w:tc>
      </w:tr>
    </w:tbl>
    <w:p w:rsidR="00EA2789" w:rsidRDefault="00EB05C4" w:rsidP="00B2428D">
      <w:pPr>
        <w:pStyle w:val="SingleTxt"/>
      </w:pPr>
      <w:r>
        <w:rPr>
          <w:noProof/>
          <w:w w:val="100"/>
          <w:lang w:val="en-US"/>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FOwxSLbAQAADgQAAA4AAAAAAAAAAAAAAAAALgIAAGRycy9lMm9Eb2MueG1sUEsBAi0AFAAGAAgA&#10;AAAhAIWgeILfAAAACQEAAA8AAAAAAAAAAAAAAAAANQQAAGRycy9kb3ducmV2LnhtbFBLBQYAAAAA&#10;BAAEAPMAAABBBQAAAAA=&#10;" strokecolor="#010000" strokeweight=".25pt"/>
            </w:pict>
          </mc:Fallback>
        </mc:AlternateContent>
      </w:r>
    </w:p>
    <w:sectPr w:rsidR="00EA2789" w:rsidSect="0092737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3T08:32:00Z" w:initials="Start">
    <w:p w:rsidR="0082176B" w:rsidRPr="00C152EB" w:rsidRDefault="0082176B">
      <w:pPr>
        <w:pStyle w:val="CommentText"/>
        <w:rPr>
          <w:lang w:val="en-US"/>
        </w:rPr>
      </w:pPr>
      <w:r>
        <w:fldChar w:fldCharType="begin"/>
      </w:r>
      <w:r w:rsidRPr="00C152EB">
        <w:rPr>
          <w:rStyle w:val="CommentReference"/>
          <w:lang w:val="en-US"/>
        </w:rPr>
        <w:instrText xml:space="preserve"> </w:instrText>
      </w:r>
      <w:r w:rsidRPr="00C152EB">
        <w:rPr>
          <w:lang w:val="en-US"/>
        </w:rPr>
        <w:instrText>PAGE \# "'Page: '#'</w:instrText>
      </w:r>
      <w:r w:rsidRPr="00C152EB">
        <w:rPr>
          <w:lang w:val="en-US"/>
        </w:rPr>
        <w:br/>
        <w:instrText>'"</w:instrText>
      </w:r>
      <w:r w:rsidRPr="00C152EB">
        <w:rPr>
          <w:rStyle w:val="CommentReference"/>
          <w:lang w:val="en-US"/>
        </w:rPr>
        <w:instrText xml:space="preserve"> </w:instrText>
      </w:r>
      <w:r>
        <w:fldChar w:fldCharType="end"/>
      </w:r>
      <w:r>
        <w:rPr>
          <w:rStyle w:val="CommentReference"/>
        </w:rPr>
        <w:annotationRef/>
      </w:r>
      <w:r w:rsidRPr="00C152EB">
        <w:rPr>
          <w:lang w:val="en-US"/>
        </w:rPr>
        <w:t>&lt;&lt;ODS JOB NO&gt;&gt;N1520953S&lt;&lt;ODS JOB NO&gt;&gt;</w:t>
      </w:r>
    </w:p>
    <w:p w:rsidR="0082176B" w:rsidRDefault="0082176B">
      <w:pPr>
        <w:pStyle w:val="CommentText"/>
      </w:pPr>
      <w:r>
        <w:t>&lt;&lt;ODS DOC SYMBOL1&gt;&gt;CMW/C/SYC/1&lt;&lt;ODS DOC SYMBOL1&gt;&gt;</w:t>
      </w:r>
    </w:p>
    <w:p w:rsidR="0082176B" w:rsidRDefault="008217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6B" w:rsidRDefault="0082176B" w:rsidP="008F1E8F">
      <w:pPr>
        <w:spacing w:line="240" w:lineRule="auto"/>
      </w:pPr>
      <w:r>
        <w:separator/>
      </w:r>
    </w:p>
  </w:endnote>
  <w:endnote w:type="continuationSeparator" w:id="0">
    <w:p w:rsidR="0082176B" w:rsidRDefault="0082176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176B" w:rsidTr="00B318B8">
      <w:trPr>
        <w:jc w:val="center"/>
      </w:trPr>
      <w:tc>
        <w:tcPr>
          <w:tcW w:w="5126" w:type="dxa"/>
          <w:shd w:val="clear" w:color="auto" w:fill="auto"/>
        </w:tcPr>
        <w:p w:rsidR="0082176B" w:rsidRPr="00B318B8" w:rsidRDefault="0082176B" w:rsidP="00B318B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70E4">
            <w:rPr>
              <w:b w:val="0"/>
              <w:color w:val="000000"/>
              <w:w w:val="103"/>
              <w:sz w:val="14"/>
            </w:rPr>
            <w:t>GE.15-15672</w:t>
          </w:r>
          <w:r>
            <w:rPr>
              <w:b w:val="0"/>
              <w:color w:val="000000"/>
              <w:w w:val="103"/>
              <w:sz w:val="14"/>
            </w:rPr>
            <w:fldChar w:fldCharType="end"/>
          </w:r>
        </w:p>
      </w:tc>
      <w:tc>
        <w:tcPr>
          <w:tcW w:w="5127" w:type="dxa"/>
          <w:shd w:val="clear" w:color="auto" w:fill="auto"/>
        </w:tcPr>
        <w:p w:rsidR="0082176B" w:rsidRPr="00B318B8" w:rsidRDefault="0082176B" w:rsidP="00B318B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C70E4">
            <w:rPr>
              <w:color w:val="000000"/>
              <w:w w:val="103"/>
            </w:rPr>
            <w:t>38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C70E4">
            <w:rPr>
              <w:color w:val="000000"/>
              <w:w w:val="103"/>
            </w:rPr>
            <w:t>38</w:t>
          </w:r>
          <w:r>
            <w:rPr>
              <w:color w:val="000000"/>
              <w:w w:val="103"/>
            </w:rPr>
            <w:fldChar w:fldCharType="end"/>
          </w:r>
        </w:p>
      </w:tc>
    </w:tr>
  </w:tbl>
  <w:p w:rsidR="0082176B" w:rsidRPr="00B318B8" w:rsidRDefault="0082176B" w:rsidP="00B3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176B" w:rsidTr="00B318B8">
      <w:trPr>
        <w:jc w:val="center"/>
      </w:trPr>
      <w:tc>
        <w:tcPr>
          <w:tcW w:w="5126" w:type="dxa"/>
          <w:shd w:val="clear" w:color="auto" w:fill="auto"/>
        </w:tcPr>
        <w:p w:rsidR="0082176B" w:rsidRPr="00B318B8" w:rsidRDefault="0082176B" w:rsidP="00B318B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C70E4">
            <w:rPr>
              <w:color w:val="000000"/>
              <w:w w:val="103"/>
            </w:rPr>
            <w:t>37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C70E4">
            <w:rPr>
              <w:color w:val="000000"/>
              <w:w w:val="103"/>
            </w:rPr>
            <w:t>38</w:t>
          </w:r>
          <w:r>
            <w:rPr>
              <w:color w:val="000000"/>
              <w:w w:val="103"/>
            </w:rPr>
            <w:fldChar w:fldCharType="end"/>
          </w:r>
        </w:p>
      </w:tc>
      <w:tc>
        <w:tcPr>
          <w:tcW w:w="5127" w:type="dxa"/>
          <w:shd w:val="clear" w:color="auto" w:fill="auto"/>
        </w:tcPr>
        <w:p w:rsidR="0082176B" w:rsidRPr="00B318B8" w:rsidRDefault="0082176B" w:rsidP="00B318B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70E4">
            <w:rPr>
              <w:b w:val="0"/>
              <w:color w:val="000000"/>
              <w:w w:val="103"/>
              <w:sz w:val="14"/>
            </w:rPr>
            <w:t>GE.15-15672</w:t>
          </w:r>
          <w:r>
            <w:rPr>
              <w:b w:val="0"/>
              <w:color w:val="000000"/>
              <w:w w:val="103"/>
              <w:sz w:val="14"/>
            </w:rPr>
            <w:fldChar w:fldCharType="end"/>
          </w:r>
        </w:p>
      </w:tc>
    </w:tr>
  </w:tbl>
  <w:p w:rsidR="0082176B" w:rsidRPr="00B318B8" w:rsidRDefault="0082176B" w:rsidP="00B31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6B" w:rsidRPr="00B318B8" w:rsidRDefault="0082176B" w:rsidP="00B318B8">
    <w:pPr>
      <w:pStyle w:val="Footer"/>
      <w:spacing w:line="120" w:lineRule="exact"/>
      <w:rPr>
        <w:b w:val="0"/>
        <w:sz w:val="10"/>
      </w:rPr>
    </w:pPr>
    <w:r>
      <w:rPr>
        <w:b w:val="0"/>
        <w:sz w:val="10"/>
      </w:rPr>
      <w:drawing>
        <wp:anchor distT="0" distB="0" distL="114300" distR="114300" simplePos="0" relativeHeight="251658240" behindDoc="0" locked="0" layoutInCell="1" allowOverlap="1" wp14:anchorId="14B5C9A1" wp14:editId="1D04D405">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MW/C/SYC/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SYC/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2176B" w:rsidTr="00B318B8">
      <w:tc>
        <w:tcPr>
          <w:tcW w:w="3859" w:type="dxa"/>
        </w:tcPr>
        <w:p w:rsidR="0082176B" w:rsidRDefault="0082176B" w:rsidP="00B318B8">
          <w:pPr>
            <w:pStyle w:val="ReleaseDate"/>
          </w:pPr>
          <w:r>
            <w:t>GE.15-15672 (S)    121115    181115</w:t>
          </w:r>
        </w:p>
        <w:p w:rsidR="0082176B" w:rsidRPr="00B318B8" w:rsidRDefault="0082176B" w:rsidP="00B318B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*1515672*</w:t>
          </w:r>
        </w:p>
      </w:tc>
      <w:tc>
        <w:tcPr>
          <w:tcW w:w="5127" w:type="dxa"/>
        </w:tcPr>
        <w:p w:rsidR="0082176B" w:rsidRDefault="0082176B" w:rsidP="00B318B8">
          <w:pPr>
            <w:pStyle w:val="Footer"/>
            <w:jc w:val="right"/>
            <w:rPr>
              <w:b w:val="0"/>
              <w:sz w:val="20"/>
            </w:rPr>
          </w:pPr>
          <w:r>
            <w:rPr>
              <w:b w:val="0"/>
              <w:sz w:val="20"/>
            </w:rPr>
            <w:drawing>
              <wp:inline distT="0" distB="0" distL="0" distR="0" wp14:anchorId="5D4695F0" wp14:editId="77F2F50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2176B" w:rsidRPr="00B318B8" w:rsidRDefault="0082176B" w:rsidP="00B318B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6B" w:rsidRPr="00EB05C4" w:rsidRDefault="0082176B" w:rsidP="00EB05C4">
      <w:pPr>
        <w:pStyle w:val="Footer"/>
        <w:spacing w:after="80"/>
        <w:ind w:left="792"/>
        <w:rPr>
          <w:sz w:val="16"/>
        </w:rPr>
      </w:pPr>
      <w:r w:rsidRPr="00EB05C4">
        <w:rPr>
          <w:sz w:val="16"/>
        </w:rPr>
        <w:t>__________________</w:t>
      </w:r>
    </w:p>
  </w:footnote>
  <w:footnote w:type="continuationSeparator" w:id="0">
    <w:p w:rsidR="0082176B" w:rsidRPr="00EB05C4" w:rsidRDefault="0082176B" w:rsidP="00EB05C4">
      <w:pPr>
        <w:pStyle w:val="Footer"/>
        <w:spacing w:after="80"/>
        <w:ind w:left="792"/>
        <w:rPr>
          <w:sz w:val="16"/>
        </w:rPr>
      </w:pPr>
      <w:r w:rsidRPr="00EB05C4">
        <w:rPr>
          <w:sz w:val="16"/>
        </w:rPr>
        <w:t>__________________</w:t>
      </w:r>
    </w:p>
  </w:footnote>
  <w:footnote w:id="1">
    <w:p w:rsidR="0082176B" w:rsidRDefault="0082176B" w:rsidP="00EB05C4">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837E5A">
        <w:rPr>
          <w:lang w:val="es-BO"/>
        </w:rPr>
        <w:t>El presente documento se publica sin haber sido objeto de revisión editorial oficial</w:t>
      </w:r>
      <w:r>
        <w:rPr>
          <w:lang w:val="es-BO"/>
        </w:rPr>
        <w:t>.</w:t>
      </w:r>
    </w:p>
  </w:footnote>
  <w:footnote w:id="2">
    <w:p w:rsidR="0082176B" w:rsidRDefault="0082176B" w:rsidP="00314EE1">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837E5A">
        <w:rPr>
          <w:lang w:val="es-BO"/>
        </w:rPr>
        <w:t>Los anexos pueden consultarse en los archivos de la Secretaría.</w:t>
      </w:r>
    </w:p>
  </w:footnote>
  <w:footnote w:id="3">
    <w:p w:rsidR="0082176B" w:rsidRDefault="0082176B" w:rsidP="00EB05C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37E5A">
        <w:rPr>
          <w:lang w:val="es-BO"/>
        </w:rPr>
        <w:t>Los datos están en dólares de los E</w:t>
      </w:r>
      <w:r>
        <w:rPr>
          <w:lang w:val="es-BO"/>
        </w:rPr>
        <w:t xml:space="preserve">stados Unidos </w:t>
      </w:r>
      <w:r w:rsidRPr="00837E5A">
        <w:rPr>
          <w:lang w:val="es-BO"/>
        </w:rPr>
        <w:t>de 2012.</w:t>
      </w:r>
    </w:p>
  </w:footnote>
  <w:footnote w:id="4">
    <w:p w:rsidR="0082176B" w:rsidRPr="00837E5A" w:rsidRDefault="0082176B" w:rsidP="00EB05C4">
      <w:pPr>
        <w:pStyle w:val="FootnoteText"/>
        <w:tabs>
          <w:tab w:val="clear" w:pos="418"/>
          <w:tab w:val="right" w:pos="1195"/>
          <w:tab w:val="left" w:pos="1267"/>
          <w:tab w:val="left" w:pos="1742"/>
          <w:tab w:val="left" w:pos="2218"/>
          <w:tab w:val="left" w:pos="2693"/>
        </w:tabs>
        <w:ind w:left="1267" w:right="1267" w:hanging="432"/>
        <w:rPr>
          <w:lang w:val="es-BO"/>
        </w:rPr>
      </w:pPr>
      <w:r w:rsidRPr="00837E5A">
        <w:rPr>
          <w:lang w:val="es-BO"/>
        </w:rPr>
        <w:tab/>
      </w:r>
      <w:r w:rsidRPr="00837E5A">
        <w:rPr>
          <w:rStyle w:val="FootnoteReference"/>
          <w:w w:val="104"/>
          <w:lang w:val="es-BO"/>
        </w:rPr>
        <w:footnoteRef/>
      </w:r>
      <w:r w:rsidRPr="00837E5A">
        <w:rPr>
          <w:lang w:val="es-BO"/>
        </w:rPr>
        <w:tab/>
        <w:t xml:space="preserve">Ministerio de Empleo y Asuntos Sociales, Departamento de Desarrollo Social, </w:t>
      </w:r>
      <w:r w:rsidRPr="00AB6969">
        <w:rPr>
          <w:lang w:val="es-BO"/>
        </w:rPr>
        <w:t>Plan de Acción Nacional de Política de Población para el Desarrollo Sostenible</w:t>
      </w:r>
      <w:r w:rsidRPr="00837E5A">
        <w:rPr>
          <w:i/>
          <w:lang w:val="es-BO"/>
        </w:rPr>
        <w:t xml:space="preserve"> </w:t>
      </w:r>
      <w:r w:rsidRPr="00AB6969">
        <w:rPr>
          <w:lang w:val="es-BO"/>
        </w:rPr>
        <w:t>(2007).</w:t>
      </w:r>
    </w:p>
  </w:footnote>
  <w:footnote w:id="5">
    <w:p w:rsidR="0082176B" w:rsidRPr="00837E5A" w:rsidRDefault="0082176B" w:rsidP="00EB05C4">
      <w:pPr>
        <w:pStyle w:val="FootnoteText"/>
        <w:tabs>
          <w:tab w:val="clear" w:pos="418"/>
          <w:tab w:val="right" w:pos="1195"/>
          <w:tab w:val="left" w:pos="1267"/>
          <w:tab w:val="left" w:pos="1742"/>
          <w:tab w:val="left" w:pos="2218"/>
          <w:tab w:val="left" w:pos="2693"/>
        </w:tabs>
        <w:ind w:left="1267" w:right="1267" w:hanging="432"/>
        <w:rPr>
          <w:lang w:val="es-BO"/>
        </w:rPr>
      </w:pPr>
      <w:r w:rsidRPr="00837E5A">
        <w:rPr>
          <w:lang w:val="es-BO"/>
        </w:rPr>
        <w:tab/>
      </w:r>
      <w:r w:rsidRPr="00837E5A">
        <w:rPr>
          <w:rStyle w:val="FootnoteReference"/>
          <w:w w:val="104"/>
          <w:lang w:val="es-BO"/>
        </w:rPr>
        <w:footnoteRef/>
      </w:r>
      <w:r w:rsidRPr="00837E5A">
        <w:rPr>
          <w:lang w:val="es-BO"/>
        </w:rPr>
        <w:tab/>
        <w:t xml:space="preserve">Oficina Nacional de Estadística, </w:t>
      </w:r>
      <w:r w:rsidRPr="00837E5A">
        <w:rPr>
          <w:i/>
          <w:lang w:val="es-BO"/>
        </w:rPr>
        <w:t>Seychelles in Figures 2011</w:t>
      </w:r>
      <w:r w:rsidRPr="0083794B">
        <w:rPr>
          <w:lang w:val="es-BO"/>
        </w:rPr>
        <w:t>,</w:t>
      </w:r>
      <w:r w:rsidRPr="00837E5A">
        <w:rPr>
          <w:lang w:val="es-BO"/>
        </w:rPr>
        <w:t xml:space="preserve"> p</w:t>
      </w:r>
      <w:r>
        <w:rPr>
          <w:lang w:val="es-BO"/>
        </w:rPr>
        <w:t xml:space="preserve">ág. </w:t>
      </w:r>
      <w:r w:rsidRPr="00837E5A">
        <w:rPr>
          <w:lang w:val="es-BO"/>
        </w:rPr>
        <w:t>9.</w:t>
      </w:r>
    </w:p>
  </w:footnote>
  <w:footnote w:id="6">
    <w:p w:rsidR="0082176B" w:rsidRPr="00837E5A" w:rsidRDefault="0082176B" w:rsidP="00EB05C4">
      <w:pPr>
        <w:pStyle w:val="FootnoteText"/>
        <w:tabs>
          <w:tab w:val="clear" w:pos="418"/>
          <w:tab w:val="right" w:pos="1195"/>
          <w:tab w:val="left" w:pos="1267"/>
          <w:tab w:val="left" w:pos="1742"/>
          <w:tab w:val="left" w:pos="2218"/>
          <w:tab w:val="left" w:pos="2693"/>
        </w:tabs>
        <w:ind w:left="1267" w:right="1267" w:hanging="432"/>
        <w:rPr>
          <w:lang w:val="es-BO"/>
        </w:rPr>
      </w:pPr>
      <w:r w:rsidRPr="00837E5A">
        <w:rPr>
          <w:lang w:val="es-BO"/>
        </w:rPr>
        <w:tab/>
      </w:r>
      <w:r w:rsidRPr="00837E5A">
        <w:rPr>
          <w:rStyle w:val="FootnoteReference"/>
          <w:w w:val="104"/>
          <w:lang w:val="es-BO"/>
        </w:rPr>
        <w:footnoteRef/>
      </w:r>
      <w:r w:rsidRPr="00837E5A">
        <w:rPr>
          <w:lang w:val="es-BO"/>
        </w:rPr>
        <w:tab/>
        <w:t xml:space="preserve">Ministerio de Relaciones Exteriores de Seychelles, Millennium Development Goals: Status Report </w:t>
      </w:r>
      <w:r>
        <w:rPr>
          <w:lang w:val="es-BO"/>
        </w:rPr>
        <w:t>(I</w:t>
      </w:r>
      <w:r w:rsidRPr="00837E5A">
        <w:rPr>
          <w:lang w:val="es-BO"/>
        </w:rPr>
        <w:t>nforme sobre la situación de los Objetivos de Desarrollo del Milenio</w:t>
      </w:r>
      <w:r>
        <w:rPr>
          <w:lang w:val="es-BO"/>
        </w:rPr>
        <w:t>)</w:t>
      </w:r>
      <w:r w:rsidRPr="00837E5A">
        <w:rPr>
          <w:lang w:val="es-BO"/>
        </w:rPr>
        <w:t>, 2010, p</w:t>
      </w:r>
      <w:r>
        <w:rPr>
          <w:lang w:val="es-BO"/>
        </w:rPr>
        <w:t>ág</w:t>
      </w:r>
      <w:r w:rsidRPr="00837E5A">
        <w:rPr>
          <w:lang w:val="es-BO"/>
        </w:rPr>
        <w:t>. 122.</w:t>
      </w:r>
    </w:p>
  </w:footnote>
  <w:footnote w:id="7">
    <w:p w:rsidR="0082176B" w:rsidRPr="004B489D" w:rsidRDefault="0082176B" w:rsidP="00EB05C4">
      <w:pPr>
        <w:pStyle w:val="FootnoteText"/>
        <w:tabs>
          <w:tab w:val="clear" w:pos="418"/>
          <w:tab w:val="right" w:pos="1195"/>
          <w:tab w:val="left" w:pos="1267"/>
          <w:tab w:val="left" w:pos="1742"/>
          <w:tab w:val="left" w:pos="2218"/>
          <w:tab w:val="left" w:pos="2693"/>
        </w:tabs>
        <w:ind w:left="1267" w:right="1267" w:hanging="432"/>
      </w:pPr>
      <w:r w:rsidRPr="004B489D">
        <w:tab/>
      </w:r>
      <w:r w:rsidRPr="00837E5A">
        <w:rPr>
          <w:rStyle w:val="FootnoteReference"/>
          <w:w w:val="104"/>
          <w:lang w:val="es-BO"/>
        </w:rPr>
        <w:footnoteRef/>
      </w:r>
      <w:r w:rsidRPr="004B489D">
        <w:tab/>
      </w:r>
      <w:r w:rsidRPr="004B489D">
        <w:rPr>
          <w:i/>
        </w:rPr>
        <w:t>Ibid</w:t>
      </w:r>
      <w:r w:rsidRPr="004B489D">
        <w:t>.</w:t>
      </w:r>
    </w:p>
  </w:footnote>
  <w:footnote w:id="8">
    <w:p w:rsidR="0082176B" w:rsidRPr="004B489D" w:rsidRDefault="0082176B" w:rsidP="00EB05C4">
      <w:pPr>
        <w:pStyle w:val="FootnoteText"/>
        <w:tabs>
          <w:tab w:val="clear" w:pos="418"/>
          <w:tab w:val="right" w:pos="1195"/>
          <w:tab w:val="left" w:pos="1267"/>
          <w:tab w:val="left" w:pos="1742"/>
          <w:tab w:val="left" w:pos="2218"/>
          <w:tab w:val="left" w:pos="2693"/>
        </w:tabs>
        <w:ind w:left="1267" w:right="1267" w:hanging="432"/>
      </w:pPr>
      <w:r w:rsidRPr="004B489D">
        <w:tab/>
      </w:r>
      <w:r w:rsidRPr="00837E5A">
        <w:rPr>
          <w:rStyle w:val="FootnoteReference"/>
          <w:w w:val="104"/>
          <w:lang w:val="es-BO"/>
        </w:rPr>
        <w:footnoteRef/>
      </w:r>
      <w:r w:rsidRPr="004B489D">
        <w:tab/>
        <w:t>Oficina de las Naciones Unidas contra la Droga y el D</w:t>
      </w:r>
      <w:r>
        <w:t>e</w:t>
      </w:r>
      <w:r w:rsidRPr="004B489D">
        <w:t>lito</w:t>
      </w:r>
      <w:r>
        <w:t xml:space="preserve"> (</w:t>
      </w:r>
      <w:r w:rsidRPr="004B489D">
        <w:t>UNODC</w:t>
      </w:r>
      <w:r>
        <w:t>)</w:t>
      </w:r>
      <w:r w:rsidRPr="004B489D">
        <w:t>, Brochure Issue 6, junio de</w:t>
      </w:r>
      <w:r>
        <w:t> </w:t>
      </w:r>
      <w:r w:rsidRPr="004B489D">
        <w:t>2011, “Counter-Piracy Programme: Support to the Trial and Related Treatment of Piracy Suspects”</w:t>
      </w:r>
      <w:r>
        <w:t xml:space="preserve"> (Programa de lucha contra la piratería: apoyo al enjuiciamiento y el trato conexo de las personas sospechosas de piratería).</w:t>
      </w:r>
    </w:p>
  </w:footnote>
  <w:footnote w:id="9">
    <w:p w:rsidR="0082176B" w:rsidRPr="00086152" w:rsidRDefault="0082176B" w:rsidP="00EB05C4">
      <w:pPr>
        <w:pStyle w:val="FootnoteText"/>
        <w:tabs>
          <w:tab w:val="clear" w:pos="418"/>
          <w:tab w:val="right" w:pos="1195"/>
          <w:tab w:val="left" w:pos="1267"/>
          <w:tab w:val="left" w:pos="1742"/>
          <w:tab w:val="left" w:pos="2218"/>
          <w:tab w:val="left" w:pos="2693"/>
        </w:tabs>
        <w:ind w:left="1267" w:right="1267" w:hanging="432"/>
      </w:pPr>
      <w:r w:rsidRPr="004B489D">
        <w:tab/>
      </w:r>
      <w:r w:rsidRPr="00837E5A">
        <w:rPr>
          <w:rStyle w:val="FootnoteReference"/>
          <w:w w:val="104"/>
          <w:lang w:val="es-BO"/>
        </w:rPr>
        <w:footnoteRef/>
      </w:r>
      <w:r w:rsidRPr="00086152">
        <w:tab/>
      </w:r>
      <w:hyperlink r:id="rId1" w:history="1">
        <w:r w:rsidRPr="00086152">
          <w:rPr>
            <w:rStyle w:val="Hyperlink"/>
            <w:szCs w:val="18"/>
          </w:rPr>
          <w:t>http://www.nbs.gov.sc/wp-content/uploads/2011/10/Visitor-Safety-Security-Survey-Report3.pdf</w:t>
        </w:r>
      </w:hyperlink>
      <w:r w:rsidRPr="00086152">
        <w:rPr>
          <w:rStyle w:val="Hyperlink"/>
          <w:szCs w:val="18"/>
        </w:rPr>
        <w:t>.</w:t>
      </w:r>
    </w:p>
  </w:footnote>
  <w:footnote w:id="10">
    <w:p w:rsidR="0082176B" w:rsidRPr="00086152" w:rsidRDefault="0082176B" w:rsidP="00EB05C4">
      <w:pPr>
        <w:pStyle w:val="FootnoteText"/>
        <w:tabs>
          <w:tab w:val="clear" w:pos="418"/>
          <w:tab w:val="right" w:pos="1195"/>
          <w:tab w:val="left" w:pos="1267"/>
          <w:tab w:val="left" w:pos="1742"/>
          <w:tab w:val="left" w:pos="2218"/>
          <w:tab w:val="left" w:pos="2693"/>
        </w:tabs>
        <w:ind w:left="1267" w:right="1267" w:hanging="432"/>
      </w:pPr>
      <w:r w:rsidRPr="00086152">
        <w:tab/>
      </w:r>
      <w:r w:rsidRPr="00837E5A">
        <w:rPr>
          <w:rStyle w:val="FootnoteReference"/>
          <w:w w:val="104"/>
          <w:lang w:val="es-BO"/>
        </w:rPr>
        <w:footnoteRef/>
      </w:r>
      <w:r w:rsidRPr="00086152">
        <w:tab/>
      </w:r>
      <w:hyperlink r:id="rId2" w:history="1">
        <w:r w:rsidRPr="00086152">
          <w:rPr>
            <w:rStyle w:val="Hyperlink"/>
            <w:iCs/>
            <w:szCs w:val="18"/>
          </w:rPr>
          <w:t>http://www.saflii.org/sc/cases/SCCC/2011/9.pdf</w:t>
        </w:r>
      </w:hyperlink>
      <w:r w:rsidRPr="00086152">
        <w:rPr>
          <w:rStyle w:val="Hyperlink"/>
          <w:iCs/>
          <w:szCs w:val="18"/>
        </w:rPr>
        <w:t>.</w:t>
      </w:r>
    </w:p>
  </w:footnote>
  <w:footnote w:id="11">
    <w:p w:rsidR="0082176B" w:rsidRPr="00086152" w:rsidRDefault="0082176B" w:rsidP="00EB05C4">
      <w:pPr>
        <w:pStyle w:val="FootnoteText"/>
        <w:tabs>
          <w:tab w:val="clear" w:pos="418"/>
          <w:tab w:val="right" w:pos="1195"/>
          <w:tab w:val="left" w:pos="1267"/>
          <w:tab w:val="left" w:pos="1742"/>
          <w:tab w:val="left" w:pos="2218"/>
          <w:tab w:val="left" w:pos="2693"/>
        </w:tabs>
        <w:ind w:left="1267" w:right="1267" w:hanging="432"/>
      </w:pPr>
      <w:r w:rsidRPr="00086152">
        <w:tab/>
      </w:r>
      <w:r w:rsidRPr="00837E5A">
        <w:rPr>
          <w:rStyle w:val="FootnoteReference"/>
          <w:w w:val="104"/>
          <w:lang w:val="es-BO"/>
        </w:rPr>
        <w:footnoteRef/>
      </w:r>
      <w:r w:rsidRPr="00086152">
        <w:tab/>
        <w:t>La Constitución de Seychelles, 1993.</w:t>
      </w:r>
    </w:p>
  </w:footnote>
  <w:footnote w:id="12">
    <w:p w:rsidR="0082176B" w:rsidRPr="00086152" w:rsidRDefault="0082176B" w:rsidP="00EB05C4">
      <w:pPr>
        <w:pStyle w:val="FootnoteText"/>
        <w:tabs>
          <w:tab w:val="clear" w:pos="418"/>
          <w:tab w:val="right" w:pos="1195"/>
          <w:tab w:val="left" w:pos="1267"/>
          <w:tab w:val="left" w:pos="1742"/>
          <w:tab w:val="left" w:pos="2218"/>
          <w:tab w:val="left" w:pos="2693"/>
        </w:tabs>
        <w:ind w:left="1267" w:right="1267" w:hanging="432"/>
      </w:pPr>
      <w:r w:rsidRPr="00086152">
        <w:tab/>
      </w:r>
      <w:r w:rsidRPr="00837E5A">
        <w:rPr>
          <w:rStyle w:val="FootnoteReference"/>
          <w:w w:val="104"/>
          <w:lang w:val="es-BO"/>
        </w:rPr>
        <w:footnoteRef/>
      </w:r>
      <w:r w:rsidRPr="00086152">
        <w:tab/>
      </w:r>
      <w:hyperlink r:id="rId3" w:anchor="rjP41thfc74w5i46.99" w:history="1">
        <w:r w:rsidRPr="00086152">
          <w:rPr>
            <w:rStyle w:val="Hyperlink"/>
          </w:rPr>
          <w:t>http://www.mongabay.com/history/seychelles/seychelles-ethnic_groups.html#</w:t>
        </w:r>
        <w:r w:rsidRPr="00086152">
          <w:rPr>
            <w:rStyle w:val="Hyperlink"/>
          </w:rPr>
          <w:br/>
          <w:t>rjP41thfc74w5i46.99</w:t>
        </w:r>
      </w:hyperlink>
      <w:r w:rsidRPr="00086152">
        <w:rPr>
          <w:rStyle w:val="Hyperlink"/>
        </w:rPr>
        <w:t>.</w:t>
      </w:r>
    </w:p>
  </w:footnote>
  <w:footnote w:id="13">
    <w:p w:rsidR="0082176B" w:rsidRPr="00086152" w:rsidRDefault="0082176B" w:rsidP="00EB05C4">
      <w:pPr>
        <w:pStyle w:val="FootnoteText"/>
        <w:tabs>
          <w:tab w:val="clear" w:pos="418"/>
          <w:tab w:val="right" w:pos="1195"/>
          <w:tab w:val="left" w:pos="1267"/>
          <w:tab w:val="left" w:pos="1742"/>
          <w:tab w:val="left" w:pos="2218"/>
          <w:tab w:val="left" w:pos="2693"/>
        </w:tabs>
        <w:ind w:left="1267" w:right="1267" w:hanging="432"/>
      </w:pPr>
      <w:r w:rsidRPr="00086152">
        <w:tab/>
      </w:r>
      <w:r w:rsidRPr="00837E5A">
        <w:rPr>
          <w:rStyle w:val="FootnoteReference"/>
          <w:w w:val="104"/>
          <w:lang w:val="es-BO"/>
        </w:rPr>
        <w:footnoteRef/>
      </w:r>
      <w:r w:rsidRPr="00086152">
        <w:tab/>
      </w:r>
      <w:hyperlink r:id="rId4" w:history="1">
        <w:r w:rsidRPr="00086152">
          <w:rPr>
            <w:rStyle w:val="Hyperlink"/>
            <w:szCs w:val="24"/>
          </w:rPr>
          <w:t>http://www.tradingeconomics.com/seychelles/workers-remittances-and-compensation-of-employees-paid-us-dollar-wb-data.html</w:t>
        </w:r>
      </w:hyperlink>
      <w:r w:rsidRPr="00086152">
        <w:rPr>
          <w:rStyle w:val="Hyperlink"/>
          <w:szCs w:val="24"/>
        </w:rPr>
        <w:t>.</w:t>
      </w:r>
    </w:p>
  </w:footnote>
  <w:footnote w:id="14">
    <w:p w:rsidR="0082176B" w:rsidRDefault="0082176B" w:rsidP="00EB05C4">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t>Jóvenes de entre 15 y 24 años de 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2176B" w:rsidTr="00B318B8">
      <w:trPr>
        <w:trHeight w:hRule="exact" w:val="864"/>
        <w:jc w:val="center"/>
      </w:trPr>
      <w:tc>
        <w:tcPr>
          <w:tcW w:w="4882" w:type="dxa"/>
          <w:shd w:val="clear" w:color="auto" w:fill="auto"/>
          <w:vAlign w:val="bottom"/>
        </w:tcPr>
        <w:p w:rsidR="0082176B" w:rsidRPr="00B318B8" w:rsidRDefault="0082176B" w:rsidP="00B318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0E4">
            <w:rPr>
              <w:b/>
              <w:color w:val="000000"/>
            </w:rPr>
            <w:t>CMW/C/SYC/1</w:t>
          </w:r>
          <w:r>
            <w:rPr>
              <w:b/>
              <w:color w:val="000000"/>
            </w:rPr>
            <w:fldChar w:fldCharType="end"/>
          </w:r>
        </w:p>
      </w:tc>
      <w:tc>
        <w:tcPr>
          <w:tcW w:w="5127" w:type="dxa"/>
          <w:shd w:val="clear" w:color="auto" w:fill="auto"/>
          <w:vAlign w:val="bottom"/>
        </w:tcPr>
        <w:p w:rsidR="0082176B" w:rsidRDefault="0082176B" w:rsidP="00B318B8">
          <w:pPr>
            <w:pStyle w:val="Header"/>
          </w:pPr>
        </w:p>
      </w:tc>
    </w:tr>
  </w:tbl>
  <w:p w:rsidR="0082176B" w:rsidRPr="00B318B8" w:rsidRDefault="0082176B" w:rsidP="00B318B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2176B" w:rsidTr="00B318B8">
      <w:trPr>
        <w:trHeight w:hRule="exact" w:val="864"/>
        <w:jc w:val="center"/>
      </w:trPr>
      <w:tc>
        <w:tcPr>
          <w:tcW w:w="4882" w:type="dxa"/>
          <w:shd w:val="clear" w:color="auto" w:fill="auto"/>
          <w:vAlign w:val="bottom"/>
        </w:tcPr>
        <w:p w:rsidR="0082176B" w:rsidRDefault="0082176B" w:rsidP="00B318B8">
          <w:pPr>
            <w:pStyle w:val="Header"/>
          </w:pPr>
        </w:p>
      </w:tc>
      <w:tc>
        <w:tcPr>
          <w:tcW w:w="5127" w:type="dxa"/>
          <w:shd w:val="clear" w:color="auto" w:fill="auto"/>
          <w:vAlign w:val="bottom"/>
        </w:tcPr>
        <w:p w:rsidR="0082176B" w:rsidRPr="00B318B8" w:rsidRDefault="0082176B" w:rsidP="00B318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0E4">
            <w:rPr>
              <w:b/>
              <w:color w:val="000000"/>
            </w:rPr>
            <w:t>CMW/C/SYC/1</w:t>
          </w:r>
          <w:r>
            <w:rPr>
              <w:b/>
              <w:color w:val="000000"/>
            </w:rPr>
            <w:fldChar w:fldCharType="end"/>
          </w:r>
        </w:p>
      </w:tc>
    </w:tr>
  </w:tbl>
  <w:p w:rsidR="0082176B" w:rsidRPr="00B318B8" w:rsidRDefault="0082176B" w:rsidP="00B318B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82176B" w:rsidTr="00B318B8">
      <w:trPr>
        <w:trHeight w:hRule="exact" w:val="864"/>
      </w:trPr>
      <w:tc>
        <w:tcPr>
          <w:tcW w:w="1267" w:type="dxa"/>
          <w:tcBorders>
            <w:bottom w:val="single" w:sz="4" w:space="0" w:color="auto"/>
          </w:tcBorders>
          <w:shd w:val="clear" w:color="auto" w:fill="auto"/>
          <w:vAlign w:val="bottom"/>
        </w:tcPr>
        <w:p w:rsidR="0082176B" w:rsidRDefault="0082176B" w:rsidP="00B318B8">
          <w:pPr>
            <w:pStyle w:val="Header"/>
            <w:spacing w:after="120"/>
          </w:pPr>
        </w:p>
      </w:tc>
      <w:tc>
        <w:tcPr>
          <w:tcW w:w="2059" w:type="dxa"/>
          <w:tcBorders>
            <w:bottom w:val="single" w:sz="4" w:space="0" w:color="auto"/>
          </w:tcBorders>
          <w:shd w:val="clear" w:color="auto" w:fill="auto"/>
          <w:vAlign w:val="bottom"/>
        </w:tcPr>
        <w:p w:rsidR="0082176B" w:rsidRPr="00B318B8" w:rsidRDefault="0082176B" w:rsidP="00B318B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2176B" w:rsidRDefault="0082176B" w:rsidP="00B318B8">
          <w:pPr>
            <w:pStyle w:val="Header"/>
            <w:spacing w:after="120"/>
          </w:pPr>
        </w:p>
      </w:tc>
      <w:tc>
        <w:tcPr>
          <w:tcW w:w="6653" w:type="dxa"/>
          <w:gridSpan w:val="3"/>
          <w:tcBorders>
            <w:bottom w:val="single" w:sz="4" w:space="0" w:color="auto"/>
          </w:tcBorders>
          <w:shd w:val="clear" w:color="auto" w:fill="auto"/>
          <w:vAlign w:val="bottom"/>
        </w:tcPr>
        <w:p w:rsidR="0082176B" w:rsidRPr="00B318B8" w:rsidRDefault="0082176B" w:rsidP="00B318B8">
          <w:pPr>
            <w:spacing w:after="80" w:line="240" w:lineRule="auto"/>
            <w:jc w:val="right"/>
            <w:rPr>
              <w:position w:val="-4"/>
            </w:rPr>
          </w:pPr>
          <w:r>
            <w:rPr>
              <w:position w:val="-4"/>
              <w:sz w:val="40"/>
            </w:rPr>
            <w:t>CMW</w:t>
          </w:r>
          <w:r>
            <w:rPr>
              <w:position w:val="-4"/>
            </w:rPr>
            <w:t>/C/SYC/1</w:t>
          </w:r>
        </w:p>
      </w:tc>
    </w:tr>
    <w:tr w:rsidR="0082176B" w:rsidRPr="00B318B8" w:rsidTr="00E6196B">
      <w:trPr>
        <w:gridAfter w:val="1"/>
        <w:wAfter w:w="18" w:type="dxa"/>
        <w:trHeight w:hRule="exact" w:val="2880"/>
      </w:trPr>
      <w:tc>
        <w:tcPr>
          <w:tcW w:w="1267" w:type="dxa"/>
          <w:tcBorders>
            <w:top w:val="single" w:sz="4" w:space="0" w:color="auto"/>
            <w:bottom w:val="single" w:sz="12" w:space="0" w:color="auto"/>
          </w:tcBorders>
          <w:shd w:val="clear" w:color="auto" w:fill="auto"/>
        </w:tcPr>
        <w:p w:rsidR="0082176B" w:rsidRPr="00B318B8" w:rsidRDefault="0082176B" w:rsidP="00B318B8">
          <w:pPr>
            <w:pStyle w:val="Header"/>
            <w:spacing w:before="120"/>
            <w:jc w:val="center"/>
          </w:pPr>
          <w:r>
            <w:t xml:space="preserve"> </w:t>
          </w:r>
          <w:r>
            <w:drawing>
              <wp:inline distT="0" distB="0" distL="0" distR="0" wp14:anchorId="2A2F5765" wp14:editId="753887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82176B" w:rsidRPr="00B318B8" w:rsidRDefault="0082176B" w:rsidP="00B318B8">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82176B" w:rsidRDefault="0082176B" w:rsidP="00B318B8">
          <w:pPr>
            <w:pStyle w:val="Distribution"/>
            <w:spacing w:before="240"/>
          </w:pPr>
          <w:r>
            <w:t>Distr. general</w:t>
          </w:r>
        </w:p>
        <w:p w:rsidR="0082176B" w:rsidRDefault="0082176B" w:rsidP="00B318B8">
          <w:pPr>
            <w:pStyle w:val="Publication"/>
          </w:pPr>
          <w:r>
            <w:t>16 de septiembre de 2015</w:t>
          </w:r>
        </w:p>
        <w:p w:rsidR="0082176B" w:rsidRDefault="0082176B" w:rsidP="00B318B8">
          <w:r>
            <w:t>Español</w:t>
          </w:r>
        </w:p>
        <w:p w:rsidR="0082176B" w:rsidRDefault="0082176B" w:rsidP="00B318B8">
          <w:pPr>
            <w:pStyle w:val="Original"/>
          </w:pPr>
          <w:r>
            <w:t>Original: inglés</w:t>
          </w:r>
        </w:p>
        <w:p w:rsidR="0082176B" w:rsidRPr="00B318B8" w:rsidRDefault="0082176B" w:rsidP="00B318B8">
          <w:r>
            <w:t>Español, francés e inglés únicamente</w:t>
          </w:r>
        </w:p>
      </w:tc>
    </w:tr>
  </w:tbl>
  <w:p w:rsidR="0082176B" w:rsidRPr="001F2524" w:rsidRDefault="0082176B" w:rsidP="00B318B8">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A449F"/>
    <w:multiLevelType w:val="hybridMultilevel"/>
    <w:tmpl w:val="F4A64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0284E"/>
    <w:multiLevelType w:val="hybridMultilevel"/>
    <w:tmpl w:val="EAB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894"/>
    <w:multiLevelType w:val="hybridMultilevel"/>
    <w:tmpl w:val="25E2A32A"/>
    <w:lvl w:ilvl="0" w:tplc="0206DAF8">
      <w:start w:val="1"/>
      <w:numFmt w:val="decimal"/>
      <w:lvlText w:val="%1."/>
      <w:lvlJc w:val="left"/>
      <w:pPr>
        <w:ind w:left="1637" w:hanging="360"/>
      </w:pPr>
      <w:rPr>
        <w:b w:val="0"/>
        <w:i w:val="0"/>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7670CD2"/>
    <w:multiLevelType w:val="hybridMultilevel"/>
    <w:tmpl w:val="B1AE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AAA0EF6"/>
    <w:multiLevelType w:val="hybridMultilevel"/>
    <w:tmpl w:val="68F877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4423166"/>
    <w:multiLevelType w:val="hybridMultilevel"/>
    <w:tmpl w:val="1A383128"/>
    <w:lvl w:ilvl="0" w:tplc="FF1C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575CA"/>
    <w:multiLevelType w:val="hybridMultilevel"/>
    <w:tmpl w:val="287A5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572CA"/>
    <w:multiLevelType w:val="multilevel"/>
    <w:tmpl w:val="506A4C94"/>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2ED13D6A"/>
    <w:multiLevelType w:val="hybridMultilevel"/>
    <w:tmpl w:val="330C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B5957"/>
    <w:multiLevelType w:val="multilevel"/>
    <w:tmpl w:val="F440CBBC"/>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4">
    <w:nsid w:val="318D2FC9"/>
    <w:multiLevelType w:val="singleLevel"/>
    <w:tmpl w:val="3B549430"/>
    <w:lvl w:ilvl="0">
      <w:start w:val="1"/>
      <w:numFmt w:val="decimal"/>
      <w:lvlRestart w:val="0"/>
      <w:lvlText w:val="%1."/>
      <w:lvlJc w:val="left"/>
      <w:pPr>
        <w:tabs>
          <w:tab w:val="num" w:pos="475"/>
        </w:tabs>
        <w:ind w:left="0" w:firstLine="0"/>
      </w:pPr>
      <w:rPr>
        <w:spacing w:val="0"/>
        <w:w w:val="100"/>
      </w:rPr>
    </w:lvl>
  </w:abstractNum>
  <w:abstractNum w:abstractNumId="15">
    <w:nsid w:val="33E51CDA"/>
    <w:multiLevelType w:val="hybridMultilevel"/>
    <w:tmpl w:val="3A286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A506FB"/>
    <w:multiLevelType w:val="hybridMultilevel"/>
    <w:tmpl w:val="1B36297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BE73D25"/>
    <w:multiLevelType w:val="multilevel"/>
    <w:tmpl w:val="9BA8125A"/>
    <w:name w:val="TOC7"/>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8">
    <w:nsid w:val="42E20A10"/>
    <w:multiLevelType w:val="hybridMultilevel"/>
    <w:tmpl w:val="6C56A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A1EDC"/>
    <w:multiLevelType w:val="hybridMultilevel"/>
    <w:tmpl w:val="265CF1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6A05EE"/>
    <w:multiLevelType w:val="hybridMultilevel"/>
    <w:tmpl w:val="927890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4D9C0E0B"/>
    <w:multiLevelType w:val="hybridMultilevel"/>
    <w:tmpl w:val="1BC473FC"/>
    <w:lvl w:ilvl="0" w:tplc="0409000F">
      <w:start w:val="1"/>
      <w:numFmt w:val="decimal"/>
      <w:lvlText w:val="%1."/>
      <w:lvlJc w:val="left"/>
      <w:pPr>
        <w:ind w:left="8015" w:hanging="360"/>
      </w:pPr>
    </w:lvl>
    <w:lvl w:ilvl="1" w:tplc="04090019" w:tentative="1">
      <w:start w:val="1"/>
      <w:numFmt w:val="lowerLetter"/>
      <w:lvlText w:val="%2."/>
      <w:lvlJc w:val="left"/>
      <w:pPr>
        <w:ind w:left="8735" w:hanging="360"/>
      </w:pPr>
    </w:lvl>
    <w:lvl w:ilvl="2" w:tplc="0409001B" w:tentative="1">
      <w:start w:val="1"/>
      <w:numFmt w:val="lowerRoman"/>
      <w:lvlText w:val="%3."/>
      <w:lvlJc w:val="right"/>
      <w:pPr>
        <w:ind w:left="9455" w:hanging="180"/>
      </w:p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abstractNum w:abstractNumId="23">
    <w:nsid w:val="51212F50"/>
    <w:multiLevelType w:val="multilevel"/>
    <w:tmpl w:val="8C143C5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2AF49AB"/>
    <w:multiLevelType w:val="hybridMultilevel"/>
    <w:tmpl w:val="D03E9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E7D1D"/>
    <w:multiLevelType w:val="multilevel"/>
    <w:tmpl w:val="6D2A593C"/>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7">
    <w:nsid w:val="59D22901"/>
    <w:multiLevelType w:val="hybridMultilevel"/>
    <w:tmpl w:val="A98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E377A"/>
    <w:multiLevelType w:val="hybridMultilevel"/>
    <w:tmpl w:val="F9DE49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E03328"/>
    <w:multiLevelType w:val="hybridMultilevel"/>
    <w:tmpl w:val="81A2B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82923"/>
    <w:multiLevelType w:val="hybridMultilevel"/>
    <w:tmpl w:val="BB2E465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2">
    <w:nsid w:val="67F85786"/>
    <w:multiLevelType w:val="hybridMultilevel"/>
    <w:tmpl w:val="F0708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FE4926"/>
    <w:multiLevelType w:val="multilevel"/>
    <w:tmpl w:val="AF3298D6"/>
    <w:name w:val="TOC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5">
    <w:nsid w:val="6C04204F"/>
    <w:multiLevelType w:val="hybridMultilevel"/>
    <w:tmpl w:val="58761B98"/>
    <w:lvl w:ilvl="0" w:tplc="E06E686E">
      <w:start w:val="3"/>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9C5EE9"/>
    <w:multiLevelType w:val="hybridMultilevel"/>
    <w:tmpl w:val="3D263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F0349"/>
    <w:multiLevelType w:val="multilevel"/>
    <w:tmpl w:val="BE4053A2"/>
    <w:name w:val="TOC8"/>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8">
    <w:nsid w:val="7AED3816"/>
    <w:multiLevelType w:val="hybridMultilevel"/>
    <w:tmpl w:val="416C2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B94999"/>
    <w:multiLevelType w:val="hybridMultilevel"/>
    <w:tmpl w:val="90348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C2711C"/>
    <w:multiLevelType w:val="hybridMultilevel"/>
    <w:tmpl w:val="2272B4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E303A39"/>
    <w:multiLevelType w:val="multilevel"/>
    <w:tmpl w:val="DB3882C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4"/>
  </w:num>
  <w:num w:numId="2">
    <w:abstractNumId w:val="6"/>
  </w:num>
  <w:num w:numId="3">
    <w:abstractNumId w:val="21"/>
  </w:num>
  <w:num w:numId="4">
    <w:abstractNumId w:val="31"/>
  </w:num>
  <w:num w:numId="5">
    <w:abstractNumId w:val="8"/>
  </w:num>
  <w:num w:numId="6">
    <w:abstractNumId w:val="24"/>
  </w:num>
  <w:num w:numId="7">
    <w:abstractNumId w:val="0"/>
  </w:num>
  <w:num w:numId="8">
    <w:abstractNumId w:val="33"/>
  </w:num>
  <w:num w:numId="9">
    <w:abstractNumId w:val="3"/>
  </w:num>
  <w:num w:numId="10">
    <w:abstractNumId w:val="36"/>
  </w:num>
  <w:num w:numId="11">
    <w:abstractNumId w:val="1"/>
  </w:num>
  <w:num w:numId="12">
    <w:abstractNumId w:val="28"/>
  </w:num>
  <w:num w:numId="13">
    <w:abstractNumId w:val="12"/>
  </w:num>
  <w:num w:numId="14">
    <w:abstractNumId w:val="7"/>
  </w:num>
  <w:num w:numId="15">
    <w:abstractNumId w:val="2"/>
  </w:num>
  <w:num w:numId="16">
    <w:abstractNumId w:val="19"/>
  </w:num>
  <w:num w:numId="17">
    <w:abstractNumId w:val="40"/>
  </w:num>
  <w:num w:numId="18">
    <w:abstractNumId w:val="27"/>
  </w:num>
  <w:num w:numId="19">
    <w:abstractNumId w:val="18"/>
  </w:num>
  <w:num w:numId="20">
    <w:abstractNumId w:val="32"/>
  </w:num>
  <w:num w:numId="21">
    <w:abstractNumId w:val="22"/>
  </w:num>
  <w:num w:numId="22">
    <w:abstractNumId w:val="16"/>
  </w:num>
  <w:num w:numId="23">
    <w:abstractNumId w:val="5"/>
  </w:num>
  <w:num w:numId="24">
    <w:abstractNumId w:val="10"/>
  </w:num>
  <w:num w:numId="25">
    <w:abstractNumId w:val="9"/>
  </w:num>
  <w:num w:numId="26">
    <w:abstractNumId w:val="20"/>
  </w:num>
  <w:num w:numId="27">
    <w:abstractNumId w:val="30"/>
  </w:num>
  <w:num w:numId="28">
    <w:abstractNumId w:val="25"/>
  </w:num>
  <w:num w:numId="29">
    <w:abstractNumId w:val="38"/>
  </w:num>
  <w:num w:numId="30">
    <w:abstractNumId w:val="15"/>
  </w:num>
  <w:num w:numId="31">
    <w:abstractNumId w:val="39"/>
  </w:num>
  <w:num w:numId="32">
    <w:abstractNumId w:val="29"/>
  </w:num>
  <w:num w:numId="33">
    <w:abstractNumId w:val="35"/>
  </w:num>
  <w:num w:numId="34">
    <w:abstractNumId w:val="23"/>
  </w:num>
  <w:num w:numId="35">
    <w:abstractNumId w:val="14"/>
  </w:num>
  <w:num w:numId="36">
    <w:abstractNumId w:val="14"/>
    <w:lvlOverride w:ilvl="0">
      <w:lvl w:ilvl="0">
        <w:start w:val="1"/>
        <w:numFmt w:val="decimal"/>
        <w:lvlRestart w:val="0"/>
        <w:lvlText w:val="%1."/>
        <w:lvlJc w:val="left"/>
        <w:pPr>
          <w:tabs>
            <w:tab w:val="num" w:pos="475"/>
          </w:tabs>
          <w:ind w:left="0" w:firstLine="0"/>
        </w:pPr>
        <w:rPr>
          <w:spacing w:val="0"/>
          <w:w w:val="100"/>
        </w:rPr>
      </w:lvl>
    </w:lvlOverride>
  </w:num>
  <w:num w:numId="37">
    <w:abstractNumId w:val="14"/>
    <w:lvlOverride w:ilvl="0">
      <w:lvl w:ilvl="0">
        <w:start w:val="1"/>
        <w:numFmt w:val="decimal"/>
        <w:lvlRestart w:val="0"/>
        <w:lvlText w:val="%1."/>
        <w:lvlJc w:val="left"/>
        <w:pPr>
          <w:tabs>
            <w:tab w:val="num" w:pos="475"/>
          </w:tabs>
          <w:ind w:left="0" w:firstLine="0"/>
        </w:pPr>
        <w:rPr>
          <w:spacing w:val="0"/>
          <w:w w:val="100"/>
        </w:rPr>
      </w:lvl>
    </w:lvlOverride>
  </w:num>
  <w:num w:numId="38">
    <w:abstractNumId w:val="14"/>
    <w:lvlOverride w:ilvl="0">
      <w:lvl w:ilvl="0">
        <w:start w:val="1"/>
        <w:numFmt w:val="decimal"/>
        <w:lvlRestart w:val="0"/>
        <w:lvlText w:val="%1."/>
        <w:lvlJc w:val="left"/>
        <w:pPr>
          <w:tabs>
            <w:tab w:val="num" w:pos="475"/>
          </w:tabs>
          <w:ind w:left="0" w:firstLine="0"/>
        </w:pPr>
        <w:rPr>
          <w:spacing w:val="0"/>
          <w:w w:val="100"/>
        </w:rPr>
      </w:lvl>
    </w:lvlOverride>
  </w:num>
  <w:num w:numId="39">
    <w:abstractNumId w:val="14"/>
    <w:lvlOverride w:ilvl="0">
      <w:lvl w:ilvl="0">
        <w:start w:val="1"/>
        <w:numFmt w:val="decimal"/>
        <w:lvlRestart w:val="0"/>
        <w:lvlText w:val="%1."/>
        <w:lvlJc w:val="left"/>
        <w:pPr>
          <w:tabs>
            <w:tab w:val="num" w:pos="475"/>
          </w:tabs>
          <w:ind w:left="0" w:firstLine="0"/>
        </w:pPr>
        <w:rPr>
          <w:spacing w:val="0"/>
          <w:w w:val="100"/>
        </w:rPr>
      </w:lvl>
    </w:lvlOverride>
  </w:num>
  <w:num w:numId="40">
    <w:abstractNumId w:val="41"/>
  </w:num>
  <w:num w:numId="41">
    <w:abstractNumId w:val="26"/>
  </w:num>
  <w:num w:numId="42">
    <w:abstractNumId w:val="11"/>
  </w:num>
  <w:num w:numId="43">
    <w:abstractNumId w:val="13"/>
  </w:num>
  <w:num w:numId="44">
    <w:abstractNumId w:val="34"/>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5672*"/>
    <w:docVar w:name="CreationDt" w:val="11/13/2015 8:32: AM"/>
    <w:docVar w:name="DocCategory" w:val="Doc"/>
    <w:docVar w:name="DocType" w:val="Final"/>
    <w:docVar w:name="DutyStation" w:val="Geneva"/>
    <w:docVar w:name="FooterJN" w:val="GE.15-15672"/>
    <w:docVar w:name="jobn" w:val="GE.15-15672 (S)"/>
    <w:docVar w:name="jobnDT" w:val="GE.15-15672 (S)   131115"/>
    <w:docVar w:name="jobnDTDT" w:val="GE.15-15672 (S)   131115   131115"/>
    <w:docVar w:name="JobNo" w:val="GE.1515672S"/>
    <w:docVar w:name="JobNo2" w:val="15209538:32: AM"/>
    <w:docVar w:name="LocalDrive" w:val="0"/>
    <w:docVar w:name="OandT" w:val="R. Meriño MacKay"/>
    <w:docVar w:name="PaperSize" w:val="A4"/>
    <w:docVar w:name="sss1" w:val="CMW/C/SYC/1"/>
    <w:docVar w:name="sss2" w:val="-"/>
    <w:docVar w:name="Symbol1" w:val="CMW/C/SYC/1"/>
    <w:docVar w:name="Symbol2" w:val="-"/>
  </w:docVars>
  <w:rsids>
    <w:rsidRoot w:val="00A309D2"/>
    <w:rsid w:val="00000381"/>
    <w:rsid w:val="0000104C"/>
    <w:rsid w:val="00001CC4"/>
    <w:rsid w:val="000025A2"/>
    <w:rsid w:val="00002B98"/>
    <w:rsid w:val="0000430F"/>
    <w:rsid w:val="00005995"/>
    <w:rsid w:val="0001023A"/>
    <w:rsid w:val="00011ED9"/>
    <w:rsid w:val="000145F1"/>
    <w:rsid w:val="0001710A"/>
    <w:rsid w:val="00023216"/>
    <w:rsid w:val="00025DF8"/>
    <w:rsid w:val="00026454"/>
    <w:rsid w:val="00026BB9"/>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0F2F"/>
    <w:rsid w:val="00071605"/>
    <w:rsid w:val="000724E5"/>
    <w:rsid w:val="0007540F"/>
    <w:rsid w:val="00076C30"/>
    <w:rsid w:val="00076E01"/>
    <w:rsid w:val="000806AC"/>
    <w:rsid w:val="0008610E"/>
    <w:rsid w:val="00086152"/>
    <w:rsid w:val="000871C1"/>
    <w:rsid w:val="0009032B"/>
    <w:rsid w:val="00090FA2"/>
    <w:rsid w:val="00095062"/>
    <w:rsid w:val="000A0C7C"/>
    <w:rsid w:val="000A1971"/>
    <w:rsid w:val="000A2A34"/>
    <w:rsid w:val="000A53F1"/>
    <w:rsid w:val="000A6B28"/>
    <w:rsid w:val="000B0965"/>
    <w:rsid w:val="000B2A4E"/>
    <w:rsid w:val="000B44DA"/>
    <w:rsid w:val="000B6CCF"/>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458A"/>
    <w:rsid w:val="000F5982"/>
    <w:rsid w:val="000F7375"/>
    <w:rsid w:val="00101405"/>
    <w:rsid w:val="00102135"/>
    <w:rsid w:val="001023C5"/>
    <w:rsid w:val="00107739"/>
    <w:rsid w:val="001109AD"/>
    <w:rsid w:val="00111CCB"/>
    <w:rsid w:val="0011287D"/>
    <w:rsid w:val="001148BB"/>
    <w:rsid w:val="001179C3"/>
    <w:rsid w:val="0012119F"/>
    <w:rsid w:val="0012427D"/>
    <w:rsid w:val="001259AF"/>
    <w:rsid w:val="00127EBE"/>
    <w:rsid w:val="0013359B"/>
    <w:rsid w:val="00135E50"/>
    <w:rsid w:val="00140F45"/>
    <w:rsid w:val="00143B7C"/>
    <w:rsid w:val="00144177"/>
    <w:rsid w:val="0014610D"/>
    <w:rsid w:val="001471F6"/>
    <w:rsid w:val="00147CC5"/>
    <w:rsid w:val="00152E53"/>
    <w:rsid w:val="00153EA2"/>
    <w:rsid w:val="00153EB4"/>
    <w:rsid w:val="00153FD7"/>
    <w:rsid w:val="00154204"/>
    <w:rsid w:val="001561B2"/>
    <w:rsid w:val="0015662C"/>
    <w:rsid w:val="001571BC"/>
    <w:rsid w:val="001701FE"/>
    <w:rsid w:val="00170784"/>
    <w:rsid w:val="00174971"/>
    <w:rsid w:val="0017756D"/>
    <w:rsid w:val="00177A61"/>
    <w:rsid w:val="0018516F"/>
    <w:rsid w:val="00185512"/>
    <w:rsid w:val="0018579A"/>
    <w:rsid w:val="00186A14"/>
    <w:rsid w:val="00187C4A"/>
    <w:rsid w:val="00190B00"/>
    <w:rsid w:val="00195EFF"/>
    <w:rsid w:val="001A2E38"/>
    <w:rsid w:val="001A2FAC"/>
    <w:rsid w:val="001A546F"/>
    <w:rsid w:val="001A72EA"/>
    <w:rsid w:val="001A79CB"/>
    <w:rsid w:val="001B2FC3"/>
    <w:rsid w:val="001B4AB9"/>
    <w:rsid w:val="001B4AD2"/>
    <w:rsid w:val="001B56CE"/>
    <w:rsid w:val="001B5CC5"/>
    <w:rsid w:val="001B5DD4"/>
    <w:rsid w:val="001C00F4"/>
    <w:rsid w:val="001C1FA6"/>
    <w:rsid w:val="001C2044"/>
    <w:rsid w:val="001C2D40"/>
    <w:rsid w:val="001C2DE0"/>
    <w:rsid w:val="001C2E87"/>
    <w:rsid w:val="001C4833"/>
    <w:rsid w:val="001C4899"/>
    <w:rsid w:val="001C6D63"/>
    <w:rsid w:val="001D04E3"/>
    <w:rsid w:val="001D0CA8"/>
    <w:rsid w:val="001D4A0C"/>
    <w:rsid w:val="001D681C"/>
    <w:rsid w:val="001E04C4"/>
    <w:rsid w:val="001E2641"/>
    <w:rsid w:val="001E290A"/>
    <w:rsid w:val="001E4835"/>
    <w:rsid w:val="001F0EC3"/>
    <w:rsid w:val="001F1D4C"/>
    <w:rsid w:val="001F2524"/>
    <w:rsid w:val="001F2FC0"/>
    <w:rsid w:val="001F74B0"/>
    <w:rsid w:val="00200A61"/>
    <w:rsid w:val="0020684C"/>
    <w:rsid w:val="002070C6"/>
    <w:rsid w:val="00211015"/>
    <w:rsid w:val="00213049"/>
    <w:rsid w:val="00214AF3"/>
    <w:rsid w:val="00217E05"/>
    <w:rsid w:val="0022060C"/>
    <w:rsid w:val="002277C7"/>
    <w:rsid w:val="002345EA"/>
    <w:rsid w:val="00236AFF"/>
    <w:rsid w:val="002401EC"/>
    <w:rsid w:val="00240653"/>
    <w:rsid w:val="00242088"/>
    <w:rsid w:val="0024283D"/>
    <w:rsid w:val="00244CF4"/>
    <w:rsid w:val="00247894"/>
    <w:rsid w:val="00251995"/>
    <w:rsid w:val="002539CB"/>
    <w:rsid w:val="0025615B"/>
    <w:rsid w:val="00260DF5"/>
    <w:rsid w:val="00261CCA"/>
    <w:rsid w:val="002639B8"/>
    <w:rsid w:val="002652F7"/>
    <w:rsid w:val="00266F6B"/>
    <w:rsid w:val="00272964"/>
    <w:rsid w:val="00273280"/>
    <w:rsid w:val="00274163"/>
    <w:rsid w:val="002744AC"/>
    <w:rsid w:val="00276848"/>
    <w:rsid w:val="00283B0F"/>
    <w:rsid w:val="002841B4"/>
    <w:rsid w:val="002842C8"/>
    <w:rsid w:val="0028737C"/>
    <w:rsid w:val="002875F0"/>
    <w:rsid w:val="00295FD6"/>
    <w:rsid w:val="00297ED1"/>
    <w:rsid w:val="002A2B75"/>
    <w:rsid w:val="002A2E26"/>
    <w:rsid w:val="002A6910"/>
    <w:rsid w:val="002A7DDE"/>
    <w:rsid w:val="002B0F08"/>
    <w:rsid w:val="002B105C"/>
    <w:rsid w:val="002B1378"/>
    <w:rsid w:val="002B1548"/>
    <w:rsid w:val="002B2680"/>
    <w:rsid w:val="002B2AF8"/>
    <w:rsid w:val="002B6B53"/>
    <w:rsid w:val="002B7407"/>
    <w:rsid w:val="002C2CAF"/>
    <w:rsid w:val="002C345B"/>
    <w:rsid w:val="002C379E"/>
    <w:rsid w:val="002C3E79"/>
    <w:rsid w:val="002D3F35"/>
    <w:rsid w:val="002D422C"/>
    <w:rsid w:val="002D56D8"/>
    <w:rsid w:val="002E1262"/>
    <w:rsid w:val="002E2008"/>
    <w:rsid w:val="002E2A29"/>
    <w:rsid w:val="002E47A2"/>
    <w:rsid w:val="002E4EAA"/>
    <w:rsid w:val="002E6792"/>
    <w:rsid w:val="002E7223"/>
    <w:rsid w:val="002E779A"/>
    <w:rsid w:val="002F0A5D"/>
    <w:rsid w:val="002F4C08"/>
    <w:rsid w:val="002F7C28"/>
    <w:rsid w:val="003034FD"/>
    <w:rsid w:val="00303A2A"/>
    <w:rsid w:val="003062FA"/>
    <w:rsid w:val="00314903"/>
    <w:rsid w:val="00314EE1"/>
    <w:rsid w:val="00323F27"/>
    <w:rsid w:val="0032795D"/>
    <w:rsid w:val="00327A13"/>
    <w:rsid w:val="00330167"/>
    <w:rsid w:val="00332BD8"/>
    <w:rsid w:val="003359DE"/>
    <w:rsid w:val="003363C7"/>
    <w:rsid w:val="00337412"/>
    <w:rsid w:val="00343253"/>
    <w:rsid w:val="003452B8"/>
    <w:rsid w:val="0034771F"/>
    <w:rsid w:val="00347865"/>
    <w:rsid w:val="0035601E"/>
    <w:rsid w:val="00357B19"/>
    <w:rsid w:val="003626AF"/>
    <w:rsid w:val="00363CCE"/>
    <w:rsid w:val="00364682"/>
    <w:rsid w:val="00364F73"/>
    <w:rsid w:val="00365806"/>
    <w:rsid w:val="00367739"/>
    <w:rsid w:val="00371758"/>
    <w:rsid w:val="0037312C"/>
    <w:rsid w:val="0037429E"/>
    <w:rsid w:val="003754AD"/>
    <w:rsid w:val="003757FA"/>
    <w:rsid w:val="00375801"/>
    <w:rsid w:val="003779EE"/>
    <w:rsid w:val="00377C84"/>
    <w:rsid w:val="00383890"/>
    <w:rsid w:val="003926E1"/>
    <w:rsid w:val="00393F05"/>
    <w:rsid w:val="00396585"/>
    <w:rsid w:val="003965EE"/>
    <w:rsid w:val="00397636"/>
    <w:rsid w:val="003A03E7"/>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D751E"/>
    <w:rsid w:val="003E18A7"/>
    <w:rsid w:val="003E5AAE"/>
    <w:rsid w:val="003E60D2"/>
    <w:rsid w:val="003E7A69"/>
    <w:rsid w:val="003F2A56"/>
    <w:rsid w:val="003F3052"/>
    <w:rsid w:val="003F3C3C"/>
    <w:rsid w:val="00400307"/>
    <w:rsid w:val="00400A6A"/>
    <w:rsid w:val="00402045"/>
    <w:rsid w:val="00403D85"/>
    <w:rsid w:val="00404990"/>
    <w:rsid w:val="00405355"/>
    <w:rsid w:val="0040564F"/>
    <w:rsid w:val="004057C7"/>
    <w:rsid w:val="004072AB"/>
    <w:rsid w:val="004143C7"/>
    <w:rsid w:val="004211F7"/>
    <w:rsid w:val="00423CFD"/>
    <w:rsid w:val="0042642D"/>
    <w:rsid w:val="00431501"/>
    <w:rsid w:val="004318E8"/>
    <w:rsid w:val="00433923"/>
    <w:rsid w:val="00433FB5"/>
    <w:rsid w:val="00434234"/>
    <w:rsid w:val="00437228"/>
    <w:rsid w:val="004374B8"/>
    <w:rsid w:val="00437612"/>
    <w:rsid w:val="004411D4"/>
    <w:rsid w:val="00443CA4"/>
    <w:rsid w:val="004450AF"/>
    <w:rsid w:val="004452B0"/>
    <w:rsid w:val="004465F9"/>
    <w:rsid w:val="00446F58"/>
    <w:rsid w:val="00447702"/>
    <w:rsid w:val="00451290"/>
    <w:rsid w:val="0045204A"/>
    <w:rsid w:val="0045650A"/>
    <w:rsid w:val="00456674"/>
    <w:rsid w:val="00460AD1"/>
    <w:rsid w:val="00465121"/>
    <w:rsid w:val="00466635"/>
    <w:rsid w:val="00467907"/>
    <w:rsid w:val="004700F4"/>
    <w:rsid w:val="00470B4D"/>
    <w:rsid w:val="004713D8"/>
    <w:rsid w:val="00471F9B"/>
    <w:rsid w:val="00474035"/>
    <w:rsid w:val="00474F6E"/>
    <w:rsid w:val="00476219"/>
    <w:rsid w:val="004762F7"/>
    <w:rsid w:val="004806A1"/>
    <w:rsid w:val="00480D83"/>
    <w:rsid w:val="004836F3"/>
    <w:rsid w:val="00484133"/>
    <w:rsid w:val="004843EE"/>
    <w:rsid w:val="00484B5B"/>
    <w:rsid w:val="00486DF8"/>
    <w:rsid w:val="00490E18"/>
    <w:rsid w:val="00491613"/>
    <w:rsid w:val="0049207E"/>
    <w:rsid w:val="00496527"/>
    <w:rsid w:val="004A146B"/>
    <w:rsid w:val="004A3174"/>
    <w:rsid w:val="004A7C6C"/>
    <w:rsid w:val="004B2287"/>
    <w:rsid w:val="004B2460"/>
    <w:rsid w:val="004B47A3"/>
    <w:rsid w:val="004B489D"/>
    <w:rsid w:val="004B7007"/>
    <w:rsid w:val="004B7559"/>
    <w:rsid w:val="004C1BCD"/>
    <w:rsid w:val="004C37BF"/>
    <w:rsid w:val="004C75AE"/>
    <w:rsid w:val="004C7731"/>
    <w:rsid w:val="004C7EA8"/>
    <w:rsid w:val="004D4AC0"/>
    <w:rsid w:val="004D6407"/>
    <w:rsid w:val="004D779E"/>
    <w:rsid w:val="004E437D"/>
    <w:rsid w:val="004E4F87"/>
    <w:rsid w:val="004E6C35"/>
    <w:rsid w:val="004E757B"/>
    <w:rsid w:val="004F14EE"/>
    <w:rsid w:val="004F4843"/>
    <w:rsid w:val="004F4A39"/>
    <w:rsid w:val="004F501B"/>
    <w:rsid w:val="0050020B"/>
    <w:rsid w:val="00500463"/>
    <w:rsid w:val="005053EA"/>
    <w:rsid w:val="005056C9"/>
    <w:rsid w:val="0050627B"/>
    <w:rsid w:val="00506C71"/>
    <w:rsid w:val="00506F95"/>
    <w:rsid w:val="00507265"/>
    <w:rsid w:val="00507434"/>
    <w:rsid w:val="00511D5E"/>
    <w:rsid w:val="005130D6"/>
    <w:rsid w:val="005138BE"/>
    <w:rsid w:val="00515D46"/>
    <w:rsid w:val="00522CE1"/>
    <w:rsid w:val="00523F4C"/>
    <w:rsid w:val="0052432B"/>
    <w:rsid w:val="00524C14"/>
    <w:rsid w:val="00531F88"/>
    <w:rsid w:val="00533E81"/>
    <w:rsid w:val="00534962"/>
    <w:rsid w:val="00534D37"/>
    <w:rsid w:val="00534D9D"/>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56F7"/>
    <w:rsid w:val="00576731"/>
    <w:rsid w:val="0058043D"/>
    <w:rsid w:val="00582B10"/>
    <w:rsid w:val="00582F61"/>
    <w:rsid w:val="00585931"/>
    <w:rsid w:val="00587E23"/>
    <w:rsid w:val="005906B3"/>
    <w:rsid w:val="00595DE1"/>
    <w:rsid w:val="00596535"/>
    <w:rsid w:val="00596BFD"/>
    <w:rsid w:val="00597B0E"/>
    <w:rsid w:val="005A1929"/>
    <w:rsid w:val="005A651B"/>
    <w:rsid w:val="005B68DB"/>
    <w:rsid w:val="005C547D"/>
    <w:rsid w:val="005D02BA"/>
    <w:rsid w:val="005D3721"/>
    <w:rsid w:val="005D63A4"/>
    <w:rsid w:val="005E4F7D"/>
    <w:rsid w:val="005E6371"/>
    <w:rsid w:val="005E6B39"/>
    <w:rsid w:val="005E7C8B"/>
    <w:rsid w:val="005F4603"/>
    <w:rsid w:val="005F6986"/>
    <w:rsid w:val="00601523"/>
    <w:rsid w:val="00601D1C"/>
    <w:rsid w:val="006079C3"/>
    <w:rsid w:val="006102E0"/>
    <w:rsid w:val="006111BB"/>
    <w:rsid w:val="0061177D"/>
    <w:rsid w:val="00612DA1"/>
    <w:rsid w:val="00614C74"/>
    <w:rsid w:val="00616088"/>
    <w:rsid w:val="006169F5"/>
    <w:rsid w:val="00620953"/>
    <w:rsid w:val="0062393C"/>
    <w:rsid w:val="00626449"/>
    <w:rsid w:val="00630C54"/>
    <w:rsid w:val="00630CE1"/>
    <w:rsid w:val="00631114"/>
    <w:rsid w:val="0063405C"/>
    <w:rsid w:val="006366B8"/>
    <w:rsid w:val="00636DA1"/>
    <w:rsid w:val="00637AB0"/>
    <w:rsid w:val="0064054B"/>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4D9F"/>
    <w:rsid w:val="00677761"/>
    <w:rsid w:val="006807E7"/>
    <w:rsid w:val="00680FD1"/>
    <w:rsid w:val="00682F18"/>
    <w:rsid w:val="006878DB"/>
    <w:rsid w:val="0069047A"/>
    <w:rsid w:val="006956F4"/>
    <w:rsid w:val="00696921"/>
    <w:rsid w:val="006A2616"/>
    <w:rsid w:val="006A3096"/>
    <w:rsid w:val="006A3806"/>
    <w:rsid w:val="006B08F8"/>
    <w:rsid w:val="006B0FFD"/>
    <w:rsid w:val="006B7D41"/>
    <w:rsid w:val="006C3274"/>
    <w:rsid w:val="006C3A65"/>
    <w:rsid w:val="006C4163"/>
    <w:rsid w:val="006C6173"/>
    <w:rsid w:val="006D3321"/>
    <w:rsid w:val="006E0E95"/>
    <w:rsid w:val="006E0EF0"/>
    <w:rsid w:val="006E296C"/>
    <w:rsid w:val="006E3436"/>
    <w:rsid w:val="006E39F5"/>
    <w:rsid w:val="006E4BC6"/>
    <w:rsid w:val="006E66D5"/>
    <w:rsid w:val="006E689B"/>
    <w:rsid w:val="006F171A"/>
    <w:rsid w:val="006F36E2"/>
    <w:rsid w:val="006F4381"/>
    <w:rsid w:val="006F5827"/>
    <w:rsid w:val="0070417F"/>
    <w:rsid w:val="0070602F"/>
    <w:rsid w:val="007070B8"/>
    <w:rsid w:val="00711247"/>
    <w:rsid w:val="007137B2"/>
    <w:rsid w:val="007142B6"/>
    <w:rsid w:val="00716C1C"/>
    <w:rsid w:val="0072046A"/>
    <w:rsid w:val="00723B89"/>
    <w:rsid w:val="007253D7"/>
    <w:rsid w:val="00727538"/>
    <w:rsid w:val="00731044"/>
    <w:rsid w:val="00732348"/>
    <w:rsid w:val="0073329F"/>
    <w:rsid w:val="0073362F"/>
    <w:rsid w:val="0073710F"/>
    <w:rsid w:val="0074000F"/>
    <w:rsid w:val="007401AE"/>
    <w:rsid w:val="007502C6"/>
    <w:rsid w:val="00750DA9"/>
    <w:rsid w:val="00754308"/>
    <w:rsid w:val="007549E2"/>
    <w:rsid w:val="00754F43"/>
    <w:rsid w:val="00755ECB"/>
    <w:rsid w:val="007577D7"/>
    <w:rsid w:val="00764FE4"/>
    <w:rsid w:val="00765F44"/>
    <w:rsid w:val="00770EA3"/>
    <w:rsid w:val="00771E1A"/>
    <w:rsid w:val="00776DCA"/>
    <w:rsid w:val="00777C17"/>
    <w:rsid w:val="00777C5C"/>
    <w:rsid w:val="00781040"/>
    <w:rsid w:val="00781DFE"/>
    <w:rsid w:val="00791C10"/>
    <w:rsid w:val="00793FFF"/>
    <w:rsid w:val="007953CB"/>
    <w:rsid w:val="00795484"/>
    <w:rsid w:val="007A13E9"/>
    <w:rsid w:val="007A384D"/>
    <w:rsid w:val="007A7681"/>
    <w:rsid w:val="007B04E8"/>
    <w:rsid w:val="007B2E44"/>
    <w:rsid w:val="007B3555"/>
    <w:rsid w:val="007B4E24"/>
    <w:rsid w:val="007B5BC1"/>
    <w:rsid w:val="007B6129"/>
    <w:rsid w:val="007B7024"/>
    <w:rsid w:val="007C2903"/>
    <w:rsid w:val="007C51E9"/>
    <w:rsid w:val="007C566A"/>
    <w:rsid w:val="007C70CF"/>
    <w:rsid w:val="007C7D32"/>
    <w:rsid w:val="007D0893"/>
    <w:rsid w:val="007D4943"/>
    <w:rsid w:val="007D59F4"/>
    <w:rsid w:val="007E282F"/>
    <w:rsid w:val="007E31CA"/>
    <w:rsid w:val="007E322D"/>
    <w:rsid w:val="007E3A16"/>
    <w:rsid w:val="007E4015"/>
    <w:rsid w:val="007E4B86"/>
    <w:rsid w:val="007E5F23"/>
    <w:rsid w:val="007E647A"/>
    <w:rsid w:val="007E671C"/>
    <w:rsid w:val="007F42D3"/>
    <w:rsid w:val="007F5AF9"/>
    <w:rsid w:val="00801B3F"/>
    <w:rsid w:val="00802DBC"/>
    <w:rsid w:val="00807059"/>
    <w:rsid w:val="008111CC"/>
    <w:rsid w:val="00813690"/>
    <w:rsid w:val="00813C40"/>
    <w:rsid w:val="00815287"/>
    <w:rsid w:val="00815EA8"/>
    <w:rsid w:val="00817D11"/>
    <w:rsid w:val="0082176B"/>
    <w:rsid w:val="00821E34"/>
    <w:rsid w:val="00823340"/>
    <w:rsid w:val="00823788"/>
    <w:rsid w:val="00823BE3"/>
    <w:rsid w:val="00824B02"/>
    <w:rsid w:val="00824EA5"/>
    <w:rsid w:val="008305DF"/>
    <w:rsid w:val="00832268"/>
    <w:rsid w:val="00832CDA"/>
    <w:rsid w:val="00833B57"/>
    <w:rsid w:val="00834163"/>
    <w:rsid w:val="00834408"/>
    <w:rsid w:val="0083457C"/>
    <w:rsid w:val="0083794B"/>
    <w:rsid w:val="00837A70"/>
    <w:rsid w:val="008463C4"/>
    <w:rsid w:val="008466A7"/>
    <w:rsid w:val="008466C8"/>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7E6C"/>
    <w:rsid w:val="00892651"/>
    <w:rsid w:val="0089324E"/>
    <w:rsid w:val="00893CB1"/>
    <w:rsid w:val="008946A2"/>
    <w:rsid w:val="00894D50"/>
    <w:rsid w:val="00897EE4"/>
    <w:rsid w:val="008A2A83"/>
    <w:rsid w:val="008A2C2B"/>
    <w:rsid w:val="008A5EA2"/>
    <w:rsid w:val="008A680C"/>
    <w:rsid w:val="008B2FAC"/>
    <w:rsid w:val="008B30AC"/>
    <w:rsid w:val="008B3D57"/>
    <w:rsid w:val="008B59F9"/>
    <w:rsid w:val="008B5FC3"/>
    <w:rsid w:val="008B789B"/>
    <w:rsid w:val="008C0FDE"/>
    <w:rsid w:val="008C1BC4"/>
    <w:rsid w:val="008C6DF7"/>
    <w:rsid w:val="008C70A0"/>
    <w:rsid w:val="008D0F57"/>
    <w:rsid w:val="008D17EE"/>
    <w:rsid w:val="008D1A50"/>
    <w:rsid w:val="008D1C04"/>
    <w:rsid w:val="008D2AE1"/>
    <w:rsid w:val="008D436B"/>
    <w:rsid w:val="008D53A0"/>
    <w:rsid w:val="008E2B2E"/>
    <w:rsid w:val="008E37CD"/>
    <w:rsid w:val="008E41D0"/>
    <w:rsid w:val="008E6457"/>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371"/>
    <w:rsid w:val="00927C68"/>
    <w:rsid w:val="0093190E"/>
    <w:rsid w:val="00931AC8"/>
    <w:rsid w:val="00934B5B"/>
    <w:rsid w:val="00935619"/>
    <w:rsid w:val="00935AD9"/>
    <w:rsid w:val="00936752"/>
    <w:rsid w:val="00936782"/>
    <w:rsid w:val="00937166"/>
    <w:rsid w:val="00942639"/>
    <w:rsid w:val="00943477"/>
    <w:rsid w:val="0094747E"/>
    <w:rsid w:val="00950340"/>
    <w:rsid w:val="00950936"/>
    <w:rsid w:val="00951512"/>
    <w:rsid w:val="00952BAE"/>
    <w:rsid w:val="009540A8"/>
    <w:rsid w:val="00956D37"/>
    <w:rsid w:val="00961828"/>
    <w:rsid w:val="00967206"/>
    <w:rsid w:val="00976BD2"/>
    <w:rsid w:val="0098045D"/>
    <w:rsid w:val="0098055D"/>
    <w:rsid w:val="00984E6C"/>
    <w:rsid w:val="00991368"/>
    <w:rsid w:val="00991572"/>
    <w:rsid w:val="00995BD2"/>
    <w:rsid w:val="009A3772"/>
    <w:rsid w:val="009A54AA"/>
    <w:rsid w:val="009A5FF6"/>
    <w:rsid w:val="009A73EA"/>
    <w:rsid w:val="009A7735"/>
    <w:rsid w:val="009B1C06"/>
    <w:rsid w:val="009B26B8"/>
    <w:rsid w:val="009B26E0"/>
    <w:rsid w:val="009B6140"/>
    <w:rsid w:val="009C0D3E"/>
    <w:rsid w:val="009C31A4"/>
    <w:rsid w:val="009C3306"/>
    <w:rsid w:val="009C3952"/>
    <w:rsid w:val="009C558E"/>
    <w:rsid w:val="009C6FA6"/>
    <w:rsid w:val="009D223D"/>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3A56"/>
    <w:rsid w:val="00A048FA"/>
    <w:rsid w:val="00A058FF"/>
    <w:rsid w:val="00A10FDF"/>
    <w:rsid w:val="00A138BA"/>
    <w:rsid w:val="00A13D82"/>
    <w:rsid w:val="00A17B2C"/>
    <w:rsid w:val="00A21683"/>
    <w:rsid w:val="00A24508"/>
    <w:rsid w:val="00A26619"/>
    <w:rsid w:val="00A309D2"/>
    <w:rsid w:val="00A3163E"/>
    <w:rsid w:val="00A35C38"/>
    <w:rsid w:val="00A4039A"/>
    <w:rsid w:val="00A41DBD"/>
    <w:rsid w:val="00A5353F"/>
    <w:rsid w:val="00A54441"/>
    <w:rsid w:val="00A551D5"/>
    <w:rsid w:val="00A5537A"/>
    <w:rsid w:val="00A607E7"/>
    <w:rsid w:val="00A627D6"/>
    <w:rsid w:val="00A64A88"/>
    <w:rsid w:val="00A64E36"/>
    <w:rsid w:val="00A65B90"/>
    <w:rsid w:val="00A65C9E"/>
    <w:rsid w:val="00A6761C"/>
    <w:rsid w:val="00A67A31"/>
    <w:rsid w:val="00A71D7C"/>
    <w:rsid w:val="00A81007"/>
    <w:rsid w:val="00A821F2"/>
    <w:rsid w:val="00A84D3A"/>
    <w:rsid w:val="00A8503D"/>
    <w:rsid w:val="00A86FEA"/>
    <w:rsid w:val="00A875E5"/>
    <w:rsid w:val="00A9599A"/>
    <w:rsid w:val="00AA0543"/>
    <w:rsid w:val="00AA3114"/>
    <w:rsid w:val="00AA7DC9"/>
    <w:rsid w:val="00AB0ED1"/>
    <w:rsid w:val="00AB6969"/>
    <w:rsid w:val="00AB7836"/>
    <w:rsid w:val="00AC3F53"/>
    <w:rsid w:val="00AC5CBF"/>
    <w:rsid w:val="00AC6AD9"/>
    <w:rsid w:val="00AC70E4"/>
    <w:rsid w:val="00AC71F8"/>
    <w:rsid w:val="00AD0BE5"/>
    <w:rsid w:val="00AD37F0"/>
    <w:rsid w:val="00AD5D6A"/>
    <w:rsid w:val="00AD778A"/>
    <w:rsid w:val="00AE28FA"/>
    <w:rsid w:val="00AE52EC"/>
    <w:rsid w:val="00AE6D02"/>
    <w:rsid w:val="00AF0741"/>
    <w:rsid w:val="00AF1C63"/>
    <w:rsid w:val="00AF7054"/>
    <w:rsid w:val="00B000F5"/>
    <w:rsid w:val="00B0466C"/>
    <w:rsid w:val="00B11C44"/>
    <w:rsid w:val="00B151F5"/>
    <w:rsid w:val="00B232EC"/>
    <w:rsid w:val="00B2358F"/>
    <w:rsid w:val="00B2428D"/>
    <w:rsid w:val="00B30002"/>
    <w:rsid w:val="00B308D0"/>
    <w:rsid w:val="00B318B8"/>
    <w:rsid w:val="00B34BCE"/>
    <w:rsid w:val="00B35DD0"/>
    <w:rsid w:val="00B367B0"/>
    <w:rsid w:val="00B40EF8"/>
    <w:rsid w:val="00B412D8"/>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9617C"/>
    <w:rsid w:val="00BA68A6"/>
    <w:rsid w:val="00BB0959"/>
    <w:rsid w:val="00BB23DE"/>
    <w:rsid w:val="00BB791E"/>
    <w:rsid w:val="00BC0F7D"/>
    <w:rsid w:val="00BC2142"/>
    <w:rsid w:val="00BC2FE4"/>
    <w:rsid w:val="00BC31B5"/>
    <w:rsid w:val="00BC3E3A"/>
    <w:rsid w:val="00BC40A4"/>
    <w:rsid w:val="00BC41CD"/>
    <w:rsid w:val="00BC5963"/>
    <w:rsid w:val="00BC60F3"/>
    <w:rsid w:val="00BC6A42"/>
    <w:rsid w:val="00BC7B5B"/>
    <w:rsid w:val="00BD4396"/>
    <w:rsid w:val="00BD47B9"/>
    <w:rsid w:val="00BD4C76"/>
    <w:rsid w:val="00BE0EA5"/>
    <w:rsid w:val="00BE2BF9"/>
    <w:rsid w:val="00BE32B5"/>
    <w:rsid w:val="00BE41BC"/>
    <w:rsid w:val="00BF1D37"/>
    <w:rsid w:val="00BF32B0"/>
    <w:rsid w:val="00BF438B"/>
    <w:rsid w:val="00BF47D7"/>
    <w:rsid w:val="00BF5A1E"/>
    <w:rsid w:val="00C0050E"/>
    <w:rsid w:val="00C00E64"/>
    <w:rsid w:val="00C00E6C"/>
    <w:rsid w:val="00C02367"/>
    <w:rsid w:val="00C053A0"/>
    <w:rsid w:val="00C10265"/>
    <w:rsid w:val="00C127DC"/>
    <w:rsid w:val="00C12831"/>
    <w:rsid w:val="00C13749"/>
    <w:rsid w:val="00C13D38"/>
    <w:rsid w:val="00C13D48"/>
    <w:rsid w:val="00C152EB"/>
    <w:rsid w:val="00C154A9"/>
    <w:rsid w:val="00C161D9"/>
    <w:rsid w:val="00C22EDA"/>
    <w:rsid w:val="00C24049"/>
    <w:rsid w:val="00C242E4"/>
    <w:rsid w:val="00C2551F"/>
    <w:rsid w:val="00C2704A"/>
    <w:rsid w:val="00C30998"/>
    <w:rsid w:val="00C310FE"/>
    <w:rsid w:val="00C32D88"/>
    <w:rsid w:val="00C35339"/>
    <w:rsid w:val="00C36A7F"/>
    <w:rsid w:val="00C41651"/>
    <w:rsid w:val="00C4652A"/>
    <w:rsid w:val="00C468A1"/>
    <w:rsid w:val="00C47C45"/>
    <w:rsid w:val="00C51D2E"/>
    <w:rsid w:val="00C5576D"/>
    <w:rsid w:val="00C55BFC"/>
    <w:rsid w:val="00C56024"/>
    <w:rsid w:val="00C6016B"/>
    <w:rsid w:val="00C71D8C"/>
    <w:rsid w:val="00C72875"/>
    <w:rsid w:val="00C72AD9"/>
    <w:rsid w:val="00C735AF"/>
    <w:rsid w:val="00C7369D"/>
    <w:rsid w:val="00C75B76"/>
    <w:rsid w:val="00C75BC0"/>
    <w:rsid w:val="00C8131F"/>
    <w:rsid w:val="00C829C7"/>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A38"/>
    <w:rsid w:val="00CB5C47"/>
    <w:rsid w:val="00CC1FF9"/>
    <w:rsid w:val="00CC5750"/>
    <w:rsid w:val="00CC67D4"/>
    <w:rsid w:val="00CC6DBC"/>
    <w:rsid w:val="00CD0FAC"/>
    <w:rsid w:val="00CD1545"/>
    <w:rsid w:val="00CD2C4C"/>
    <w:rsid w:val="00CD4760"/>
    <w:rsid w:val="00CD57FF"/>
    <w:rsid w:val="00CD5ACA"/>
    <w:rsid w:val="00CD5CA5"/>
    <w:rsid w:val="00CD7F4C"/>
    <w:rsid w:val="00CE0045"/>
    <w:rsid w:val="00CE1381"/>
    <w:rsid w:val="00CE2A43"/>
    <w:rsid w:val="00CE4476"/>
    <w:rsid w:val="00CE4E1A"/>
    <w:rsid w:val="00CF1118"/>
    <w:rsid w:val="00CF67E8"/>
    <w:rsid w:val="00D00E66"/>
    <w:rsid w:val="00D02C41"/>
    <w:rsid w:val="00D037B1"/>
    <w:rsid w:val="00D051A5"/>
    <w:rsid w:val="00D06EDF"/>
    <w:rsid w:val="00D10D1C"/>
    <w:rsid w:val="00D139B1"/>
    <w:rsid w:val="00D15615"/>
    <w:rsid w:val="00D1714E"/>
    <w:rsid w:val="00D22A75"/>
    <w:rsid w:val="00D2412C"/>
    <w:rsid w:val="00D27113"/>
    <w:rsid w:val="00D27C55"/>
    <w:rsid w:val="00D304AC"/>
    <w:rsid w:val="00D30E8B"/>
    <w:rsid w:val="00D316E6"/>
    <w:rsid w:val="00D32925"/>
    <w:rsid w:val="00D342F6"/>
    <w:rsid w:val="00D36FEB"/>
    <w:rsid w:val="00D40215"/>
    <w:rsid w:val="00D40561"/>
    <w:rsid w:val="00D406AB"/>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189B"/>
    <w:rsid w:val="00D93984"/>
    <w:rsid w:val="00D95982"/>
    <w:rsid w:val="00D96576"/>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33D1"/>
    <w:rsid w:val="00DD5564"/>
    <w:rsid w:val="00DD5908"/>
    <w:rsid w:val="00DD5BD1"/>
    <w:rsid w:val="00DD5DA8"/>
    <w:rsid w:val="00DD76B9"/>
    <w:rsid w:val="00DE0E65"/>
    <w:rsid w:val="00DE6AD7"/>
    <w:rsid w:val="00DE7D2F"/>
    <w:rsid w:val="00DF00C0"/>
    <w:rsid w:val="00DF1407"/>
    <w:rsid w:val="00DF33AF"/>
    <w:rsid w:val="00DF4C48"/>
    <w:rsid w:val="00DF4D64"/>
    <w:rsid w:val="00DF6503"/>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47E7"/>
    <w:rsid w:val="00E35244"/>
    <w:rsid w:val="00E42271"/>
    <w:rsid w:val="00E427B7"/>
    <w:rsid w:val="00E50390"/>
    <w:rsid w:val="00E51BC9"/>
    <w:rsid w:val="00E5384E"/>
    <w:rsid w:val="00E54F48"/>
    <w:rsid w:val="00E606CA"/>
    <w:rsid w:val="00E6115F"/>
    <w:rsid w:val="00E6196B"/>
    <w:rsid w:val="00E65BE8"/>
    <w:rsid w:val="00E707EF"/>
    <w:rsid w:val="00E70B1D"/>
    <w:rsid w:val="00E72F59"/>
    <w:rsid w:val="00E73276"/>
    <w:rsid w:val="00E73409"/>
    <w:rsid w:val="00E73A8A"/>
    <w:rsid w:val="00E75679"/>
    <w:rsid w:val="00E774C3"/>
    <w:rsid w:val="00E8075A"/>
    <w:rsid w:val="00E82666"/>
    <w:rsid w:val="00E8338A"/>
    <w:rsid w:val="00E84B10"/>
    <w:rsid w:val="00E875CB"/>
    <w:rsid w:val="00E90B72"/>
    <w:rsid w:val="00E926C5"/>
    <w:rsid w:val="00E932A5"/>
    <w:rsid w:val="00E95F82"/>
    <w:rsid w:val="00E96210"/>
    <w:rsid w:val="00EA1CB2"/>
    <w:rsid w:val="00EA2789"/>
    <w:rsid w:val="00EA2C66"/>
    <w:rsid w:val="00EA425E"/>
    <w:rsid w:val="00EA60AF"/>
    <w:rsid w:val="00EB05C4"/>
    <w:rsid w:val="00EB158E"/>
    <w:rsid w:val="00EB3BF0"/>
    <w:rsid w:val="00EB48D9"/>
    <w:rsid w:val="00EB4E46"/>
    <w:rsid w:val="00EB5A41"/>
    <w:rsid w:val="00EC0D8B"/>
    <w:rsid w:val="00EC3D06"/>
    <w:rsid w:val="00ED1F10"/>
    <w:rsid w:val="00ED3CA7"/>
    <w:rsid w:val="00ED4905"/>
    <w:rsid w:val="00ED4E8F"/>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5E7D"/>
    <w:rsid w:val="00F16127"/>
    <w:rsid w:val="00F20CFF"/>
    <w:rsid w:val="00F21DF3"/>
    <w:rsid w:val="00F233F5"/>
    <w:rsid w:val="00F249E4"/>
    <w:rsid w:val="00F254E2"/>
    <w:rsid w:val="00F274AF"/>
    <w:rsid w:val="00F3021B"/>
    <w:rsid w:val="00F3034B"/>
    <w:rsid w:val="00F35068"/>
    <w:rsid w:val="00F35B3D"/>
    <w:rsid w:val="00F378BF"/>
    <w:rsid w:val="00F40902"/>
    <w:rsid w:val="00F44608"/>
    <w:rsid w:val="00F446FD"/>
    <w:rsid w:val="00F448BB"/>
    <w:rsid w:val="00F44E91"/>
    <w:rsid w:val="00F44F35"/>
    <w:rsid w:val="00F45262"/>
    <w:rsid w:val="00F47FCF"/>
    <w:rsid w:val="00F532D8"/>
    <w:rsid w:val="00F55A8D"/>
    <w:rsid w:val="00F564E9"/>
    <w:rsid w:val="00F5744E"/>
    <w:rsid w:val="00F60962"/>
    <w:rsid w:val="00F61A78"/>
    <w:rsid w:val="00F61FD7"/>
    <w:rsid w:val="00F624F3"/>
    <w:rsid w:val="00F659BF"/>
    <w:rsid w:val="00F66F3D"/>
    <w:rsid w:val="00F73315"/>
    <w:rsid w:val="00F82AFC"/>
    <w:rsid w:val="00F82B13"/>
    <w:rsid w:val="00F84E03"/>
    <w:rsid w:val="00F8623C"/>
    <w:rsid w:val="00F86F5D"/>
    <w:rsid w:val="00F9064B"/>
    <w:rsid w:val="00F918A1"/>
    <w:rsid w:val="00F91BA8"/>
    <w:rsid w:val="00F920FD"/>
    <w:rsid w:val="00F92E1F"/>
    <w:rsid w:val="00F932C8"/>
    <w:rsid w:val="00F936E2"/>
    <w:rsid w:val="00F93DB3"/>
    <w:rsid w:val="00F9594A"/>
    <w:rsid w:val="00F96F06"/>
    <w:rsid w:val="00FA1384"/>
    <w:rsid w:val="00FA1DC7"/>
    <w:rsid w:val="00FA4010"/>
    <w:rsid w:val="00FA4383"/>
    <w:rsid w:val="00FA5E33"/>
    <w:rsid w:val="00FB22DA"/>
    <w:rsid w:val="00FB255D"/>
    <w:rsid w:val="00FB2CE9"/>
    <w:rsid w:val="00FC4C00"/>
    <w:rsid w:val="00FC52CA"/>
    <w:rsid w:val="00FD0A87"/>
    <w:rsid w:val="00FD17C3"/>
    <w:rsid w:val="00FD1A5F"/>
    <w:rsid w:val="00FD20E3"/>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link w:val="NoSpacingChar"/>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18B8"/>
    <w:pPr>
      <w:spacing w:line="240" w:lineRule="auto"/>
    </w:pPr>
    <w:rPr>
      <w:szCs w:val="20"/>
    </w:rPr>
  </w:style>
  <w:style w:type="character" w:customStyle="1" w:styleId="CommentTextChar">
    <w:name w:val="Comment Text Char"/>
    <w:basedOn w:val="DefaultParagraphFont"/>
    <w:link w:val="CommentText"/>
    <w:rsid w:val="00B318B8"/>
    <w:rPr>
      <w:rFonts w:ascii="Times New Roman" w:hAnsi="Times New Roman"/>
      <w:spacing w:val="4"/>
      <w:w w:val="103"/>
      <w:lang w:val="es-ES"/>
    </w:rPr>
  </w:style>
  <w:style w:type="paragraph" w:styleId="CommentSubject">
    <w:name w:val="annotation subject"/>
    <w:basedOn w:val="CommentText"/>
    <w:next w:val="CommentText"/>
    <w:link w:val="CommentSubjectChar"/>
    <w:rsid w:val="00B318B8"/>
    <w:rPr>
      <w:b/>
      <w:bCs/>
    </w:rPr>
  </w:style>
  <w:style w:type="character" w:customStyle="1" w:styleId="CommentSubjectChar">
    <w:name w:val="Comment Subject Char"/>
    <w:basedOn w:val="CommentTextChar"/>
    <w:link w:val="CommentSubject"/>
    <w:rsid w:val="00B318B8"/>
    <w:rPr>
      <w:rFonts w:ascii="Times New Roman" w:hAnsi="Times New Roman"/>
      <w:b/>
      <w:bCs/>
      <w:spacing w:val="4"/>
      <w:w w:val="103"/>
      <w:lang w:val="es-ES"/>
    </w:rPr>
  </w:style>
  <w:style w:type="table" w:styleId="TableGrid">
    <w:name w:val="Table Grid"/>
    <w:basedOn w:val="TableNormal"/>
    <w:rsid w:val="00B2428D"/>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2428D"/>
    <w:rPr>
      <w:color w:val="auto"/>
      <w:u w:val="none"/>
    </w:rPr>
  </w:style>
  <w:style w:type="character" w:styleId="FollowedHyperlink">
    <w:name w:val="FollowedHyperlink"/>
    <w:rsid w:val="00B2428D"/>
    <w:rPr>
      <w:color w:val="auto"/>
      <w:u w:val="none"/>
    </w:rPr>
  </w:style>
  <w:style w:type="character" w:styleId="PageNumber">
    <w:name w:val="page number"/>
    <w:aliases w:val="7_G"/>
    <w:rsid w:val="00B2428D"/>
    <w:rPr>
      <w:rFonts w:ascii="Times New Roman" w:hAnsi="Times New Roman"/>
      <w:b/>
      <w:sz w:val="18"/>
    </w:rPr>
  </w:style>
  <w:style w:type="character" w:customStyle="1" w:styleId="FootnoteTextChar">
    <w:name w:val="Footnote Text Char"/>
    <w:aliases w:val="5_G Char"/>
    <w:link w:val="FootnoteText"/>
    <w:rsid w:val="00B2428D"/>
    <w:rPr>
      <w:rFonts w:ascii="Times New Roman" w:hAnsi="Times New Roman"/>
      <w:spacing w:val="5"/>
      <w:w w:val="104"/>
      <w:sz w:val="17"/>
      <w:szCs w:val="22"/>
      <w:lang w:val="es-ES"/>
    </w:rPr>
  </w:style>
  <w:style w:type="paragraph" w:styleId="ListParagraph">
    <w:name w:val="List Paragraph"/>
    <w:basedOn w:val="Normal"/>
    <w:uiPriority w:val="34"/>
    <w:qFormat/>
    <w:rsid w:val="00B2428D"/>
    <w:pPr>
      <w:suppressAutoHyphens w:val="0"/>
      <w:spacing w:after="200" w:line="276" w:lineRule="auto"/>
      <w:ind w:left="720"/>
      <w:contextualSpacing/>
      <w:jc w:val="both"/>
    </w:pPr>
    <w:rPr>
      <w:rFonts w:eastAsia="Calibri"/>
      <w:spacing w:val="0"/>
      <w:w w:val="100"/>
      <w:sz w:val="24"/>
      <w:lang w:val="en-US"/>
    </w:rPr>
  </w:style>
  <w:style w:type="character" w:customStyle="1" w:styleId="NoSpacingChar">
    <w:name w:val="No Spacing Char"/>
    <w:link w:val="NoSpacing"/>
    <w:uiPriority w:val="1"/>
    <w:rsid w:val="00B2428D"/>
    <w:rPr>
      <w:rFonts w:ascii="Times New Roman" w:hAnsi="Times New Roman"/>
      <w:spacing w:val="4"/>
      <w:w w:val="103"/>
      <w:szCs w:val="22"/>
      <w:lang w:val="es-ES"/>
    </w:rPr>
  </w:style>
  <w:style w:type="character" w:customStyle="1" w:styleId="BalloonTextChar">
    <w:name w:val="Balloon Text Char"/>
    <w:link w:val="BalloonText"/>
    <w:rsid w:val="00B2428D"/>
    <w:rPr>
      <w:rFonts w:ascii="Tahoma" w:hAnsi="Tahoma" w:cs="Tahoma"/>
      <w:spacing w:val="4"/>
      <w:w w:val="103"/>
      <w:sz w:val="16"/>
      <w:szCs w:val="16"/>
      <w:lang w:val="es-ES"/>
    </w:rPr>
  </w:style>
  <w:style w:type="paragraph" w:styleId="Revision">
    <w:name w:val="Revision"/>
    <w:hidden/>
    <w:uiPriority w:val="99"/>
    <w:semiHidden/>
    <w:rsid w:val="00B2428D"/>
    <w:rPr>
      <w:rFonts w:ascii="Times New Roman" w:eastAsia="Times New Roman" w:hAnsi="Times New Roman"/>
      <w:lang w:val="en-GB"/>
    </w:rPr>
  </w:style>
  <w:style w:type="character" w:styleId="Emphasis">
    <w:name w:val="Emphasis"/>
    <w:basedOn w:val="DefaultParagraphFont"/>
    <w:qFormat/>
    <w:rsid w:val="00B242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link w:val="NoSpacingChar"/>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18B8"/>
    <w:pPr>
      <w:spacing w:line="240" w:lineRule="auto"/>
    </w:pPr>
    <w:rPr>
      <w:szCs w:val="20"/>
    </w:rPr>
  </w:style>
  <w:style w:type="character" w:customStyle="1" w:styleId="CommentTextChar">
    <w:name w:val="Comment Text Char"/>
    <w:basedOn w:val="DefaultParagraphFont"/>
    <w:link w:val="CommentText"/>
    <w:rsid w:val="00B318B8"/>
    <w:rPr>
      <w:rFonts w:ascii="Times New Roman" w:hAnsi="Times New Roman"/>
      <w:spacing w:val="4"/>
      <w:w w:val="103"/>
      <w:lang w:val="es-ES"/>
    </w:rPr>
  </w:style>
  <w:style w:type="paragraph" w:styleId="CommentSubject">
    <w:name w:val="annotation subject"/>
    <w:basedOn w:val="CommentText"/>
    <w:next w:val="CommentText"/>
    <w:link w:val="CommentSubjectChar"/>
    <w:rsid w:val="00B318B8"/>
    <w:rPr>
      <w:b/>
      <w:bCs/>
    </w:rPr>
  </w:style>
  <w:style w:type="character" w:customStyle="1" w:styleId="CommentSubjectChar">
    <w:name w:val="Comment Subject Char"/>
    <w:basedOn w:val="CommentTextChar"/>
    <w:link w:val="CommentSubject"/>
    <w:rsid w:val="00B318B8"/>
    <w:rPr>
      <w:rFonts w:ascii="Times New Roman" w:hAnsi="Times New Roman"/>
      <w:b/>
      <w:bCs/>
      <w:spacing w:val="4"/>
      <w:w w:val="103"/>
      <w:lang w:val="es-ES"/>
    </w:rPr>
  </w:style>
  <w:style w:type="table" w:styleId="TableGrid">
    <w:name w:val="Table Grid"/>
    <w:basedOn w:val="TableNormal"/>
    <w:rsid w:val="00B2428D"/>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2428D"/>
    <w:rPr>
      <w:color w:val="auto"/>
      <w:u w:val="none"/>
    </w:rPr>
  </w:style>
  <w:style w:type="character" w:styleId="FollowedHyperlink">
    <w:name w:val="FollowedHyperlink"/>
    <w:rsid w:val="00B2428D"/>
    <w:rPr>
      <w:color w:val="auto"/>
      <w:u w:val="none"/>
    </w:rPr>
  </w:style>
  <w:style w:type="character" w:styleId="PageNumber">
    <w:name w:val="page number"/>
    <w:aliases w:val="7_G"/>
    <w:rsid w:val="00B2428D"/>
    <w:rPr>
      <w:rFonts w:ascii="Times New Roman" w:hAnsi="Times New Roman"/>
      <w:b/>
      <w:sz w:val="18"/>
    </w:rPr>
  </w:style>
  <w:style w:type="character" w:customStyle="1" w:styleId="FootnoteTextChar">
    <w:name w:val="Footnote Text Char"/>
    <w:aliases w:val="5_G Char"/>
    <w:link w:val="FootnoteText"/>
    <w:rsid w:val="00B2428D"/>
    <w:rPr>
      <w:rFonts w:ascii="Times New Roman" w:hAnsi="Times New Roman"/>
      <w:spacing w:val="5"/>
      <w:w w:val="104"/>
      <w:sz w:val="17"/>
      <w:szCs w:val="22"/>
      <w:lang w:val="es-ES"/>
    </w:rPr>
  </w:style>
  <w:style w:type="paragraph" w:styleId="ListParagraph">
    <w:name w:val="List Paragraph"/>
    <w:basedOn w:val="Normal"/>
    <w:uiPriority w:val="34"/>
    <w:qFormat/>
    <w:rsid w:val="00B2428D"/>
    <w:pPr>
      <w:suppressAutoHyphens w:val="0"/>
      <w:spacing w:after="200" w:line="276" w:lineRule="auto"/>
      <w:ind w:left="720"/>
      <w:contextualSpacing/>
      <w:jc w:val="both"/>
    </w:pPr>
    <w:rPr>
      <w:rFonts w:eastAsia="Calibri"/>
      <w:spacing w:val="0"/>
      <w:w w:val="100"/>
      <w:sz w:val="24"/>
      <w:lang w:val="en-US"/>
    </w:rPr>
  </w:style>
  <w:style w:type="character" w:customStyle="1" w:styleId="NoSpacingChar">
    <w:name w:val="No Spacing Char"/>
    <w:link w:val="NoSpacing"/>
    <w:uiPriority w:val="1"/>
    <w:rsid w:val="00B2428D"/>
    <w:rPr>
      <w:rFonts w:ascii="Times New Roman" w:hAnsi="Times New Roman"/>
      <w:spacing w:val="4"/>
      <w:w w:val="103"/>
      <w:szCs w:val="22"/>
      <w:lang w:val="es-ES"/>
    </w:rPr>
  </w:style>
  <w:style w:type="character" w:customStyle="1" w:styleId="BalloonTextChar">
    <w:name w:val="Balloon Text Char"/>
    <w:link w:val="BalloonText"/>
    <w:rsid w:val="00B2428D"/>
    <w:rPr>
      <w:rFonts w:ascii="Tahoma" w:hAnsi="Tahoma" w:cs="Tahoma"/>
      <w:spacing w:val="4"/>
      <w:w w:val="103"/>
      <w:sz w:val="16"/>
      <w:szCs w:val="16"/>
      <w:lang w:val="es-ES"/>
    </w:rPr>
  </w:style>
  <w:style w:type="paragraph" w:styleId="Revision">
    <w:name w:val="Revision"/>
    <w:hidden/>
    <w:uiPriority w:val="99"/>
    <w:semiHidden/>
    <w:rsid w:val="00B2428D"/>
    <w:rPr>
      <w:rFonts w:ascii="Times New Roman" w:eastAsia="Times New Roman" w:hAnsi="Times New Roman"/>
      <w:lang w:val="en-GB"/>
    </w:rPr>
  </w:style>
  <w:style w:type="character" w:styleId="Emphasis">
    <w:name w:val="Emphasis"/>
    <w:basedOn w:val="DefaultParagraphFont"/>
    <w:qFormat/>
    <w:rsid w:val="00B24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mongabay.com/history/seychelles/seychelles-ethnic_groups.html" TargetMode="External"/><Relationship Id="rId2" Type="http://schemas.openxmlformats.org/officeDocument/2006/relationships/hyperlink" Target="http://www.saflii.org/sc/cases/SCCC/2011/9.pdf" TargetMode="External"/><Relationship Id="rId1" Type="http://schemas.openxmlformats.org/officeDocument/2006/relationships/hyperlink" Target="http://www.nbs.gov.sc/wp-content/uploads/2011/10/Visitor-Safety-Security-Survey-Report3.pdf" TargetMode="External"/><Relationship Id="rId4" Type="http://schemas.openxmlformats.org/officeDocument/2006/relationships/hyperlink" Target="http://www.tradingeconomics.com/seychelles/workers-remittances-and-compensation-of-employees-paid-us-dollar-wb-data.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1C32-03AE-4731-95BE-3921E278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12859</Words>
  <Characters>73297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Merino MacKay</dc:creator>
  <cp:keywords/>
  <dc:description/>
  <cp:lastModifiedBy>Maruchi Zeballos</cp:lastModifiedBy>
  <cp:revision>3</cp:revision>
  <cp:lastPrinted>2015-11-18T15:09:00Z</cp:lastPrinted>
  <dcterms:created xsi:type="dcterms:W3CDTF">2015-11-18T15:09:00Z</dcterms:created>
  <dcterms:modified xsi:type="dcterms:W3CDTF">2015-11-18T15:09:00Z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1515672</vt:lpwstr>
  </property>
  <property fmtid="{D5CDD505-2E9C-101B-9397-08002B2CF9AE}" pid="3" name="ODSRefJobNo">
    <vt:lpwstr>1520953</vt:lpwstr>
  </property>
  <property fmtid="{D5CDD505-2E9C-101B-9397-08002B2CF9AE}" pid="4" name="Symbol1">
    <vt:lpwstr>CMW/C/SYC/1</vt:lpwstr>
  </property>
  <property fmtid="{D5CDD505-2E9C-101B-9397-08002B2CF9AE}" pid="5" name="Symbol2">
    <vt:lpwstr/>
  </property>
  <property fmtid="{D5CDD505-2E9C-101B-9397-08002B2CF9AE}" pid="6" name="Translator">
    <vt:lpwstr/>
  </property>
  <property fmtid="{D5CDD505-2E9C-101B-9397-08002B2CF9AE}" pid="7" name="Operator">
    <vt:lpwstr>R. Meriño MacKay</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de septiembre de 2015</vt:lpwstr>
  </property>
  <property fmtid="{D5CDD505-2E9C-101B-9397-08002B2CF9AE}" pid="12" name="Original">
    <vt:lpwstr>inglés</vt:lpwstr>
  </property>
  <property fmtid="{D5CDD505-2E9C-101B-9397-08002B2CF9AE}" pid="13" name="Release Date">
    <vt:lpwstr>131115</vt:lpwstr>
  </property>
</Properties>
</file>