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bidiVisual/>
        <w:tblW w:w="9639" w:type="dxa"/>
        <w:tblBorders>
          <w:bottom w:val="single" w:sz="4" w:space="0" w:color="auto"/>
          <w:insideH w:val="single" w:sz="4" w:space="0" w:color="auto"/>
        </w:tblBorders>
        <w:tblLayout w:type="fixed"/>
        <w:tblCellMar>
          <w:left w:w="0" w:type="dxa"/>
          <w:right w:w="0" w:type="dxa"/>
        </w:tblCellMar>
        <w:tblLook w:val="01E0"/>
      </w:tblPr>
      <w:tblGrid>
        <w:gridCol w:w="1274"/>
        <w:gridCol w:w="4254"/>
        <w:gridCol w:w="4111"/>
      </w:tblGrid>
      <w:tr w:rsidR="006B3E27" w:rsidRPr="00ED7442" w:rsidTr="00A00B4D">
        <w:trPr>
          <w:trHeight w:hRule="exact" w:val="851"/>
        </w:trPr>
        <w:tc>
          <w:tcPr>
            <w:tcW w:w="1274" w:type="dxa"/>
            <w:tcBorders>
              <w:bottom w:val="single" w:sz="4" w:space="0" w:color="auto"/>
            </w:tcBorders>
            <w:shd w:val="clear" w:color="auto" w:fill="auto"/>
          </w:tcPr>
          <w:p w:rsidR="006B3E27" w:rsidRPr="00A00B4D" w:rsidRDefault="006B3E27" w:rsidP="00A00B4D">
            <w:pPr>
              <w:bidi w:val="0"/>
              <w:jc w:val="right"/>
              <w:rPr>
                <w:szCs w:val="20"/>
              </w:rPr>
            </w:pPr>
          </w:p>
        </w:tc>
        <w:tc>
          <w:tcPr>
            <w:tcW w:w="4254" w:type="dxa"/>
            <w:tcBorders>
              <w:bottom w:val="single" w:sz="4" w:space="0" w:color="auto"/>
            </w:tcBorders>
            <w:shd w:val="clear" w:color="auto" w:fill="auto"/>
            <w:vAlign w:val="bottom"/>
          </w:tcPr>
          <w:p w:rsidR="006B3E27" w:rsidRPr="00A00B4D" w:rsidRDefault="006B3E27" w:rsidP="00A00B4D">
            <w:pPr>
              <w:spacing w:after="80" w:line="480" w:lineRule="exact"/>
              <w:jc w:val="left"/>
              <w:rPr>
                <w:sz w:val="40"/>
                <w:szCs w:val="40"/>
                <w:rtl/>
              </w:rPr>
            </w:pPr>
            <w:r w:rsidRPr="00A00B4D">
              <w:rPr>
                <w:rFonts w:hint="cs"/>
                <w:sz w:val="40"/>
                <w:szCs w:val="40"/>
                <w:rtl/>
              </w:rPr>
              <w:t>الأمم المتحدة</w:t>
            </w:r>
          </w:p>
        </w:tc>
        <w:tc>
          <w:tcPr>
            <w:tcW w:w="4111" w:type="dxa"/>
            <w:tcBorders>
              <w:bottom w:val="single" w:sz="4" w:space="0" w:color="auto"/>
            </w:tcBorders>
            <w:shd w:val="clear" w:color="auto" w:fill="auto"/>
            <w:vAlign w:val="bottom"/>
          </w:tcPr>
          <w:p w:rsidR="006B3E27" w:rsidRPr="00A00B4D" w:rsidRDefault="0052036F" w:rsidP="0052036F">
            <w:pPr>
              <w:bidi w:val="0"/>
              <w:spacing w:after="20"/>
              <w:jc w:val="left"/>
              <w:rPr>
                <w:szCs w:val="20"/>
              </w:rPr>
            </w:pPr>
            <w:r w:rsidRPr="0052036F">
              <w:rPr>
                <w:sz w:val="40"/>
                <w:szCs w:val="20"/>
              </w:rPr>
              <w:t>CRPD</w:t>
            </w:r>
            <w:r>
              <w:rPr>
                <w:szCs w:val="20"/>
              </w:rPr>
              <w:t>/C/ECU/CO/1</w:t>
            </w:r>
          </w:p>
        </w:tc>
      </w:tr>
      <w:tr w:rsidR="006B3E27" w:rsidRPr="00ED7442" w:rsidTr="00A00B4D">
        <w:trPr>
          <w:trHeight w:hRule="exact" w:val="2835"/>
        </w:trPr>
        <w:tc>
          <w:tcPr>
            <w:tcW w:w="1274" w:type="dxa"/>
            <w:tcBorders>
              <w:top w:val="single" w:sz="4" w:space="0" w:color="auto"/>
              <w:bottom w:val="single" w:sz="12" w:space="0" w:color="auto"/>
            </w:tcBorders>
            <w:shd w:val="clear" w:color="auto" w:fill="auto"/>
          </w:tcPr>
          <w:p w:rsidR="006B3E27" w:rsidRPr="00A00B4D" w:rsidRDefault="00A00B4D" w:rsidP="00A00B4D">
            <w:pPr>
              <w:jc w:val="center"/>
              <w:rPr>
                <w:sz w:val="56"/>
                <w:szCs w:val="56"/>
                <w:rtl/>
              </w:rPr>
            </w:pPr>
            <w:r w:rsidRPr="00A00B4D">
              <w:rPr>
                <w:noProof/>
                <w:sz w:val="56"/>
                <w:szCs w:val="5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9.5pt;height:48pt;visibility:visible">
                  <v:imagedata r:id="rId7" o:title="" croptop="-909f" cropbottom="-909f" cropleft="-34f" cropright="-34f"/>
                </v:shape>
              </w:pict>
            </w:r>
          </w:p>
        </w:tc>
        <w:tc>
          <w:tcPr>
            <w:tcW w:w="4254" w:type="dxa"/>
            <w:tcBorders>
              <w:top w:val="single" w:sz="4" w:space="0" w:color="auto"/>
              <w:bottom w:val="single" w:sz="12" w:space="0" w:color="auto"/>
            </w:tcBorders>
            <w:shd w:val="clear" w:color="auto" w:fill="auto"/>
          </w:tcPr>
          <w:p w:rsidR="006B3E27" w:rsidRPr="00A00B4D" w:rsidRDefault="00606EDF" w:rsidP="00A00B4D">
            <w:pPr>
              <w:spacing w:before="120" w:after="40" w:line="640" w:lineRule="exact"/>
              <w:jc w:val="left"/>
              <w:rPr>
                <w:b/>
                <w:bCs/>
                <w:sz w:val="56"/>
                <w:szCs w:val="56"/>
              </w:rPr>
            </w:pPr>
            <w:r w:rsidRPr="00A00B4D">
              <w:rPr>
                <w:rFonts w:hint="cs"/>
                <w:b/>
                <w:bCs/>
                <w:sz w:val="56"/>
                <w:szCs w:val="56"/>
                <w:rtl/>
              </w:rPr>
              <w:t>اتفاق</w:t>
            </w:r>
            <w:r w:rsidR="007541BA" w:rsidRPr="00A00B4D">
              <w:rPr>
                <w:rFonts w:hint="cs"/>
                <w:b/>
                <w:bCs/>
                <w:sz w:val="56"/>
                <w:szCs w:val="56"/>
                <w:rtl/>
              </w:rPr>
              <w:t>ية</w:t>
            </w:r>
            <w:r w:rsidRPr="00A00B4D">
              <w:rPr>
                <w:rFonts w:hint="cs"/>
                <w:b/>
                <w:bCs/>
                <w:sz w:val="56"/>
                <w:szCs w:val="56"/>
                <w:rtl/>
              </w:rPr>
              <w:t xml:space="preserve"> حقوق الأشخاص ذوي الإعاقة</w:t>
            </w:r>
          </w:p>
        </w:tc>
        <w:tc>
          <w:tcPr>
            <w:tcW w:w="4111" w:type="dxa"/>
            <w:tcBorders>
              <w:top w:val="single" w:sz="4" w:space="0" w:color="auto"/>
              <w:bottom w:val="single" w:sz="12" w:space="0" w:color="auto"/>
            </w:tcBorders>
            <w:shd w:val="clear" w:color="auto" w:fill="auto"/>
          </w:tcPr>
          <w:p w:rsidR="006B3E27" w:rsidRDefault="0052036F" w:rsidP="0052036F">
            <w:pPr>
              <w:bidi w:val="0"/>
              <w:spacing w:before="240"/>
              <w:jc w:val="left"/>
              <w:rPr>
                <w:szCs w:val="20"/>
              </w:rPr>
            </w:pPr>
            <w:r>
              <w:rPr>
                <w:szCs w:val="20"/>
              </w:rPr>
              <w:t>Distr.: General</w:t>
            </w:r>
          </w:p>
          <w:p w:rsidR="0052036F" w:rsidRDefault="0052036F" w:rsidP="0052036F">
            <w:pPr>
              <w:bidi w:val="0"/>
              <w:jc w:val="left"/>
              <w:rPr>
                <w:szCs w:val="20"/>
              </w:rPr>
            </w:pPr>
            <w:r>
              <w:rPr>
                <w:szCs w:val="20"/>
              </w:rPr>
              <w:t>27 October 2014</w:t>
            </w:r>
          </w:p>
          <w:p w:rsidR="0052036F" w:rsidRDefault="0052036F" w:rsidP="0052036F">
            <w:pPr>
              <w:bidi w:val="0"/>
              <w:jc w:val="left"/>
              <w:rPr>
                <w:szCs w:val="20"/>
              </w:rPr>
            </w:pPr>
            <w:r>
              <w:rPr>
                <w:szCs w:val="20"/>
              </w:rPr>
              <w:t>Arabic</w:t>
            </w:r>
          </w:p>
          <w:p w:rsidR="0052036F" w:rsidRPr="00A00B4D" w:rsidRDefault="0052036F" w:rsidP="0052036F">
            <w:pPr>
              <w:bidi w:val="0"/>
              <w:jc w:val="left"/>
              <w:rPr>
                <w:szCs w:val="20"/>
              </w:rPr>
            </w:pPr>
            <w:r>
              <w:rPr>
                <w:szCs w:val="20"/>
              </w:rPr>
              <w:t>Original: Spanish</w:t>
            </w:r>
          </w:p>
        </w:tc>
      </w:tr>
    </w:tbl>
    <w:p w:rsidR="00BC1173" w:rsidRPr="0037003A" w:rsidRDefault="00BC1173" w:rsidP="0037003A">
      <w:pPr>
        <w:spacing w:before="120" w:line="380" w:lineRule="exact"/>
        <w:rPr>
          <w:rFonts w:hint="cs"/>
          <w:b/>
          <w:bCs/>
          <w:sz w:val="26"/>
          <w:szCs w:val="36"/>
          <w:rtl/>
        </w:rPr>
      </w:pPr>
      <w:r w:rsidRPr="0037003A">
        <w:rPr>
          <w:b/>
          <w:bCs/>
          <w:sz w:val="26"/>
          <w:szCs w:val="36"/>
          <w:rtl/>
        </w:rPr>
        <w:t>اللجنة المعنية بحقوق الأشخاص ذوي الإعاقة</w:t>
      </w:r>
    </w:p>
    <w:p w:rsidR="00BC1173" w:rsidRPr="0037003A" w:rsidRDefault="0037003A" w:rsidP="0037003A">
      <w:pPr>
        <w:pStyle w:val="HChGA"/>
        <w:rPr>
          <w:rFonts w:hint="cs"/>
          <w:rtl/>
        </w:rPr>
      </w:pPr>
      <w:r>
        <w:rPr>
          <w:rFonts w:hint="cs"/>
          <w:rtl/>
        </w:rPr>
        <w:tab/>
      </w:r>
      <w:r>
        <w:rPr>
          <w:rFonts w:hint="cs"/>
          <w:rtl/>
        </w:rPr>
        <w:tab/>
      </w:r>
      <w:r w:rsidR="00BC1173" w:rsidRPr="0037003A">
        <w:rPr>
          <w:rtl/>
        </w:rPr>
        <w:t>ملاحظات ختامية بشأن</w:t>
      </w:r>
      <w:r w:rsidR="00BC1173" w:rsidRPr="0037003A">
        <w:rPr>
          <w:rFonts w:hint="cs"/>
          <w:rtl/>
        </w:rPr>
        <w:t xml:space="preserve"> تقرير إكوادور الأولي</w:t>
      </w:r>
      <w:r w:rsidRPr="0037003A">
        <w:rPr>
          <w:rStyle w:val="FootnoteReference"/>
          <w:sz w:val="20"/>
          <w:vertAlign w:val="baseline"/>
          <w:rtl/>
        </w:rPr>
        <w:footnoteReference w:customMarkFollows="1" w:id="1"/>
        <w:t>*</w:t>
      </w:r>
    </w:p>
    <w:p w:rsidR="00BC1173" w:rsidRPr="0037003A" w:rsidRDefault="0037003A" w:rsidP="0037003A">
      <w:pPr>
        <w:pStyle w:val="HChGA"/>
        <w:rPr>
          <w:rtl/>
        </w:rPr>
      </w:pPr>
      <w:r>
        <w:rPr>
          <w:rFonts w:hint="cs"/>
          <w:rtl/>
        </w:rPr>
        <w:tab/>
      </w:r>
      <w:r w:rsidR="00BC1173" w:rsidRPr="0037003A">
        <w:rPr>
          <w:rtl/>
        </w:rPr>
        <w:t>أولاً-</w:t>
      </w:r>
      <w:r w:rsidR="00BC1173" w:rsidRPr="0037003A">
        <w:rPr>
          <w:rtl/>
        </w:rPr>
        <w:tab/>
        <w:t>مقدمة</w:t>
      </w:r>
    </w:p>
    <w:p w:rsidR="00BC1173" w:rsidRPr="0037003A" w:rsidRDefault="00BC1173" w:rsidP="0037003A">
      <w:pPr>
        <w:pStyle w:val="SingleTxtGA"/>
        <w:rPr>
          <w:rtl/>
        </w:rPr>
      </w:pPr>
      <w:r w:rsidRPr="0037003A">
        <w:rPr>
          <w:rtl/>
        </w:rPr>
        <w:t>1-</w:t>
      </w:r>
      <w:r w:rsidRPr="0037003A">
        <w:rPr>
          <w:rtl/>
        </w:rPr>
        <w:tab/>
        <w:t xml:space="preserve">نظرت اللجنة في تقرير </w:t>
      </w:r>
      <w:r w:rsidRPr="0037003A">
        <w:rPr>
          <w:rFonts w:hint="cs"/>
          <w:rtl/>
        </w:rPr>
        <w:t>إكوادور</w:t>
      </w:r>
      <w:r w:rsidRPr="0037003A">
        <w:rPr>
          <w:rtl/>
        </w:rPr>
        <w:t xml:space="preserve"> الأولي </w:t>
      </w:r>
      <w:r w:rsidRPr="0037003A">
        <w:t>(CRPD/C/ECU/1)</w:t>
      </w:r>
      <w:r w:rsidRPr="0037003A">
        <w:rPr>
          <w:rtl/>
        </w:rPr>
        <w:t xml:space="preserve"> في جلستيه</w:t>
      </w:r>
      <w:r w:rsidRPr="0037003A">
        <w:rPr>
          <w:rFonts w:hint="cs"/>
          <w:rtl/>
        </w:rPr>
        <w:t>ا 153أ و154أ</w:t>
      </w:r>
      <w:r w:rsidRPr="0037003A">
        <w:rPr>
          <w:rtl/>
        </w:rPr>
        <w:t xml:space="preserve">، المعقودتين في </w:t>
      </w:r>
      <w:r w:rsidRPr="0037003A">
        <w:rPr>
          <w:rFonts w:hint="cs"/>
          <w:rtl/>
        </w:rPr>
        <w:t>22</w:t>
      </w:r>
      <w:r w:rsidRPr="0037003A">
        <w:rPr>
          <w:rtl/>
        </w:rPr>
        <w:t xml:space="preserve"> و</w:t>
      </w:r>
      <w:r w:rsidRPr="0037003A">
        <w:rPr>
          <w:rFonts w:hint="cs"/>
          <w:rtl/>
        </w:rPr>
        <w:t>23</w:t>
      </w:r>
      <w:r w:rsidRPr="0037003A">
        <w:rPr>
          <w:rtl/>
        </w:rPr>
        <w:t xml:space="preserve"> أيلول/سبتمبر 2014 على التوالي، واعتمدت في جلستها</w:t>
      </w:r>
      <w:r w:rsidR="0037003A">
        <w:rPr>
          <w:rFonts w:hint="cs"/>
          <w:rtl/>
        </w:rPr>
        <w:t> </w:t>
      </w:r>
      <w:r w:rsidRPr="0037003A">
        <w:rPr>
          <w:rtl/>
        </w:rPr>
        <w:t>16</w:t>
      </w:r>
      <w:r w:rsidRPr="0037003A">
        <w:rPr>
          <w:rFonts w:hint="cs"/>
          <w:rtl/>
        </w:rPr>
        <w:t>8</w:t>
      </w:r>
      <w:r w:rsidR="002F55C5">
        <w:rPr>
          <w:rFonts w:hint="cs"/>
          <w:rtl/>
        </w:rPr>
        <w:t>أ</w:t>
      </w:r>
      <w:r w:rsidRPr="0037003A">
        <w:rPr>
          <w:rtl/>
        </w:rPr>
        <w:t xml:space="preserve">، المعقودة في </w:t>
      </w:r>
      <w:r w:rsidRPr="0037003A">
        <w:rPr>
          <w:rFonts w:hint="cs"/>
          <w:rtl/>
        </w:rPr>
        <w:t>2 تشرين الأول/أكتوبر</w:t>
      </w:r>
      <w:r w:rsidRPr="0037003A">
        <w:rPr>
          <w:rtl/>
        </w:rPr>
        <w:t xml:space="preserve"> 2014، الملاحظات الختامية التالية.</w:t>
      </w:r>
    </w:p>
    <w:p w:rsidR="00BC1173" w:rsidRPr="0037003A" w:rsidRDefault="00BC1173" w:rsidP="0037003A">
      <w:pPr>
        <w:pStyle w:val="SingleTxtGA"/>
        <w:rPr>
          <w:rtl/>
        </w:rPr>
      </w:pPr>
      <w:r w:rsidRPr="0037003A">
        <w:rPr>
          <w:rtl/>
        </w:rPr>
        <w:t>2-</w:t>
      </w:r>
      <w:r w:rsidRPr="0037003A">
        <w:rPr>
          <w:rtl/>
        </w:rPr>
        <w:tab/>
        <w:t xml:space="preserve">وترحب اللجنة بتقرير إكوادور الأولي وتشكر لها إرسال الردود الخطية </w:t>
      </w:r>
      <w:r w:rsidRPr="0037003A">
        <w:t>(CRPD/C/ECU/Q/1/Add.1)</w:t>
      </w:r>
      <w:r w:rsidRPr="0037003A">
        <w:rPr>
          <w:rtl/>
        </w:rPr>
        <w:t xml:space="preserve"> على قائمة المسائل التي أعدّتها اللجنة </w:t>
      </w:r>
      <w:r w:rsidRPr="0037003A">
        <w:t>(CRPD/C/ECU/Q/1)</w:t>
      </w:r>
      <w:r w:rsidRPr="0037003A">
        <w:rPr>
          <w:rtl/>
        </w:rPr>
        <w:t>.</w:t>
      </w:r>
    </w:p>
    <w:p w:rsidR="00BC1173" w:rsidRPr="0037003A" w:rsidRDefault="00BC1173" w:rsidP="0037003A">
      <w:pPr>
        <w:pStyle w:val="SingleTxtGA"/>
        <w:rPr>
          <w:rtl/>
        </w:rPr>
      </w:pPr>
      <w:r w:rsidRPr="0037003A">
        <w:rPr>
          <w:rtl/>
        </w:rPr>
        <w:t>3-</w:t>
      </w:r>
      <w:r w:rsidRPr="0037003A">
        <w:rPr>
          <w:rtl/>
        </w:rPr>
        <w:tab/>
      </w:r>
      <w:r w:rsidRPr="0037003A">
        <w:rPr>
          <w:rFonts w:hint="cs"/>
          <w:rtl/>
        </w:rPr>
        <w:t>و</w:t>
      </w:r>
      <w:r w:rsidRPr="0037003A">
        <w:rPr>
          <w:rtl/>
        </w:rPr>
        <w:t xml:space="preserve">تشكر اللجنة إكوادور </w:t>
      </w:r>
      <w:r w:rsidRPr="0037003A">
        <w:rPr>
          <w:rFonts w:hint="cs"/>
          <w:rtl/>
        </w:rPr>
        <w:t xml:space="preserve">أيضاً </w:t>
      </w:r>
      <w:r w:rsidRPr="0037003A">
        <w:rPr>
          <w:rtl/>
        </w:rPr>
        <w:t xml:space="preserve">على الحوار البنّاء الذي جرى خلال عملية الاستعراض وتشيد بإرسال الدولة الطرف وفداً </w:t>
      </w:r>
      <w:r w:rsidRPr="0037003A">
        <w:rPr>
          <w:rFonts w:hint="cs"/>
          <w:rtl/>
        </w:rPr>
        <w:t>رفيع المستوى</w:t>
      </w:r>
      <w:r w:rsidRPr="0037003A">
        <w:rPr>
          <w:rtl/>
        </w:rPr>
        <w:t>.</w:t>
      </w:r>
    </w:p>
    <w:p w:rsidR="00BC1173" w:rsidRPr="0037003A" w:rsidRDefault="0037003A" w:rsidP="0037003A">
      <w:pPr>
        <w:pStyle w:val="HChGA"/>
        <w:rPr>
          <w:rtl/>
        </w:rPr>
      </w:pPr>
      <w:r>
        <w:rPr>
          <w:rFonts w:hint="cs"/>
          <w:rtl/>
        </w:rPr>
        <w:tab/>
      </w:r>
      <w:r w:rsidR="00BC1173" w:rsidRPr="0037003A">
        <w:rPr>
          <w:rtl/>
        </w:rPr>
        <w:t>ثانياً-</w:t>
      </w:r>
      <w:r w:rsidR="00BC1173" w:rsidRPr="0037003A">
        <w:rPr>
          <w:rtl/>
        </w:rPr>
        <w:tab/>
        <w:t>الجوانب الإيجابية</w:t>
      </w:r>
    </w:p>
    <w:p w:rsidR="00BC1173" w:rsidRPr="0037003A" w:rsidRDefault="00BC1173" w:rsidP="002F55C5">
      <w:pPr>
        <w:pStyle w:val="SingleTxtGA"/>
        <w:rPr>
          <w:rFonts w:hint="cs"/>
          <w:rtl/>
        </w:rPr>
      </w:pPr>
      <w:r w:rsidRPr="0037003A">
        <w:rPr>
          <w:rtl/>
        </w:rPr>
        <w:t>4-</w:t>
      </w:r>
      <w:r w:rsidRPr="0037003A">
        <w:rPr>
          <w:rtl/>
        </w:rPr>
        <w:tab/>
      </w:r>
      <w:r w:rsidRPr="0037003A">
        <w:rPr>
          <w:rFonts w:hint="cs"/>
          <w:rtl/>
        </w:rPr>
        <w:t>تعرب اللجنة عن ارتياحها لإدراج أحكام في الدستور السياسي لإكوادور (2008) تتعلق بحقوق الأشخاص ذوي الإعاقة؛ ولا سيما المواد 11 و16 و35 و42 و46 إلى 49، و51 و61 (الفقرة 7)، و62 و66 و81 و330 و341 و369 و373 و381.</w:t>
      </w:r>
    </w:p>
    <w:p w:rsidR="00BC1173" w:rsidRPr="0037003A" w:rsidRDefault="00BC1173" w:rsidP="0037003A">
      <w:pPr>
        <w:pStyle w:val="SingleTxtGA"/>
        <w:rPr>
          <w:rFonts w:hint="cs"/>
          <w:rtl/>
        </w:rPr>
      </w:pPr>
      <w:r w:rsidRPr="0037003A">
        <w:rPr>
          <w:rFonts w:hint="cs"/>
          <w:rtl/>
        </w:rPr>
        <w:t>5-</w:t>
      </w:r>
      <w:r w:rsidRPr="0037003A">
        <w:rPr>
          <w:rtl/>
        </w:rPr>
        <w:tab/>
      </w:r>
      <w:r w:rsidRPr="0037003A">
        <w:rPr>
          <w:rFonts w:hint="cs"/>
          <w:rtl/>
        </w:rPr>
        <w:t>و</w:t>
      </w:r>
      <w:r w:rsidRPr="0037003A">
        <w:rPr>
          <w:rtl/>
        </w:rPr>
        <w:t xml:space="preserve">تلاحظ اللجنة بارتياح اعتماد الدولة الطرف تشريعاتٍ وسياساتٍ </w:t>
      </w:r>
      <w:r w:rsidRPr="0037003A">
        <w:rPr>
          <w:rFonts w:hint="cs"/>
          <w:rtl/>
        </w:rPr>
        <w:t xml:space="preserve">ومبادرات </w:t>
      </w:r>
      <w:r w:rsidRPr="0037003A">
        <w:rPr>
          <w:rtl/>
        </w:rPr>
        <w:t xml:space="preserve">عامة تهدف إلى تعزيز حقوق الأشخاص ذوي الإعاقة وحمايتها. وتحيط علماً على وجه الخصوص بالإنجازات التالية: </w:t>
      </w:r>
    </w:p>
    <w:p w:rsidR="00BC1173" w:rsidRPr="0037003A" w:rsidRDefault="0037003A" w:rsidP="0037003A">
      <w:pPr>
        <w:pStyle w:val="SingleTxtGA"/>
        <w:rPr>
          <w:rFonts w:hint="cs"/>
          <w:rtl/>
        </w:rPr>
      </w:pPr>
      <w:r>
        <w:rPr>
          <w:rtl/>
        </w:rPr>
        <w:tab/>
      </w:r>
      <w:r w:rsidR="00BC1173" w:rsidRPr="0037003A">
        <w:rPr>
          <w:rFonts w:hint="cs"/>
          <w:rtl/>
        </w:rPr>
        <w:t>(أ)</w:t>
      </w:r>
      <w:r w:rsidR="00BC1173" w:rsidRPr="0037003A">
        <w:rPr>
          <w:rtl/>
        </w:rPr>
        <w:tab/>
      </w:r>
      <w:r w:rsidR="00BC1173" w:rsidRPr="0037003A">
        <w:rPr>
          <w:rFonts w:hint="cs"/>
          <w:rtl/>
        </w:rPr>
        <w:t>قانون الإعاقة، القانون رقم 180، الذي يكرّس إطار الحماية</w:t>
      </w:r>
      <w:r w:rsidR="00BC1173" w:rsidRPr="0037003A">
        <w:rPr>
          <w:rtl/>
        </w:rPr>
        <w:t xml:space="preserve"> </w:t>
      </w:r>
      <w:r w:rsidR="00BC1173" w:rsidRPr="0037003A">
        <w:rPr>
          <w:rFonts w:hint="cs"/>
          <w:rtl/>
        </w:rPr>
        <w:t>فيما يخص الإعاقة؛</w:t>
      </w:r>
    </w:p>
    <w:p w:rsidR="00BC1173" w:rsidRPr="0037003A" w:rsidRDefault="0037003A" w:rsidP="0037003A">
      <w:pPr>
        <w:pStyle w:val="SingleTxtGA"/>
        <w:rPr>
          <w:rFonts w:hint="cs"/>
          <w:rtl/>
        </w:rPr>
      </w:pPr>
      <w:r>
        <w:rPr>
          <w:rtl/>
        </w:rPr>
        <w:tab/>
      </w:r>
      <w:r w:rsidR="00BC1173" w:rsidRPr="0037003A">
        <w:rPr>
          <w:rFonts w:hint="cs"/>
          <w:rtl/>
        </w:rPr>
        <w:t>(ب)</w:t>
      </w:r>
      <w:r w:rsidR="00BC1173" w:rsidRPr="0037003A">
        <w:rPr>
          <w:rtl/>
        </w:rPr>
        <w:tab/>
      </w:r>
      <w:r w:rsidR="00BC1173" w:rsidRPr="0037003A">
        <w:rPr>
          <w:rFonts w:hint="cs"/>
          <w:rtl/>
        </w:rPr>
        <w:t>الخطة الوطنية للعيش الكريم 2009-2013 في إطار الخطة الوطنية للتنمية؛</w:t>
      </w:r>
    </w:p>
    <w:p w:rsidR="00BC1173" w:rsidRPr="0037003A" w:rsidRDefault="0037003A" w:rsidP="0037003A">
      <w:pPr>
        <w:pStyle w:val="SingleTxtGA"/>
        <w:rPr>
          <w:rFonts w:hint="cs"/>
          <w:rtl/>
        </w:rPr>
      </w:pPr>
      <w:r>
        <w:rPr>
          <w:rtl/>
        </w:rPr>
        <w:tab/>
      </w:r>
      <w:r w:rsidR="00BC1173" w:rsidRPr="0037003A">
        <w:rPr>
          <w:rFonts w:hint="cs"/>
          <w:rtl/>
        </w:rPr>
        <w:t>(ج)</w:t>
      </w:r>
      <w:r w:rsidR="00BC1173" w:rsidRPr="0037003A">
        <w:rPr>
          <w:rtl/>
        </w:rPr>
        <w:tab/>
      </w:r>
      <w:r w:rsidR="00BC1173" w:rsidRPr="0037003A">
        <w:rPr>
          <w:rFonts w:hint="cs"/>
          <w:rtl/>
        </w:rPr>
        <w:t>إنشاء بعثة التضامن مانويلا إيسبيخو.</w:t>
      </w:r>
    </w:p>
    <w:p w:rsidR="00BC1173" w:rsidRPr="0037003A" w:rsidRDefault="00BC1173" w:rsidP="0037003A">
      <w:pPr>
        <w:pStyle w:val="SingleTxtGA"/>
        <w:rPr>
          <w:rFonts w:hint="cs"/>
          <w:rtl/>
        </w:rPr>
      </w:pPr>
      <w:r w:rsidRPr="0037003A">
        <w:rPr>
          <w:rFonts w:hint="cs"/>
          <w:rtl/>
        </w:rPr>
        <w:t>6-</w:t>
      </w:r>
      <w:r w:rsidRPr="0037003A">
        <w:rPr>
          <w:rtl/>
        </w:rPr>
        <w:tab/>
      </w:r>
      <w:r w:rsidRPr="0037003A">
        <w:rPr>
          <w:rFonts w:hint="cs"/>
          <w:rtl/>
        </w:rPr>
        <w:t>وتتلقى اللجنة بسرور خبر إنشاء الأمانة التقنية الخاصة بالإعاقات في عام 2013، بناءً على طلب نائب رئيس الجمهورية، بصفتها كياناً مكمِّلاً للإطار المؤسسي الخاص بالإعاقة.</w:t>
      </w:r>
    </w:p>
    <w:p w:rsidR="00BC1173" w:rsidRPr="0037003A" w:rsidRDefault="00BC1173" w:rsidP="0037003A">
      <w:pPr>
        <w:pStyle w:val="SingleTxtGA"/>
        <w:rPr>
          <w:rFonts w:hint="cs"/>
          <w:rtl/>
        </w:rPr>
      </w:pPr>
      <w:r w:rsidRPr="0037003A">
        <w:rPr>
          <w:rFonts w:hint="cs"/>
          <w:rtl/>
        </w:rPr>
        <w:t>7-</w:t>
      </w:r>
      <w:r w:rsidRPr="0037003A">
        <w:rPr>
          <w:rtl/>
        </w:rPr>
        <w:tab/>
      </w:r>
      <w:r w:rsidRPr="0037003A">
        <w:rPr>
          <w:rFonts w:hint="cs"/>
          <w:rtl/>
        </w:rPr>
        <w:t>وتحيط اللجنة علماً بارتياح زيادة الحصص التي تخصصها الدولة الطرف من ميزانيتها لحماية حقوق الأشخاص ذوي الإعاقة في السنوات الأخيرة.</w:t>
      </w:r>
    </w:p>
    <w:p w:rsidR="00BC1173" w:rsidRPr="0037003A" w:rsidRDefault="0037003A" w:rsidP="0037003A">
      <w:pPr>
        <w:pStyle w:val="HChGA"/>
        <w:rPr>
          <w:rFonts w:hint="cs"/>
          <w:rtl/>
        </w:rPr>
      </w:pPr>
      <w:bookmarkStart w:id="0" w:name="_GoBack"/>
      <w:bookmarkEnd w:id="0"/>
      <w:r>
        <w:rPr>
          <w:rtl/>
        </w:rPr>
        <w:tab/>
      </w:r>
      <w:r w:rsidR="00BC1173" w:rsidRPr="0037003A">
        <w:rPr>
          <w:rFonts w:hint="cs"/>
          <w:rtl/>
        </w:rPr>
        <w:t>ثالثاً-</w:t>
      </w:r>
      <w:r w:rsidR="00BC1173" w:rsidRPr="0037003A">
        <w:rPr>
          <w:rFonts w:hint="cs"/>
          <w:rtl/>
        </w:rPr>
        <w:tab/>
        <w:t xml:space="preserve">الشواغل الرئيسية والتوصيات </w:t>
      </w:r>
    </w:p>
    <w:p w:rsidR="00BC1173" w:rsidRPr="0037003A" w:rsidRDefault="0037003A" w:rsidP="0037003A">
      <w:pPr>
        <w:pStyle w:val="H1GA"/>
        <w:rPr>
          <w:rFonts w:hint="cs"/>
          <w:rtl/>
        </w:rPr>
      </w:pPr>
      <w:r>
        <w:rPr>
          <w:rtl/>
        </w:rPr>
        <w:tab/>
      </w:r>
      <w:r w:rsidR="00BC1173" w:rsidRPr="0037003A">
        <w:rPr>
          <w:rFonts w:hint="cs"/>
          <w:rtl/>
        </w:rPr>
        <w:t>ألف-</w:t>
      </w:r>
      <w:r w:rsidR="00BC1173" w:rsidRPr="0037003A">
        <w:rPr>
          <w:rFonts w:hint="cs"/>
          <w:rtl/>
        </w:rPr>
        <w:tab/>
        <w:t>المبادئ والالتزامات العامة (المواد من 1 إلى 4)</w:t>
      </w:r>
    </w:p>
    <w:p w:rsidR="00BC1173" w:rsidRPr="0037003A" w:rsidRDefault="00BC1173" w:rsidP="00A9019D">
      <w:pPr>
        <w:pStyle w:val="SingleTxtGA"/>
        <w:rPr>
          <w:rFonts w:hint="cs"/>
          <w:rtl/>
        </w:rPr>
      </w:pPr>
      <w:r w:rsidRPr="0037003A">
        <w:rPr>
          <w:rFonts w:hint="cs"/>
          <w:rtl/>
        </w:rPr>
        <w:t>8-</w:t>
      </w:r>
      <w:r w:rsidRPr="0037003A">
        <w:rPr>
          <w:rFonts w:hint="cs"/>
          <w:rtl/>
        </w:rPr>
        <w:tab/>
        <w:t>يساور اللجنة المعنية بحقوق الأشخاص ذوي الإعاقة القلق لأن</w:t>
      </w:r>
      <w:r w:rsidR="00A9019D">
        <w:rPr>
          <w:rFonts w:hint="cs"/>
          <w:rtl/>
        </w:rPr>
        <w:t xml:space="preserve"> </w:t>
      </w:r>
      <w:r w:rsidRPr="0037003A">
        <w:rPr>
          <w:rFonts w:hint="cs"/>
          <w:rtl/>
        </w:rPr>
        <w:t>قانون الإعاقة الأساسي نُشر بعد تصديق الدولة الطرف على الاتفاقية، لكنه ما زال يحتفظ بتعريف الإعاقة وأسلوب التعامل معها من منظورٍ طبي. فتعريفه</w:t>
      </w:r>
      <w:r w:rsidR="00A9019D">
        <w:rPr>
          <w:rFonts w:hint="cs"/>
          <w:rtl/>
        </w:rPr>
        <w:t xml:space="preserve"> </w:t>
      </w:r>
      <w:r w:rsidRPr="0037003A">
        <w:rPr>
          <w:rFonts w:hint="cs"/>
          <w:rtl/>
        </w:rPr>
        <w:t>للشخص ذي الإعاقة فيه</w:t>
      </w:r>
      <w:r w:rsidR="00A9019D">
        <w:rPr>
          <w:rFonts w:hint="cs"/>
          <w:rtl/>
        </w:rPr>
        <w:t xml:space="preserve"> </w:t>
      </w:r>
      <w:r w:rsidRPr="0037003A">
        <w:rPr>
          <w:rFonts w:hint="cs"/>
          <w:rtl/>
        </w:rPr>
        <w:t>تأكيد على محدودية القدرات وإغفال للبُعد الاجتماعي والعلائقي للإعاقة.</w:t>
      </w:r>
    </w:p>
    <w:p w:rsidR="00BC1173" w:rsidRPr="001A74AE" w:rsidRDefault="00BC1173" w:rsidP="0037003A">
      <w:pPr>
        <w:pStyle w:val="SingleTxtGA"/>
        <w:rPr>
          <w:rFonts w:hint="cs"/>
          <w:b/>
          <w:bCs/>
          <w:rtl/>
        </w:rPr>
      </w:pPr>
      <w:r w:rsidRPr="0037003A">
        <w:rPr>
          <w:rFonts w:hint="cs"/>
          <w:rtl/>
        </w:rPr>
        <w:t>9-</w:t>
      </w:r>
      <w:r w:rsidRPr="0037003A">
        <w:rPr>
          <w:rFonts w:hint="cs"/>
          <w:rtl/>
        </w:rPr>
        <w:tab/>
      </w:r>
      <w:r w:rsidRPr="001A74AE">
        <w:rPr>
          <w:rFonts w:hint="cs"/>
          <w:b/>
          <w:bCs/>
          <w:rtl/>
        </w:rPr>
        <w:t>توصي اللجنة بإجراء تنقيح شامل لقانون الإعاقة الأساسي بغرض مواءمته مع المبادئ العامة للاتفاقية وأحكامها المحددة، ولا سيما فيما يتعلق بمسألتي عدم التمييز ومواءمة أحكامه مواءمةً تامة مع نموذجٍ قائم على حقوق الإنسان.</w:t>
      </w:r>
    </w:p>
    <w:p w:rsidR="00BC1173" w:rsidRPr="0037003A" w:rsidRDefault="00BC1173" w:rsidP="0037003A">
      <w:pPr>
        <w:pStyle w:val="SingleTxtGA"/>
        <w:rPr>
          <w:rFonts w:hint="cs"/>
          <w:rtl/>
        </w:rPr>
      </w:pPr>
      <w:r w:rsidRPr="0037003A">
        <w:rPr>
          <w:rFonts w:hint="cs"/>
          <w:rtl/>
        </w:rPr>
        <w:t>10-</w:t>
      </w:r>
      <w:r w:rsidRPr="0037003A">
        <w:rPr>
          <w:rFonts w:hint="cs"/>
          <w:rtl/>
        </w:rPr>
        <w:tab/>
        <w:t>وتعرب اللجنة عن قلقها لعدم إجراء مراجعة شاملة لإطار الدولة الطرف التشريعي حتى الآن بهدف مواءمة القوانين المعتمدة في مجالات التعليم والنقل والتنمية الحضرية ومنع العنف والصحة والعلاقات الأسرية والعمل والثقافة والرياضة مع الحقوق المنصوص عليها في الاتفاقية.</w:t>
      </w:r>
    </w:p>
    <w:p w:rsidR="00BC1173" w:rsidRPr="001A74AE" w:rsidRDefault="00BC1173" w:rsidP="00A9019D">
      <w:pPr>
        <w:pStyle w:val="SingleTxtGA"/>
        <w:rPr>
          <w:rFonts w:hint="cs"/>
          <w:b/>
          <w:bCs/>
          <w:rtl/>
        </w:rPr>
      </w:pPr>
      <w:r w:rsidRPr="0037003A">
        <w:rPr>
          <w:rFonts w:hint="cs"/>
          <w:rtl/>
        </w:rPr>
        <w:t>11-</w:t>
      </w:r>
      <w:r w:rsidRPr="0037003A">
        <w:rPr>
          <w:rFonts w:hint="cs"/>
          <w:rtl/>
        </w:rPr>
        <w:tab/>
      </w:r>
      <w:r w:rsidRPr="001A74AE">
        <w:rPr>
          <w:rFonts w:hint="cs"/>
          <w:b/>
          <w:bCs/>
          <w:rtl/>
        </w:rPr>
        <w:t>توصي اللجنة بأن تشكل الدولة الطرف لجنة جامعة تضم منظمات مستقلة تمثّل ذوي الإعاقة ومختلف الإدارات الحكومية بغرض إجراء مراجعة منهجية للإطار التشريعي المعتمد في مجالات التعليم والنقل والتنمية الحضرية ومنع العنف والصحة والعلاقا</w:t>
      </w:r>
      <w:r w:rsidRPr="001A74AE">
        <w:rPr>
          <w:rFonts w:hint="eastAsia"/>
          <w:b/>
          <w:bCs/>
          <w:rtl/>
        </w:rPr>
        <w:t>ت</w:t>
      </w:r>
      <w:r w:rsidRPr="001A74AE">
        <w:rPr>
          <w:rFonts w:hint="cs"/>
          <w:b/>
          <w:bCs/>
          <w:rtl/>
        </w:rPr>
        <w:t xml:space="preserve"> الأسرية والعمل والثقافة والرياضة من أجل مواءمته مع أحكام الاتفاقية.</w:t>
      </w:r>
    </w:p>
    <w:p w:rsidR="00BC1173" w:rsidRPr="0037003A" w:rsidRDefault="00BC1173" w:rsidP="00A9019D">
      <w:pPr>
        <w:pStyle w:val="SingleTxtGA"/>
        <w:rPr>
          <w:rFonts w:hint="cs"/>
          <w:rtl/>
        </w:rPr>
      </w:pPr>
      <w:r w:rsidRPr="0037003A">
        <w:rPr>
          <w:rFonts w:hint="cs"/>
          <w:rtl/>
        </w:rPr>
        <w:t>12-</w:t>
      </w:r>
      <w:r w:rsidRPr="0037003A">
        <w:rPr>
          <w:rFonts w:hint="cs"/>
          <w:rtl/>
        </w:rPr>
        <w:tab/>
        <w:t>وتلاحظ اللجنة بقلق عدم مشاركة منظمات ذوي الإعاقة، بما فيها منظمات النساء ذوات الإعاقة أو الأطفال ذوي الإعاقة، في عملية النظر في تقرير الدولة الطرف الأولي التي تجريها هذه اللجنة، بتقديم إسهاماتٍ مستقلة. كما تلاحظ اللجنة بقلق افتقار منظمات ذوي الإعاقة إلى آليات مشاركة مستقلة بذاتها وغير تابعة للهيكل الحكومي</w:t>
      </w:r>
      <w:r w:rsidR="00A9019D">
        <w:rPr>
          <w:rFonts w:hint="cs"/>
          <w:rtl/>
        </w:rPr>
        <w:t xml:space="preserve"> </w:t>
      </w:r>
      <w:r w:rsidRPr="0037003A">
        <w:rPr>
          <w:rFonts w:hint="cs"/>
          <w:rtl/>
        </w:rPr>
        <w:t>في الدولة الطرف</w:t>
      </w:r>
      <w:r w:rsidR="00A9019D">
        <w:rPr>
          <w:rFonts w:hint="cs"/>
          <w:rtl/>
        </w:rPr>
        <w:t>.</w:t>
      </w:r>
    </w:p>
    <w:p w:rsidR="00BC1173" w:rsidRPr="001A74AE" w:rsidRDefault="00BC1173" w:rsidP="0037003A">
      <w:pPr>
        <w:pStyle w:val="SingleTxtGA"/>
        <w:rPr>
          <w:rFonts w:hint="cs"/>
          <w:b/>
          <w:bCs/>
          <w:rtl/>
        </w:rPr>
      </w:pPr>
      <w:r w:rsidRPr="0037003A">
        <w:rPr>
          <w:rFonts w:hint="cs"/>
          <w:rtl/>
        </w:rPr>
        <w:t>13-</w:t>
      </w:r>
      <w:r w:rsidRPr="0037003A">
        <w:rPr>
          <w:rFonts w:hint="cs"/>
          <w:rtl/>
        </w:rPr>
        <w:tab/>
      </w:r>
      <w:r w:rsidRPr="001A74AE">
        <w:rPr>
          <w:rFonts w:hint="cs"/>
          <w:b/>
          <w:bCs/>
          <w:rtl/>
        </w:rPr>
        <w:t>تدعو اللجنة الدولة الطرف إلى اعتماد تدابير لتعزيز مشاركة النساء ذوات الإعاقة والأطفال ذوي الإعاقة والأشخاص من الأمم والشعوب الأصلية والأشخاص المنحدرين من أصل أفريقي وأفراد شعب المونتوبيو مشاركةً فعالة في عمليات اتخاذ القرار فيما يخص الإعاقة. وتحث اللجنة الدولة الطرف على ضمان استقلال منظمات ذوي الإعاقة وإدارتها الذاتية فيما يتعلق بمشاركتها وتدخلاتها في عمليات اعتماد التشريعات والسياسات والبرامج الرامية إلى تنفيذ الاتفاقية وكذلك في عمليات رصد تنفيذ الاتفاقية.</w:t>
      </w:r>
    </w:p>
    <w:p w:rsidR="00BC1173" w:rsidRPr="0037003A" w:rsidRDefault="0037003A" w:rsidP="0037003A">
      <w:pPr>
        <w:pStyle w:val="H1GA"/>
        <w:rPr>
          <w:rtl/>
        </w:rPr>
      </w:pPr>
      <w:r>
        <w:rPr>
          <w:rFonts w:hint="cs"/>
          <w:rtl/>
        </w:rPr>
        <w:tab/>
      </w:r>
      <w:r w:rsidR="00BC1173" w:rsidRPr="0037003A">
        <w:rPr>
          <w:rtl/>
        </w:rPr>
        <w:t>باء-</w:t>
      </w:r>
      <w:r w:rsidR="00BC1173" w:rsidRPr="0037003A">
        <w:rPr>
          <w:rFonts w:hint="cs"/>
          <w:rtl/>
        </w:rPr>
        <w:tab/>
      </w:r>
      <w:r w:rsidR="00BC1173" w:rsidRPr="0037003A">
        <w:rPr>
          <w:rtl/>
        </w:rPr>
        <w:t>الحقوق المحددة (المواد من 5 إلى 30)</w:t>
      </w:r>
    </w:p>
    <w:p w:rsidR="00BC1173" w:rsidRPr="0037003A" w:rsidRDefault="00BC1173" w:rsidP="0037003A">
      <w:pPr>
        <w:pStyle w:val="H23GA"/>
        <w:rPr>
          <w:rFonts w:hint="cs"/>
          <w:rtl/>
        </w:rPr>
      </w:pPr>
      <w:r w:rsidRPr="0037003A">
        <w:rPr>
          <w:rtl/>
        </w:rPr>
        <w:tab/>
      </w:r>
      <w:r w:rsidRPr="0037003A">
        <w:rPr>
          <w:rFonts w:hint="cs"/>
          <w:rtl/>
        </w:rPr>
        <w:tab/>
      </w:r>
      <w:r w:rsidRPr="0037003A">
        <w:rPr>
          <w:rtl/>
        </w:rPr>
        <w:t>المساواة وعدم التمييز (المادة 5)</w:t>
      </w:r>
    </w:p>
    <w:p w:rsidR="00BC1173" w:rsidRPr="0037003A" w:rsidRDefault="00BC1173" w:rsidP="0037003A">
      <w:pPr>
        <w:pStyle w:val="SingleTxtGA"/>
        <w:rPr>
          <w:rFonts w:hint="cs"/>
          <w:rtl/>
        </w:rPr>
      </w:pPr>
      <w:r w:rsidRPr="0037003A">
        <w:rPr>
          <w:rFonts w:hint="cs"/>
          <w:rtl/>
        </w:rPr>
        <w:t>14-</w:t>
      </w:r>
      <w:r w:rsidRPr="0037003A">
        <w:rPr>
          <w:rFonts w:hint="cs"/>
          <w:rtl/>
        </w:rPr>
        <w:tab/>
        <w:t xml:space="preserve">يساور اللجنة قلق لأن التشريعات الإكوادورية لا تأخذ بعين الاعتبار تعريف الترتيبات التيسيرية المعقولة ولا تعتبر الحرمان التعسفي منها شكلاً من أشكال التمييز. ويساورها قلق أيضاً لعدم وجود آليات مؤسسية تمكّن من المعاقبة على ما قد يُرتكب في حق ذوي الإعاقة من أفعالٍ تمييزية ومن تحديد أشكال التمييز المتعدد الجوانب والمعاقبة عليها، ولعدم اعتماد تدابير تضمن عدم تكرار ارتكاب الأفعال التمييزية. </w:t>
      </w:r>
    </w:p>
    <w:p w:rsidR="00BC1173" w:rsidRPr="001A74AE" w:rsidRDefault="00BC1173" w:rsidP="0037003A">
      <w:pPr>
        <w:pStyle w:val="SingleTxtGA"/>
        <w:rPr>
          <w:rFonts w:hint="cs"/>
          <w:b/>
          <w:bCs/>
          <w:rtl/>
        </w:rPr>
      </w:pPr>
      <w:r w:rsidRPr="0037003A">
        <w:rPr>
          <w:rFonts w:hint="cs"/>
          <w:rtl/>
        </w:rPr>
        <w:t>15-</w:t>
      </w:r>
      <w:r w:rsidRPr="0037003A">
        <w:rPr>
          <w:rFonts w:hint="cs"/>
          <w:rtl/>
        </w:rPr>
        <w:tab/>
      </w:r>
      <w:r w:rsidRPr="001A74AE">
        <w:rPr>
          <w:rFonts w:hint="cs"/>
          <w:b/>
          <w:bCs/>
          <w:rtl/>
        </w:rPr>
        <w:t>توصي اللجنة بأن تنص تشريعات الدولة الطرف الداخلية صراحةً على الالتزام بتنفيذ الترتيبات التيسيرية المعقولة متى لزِم ذلك في حالة بعينها، وبأن تقرّ بأن الحرمان التعسفي منها يشكل ضرباً من التمييز بسبب الإعاقة. كما توصي اللجنة بإنشاء هيئات مستقلة تتمتع بصلاحياتٍ كافية وتخوَّل إليها سلطة النظر فيما قد يرفعه ذوو الإعاقة من شكاوى ودعاوى من أجل مكافحة الأفعال التمييزية كي تجري تحقيقات مع الهيئات العامة أو الخاصة المسؤولة عن ارتكاب أفعال تمييزية تنطوي على تمييز متعدد الجوانب، وتفرض عقوبات عليها.</w:t>
      </w:r>
    </w:p>
    <w:p w:rsidR="00BC1173" w:rsidRPr="0037003A" w:rsidRDefault="0037003A" w:rsidP="0037003A">
      <w:pPr>
        <w:pStyle w:val="H23GA"/>
        <w:rPr>
          <w:rtl/>
        </w:rPr>
      </w:pPr>
      <w:r>
        <w:rPr>
          <w:rFonts w:hint="cs"/>
          <w:rtl/>
        </w:rPr>
        <w:tab/>
      </w:r>
      <w:r>
        <w:rPr>
          <w:rtl/>
        </w:rPr>
        <w:tab/>
      </w:r>
      <w:r w:rsidR="00BC1173" w:rsidRPr="0037003A">
        <w:rPr>
          <w:rtl/>
        </w:rPr>
        <w:t>النساء ذوات الإعاقة (المادة 6)</w:t>
      </w:r>
    </w:p>
    <w:p w:rsidR="00BC1173" w:rsidRPr="0037003A" w:rsidRDefault="00BC1173" w:rsidP="0037003A">
      <w:pPr>
        <w:pStyle w:val="SingleTxtGA"/>
        <w:rPr>
          <w:rtl/>
        </w:rPr>
      </w:pPr>
      <w:r w:rsidRPr="0037003A">
        <w:rPr>
          <w:rtl/>
        </w:rPr>
        <w:t>1</w:t>
      </w:r>
      <w:r w:rsidRPr="0037003A">
        <w:rPr>
          <w:rFonts w:hint="cs"/>
          <w:rtl/>
        </w:rPr>
        <w:t>6</w:t>
      </w:r>
      <w:r w:rsidRPr="0037003A">
        <w:rPr>
          <w:rtl/>
        </w:rPr>
        <w:t>-</w:t>
      </w:r>
      <w:r w:rsidRPr="0037003A">
        <w:rPr>
          <w:rtl/>
        </w:rPr>
        <w:tab/>
        <w:t xml:space="preserve">يساور اللجنة قلق </w:t>
      </w:r>
      <w:r w:rsidRPr="0037003A">
        <w:rPr>
          <w:rFonts w:hint="cs"/>
          <w:rtl/>
        </w:rPr>
        <w:t xml:space="preserve">إزاء التمييز الذي تعانيه النساء والفتيات ذوات الإعاقة والذي تزداد شدته بفعل اجتماع عدة عوامل مختلفة مرتبطة بنوع الجنس والإعاقة تؤدي إلى الإقصاء الاجتماعي. ويخالجها القلق كذلك لأن المجلس الوطني للمساواة بين الجنسين لم يتخذ أي إجراء لمراعاة احتياجات </w:t>
      </w:r>
      <w:r w:rsidRPr="0037003A">
        <w:rPr>
          <w:rtl/>
        </w:rPr>
        <w:t>النساء والفتيات ذوات الإعاقة</w:t>
      </w:r>
      <w:r w:rsidRPr="0037003A">
        <w:rPr>
          <w:rFonts w:hint="cs"/>
          <w:rtl/>
        </w:rPr>
        <w:t xml:space="preserve"> ولأنهن لا يشاركن في أعماله بصورة مباشرة</w:t>
      </w:r>
      <w:r w:rsidRPr="0037003A">
        <w:rPr>
          <w:rtl/>
        </w:rPr>
        <w:t>.</w:t>
      </w:r>
    </w:p>
    <w:p w:rsidR="00BC1173" w:rsidRPr="001A74AE" w:rsidRDefault="00BC1173" w:rsidP="00E664C6">
      <w:pPr>
        <w:pStyle w:val="SingleTxtGA"/>
        <w:keepNext/>
        <w:keepLines/>
        <w:rPr>
          <w:b/>
          <w:bCs/>
          <w:rtl/>
        </w:rPr>
      </w:pPr>
      <w:r w:rsidRPr="0037003A">
        <w:rPr>
          <w:rtl/>
        </w:rPr>
        <w:t>1</w:t>
      </w:r>
      <w:r w:rsidRPr="0037003A">
        <w:rPr>
          <w:rFonts w:hint="cs"/>
          <w:rtl/>
        </w:rPr>
        <w:t>7</w:t>
      </w:r>
      <w:r w:rsidRPr="0037003A">
        <w:rPr>
          <w:rtl/>
        </w:rPr>
        <w:t>-</w:t>
      </w:r>
      <w:r w:rsidRPr="0037003A">
        <w:rPr>
          <w:rtl/>
        </w:rPr>
        <w:tab/>
      </w:r>
      <w:r w:rsidRPr="001A74AE">
        <w:rPr>
          <w:b/>
          <w:bCs/>
          <w:rtl/>
        </w:rPr>
        <w:t>توصي اللجنة بأن تقوم الدولة الطرف بما يلي:</w:t>
      </w:r>
    </w:p>
    <w:p w:rsidR="00BC1173" w:rsidRPr="001A74AE" w:rsidRDefault="00BC1173" w:rsidP="0037003A">
      <w:pPr>
        <w:pStyle w:val="SingleTxtGA"/>
        <w:rPr>
          <w:b/>
          <w:bCs/>
          <w:rtl/>
        </w:rPr>
      </w:pPr>
      <w:r w:rsidRPr="001A74AE">
        <w:rPr>
          <w:b/>
          <w:bCs/>
          <w:rtl/>
        </w:rPr>
        <w:tab/>
        <w:t>(أ)</w:t>
      </w:r>
      <w:r w:rsidRPr="001A74AE">
        <w:rPr>
          <w:b/>
          <w:bCs/>
          <w:rtl/>
        </w:rPr>
        <w:tab/>
        <w:t>تنفيذ التشريعات وجميع البرامج والإجراءات التي تستهدف النساء والفتيات ذوات الإعاقة، بما في ذلك تنفيذ تدابير لتحقيق التكافؤ وتدابير إيجابية</w:t>
      </w:r>
      <w:r w:rsidRPr="001A74AE">
        <w:rPr>
          <w:rFonts w:hint="cs"/>
          <w:b/>
          <w:bCs/>
          <w:rtl/>
        </w:rPr>
        <w:t>،</w:t>
      </w:r>
      <w:r w:rsidRPr="001A74AE">
        <w:rPr>
          <w:b/>
          <w:bCs/>
          <w:rtl/>
        </w:rPr>
        <w:t xml:space="preserve"> من أجل القضاء على التمييز في جميع مناحي الحياة، في المناطق الحضرية والريفية على حد سواء، بما يضمن فعالية مشاركتهن في وضع هذه التشريعات والإجراءات والبرامج و</w:t>
      </w:r>
      <w:r w:rsidRPr="001A74AE">
        <w:rPr>
          <w:rFonts w:hint="cs"/>
          <w:b/>
          <w:bCs/>
          <w:rtl/>
        </w:rPr>
        <w:t xml:space="preserve">في </w:t>
      </w:r>
      <w:r w:rsidRPr="001A74AE">
        <w:rPr>
          <w:b/>
          <w:bCs/>
          <w:rtl/>
        </w:rPr>
        <w:t>تنفيذها؛</w:t>
      </w:r>
    </w:p>
    <w:p w:rsidR="00BC1173" w:rsidRPr="001A74AE" w:rsidRDefault="00BC1173" w:rsidP="00A9019D">
      <w:pPr>
        <w:pStyle w:val="SingleTxtGA"/>
        <w:rPr>
          <w:rFonts w:hint="cs"/>
          <w:b/>
          <w:bCs/>
          <w:rtl/>
        </w:rPr>
      </w:pPr>
      <w:r w:rsidRPr="001A74AE">
        <w:rPr>
          <w:b/>
          <w:bCs/>
          <w:rtl/>
        </w:rPr>
        <w:tab/>
        <w:t>(ب)</w:t>
      </w:r>
      <w:r w:rsidRPr="001A74AE">
        <w:rPr>
          <w:b/>
          <w:bCs/>
          <w:rtl/>
        </w:rPr>
        <w:tab/>
      </w:r>
      <w:r w:rsidRPr="001A74AE">
        <w:rPr>
          <w:rFonts w:hint="cs"/>
          <w:b/>
          <w:bCs/>
          <w:rtl/>
        </w:rPr>
        <w:t>إدراج المجلس الوطني للمساواة بين الجنسين في عمله تدابير لمعالجة التمييز المتعدد الجوانب في حق النساء مع إيلاء الاعتبار للإعاقة بوصفها من عوامل الإقصاء الاجتماعي، وتمكين</w:t>
      </w:r>
      <w:r w:rsidR="00A9019D">
        <w:rPr>
          <w:rFonts w:hint="cs"/>
          <w:b/>
          <w:bCs/>
          <w:rtl/>
        </w:rPr>
        <w:t xml:space="preserve"> </w:t>
      </w:r>
      <w:r w:rsidRPr="001A74AE">
        <w:rPr>
          <w:b/>
          <w:bCs/>
          <w:rtl/>
        </w:rPr>
        <w:t>النساء ذوات الإعاقة</w:t>
      </w:r>
      <w:r w:rsidRPr="001A74AE">
        <w:rPr>
          <w:rFonts w:hint="cs"/>
          <w:b/>
          <w:bCs/>
          <w:rtl/>
        </w:rPr>
        <w:t xml:space="preserve"> من المشاركة المباشرة في أعماله.</w:t>
      </w:r>
    </w:p>
    <w:p w:rsidR="00BC1173" w:rsidRPr="0037003A" w:rsidRDefault="0037003A" w:rsidP="0037003A">
      <w:pPr>
        <w:pStyle w:val="H23GA"/>
        <w:rPr>
          <w:rFonts w:hint="cs"/>
          <w:rtl/>
        </w:rPr>
      </w:pPr>
      <w:r>
        <w:rPr>
          <w:rFonts w:hint="cs"/>
          <w:rtl/>
        </w:rPr>
        <w:tab/>
      </w:r>
      <w:r w:rsidR="00BC1173" w:rsidRPr="0037003A">
        <w:rPr>
          <w:rtl/>
        </w:rPr>
        <w:tab/>
        <w:t>الأطفال ذوو الإعاقة (المادة 7)</w:t>
      </w:r>
    </w:p>
    <w:p w:rsidR="00BC1173" w:rsidRPr="0037003A" w:rsidRDefault="00BC1173" w:rsidP="0037003A">
      <w:pPr>
        <w:pStyle w:val="SingleTxtGA"/>
        <w:rPr>
          <w:rFonts w:hint="cs"/>
          <w:rtl/>
        </w:rPr>
      </w:pPr>
      <w:r w:rsidRPr="0037003A">
        <w:rPr>
          <w:rFonts w:hint="cs"/>
          <w:rtl/>
        </w:rPr>
        <w:t>18-</w:t>
      </w:r>
      <w:r w:rsidRPr="0037003A">
        <w:rPr>
          <w:rFonts w:hint="cs"/>
          <w:rtl/>
        </w:rPr>
        <w:tab/>
        <w:t xml:space="preserve">يساور اللجنة قلق لأنه لا توجد محافل رسمية لتفعيل مشاركة الأطفال ذوي الإعاقة على الرغم مما بُذل في إكوادور من جهود في سبيل إنشاء جمعيات لذوي الإعاقة، وأيضاً إزاء انعدام أُطر وحوافز تشجع على إنشاء منظمات للأطفال ذوي الإعاقة. </w:t>
      </w:r>
    </w:p>
    <w:p w:rsidR="00BC1173" w:rsidRPr="001A74AE" w:rsidRDefault="00BC1173" w:rsidP="0037003A">
      <w:pPr>
        <w:pStyle w:val="SingleTxtGA"/>
        <w:rPr>
          <w:rFonts w:hint="cs"/>
          <w:b/>
          <w:bCs/>
          <w:rtl/>
        </w:rPr>
      </w:pPr>
      <w:r w:rsidRPr="0037003A">
        <w:rPr>
          <w:rFonts w:hint="cs"/>
          <w:rtl/>
        </w:rPr>
        <w:t>19-</w:t>
      </w:r>
      <w:r w:rsidRPr="0037003A">
        <w:rPr>
          <w:rFonts w:hint="cs"/>
          <w:rtl/>
        </w:rPr>
        <w:tab/>
      </w:r>
      <w:r w:rsidRPr="001A74AE">
        <w:rPr>
          <w:rFonts w:hint="cs"/>
          <w:b/>
          <w:bCs/>
          <w:rtl/>
        </w:rPr>
        <w:t>توصي اللجنة بأن تُدمج الدولة الطرف في الحوافز المقررة لدعم منظمات ذوي الإعاقة عنصرا</w:t>
      </w:r>
      <w:r w:rsidR="00B15B0F">
        <w:rPr>
          <w:rFonts w:hint="cs"/>
          <w:b/>
          <w:bCs/>
          <w:rtl/>
        </w:rPr>
        <w:t>ً محدَّ</w:t>
      </w:r>
      <w:r w:rsidRPr="001A74AE">
        <w:rPr>
          <w:rFonts w:hint="cs"/>
          <w:b/>
          <w:bCs/>
          <w:rtl/>
        </w:rPr>
        <w:t>داً يستهدف مشاركة الأطفال ذوي الإعاقة من أجل الحفاظ على هويتهم وتشجيعهم على المشاركة في حماية حقوقهم.</w:t>
      </w:r>
    </w:p>
    <w:p w:rsidR="00BC1173" w:rsidRPr="0037003A" w:rsidRDefault="0037003A" w:rsidP="0037003A">
      <w:pPr>
        <w:pStyle w:val="H23GA"/>
        <w:rPr>
          <w:rFonts w:hint="cs"/>
          <w:rtl/>
        </w:rPr>
      </w:pPr>
      <w:r>
        <w:rPr>
          <w:rtl/>
        </w:rPr>
        <w:tab/>
      </w:r>
      <w:r w:rsidR="00BC1173" w:rsidRPr="0037003A">
        <w:rPr>
          <w:rFonts w:hint="cs"/>
          <w:rtl/>
        </w:rPr>
        <w:tab/>
        <w:t>إذكاء الوعي</w:t>
      </w:r>
      <w:r w:rsidR="00BC1173" w:rsidRPr="0037003A">
        <w:rPr>
          <w:rtl/>
        </w:rPr>
        <w:t xml:space="preserve"> (المادة 8)</w:t>
      </w:r>
    </w:p>
    <w:p w:rsidR="00BC1173" w:rsidRPr="0037003A" w:rsidRDefault="00BC1173" w:rsidP="00A9019D">
      <w:pPr>
        <w:pStyle w:val="SingleTxtGA"/>
        <w:rPr>
          <w:rFonts w:hint="cs"/>
          <w:rtl/>
        </w:rPr>
      </w:pPr>
      <w:r w:rsidRPr="0037003A">
        <w:rPr>
          <w:rFonts w:hint="cs"/>
          <w:rtl/>
        </w:rPr>
        <w:t>20-</w:t>
      </w:r>
      <w:r w:rsidRPr="0037003A">
        <w:rPr>
          <w:rFonts w:hint="cs"/>
          <w:rtl/>
        </w:rPr>
        <w:tab/>
        <w:t>يساور اللجنة قلق لأن الوقاية من الإعاقة تُعتبر سياسةً من سياسات الدولة في مجال حقوق ذوي الإعاقة. إذ إن الوقاية من الإعاقة ليست سياسة يجب أن تندرج في مجال تعزيز حقوق ذوي الإعاقة لأن ذلك يؤدي إلى رسم صورة سلبية عن الأشخاص المتعايشين مع الإعاقة.</w:t>
      </w:r>
    </w:p>
    <w:p w:rsidR="00BC1173" w:rsidRPr="001A74AE" w:rsidRDefault="00BC1173" w:rsidP="001A74AE">
      <w:pPr>
        <w:pStyle w:val="SingleTxtGA"/>
        <w:rPr>
          <w:rFonts w:hint="cs"/>
          <w:b/>
          <w:bCs/>
          <w:rtl/>
        </w:rPr>
      </w:pPr>
      <w:r w:rsidRPr="0037003A">
        <w:rPr>
          <w:rFonts w:hint="cs"/>
          <w:rtl/>
        </w:rPr>
        <w:t>21-</w:t>
      </w:r>
      <w:r w:rsidRPr="0037003A">
        <w:rPr>
          <w:rFonts w:hint="cs"/>
          <w:rtl/>
        </w:rPr>
        <w:tab/>
      </w:r>
      <w:r w:rsidRPr="001A74AE">
        <w:rPr>
          <w:rFonts w:hint="cs"/>
          <w:b/>
          <w:bCs/>
          <w:rtl/>
        </w:rPr>
        <w:t>توصي اللجنة بتعديل السياسة العامة التي تنتهجها الدولة بحيث لا تُعتبر الوقاية من الإعاقة سياسةً من سياسات تعزيز حقوق ذوي الإعاقة.</w:t>
      </w:r>
    </w:p>
    <w:p w:rsidR="00BC1173" w:rsidRPr="0037003A" w:rsidRDefault="0037003A" w:rsidP="0037003A">
      <w:pPr>
        <w:pStyle w:val="H23GA"/>
        <w:rPr>
          <w:rFonts w:hint="cs"/>
          <w:rtl/>
        </w:rPr>
      </w:pPr>
      <w:r>
        <w:rPr>
          <w:rtl/>
        </w:rPr>
        <w:tab/>
      </w:r>
      <w:r>
        <w:rPr>
          <w:rFonts w:hint="cs"/>
          <w:rtl/>
        </w:rPr>
        <w:tab/>
      </w:r>
      <w:r w:rsidR="00BC1173" w:rsidRPr="0037003A">
        <w:rPr>
          <w:rFonts w:hint="cs"/>
          <w:rtl/>
        </w:rPr>
        <w:t xml:space="preserve">تيسير </w:t>
      </w:r>
      <w:r w:rsidR="00BC1173" w:rsidRPr="0037003A">
        <w:rPr>
          <w:rtl/>
        </w:rPr>
        <w:t>الوصول (المادة 9)</w:t>
      </w:r>
    </w:p>
    <w:p w:rsidR="00BC1173" w:rsidRPr="0037003A" w:rsidRDefault="00BC1173" w:rsidP="0037003A">
      <w:pPr>
        <w:pStyle w:val="SingleTxtGA"/>
        <w:rPr>
          <w:rFonts w:hint="cs"/>
          <w:rtl/>
        </w:rPr>
      </w:pPr>
      <w:r w:rsidRPr="0037003A">
        <w:rPr>
          <w:rFonts w:hint="cs"/>
          <w:rtl/>
        </w:rPr>
        <w:t>22-</w:t>
      </w:r>
      <w:r w:rsidRPr="0037003A">
        <w:rPr>
          <w:rtl/>
        </w:rPr>
        <w:tab/>
      </w:r>
      <w:r w:rsidRPr="0037003A">
        <w:rPr>
          <w:rFonts w:hint="cs"/>
          <w:rtl/>
        </w:rPr>
        <w:t>يساور اللجنة قلق بشأن ما يلي:</w:t>
      </w:r>
    </w:p>
    <w:p w:rsidR="00BC1173" w:rsidRPr="0037003A" w:rsidRDefault="00AE3190" w:rsidP="00AE3190">
      <w:pPr>
        <w:pStyle w:val="SingleTxtGA"/>
        <w:rPr>
          <w:rFonts w:hint="cs"/>
          <w:rtl/>
        </w:rPr>
      </w:pPr>
      <w:r>
        <w:rPr>
          <w:rFonts w:hint="cs"/>
          <w:rtl/>
        </w:rPr>
        <w:tab/>
        <w:t>(أ)</w:t>
      </w:r>
      <w:r>
        <w:rPr>
          <w:rFonts w:hint="cs"/>
          <w:rtl/>
        </w:rPr>
        <w:tab/>
      </w:r>
      <w:r w:rsidR="00BC1173" w:rsidRPr="0037003A">
        <w:rPr>
          <w:rFonts w:hint="cs"/>
          <w:rtl/>
        </w:rPr>
        <w:t>عدم اشتمال مفهوم إمكانية الوصول المنصوص عليه في اللائحة التقنية الإكوادورية على جانبي المعلومات والاتصالات، بما فيها المعلومات والاتصالات والتكنولوجيا، فضلا</w:t>
      </w:r>
      <w:r w:rsidR="00B15B0F">
        <w:rPr>
          <w:rFonts w:hint="cs"/>
          <w:rtl/>
        </w:rPr>
        <w:t>ً</w:t>
      </w:r>
      <w:r w:rsidR="00BC1173" w:rsidRPr="0037003A">
        <w:rPr>
          <w:rFonts w:hint="cs"/>
          <w:rtl/>
        </w:rPr>
        <w:t xml:space="preserve"> عن أدوات التواصل باللغة البسيطة، وف</w:t>
      </w:r>
      <w:r w:rsidR="002F55C5">
        <w:rPr>
          <w:rFonts w:hint="cs"/>
          <w:rtl/>
        </w:rPr>
        <w:t>ق ما جاء في التعليق العام رقم 2</w:t>
      </w:r>
      <w:r w:rsidR="00BC1173" w:rsidRPr="0037003A">
        <w:rPr>
          <w:rFonts w:hint="cs"/>
          <w:rtl/>
        </w:rPr>
        <w:t>(2014) الذي أصدرته</w:t>
      </w:r>
      <w:r w:rsidR="002F55C5">
        <w:rPr>
          <w:rFonts w:hint="cs"/>
          <w:rtl/>
        </w:rPr>
        <w:t xml:space="preserve"> اللجنة بشأن إمكانية الوصول؛</w:t>
      </w:r>
    </w:p>
    <w:p w:rsidR="00BC1173" w:rsidRPr="0037003A" w:rsidRDefault="00BC1173" w:rsidP="0037003A">
      <w:pPr>
        <w:pStyle w:val="SingleTxtGA"/>
        <w:rPr>
          <w:rFonts w:hint="cs"/>
          <w:rtl/>
        </w:rPr>
      </w:pPr>
      <w:r w:rsidRPr="0037003A">
        <w:rPr>
          <w:rFonts w:hint="cs"/>
          <w:rtl/>
        </w:rPr>
        <w:tab/>
        <w:t>(ب)</w:t>
      </w:r>
      <w:r w:rsidRPr="0037003A">
        <w:rPr>
          <w:rFonts w:hint="cs"/>
          <w:rtl/>
        </w:rPr>
        <w:tab/>
        <w:t>عدم إتاحة إمكانية وصول ذوي الإعاقة في إكوادور</w:t>
      </w:r>
      <w:r w:rsidR="00A9019D">
        <w:rPr>
          <w:rFonts w:hint="cs"/>
          <w:rtl/>
        </w:rPr>
        <w:t xml:space="preserve"> إلى شبكات النقل العام حتى الآن</w:t>
      </w:r>
      <w:r w:rsidRPr="0037003A">
        <w:rPr>
          <w:rFonts w:hint="cs"/>
          <w:rtl/>
        </w:rPr>
        <w:t>، وف</w:t>
      </w:r>
      <w:r w:rsidR="00E126B2">
        <w:rPr>
          <w:rFonts w:hint="cs"/>
          <w:rtl/>
        </w:rPr>
        <w:t>ق ما جاء في التعليق العام رقم 2</w:t>
      </w:r>
      <w:r w:rsidRPr="0037003A">
        <w:rPr>
          <w:rFonts w:hint="cs"/>
          <w:rtl/>
        </w:rPr>
        <w:t>(2014) الذي أصدرته اللجنة بشأن إمكانية الوصول، واضطرارهم إلى استخدام وسائل بديلة عن النقل العام أشقّ عليهم كي يمارسوا أنشطتهم اليومية؛</w:t>
      </w:r>
    </w:p>
    <w:p w:rsidR="00BC1173" w:rsidRPr="0037003A" w:rsidRDefault="00BC1173" w:rsidP="00A9019D">
      <w:pPr>
        <w:pStyle w:val="SingleTxtGA"/>
        <w:rPr>
          <w:rFonts w:hint="cs"/>
          <w:rtl/>
        </w:rPr>
      </w:pPr>
      <w:r w:rsidRPr="0037003A">
        <w:rPr>
          <w:rFonts w:hint="cs"/>
          <w:rtl/>
        </w:rPr>
        <w:tab/>
        <w:t>(ج)</w:t>
      </w:r>
      <w:r w:rsidRPr="0037003A">
        <w:rPr>
          <w:rFonts w:hint="cs"/>
          <w:rtl/>
        </w:rPr>
        <w:tab/>
        <w:t>على الرغم من اعتماد مبادئ توجيهية في كانون الثاني/يناير 2014 بشأن تيسير الاطلاع على شبكة الإنترنت،</w:t>
      </w:r>
      <w:r w:rsidR="00A9019D">
        <w:rPr>
          <w:rFonts w:hint="cs"/>
          <w:rtl/>
        </w:rPr>
        <w:t xml:space="preserve"> </w:t>
      </w:r>
      <w:r w:rsidRPr="0037003A">
        <w:rPr>
          <w:rFonts w:hint="cs"/>
          <w:rtl/>
        </w:rPr>
        <w:t>فقد تأخر تنفيذ هذه المبادئ، ولا سيما فيما يتعلق بالصفحات الشبكية التي تقدم معلومات حكومية.</w:t>
      </w:r>
    </w:p>
    <w:p w:rsidR="00BC1173" w:rsidRPr="001A74AE" w:rsidRDefault="00AE3190" w:rsidP="0037003A">
      <w:pPr>
        <w:pStyle w:val="SingleTxtGA"/>
        <w:rPr>
          <w:rFonts w:hint="cs"/>
          <w:b/>
          <w:bCs/>
          <w:rtl/>
        </w:rPr>
      </w:pPr>
      <w:r>
        <w:rPr>
          <w:rFonts w:hint="cs"/>
          <w:rtl/>
        </w:rPr>
        <w:t>23-</w:t>
      </w:r>
      <w:r>
        <w:rPr>
          <w:rFonts w:hint="cs"/>
          <w:rtl/>
        </w:rPr>
        <w:tab/>
      </w:r>
      <w:r w:rsidR="00BC1173" w:rsidRPr="001A74AE">
        <w:rPr>
          <w:rFonts w:hint="cs"/>
          <w:b/>
          <w:bCs/>
          <w:rtl/>
        </w:rPr>
        <w:t>توصي اللجنة بأن تقوم الدولة الطرف بما يلي:</w:t>
      </w:r>
    </w:p>
    <w:p w:rsidR="00BC1173" w:rsidRPr="001A74AE" w:rsidRDefault="00AE3190" w:rsidP="0037003A">
      <w:pPr>
        <w:pStyle w:val="SingleTxtGA"/>
        <w:rPr>
          <w:rFonts w:hint="cs"/>
          <w:b/>
          <w:bCs/>
          <w:rtl/>
        </w:rPr>
      </w:pPr>
      <w:r w:rsidRPr="001A74AE">
        <w:rPr>
          <w:b/>
          <w:bCs/>
          <w:rtl/>
        </w:rPr>
        <w:tab/>
      </w:r>
      <w:r w:rsidR="00BC1173" w:rsidRPr="001A74AE">
        <w:rPr>
          <w:rFonts w:hint="cs"/>
          <w:b/>
          <w:bCs/>
          <w:rtl/>
        </w:rPr>
        <w:t>(أ)</w:t>
      </w:r>
      <w:r w:rsidR="00BC1173" w:rsidRPr="001A74AE">
        <w:rPr>
          <w:rFonts w:hint="cs"/>
          <w:b/>
          <w:bCs/>
          <w:rtl/>
        </w:rPr>
        <w:tab/>
        <w:t>تعديل اللائحة التقنية الإكوادورية لتشمل أيضاً جوانب المعلومات والاتصالات والتكنولوجيا، فضلاً عن أدوات التواصل باللغة البسيطة، كالتزامات محددة متعلقة بتيسير الوصول؛</w:t>
      </w:r>
    </w:p>
    <w:p w:rsidR="00BC1173" w:rsidRPr="001A74AE" w:rsidRDefault="00AE3190" w:rsidP="00AE3190">
      <w:pPr>
        <w:pStyle w:val="SingleTxtGA"/>
        <w:rPr>
          <w:rFonts w:hint="cs"/>
          <w:b/>
          <w:bCs/>
          <w:rtl/>
        </w:rPr>
      </w:pPr>
      <w:r w:rsidRPr="001A74AE">
        <w:rPr>
          <w:b/>
          <w:bCs/>
          <w:rtl/>
        </w:rPr>
        <w:tab/>
      </w:r>
      <w:r w:rsidR="00BC1173" w:rsidRPr="001A74AE">
        <w:rPr>
          <w:rFonts w:hint="cs"/>
          <w:b/>
          <w:bCs/>
          <w:rtl/>
        </w:rPr>
        <w:t>(ب)</w:t>
      </w:r>
      <w:r w:rsidR="00BC1173" w:rsidRPr="001A74AE">
        <w:rPr>
          <w:rFonts w:hint="cs"/>
          <w:b/>
          <w:bCs/>
          <w:rtl/>
        </w:rPr>
        <w:tab/>
        <w:t xml:space="preserve"> الشروع في تنفيذ برنامج شامل لتكييف وسائل النقل العام في إكوادور، بما يشمل المناطق الريفية، كي يتيسر الوصول إلى جميع وسائل النقل في ظرف مدة محددة سلفاً؛</w:t>
      </w:r>
    </w:p>
    <w:p w:rsidR="00BC1173" w:rsidRPr="001A74AE" w:rsidRDefault="00AE3190" w:rsidP="00A9019D">
      <w:pPr>
        <w:pStyle w:val="SingleTxtGA"/>
        <w:rPr>
          <w:rFonts w:hint="cs"/>
          <w:b/>
          <w:bCs/>
          <w:rtl/>
        </w:rPr>
      </w:pPr>
      <w:r w:rsidRPr="001A74AE">
        <w:rPr>
          <w:rFonts w:hint="cs"/>
          <w:b/>
          <w:bCs/>
          <w:rtl/>
        </w:rPr>
        <w:tab/>
      </w:r>
      <w:r w:rsidR="00BC1173" w:rsidRPr="001A74AE">
        <w:rPr>
          <w:rFonts w:hint="cs"/>
          <w:b/>
          <w:bCs/>
          <w:rtl/>
        </w:rPr>
        <w:t>(ج)</w:t>
      </w:r>
      <w:r w:rsidR="00BC1173" w:rsidRPr="001A74AE">
        <w:rPr>
          <w:rFonts w:hint="cs"/>
          <w:b/>
          <w:bCs/>
          <w:rtl/>
        </w:rPr>
        <w:tab/>
        <w:t>الإسراع في إنفاذ المواصفات رقم 40500 -</w:t>
      </w:r>
      <w:r w:rsidR="001A74AE">
        <w:rPr>
          <w:rFonts w:hint="cs"/>
          <w:b/>
          <w:bCs/>
          <w:rtl/>
        </w:rPr>
        <w:t xml:space="preserve"> </w:t>
      </w:r>
      <w:r w:rsidR="00BC1173" w:rsidRPr="001A74AE">
        <w:rPr>
          <w:rFonts w:hint="cs"/>
          <w:b/>
          <w:bCs/>
          <w:rtl/>
        </w:rPr>
        <w:t>المعهد الإكوادوري -المنظمة الدولية لتوحيد المقاييس/اللجنة الكهربائية التقنية الدولية (</w:t>
      </w:r>
      <w:r w:rsidR="00BC1173" w:rsidRPr="001A74AE">
        <w:rPr>
          <w:b/>
          <w:bCs/>
        </w:rPr>
        <w:t>NTE</w:t>
      </w:r>
      <w:r w:rsidR="00BF2777">
        <w:rPr>
          <w:b/>
          <w:bCs/>
        </w:rPr>
        <w:t> </w:t>
      </w:r>
      <w:r w:rsidR="00BC1173" w:rsidRPr="001A74AE">
        <w:rPr>
          <w:b/>
          <w:bCs/>
        </w:rPr>
        <w:t>INEN</w:t>
      </w:r>
      <w:r w:rsidR="00BF2777">
        <w:rPr>
          <w:b/>
          <w:bCs/>
        </w:rPr>
        <w:noBreakHyphen/>
      </w:r>
      <w:r w:rsidR="00BC1173" w:rsidRPr="001A74AE">
        <w:rPr>
          <w:b/>
          <w:bCs/>
        </w:rPr>
        <w:t>ISO/IEC</w:t>
      </w:r>
      <w:r w:rsidR="00BF2777">
        <w:rPr>
          <w:b/>
          <w:bCs/>
        </w:rPr>
        <w:t> </w:t>
      </w:r>
      <w:r w:rsidR="00BC1173" w:rsidRPr="001A74AE">
        <w:rPr>
          <w:b/>
          <w:bCs/>
        </w:rPr>
        <w:t>40500</w:t>
      </w:r>
      <w:r w:rsidR="00BC1173" w:rsidRPr="001A74AE">
        <w:rPr>
          <w:rFonts w:hint="cs"/>
          <w:b/>
          <w:bCs/>
          <w:rtl/>
        </w:rPr>
        <w:t xml:space="preserve">) </w:t>
      </w:r>
      <w:r w:rsidR="001A74AE">
        <w:rPr>
          <w:rFonts w:hint="cs"/>
          <w:b/>
          <w:bCs/>
          <w:rtl/>
        </w:rPr>
        <w:t>-</w:t>
      </w:r>
      <w:r w:rsidR="00BC1173" w:rsidRPr="001A74AE">
        <w:rPr>
          <w:rFonts w:hint="cs"/>
          <w:b/>
          <w:bCs/>
          <w:rtl/>
        </w:rPr>
        <w:t xml:space="preserve"> المعنونة "تكنولوجيا المعلومات</w:t>
      </w:r>
      <w:r w:rsidR="00B15B0F">
        <w:rPr>
          <w:rFonts w:hint="cs"/>
          <w:b/>
          <w:bCs/>
          <w:rtl/>
        </w:rPr>
        <w:t xml:space="preserve"> </w:t>
      </w:r>
      <w:r w:rsidR="00BC1173" w:rsidRPr="001A74AE">
        <w:rPr>
          <w:rFonts w:hint="cs"/>
          <w:b/>
          <w:bCs/>
          <w:rtl/>
        </w:rPr>
        <w:t>-</w:t>
      </w:r>
      <w:r w:rsidR="00B15B0F">
        <w:rPr>
          <w:rFonts w:hint="cs"/>
          <w:b/>
          <w:bCs/>
          <w:rtl/>
        </w:rPr>
        <w:t xml:space="preserve"> </w:t>
      </w:r>
      <w:r w:rsidR="00BC1173" w:rsidRPr="001A74AE">
        <w:rPr>
          <w:rFonts w:hint="cs"/>
          <w:b/>
          <w:bCs/>
          <w:rtl/>
        </w:rPr>
        <w:t>المبادئ التوجيهية المتعلقة بتيسير الاطلاع على شبكة الإنترنت"، كي يتمكّن ذوو الإعاقة من الاطلاع على شبكة الإنترنت، وجعلها مُلزمة لا سيما فيما يخص صفحات المؤسسات العامة التي تقدم خدمات مختلفة لذوي الإعاقة.</w:t>
      </w:r>
    </w:p>
    <w:p w:rsidR="00BC1173" w:rsidRPr="0037003A" w:rsidRDefault="00AE3190" w:rsidP="00AE3190">
      <w:pPr>
        <w:pStyle w:val="H23GA"/>
        <w:rPr>
          <w:rFonts w:hint="cs"/>
          <w:rtl/>
        </w:rPr>
      </w:pPr>
      <w:r>
        <w:rPr>
          <w:rtl/>
        </w:rPr>
        <w:tab/>
      </w:r>
      <w:r>
        <w:rPr>
          <w:rFonts w:hint="cs"/>
          <w:rtl/>
        </w:rPr>
        <w:tab/>
      </w:r>
      <w:r w:rsidR="00BC1173" w:rsidRPr="0037003A">
        <w:rPr>
          <w:rFonts w:hint="cs"/>
          <w:rtl/>
        </w:rPr>
        <w:t>الاعتراف بذوي الإعاقة أمام القانون على قدم المساواة مع غيرهم (المادة 12)</w:t>
      </w:r>
    </w:p>
    <w:p w:rsidR="00BC1173" w:rsidRPr="0037003A" w:rsidRDefault="00BC1173" w:rsidP="0037003A">
      <w:pPr>
        <w:pStyle w:val="SingleTxtGA"/>
        <w:rPr>
          <w:rFonts w:hint="cs"/>
          <w:rtl/>
        </w:rPr>
      </w:pPr>
      <w:r w:rsidRPr="0037003A">
        <w:rPr>
          <w:rFonts w:hint="cs"/>
          <w:rtl/>
        </w:rPr>
        <w:t>24-</w:t>
      </w:r>
      <w:r w:rsidRPr="0037003A">
        <w:rPr>
          <w:rFonts w:hint="cs"/>
          <w:rtl/>
        </w:rPr>
        <w:tab/>
        <w:t>يساور اللجنة القلق لأن قانون الدولة الطرف المدني ينص على نموذج النيابة عن ذوي الإعاقة في التعبير عن الإرادة حيث يندمج فيه مفهوما الوصاية والولاية القانونيان، ولأنه لا يُزمع تعديل القانون المدني وقانون الإجراءات المدنية بغرض إدماج نموذج دعم اتخاذ القرار فيهما وف</w:t>
      </w:r>
      <w:r w:rsidR="00FB1D32">
        <w:rPr>
          <w:rFonts w:hint="cs"/>
          <w:rtl/>
        </w:rPr>
        <w:t>ق ما جاء في التعليق العام رقم 1</w:t>
      </w:r>
      <w:r w:rsidRPr="0037003A">
        <w:rPr>
          <w:rFonts w:hint="cs"/>
          <w:rtl/>
        </w:rPr>
        <w:t xml:space="preserve">(2014) بشأن المساواة بين الشخص ذي الإعاقة وبين غيره في الاعتراف به كشخص أمام القانون. </w:t>
      </w:r>
    </w:p>
    <w:p w:rsidR="00BC1173" w:rsidRPr="00AD1DB0" w:rsidRDefault="00BC1173" w:rsidP="00A9019D">
      <w:pPr>
        <w:pStyle w:val="SingleTxtGA"/>
        <w:rPr>
          <w:rFonts w:hint="cs"/>
          <w:b/>
          <w:bCs/>
          <w:rtl/>
        </w:rPr>
      </w:pPr>
      <w:r w:rsidRPr="0037003A">
        <w:rPr>
          <w:rFonts w:hint="cs"/>
          <w:rtl/>
        </w:rPr>
        <w:t>25-</w:t>
      </w:r>
      <w:r w:rsidRPr="0037003A">
        <w:rPr>
          <w:rFonts w:hint="cs"/>
          <w:rtl/>
        </w:rPr>
        <w:tab/>
      </w:r>
      <w:r w:rsidRPr="00AD1DB0">
        <w:rPr>
          <w:rFonts w:hint="cs"/>
          <w:b/>
          <w:bCs/>
          <w:rtl/>
        </w:rPr>
        <w:t>توصي اللجنة بأن تشكل الدولة الطرف فريق عمل يضم بين أعضائه ممثلين عن منظمات مستقلة لذوي الإعاقة بغرض إجراء عملية تنقيح دقيقة للقانون المدني وتضمينه آليات لدعم اتخاذ القرار. كما توصي اللجنة بأن تضع الدولة الطرف خطة تنفيذية، بجدول زمني، لإنفاذ الخطة الجديدة.</w:t>
      </w:r>
    </w:p>
    <w:p w:rsidR="00BC1173" w:rsidRPr="0037003A" w:rsidRDefault="00AE3190" w:rsidP="00E664C6">
      <w:pPr>
        <w:pStyle w:val="H23GA"/>
        <w:keepNext/>
        <w:keepLines/>
        <w:rPr>
          <w:rFonts w:hint="cs"/>
          <w:rtl/>
        </w:rPr>
      </w:pPr>
      <w:r>
        <w:rPr>
          <w:rtl/>
        </w:rPr>
        <w:tab/>
      </w:r>
      <w:r>
        <w:rPr>
          <w:rFonts w:hint="cs"/>
          <w:rtl/>
        </w:rPr>
        <w:tab/>
      </w:r>
      <w:r w:rsidR="00BC1173" w:rsidRPr="0037003A">
        <w:rPr>
          <w:rFonts w:hint="cs"/>
          <w:rtl/>
        </w:rPr>
        <w:t>اللجوء إلى القضاء (المادة 13)</w:t>
      </w:r>
    </w:p>
    <w:p w:rsidR="00BC1173" w:rsidRPr="0037003A" w:rsidRDefault="00BC1173" w:rsidP="0037003A">
      <w:pPr>
        <w:pStyle w:val="SingleTxtGA"/>
        <w:rPr>
          <w:rFonts w:hint="cs"/>
          <w:rtl/>
        </w:rPr>
      </w:pPr>
      <w:r w:rsidRPr="0037003A">
        <w:rPr>
          <w:rFonts w:hint="cs"/>
          <w:rtl/>
        </w:rPr>
        <w:t>26-</w:t>
      </w:r>
      <w:r w:rsidRPr="0037003A">
        <w:rPr>
          <w:rFonts w:hint="cs"/>
          <w:rtl/>
        </w:rPr>
        <w:tab/>
        <w:t>يساور اللجنة القلق إزاء قلة معرفة موظفي القضاء بحقوق ذوي الإعاقة المنصوص عليها في الصكوك الوطنية والدولية، وإزاء عدم وجود برامج مُصمّمة خصيصاً لتقديم خدمات قضائية لذوي الإعاقة، فضلاً عن تعذُّر وصول ذوي الإعاقة إلى المرافق القضائية. ويساور اللجنة قلق أيضاً لأن النظم الإجرائية في المسائل الجنائية والمدنية والعمالية والإدارية في إكوادور لا تُلزم السلطات القضائية باتخاذ ترتيبات تيسيرية إجرائية إذا كان أشخاص ذوو إعاقة أطرافاً في مختلف الإجراءات القانونية.</w:t>
      </w:r>
    </w:p>
    <w:p w:rsidR="00BC1173" w:rsidRPr="00AD1DB0" w:rsidRDefault="00AE3190" w:rsidP="0037003A">
      <w:pPr>
        <w:pStyle w:val="SingleTxtGA"/>
        <w:rPr>
          <w:rFonts w:hint="cs"/>
          <w:b/>
          <w:bCs/>
          <w:rtl/>
        </w:rPr>
      </w:pPr>
      <w:r>
        <w:rPr>
          <w:rFonts w:hint="cs"/>
          <w:rtl/>
        </w:rPr>
        <w:t>27-</w:t>
      </w:r>
      <w:r>
        <w:rPr>
          <w:rFonts w:hint="cs"/>
          <w:rtl/>
        </w:rPr>
        <w:tab/>
      </w:r>
      <w:r w:rsidR="00BC1173" w:rsidRPr="00AD1DB0">
        <w:rPr>
          <w:rFonts w:hint="cs"/>
          <w:b/>
          <w:bCs/>
          <w:rtl/>
        </w:rPr>
        <w:t xml:space="preserve">توصي اللجنة بأن تقوم الدولة الطرف بما يلي: </w:t>
      </w:r>
    </w:p>
    <w:p w:rsidR="00BC1173" w:rsidRPr="00AD1DB0" w:rsidRDefault="00AE3190" w:rsidP="00E126B2">
      <w:pPr>
        <w:pStyle w:val="SingleTxtGA"/>
        <w:rPr>
          <w:rFonts w:hint="cs"/>
          <w:b/>
          <w:bCs/>
          <w:rtl/>
        </w:rPr>
      </w:pPr>
      <w:r w:rsidRPr="00AD1DB0">
        <w:rPr>
          <w:rFonts w:hint="cs"/>
          <w:b/>
          <w:bCs/>
          <w:rtl/>
        </w:rPr>
        <w:tab/>
        <w:t>(أ)</w:t>
      </w:r>
      <w:r w:rsidRPr="00AD1DB0">
        <w:rPr>
          <w:rFonts w:hint="cs"/>
          <w:b/>
          <w:bCs/>
          <w:rtl/>
        </w:rPr>
        <w:tab/>
      </w:r>
      <w:r w:rsidR="00BC1173" w:rsidRPr="00AD1DB0">
        <w:rPr>
          <w:rFonts w:hint="cs"/>
          <w:b/>
          <w:bCs/>
          <w:rtl/>
        </w:rPr>
        <w:t>مواءمة برامج تدريب موظفي القضاء بغرض إدماج حقوق ذوي الإ</w:t>
      </w:r>
      <w:r w:rsidR="00E126B2">
        <w:rPr>
          <w:rFonts w:hint="cs"/>
          <w:b/>
          <w:bCs/>
          <w:rtl/>
        </w:rPr>
        <w:t xml:space="preserve">عاقة فيها، </w:t>
      </w:r>
      <w:r w:rsidR="00BC1173" w:rsidRPr="00AD1DB0">
        <w:rPr>
          <w:rFonts w:hint="cs"/>
          <w:b/>
          <w:bCs/>
          <w:rtl/>
        </w:rPr>
        <w:t>بما يشمل تلك الواردة في الصكوك الوطنية والدولية لحقوق الإنسان؛</w:t>
      </w:r>
    </w:p>
    <w:p w:rsidR="00BC1173" w:rsidRPr="00AD1DB0" w:rsidRDefault="00BC1173" w:rsidP="0037003A">
      <w:pPr>
        <w:pStyle w:val="SingleTxtGA"/>
        <w:rPr>
          <w:rFonts w:hint="cs"/>
          <w:b/>
          <w:bCs/>
          <w:rtl/>
        </w:rPr>
      </w:pPr>
      <w:r w:rsidRPr="00AD1DB0">
        <w:rPr>
          <w:rFonts w:hint="cs"/>
          <w:b/>
          <w:bCs/>
          <w:rtl/>
        </w:rPr>
        <w:tab/>
        <w:t>(ب)</w:t>
      </w:r>
      <w:r w:rsidRPr="00AD1DB0">
        <w:rPr>
          <w:rFonts w:hint="cs"/>
          <w:b/>
          <w:bCs/>
          <w:rtl/>
        </w:rPr>
        <w:tab/>
        <w:t xml:space="preserve">تنفيذ مجلس القضاء خطةَ مواءمة وطنية بغرض تهيئة المرافق القضائية بالصورة المناسبة لتيسير الوصول إليها من الناحية المعمارية ومن ناحية الاتصالات على حد سواء، وعدم إغفال الالتزام بتوفير مترجمين شفويين بلغة الإشارة الإكوادورية وبمواءمة القراءة المبسّطة اللازمة ضماناً لمشاركة الصُّم أو ذوي الإعاقة الذهنية، على التوالي؛ </w:t>
      </w:r>
    </w:p>
    <w:p w:rsidR="00BC1173" w:rsidRPr="00AD1DB0" w:rsidRDefault="00BC1173" w:rsidP="0037003A">
      <w:pPr>
        <w:pStyle w:val="SingleTxtGA"/>
        <w:rPr>
          <w:rFonts w:hint="cs"/>
          <w:b/>
          <w:bCs/>
          <w:rtl/>
        </w:rPr>
      </w:pPr>
      <w:r w:rsidRPr="00AD1DB0">
        <w:rPr>
          <w:rFonts w:hint="cs"/>
          <w:b/>
          <w:bCs/>
          <w:rtl/>
        </w:rPr>
        <w:tab/>
        <w:t>(ج)</w:t>
      </w:r>
      <w:r w:rsidRPr="00AD1DB0">
        <w:rPr>
          <w:rFonts w:hint="cs"/>
          <w:b/>
          <w:bCs/>
          <w:rtl/>
        </w:rPr>
        <w:tab/>
        <w:t xml:space="preserve">شروع السلطة التشريعية في إجراء إصلاحات لنظم الإجراءات الجنائية والمدنية والإدارية والعمالية بحيث تشمل الالتزام باتخاذ ترتيبات تيسيرية إجرائية تكفل لذوي الإعاقة اللجوء إلى القضاء على قدم المساواة مع سائر السكان. </w:t>
      </w:r>
    </w:p>
    <w:p w:rsidR="00BC1173" w:rsidRPr="0037003A" w:rsidRDefault="00AE3190" w:rsidP="00AE3190">
      <w:pPr>
        <w:pStyle w:val="H23GA"/>
        <w:rPr>
          <w:rFonts w:hint="cs"/>
          <w:rtl/>
        </w:rPr>
      </w:pPr>
      <w:r>
        <w:rPr>
          <w:rtl/>
        </w:rPr>
        <w:tab/>
      </w:r>
      <w:r>
        <w:rPr>
          <w:rFonts w:hint="cs"/>
          <w:rtl/>
        </w:rPr>
        <w:tab/>
        <w:t>حرية الشخص وأمنه (المادة 14)</w:t>
      </w:r>
    </w:p>
    <w:p w:rsidR="00BC1173" w:rsidRPr="0037003A" w:rsidRDefault="00BC1173" w:rsidP="00A9019D">
      <w:pPr>
        <w:pStyle w:val="SingleTxtGA"/>
        <w:rPr>
          <w:rFonts w:hint="cs"/>
          <w:rtl/>
        </w:rPr>
      </w:pPr>
      <w:r w:rsidRPr="0037003A">
        <w:rPr>
          <w:rFonts w:hint="cs"/>
          <w:rtl/>
        </w:rPr>
        <w:t>28-</w:t>
      </w:r>
      <w:r w:rsidRPr="0037003A">
        <w:rPr>
          <w:rtl/>
        </w:rPr>
        <w:tab/>
      </w:r>
      <w:r w:rsidRPr="0037003A">
        <w:rPr>
          <w:rFonts w:hint="cs"/>
          <w:rtl/>
        </w:rPr>
        <w:t>يساور اللجنة قلق لأن الدولة الطرف ترى لزوم بقاء بعض ذوي الإعاقة في مؤسسات الرعاية،</w:t>
      </w:r>
      <w:r w:rsidR="00653609">
        <w:rPr>
          <w:rFonts w:hint="cs"/>
          <w:rtl/>
        </w:rPr>
        <w:t xml:space="preserve"> وتحديداً منهم ذوو الإعاقة المت</w:t>
      </w:r>
      <w:r w:rsidRPr="0037003A">
        <w:rPr>
          <w:rFonts w:hint="cs"/>
          <w:rtl/>
        </w:rPr>
        <w:t>خلَّى عنهم الذين توصف حالاتهم بأنها "حالات إعاقة عقلية خطيرة ومزمنة"، وعدم تقديم الدعم اللازم لكي يعيشوا في كنف المجتمع المحلي. كما يساور اللجنة قلق لعدم اتخاذ إجراءات في الدولة الطرف تكفل المحاكمة وفق الأصول المرعية لذوي الإعاقة الذين يُتهمون بارتكاب جريمة. ويساورها قلق أيضاً لأن إقرار تجريد</w:t>
      </w:r>
      <w:r w:rsidR="00A9019D">
        <w:rPr>
          <w:rFonts w:hint="cs"/>
          <w:rtl/>
        </w:rPr>
        <w:t xml:space="preserve"> </w:t>
      </w:r>
      <w:r w:rsidRPr="0037003A">
        <w:rPr>
          <w:rFonts w:hint="cs"/>
          <w:rtl/>
        </w:rPr>
        <w:t>ذوي الإعاقة من الأهلية القانونية قد يُتَّخذ ذريعةً لكي تنفَّذ بحقهم تدابير أمنية سالبة للحرية حتى إشعار آخر ولأنهم لم يُمنحوا الضمانات نفسها التي يتمتع بها سائر الأشخاص في نظام القضاء الجنائي.</w:t>
      </w:r>
    </w:p>
    <w:p w:rsidR="00BC1173" w:rsidRPr="00AD1DB0" w:rsidRDefault="00BC1173" w:rsidP="0037003A">
      <w:pPr>
        <w:pStyle w:val="SingleTxtGA"/>
        <w:rPr>
          <w:rFonts w:hint="cs"/>
          <w:b/>
          <w:bCs/>
          <w:rtl/>
        </w:rPr>
      </w:pPr>
      <w:r w:rsidRPr="0037003A">
        <w:rPr>
          <w:rFonts w:hint="cs"/>
          <w:rtl/>
        </w:rPr>
        <w:t>29-</w:t>
      </w:r>
      <w:r w:rsidRPr="0037003A">
        <w:rPr>
          <w:rtl/>
        </w:rPr>
        <w:tab/>
      </w:r>
      <w:r w:rsidRPr="00AD1DB0">
        <w:rPr>
          <w:rFonts w:hint="cs"/>
          <w:b/>
          <w:bCs/>
          <w:rtl/>
        </w:rPr>
        <w:t>توصي اللجنة بأن تقوم الدولة الطرف بما يلي:</w:t>
      </w:r>
    </w:p>
    <w:p w:rsidR="00BC1173" w:rsidRPr="00AD1DB0" w:rsidRDefault="00AE3190" w:rsidP="00A9019D">
      <w:pPr>
        <w:pStyle w:val="SingleTxtGA"/>
        <w:rPr>
          <w:rFonts w:hint="cs"/>
          <w:b/>
          <w:bCs/>
          <w:rtl/>
        </w:rPr>
      </w:pPr>
      <w:r w:rsidRPr="00AD1DB0">
        <w:rPr>
          <w:b/>
          <w:bCs/>
          <w:rtl/>
        </w:rPr>
        <w:tab/>
      </w:r>
      <w:r w:rsidR="00BC1173" w:rsidRPr="00AD1DB0">
        <w:rPr>
          <w:rFonts w:hint="cs"/>
          <w:b/>
          <w:bCs/>
          <w:rtl/>
        </w:rPr>
        <w:t>(أ)</w:t>
      </w:r>
      <w:r w:rsidR="00BC1173" w:rsidRPr="00AD1DB0">
        <w:rPr>
          <w:b/>
          <w:bCs/>
          <w:rtl/>
        </w:rPr>
        <w:tab/>
      </w:r>
      <w:r w:rsidR="00BC1173" w:rsidRPr="00AD1DB0">
        <w:rPr>
          <w:rFonts w:hint="cs"/>
          <w:b/>
          <w:bCs/>
          <w:rtl/>
        </w:rPr>
        <w:t>وضع خطة شاملة تمكّن من إخراج الأشخاص المودعين في مستشفى خوليو إندارا للطب النفسي منه، مع كفالة أمنهم الشخصي ومنحهم الضمانات اللازمة لممارسة حقهم في الاندماج في المجتمع. وينبغي أن تشتمل هذه الخطة على إجراءات تضمن لهؤلاء الأشخاص السكن والطعام وأشكال الدعم الشخصي التي يستلزمها اندماجهم في المجتمع اندماجاً تاماً؛</w:t>
      </w:r>
    </w:p>
    <w:p w:rsidR="00BC1173" w:rsidRPr="00AD1DB0" w:rsidRDefault="00AE3190" w:rsidP="00AE3190">
      <w:pPr>
        <w:pStyle w:val="SingleTxtGA"/>
        <w:rPr>
          <w:rFonts w:hint="cs"/>
          <w:b/>
          <w:bCs/>
          <w:rtl/>
        </w:rPr>
      </w:pPr>
      <w:r w:rsidRPr="00AD1DB0">
        <w:rPr>
          <w:rFonts w:hint="cs"/>
          <w:b/>
          <w:bCs/>
          <w:rtl/>
        </w:rPr>
        <w:tab/>
      </w:r>
      <w:r w:rsidR="00BC1173" w:rsidRPr="00AD1DB0">
        <w:rPr>
          <w:rFonts w:hint="cs"/>
          <w:b/>
          <w:bCs/>
          <w:rtl/>
        </w:rPr>
        <w:t>(ب)</w:t>
      </w:r>
      <w:r w:rsidR="00BC1173" w:rsidRPr="00AD1DB0">
        <w:rPr>
          <w:rFonts w:hint="cs"/>
          <w:b/>
          <w:bCs/>
          <w:rtl/>
        </w:rPr>
        <w:tab/>
        <w:t xml:space="preserve">إلغاء الإقرار العام بتجريد ذوي الإعاقة المتهمين بارتكاب جريمة من الأهلية القانونية كي يتمتعوا بالحق في محاكمة وفق الأصول المرعية على قدم المساواة مع سائر الأشخاص؛ والوفاء بضمانات القانون الجنائي العامة موضوعياً وإجرائياً؛ </w:t>
      </w:r>
    </w:p>
    <w:p w:rsidR="00BC1173" w:rsidRPr="00AD1DB0" w:rsidRDefault="00BC1173" w:rsidP="0037003A">
      <w:pPr>
        <w:pStyle w:val="SingleTxtGA"/>
        <w:rPr>
          <w:rFonts w:hint="cs"/>
          <w:b/>
          <w:bCs/>
          <w:rtl/>
        </w:rPr>
      </w:pPr>
      <w:r w:rsidRPr="00AD1DB0">
        <w:rPr>
          <w:rFonts w:hint="cs"/>
          <w:b/>
          <w:bCs/>
          <w:rtl/>
        </w:rPr>
        <w:tab/>
        <w:t>(ج)</w:t>
      </w:r>
      <w:r w:rsidRPr="00AD1DB0">
        <w:rPr>
          <w:rFonts w:hint="cs"/>
          <w:b/>
          <w:bCs/>
          <w:rtl/>
        </w:rPr>
        <w:tab/>
        <w:t>إلغاء التدابير الأمنية المنطوية على تلقي العلاج الطبي النفسي بالإكراه أثناء المكوث في مؤسسات الرعاية واستحداث بدائل تحترم أحكام المادتين 14 و19 من الاتفاقية؛</w:t>
      </w:r>
    </w:p>
    <w:p w:rsidR="00BC1173" w:rsidRPr="00AD1DB0" w:rsidRDefault="00BC1173" w:rsidP="0037003A">
      <w:pPr>
        <w:pStyle w:val="SingleTxtGA"/>
        <w:rPr>
          <w:rFonts w:hint="cs"/>
          <w:b/>
          <w:bCs/>
          <w:rtl/>
        </w:rPr>
      </w:pPr>
      <w:r w:rsidRPr="00AD1DB0">
        <w:rPr>
          <w:rFonts w:hint="cs"/>
          <w:b/>
          <w:bCs/>
          <w:rtl/>
        </w:rPr>
        <w:tab/>
        <w:t>(د)</w:t>
      </w:r>
      <w:r w:rsidRPr="00AD1DB0">
        <w:rPr>
          <w:rFonts w:hint="cs"/>
          <w:b/>
          <w:bCs/>
          <w:rtl/>
        </w:rPr>
        <w:tab/>
        <w:t>ضمان أن تقدَّم جميع خدمات الصحة العقلية بموافقة الشخص المعني موافقةً حرة ومستنيرة.</w:t>
      </w:r>
    </w:p>
    <w:p w:rsidR="00BC1173" w:rsidRPr="0037003A" w:rsidRDefault="001A74AE" w:rsidP="001A74AE">
      <w:pPr>
        <w:pStyle w:val="H23GA"/>
      </w:pPr>
      <w:r>
        <w:rPr>
          <w:rFonts w:hint="cs"/>
          <w:rtl/>
        </w:rPr>
        <w:tab/>
      </w:r>
      <w:r>
        <w:rPr>
          <w:rtl/>
        </w:rPr>
        <w:tab/>
      </w:r>
      <w:r w:rsidR="00BC1173" w:rsidRPr="0037003A">
        <w:rPr>
          <w:rtl/>
        </w:rPr>
        <w:t xml:space="preserve">عدم التعرض للاستغلال والعنف والاعتداء (المادة 16) </w:t>
      </w:r>
    </w:p>
    <w:p w:rsidR="00BC1173" w:rsidRPr="0037003A" w:rsidRDefault="00BC1173" w:rsidP="0037003A">
      <w:pPr>
        <w:pStyle w:val="SingleTxtGA"/>
      </w:pPr>
      <w:r w:rsidRPr="0037003A">
        <w:rPr>
          <w:rFonts w:hint="cs"/>
          <w:rtl/>
        </w:rPr>
        <w:t>30</w:t>
      </w:r>
      <w:r w:rsidR="001A74AE">
        <w:rPr>
          <w:rFonts w:hint="cs"/>
          <w:rtl/>
        </w:rPr>
        <w:t>-</w:t>
      </w:r>
      <w:r w:rsidR="001A74AE">
        <w:rPr>
          <w:rFonts w:hint="cs"/>
          <w:rtl/>
        </w:rPr>
        <w:tab/>
      </w:r>
      <w:r w:rsidRPr="0037003A">
        <w:rPr>
          <w:rtl/>
        </w:rPr>
        <w:t xml:space="preserve">يساور اللجنة </w:t>
      </w:r>
      <w:r w:rsidRPr="0037003A">
        <w:rPr>
          <w:rFonts w:hint="cs"/>
          <w:rtl/>
        </w:rPr>
        <w:t>القلق إزاء ما يلي</w:t>
      </w:r>
      <w:r w:rsidRPr="0037003A">
        <w:rPr>
          <w:rtl/>
        </w:rPr>
        <w:t xml:space="preserve">: </w:t>
      </w:r>
    </w:p>
    <w:p w:rsidR="00BC1173" w:rsidRPr="0037003A" w:rsidRDefault="001A74AE" w:rsidP="0037003A">
      <w:pPr>
        <w:pStyle w:val="SingleTxtGA"/>
      </w:pPr>
      <w:r>
        <w:rPr>
          <w:rtl/>
        </w:rPr>
        <w:tab/>
      </w:r>
      <w:r>
        <w:rPr>
          <w:rFonts w:hint="cs"/>
          <w:rtl/>
        </w:rPr>
        <w:t>(أ)</w:t>
      </w:r>
      <w:r>
        <w:rPr>
          <w:rFonts w:hint="cs"/>
          <w:rtl/>
        </w:rPr>
        <w:tab/>
      </w:r>
      <w:r w:rsidR="00BC1173" w:rsidRPr="0037003A">
        <w:rPr>
          <w:rFonts w:hint="cs"/>
          <w:rtl/>
        </w:rPr>
        <w:t xml:space="preserve">ارتفاع نسبة </w:t>
      </w:r>
      <w:r w:rsidR="00BC1173" w:rsidRPr="0037003A">
        <w:rPr>
          <w:rtl/>
        </w:rPr>
        <w:t>حمل المراهقات والش</w:t>
      </w:r>
      <w:r w:rsidR="00BC1173" w:rsidRPr="0037003A">
        <w:rPr>
          <w:rFonts w:hint="cs"/>
          <w:rtl/>
        </w:rPr>
        <w:t>ا</w:t>
      </w:r>
      <w:r w:rsidR="00BC1173" w:rsidRPr="0037003A">
        <w:rPr>
          <w:rtl/>
        </w:rPr>
        <w:t>با</w:t>
      </w:r>
      <w:r w:rsidR="00BC1173" w:rsidRPr="0037003A">
        <w:rPr>
          <w:rFonts w:hint="cs"/>
          <w:rtl/>
        </w:rPr>
        <w:t>ت</w:t>
      </w:r>
      <w:r w:rsidR="00BC1173" w:rsidRPr="0037003A">
        <w:rPr>
          <w:rtl/>
        </w:rPr>
        <w:t xml:space="preserve"> بين</w:t>
      </w:r>
      <w:r w:rsidR="00BC1173" w:rsidRPr="0037003A">
        <w:rPr>
          <w:rFonts w:hint="cs"/>
          <w:rtl/>
        </w:rPr>
        <w:t xml:space="preserve"> سن الثانية عشرة والتاسعة عشرة، </w:t>
      </w:r>
      <w:r w:rsidR="00BC1173" w:rsidRPr="0037003A">
        <w:rPr>
          <w:rtl/>
        </w:rPr>
        <w:t>وفقا</w:t>
      </w:r>
      <w:r w:rsidR="00FB1D32">
        <w:rPr>
          <w:rFonts w:hint="cs"/>
          <w:rtl/>
        </w:rPr>
        <w:t>ً</w:t>
      </w:r>
      <w:r w:rsidR="00BC1173" w:rsidRPr="0037003A">
        <w:rPr>
          <w:rtl/>
        </w:rPr>
        <w:t xml:space="preserve"> لآخر تعداد للسكان والمساكن</w:t>
      </w:r>
      <w:r w:rsidR="00BC1173" w:rsidRPr="0037003A">
        <w:rPr>
          <w:rFonts w:hint="cs"/>
          <w:rtl/>
        </w:rPr>
        <w:t xml:space="preserve"> في عام</w:t>
      </w:r>
      <w:r w:rsidR="00BC1173" w:rsidRPr="0037003A">
        <w:rPr>
          <w:rtl/>
        </w:rPr>
        <w:t xml:space="preserve"> 2010، </w:t>
      </w:r>
      <w:r w:rsidR="00BC1173" w:rsidRPr="0037003A">
        <w:rPr>
          <w:rFonts w:hint="cs"/>
          <w:rtl/>
        </w:rPr>
        <w:t>كما أن أغلبية</w:t>
      </w:r>
      <w:r w:rsidR="00BC1173" w:rsidRPr="0037003A">
        <w:rPr>
          <w:rtl/>
        </w:rPr>
        <w:t xml:space="preserve"> النساء ذوات الإعاقة </w:t>
      </w:r>
      <w:r w:rsidR="00BC1173" w:rsidRPr="0037003A">
        <w:rPr>
          <w:rFonts w:hint="cs"/>
          <w:rtl/>
        </w:rPr>
        <w:t>تنجب طفلها الأول بين سن الخامسة عشرة والتاسعة عشرة</w:t>
      </w:r>
      <w:r w:rsidR="00BC1173" w:rsidRPr="0037003A">
        <w:rPr>
          <w:rtl/>
        </w:rPr>
        <w:t xml:space="preserve">، مما يدل على </w:t>
      </w:r>
      <w:r w:rsidR="00BC1173" w:rsidRPr="0037003A">
        <w:rPr>
          <w:rFonts w:hint="cs"/>
          <w:rtl/>
        </w:rPr>
        <w:t xml:space="preserve">ارتفاع معدل </w:t>
      </w:r>
      <w:r w:rsidR="00BC1173" w:rsidRPr="0037003A">
        <w:rPr>
          <w:rtl/>
        </w:rPr>
        <w:t>الاعتداء الجنسي على النساء ذوات الإعاقة، وخاصة ذو</w:t>
      </w:r>
      <w:r w:rsidR="00BC1173" w:rsidRPr="0037003A">
        <w:rPr>
          <w:rFonts w:hint="cs"/>
          <w:rtl/>
        </w:rPr>
        <w:t>ات</w:t>
      </w:r>
      <w:r w:rsidR="00BC1173" w:rsidRPr="0037003A">
        <w:rPr>
          <w:rtl/>
        </w:rPr>
        <w:t xml:space="preserve"> الإعاقة </w:t>
      </w:r>
      <w:r w:rsidR="00BC1173" w:rsidRPr="0037003A">
        <w:rPr>
          <w:rFonts w:hint="cs"/>
          <w:rtl/>
        </w:rPr>
        <w:t>الذهنية</w:t>
      </w:r>
      <w:r w:rsidR="00BC1173" w:rsidRPr="0037003A">
        <w:rPr>
          <w:rtl/>
        </w:rPr>
        <w:t xml:space="preserve">؛ </w:t>
      </w:r>
    </w:p>
    <w:p w:rsidR="00BC1173" w:rsidRPr="0037003A" w:rsidRDefault="001A74AE" w:rsidP="00A9019D">
      <w:pPr>
        <w:pStyle w:val="SingleTxtGA"/>
      </w:pPr>
      <w:r>
        <w:rPr>
          <w:rFonts w:hint="cs"/>
          <w:rtl/>
        </w:rPr>
        <w:tab/>
      </w:r>
      <w:r>
        <w:rPr>
          <w:rtl/>
        </w:rPr>
        <w:t>(ب)</w:t>
      </w:r>
      <w:r>
        <w:rPr>
          <w:rFonts w:hint="cs"/>
          <w:rtl/>
        </w:rPr>
        <w:tab/>
      </w:r>
      <w:r w:rsidR="00BC1173" w:rsidRPr="0037003A">
        <w:rPr>
          <w:rtl/>
        </w:rPr>
        <w:t xml:space="preserve">عدم وجود آليات مناسبة للكشف عن حالات العنف ضد الأشخاص ذوي الإعاقة، </w:t>
      </w:r>
      <w:r w:rsidR="00BC1173" w:rsidRPr="0037003A">
        <w:rPr>
          <w:rFonts w:hint="cs"/>
          <w:rtl/>
        </w:rPr>
        <w:t xml:space="preserve">ولا سيما </w:t>
      </w:r>
      <w:r w:rsidR="00BC1173" w:rsidRPr="0037003A">
        <w:rPr>
          <w:rtl/>
        </w:rPr>
        <w:t>النساء ذوات الإعاقة ال</w:t>
      </w:r>
      <w:r w:rsidR="00BC1173" w:rsidRPr="0037003A">
        <w:rPr>
          <w:rFonts w:hint="cs"/>
          <w:rtl/>
        </w:rPr>
        <w:t>ذهني</w:t>
      </w:r>
      <w:r w:rsidR="00BC1173" w:rsidRPr="0037003A">
        <w:rPr>
          <w:rtl/>
        </w:rPr>
        <w:t xml:space="preserve">ة، سواء </w:t>
      </w:r>
      <w:r w:rsidR="00BC1173" w:rsidRPr="0037003A">
        <w:rPr>
          <w:rFonts w:hint="cs"/>
          <w:rtl/>
        </w:rPr>
        <w:t xml:space="preserve">في إطار </w:t>
      </w:r>
      <w:r w:rsidR="00BC1173" w:rsidRPr="0037003A">
        <w:rPr>
          <w:rtl/>
        </w:rPr>
        <w:t>العلاقات ال</w:t>
      </w:r>
      <w:r w:rsidR="00BC1173" w:rsidRPr="0037003A">
        <w:rPr>
          <w:rFonts w:hint="cs"/>
          <w:rtl/>
        </w:rPr>
        <w:t xml:space="preserve">أسرية أو في أماكن </w:t>
      </w:r>
      <w:r w:rsidR="00BC1173" w:rsidRPr="0037003A">
        <w:rPr>
          <w:rtl/>
        </w:rPr>
        <w:t xml:space="preserve">رعاية </w:t>
      </w:r>
      <w:r w:rsidR="00BC1173" w:rsidRPr="0037003A">
        <w:rPr>
          <w:rFonts w:hint="cs"/>
          <w:rtl/>
        </w:rPr>
        <w:t>ا</w:t>
      </w:r>
      <w:r w:rsidR="00BC1173" w:rsidRPr="0037003A">
        <w:rPr>
          <w:rtl/>
        </w:rPr>
        <w:t>لأشخاص ذوي الإعاقة؛</w:t>
      </w:r>
    </w:p>
    <w:p w:rsidR="00BC1173" w:rsidRPr="0037003A" w:rsidRDefault="001A74AE" w:rsidP="001A74AE">
      <w:pPr>
        <w:pStyle w:val="SingleTxtGA"/>
      </w:pPr>
      <w:r>
        <w:rPr>
          <w:rtl/>
        </w:rPr>
        <w:tab/>
      </w:r>
      <w:r>
        <w:rPr>
          <w:rFonts w:hint="cs"/>
          <w:rtl/>
        </w:rPr>
        <w:t>(ج)</w:t>
      </w:r>
      <w:r>
        <w:rPr>
          <w:rFonts w:hint="cs"/>
          <w:rtl/>
        </w:rPr>
        <w:tab/>
      </w:r>
      <w:r w:rsidR="00BC1173" w:rsidRPr="0037003A">
        <w:rPr>
          <w:rFonts w:hint="cs"/>
          <w:rtl/>
        </w:rPr>
        <w:t>عدم إنشاء</w:t>
      </w:r>
      <w:r w:rsidR="00BC1173" w:rsidRPr="0037003A">
        <w:rPr>
          <w:rtl/>
        </w:rPr>
        <w:t xml:space="preserve"> آليات محددة</w:t>
      </w:r>
      <w:r w:rsidR="00BC1173" w:rsidRPr="0037003A">
        <w:rPr>
          <w:rFonts w:hint="cs"/>
          <w:rtl/>
        </w:rPr>
        <w:t xml:space="preserve"> حتى الآن لإدماج الأشخاص ذوي الإعاقة في المجتمع أو لتوفير الوقاية الفعالة من العنف الذي يتعرض له </w:t>
      </w:r>
      <w:r w:rsidR="00BC1173" w:rsidRPr="0037003A">
        <w:rPr>
          <w:rtl/>
        </w:rPr>
        <w:t>لأطفال والمراهق</w:t>
      </w:r>
      <w:r w:rsidR="00BC1173" w:rsidRPr="0037003A">
        <w:rPr>
          <w:rFonts w:hint="cs"/>
          <w:rtl/>
        </w:rPr>
        <w:t>و</w:t>
      </w:r>
      <w:r w:rsidR="00BC1173" w:rsidRPr="0037003A">
        <w:rPr>
          <w:rtl/>
        </w:rPr>
        <w:t>ن ذو</w:t>
      </w:r>
      <w:r w:rsidR="00BC1173" w:rsidRPr="0037003A">
        <w:rPr>
          <w:rFonts w:hint="cs"/>
          <w:rtl/>
        </w:rPr>
        <w:t>و</w:t>
      </w:r>
      <w:r w:rsidR="00BC1173" w:rsidRPr="0037003A">
        <w:rPr>
          <w:rtl/>
        </w:rPr>
        <w:t xml:space="preserve"> الإعاقة الذين يعيشون في م</w:t>
      </w:r>
      <w:r w:rsidR="00BC1173" w:rsidRPr="0037003A">
        <w:rPr>
          <w:rFonts w:hint="cs"/>
          <w:rtl/>
        </w:rPr>
        <w:t>ؤ</w:t>
      </w:r>
      <w:r w:rsidR="00BC1173" w:rsidRPr="0037003A">
        <w:rPr>
          <w:rtl/>
        </w:rPr>
        <w:t>سسات</w:t>
      </w:r>
      <w:r w:rsidR="00BC1173" w:rsidRPr="0037003A">
        <w:rPr>
          <w:rFonts w:hint="cs"/>
          <w:rtl/>
        </w:rPr>
        <w:t xml:space="preserve"> الرعاية حيث</w:t>
      </w:r>
      <w:r w:rsidR="00BC1173" w:rsidRPr="0037003A">
        <w:rPr>
          <w:rtl/>
        </w:rPr>
        <w:t xml:space="preserve"> يمكن أن </w:t>
      </w:r>
      <w:r w:rsidR="00BC1173" w:rsidRPr="0037003A">
        <w:rPr>
          <w:rFonts w:hint="cs"/>
          <w:rtl/>
        </w:rPr>
        <w:t>يبقوا حتى سن الثامنة عشرة</w:t>
      </w:r>
      <w:r w:rsidR="00BC1173" w:rsidRPr="0037003A">
        <w:rPr>
          <w:rtl/>
        </w:rPr>
        <w:t xml:space="preserve">. </w:t>
      </w:r>
      <w:r w:rsidR="00BC1173" w:rsidRPr="0037003A">
        <w:rPr>
          <w:rFonts w:hint="cs"/>
          <w:rtl/>
        </w:rPr>
        <w:t xml:space="preserve">فالأماكن المغلقة ملائمة لممارسة العنف </w:t>
      </w:r>
      <w:r w:rsidR="00BC1173" w:rsidRPr="0037003A">
        <w:rPr>
          <w:rtl/>
        </w:rPr>
        <w:t xml:space="preserve">والإهمال والإساءة </w:t>
      </w:r>
      <w:r w:rsidR="00BC1173" w:rsidRPr="0037003A">
        <w:rPr>
          <w:rFonts w:hint="cs"/>
          <w:rtl/>
        </w:rPr>
        <w:t xml:space="preserve">بحق </w:t>
      </w:r>
      <w:r w:rsidR="00BC1173" w:rsidRPr="0037003A">
        <w:rPr>
          <w:rtl/>
        </w:rPr>
        <w:t xml:space="preserve">الأطفال والمراهقين. </w:t>
      </w:r>
    </w:p>
    <w:p w:rsidR="00BC1173" w:rsidRPr="00AD1DB0" w:rsidRDefault="00BC1173" w:rsidP="0037003A">
      <w:pPr>
        <w:pStyle w:val="SingleTxtGA"/>
        <w:rPr>
          <w:b/>
          <w:bCs/>
        </w:rPr>
      </w:pPr>
      <w:r w:rsidRPr="0037003A">
        <w:rPr>
          <w:rtl/>
        </w:rPr>
        <w:t>3</w:t>
      </w:r>
      <w:r w:rsidRPr="0037003A">
        <w:rPr>
          <w:rFonts w:hint="cs"/>
          <w:rtl/>
        </w:rPr>
        <w:t>1</w:t>
      </w:r>
      <w:r w:rsidR="001A74AE">
        <w:rPr>
          <w:rFonts w:hint="cs"/>
          <w:rtl/>
        </w:rPr>
        <w:t>-</w:t>
      </w:r>
      <w:r w:rsidR="001A74AE">
        <w:rPr>
          <w:rFonts w:hint="cs"/>
          <w:rtl/>
        </w:rPr>
        <w:tab/>
      </w:r>
      <w:r w:rsidRPr="00AD1DB0">
        <w:rPr>
          <w:b/>
          <w:bCs/>
          <w:rtl/>
        </w:rPr>
        <w:t xml:space="preserve">توصي اللجنة </w:t>
      </w:r>
      <w:r w:rsidRPr="00AD1DB0">
        <w:rPr>
          <w:rFonts w:hint="cs"/>
          <w:b/>
          <w:bCs/>
          <w:rtl/>
        </w:rPr>
        <w:t xml:space="preserve">بأن تقوم </w:t>
      </w:r>
      <w:r w:rsidRPr="00AD1DB0">
        <w:rPr>
          <w:b/>
          <w:bCs/>
          <w:rtl/>
        </w:rPr>
        <w:t xml:space="preserve">الدولة الطرف </w:t>
      </w:r>
      <w:r w:rsidRPr="00AD1DB0">
        <w:rPr>
          <w:rFonts w:hint="cs"/>
          <w:b/>
          <w:bCs/>
          <w:rtl/>
        </w:rPr>
        <w:t>بما يلي</w:t>
      </w:r>
      <w:r w:rsidRPr="00AD1DB0">
        <w:rPr>
          <w:b/>
          <w:bCs/>
          <w:rtl/>
        </w:rPr>
        <w:t xml:space="preserve">: </w:t>
      </w:r>
    </w:p>
    <w:p w:rsidR="00BC1173" w:rsidRPr="00AD1DB0" w:rsidRDefault="001A74AE" w:rsidP="0037003A">
      <w:pPr>
        <w:pStyle w:val="SingleTxtGA"/>
        <w:rPr>
          <w:b/>
          <w:bCs/>
        </w:rPr>
      </w:pPr>
      <w:r w:rsidRPr="00AD1DB0">
        <w:rPr>
          <w:b/>
          <w:bCs/>
          <w:rtl/>
        </w:rPr>
        <w:tab/>
      </w:r>
      <w:r w:rsidRPr="00AD1DB0">
        <w:rPr>
          <w:rFonts w:hint="cs"/>
          <w:b/>
          <w:bCs/>
          <w:rtl/>
        </w:rPr>
        <w:t>(أ)</w:t>
      </w:r>
      <w:r w:rsidRPr="00AD1DB0">
        <w:rPr>
          <w:rFonts w:hint="cs"/>
          <w:b/>
          <w:bCs/>
          <w:rtl/>
        </w:rPr>
        <w:tab/>
      </w:r>
      <w:r w:rsidR="00BC1173" w:rsidRPr="00AD1DB0">
        <w:rPr>
          <w:rFonts w:hint="cs"/>
          <w:b/>
          <w:bCs/>
          <w:rtl/>
        </w:rPr>
        <w:t>إطلاق</w:t>
      </w:r>
      <w:r w:rsidR="00BC1173" w:rsidRPr="00AD1DB0">
        <w:rPr>
          <w:b/>
          <w:bCs/>
          <w:rtl/>
        </w:rPr>
        <w:t xml:space="preserve"> برنامج تدريبي </w:t>
      </w:r>
      <w:r w:rsidR="00BC1173" w:rsidRPr="00AD1DB0">
        <w:rPr>
          <w:rFonts w:hint="cs"/>
          <w:b/>
          <w:bCs/>
          <w:rtl/>
        </w:rPr>
        <w:t>في مجال</w:t>
      </w:r>
      <w:r w:rsidR="00BC1173" w:rsidRPr="00AD1DB0">
        <w:rPr>
          <w:b/>
          <w:bCs/>
          <w:rtl/>
        </w:rPr>
        <w:t xml:space="preserve"> الحقوق الجنسية والإنجابية للأشخاص ذوي الإعاقة، و</w:t>
      </w:r>
      <w:r w:rsidR="00BC1173" w:rsidRPr="00AD1DB0">
        <w:rPr>
          <w:rFonts w:hint="cs"/>
          <w:b/>
          <w:bCs/>
          <w:rtl/>
        </w:rPr>
        <w:t>ب</w:t>
      </w:r>
      <w:r w:rsidR="00BC1173" w:rsidRPr="00AD1DB0">
        <w:rPr>
          <w:b/>
          <w:bCs/>
          <w:rtl/>
        </w:rPr>
        <w:t>خاصة النساء ذو</w:t>
      </w:r>
      <w:r w:rsidR="00BC1173" w:rsidRPr="00AD1DB0">
        <w:rPr>
          <w:rFonts w:hint="cs"/>
          <w:b/>
          <w:bCs/>
          <w:rtl/>
        </w:rPr>
        <w:t xml:space="preserve">ات </w:t>
      </w:r>
      <w:r w:rsidR="00BC1173" w:rsidRPr="00AD1DB0">
        <w:rPr>
          <w:b/>
          <w:bCs/>
          <w:rtl/>
        </w:rPr>
        <w:t>الإعاقة الذهنية</w:t>
      </w:r>
      <w:r w:rsidR="00BC1173" w:rsidRPr="00AD1DB0">
        <w:rPr>
          <w:rFonts w:hint="cs"/>
          <w:b/>
          <w:bCs/>
          <w:rtl/>
        </w:rPr>
        <w:t>،</w:t>
      </w:r>
      <w:r w:rsidR="00BC1173" w:rsidRPr="00AD1DB0">
        <w:rPr>
          <w:b/>
          <w:bCs/>
          <w:rtl/>
        </w:rPr>
        <w:t xml:space="preserve"> </w:t>
      </w:r>
      <w:r w:rsidR="00BC1173" w:rsidRPr="00AD1DB0">
        <w:rPr>
          <w:rFonts w:hint="cs"/>
          <w:b/>
          <w:bCs/>
          <w:rtl/>
        </w:rPr>
        <w:t>يتلقاه ال</w:t>
      </w:r>
      <w:r w:rsidR="00BC1173" w:rsidRPr="00AD1DB0">
        <w:rPr>
          <w:b/>
          <w:bCs/>
          <w:rtl/>
        </w:rPr>
        <w:t>أ</w:t>
      </w:r>
      <w:r w:rsidR="00BC1173" w:rsidRPr="00AD1DB0">
        <w:rPr>
          <w:rFonts w:hint="cs"/>
          <w:b/>
          <w:bCs/>
          <w:rtl/>
        </w:rPr>
        <w:t>قرباء</w:t>
      </w:r>
      <w:r w:rsidR="00BC1173" w:rsidRPr="00AD1DB0">
        <w:rPr>
          <w:b/>
          <w:bCs/>
          <w:rtl/>
        </w:rPr>
        <w:t xml:space="preserve"> والمهني</w:t>
      </w:r>
      <w:r w:rsidR="00BC1173" w:rsidRPr="00AD1DB0">
        <w:rPr>
          <w:rFonts w:hint="cs"/>
          <w:b/>
          <w:bCs/>
          <w:rtl/>
        </w:rPr>
        <w:t>و</w:t>
      </w:r>
      <w:r w:rsidR="00BC1173" w:rsidRPr="00AD1DB0">
        <w:rPr>
          <w:b/>
          <w:bCs/>
          <w:rtl/>
        </w:rPr>
        <w:t xml:space="preserve">ن الذين يقدمون الخدمات في مختلف مؤسسات الدولة؛ </w:t>
      </w:r>
    </w:p>
    <w:p w:rsidR="00BC1173" w:rsidRPr="00AD1DB0" w:rsidRDefault="001A74AE" w:rsidP="00A9019D">
      <w:pPr>
        <w:pStyle w:val="SingleTxtGA"/>
        <w:rPr>
          <w:b/>
          <w:bCs/>
        </w:rPr>
      </w:pPr>
      <w:r w:rsidRPr="00AD1DB0">
        <w:rPr>
          <w:rFonts w:hint="cs"/>
          <w:b/>
          <w:bCs/>
          <w:rtl/>
        </w:rPr>
        <w:tab/>
      </w:r>
      <w:r w:rsidR="00BC1173" w:rsidRPr="00AD1DB0">
        <w:rPr>
          <w:b/>
          <w:bCs/>
          <w:rtl/>
        </w:rPr>
        <w:t>(</w:t>
      </w:r>
      <w:r w:rsidR="00BC1173" w:rsidRPr="00AD1DB0">
        <w:rPr>
          <w:rFonts w:hint="cs"/>
          <w:b/>
          <w:bCs/>
          <w:rtl/>
        </w:rPr>
        <w:t>ب</w:t>
      </w:r>
      <w:r w:rsidRPr="00AD1DB0">
        <w:rPr>
          <w:b/>
          <w:bCs/>
          <w:rtl/>
        </w:rPr>
        <w:t>)</w:t>
      </w:r>
      <w:r w:rsidRPr="00AD1DB0">
        <w:rPr>
          <w:rFonts w:hint="cs"/>
          <w:b/>
          <w:bCs/>
          <w:rtl/>
        </w:rPr>
        <w:tab/>
      </w:r>
      <w:r w:rsidR="00BC1173" w:rsidRPr="00AD1DB0">
        <w:rPr>
          <w:rFonts w:hint="cs"/>
          <w:b/>
          <w:bCs/>
          <w:rtl/>
        </w:rPr>
        <w:t>إجراء تعديلات</w:t>
      </w:r>
      <w:r w:rsidR="00BC1173" w:rsidRPr="00AD1DB0">
        <w:rPr>
          <w:b/>
          <w:bCs/>
          <w:rtl/>
        </w:rPr>
        <w:t xml:space="preserve"> مؤسسية و</w:t>
      </w:r>
      <w:r w:rsidR="00BC1173" w:rsidRPr="00AD1DB0">
        <w:rPr>
          <w:rFonts w:hint="cs"/>
          <w:b/>
          <w:bCs/>
          <w:rtl/>
        </w:rPr>
        <w:t xml:space="preserve">تنظيم </w:t>
      </w:r>
      <w:r w:rsidR="00BC1173" w:rsidRPr="00AD1DB0">
        <w:rPr>
          <w:b/>
          <w:bCs/>
          <w:rtl/>
        </w:rPr>
        <w:t>برامج تدريبية ل</w:t>
      </w:r>
      <w:r w:rsidR="00BC1173" w:rsidRPr="00AD1DB0">
        <w:rPr>
          <w:rFonts w:hint="cs"/>
          <w:b/>
          <w:bCs/>
          <w:rtl/>
        </w:rPr>
        <w:t>فائدة موظفي</w:t>
      </w:r>
      <w:r w:rsidR="00BC1173" w:rsidRPr="00AD1DB0">
        <w:rPr>
          <w:b/>
          <w:bCs/>
          <w:rtl/>
        </w:rPr>
        <w:t xml:space="preserve"> الشرطة والعدالة</w:t>
      </w:r>
      <w:r w:rsidR="00BC1173" w:rsidRPr="00AD1DB0">
        <w:rPr>
          <w:rFonts w:hint="cs"/>
          <w:b/>
          <w:bCs/>
          <w:rtl/>
        </w:rPr>
        <w:t xml:space="preserve"> حتى يتسنى</w:t>
      </w:r>
      <w:r w:rsidR="00BC1173" w:rsidRPr="00AD1DB0">
        <w:rPr>
          <w:b/>
          <w:bCs/>
          <w:rtl/>
        </w:rPr>
        <w:t xml:space="preserve"> </w:t>
      </w:r>
      <w:r w:rsidR="00BC1173" w:rsidRPr="00AD1DB0">
        <w:rPr>
          <w:rFonts w:hint="cs"/>
          <w:b/>
          <w:bCs/>
          <w:rtl/>
        </w:rPr>
        <w:t xml:space="preserve">لهم </w:t>
      </w:r>
      <w:r w:rsidR="00BC1173" w:rsidRPr="00AD1DB0">
        <w:rPr>
          <w:b/>
          <w:bCs/>
          <w:rtl/>
        </w:rPr>
        <w:t xml:space="preserve">الكشف عن حالات سوء المعاملة والعنف </w:t>
      </w:r>
      <w:r w:rsidR="00BC1173" w:rsidRPr="00AD1DB0">
        <w:rPr>
          <w:rFonts w:hint="cs"/>
          <w:b/>
          <w:bCs/>
          <w:rtl/>
        </w:rPr>
        <w:t>في حق</w:t>
      </w:r>
      <w:r w:rsidR="00BC1173" w:rsidRPr="00AD1DB0">
        <w:rPr>
          <w:b/>
          <w:bCs/>
          <w:rtl/>
        </w:rPr>
        <w:t xml:space="preserve"> </w:t>
      </w:r>
      <w:r w:rsidR="00BC1173" w:rsidRPr="00AD1DB0">
        <w:rPr>
          <w:rFonts w:hint="cs"/>
          <w:b/>
          <w:bCs/>
          <w:rtl/>
        </w:rPr>
        <w:t xml:space="preserve">الأشخاص ذوي الإعاقة، </w:t>
      </w:r>
      <w:r w:rsidR="00BC1173" w:rsidRPr="00AD1DB0">
        <w:rPr>
          <w:b/>
          <w:bCs/>
          <w:rtl/>
        </w:rPr>
        <w:t>وإجراء ال</w:t>
      </w:r>
      <w:r w:rsidR="00BC1173" w:rsidRPr="00AD1DB0">
        <w:rPr>
          <w:rFonts w:hint="cs"/>
          <w:b/>
          <w:bCs/>
          <w:rtl/>
        </w:rPr>
        <w:t xml:space="preserve">تحقيقات اللازمة </w:t>
      </w:r>
      <w:r w:rsidR="00BC1173" w:rsidRPr="00AD1DB0">
        <w:rPr>
          <w:b/>
          <w:bCs/>
          <w:rtl/>
        </w:rPr>
        <w:t xml:space="preserve">من أجل </w:t>
      </w:r>
      <w:r w:rsidR="00BC1173" w:rsidRPr="00AD1DB0">
        <w:rPr>
          <w:rFonts w:hint="cs"/>
          <w:b/>
          <w:bCs/>
          <w:rtl/>
        </w:rPr>
        <w:t>ال</w:t>
      </w:r>
      <w:r w:rsidR="00BC1173" w:rsidRPr="00AD1DB0">
        <w:rPr>
          <w:b/>
          <w:bCs/>
          <w:rtl/>
        </w:rPr>
        <w:t xml:space="preserve">معاقبة </w:t>
      </w:r>
      <w:r w:rsidR="00BC1173" w:rsidRPr="00AD1DB0">
        <w:rPr>
          <w:rFonts w:hint="cs"/>
          <w:b/>
          <w:bCs/>
          <w:rtl/>
        </w:rPr>
        <w:t xml:space="preserve">على </w:t>
      </w:r>
      <w:r w:rsidR="00BC1173" w:rsidRPr="00AD1DB0">
        <w:rPr>
          <w:b/>
          <w:bCs/>
          <w:rtl/>
        </w:rPr>
        <w:t>ال</w:t>
      </w:r>
      <w:r w:rsidR="00BC1173" w:rsidRPr="00AD1DB0">
        <w:rPr>
          <w:rFonts w:hint="cs"/>
          <w:b/>
          <w:bCs/>
          <w:rtl/>
        </w:rPr>
        <w:t xml:space="preserve">أفعال </w:t>
      </w:r>
      <w:r w:rsidR="00BC1173" w:rsidRPr="00AD1DB0">
        <w:rPr>
          <w:b/>
          <w:bCs/>
          <w:rtl/>
        </w:rPr>
        <w:t>الجنائية</w:t>
      </w:r>
      <w:r w:rsidR="00BC1173" w:rsidRPr="00AD1DB0">
        <w:rPr>
          <w:rFonts w:hint="cs"/>
          <w:b/>
          <w:bCs/>
          <w:rtl/>
        </w:rPr>
        <w:t xml:space="preserve"> مع مراعاة الترتيبات التيسيرية الإجرائية</w:t>
      </w:r>
      <w:r w:rsidR="00BC1173" w:rsidRPr="00AD1DB0">
        <w:rPr>
          <w:b/>
          <w:bCs/>
          <w:rtl/>
        </w:rPr>
        <w:t>؛</w:t>
      </w:r>
    </w:p>
    <w:p w:rsidR="00BC1173" w:rsidRPr="00AD1DB0" w:rsidRDefault="001A74AE" w:rsidP="00653609">
      <w:pPr>
        <w:pStyle w:val="SingleTxtGA"/>
        <w:rPr>
          <w:b/>
          <w:bCs/>
        </w:rPr>
      </w:pPr>
      <w:r w:rsidRPr="00AD1DB0">
        <w:rPr>
          <w:rFonts w:hint="cs"/>
          <w:b/>
          <w:bCs/>
          <w:rtl/>
        </w:rPr>
        <w:tab/>
      </w:r>
      <w:r w:rsidR="00BC1173" w:rsidRPr="00AD1DB0">
        <w:rPr>
          <w:b/>
          <w:bCs/>
          <w:rtl/>
        </w:rPr>
        <w:t>(</w:t>
      </w:r>
      <w:r w:rsidR="00BC1173" w:rsidRPr="00AD1DB0">
        <w:rPr>
          <w:rFonts w:hint="cs"/>
          <w:b/>
          <w:bCs/>
          <w:rtl/>
        </w:rPr>
        <w:t>ج</w:t>
      </w:r>
      <w:r w:rsidRPr="00AD1DB0">
        <w:rPr>
          <w:b/>
          <w:bCs/>
          <w:rtl/>
        </w:rPr>
        <w:t>)</w:t>
      </w:r>
      <w:r w:rsidRPr="00AD1DB0">
        <w:rPr>
          <w:rFonts w:hint="cs"/>
          <w:b/>
          <w:bCs/>
          <w:rtl/>
        </w:rPr>
        <w:tab/>
      </w:r>
      <w:r w:rsidR="00BC1173" w:rsidRPr="00AD1DB0">
        <w:rPr>
          <w:rFonts w:hint="cs"/>
          <w:b/>
          <w:bCs/>
          <w:rtl/>
        </w:rPr>
        <w:t xml:space="preserve">بالموازاة مع تطوير برامج </w:t>
      </w:r>
      <w:r w:rsidR="00BC1173" w:rsidRPr="00AD1DB0">
        <w:rPr>
          <w:b/>
          <w:bCs/>
          <w:rtl/>
        </w:rPr>
        <w:t xml:space="preserve">لضمان حق الأطفال ذوي الإعاقة </w:t>
      </w:r>
      <w:r w:rsidR="00BC1173" w:rsidRPr="00AD1DB0">
        <w:rPr>
          <w:rFonts w:hint="cs"/>
          <w:b/>
          <w:bCs/>
          <w:rtl/>
        </w:rPr>
        <w:t>في</w:t>
      </w:r>
      <w:r w:rsidR="00BC1173" w:rsidRPr="00AD1DB0">
        <w:rPr>
          <w:b/>
          <w:bCs/>
          <w:rtl/>
        </w:rPr>
        <w:t xml:space="preserve"> العيش في </w:t>
      </w:r>
      <w:r w:rsidR="00BC1173" w:rsidRPr="00AD1DB0">
        <w:rPr>
          <w:rFonts w:hint="cs"/>
          <w:b/>
          <w:bCs/>
          <w:rtl/>
        </w:rPr>
        <w:t xml:space="preserve">كنف </w:t>
      </w:r>
      <w:r w:rsidR="00BC1173" w:rsidRPr="00AD1DB0">
        <w:rPr>
          <w:b/>
          <w:bCs/>
          <w:rtl/>
        </w:rPr>
        <w:t>المجتمع</w:t>
      </w:r>
      <w:r w:rsidR="00BC1173" w:rsidRPr="00AD1DB0">
        <w:rPr>
          <w:rFonts w:hint="cs"/>
          <w:b/>
          <w:bCs/>
          <w:rtl/>
        </w:rPr>
        <w:t xml:space="preserve"> المحلي، استحداث</w:t>
      </w:r>
      <w:r w:rsidR="00BC1173" w:rsidRPr="00AD1DB0">
        <w:rPr>
          <w:b/>
          <w:bCs/>
          <w:rtl/>
        </w:rPr>
        <w:t xml:space="preserve"> آليات </w:t>
      </w:r>
      <w:r w:rsidR="00BC1173" w:rsidRPr="00AD1DB0">
        <w:rPr>
          <w:rFonts w:hint="cs"/>
          <w:b/>
          <w:bCs/>
          <w:rtl/>
        </w:rPr>
        <w:t xml:space="preserve">في الهيئات المستقلة عملاً بالفقرة 3 من المادة </w:t>
      </w:r>
      <w:r w:rsidR="00653609">
        <w:rPr>
          <w:rFonts w:hint="cs"/>
          <w:b/>
          <w:bCs/>
          <w:rtl/>
        </w:rPr>
        <w:t xml:space="preserve">16 </w:t>
      </w:r>
      <w:r w:rsidR="00BC1173" w:rsidRPr="00AD1DB0">
        <w:rPr>
          <w:rFonts w:hint="cs"/>
          <w:b/>
          <w:bCs/>
          <w:rtl/>
        </w:rPr>
        <w:t>من الاتفاقية تتولى ال</w:t>
      </w:r>
      <w:r w:rsidR="00BC1173" w:rsidRPr="00AD1DB0">
        <w:rPr>
          <w:b/>
          <w:bCs/>
          <w:rtl/>
        </w:rPr>
        <w:t xml:space="preserve">رصد </w:t>
      </w:r>
      <w:r w:rsidR="00BC1173" w:rsidRPr="00AD1DB0">
        <w:rPr>
          <w:rFonts w:hint="cs"/>
          <w:b/>
          <w:bCs/>
          <w:rtl/>
        </w:rPr>
        <w:t>ال</w:t>
      </w:r>
      <w:r w:rsidR="00BC1173" w:rsidRPr="00AD1DB0">
        <w:rPr>
          <w:b/>
          <w:bCs/>
          <w:rtl/>
        </w:rPr>
        <w:t>من</w:t>
      </w:r>
      <w:r w:rsidR="00BC1173" w:rsidRPr="00AD1DB0">
        <w:rPr>
          <w:rFonts w:hint="cs"/>
          <w:b/>
          <w:bCs/>
          <w:rtl/>
        </w:rPr>
        <w:t xml:space="preserve">هجي </w:t>
      </w:r>
      <w:r w:rsidR="00BC1173" w:rsidRPr="00AD1DB0">
        <w:rPr>
          <w:b/>
          <w:bCs/>
          <w:rtl/>
        </w:rPr>
        <w:t xml:space="preserve">للظروف المعيشية </w:t>
      </w:r>
      <w:r w:rsidR="00BC1173" w:rsidRPr="00AD1DB0">
        <w:rPr>
          <w:rFonts w:hint="cs"/>
          <w:b/>
          <w:bCs/>
          <w:rtl/>
        </w:rPr>
        <w:t xml:space="preserve">لهذه الشريحة </w:t>
      </w:r>
      <w:r w:rsidR="00BC1173" w:rsidRPr="00AD1DB0">
        <w:rPr>
          <w:b/>
          <w:bCs/>
          <w:rtl/>
        </w:rPr>
        <w:t>من السكان</w:t>
      </w:r>
      <w:r w:rsidR="00BC1173" w:rsidRPr="00AD1DB0">
        <w:rPr>
          <w:rFonts w:hint="cs"/>
          <w:b/>
          <w:bCs/>
          <w:rtl/>
        </w:rPr>
        <w:t xml:space="preserve"> التي تعيش</w:t>
      </w:r>
      <w:r w:rsidR="00BC1173" w:rsidRPr="00AD1DB0">
        <w:rPr>
          <w:b/>
          <w:bCs/>
          <w:rtl/>
        </w:rPr>
        <w:t xml:space="preserve"> في مؤسسات</w:t>
      </w:r>
      <w:r w:rsidR="00BC1173" w:rsidRPr="00AD1DB0">
        <w:rPr>
          <w:rFonts w:hint="cs"/>
          <w:b/>
          <w:bCs/>
          <w:rtl/>
        </w:rPr>
        <w:t xml:space="preserve"> الرعاية</w:t>
      </w:r>
      <w:r w:rsidR="00BC1173" w:rsidRPr="00AD1DB0">
        <w:rPr>
          <w:b/>
          <w:bCs/>
          <w:rtl/>
        </w:rPr>
        <w:t xml:space="preserve"> من أجل منع حالات الإساءة والعنف. </w:t>
      </w:r>
    </w:p>
    <w:p w:rsidR="00BC1173" w:rsidRPr="0037003A" w:rsidRDefault="001A74AE" w:rsidP="001A74AE">
      <w:pPr>
        <w:pStyle w:val="H23GA"/>
      </w:pPr>
      <w:r>
        <w:rPr>
          <w:rFonts w:hint="cs"/>
          <w:rtl/>
        </w:rPr>
        <w:tab/>
      </w:r>
      <w:r>
        <w:rPr>
          <w:rtl/>
        </w:rPr>
        <w:tab/>
      </w:r>
      <w:r w:rsidR="00BC1173" w:rsidRPr="0037003A">
        <w:rPr>
          <w:rtl/>
        </w:rPr>
        <w:t xml:space="preserve">حرية التنقل والجنسية (المادة 18) </w:t>
      </w:r>
    </w:p>
    <w:p w:rsidR="00BC1173" w:rsidRPr="0037003A" w:rsidRDefault="00BC1173" w:rsidP="0037003A">
      <w:pPr>
        <w:pStyle w:val="SingleTxtGA"/>
      </w:pPr>
      <w:r w:rsidRPr="0037003A">
        <w:rPr>
          <w:rFonts w:hint="cs"/>
          <w:rtl/>
        </w:rPr>
        <w:t>32</w:t>
      </w:r>
      <w:r w:rsidR="001A74AE">
        <w:rPr>
          <w:rFonts w:hint="cs"/>
          <w:rtl/>
        </w:rPr>
        <w:t>-</w:t>
      </w:r>
      <w:r w:rsidR="001A74AE">
        <w:rPr>
          <w:rFonts w:hint="cs"/>
          <w:rtl/>
        </w:rPr>
        <w:tab/>
      </w:r>
      <w:r w:rsidRPr="0037003A">
        <w:rPr>
          <w:rtl/>
        </w:rPr>
        <w:t xml:space="preserve">يساور اللجنة </w:t>
      </w:r>
      <w:r w:rsidRPr="0037003A">
        <w:rPr>
          <w:rFonts w:hint="cs"/>
          <w:rtl/>
        </w:rPr>
        <w:t>القلق ل</w:t>
      </w:r>
      <w:r w:rsidRPr="0037003A">
        <w:rPr>
          <w:rtl/>
        </w:rPr>
        <w:t xml:space="preserve">أن المادة 7 من قانون الجنسية تنص على </w:t>
      </w:r>
      <w:r w:rsidRPr="0037003A">
        <w:rPr>
          <w:rFonts w:hint="cs"/>
          <w:rtl/>
        </w:rPr>
        <w:t xml:space="preserve">عدم </w:t>
      </w:r>
      <w:r w:rsidRPr="0037003A">
        <w:rPr>
          <w:rtl/>
        </w:rPr>
        <w:t xml:space="preserve">منح الجنسية </w:t>
      </w:r>
      <w:r w:rsidRPr="0037003A">
        <w:rPr>
          <w:rFonts w:hint="cs"/>
          <w:rtl/>
        </w:rPr>
        <w:t xml:space="preserve">الإكوادورية </w:t>
      </w:r>
      <w:r w:rsidRPr="0037003A">
        <w:rPr>
          <w:rtl/>
        </w:rPr>
        <w:t>للأشخاص ال</w:t>
      </w:r>
      <w:r w:rsidR="00653609">
        <w:rPr>
          <w:rFonts w:hint="cs"/>
          <w:rtl/>
        </w:rPr>
        <w:t>مصابين ب‍ </w:t>
      </w:r>
      <w:r w:rsidRPr="0037003A">
        <w:rPr>
          <w:rtl/>
        </w:rPr>
        <w:t>"مرض مزمن"</w:t>
      </w:r>
      <w:r w:rsidRPr="0037003A">
        <w:rPr>
          <w:rFonts w:hint="cs"/>
          <w:rtl/>
        </w:rPr>
        <w:t xml:space="preserve">. وبالنظر إلى الصلة الوثيقة بين ما يسمى "أمراضاً مزمنة" والإعاقة، فإن </w:t>
      </w:r>
      <w:r w:rsidRPr="0037003A">
        <w:rPr>
          <w:rtl/>
        </w:rPr>
        <w:t xml:space="preserve">هذه المادة </w:t>
      </w:r>
      <w:r w:rsidRPr="0037003A">
        <w:rPr>
          <w:rFonts w:hint="cs"/>
          <w:rtl/>
        </w:rPr>
        <w:t xml:space="preserve">تنطوي على </w:t>
      </w:r>
      <w:r w:rsidRPr="0037003A">
        <w:rPr>
          <w:rtl/>
        </w:rPr>
        <w:t>تمييز صر</w:t>
      </w:r>
      <w:r w:rsidRPr="0037003A">
        <w:rPr>
          <w:rFonts w:hint="cs"/>
          <w:rtl/>
        </w:rPr>
        <w:t>يح</w:t>
      </w:r>
      <w:r w:rsidRPr="0037003A">
        <w:rPr>
          <w:rtl/>
        </w:rPr>
        <w:t xml:space="preserve"> و</w:t>
      </w:r>
      <w:r w:rsidRPr="0037003A">
        <w:rPr>
          <w:rFonts w:hint="cs"/>
          <w:rtl/>
        </w:rPr>
        <w:t xml:space="preserve">هي </w:t>
      </w:r>
      <w:r w:rsidRPr="0037003A">
        <w:rPr>
          <w:rtl/>
        </w:rPr>
        <w:t>مخال</w:t>
      </w:r>
      <w:r w:rsidRPr="0037003A">
        <w:rPr>
          <w:rFonts w:hint="cs"/>
          <w:rtl/>
        </w:rPr>
        <w:t>ِ</w:t>
      </w:r>
      <w:r w:rsidRPr="0037003A">
        <w:rPr>
          <w:rtl/>
        </w:rPr>
        <w:t xml:space="preserve">فة للمادة 18 من الاتفاقية. </w:t>
      </w:r>
    </w:p>
    <w:p w:rsidR="00BC1173" w:rsidRPr="00AD1DB0" w:rsidRDefault="00BC1173" w:rsidP="0037003A">
      <w:pPr>
        <w:pStyle w:val="SingleTxtGA"/>
        <w:rPr>
          <w:rFonts w:hint="cs"/>
          <w:b/>
          <w:bCs/>
          <w:rtl/>
        </w:rPr>
      </w:pPr>
      <w:r w:rsidRPr="0037003A">
        <w:rPr>
          <w:rtl/>
        </w:rPr>
        <w:t>3</w:t>
      </w:r>
      <w:r w:rsidRPr="0037003A">
        <w:rPr>
          <w:rFonts w:hint="cs"/>
          <w:rtl/>
        </w:rPr>
        <w:t>3</w:t>
      </w:r>
      <w:r w:rsidR="001A74AE">
        <w:rPr>
          <w:rFonts w:hint="cs"/>
          <w:rtl/>
        </w:rPr>
        <w:t>-</w:t>
      </w:r>
      <w:r w:rsidR="001A74AE">
        <w:rPr>
          <w:rFonts w:hint="cs"/>
          <w:rtl/>
        </w:rPr>
        <w:tab/>
      </w:r>
      <w:r w:rsidRPr="00AD1DB0">
        <w:rPr>
          <w:b/>
          <w:bCs/>
          <w:rtl/>
        </w:rPr>
        <w:t xml:space="preserve">توصي اللجنة </w:t>
      </w:r>
      <w:r w:rsidRPr="00AD1DB0">
        <w:rPr>
          <w:rFonts w:hint="cs"/>
          <w:b/>
          <w:bCs/>
          <w:rtl/>
        </w:rPr>
        <w:t xml:space="preserve">بأن تلغي </w:t>
      </w:r>
      <w:r w:rsidRPr="00AD1DB0">
        <w:rPr>
          <w:b/>
          <w:bCs/>
          <w:rtl/>
        </w:rPr>
        <w:t xml:space="preserve">الدولة الطرف المادة 7 من قانون الجنسية </w:t>
      </w:r>
      <w:r w:rsidRPr="00AD1DB0">
        <w:rPr>
          <w:rFonts w:hint="cs"/>
          <w:b/>
          <w:bCs/>
          <w:rtl/>
        </w:rPr>
        <w:t>لكي يتسنى</w:t>
      </w:r>
      <w:r w:rsidRPr="00AD1DB0">
        <w:rPr>
          <w:b/>
          <w:bCs/>
          <w:rtl/>
        </w:rPr>
        <w:t xml:space="preserve"> </w:t>
      </w:r>
      <w:r w:rsidRPr="00AD1DB0">
        <w:rPr>
          <w:rFonts w:hint="cs"/>
          <w:b/>
          <w:bCs/>
          <w:rtl/>
        </w:rPr>
        <w:t>ل</w:t>
      </w:r>
      <w:r w:rsidRPr="00AD1DB0">
        <w:rPr>
          <w:b/>
          <w:bCs/>
          <w:rtl/>
        </w:rPr>
        <w:t xml:space="preserve">أي شخص </w:t>
      </w:r>
      <w:r w:rsidRPr="00AD1DB0">
        <w:rPr>
          <w:rFonts w:hint="cs"/>
          <w:b/>
          <w:bCs/>
          <w:rtl/>
        </w:rPr>
        <w:t>ذي إعاقة تقديم طلب على قدم المساواة مع غيره للحصول على</w:t>
      </w:r>
      <w:r w:rsidRPr="00AD1DB0">
        <w:rPr>
          <w:b/>
          <w:bCs/>
          <w:rtl/>
        </w:rPr>
        <w:t xml:space="preserve"> الجنسية الإكوادورية. </w:t>
      </w:r>
    </w:p>
    <w:p w:rsidR="00BC1173" w:rsidRPr="0037003A" w:rsidRDefault="001A74AE" w:rsidP="001A74AE">
      <w:pPr>
        <w:pStyle w:val="H23GA"/>
        <w:rPr>
          <w:rtl/>
        </w:rPr>
      </w:pPr>
      <w:r>
        <w:rPr>
          <w:rFonts w:hint="cs"/>
          <w:rtl/>
        </w:rPr>
        <w:tab/>
      </w:r>
      <w:r>
        <w:rPr>
          <w:rFonts w:hint="cs"/>
          <w:rtl/>
        </w:rPr>
        <w:tab/>
      </w:r>
      <w:r w:rsidR="00BC1173" w:rsidRPr="0037003A">
        <w:rPr>
          <w:rFonts w:hint="cs"/>
          <w:rtl/>
        </w:rPr>
        <w:t xml:space="preserve">الحق في </w:t>
      </w:r>
      <w:r w:rsidR="00BC1173" w:rsidRPr="0037003A">
        <w:rPr>
          <w:rtl/>
        </w:rPr>
        <w:t>العيش المستقل و</w:t>
      </w:r>
      <w:r w:rsidR="00BC1173" w:rsidRPr="0037003A">
        <w:rPr>
          <w:rFonts w:hint="cs"/>
          <w:rtl/>
        </w:rPr>
        <w:t xml:space="preserve">في </w:t>
      </w:r>
      <w:r w:rsidR="00BC1173" w:rsidRPr="0037003A">
        <w:rPr>
          <w:rtl/>
        </w:rPr>
        <w:t>ال</w:t>
      </w:r>
      <w:r w:rsidR="00BC1173" w:rsidRPr="0037003A">
        <w:rPr>
          <w:rFonts w:hint="cs"/>
          <w:rtl/>
        </w:rPr>
        <w:t>ان</w:t>
      </w:r>
      <w:r w:rsidR="00BC1173" w:rsidRPr="0037003A">
        <w:rPr>
          <w:rtl/>
        </w:rPr>
        <w:t>دماج في المجتمع (المادة 19)</w:t>
      </w:r>
    </w:p>
    <w:p w:rsidR="00BC1173" w:rsidRPr="0037003A" w:rsidRDefault="00BC1173" w:rsidP="0037003A">
      <w:pPr>
        <w:pStyle w:val="SingleTxtGA"/>
        <w:rPr>
          <w:rFonts w:hint="cs"/>
          <w:rtl/>
        </w:rPr>
      </w:pPr>
      <w:r w:rsidRPr="0037003A">
        <w:rPr>
          <w:rFonts w:hint="cs"/>
          <w:rtl/>
        </w:rPr>
        <w:t>34</w:t>
      </w:r>
      <w:r w:rsidRPr="0037003A">
        <w:rPr>
          <w:rtl/>
        </w:rPr>
        <w:t>-</w:t>
      </w:r>
      <w:r w:rsidRPr="0037003A">
        <w:rPr>
          <w:rtl/>
        </w:rPr>
        <w:tab/>
        <w:t xml:space="preserve">يساور اللجنة </w:t>
      </w:r>
      <w:r w:rsidRPr="0037003A">
        <w:rPr>
          <w:rFonts w:hint="cs"/>
          <w:rtl/>
        </w:rPr>
        <w:t>ال</w:t>
      </w:r>
      <w:r w:rsidRPr="0037003A">
        <w:rPr>
          <w:rtl/>
        </w:rPr>
        <w:t xml:space="preserve">قلق </w:t>
      </w:r>
      <w:r w:rsidRPr="0037003A">
        <w:rPr>
          <w:rFonts w:hint="cs"/>
          <w:rtl/>
        </w:rPr>
        <w:t>لأن المنحة المسماة على اسم "خواكين غاييغوس لارا" تُعطى بغرض إعانة الأشخاص ذوي الإعاقة في بيوتهم، ولكن المساهمة المالية المذكورة تُصرف للشخص المعتني وليس للشخص ذي الإعاقة الذي يحتاجها</w:t>
      </w:r>
      <w:r w:rsidRPr="0037003A">
        <w:rPr>
          <w:rtl/>
        </w:rPr>
        <w:t>.</w:t>
      </w:r>
    </w:p>
    <w:p w:rsidR="00BC1173" w:rsidRPr="00AD1DB0" w:rsidRDefault="00BC1173" w:rsidP="0037003A">
      <w:pPr>
        <w:pStyle w:val="SingleTxtGA"/>
        <w:rPr>
          <w:rFonts w:hint="cs"/>
          <w:b/>
          <w:bCs/>
          <w:rtl/>
        </w:rPr>
      </w:pPr>
      <w:r w:rsidRPr="0037003A">
        <w:rPr>
          <w:rFonts w:hint="cs"/>
          <w:rtl/>
        </w:rPr>
        <w:t>35</w:t>
      </w:r>
      <w:r w:rsidRPr="0037003A">
        <w:rPr>
          <w:rtl/>
        </w:rPr>
        <w:t>-</w:t>
      </w:r>
      <w:r w:rsidRPr="0037003A">
        <w:rPr>
          <w:rtl/>
        </w:rPr>
        <w:tab/>
      </w:r>
      <w:r w:rsidRPr="00AD1DB0">
        <w:rPr>
          <w:b/>
          <w:bCs/>
          <w:rtl/>
        </w:rPr>
        <w:t>توصي اللجنة بأن ت</w:t>
      </w:r>
      <w:r w:rsidRPr="00AD1DB0">
        <w:rPr>
          <w:rFonts w:hint="cs"/>
          <w:b/>
          <w:bCs/>
          <w:rtl/>
        </w:rPr>
        <w:t>عيد</w:t>
      </w:r>
      <w:r w:rsidRPr="00AD1DB0">
        <w:rPr>
          <w:b/>
          <w:bCs/>
          <w:rtl/>
        </w:rPr>
        <w:t xml:space="preserve"> الدولة الطرف </w:t>
      </w:r>
      <w:r w:rsidRPr="00AD1DB0">
        <w:rPr>
          <w:rFonts w:hint="cs"/>
          <w:b/>
          <w:bCs/>
          <w:rtl/>
        </w:rPr>
        <w:t>النظر في المعايير التي يُستند إليها في إعطاء منحة "خواكين غاييغوس لارا" للأشخاص ذوي الإعاقة بحيث يكون هؤلاء هم من يحظى بهذا الدعم ليعيش عيشة مستقلة وليندمج في المجتمع المحلي.</w:t>
      </w:r>
    </w:p>
    <w:p w:rsidR="00BC1173" w:rsidRPr="0037003A" w:rsidRDefault="001A74AE" w:rsidP="001A74AE">
      <w:pPr>
        <w:pStyle w:val="H23GA"/>
      </w:pPr>
      <w:r>
        <w:rPr>
          <w:rFonts w:hint="cs"/>
          <w:rtl/>
        </w:rPr>
        <w:tab/>
      </w:r>
      <w:r>
        <w:rPr>
          <w:rtl/>
        </w:rPr>
        <w:tab/>
      </w:r>
      <w:r w:rsidR="00BC1173" w:rsidRPr="0037003A">
        <w:rPr>
          <w:rtl/>
        </w:rPr>
        <w:t xml:space="preserve">التعليم (المادة 24) </w:t>
      </w:r>
    </w:p>
    <w:p w:rsidR="00BC1173" w:rsidRPr="0037003A" w:rsidRDefault="00BC1173" w:rsidP="0037003A">
      <w:pPr>
        <w:pStyle w:val="SingleTxtGA"/>
      </w:pPr>
      <w:r w:rsidRPr="0037003A">
        <w:rPr>
          <w:rFonts w:hint="cs"/>
          <w:rtl/>
        </w:rPr>
        <w:t>36-</w:t>
      </w:r>
      <w:r w:rsidRPr="0037003A">
        <w:rPr>
          <w:rtl/>
        </w:rPr>
        <w:tab/>
        <w:t xml:space="preserve">يساور اللجنة </w:t>
      </w:r>
      <w:r w:rsidRPr="0037003A">
        <w:rPr>
          <w:rFonts w:hint="cs"/>
          <w:rtl/>
        </w:rPr>
        <w:t>القلق إزاء ما يلي</w:t>
      </w:r>
      <w:r w:rsidRPr="0037003A">
        <w:rPr>
          <w:rtl/>
        </w:rPr>
        <w:t xml:space="preserve">: </w:t>
      </w:r>
    </w:p>
    <w:p w:rsidR="00BC1173" w:rsidRPr="001E6DF1" w:rsidRDefault="001A74AE" w:rsidP="00653609">
      <w:pPr>
        <w:pStyle w:val="SingleTxtGA"/>
        <w:rPr>
          <w:spacing w:val="-1"/>
        </w:rPr>
      </w:pPr>
      <w:r w:rsidRPr="001E6DF1">
        <w:rPr>
          <w:rFonts w:hint="cs"/>
          <w:spacing w:val="-1"/>
          <w:rtl/>
        </w:rPr>
        <w:tab/>
      </w:r>
      <w:r w:rsidR="00BC1173" w:rsidRPr="001E6DF1">
        <w:rPr>
          <w:spacing w:val="-1"/>
          <w:rtl/>
        </w:rPr>
        <w:t>(</w:t>
      </w:r>
      <w:r w:rsidR="00BC1173" w:rsidRPr="001E6DF1">
        <w:rPr>
          <w:rFonts w:hint="cs"/>
          <w:spacing w:val="-1"/>
          <w:rtl/>
        </w:rPr>
        <w:t>أ</w:t>
      </w:r>
      <w:r w:rsidRPr="001E6DF1">
        <w:rPr>
          <w:spacing w:val="-1"/>
          <w:rtl/>
        </w:rPr>
        <w:t>)</w:t>
      </w:r>
      <w:r w:rsidRPr="001E6DF1">
        <w:rPr>
          <w:rFonts w:hint="cs"/>
          <w:spacing w:val="-1"/>
          <w:rtl/>
        </w:rPr>
        <w:tab/>
      </w:r>
      <w:r w:rsidR="00BC1173" w:rsidRPr="001E6DF1">
        <w:rPr>
          <w:rFonts w:hint="cs"/>
          <w:spacing w:val="-1"/>
          <w:rtl/>
        </w:rPr>
        <w:t xml:space="preserve">أن </w:t>
      </w:r>
      <w:r w:rsidR="00BC1173" w:rsidRPr="001E6DF1">
        <w:rPr>
          <w:spacing w:val="-1"/>
          <w:rtl/>
        </w:rPr>
        <w:t xml:space="preserve">مستوى </w:t>
      </w:r>
      <w:r w:rsidR="00BC1173" w:rsidRPr="001E6DF1">
        <w:rPr>
          <w:rFonts w:hint="cs"/>
          <w:spacing w:val="-1"/>
          <w:rtl/>
        </w:rPr>
        <w:t xml:space="preserve">الأشخاص </w:t>
      </w:r>
      <w:r w:rsidR="00BC1173" w:rsidRPr="001E6DF1">
        <w:rPr>
          <w:spacing w:val="-1"/>
          <w:rtl/>
        </w:rPr>
        <w:t xml:space="preserve">ذوي الإعاقة </w:t>
      </w:r>
      <w:r w:rsidR="00BC1173" w:rsidRPr="001E6DF1">
        <w:rPr>
          <w:rFonts w:hint="cs"/>
          <w:spacing w:val="-1"/>
          <w:rtl/>
        </w:rPr>
        <w:t>ال</w:t>
      </w:r>
      <w:r w:rsidR="00BC1173" w:rsidRPr="001E6DF1">
        <w:rPr>
          <w:spacing w:val="-1"/>
          <w:rtl/>
        </w:rPr>
        <w:t>تعليم</w:t>
      </w:r>
      <w:r w:rsidR="00BC1173" w:rsidRPr="001E6DF1">
        <w:rPr>
          <w:rFonts w:hint="cs"/>
          <w:spacing w:val="-1"/>
          <w:rtl/>
        </w:rPr>
        <w:t>ي</w:t>
      </w:r>
      <w:r w:rsidR="00BC1173" w:rsidRPr="001E6DF1">
        <w:rPr>
          <w:spacing w:val="-1"/>
          <w:rtl/>
        </w:rPr>
        <w:t xml:space="preserve"> </w:t>
      </w:r>
      <w:r w:rsidR="00BC1173" w:rsidRPr="001E6DF1">
        <w:rPr>
          <w:rFonts w:hint="cs"/>
          <w:spacing w:val="-1"/>
          <w:rtl/>
        </w:rPr>
        <w:t xml:space="preserve">لا يكاد يتعدى </w:t>
      </w:r>
      <w:r w:rsidR="00BC1173" w:rsidRPr="001E6DF1">
        <w:rPr>
          <w:spacing w:val="-1"/>
          <w:rtl/>
        </w:rPr>
        <w:t xml:space="preserve">التعليم الأساسي </w:t>
      </w:r>
      <w:r w:rsidR="00BC1173" w:rsidRPr="001E6DF1">
        <w:rPr>
          <w:rFonts w:hint="cs"/>
          <w:spacing w:val="-1"/>
          <w:rtl/>
        </w:rPr>
        <w:t>وأن عدد</w:t>
      </w:r>
      <w:r w:rsidR="00BC1173" w:rsidRPr="001E6DF1">
        <w:rPr>
          <w:spacing w:val="-1"/>
          <w:rtl/>
        </w:rPr>
        <w:t xml:space="preserve"> الطلاب ذوي الإعاقة </w:t>
      </w:r>
      <w:r w:rsidR="00BC1173" w:rsidRPr="001E6DF1">
        <w:rPr>
          <w:rFonts w:hint="cs"/>
          <w:spacing w:val="-1"/>
          <w:rtl/>
        </w:rPr>
        <w:t xml:space="preserve">لا يتجاوز </w:t>
      </w:r>
      <w:r w:rsidR="00653609">
        <w:rPr>
          <w:rFonts w:hint="cs"/>
          <w:spacing w:val="-1"/>
          <w:rtl/>
        </w:rPr>
        <w:t xml:space="preserve">499 24 </w:t>
      </w:r>
      <w:r w:rsidR="00BC1173" w:rsidRPr="001E6DF1">
        <w:rPr>
          <w:rFonts w:hint="cs"/>
          <w:spacing w:val="-1"/>
          <w:rtl/>
        </w:rPr>
        <w:t xml:space="preserve">طالباً من </w:t>
      </w:r>
      <w:r w:rsidR="00BC1173" w:rsidRPr="001E6DF1">
        <w:rPr>
          <w:spacing w:val="-1"/>
          <w:rtl/>
        </w:rPr>
        <w:t xml:space="preserve">مجموع </w:t>
      </w:r>
      <w:r w:rsidR="00BC1173" w:rsidRPr="001E6DF1">
        <w:rPr>
          <w:rFonts w:hint="cs"/>
          <w:spacing w:val="-1"/>
          <w:rtl/>
        </w:rPr>
        <w:t xml:space="preserve">4.14 ملايين طالب مسجل </w:t>
      </w:r>
      <w:r w:rsidR="00BC1173" w:rsidRPr="001E6DF1">
        <w:rPr>
          <w:spacing w:val="-1"/>
          <w:rtl/>
        </w:rPr>
        <w:t xml:space="preserve">على الصعيد الوطني. </w:t>
      </w:r>
      <w:r w:rsidR="00BC1173" w:rsidRPr="001E6DF1">
        <w:rPr>
          <w:rFonts w:hint="cs"/>
          <w:spacing w:val="-1"/>
          <w:rtl/>
        </w:rPr>
        <w:t>كما يساورها القلق لأن متوسط سنوات الدراسة الذي يسجله الأطفال ذوو الإعاقة يتراوح بين ثلاث وأربع سنوات بينما يبلغ المتوسط الوطني تسع</w:t>
      </w:r>
      <w:r w:rsidR="00BC1173" w:rsidRPr="001E6DF1">
        <w:rPr>
          <w:spacing w:val="-1"/>
          <w:rtl/>
        </w:rPr>
        <w:t xml:space="preserve"> سنوات؛ </w:t>
      </w:r>
    </w:p>
    <w:p w:rsidR="00BC1173" w:rsidRPr="0037003A" w:rsidRDefault="001A74AE" w:rsidP="0037003A">
      <w:pPr>
        <w:pStyle w:val="SingleTxtGA"/>
      </w:pPr>
      <w:r>
        <w:rPr>
          <w:rFonts w:hint="cs"/>
          <w:rtl/>
        </w:rPr>
        <w:tab/>
      </w:r>
      <w:r w:rsidR="00BC1173" w:rsidRPr="0037003A">
        <w:rPr>
          <w:rtl/>
        </w:rPr>
        <w:t>(</w:t>
      </w:r>
      <w:r w:rsidR="00BC1173" w:rsidRPr="0037003A">
        <w:rPr>
          <w:rFonts w:hint="cs"/>
          <w:rtl/>
        </w:rPr>
        <w:t>ب</w:t>
      </w:r>
      <w:r>
        <w:rPr>
          <w:rtl/>
        </w:rPr>
        <w:t>)</w:t>
      </w:r>
      <w:r>
        <w:rPr>
          <w:rFonts w:hint="cs"/>
          <w:rtl/>
        </w:rPr>
        <w:tab/>
      </w:r>
      <w:r w:rsidR="00BC1173" w:rsidRPr="0037003A">
        <w:rPr>
          <w:rFonts w:hint="cs"/>
          <w:rtl/>
        </w:rPr>
        <w:t xml:space="preserve">على الرغم من </w:t>
      </w:r>
      <w:r w:rsidR="00BC1173" w:rsidRPr="0037003A">
        <w:rPr>
          <w:rtl/>
        </w:rPr>
        <w:t>الجهود المبذولة ل</w:t>
      </w:r>
      <w:r w:rsidR="00BC1173" w:rsidRPr="0037003A">
        <w:rPr>
          <w:rFonts w:hint="cs"/>
          <w:rtl/>
        </w:rPr>
        <w:t>تأهيل ال</w:t>
      </w:r>
      <w:r w:rsidR="00BC1173" w:rsidRPr="0037003A">
        <w:rPr>
          <w:rtl/>
        </w:rPr>
        <w:t xml:space="preserve">معلمين </w:t>
      </w:r>
      <w:r w:rsidR="00BC1173" w:rsidRPr="0037003A">
        <w:rPr>
          <w:rFonts w:hint="cs"/>
          <w:rtl/>
        </w:rPr>
        <w:t>بغية تمكينهم من</w:t>
      </w:r>
      <w:r w:rsidR="00BC1173" w:rsidRPr="0037003A">
        <w:rPr>
          <w:rtl/>
        </w:rPr>
        <w:t xml:space="preserve"> تلبية متطلبات التعليم الشامل، </w:t>
      </w:r>
      <w:r w:rsidR="00BC1173" w:rsidRPr="0037003A">
        <w:rPr>
          <w:rFonts w:hint="cs"/>
          <w:rtl/>
        </w:rPr>
        <w:t>لا تزال</w:t>
      </w:r>
      <w:r w:rsidR="00BC1173" w:rsidRPr="0037003A">
        <w:rPr>
          <w:rtl/>
        </w:rPr>
        <w:t xml:space="preserve"> هناك حاجة </w:t>
      </w:r>
      <w:r w:rsidR="00BC1173" w:rsidRPr="0037003A">
        <w:rPr>
          <w:rFonts w:hint="cs"/>
          <w:rtl/>
        </w:rPr>
        <w:t>لبذل المزيد من أجل</w:t>
      </w:r>
      <w:r w:rsidR="00BC1173" w:rsidRPr="0037003A">
        <w:rPr>
          <w:rtl/>
        </w:rPr>
        <w:t xml:space="preserve"> تلبية جميع الاحتياجات التعليمية؛ </w:t>
      </w:r>
    </w:p>
    <w:p w:rsidR="00BC1173" w:rsidRPr="0037003A" w:rsidRDefault="001A74AE" w:rsidP="0037003A">
      <w:pPr>
        <w:pStyle w:val="SingleTxtGA"/>
      </w:pPr>
      <w:r>
        <w:rPr>
          <w:rFonts w:hint="cs"/>
          <w:rtl/>
        </w:rPr>
        <w:tab/>
      </w:r>
      <w:r w:rsidR="00BC1173" w:rsidRPr="0037003A">
        <w:rPr>
          <w:rtl/>
        </w:rPr>
        <w:t>(</w:t>
      </w:r>
      <w:r w:rsidR="00BC1173" w:rsidRPr="0037003A">
        <w:rPr>
          <w:rFonts w:hint="cs"/>
          <w:rtl/>
        </w:rPr>
        <w:t>ج</w:t>
      </w:r>
      <w:r>
        <w:rPr>
          <w:rtl/>
        </w:rPr>
        <w:t>)</w:t>
      </w:r>
      <w:r>
        <w:rPr>
          <w:rFonts w:hint="cs"/>
          <w:rtl/>
        </w:rPr>
        <w:tab/>
      </w:r>
      <w:r w:rsidR="00BC1173" w:rsidRPr="0037003A">
        <w:rPr>
          <w:rFonts w:hint="cs"/>
          <w:rtl/>
        </w:rPr>
        <w:t xml:space="preserve">طبيعة </w:t>
      </w:r>
      <w:r w:rsidR="00BC1173" w:rsidRPr="0037003A">
        <w:rPr>
          <w:rtl/>
        </w:rPr>
        <w:t>الضمانات</w:t>
      </w:r>
      <w:r w:rsidR="00BC1173" w:rsidRPr="0037003A">
        <w:rPr>
          <w:rFonts w:hint="cs"/>
          <w:rtl/>
        </w:rPr>
        <w:t xml:space="preserve"> </w:t>
      </w:r>
      <w:r w:rsidR="00BC1173" w:rsidRPr="0037003A">
        <w:rPr>
          <w:rtl/>
        </w:rPr>
        <w:t xml:space="preserve">الإجرائية والتنظيمية </w:t>
      </w:r>
      <w:r w:rsidR="00BC1173" w:rsidRPr="0037003A">
        <w:rPr>
          <w:rFonts w:hint="cs"/>
          <w:rtl/>
        </w:rPr>
        <w:t>التي توفرها</w:t>
      </w:r>
      <w:r w:rsidR="00BC1173" w:rsidRPr="0037003A">
        <w:rPr>
          <w:rtl/>
        </w:rPr>
        <w:t xml:space="preserve"> الدولة </w:t>
      </w:r>
      <w:r w:rsidR="00BC1173" w:rsidRPr="0037003A">
        <w:rPr>
          <w:rFonts w:hint="cs"/>
          <w:rtl/>
        </w:rPr>
        <w:t xml:space="preserve">حالياً لمراجعة </w:t>
      </w:r>
      <w:r w:rsidR="00BC1173" w:rsidRPr="0037003A">
        <w:rPr>
          <w:rtl/>
        </w:rPr>
        <w:t>ورصد وصول الأشخاص ذوي الإعاقة</w:t>
      </w:r>
      <w:r w:rsidR="00BC1173" w:rsidRPr="0037003A">
        <w:rPr>
          <w:rFonts w:hint="cs"/>
          <w:rtl/>
        </w:rPr>
        <w:t xml:space="preserve"> إلى</w:t>
      </w:r>
      <w:r w:rsidR="00BC1173" w:rsidRPr="0037003A">
        <w:rPr>
          <w:rtl/>
        </w:rPr>
        <w:t xml:space="preserve"> التعليم الشامل، و</w:t>
      </w:r>
      <w:r w:rsidR="00BC1173" w:rsidRPr="0037003A">
        <w:rPr>
          <w:rFonts w:hint="cs"/>
          <w:rtl/>
        </w:rPr>
        <w:t>بخاصة فيما يعلق ب</w:t>
      </w:r>
      <w:r w:rsidR="00BC1173" w:rsidRPr="0037003A">
        <w:rPr>
          <w:rtl/>
        </w:rPr>
        <w:t xml:space="preserve">المجلس الوطني </w:t>
      </w:r>
      <w:r w:rsidR="00BC1173" w:rsidRPr="0037003A">
        <w:rPr>
          <w:rFonts w:hint="cs"/>
          <w:rtl/>
        </w:rPr>
        <w:t>للمساواة و</w:t>
      </w:r>
      <w:r w:rsidR="00BC1173" w:rsidRPr="0037003A">
        <w:rPr>
          <w:rtl/>
        </w:rPr>
        <w:t>الإعاقة و</w:t>
      </w:r>
      <w:r w:rsidR="00BC1173" w:rsidRPr="0037003A">
        <w:rPr>
          <w:rFonts w:hint="cs"/>
          <w:rtl/>
        </w:rPr>
        <w:t xml:space="preserve">الوحدات الإقليمية المعنية بدعم الإدماج؛ </w:t>
      </w:r>
    </w:p>
    <w:p w:rsidR="00BC1173" w:rsidRPr="0037003A" w:rsidRDefault="001A74AE" w:rsidP="0037003A">
      <w:pPr>
        <w:pStyle w:val="SingleTxtGA"/>
        <w:rPr>
          <w:rFonts w:hint="cs"/>
        </w:rPr>
      </w:pPr>
      <w:r>
        <w:rPr>
          <w:rFonts w:hint="cs"/>
          <w:rtl/>
        </w:rPr>
        <w:tab/>
      </w:r>
      <w:r w:rsidR="00BC1173" w:rsidRPr="0037003A">
        <w:rPr>
          <w:rtl/>
        </w:rPr>
        <w:t>(</w:t>
      </w:r>
      <w:r w:rsidR="00BC1173" w:rsidRPr="0037003A">
        <w:rPr>
          <w:rFonts w:hint="cs"/>
          <w:rtl/>
        </w:rPr>
        <w:t>د</w:t>
      </w:r>
      <w:r>
        <w:rPr>
          <w:rtl/>
        </w:rPr>
        <w:t>)</w:t>
      </w:r>
      <w:r>
        <w:rPr>
          <w:rFonts w:hint="cs"/>
          <w:rtl/>
        </w:rPr>
        <w:tab/>
      </w:r>
      <w:r w:rsidR="00BC1173" w:rsidRPr="0037003A">
        <w:rPr>
          <w:rFonts w:hint="cs"/>
          <w:rtl/>
        </w:rPr>
        <w:t xml:space="preserve">انخفاض </w:t>
      </w:r>
      <w:r w:rsidR="00BC1173" w:rsidRPr="0037003A">
        <w:rPr>
          <w:rtl/>
        </w:rPr>
        <w:t xml:space="preserve">مستوى </w:t>
      </w:r>
      <w:r w:rsidR="00BC1173" w:rsidRPr="0037003A">
        <w:rPr>
          <w:rFonts w:hint="cs"/>
          <w:rtl/>
        </w:rPr>
        <w:t>التحاق ا</w:t>
      </w:r>
      <w:r w:rsidR="00BC1173" w:rsidRPr="0037003A">
        <w:rPr>
          <w:rtl/>
        </w:rPr>
        <w:t xml:space="preserve">لأشخاص ذوي الإعاقة </w:t>
      </w:r>
      <w:r w:rsidR="00BC1173" w:rsidRPr="0037003A">
        <w:rPr>
          <w:rFonts w:hint="cs"/>
          <w:rtl/>
        </w:rPr>
        <w:t>ب</w:t>
      </w:r>
      <w:r w:rsidR="00BC1173" w:rsidRPr="0037003A">
        <w:rPr>
          <w:rtl/>
        </w:rPr>
        <w:t xml:space="preserve">الجامعات </w:t>
      </w:r>
      <w:r w:rsidR="00BC1173" w:rsidRPr="0037003A">
        <w:rPr>
          <w:rFonts w:hint="cs"/>
          <w:rtl/>
        </w:rPr>
        <w:t>في الدولة الطرف،</w:t>
      </w:r>
      <w:r w:rsidR="00BC1173" w:rsidRPr="0037003A">
        <w:rPr>
          <w:rtl/>
        </w:rPr>
        <w:t xml:space="preserve"> </w:t>
      </w:r>
      <w:r w:rsidR="00BC1173" w:rsidRPr="0037003A">
        <w:rPr>
          <w:rFonts w:hint="cs"/>
          <w:rtl/>
        </w:rPr>
        <w:t xml:space="preserve">فالجامعات </w:t>
      </w:r>
      <w:r w:rsidR="00BC1173" w:rsidRPr="0037003A">
        <w:rPr>
          <w:rtl/>
        </w:rPr>
        <w:t xml:space="preserve">لم </w:t>
      </w:r>
      <w:r w:rsidR="00BC1173" w:rsidRPr="0037003A">
        <w:rPr>
          <w:rFonts w:hint="cs"/>
          <w:rtl/>
        </w:rPr>
        <w:t>تدخل</w:t>
      </w:r>
      <w:r w:rsidR="00BC1173" w:rsidRPr="0037003A">
        <w:rPr>
          <w:rtl/>
        </w:rPr>
        <w:t xml:space="preserve"> بعد تعديلات </w:t>
      </w:r>
      <w:r w:rsidR="00BC1173" w:rsidRPr="0037003A">
        <w:rPr>
          <w:rFonts w:hint="cs"/>
          <w:rtl/>
        </w:rPr>
        <w:t xml:space="preserve">على </w:t>
      </w:r>
      <w:r w:rsidR="00BC1173" w:rsidRPr="0037003A">
        <w:rPr>
          <w:rtl/>
        </w:rPr>
        <w:t>منهاجها و</w:t>
      </w:r>
      <w:r w:rsidR="00BC1173" w:rsidRPr="0037003A">
        <w:rPr>
          <w:rFonts w:hint="cs"/>
          <w:rtl/>
        </w:rPr>
        <w:t>لم تتخذ تدابير لتيسير</w:t>
      </w:r>
      <w:r w:rsidR="00BC1173" w:rsidRPr="0037003A">
        <w:rPr>
          <w:rtl/>
        </w:rPr>
        <w:t xml:space="preserve"> وصول </w:t>
      </w:r>
      <w:r w:rsidR="00BC1173" w:rsidRPr="0037003A">
        <w:rPr>
          <w:rFonts w:hint="cs"/>
          <w:rtl/>
        </w:rPr>
        <w:t xml:space="preserve">ذوي الإعاقة إلى </w:t>
      </w:r>
      <w:r w:rsidR="00BC1173" w:rsidRPr="0037003A">
        <w:rPr>
          <w:rtl/>
        </w:rPr>
        <w:t xml:space="preserve">المراكز الرئيسية </w:t>
      </w:r>
      <w:r w:rsidR="00BC1173" w:rsidRPr="0037003A">
        <w:rPr>
          <w:rFonts w:hint="cs"/>
          <w:rtl/>
        </w:rPr>
        <w:t xml:space="preserve">كي يتمكنوا من التسجيل في </w:t>
      </w:r>
      <w:r w:rsidR="00BC1173" w:rsidRPr="0037003A">
        <w:rPr>
          <w:rtl/>
        </w:rPr>
        <w:t xml:space="preserve">مختلف البرامج. </w:t>
      </w:r>
    </w:p>
    <w:p w:rsidR="00BC1173" w:rsidRPr="00AD1DB0" w:rsidRDefault="00BC1173" w:rsidP="0037003A">
      <w:pPr>
        <w:pStyle w:val="SingleTxtGA"/>
        <w:rPr>
          <w:rFonts w:hint="cs"/>
          <w:b/>
          <w:bCs/>
          <w:rtl/>
        </w:rPr>
      </w:pPr>
      <w:r w:rsidRPr="0037003A">
        <w:rPr>
          <w:rtl/>
        </w:rPr>
        <w:t>3</w:t>
      </w:r>
      <w:r w:rsidRPr="0037003A">
        <w:rPr>
          <w:rFonts w:hint="cs"/>
          <w:rtl/>
        </w:rPr>
        <w:t>7</w:t>
      </w:r>
      <w:r w:rsidR="001A74AE">
        <w:rPr>
          <w:rFonts w:hint="cs"/>
          <w:rtl/>
        </w:rPr>
        <w:t>-</w:t>
      </w:r>
      <w:r w:rsidR="001A74AE">
        <w:rPr>
          <w:rFonts w:hint="cs"/>
          <w:rtl/>
        </w:rPr>
        <w:tab/>
      </w:r>
      <w:r w:rsidRPr="00AD1DB0">
        <w:rPr>
          <w:b/>
          <w:bCs/>
          <w:rtl/>
        </w:rPr>
        <w:t>توصي اللجنة</w:t>
      </w:r>
      <w:r w:rsidRPr="00AD1DB0">
        <w:rPr>
          <w:rFonts w:hint="cs"/>
          <w:b/>
          <w:bCs/>
          <w:rtl/>
        </w:rPr>
        <w:t xml:space="preserve"> بأن تقوم</w:t>
      </w:r>
      <w:r w:rsidRPr="00AD1DB0">
        <w:rPr>
          <w:b/>
          <w:bCs/>
          <w:rtl/>
        </w:rPr>
        <w:t xml:space="preserve"> الدولة الطرف</w:t>
      </w:r>
      <w:r w:rsidRPr="00AD1DB0">
        <w:rPr>
          <w:rFonts w:hint="cs"/>
          <w:b/>
          <w:bCs/>
          <w:rtl/>
        </w:rPr>
        <w:t xml:space="preserve"> بما يلي</w:t>
      </w:r>
      <w:r w:rsidRPr="00AD1DB0">
        <w:rPr>
          <w:b/>
          <w:bCs/>
          <w:rtl/>
        </w:rPr>
        <w:t xml:space="preserve">: </w:t>
      </w:r>
    </w:p>
    <w:p w:rsidR="00BC1173" w:rsidRPr="00AD1DB0" w:rsidRDefault="001A74AE" w:rsidP="0037003A">
      <w:pPr>
        <w:pStyle w:val="SingleTxtGA"/>
        <w:rPr>
          <w:b/>
          <w:bCs/>
        </w:rPr>
      </w:pPr>
      <w:r w:rsidRPr="00AD1DB0">
        <w:rPr>
          <w:rFonts w:hint="cs"/>
          <w:b/>
          <w:bCs/>
          <w:rtl/>
        </w:rPr>
        <w:tab/>
      </w:r>
      <w:r w:rsidR="00BC1173" w:rsidRPr="00AD1DB0">
        <w:rPr>
          <w:b/>
          <w:bCs/>
          <w:rtl/>
        </w:rPr>
        <w:t>(</w:t>
      </w:r>
      <w:r w:rsidR="00BC1173" w:rsidRPr="00AD1DB0">
        <w:rPr>
          <w:rFonts w:hint="cs"/>
          <w:b/>
          <w:bCs/>
          <w:rtl/>
        </w:rPr>
        <w:t>أ</w:t>
      </w:r>
      <w:r w:rsidRPr="00AD1DB0">
        <w:rPr>
          <w:b/>
          <w:bCs/>
          <w:rtl/>
        </w:rPr>
        <w:t>)</w:t>
      </w:r>
      <w:r w:rsidRPr="00AD1DB0">
        <w:rPr>
          <w:rFonts w:hint="cs"/>
          <w:b/>
          <w:bCs/>
          <w:rtl/>
        </w:rPr>
        <w:tab/>
      </w:r>
      <w:r w:rsidR="00BC1173" w:rsidRPr="00AD1DB0">
        <w:rPr>
          <w:rFonts w:hint="cs"/>
          <w:b/>
          <w:bCs/>
          <w:rtl/>
        </w:rPr>
        <w:t>إطلاق</w:t>
      </w:r>
      <w:r w:rsidR="00BC1173" w:rsidRPr="00AD1DB0">
        <w:rPr>
          <w:b/>
          <w:bCs/>
          <w:rtl/>
        </w:rPr>
        <w:t xml:space="preserve"> برنامج</w:t>
      </w:r>
      <w:r w:rsidR="00BC1173" w:rsidRPr="00AD1DB0">
        <w:rPr>
          <w:rFonts w:hint="cs"/>
          <w:b/>
          <w:bCs/>
          <w:rtl/>
        </w:rPr>
        <w:t xml:space="preserve"> حكومي</w:t>
      </w:r>
      <w:r w:rsidR="00BC1173" w:rsidRPr="00AD1DB0">
        <w:rPr>
          <w:b/>
          <w:bCs/>
          <w:rtl/>
        </w:rPr>
        <w:t xml:space="preserve"> </w:t>
      </w:r>
      <w:r w:rsidR="00BC1173" w:rsidRPr="00AD1DB0">
        <w:rPr>
          <w:rFonts w:hint="cs"/>
          <w:b/>
          <w:bCs/>
          <w:rtl/>
        </w:rPr>
        <w:t>يكفل التحاق</w:t>
      </w:r>
      <w:r w:rsidR="00BC1173" w:rsidRPr="00AD1DB0">
        <w:rPr>
          <w:b/>
          <w:bCs/>
          <w:rtl/>
        </w:rPr>
        <w:t xml:space="preserve"> جميع </w:t>
      </w:r>
      <w:r w:rsidR="00BC1173" w:rsidRPr="00AD1DB0">
        <w:rPr>
          <w:rFonts w:hint="cs"/>
          <w:b/>
          <w:bCs/>
          <w:rtl/>
        </w:rPr>
        <w:t>الأشخاص</w:t>
      </w:r>
      <w:r w:rsidR="00BC1173" w:rsidRPr="00AD1DB0">
        <w:rPr>
          <w:b/>
          <w:bCs/>
          <w:rtl/>
        </w:rPr>
        <w:t xml:space="preserve"> ذوي الإعاقة الذين يعيشون في إقليمها </w:t>
      </w:r>
      <w:r w:rsidR="00BC1173" w:rsidRPr="00AD1DB0">
        <w:rPr>
          <w:rFonts w:hint="cs"/>
          <w:b/>
          <w:bCs/>
          <w:rtl/>
        </w:rPr>
        <w:t>ببرامج التعليم الأساسي والمتوسط والعالي</w:t>
      </w:r>
      <w:r w:rsidR="00BC1173" w:rsidRPr="00AD1DB0">
        <w:rPr>
          <w:b/>
          <w:bCs/>
          <w:rtl/>
        </w:rPr>
        <w:t>، و</w:t>
      </w:r>
      <w:r w:rsidR="00BC1173" w:rsidRPr="00AD1DB0">
        <w:rPr>
          <w:rFonts w:hint="cs"/>
          <w:b/>
          <w:bCs/>
          <w:rtl/>
        </w:rPr>
        <w:t xml:space="preserve">يكفل وصولهم إلى </w:t>
      </w:r>
      <w:r w:rsidR="00BC1173" w:rsidRPr="00AD1DB0">
        <w:rPr>
          <w:b/>
          <w:bCs/>
          <w:rtl/>
        </w:rPr>
        <w:t>نظام تعليم</w:t>
      </w:r>
      <w:r w:rsidR="00BC1173" w:rsidRPr="00AD1DB0">
        <w:rPr>
          <w:rFonts w:hint="cs"/>
          <w:b/>
          <w:bCs/>
          <w:rtl/>
        </w:rPr>
        <w:t>ي</w:t>
      </w:r>
      <w:r w:rsidR="00BC1173" w:rsidRPr="00AD1DB0">
        <w:rPr>
          <w:b/>
          <w:bCs/>
          <w:rtl/>
        </w:rPr>
        <w:t xml:space="preserve"> شامل </w:t>
      </w:r>
      <w:r w:rsidR="00BC1173" w:rsidRPr="00AD1DB0">
        <w:rPr>
          <w:rFonts w:hint="cs"/>
          <w:b/>
          <w:bCs/>
          <w:rtl/>
        </w:rPr>
        <w:t>الذي سيتعزّز بذلك في ال</w:t>
      </w:r>
      <w:r w:rsidR="00BC1173" w:rsidRPr="00AD1DB0">
        <w:rPr>
          <w:b/>
          <w:bCs/>
          <w:rtl/>
        </w:rPr>
        <w:t xml:space="preserve">مستويات </w:t>
      </w:r>
      <w:r w:rsidR="00BC1173" w:rsidRPr="00AD1DB0">
        <w:rPr>
          <w:rFonts w:hint="cs"/>
          <w:b/>
          <w:bCs/>
          <w:rtl/>
        </w:rPr>
        <w:t>العليا أيضاً</w:t>
      </w:r>
      <w:r w:rsidR="00BC1173" w:rsidRPr="00AD1DB0">
        <w:rPr>
          <w:b/>
          <w:bCs/>
          <w:rtl/>
        </w:rPr>
        <w:t xml:space="preserve">؛ </w:t>
      </w:r>
    </w:p>
    <w:p w:rsidR="00BC1173" w:rsidRPr="00AD1DB0" w:rsidRDefault="001A74AE" w:rsidP="0037003A">
      <w:pPr>
        <w:pStyle w:val="SingleTxtGA"/>
        <w:rPr>
          <w:b/>
          <w:bCs/>
        </w:rPr>
      </w:pPr>
      <w:r w:rsidRPr="00AD1DB0">
        <w:rPr>
          <w:rFonts w:hint="cs"/>
          <w:b/>
          <w:bCs/>
          <w:rtl/>
        </w:rPr>
        <w:tab/>
      </w:r>
      <w:r w:rsidR="00BC1173" w:rsidRPr="00AD1DB0">
        <w:rPr>
          <w:b/>
          <w:bCs/>
          <w:rtl/>
        </w:rPr>
        <w:t>(</w:t>
      </w:r>
      <w:r w:rsidR="00BC1173" w:rsidRPr="00AD1DB0">
        <w:rPr>
          <w:rFonts w:hint="cs"/>
          <w:b/>
          <w:bCs/>
          <w:rtl/>
        </w:rPr>
        <w:t>ب</w:t>
      </w:r>
      <w:r w:rsidRPr="00AD1DB0">
        <w:rPr>
          <w:b/>
          <w:bCs/>
          <w:rtl/>
        </w:rPr>
        <w:t>)</w:t>
      </w:r>
      <w:r w:rsidRPr="00AD1DB0">
        <w:rPr>
          <w:rFonts w:hint="cs"/>
          <w:b/>
          <w:bCs/>
          <w:rtl/>
        </w:rPr>
        <w:tab/>
      </w:r>
      <w:r w:rsidR="00BC1173" w:rsidRPr="00AD1DB0">
        <w:rPr>
          <w:rFonts w:hint="cs"/>
          <w:b/>
          <w:bCs/>
          <w:rtl/>
        </w:rPr>
        <w:t>تكثيف</w:t>
      </w:r>
      <w:r w:rsidR="00BC1173" w:rsidRPr="00AD1DB0">
        <w:rPr>
          <w:b/>
          <w:bCs/>
          <w:rtl/>
        </w:rPr>
        <w:t xml:space="preserve"> جهود </w:t>
      </w:r>
      <w:r w:rsidR="00BC1173" w:rsidRPr="00AD1DB0">
        <w:rPr>
          <w:rFonts w:hint="cs"/>
          <w:b/>
          <w:bCs/>
          <w:rtl/>
        </w:rPr>
        <w:t>تدريب ا</w:t>
      </w:r>
      <w:r w:rsidR="00BC1173" w:rsidRPr="00AD1DB0">
        <w:rPr>
          <w:b/>
          <w:bCs/>
          <w:rtl/>
        </w:rPr>
        <w:t>لمعلمين</w:t>
      </w:r>
      <w:r w:rsidR="00BC1173" w:rsidRPr="00AD1DB0">
        <w:rPr>
          <w:rFonts w:hint="cs"/>
          <w:b/>
          <w:bCs/>
          <w:rtl/>
        </w:rPr>
        <w:t xml:space="preserve"> الأساسي والمستمر </w:t>
      </w:r>
      <w:r w:rsidR="00BC1173" w:rsidRPr="00AD1DB0">
        <w:rPr>
          <w:b/>
          <w:bCs/>
          <w:rtl/>
        </w:rPr>
        <w:t>لتلبية متطلبات التعليم الشامل ل</w:t>
      </w:r>
      <w:r w:rsidR="00BC1173" w:rsidRPr="00AD1DB0">
        <w:rPr>
          <w:rFonts w:hint="cs"/>
          <w:b/>
          <w:bCs/>
          <w:rtl/>
        </w:rPr>
        <w:t>فائدة ا</w:t>
      </w:r>
      <w:r w:rsidR="00BC1173" w:rsidRPr="00AD1DB0">
        <w:rPr>
          <w:b/>
          <w:bCs/>
          <w:rtl/>
        </w:rPr>
        <w:t xml:space="preserve">لأشخاص ذوي الإعاقة؛ </w:t>
      </w:r>
    </w:p>
    <w:p w:rsidR="00BC1173" w:rsidRPr="00AD1DB0" w:rsidRDefault="001A74AE" w:rsidP="0037003A">
      <w:pPr>
        <w:pStyle w:val="SingleTxtGA"/>
        <w:rPr>
          <w:b/>
          <w:bCs/>
        </w:rPr>
      </w:pPr>
      <w:r w:rsidRPr="00AD1DB0">
        <w:rPr>
          <w:rFonts w:hint="cs"/>
          <w:b/>
          <w:bCs/>
          <w:rtl/>
        </w:rPr>
        <w:tab/>
      </w:r>
      <w:r w:rsidRPr="00AD1DB0">
        <w:rPr>
          <w:b/>
          <w:bCs/>
          <w:rtl/>
        </w:rPr>
        <w:t>(ج)</w:t>
      </w:r>
      <w:r w:rsidRPr="00AD1DB0">
        <w:rPr>
          <w:rFonts w:hint="cs"/>
          <w:b/>
          <w:bCs/>
          <w:rtl/>
        </w:rPr>
        <w:tab/>
      </w:r>
      <w:r w:rsidR="00BC1173" w:rsidRPr="00AD1DB0">
        <w:rPr>
          <w:b/>
          <w:bCs/>
          <w:rtl/>
        </w:rPr>
        <w:t>ت</w:t>
      </w:r>
      <w:r w:rsidR="00BC1173" w:rsidRPr="00AD1DB0">
        <w:rPr>
          <w:rFonts w:hint="cs"/>
          <w:b/>
          <w:bCs/>
          <w:rtl/>
        </w:rPr>
        <w:t xml:space="preserve">يسير </w:t>
      </w:r>
      <w:r w:rsidR="00BC1173" w:rsidRPr="00AD1DB0">
        <w:rPr>
          <w:b/>
          <w:bCs/>
          <w:rtl/>
        </w:rPr>
        <w:t xml:space="preserve">إجراءات </w:t>
      </w:r>
      <w:r w:rsidR="00BC1173" w:rsidRPr="00AD1DB0">
        <w:rPr>
          <w:rFonts w:hint="cs"/>
          <w:b/>
          <w:bCs/>
          <w:rtl/>
        </w:rPr>
        <w:t>تقديم الشكاوى من قِبل</w:t>
      </w:r>
      <w:r w:rsidR="00BC1173" w:rsidRPr="00AD1DB0">
        <w:rPr>
          <w:b/>
          <w:bCs/>
          <w:rtl/>
        </w:rPr>
        <w:t xml:space="preserve"> </w:t>
      </w:r>
      <w:r w:rsidR="00BC1173" w:rsidRPr="00AD1DB0">
        <w:rPr>
          <w:rFonts w:hint="cs"/>
          <w:b/>
          <w:bCs/>
          <w:rtl/>
        </w:rPr>
        <w:t>ا</w:t>
      </w:r>
      <w:r w:rsidR="00BC1173" w:rsidRPr="00AD1DB0">
        <w:rPr>
          <w:b/>
          <w:bCs/>
          <w:rtl/>
        </w:rPr>
        <w:t xml:space="preserve">لأشخاص ذوي الإعاقة </w:t>
      </w:r>
      <w:r w:rsidR="00BC1173" w:rsidRPr="00AD1DB0">
        <w:rPr>
          <w:rFonts w:hint="cs"/>
          <w:b/>
          <w:bCs/>
          <w:rtl/>
        </w:rPr>
        <w:t xml:space="preserve">إلى </w:t>
      </w:r>
      <w:r w:rsidR="00BC1173" w:rsidRPr="00AD1DB0">
        <w:rPr>
          <w:b/>
          <w:bCs/>
          <w:rtl/>
        </w:rPr>
        <w:t xml:space="preserve">المجلس الوطني للمساواة </w:t>
      </w:r>
      <w:r w:rsidR="00BC1173" w:rsidRPr="00AD1DB0">
        <w:rPr>
          <w:rFonts w:hint="cs"/>
          <w:b/>
          <w:bCs/>
          <w:rtl/>
        </w:rPr>
        <w:t>و</w:t>
      </w:r>
      <w:r w:rsidR="00BC1173" w:rsidRPr="00AD1DB0">
        <w:rPr>
          <w:b/>
          <w:bCs/>
          <w:rtl/>
        </w:rPr>
        <w:t xml:space="preserve">الإعاقة </w:t>
      </w:r>
      <w:r w:rsidR="00BC1173" w:rsidRPr="00AD1DB0">
        <w:rPr>
          <w:rFonts w:hint="cs"/>
          <w:b/>
          <w:bCs/>
          <w:rtl/>
        </w:rPr>
        <w:t xml:space="preserve">لإتاحة زيادة فعالية </w:t>
      </w:r>
      <w:r w:rsidR="00BC1173" w:rsidRPr="00AD1DB0">
        <w:rPr>
          <w:b/>
          <w:bCs/>
          <w:rtl/>
        </w:rPr>
        <w:t xml:space="preserve">رصد </w:t>
      </w:r>
      <w:r w:rsidR="00BC1173" w:rsidRPr="00AD1DB0">
        <w:rPr>
          <w:rFonts w:hint="cs"/>
          <w:b/>
          <w:bCs/>
          <w:rtl/>
        </w:rPr>
        <w:t>ا</w:t>
      </w:r>
      <w:r w:rsidR="00BC1173" w:rsidRPr="00AD1DB0">
        <w:rPr>
          <w:b/>
          <w:bCs/>
          <w:rtl/>
        </w:rPr>
        <w:t xml:space="preserve">لالتزامات </w:t>
      </w:r>
      <w:r w:rsidR="00BC1173" w:rsidRPr="00AD1DB0">
        <w:rPr>
          <w:rFonts w:hint="cs"/>
          <w:b/>
          <w:bCs/>
          <w:rtl/>
        </w:rPr>
        <w:t>في</w:t>
      </w:r>
      <w:r w:rsidR="00BC1173" w:rsidRPr="00AD1DB0">
        <w:rPr>
          <w:b/>
          <w:bCs/>
          <w:rtl/>
        </w:rPr>
        <w:t xml:space="preserve"> هذا الشأن. </w:t>
      </w:r>
      <w:r w:rsidR="00BC1173" w:rsidRPr="00AD1DB0">
        <w:rPr>
          <w:rFonts w:hint="cs"/>
          <w:b/>
          <w:bCs/>
          <w:rtl/>
        </w:rPr>
        <w:t xml:space="preserve">وتوصي اللجنةُ بإنشاء </w:t>
      </w:r>
      <w:r w:rsidR="00BC1173" w:rsidRPr="00AD1DB0">
        <w:rPr>
          <w:b/>
          <w:bCs/>
          <w:rtl/>
        </w:rPr>
        <w:t>وحد</w:t>
      </w:r>
      <w:r w:rsidR="00BC1173" w:rsidRPr="00AD1DB0">
        <w:rPr>
          <w:rFonts w:hint="cs"/>
          <w:b/>
          <w:bCs/>
          <w:rtl/>
        </w:rPr>
        <w:t>ة ل</w:t>
      </w:r>
      <w:r w:rsidR="00BC1173" w:rsidRPr="00AD1DB0">
        <w:rPr>
          <w:b/>
          <w:bCs/>
          <w:rtl/>
        </w:rPr>
        <w:t xml:space="preserve">دعم </w:t>
      </w:r>
      <w:r w:rsidR="00BC1173" w:rsidRPr="00AD1DB0">
        <w:rPr>
          <w:rFonts w:hint="cs"/>
          <w:b/>
          <w:bCs/>
          <w:rtl/>
        </w:rPr>
        <w:t xml:space="preserve">الإدماج في كل منطقة تعليمية وليس في كل مقاطعة كما هي الحال في الوقت الراهن؛ </w:t>
      </w:r>
    </w:p>
    <w:p w:rsidR="00BC1173" w:rsidRPr="00AD1DB0" w:rsidRDefault="001A74AE" w:rsidP="0037003A">
      <w:pPr>
        <w:pStyle w:val="SingleTxtGA"/>
        <w:rPr>
          <w:b/>
          <w:bCs/>
        </w:rPr>
      </w:pPr>
      <w:r w:rsidRPr="00AD1DB0">
        <w:rPr>
          <w:rFonts w:hint="cs"/>
          <w:b/>
          <w:bCs/>
          <w:rtl/>
        </w:rPr>
        <w:tab/>
      </w:r>
      <w:r w:rsidR="00BC1173" w:rsidRPr="00AD1DB0">
        <w:rPr>
          <w:b/>
          <w:bCs/>
          <w:rtl/>
        </w:rPr>
        <w:t>(</w:t>
      </w:r>
      <w:r w:rsidR="00BC1173" w:rsidRPr="00AD1DB0">
        <w:rPr>
          <w:rFonts w:hint="cs"/>
          <w:b/>
          <w:bCs/>
          <w:rtl/>
        </w:rPr>
        <w:t>د</w:t>
      </w:r>
      <w:r w:rsidRPr="00AD1DB0">
        <w:rPr>
          <w:b/>
          <w:bCs/>
          <w:rtl/>
        </w:rPr>
        <w:t>)</w:t>
      </w:r>
      <w:r w:rsidRPr="00AD1DB0">
        <w:rPr>
          <w:rFonts w:hint="cs"/>
          <w:b/>
          <w:bCs/>
          <w:rtl/>
        </w:rPr>
        <w:tab/>
      </w:r>
      <w:r w:rsidR="00BC1173" w:rsidRPr="00AD1DB0">
        <w:rPr>
          <w:b/>
          <w:bCs/>
          <w:rtl/>
        </w:rPr>
        <w:t>زيادة الجهود الرامية إلى تنفيذ نماذج التعليم الشامل ل</w:t>
      </w:r>
      <w:r w:rsidR="00BC1173" w:rsidRPr="00AD1DB0">
        <w:rPr>
          <w:rFonts w:hint="cs"/>
          <w:b/>
          <w:bCs/>
          <w:rtl/>
        </w:rPr>
        <w:t>فائدة ا</w:t>
      </w:r>
      <w:r w:rsidR="00BC1173" w:rsidRPr="00AD1DB0">
        <w:rPr>
          <w:b/>
          <w:bCs/>
          <w:rtl/>
        </w:rPr>
        <w:t xml:space="preserve">لأشخاص ذوي الإعاقة على المستوى الجامعي والتي </w:t>
      </w:r>
      <w:r w:rsidR="00BC1173" w:rsidRPr="00AD1DB0">
        <w:rPr>
          <w:rFonts w:hint="cs"/>
          <w:b/>
          <w:bCs/>
          <w:rtl/>
        </w:rPr>
        <w:t>تستلزم</w:t>
      </w:r>
      <w:r w:rsidR="00BC1173" w:rsidRPr="00AD1DB0">
        <w:rPr>
          <w:b/>
          <w:bCs/>
          <w:rtl/>
        </w:rPr>
        <w:t xml:space="preserve"> </w:t>
      </w:r>
      <w:r w:rsidR="00BC1173" w:rsidRPr="00AD1DB0">
        <w:rPr>
          <w:rFonts w:hint="cs"/>
          <w:b/>
          <w:bCs/>
          <w:rtl/>
        </w:rPr>
        <w:t xml:space="preserve">تعزيز إدخال </w:t>
      </w:r>
      <w:r w:rsidR="00BC1173" w:rsidRPr="00AD1DB0">
        <w:rPr>
          <w:b/>
          <w:bCs/>
          <w:rtl/>
        </w:rPr>
        <w:t>تعديلات على المنه</w:t>
      </w:r>
      <w:r w:rsidR="00BC1173" w:rsidRPr="00AD1DB0">
        <w:rPr>
          <w:rFonts w:hint="cs"/>
          <w:b/>
          <w:bCs/>
          <w:rtl/>
        </w:rPr>
        <w:t>ا</w:t>
      </w:r>
      <w:r w:rsidR="00BC1173" w:rsidRPr="00AD1DB0">
        <w:rPr>
          <w:b/>
          <w:bCs/>
          <w:rtl/>
        </w:rPr>
        <w:t xml:space="preserve">ج الدراسي في مختلف </w:t>
      </w:r>
      <w:r w:rsidR="00BC1173" w:rsidRPr="00AD1DB0">
        <w:rPr>
          <w:rFonts w:hint="cs"/>
          <w:b/>
          <w:bCs/>
          <w:rtl/>
        </w:rPr>
        <w:t>الشعب الدراسية</w:t>
      </w:r>
      <w:r w:rsidR="00BC1173" w:rsidRPr="00AD1DB0">
        <w:rPr>
          <w:b/>
          <w:bCs/>
          <w:rtl/>
        </w:rPr>
        <w:t xml:space="preserve"> و</w:t>
      </w:r>
      <w:r w:rsidR="00BC1173" w:rsidRPr="00AD1DB0">
        <w:rPr>
          <w:rFonts w:hint="cs"/>
          <w:b/>
          <w:bCs/>
          <w:rtl/>
        </w:rPr>
        <w:t>في المرافق</w:t>
      </w:r>
      <w:r w:rsidR="00BC1173" w:rsidRPr="00AD1DB0">
        <w:rPr>
          <w:b/>
          <w:bCs/>
          <w:rtl/>
        </w:rPr>
        <w:t xml:space="preserve"> المادية للجامعات. </w:t>
      </w:r>
    </w:p>
    <w:p w:rsidR="00BC1173" w:rsidRPr="0037003A" w:rsidRDefault="001A74AE" w:rsidP="001A74AE">
      <w:pPr>
        <w:pStyle w:val="H23GA"/>
      </w:pPr>
      <w:r>
        <w:rPr>
          <w:rFonts w:hint="cs"/>
          <w:rtl/>
        </w:rPr>
        <w:tab/>
      </w:r>
      <w:r>
        <w:rPr>
          <w:rtl/>
        </w:rPr>
        <w:tab/>
      </w:r>
      <w:r w:rsidR="001E6DF1">
        <w:rPr>
          <w:rtl/>
        </w:rPr>
        <w:t>المادة 25 (الصحة)</w:t>
      </w:r>
    </w:p>
    <w:p w:rsidR="00BC1173" w:rsidRPr="0037003A" w:rsidRDefault="00BC1173" w:rsidP="00A9019D">
      <w:pPr>
        <w:pStyle w:val="SingleTxtGA"/>
        <w:rPr>
          <w:rFonts w:hint="cs"/>
        </w:rPr>
      </w:pPr>
      <w:r w:rsidRPr="0037003A">
        <w:rPr>
          <w:rtl/>
        </w:rPr>
        <w:t>3</w:t>
      </w:r>
      <w:r w:rsidRPr="0037003A">
        <w:rPr>
          <w:rFonts w:hint="cs"/>
          <w:rtl/>
        </w:rPr>
        <w:t>8</w:t>
      </w:r>
      <w:r w:rsidR="001A74AE">
        <w:rPr>
          <w:rFonts w:hint="cs"/>
          <w:rtl/>
        </w:rPr>
        <w:t>-</w:t>
      </w:r>
      <w:r w:rsidR="001A74AE">
        <w:rPr>
          <w:rFonts w:hint="cs"/>
          <w:rtl/>
        </w:rPr>
        <w:tab/>
      </w:r>
      <w:r w:rsidRPr="0037003A">
        <w:rPr>
          <w:rFonts w:hint="cs"/>
          <w:rtl/>
        </w:rPr>
        <w:t xml:space="preserve">يساور </w:t>
      </w:r>
      <w:r w:rsidRPr="0037003A">
        <w:rPr>
          <w:rtl/>
        </w:rPr>
        <w:t xml:space="preserve">اللجنة </w:t>
      </w:r>
      <w:r w:rsidRPr="0037003A">
        <w:rPr>
          <w:rFonts w:hint="cs"/>
          <w:rtl/>
        </w:rPr>
        <w:t>ال</w:t>
      </w:r>
      <w:r w:rsidRPr="0037003A">
        <w:rPr>
          <w:rtl/>
        </w:rPr>
        <w:t xml:space="preserve">قلق </w:t>
      </w:r>
      <w:r w:rsidRPr="0037003A">
        <w:rPr>
          <w:rFonts w:hint="cs"/>
          <w:rtl/>
        </w:rPr>
        <w:t>ل</w:t>
      </w:r>
      <w:r w:rsidRPr="0037003A">
        <w:rPr>
          <w:rtl/>
        </w:rPr>
        <w:t>أن</w:t>
      </w:r>
      <w:r w:rsidRPr="0037003A">
        <w:rPr>
          <w:rFonts w:hint="cs"/>
          <w:rtl/>
        </w:rPr>
        <w:t>ه لا تتوفر في</w:t>
      </w:r>
      <w:r w:rsidRPr="0037003A">
        <w:rPr>
          <w:rtl/>
        </w:rPr>
        <w:t xml:space="preserve"> المناطق الريفية </w:t>
      </w:r>
      <w:r w:rsidRPr="0037003A">
        <w:rPr>
          <w:rFonts w:hint="cs"/>
          <w:rtl/>
        </w:rPr>
        <w:t xml:space="preserve">شروط الوصول إلى </w:t>
      </w:r>
      <w:r w:rsidRPr="0037003A">
        <w:rPr>
          <w:rtl/>
        </w:rPr>
        <w:t xml:space="preserve">الرعاية </w:t>
      </w:r>
      <w:r w:rsidRPr="0037003A">
        <w:rPr>
          <w:rFonts w:hint="cs"/>
          <w:rtl/>
        </w:rPr>
        <w:t xml:space="preserve">الصحية التي تقدمها </w:t>
      </w:r>
      <w:r w:rsidRPr="0037003A">
        <w:rPr>
          <w:rtl/>
        </w:rPr>
        <w:t>وزارة الصحة</w:t>
      </w:r>
      <w:r w:rsidRPr="0037003A">
        <w:rPr>
          <w:rFonts w:hint="cs"/>
          <w:rtl/>
        </w:rPr>
        <w:t xml:space="preserve"> العامة</w:t>
      </w:r>
      <w:r w:rsidRPr="0037003A">
        <w:rPr>
          <w:rtl/>
        </w:rPr>
        <w:t xml:space="preserve"> للأشخاص ذوي الإعاقة </w:t>
      </w:r>
      <w:r w:rsidRPr="0037003A">
        <w:rPr>
          <w:rFonts w:hint="cs"/>
          <w:rtl/>
        </w:rPr>
        <w:t>عن طريق</w:t>
      </w:r>
      <w:r w:rsidRPr="0037003A">
        <w:rPr>
          <w:rtl/>
        </w:rPr>
        <w:t xml:space="preserve"> مراكز الرعاية الشاملة</w:t>
      </w:r>
      <w:r w:rsidRPr="0037003A">
        <w:rPr>
          <w:rFonts w:hint="cs"/>
          <w:rtl/>
        </w:rPr>
        <w:t xml:space="preserve"> </w:t>
      </w:r>
      <w:r w:rsidRPr="0037003A">
        <w:rPr>
          <w:rtl/>
        </w:rPr>
        <w:t xml:space="preserve">التي </w:t>
      </w:r>
      <w:r w:rsidRPr="0037003A">
        <w:rPr>
          <w:rFonts w:hint="cs"/>
          <w:rtl/>
        </w:rPr>
        <w:t>بإمكانها تقديم</w:t>
      </w:r>
      <w:r w:rsidRPr="0037003A">
        <w:rPr>
          <w:rtl/>
        </w:rPr>
        <w:t xml:space="preserve"> الرعاية الصحية للأشخاص </w:t>
      </w:r>
      <w:r w:rsidRPr="0037003A">
        <w:rPr>
          <w:rFonts w:hint="cs"/>
          <w:rtl/>
        </w:rPr>
        <w:t>ذوي</w:t>
      </w:r>
      <w:r w:rsidRPr="0037003A">
        <w:rPr>
          <w:rtl/>
        </w:rPr>
        <w:t xml:space="preserve"> الإعاقة الذين يعيشون في تلك المناطق.</w:t>
      </w:r>
    </w:p>
    <w:p w:rsidR="00BC1173" w:rsidRPr="001E6DF1" w:rsidRDefault="00BC1173" w:rsidP="0037003A">
      <w:pPr>
        <w:pStyle w:val="SingleTxtGA"/>
        <w:rPr>
          <w:rFonts w:hint="cs"/>
          <w:b/>
          <w:bCs/>
          <w:rtl/>
        </w:rPr>
      </w:pPr>
      <w:r w:rsidRPr="001E6DF1">
        <w:rPr>
          <w:rtl/>
        </w:rPr>
        <w:t>3</w:t>
      </w:r>
      <w:r w:rsidRPr="001E6DF1">
        <w:rPr>
          <w:rFonts w:hint="cs"/>
          <w:rtl/>
        </w:rPr>
        <w:t>9</w:t>
      </w:r>
      <w:r w:rsidR="001A74AE" w:rsidRPr="001E6DF1">
        <w:rPr>
          <w:rFonts w:hint="cs"/>
          <w:rtl/>
        </w:rPr>
        <w:t>-</w:t>
      </w:r>
      <w:r w:rsidR="001A74AE" w:rsidRPr="001E6DF1">
        <w:rPr>
          <w:rFonts w:hint="cs"/>
          <w:rtl/>
        </w:rPr>
        <w:tab/>
      </w:r>
      <w:r w:rsidRPr="001E6DF1">
        <w:rPr>
          <w:b/>
          <w:bCs/>
          <w:rtl/>
        </w:rPr>
        <w:t xml:space="preserve">توصي اللجنة بأن </w:t>
      </w:r>
      <w:r w:rsidRPr="001E6DF1">
        <w:rPr>
          <w:rFonts w:hint="cs"/>
          <w:b/>
          <w:bCs/>
          <w:rtl/>
        </w:rPr>
        <w:t>تنفذ</w:t>
      </w:r>
      <w:r w:rsidRPr="001E6DF1">
        <w:rPr>
          <w:b/>
          <w:bCs/>
          <w:rtl/>
        </w:rPr>
        <w:t xml:space="preserve"> وزارة الصحة العامة برنامج</w:t>
      </w:r>
      <w:r w:rsidRPr="001E6DF1">
        <w:rPr>
          <w:rFonts w:hint="cs"/>
          <w:b/>
          <w:bCs/>
          <w:rtl/>
        </w:rPr>
        <w:t>اً</w:t>
      </w:r>
      <w:r w:rsidRPr="001E6DF1">
        <w:rPr>
          <w:b/>
          <w:bCs/>
          <w:rtl/>
        </w:rPr>
        <w:t xml:space="preserve"> </w:t>
      </w:r>
      <w:r w:rsidRPr="001E6DF1">
        <w:rPr>
          <w:rFonts w:hint="cs"/>
          <w:b/>
          <w:bCs/>
          <w:rtl/>
        </w:rPr>
        <w:t xml:space="preserve">لتيسير </w:t>
      </w:r>
      <w:r w:rsidRPr="001E6DF1">
        <w:rPr>
          <w:b/>
          <w:bCs/>
          <w:rtl/>
        </w:rPr>
        <w:t xml:space="preserve">الوصول إلى مراكز </w:t>
      </w:r>
      <w:r w:rsidRPr="001E6DF1">
        <w:rPr>
          <w:rFonts w:hint="cs"/>
          <w:b/>
          <w:bCs/>
          <w:rtl/>
        </w:rPr>
        <w:t>ا</w:t>
      </w:r>
      <w:r w:rsidRPr="001E6DF1">
        <w:rPr>
          <w:b/>
          <w:bCs/>
          <w:rtl/>
        </w:rPr>
        <w:t xml:space="preserve">لرعاية الشاملة </w:t>
      </w:r>
      <w:r w:rsidRPr="001E6DF1">
        <w:rPr>
          <w:rFonts w:hint="cs"/>
          <w:b/>
          <w:bCs/>
          <w:rtl/>
        </w:rPr>
        <w:t>كي تمكنها من تطبيق بروتوكولات العلاج والرعاية ل</w:t>
      </w:r>
      <w:r w:rsidRPr="001E6DF1">
        <w:rPr>
          <w:b/>
          <w:bCs/>
          <w:rtl/>
        </w:rPr>
        <w:t xml:space="preserve">مختلف </w:t>
      </w:r>
      <w:r w:rsidRPr="001E6DF1">
        <w:rPr>
          <w:rFonts w:hint="cs"/>
          <w:b/>
          <w:bCs/>
          <w:rtl/>
        </w:rPr>
        <w:t xml:space="preserve">أنواع </w:t>
      </w:r>
      <w:r w:rsidRPr="001E6DF1">
        <w:rPr>
          <w:b/>
          <w:bCs/>
          <w:rtl/>
        </w:rPr>
        <w:t>الإعاق</w:t>
      </w:r>
      <w:r w:rsidRPr="001E6DF1">
        <w:rPr>
          <w:rFonts w:hint="cs"/>
          <w:b/>
          <w:bCs/>
          <w:rtl/>
        </w:rPr>
        <w:t>ة</w:t>
      </w:r>
      <w:r w:rsidRPr="001E6DF1">
        <w:rPr>
          <w:b/>
          <w:bCs/>
          <w:rtl/>
        </w:rPr>
        <w:t xml:space="preserve"> و</w:t>
      </w:r>
      <w:r w:rsidRPr="001E6DF1">
        <w:rPr>
          <w:rFonts w:hint="cs"/>
          <w:b/>
          <w:bCs/>
          <w:rtl/>
        </w:rPr>
        <w:t xml:space="preserve">بأن تهيئ </w:t>
      </w:r>
      <w:r w:rsidRPr="001E6DF1">
        <w:rPr>
          <w:b/>
          <w:bCs/>
          <w:rtl/>
        </w:rPr>
        <w:t xml:space="preserve">مرافقها </w:t>
      </w:r>
      <w:r w:rsidRPr="001E6DF1">
        <w:rPr>
          <w:rFonts w:hint="cs"/>
          <w:b/>
          <w:bCs/>
          <w:rtl/>
        </w:rPr>
        <w:t xml:space="preserve">بصورة تتيح </w:t>
      </w:r>
      <w:r w:rsidRPr="001E6DF1">
        <w:rPr>
          <w:b/>
          <w:bCs/>
          <w:rtl/>
        </w:rPr>
        <w:t xml:space="preserve">وصول </w:t>
      </w:r>
      <w:r w:rsidRPr="001E6DF1">
        <w:rPr>
          <w:rFonts w:hint="cs"/>
          <w:b/>
          <w:bCs/>
          <w:rtl/>
        </w:rPr>
        <w:t>ا</w:t>
      </w:r>
      <w:r w:rsidRPr="001E6DF1">
        <w:rPr>
          <w:b/>
          <w:bCs/>
          <w:rtl/>
        </w:rPr>
        <w:t>لأشخاص ذ</w:t>
      </w:r>
      <w:r w:rsidRPr="001E6DF1">
        <w:rPr>
          <w:rFonts w:hint="cs"/>
          <w:b/>
          <w:bCs/>
          <w:rtl/>
        </w:rPr>
        <w:t>وي الإعاقة الذين</w:t>
      </w:r>
      <w:r w:rsidRPr="001E6DF1">
        <w:rPr>
          <w:b/>
          <w:bCs/>
          <w:rtl/>
        </w:rPr>
        <w:t xml:space="preserve"> يعيشون في المناطق الريفية. </w:t>
      </w:r>
    </w:p>
    <w:p w:rsidR="00BC1173" w:rsidRPr="0037003A" w:rsidRDefault="00BC1173" w:rsidP="0037003A">
      <w:pPr>
        <w:pStyle w:val="SingleTxtGA"/>
        <w:rPr>
          <w:rFonts w:hint="cs"/>
          <w:rtl/>
        </w:rPr>
      </w:pPr>
      <w:r w:rsidRPr="0037003A">
        <w:rPr>
          <w:rFonts w:hint="cs"/>
          <w:rtl/>
        </w:rPr>
        <w:t>40-</w:t>
      </w:r>
      <w:r w:rsidRPr="0037003A">
        <w:rPr>
          <w:rtl/>
        </w:rPr>
        <w:tab/>
      </w:r>
      <w:r w:rsidRPr="0037003A">
        <w:rPr>
          <w:rFonts w:hint="cs"/>
          <w:rtl/>
        </w:rPr>
        <w:t>يساور اللجنة القلق لأن قانون العقوبات التنظيمي الشامل كرّس إمكانية أن يقرِّر قرين المرأة ذات الإعاقة الذهنية أو خليلها أو أي فرد من أقربائها المقربين أو ممثلها القانوني عنها فيما يخص إجراء عملية إجهاض عندما يكون الحمل نتيجة اغتصابها.</w:t>
      </w:r>
    </w:p>
    <w:p w:rsidR="00BC1173" w:rsidRPr="00AD1DB0" w:rsidRDefault="00BC1173" w:rsidP="0037003A">
      <w:pPr>
        <w:pStyle w:val="SingleTxtGA"/>
        <w:rPr>
          <w:rFonts w:hint="cs"/>
          <w:b/>
          <w:bCs/>
          <w:rtl/>
        </w:rPr>
      </w:pPr>
      <w:r w:rsidRPr="0037003A">
        <w:rPr>
          <w:rFonts w:hint="cs"/>
          <w:rtl/>
        </w:rPr>
        <w:t>41-</w:t>
      </w:r>
      <w:r w:rsidRPr="0037003A">
        <w:rPr>
          <w:rtl/>
        </w:rPr>
        <w:tab/>
      </w:r>
      <w:r w:rsidRPr="00AD1DB0">
        <w:rPr>
          <w:rFonts w:hint="cs"/>
          <w:b/>
          <w:bCs/>
          <w:rtl/>
        </w:rPr>
        <w:t>توصي اللجنة بأن تعدل الدولة الطرف المادة 150 من قانون العقوبات التنظيمي الشامل وأي تشريع آخر مشابه يجيز للغير اتخاذ القرار عن امرأة ذات إعاقة ذهنية يتعلق بجسمها.</w:t>
      </w:r>
    </w:p>
    <w:p w:rsidR="00BC1173" w:rsidRPr="0037003A" w:rsidRDefault="001A74AE" w:rsidP="001A74AE">
      <w:pPr>
        <w:pStyle w:val="H23GA"/>
        <w:rPr>
          <w:rtl/>
        </w:rPr>
      </w:pPr>
      <w:r>
        <w:rPr>
          <w:rFonts w:hint="cs"/>
          <w:rtl/>
        </w:rPr>
        <w:tab/>
      </w:r>
      <w:r>
        <w:rPr>
          <w:rtl/>
        </w:rPr>
        <w:tab/>
      </w:r>
      <w:r w:rsidR="00BC1173" w:rsidRPr="0037003A">
        <w:rPr>
          <w:rtl/>
        </w:rPr>
        <w:t>العمل والعمالة (المادة 27)</w:t>
      </w:r>
    </w:p>
    <w:p w:rsidR="00BC1173" w:rsidRPr="0037003A" w:rsidRDefault="00BC1173" w:rsidP="0037003A">
      <w:pPr>
        <w:pStyle w:val="SingleTxtGA"/>
        <w:rPr>
          <w:rFonts w:hint="cs"/>
          <w:rtl/>
        </w:rPr>
      </w:pPr>
      <w:r w:rsidRPr="0037003A">
        <w:rPr>
          <w:rFonts w:hint="cs"/>
          <w:rtl/>
        </w:rPr>
        <w:t>42</w:t>
      </w:r>
      <w:r w:rsidRPr="0037003A">
        <w:rPr>
          <w:rtl/>
        </w:rPr>
        <w:t>-</w:t>
      </w:r>
      <w:r w:rsidRPr="0037003A">
        <w:rPr>
          <w:rtl/>
        </w:rPr>
        <w:tab/>
        <w:t xml:space="preserve">يساور اللجنة </w:t>
      </w:r>
      <w:r w:rsidRPr="0037003A">
        <w:rPr>
          <w:rFonts w:hint="cs"/>
          <w:rtl/>
        </w:rPr>
        <w:t>ال</w:t>
      </w:r>
      <w:r w:rsidRPr="0037003A">
        <w:rPr>
          <w:rtl/>
        </w:rPr>
        <w:t>قلق بشأن انخفاض نسبة عمالة ذوي الإعاقة</w:t>
      </w:r>
      <w:r w:rsidRPr="0037003A">
        <w:rPr>
          <w:rFonts w:hint="cs"/>
          <w:rtl/>
        </w:rPr>
        <w:t>.</w:t>
      </w:r>
    </w:p>
    <w:p w:rsidR="00BC1173" w:rsidRPr="00AD1DB0" w:rsidRDefault="00BC1173" w:rsidP="0037003A">
      <w:pPr>
        <w:pStyle w:val="SingleTxtGA"/>
        <w:rPr>
          <w:rFonts w:hint="cs"/>
          <w:b/>
          <w:bCs/>
        </w:rPr>
      </w:pPr>
      <w:r w:rsidRPr="0037003A">
        <w:rPr>
          <w:rFonts w:hint="cs"/>
          <w:rtl/>
        </w:rPr>
        <w:t>43-</w:t>
      </w:r>
      <w:r w:rsidRPr="0037003A">
        <w:rPr>
          <w:rtl/>
        </w:rPr>
        <w:tab/>
      </w:r>
      <w:r w:rsidRPr="00AD1DB0">
        <w:rPr>
          <w:b/>
          <w:bCs/>
          <w:rtl/>
        </w:rPr>
        <w:t>توصي اللجنة بأن ت</w:t>
      </w:r>
      <w:r w:rsidRPr="00AD1DB0">
        <w:rPr>
          <w:rFonts w:hint="cs"/>
          <w:b/>
          <w:bCs/>
          <w:rtl/>
        </w:rPr>
        <w:t>ضع</w:t>
      </w:r>
      <w:r w:rsidRPr="00AD1DB0">
        <w:rPr>
          <w:b/>
          <w:bCs/>
          <w:rtl/>
        </w:rPr>
        <w:t xml:space="preserve"> الدولة الطرف برامج </w:t>
      </w:r>
      <w:r w:rsidRPr="00AD1DB0">
        <w:rPr>
          <w:rFonts w:hint="cs"/>
          <w:b/>
          <w:bCs/>
          <w:rtl/>
        </w:rPr>
        <w:t xml:space="preserve">ترمي إلى الرفع من مؤشر </w:t>
      </w:r>
      <w:r w:rsidRPr="00AD1DB0">
        <w:rPr>
          <w:b/>
          <w:bCs/>
          <w:rtl/>
        </w:rPr>
        <w:t>عم</w:t>
      </w:r>
      <w:r w:rsidRPr="00AD1DB0">
        <w:rPr>
          <w:rFonts w:hint="cs"/>
          <w:b/>
          <w:bCs/>
          <w:rtl/>
        </w:rPr>
        <w:t>ا</w:t>
      </w:r>
      <w:r w:rsidRPr="00AD1DB0">
        <w:rPr>
          <w:b/>
          <w:bCs/>
          <w:rtl/>
        </w:rPr>
        <w:t>ل</w:t>
      </w:r>
      <w:r w:rsidRPr="00AD1DB0">
        <w:rPr>
          <w:rFonts w:hint="cs"/>
          <w:b/>
          <w:bCs/>
          <w:rtl/>
        </w:rPr>
        <w:t>ة ذو</w:t>
      </w:r>
      <w:r w:rsidRPr="00AD1DB0">
        <w:rPr>
          <w:b/>
          <w:bCs/>
          <w:rtl/>
        </w:rPr>
        <w:t xml:space="preserve">ي الإعاقة، </w:t>
      </w:r>
      <w:r w:rsidRPr="00AD1DB0">
        <w:rPr>
          <w:rFonts w:hint="cs"/>
          <w:b/>
          <w:bCs/>
          <w:rtl/>
        </w:rPr>
        <w:t xml:space="preserve">وبأن بأن تنشئ برامج لاستحداث فرص عمل لفائدة الأشخاص ذوي الإعاقة. </w:t>
      </w:r>
    </w:p>
    <w:p w:rsidR="00BC1173" w:rsidRPr="0037003A" w:rsidRDefault="001A74AE" w:rsidP="001A74AE">
      <w:pPr>
        <w:pStyle w:val="H23GA"/>
      </w:pPr>
      <w:r>
        <w:rPr>
          <w:rFonts w:hint="cs"/>
          <w:rtl/>
        </w:rPr>
        <w:tab/>
      </w:r>
      <w:r>
        <w:rPr>
          <w:rtl/>
        </w:rPr>
        <w:tab/>
      </w:r>
      <w:r w:rsidR="00BC1173" w:rsidRPr="0037003A">
        <w:rPr>
          <w:rtl/>
        </w:rPr>
        <w:t xml:space="preserve">مستوى المعيشة اللائق والحماية الاجتماعية (المادة 28) </w:t>
      </w:r>
    </w:p>
    <w:p w:rsidR="00BC1173" w:rsidRPr="0037003A" w:rsidRDefault="00BC1173" w:rsidP="0037003A">
      <w:pPr>
        <w:pStyle w:val="SingleTxtGA"/>
      </w:pPr>
      <w:r w:rsidRPr="0037003A">
        <w:rPr>
          <w:rFonts w:hint="cs"/>
          <w:rtl/>
        </w:rPr>
        <w:t>44</w:t>
      </w:r>
      <w:r w:rsidR="001A74AE">
        <w:rPr>
          <w:rFonts w:hint="cs"/>
          <w:rtl/>
        </w:rPr>
        <w:t>-</w:t>
      </w:r>
      <w:r w:rsidR="001A74AE">
        <w:rPr>
          <w:rFonts w:hint="cs"/>
          <w:rtl/>
        </w:rPr>
        <w:tab/>
      </w:r>
      <w:r w:rsidRPr="0037003A">
        <w:rPr>
          <w:rtl/>
        </w:rPr>
        <w:t xml:space="preserve">يساور اللجنة </w:t>
      </w:r>
      <w:r w:rsidRPr="0037003A">
        <w:rPr>
          <w:rFonts w:hint="cs"/>
          <w:rtl/>
        </w:rPr>
        <w:t>القلق ل</w:t>
      </w:r>
      <w:r w:rsidRPr="0037003A">
        <w:rPr>
          <w:rtl/>
        </w:rPr>
        <w:t xml:space="preserve">أن تصميم نموذج </w:t>
      </w:r>
      <w:r w:rsidRPr="0037003A">
        <w:rPr>
          <w:rFonts w:hint="cs"/>
          <w:rtl/>
        </w:rPr>
        <w:t>ا</w:t>
      </w:r>
      <w:r w:rsidRPr="0037003A">
        <w:rPr>
          <w:rtl/>
        </w:rPr>
        <w:t>لسكن الاجتماعي</w:t>
      </w:r>
      <w:r w:rsidRPr="0037003A">
        <w:rPr>
          <w:rFonts w:hint="cs"/>
          <w:rtl/>
        </w:rPr>
        <w:t xml:space="preserve"> الذي وضعته</w:t>
      </w:r>
      <w:r w:rsidRPr="0037003A">
        <w:rPr>
          <w:rtl/>
        </w:rPr>
        <w:t xml:space="preserve"> وزارة التنمية الحضرية والإسكان </w:t>
      </w:r>
      <w:r w:rsidRPr="0037003A">
        <w:rPr>
          <w:rFonts w:hint="cs"/>
          <w:rtl/>
        </w:rPr>
        <w:t>لم يراعَى فيه التصميم الشامل الذي يمكّن الأشخاص</w:t>
      </w:r>
      <w:r w:rsidRPr="0037003A">
        <w:rPr>
          <w:rtl/>
        </w:rPr>
        <w:t xml:space="preserve"> ذوي الإعاقة من استخدام هذه الم</w:t>
      </w:r>
      <w:r w:rsidRPr="0037003A">
        <w:rPr>
          <w:rFonts w:hint="cs"/>
          <w:rtl/>
        </w:rPr>
        <w:t xml:space="preserve">ساكن. </w:t>
      </w:r>
    </w:p>
    <w:p w:rsidR="00BC1173" w:rsidRPr="001E6DF1" w:rsidRDefault="00BC1173" w:rsidP="0037003A">
      <w:pPr>
        <w:pStyle w:val="SingleTxtGA"/>
        <w:rPr>
          <w:rFonts w:hint="cs"/>
          <w:b/>
          <w:bCs/>
          <w:spacing w:val="-2"/>
          <w:rtl/>
        </w:rPr>
      </w:pPr>
      <w:r w:rsidRPr="001E6DF1">
        <w:rPr>
          <w:rFonts w:hint="cs"/>
          <w:spacing w:val="-2"/>
          <w:rtl/>
        </w:rPr>
        <w:t>45-</w:t>
      </w:r>
      <w:r w:rsidRPr="001E6DF1">
        <w:rPr>
          <w:spacing w:val="-2"/>
          <w:rtl/>
        </w:rPr>
        <w:tab/>
      </w:r>
      <w:r w:rsidRPr="001E6DF1">
        <w:rPr>
          <w:b/>
          <w:bCs/>
          <w:spacing w:val="-2"/>
          <w:rtl/>
        </w:rPr>
        <w:t xml:space="preserve">توصي اللجنة </w:t>
      </w:r>
      <w:r w:rsidRPr="001E6DF1">
        <w:rPr>
          <w:rFonts w:hint="cs"/>
          <w:b/>
          <w:bCs/>
          <w:spacing w:val="-2"/>
          <w:rtl/>
        </w:rPr>
        <w:t>بأن يعاد النظر في تصميم</w:t>
      </w:r>
      <w:r w:rsidRPr="001E6DF1">
        <w:rPr>
          <w:b/>
          <w:bCs/>
          <w:spacing w:val="-2"/>
          <w:rtl/>
        </w:rPr>
        <w:t xml:space="preserve"> نموذج السكن الاجتماعي </w:t>
      </w:r>
      <w:r w:rsidRPr="001E6DF1">
        <w:rPr>
          <w:rFonts w:hint="cs"/>
          <w:b/>
          <w:bCs/>
          <w:spacing w:val="-2"/>
          <w:rtl/>
        </w:rPr>
        <w:t>بحيث يلبي</w:t>
      </w:r>
      <w:r w:rsidRPr="001E6DF1">
        <w:rPr>
          <w:b/>
          <w:bCs/>
          <w:spacing w:val="-2"/>
          <w:rtl/>
        </w:rPr>
        <w:t xml:space="preserve"> احتياجات </w:t>
      </w:r>
      <w:r w:rsidRPr="001E6DF1">
        <w:rPr>
          <w:rFonts w:hint="cs"/>
          <w:b/>
          <w:bCs/>
          <w:spacing w:val="-2"/>
          <w:rtl/>
        </w:rPr>
        <w:t>ا</w:t>
      </w:r>
      <w:r w:rsidRPr="001E6DF1">
        <w:rPr>
          <w:b/>
          <w:bCs/>
          <w:spacing w:val="-2"/>
          <w:rtl/>
        </w:rPr>
        <w:t>لأشخاص ذوي الإعاقة</w:t>
      </w:r>
      <w:r w:rsidRPr="001E6DF1">
        <w:rPr>
          <w:rFonts w:hint="cs"/>
          <w:b/>
          <w:bCs/>
          <w:spacing w:val="-2"/>
          <w:rtl/>
        </w:rPr>
        <w:t>،</w:t>
      </w:r>
      <w:r w:rsidRPr="001E6DF1">
        <w:rPr>
          <w:b/>
          <w:bCs/>
          <w:spacing w:val="-2"/>
          <w:rtl/>
        </w:rPr>
        <w:t xml:space="preserve"> </w:t>
      </w:r>
      <w:r w:rsidRPr="001E6DF1">
        <w:rPr>
          <w:rFonts w:hint="cs"/>
          <w:b/>
          <w:bCs/>
          <w:spacing w:val="-2"/>
          <w:rtl/>
        </w:rPr>
        <w:t xml:space="preserve">وبأن تصمَّم تلك المساكن من منظور التصميم الشامل. </w:t>
      </w:r>
    </w:p>
    <w:p w:rsidR="00BC1173" w:rsidRPr="0037003A" w:rsidRDefault="001A74AE" w:rsidP="001A74AE">
      <w:pPr>
        <w:pStyle w:val="H23GA"/>
      </w:pPr>
      <w:r>
        <w:rPr>
          <w:rFonts w:hint="cs"/>
          <w:rtl/>
        </w:rPr>
        <w:tab/>
      </w:r>
      <w:r>
        <w:rPr>
          <w:rtl/>
        </w:rPr>
        <w:tab/>
      </w:r>
      <w:r w:rsidR="00BC1173" w:rsidRPr="0037003A">
        <w:rPr>
          <w:rtl/>
        </w:rPr>
        <w:t xml:space="preserve">المشاركة في الحياة الثقافية وأنشطة الترفيه والتسلية والرياضة (المادة 30) </w:t>
      </w:r>
    </w:p>
    <w:p w:rsidR="00BC1173" w:rsidRPr="0039335F" w:rsidRDefault="00BC1173" w:rsidP="00CC3E3F">
      <w:pPr>
        <w:pStyle w:val="SingleTxtGA"/>
        <w:rPr>
          <w:spacing w:val="-2"/>
        </w:rPr>
      </w:pPr>
      <w:r w:rsidRPr="0039335F">
        <w:rPr>
          <w:rFonts w:hint="cs"/>
          <w:spacing w:val="-2"/>
          <w:rtl/>
        </w:rPr>
        <w:t>46</w:t>
      </w:r>
      <w:r w:rsidR="001A74AE" w:rsidRPr="0039335F">
        <w:rPr>
          <w:rFonts w:hint="cs"/>
          <w:spacing w:val="-2"/>
          <w:rtl/>
        </w:rPr>
        <w:t>-</w:t>
      </w:r>
      <w:r w:rsidR="001A74AE" w:rsidRPr="0039335F">
        <w:rPr>
          <w:rFonts w:hint="cs"/>
          <w:spacing w:val="-2"/>
          <w:rtl/>
        </w:rPr>
        <w:tab/>
      </w:r>
      <w:r w:rsidRPr="0039335F">
        <w:rPr>
          <w:spacing w:val="-2"/>
          <w:rtl/>
        </w:rPr>
        <w:t xml:space="preserve">يساور اللجنة </w:t>
      </w:r>
      <w:r w:rsidRPr="0039335F">
        <w:rPr>
          <w:rFonts w:hint="cs"/>
          <w:spacing w:val="-2"/>
          <w:rtl/>
        </w:rPr>
        <w:t>القلق ل</w:t>
      </w:r>
      <w:r w:rsidRPr="0039335F">
        <w:rPr>
          <w:spacing w:val="-2"/>
          <w:rtl/>
        </w:rPr>
        <w:t xml:space="preserve">أن </w:t>
      </w:r>
      <w:r w:rsidRPr="0039335F">
        <w:rPr>
          <w:rFonts w:hint="cs"/>
          <w:spacing w:val="-2"/>
          <w:rtl/>
        </w:rPr>
        <w:t xml:space="preserve">المرافق </w:t>
      </w:r>
      <w:r w:rsidRPr="0039335F">
        <w:rPr>
          <w:spacing w:val="-2"/>
          <w:rtl/>
        </w:rPr>
        <w:t>الرياضية والثقاف</w:t>
      </w:r>
      <w:r w:rsidRPr="0039335F">
        <w:rPr>
          <w:rFonts w:hint="cs"/>
          <w:spacing w:val="-2"/>
          <w:rtl/>
        </w:rPr>
        <w:t>ي</w:t>
      </w:r>
      <w:r w:rsidRPr="0039335F">
        <w:rPr>
          <w:spacing w:val="-2"/>
          <w:rtl/>
        </w:rPr>
        <w:t xml:space="preserve">ة </w:t>
      </w:r>
      <w:r w:rsidRPr="0039335F">
        <w:rPr>
          <w:rFonts w:hint="cs"/>
          <w:spacing w:val="-2"/>
          <w:rtl/>
        </w:rPr>
        <w:t xml:space="preserve">على المستوى </w:t>
      </w:r>
      <w:r w:rsidRPr="0039335F">
        <w:rPr>
          <w:spacing w:val="-2"/>
          <w:rtl/>
        </w:rPr>
        <w:t xml:space="preserve">الوطني </w:t>
      </w:r>
      <w:r w:rsidRPr="0039335F">
        <w:rPr>
          <w:rFonts w:hint="cs"/>
          <w:spacing w:val="-2"/>
          <w:rtl/>
        </w:rPr>
        <w:t>لم تكيَّف كما يلزم لتمكين</w:t>
      </w:r>
      <w:r w:rsidRPr="0039335F">
        <w:rPr>
          <w:spacing w:val="-2"/>
          <w:rtl/>
        </w:rPr>
        <w:t xml:space="preserve"> الأشخاص </w:t>
      </w:r>
      <w:r w:rsidRPr="0039335F">
        <w:rPr>
          <w:rFonts w:hint="cs"/>
          <w:spacing w:val="-2"/>
          <w:rtl/>
        </w:rPr>
        <w:t xml:space="preserve">ذوي الإعاقة من الوصول إليها واستخدامها. </w:t>
      </w:r>
      <w:r w:rsidRPr="0039335F">
        <w:rPr>
          <w:spacing w:val="-2"/>
          <w:rtl/>
        </w:rPr>
        <w:t xml:space="preserve">وعلاوة على ذلك، </w:t>
      </w:r>
      <w:r w:rsidRPr="0039335F">
        <w:rPr>
          <w:rFonts w:hint="cs"/>
          <w:spacing w:val="-2"/>
          <w:rtl/>
        </w:rPr>
        <w:t>يساور</w:t>
      </w:r>
      <w:r w:rsidRPr="0039335F">
        <w:rPr>
          <w:spacing w:val="-2"/>
          <w:rtl/>
        </w:rPr>
        <w:t xml:space="preserve"> القلق</w:t>
      </w:r>
      <w:r w:rsidRPr="0039335F">
        <w:rPr>
          <w:rFonts w:hint="cs"/>
          <w:spacing w:val="-2"/>
          <w:rtl/>
        </w:rPr>
        <w:t xml:space="preserve"> اللجنة </w:t>
      </w:r>
      <w:r w:rsidRPr="0039335F">
        <w:rPr>
          <w:spacing w:val="-2"/>
          <w:rtl/>
        </w:rPr>
        <w:t>لأن المراكز المدرسية والرياض</w:t>
      </w:r>
      <w:r w:rsidRPr="0039335F">
        <w:rPr>
          <w:rFonts w:hint="cs"/>
          <w:spacing w:val="-2"/>
          <w:rtl/>
        </w:rPr>
        <w:t>ي</w:t>
      </w:r>
      <w:r w:rsidRPr="0039335F">
        <w:rPr>
          <w:spacing w:val="-2"/>
          <w:rtl/>
        </w:rPr>
        <w:t>ة لا ت</w:t>
      </w:r>
      <w:r w:rsidR="00CC3E3F" w:rsidRPr="0039335F">
        <w:rPr>
          <w:rFonts w:hint="cs"/>
          <w:spacing w:val="-2"/>
          <w:rtl/>
        </w:rPr>
        <w:t>ن</w:t>
      </w:r>
      <w:r w:rsidRPr="0039335F">
        <w:rPr>
          <w:rFonts w:hint="cs"/>
          <w:spacing w:val="-2"/>
          <w:rtl/>
        </w:rPr>
        <w:t xml:space="preserve">ظم </w:t>
      </w:r>
      <w:r w:rsidRPr="0039335F">
        <w:rPr>
          <w:spacing w:val="-2"/>
          <w:rtl/>
        </w:rPr>
        <w:t xml:space="preserve">برامج رياضية </w:t>
      </w:r>
      <w:r w:rsidRPr="0039335F">
        <w:rPr>
          <w:rFonts w:hint="cs"/>
          <w:spacing w:val="-2"/>
          <w:rtl/>
        </w:rPr>
        <w:t>يشارك فيها ا</w:t>
      </w:r>
      <w:r w:rsidRPr="0039335F">
        <w:rPr>
          <w:spacing w:val="-2"/>
          <w:rtl/>
        </w:rPr>
        <w:t>لأشخاص ذو</w:t>
      </w:r>
      <w:r w:rsidRPr="0039335F">
        <w:rPr>
          <w:rFonts w:hint="cs"/>
          <w:spacing w:val="-2"/>
          <w:rtl/>
        </w:rPr>
        <w:t>و</w:t>
      </w:r>
      <w:r w:rsidRPr="0039335F">
        <w:rPr>
          <w:spacing w:val="-2"/>
          <w:rtl/>
        </w:rPr>
        <w:t xml:space="preserve"> الإعاقة، و</w:t>
      </w:r>
      <w:r w:rsidRPr="0039335F">
        <w:rPr>
          <w:rFonts w:hint="cs"/>
          <w:spacing w:val="-2"/>
          <w:rtl/>
        </w:rPr>
        <w:t>ب</w:t>
      </w:r>
      <w:r w:rsidRPr="0039335F">
        <w:rPr>
          <w:spacing w:val="-2"/>
          <w:rtl/>
        </w:rPr>
        <w:t xml:space="preserve">خاصة </w:t>
      </w:r>
      <w:r w:rsidRPr="0039335F">
        <w:rPr>
          <w:rFonts w:hint="cs"/>
          <w:spacing w:val="-2"/>
          <w:rtl/>
        </w:rPr>
        <w:t>ا</w:t>
      </w:r>
      <w:r w:rsidRPr="0039335F">
        <w:rPr>
          <w:spacing w:val="-2"/>
          <w:rtl/>
        </w:rPr>
        <w:t>ل</w:t>
      </w:r>
      <w:r w:rsidRPr="0039335F">
        <w:rPr>
          <w:rFonts w:hint="cs"/>
          <w:spacing w:val="-2"/>
          <w:rtl/>
        </w:rPr>
        <w:t>يافعون منهم</w:t>
      </w:r>
      <w:r w:rsidRPr="0039335F">
        <w:rPr>
          <w:spacing w:val="-2"/>
          <w:rtl/>
        </w:rPr>
        <w:t xml:space="preserve">. كما </w:t>
      </w:r>
      <w:r w:rsidRPr="0039335F">
        <w:rPr>
          <w:rFonts w:hint="cs"/>
          <w:spacing w:val="-2"/>
          <w:rtl/>
        </w:rPr>
        <w:t>ت</w:t>
      </w:r>
      <w:r w:rsidRPr="0039335F">
        <w:rPr>
          <w:spacing w:val="-2"/>
          <w:rtl/>
        </w:rPr>
        <w:t xml:space="preserve">عرب عن قلقها من أن المسارح ودور السينما وغيرها من المرافق الترفيهية والثقافية لا </w:t>
      </w:r>
      <w:r w:rsidRPr="0039335F">
        <w:rPr>
          <w:rFonts w:hint="cs"/>
          <w:spacing w:val="-2"/>
          <w:rtl/>
        </w:rPr>
        <w:t>تتوفر فيها الهياكل الأساسية</w:t>
      </w:r>
      <w:r w:rsidRPr="0039335F">
        <w:rPr>
          <w:spacing w:val="-2"/>
          <w:rtl/>
        </w:rPr>
        <w:t xml:space="preserve"> اللازمة </w:t>
      </w:r>
      <w:r w:rsidRPr="0039335F">
        <w:rPr>
          <w:rFonts w:hint="cs"/>
          <w:spacing w:val="-2"/>
          <w:rtl/>
        </w:rPr>
        <w:t>ل</w:t>
      </w:r>
      <w:r w:rsidRPr="0039335F">
        <w:rPr>
          <w:spacing w:val="-2"/>
          <w:rtl/>
        </w:rPr>
        <w:t>ت</w:t>
      </w:r>
      <w:r w:rsidRPr="0039335F">
        <w:rPr>
          <w:rFonts w:hint="cs"/>
          <w:spacing w:val="-2"/>
          <w:rtl/>
        </w:rPr>
        <w:t>يسير وصول الأشخاص ذوي الإعاقة</w:t>
      </w:r>
      <w:r w:rsidRPr="0039335F">
        <w:rPr>
          <w:spacing w:val="-2"/>
          <w:rtl/>
        </w:rPr>
        <w:t xml:space="preserve">. </w:t>
      </w:r>
    </w:p>
    <w:p w:rsidR="00BC1173" w:rsidRPr="00AD1DB0" w:rsidRDefault="00BC1173" w:rsidP="00A9019D">
      <w:pPr>
        <w:pStyle w:val="SingleTxtGA"/>
        <w:rPr>
          <w:b/>
          <w:bCs/>
        </w:rPr>
      </w:pPr>
      <w:r w:rsidRPr="0037003A">
        <w:rPr>
          <w:rtl/>
        </w:rPr>
        <w:t>4</w:t>
      </w:r>
      <w:r w:rsidRPr="0037003A">
        <w:rPr>
          <w:rFonts w:hint="cs"/>
          <w:rtl/>
        </w:rPr>
        <w:t>7</w:t>
      </w:r>
      <w:r w:rsidR="001A74AE">
        <w:rPr>
          <w:rFonts w:hint="cs"/>
          <w:rtl/>
        </w:rPr>
        <w:t>-</w:t>
      </w:r>
      <w:r w:rsidR="001A74AE">
        <w:rPr>
          <w:rFonts w:hint="cs"/>
          <w:rtl/>
        </w:rPr>
        <w:tab/>
      </w:r>
      <w:r w:rsidRPr="00AD1DB0">
        <w:rPr>
          <w:b/>
          <w:bCs/>
          <w:rtl/>
        </w:rPr>
        <w:t xml:space="preserve">توصي اللجنة </w:t>
      </w:r>
      <w:r w:rsidRPr="00AD1DB0">
        <w:rPr>
          <w:rFonts w:hint="cs"/>
          <w:b/>
          <w:bCs/>
          <w:rtl/>
        </w:rPr>
        <w:t>بأن تطلق</w:t>
      </w:r>
      <w:r w:rsidRPr="00AD1DB0">
        <w:rPr>
          <w:b/>
          <w:bCs/>
          <w:rtl/>
        </w:rPr>
        <w:t xml:space="preserve"> الدولة الطرف خطة وطنية للرياضة </w:t>
      </w:r>
      <w:r w:rsidRPr="00AD1DB0">
        <w:rPr>
          <w:rFonts w:hint="cs"/>
          <w:b/>
          <w:bCs/>
          <w:rtl/>
        </w:rPr>
        <w:t>تشمل ذوي الإعاقة،</w:t>
      </w:r>
      <w:r w:rsidRPr="00AD1DB0">
        <w:rPr>
          <w:b/>
          <w:bCs/>
          <w:rtl/>
        </w:rPr>
        <w:t xml:space="preserve"> و</w:t>
      </w:r>
      <w:r w:rsidRPr="00AD1DB0">
        <w:rPr>
          <w:rFonts w:hint="cs"/>
          <w:b/>
          <w:bCs/>
          <w:rtl/>
        </w:rPr>
        <w:t>بأن تعيد صياغة</w:t>
      </w:r>
      <w:r w:rsidRPr="00AD1DB0">
        <w:rPr>
          <w:b/>
          <w:bCs/>
          <w:rtl/>
        </w:rPr>
        <w:t xml:space="preserve"> سياسة </w:t>
      </w:r>
      <w:r w:rsidRPr="00AD1DB0">
        <w:rPr>
          <w:rFonts w:hint="cs"/>
          <w:b/>
          <w:bCs/>
          <w:rtl/>
        </w:rPr>
        <w:t>ا</w:t>
      </w:r>
      <w:r w:rsidRPr="00AD1DB0">
        <w:rPr>
          <w:b/>
          <w:bCs/>
          <w:rtl/>
        </w:rPr>
        <w:t xml:space="preserve">لدولة </w:t>
      </w:r>
      <w:r w:rsidRPr="00AD1DB0">
        <w:rPr>
          <w:rFonts w:hint="cs"/>
          <w:b/>
          <w:bCs/>
          <w:rtl/>
        </w:rPr>
        <w:t xml:space="preserve">في مجال </w:t>
      </w:r>
      <w:r w:rsidRPr="00AD1DB0">
        <w:rPr>
          <w:b/>
          <w:bCs/>
          <w:rtl/>
        </w:rPr>
        <w:t xml:space="preserve">الثقافة والترفيه </w:t>
      </w:r>
      <w:r w:rsidRPr="00AD1DB0">
        <w:rPr>
          <w:rFonts w:hint="cs"/>
          <w:b/>
          <w:bCs/>
          <w:rtl/>
        </w:rPr>
        <w:t>بحيث تيسر ل</w:t>
      </w:r>
      <w:r w:rsidRPr="00AD1DB0">
        <w:rPr>
          <w:b/>
          <w:bCs/>
          <w:rtl/>
        </w:rPr>
        <w:t>لأشخاص ذوي الإعاقة</w:t>
      </w:r>
      <w:r w:rsidRPr="00AD1DB0">
        <w:rPr>
          <w:rFonts w:hint="cs"/>
          <w:b/>
          <w:bCs/>
          <w:rtl/>
        </w:rPr>
        <w:t xml:space="preserve"> دخول </w:t>
      </w:r>
      <w:r w:rsidRPr="00AD1DB0">
        <w:rPr>
          <w:b/>
          <w:bCs/>
          <w:rtl/>
        </w:rPr>
        <w:t xml:space="preserve">المرافق الرئيسية. </w:t>
      </w:r>
      <w:r w:rsidRPr="00AD1DB0">
        <w:rPr>
          <w:rFonts w:hint="cs"/>
          <w:b/>
          <w:bCs/>
          <w:rtl/>
        </w:rPr>
        <w:t xml:space="preserve">وفيما يتعلق بخطط ووسائل مراقبة المسارح ودور السينما وغيرها من مرافق الترفيه، </w:t>
      </w:r>
      <w:r w:rsidRPr="00AD1DB0">
        <w:rPr>
          <w:b/>
          <w:bCs/>
          <w:rtl/>
        </w:rPr>
        <w:t>توصي</w:t>
      </w:r>
      <w:r w:rsidRPr="00AD1DB0">
        <w:rPr>
          <w:rFonts w:hint="cs"/>
          <w:b/>
          <w:bCs/>
          <w:rtl/>
        </w:rPr>
        <w:t xml:space="preserve"> اللجنة أيضاً برصد شروط دخول ا</w:t>
      </w:r>
      <w:r w:rsidRPr="00AD1DB0">
        <w:rPr>
          <w:b/>
          <w:bCs/>
          <w:rtl/>
        </w:rPr>
        <w:t>لأشخاص ذوي الإعاقة</w:t>
      </w:r>
      <w:r w:rsidRPr="00AD1DB0">
        <w:rPr>
          <w:rFonts w:hint="cs"/>
          <w:b/>
          <w:bCs/>
          <w:rtl/>
        </w:rPr>
        <w:t xml:space="preserve"> إليها وبتطبيق جزاءات في حال عدم توفر الشروط المناسبة التي تيسر دخول جميع المستخدِمين إليها.</w:t>
      </w:r>
    </w:p>
    <w:p w:rsidR="00BC1173" w:rsidRPr="0037003A" w:rsidRDefault="00BC1173" w:rsidP="0037003A">
      <w:pPr>
        <w:pStyle w:val="SingleTxtGA"/>
      </w:pPr>
      <w:r w:rsidRPr="0037003A">
        <w:rPr>
          <w:rFonts w:hint="cs"/>
          <w:rtl/>
        </w:rPr>
        <w:t>48</w:t>
      </w:r>
      <w:r w:rsidR="001A74AE">
        <w:rPr>
          <w:rFonts w:hint="cs"/>
          <w:rtl/>
        </w:rPr>
        <w:t>-</w:t>
      </w:r>
      <w:r w:rsidR="001A74AE">
        <w:rPr>
          <w:rFonts w:hint="cs"/>
          <w:rtl/>
        </w:rPr>
        <w:tab/>
      </w:r>
      <w:r w:rsidRPr="0037003A">
        <w:rPr>
          <w:rtl/>
        </w:rPr>
        <w:t xml:space="preserve">ويساور اللجنة </w:t>
      </w:r>
      <w:r w:rsidRPr="0037003A">
        <w:rPr>
          <w:rFonts w:hint="cs"/>
          <w:rtl/>
        </w:rPr>
        <w:t>القلق ل</w:t>
      </w:r>
      <w:r w:rsidRPr="0037003A">
        <w:rPr>
          <w:rtl/>
        </w:rPr>
        <w:t xml:space="preserve">أن الدولة الطرف لم تصدق بعد على معاهدة مراكش </w:t>
      </w:r>
      <w:r w:rsidRPr="0037003A">
        <w:rPr>
          <w:rFonts w:hint="cs"/>
          <w:rtl/>
        </w:rPr>
        <w:t>المتعلقة ب</w:t>
      </w:r>
      <w:r w:rsidRPr="0037003A">
        <w:rPr>
          <w:rtl/>
        </w:rPr>
        <w:t>ت</w:t>
      </w:r>
      <w:r w:rsidRPr="0037003A">
        <w:rPr>
          <w:rFonts w:hint="cs"/>
          <w:rtl/>
        </w:rPr>
        <w:t>ي</w:t>
      </w:r>
      <w:r w:rsidRPr="0037003A">
        <w:rPr>
          <w:rtl/>
        </w:rPr>
        <w:t>سي</w:t>
      </w:r>
      <w:r w:rsidRPr="0037003A">
        <w:rPr>
          <w:rFonts w:hint="cs"/>
          <w:rtl/>
        </w:rPr>
        <w:t>ر</w:t>
      </w:r>
      <w:r w:rsidRPr="0037003A">
        <w:rPr>
          <w:rtl/>
        </w:rPr>
        <w:t xml:space="preserve"> </w:t>
      </w:r>
      <w:r w:rsidRPr="0037003A">
        <w:rPr>
          <w:rFonts w:hint="cs"/>
          <w:rtl/>
        </w:rPr>
        <w:t>ال</w:t>
      </w:r>
      <w:r w:rsidRPr="0037003A">
        <w:rPr>
          <w:rtl/>
        </w:rPr>
        <w:t xml:space="preserve">وصول إلى المصنفات المنشورة </w:t>
      </w:r>
      <w:r w:rsidRPr="0037003A">
        <w:rPr>
          <w:rFonts w:hint="cs"/>
          <w:rtl/>
        </w:rPr>
        <w:t>ل</w:t>
      </w:r>
      <w:r w:rsidRPr="0037003A">
        <w:rPr>
          <w:rtl/>
        </w:rPr>
        <w:t xml:space="preserve">لمكفوفين أو </w:t>
      </w:r>
      <w:r w:rsidRPr="0037003A">
        <w:rPr>
          <w:rFonts w:hint="cs"/>
          <w:rtl/>
        </w:rPr>
        <w:t>ذوي الإعاقة البصرية أو ذوي الإعاقات الأخرى التي تمنعهم من ا</w:t>
      </w:r>
      <w:r w:rsidRPr="0037003A">
        <w:rPr>
          <w:rtl/>
        </w:rPr>
        <w:t>لوصول إلى ال</w:t>
      </w:r>
      <w:r w:rsidRPr="0037003A">
        <w:rPr>
          <w:rFonts w:hint="cs"/>
          <w:rtl/>
        </w:rPr>
        <w:t>نصوص</w:t>
      </w:r>
      <w:r w:rsidRPr="0037003A">
        <w:rPr>
          <w:rtl/>
        </w:rPr>
        <w:t xml:space="preserve"> المطبوع</w:t>
      </w:r>
      <w:r w:rsidRPr="0037003A">
        <w:rPr>
          <w:rFonts w:hint="cs"/>
          <w:rtl/>
        </w:rPr>
        <w:t>ة</w:t>
      </w:r>
      <w:r w:rsidRPr="0037003A">
        <w:rPr>
          <w:rtl/>
        </w:rPr>
        <w:t xml:space="preserve">، </w:t>
      </w:r>
      <w:r w:rsidRPr="0037003A">
        <w:rPr>
          <w:rFonts w:hint="cs"/>
          <w:rtl/>
        </w:rPr>
        <w:t>وتطلب منها تمكين هذه الشريحة من الناس من الاطلاع على المنشورات المطبوعة</w:t>
      </w:r>
      <w:r w:rsidRPr="0037003A">
        <w:rPr>
          <w:rtl/>
        </w:rPr>
        <w:t xml:space="preserve">. </w:t>
      </w:r>
    </w:p>
    <w:p w:rsidR="00BC1173" w:rsidRPr="00AD1DB0" w:rsidRDefault="00BC1173" w:rsidP="00A9019D">
      <w:pPr>
        <w:pStyle w:val="SingleTxtGA"/>
        <w:rPr>
          <w:b/>
          <w:bCs/>
        </w:rPr>
      </w:pPr>
      <w:r w:rsidRPr="0037003A">
        <w:rPr>
          <w:rtl/>
        </w:rPr>
        <w:t>4</w:t>
      </w:r>
      <w:r w:rsidRPr="0037003A">
        <w:rPr>
          <w:rFonts w:hint="cs"/>
          <w:rtl/>
        </w:rPr>
        <w:t>9</w:t>
      </w:r>
      <w:r w:rsidR="001A74AE">
        <w:rPr>
          <w:rFonts w:hint="cs"/>
          <w:rtl/>
        </w:rPr>
        <w:t>-</w:t>
      </w:r>
      <w:r w:rsidR="001A74AE">
        <w:rPr>
          <w:rFonts w:hint="cs"/>
          <w:rtl/>
        </w:rPr>
        <w:tab/>
      </w:r>
      <w:r w:rsidRPr="00AD1DB0">
        <w:rPr>
          <w:b/>
          <w:bCs/>
          <w:rtl/>
        </w:rPr>
        <w:t>تشجع اللجنة الدولة الطرف على اتخاذ جميع ال</w:t>
      </w:r>
      <w:r w:rsidRPr="00AD1DB0">
        <w:rPr>
          <w:rFonts w:hint="cs"/>
          <w:b/>
          <w:bCs/>
          <w:rtl/>
        </w:rPr>
        <w:t>تدابير</w:t>
      </w:r>
      <w:r w:rsidRPr="00AD1DB0">
        <w:rPr>
          <w:b/>
          <w:bCs/>
          <w:rtl/>
        </w:rPr>
        <w:t xml:space="preserve"> المناسبة في أقرب وقت ممكن </w:t>
      </w:r>
      <w:r w:rsidRPr="00AD1DB0">
        <w:rPr>
          <w:rFonts w:hint="cs"/>
          <w:b/>
          <w:bCs/>
          <w:rtl/>
        </w:rPr>
        <w:t>من أجل ا</w:t>
      </w:r>
      <w:r w:rsidRPr="00AD1DB0">
        <w:rPr>
          <w:b/>
          <w:bCs/>
          <w:rtl/>
        </w:rPr>
        <w:t xml:space="preserve">لتصديق على معاهدة مراكش </w:t>
      </w:r>
      <w:r w:rsidRPr="00AD1DB0">
        <w:rPr>
          <w:rFonts w:hint="cs"/>
          <w:b/>
          <w:bCs/>
          <w:rtl/>
        </w:rPr>
        <w:t>للمنظمة العالمية للملكية الفكرية.</w:t>
      </w:r>
    </w:p>
    <w:p w:rsidR="00BC1173" w:rsidRPr="0037003A" w:rsidRDefault="001A74AE" w:rsidP="001A74AE">
      <w:pPr>
        <w:pStyle w:val="H1GA"/>
      </w:pPr>
      <w:r>
        <w:rPr>
          <w:rtl/>
        </w:rPr>
        <w:tab/>
      </w:r>
      <w:r>
        <w:rPr>
          <w:rFonts w:hint="cs"/>
          <w:rtl/>
        </w:rPr>
        <w:t>جيم-</w:t>
      </w:r>
      <w:r>
        <w:rPr>
          <w:rFonts w:hint="cs"/>
          <w:rtl/>
        </w:rPr>
        <w:tab/>
      </w:r>
      <w:r w:rsidR="00AD1DB0">
        <w:rPr>
          <w:rtl/>
        </w:rPr>
        <w:t>التزامات محددة (المواد 31-33)</w:t>
      </w:r>
    </w:p>
    <w:p w:rsidR="00BC1173" w:rsidRPr="0037003A" w:rsidRDefault="001A74AE" w:rsidP="001A74AE">
      <w:pPr>
        <w:pStyle w:val="H23GA"/>
      </w:pPr>
      <w:r>
        <w:rPr>
          <w:rFonts w:hint="cs"/>
          <w:rtl/>
        </w:rPr>
        <w:tab/>
      </w:r>
      <w:r>
        <w:rPr>
          <w:rtl/>
        </w:rPr>
        <w:tab/>
      </w:r>
      <w:r w:rsidR="00BC1173" w:rsidRPr="0037003A">
        <w:rPr>
          <w:rtl/>
        </w:rPr>
        <w:t xml:space="preserve">جمع </w:t>
      </w:r>
      <w:r w:rsidR="00A9019D">
        <w:rPr>
          <w:rtl/>
        </w:rPr>
        <w:t>البيانات والإحصاءات (المادة 31)</w:t>
      </w:r>
    </w:p>
    <w:p w:rsidR="00BC1173" w:rsidRPr="0037003A" w:rsidRDefault="00BC1173" w:rsidP="0037003A">
      <w:pPr>
        <w:pStyle w:val="SingleTxtGA"/>
      </w:pPr>
      <w:r w:rsidRPr="0037003A">
        <w:rPr>
          <w:rFonts w:hint="cs"/>
          <w:rtl/>
        </w:rPr>
        <w:t>50</w:t>
      </w:r>
      <w:r w:rsidR="001A74AE">
        <w:rPr>
          <w:rFonts w:hint="cs"/>
          <w:rtl/>
        </w:rPr>
        <w:t>-</w:t>
      </w:r>
      <w:r w:rsidR="001A74AE">
        <w:rPr>
          <w:rFonts w:hint="cs"/>
          <w:rtl/>
        </w:rPr>
        <w:tab/>
      </w:r>
      <w:r w:rsidRPr="0037003A">
        <w:rPr>
          <w:rtl/>
        </w:rPr>
        <w:t xml:space="preserve">يساور اللجنة </w:t>
      </w:r>
      <w:r w:rsidRPr="0037003A">
        <w:rPr>
          <w:rFonts w:hint="cs"/>
          <w:rtl/>
        </w:rPr>
        <w:t>القلق ل</w:t>
      </w:r>
      <w:r w:rsidRPr="0037003A">
        <w:rPr>
          <w:rtl/>
        </w:rPr>
        <w:t xml:space="preserve">أن الإكوادور </w:t>
      </w:r>
      <w:r w:rsidRPr="0037003A">
        <w:rPr>
          <w:rFonts w:hint="cs"/>
          <w:rtl/>
        </w:rPr>
        <w:t>لا ت</w:t>
      </w:r>
      <w:r w:rsidRPr="0037003A">
        <w:rPr>
          <w:rtl/>
        </w:rPr>
        <w:t xml:space="preserve">زال </w:t>
      </w:r>
      <w:r w:rsidRPr="0037003A">
        <w:rPr>
          <w:rFonts w:hint="cs"/>
          <w:rtl/>
        </w:rPr>
        <w:t>ت</w:t>
      </w:r>
      <w:r w:rsidRPr="0037003A">
        <w:rPr>
          <w:rtl/>
        </w:rPr>
        <w:t xml:space="preserve">فتقر إلى </w:t>
      </w:r>
      <w:r w:rsidRPr="0037003A">
        <w:rPr>
          <w:rFonts w:hint="cs"/>
          <w:rtl/>
        </w:rPr>
        <w:t>نظام</w:t>
      </w:r>
      <w:r w:rsidRPr="0037003A">
        <w:rPr>
          <w:rtl/>
        </w:rPr>
        <w:t xml:space="preserve"> موحد ل</w:t>
      </w:r>
      <w:r w:rsidRPr="0037003A">
        <w:rPr>
          <w:rFonts w:hint="cs"/>
          <w:rtl/>
        </w:rPr>
        <w:t>جمع ا</w:t>
      </w:r>
      <w:r w:rsidRPr="0037003A">
        <w:rPr>
          <w:rtl/>
        </w:rPr>
        <w:t xml:space="preserve">لمعلومات </w:t>
      </w:r>
      <w:r w:rsidRPr="0037003A">
        <w:rPr>
          <w:rFonts w:hint="cs"/>
          <w:rtl/>
        </w:rPr>
        <w:t xml:space="preserve">يمكّن من </w:t>
      </w:r>
      <w:r w:rsidRPr="0037003A">
        <w:rPr>
          <w:rtl/>
        </w:rPr>
        <w:t xml:space="preserve">تقييم </w:t>
      </w:r>
      <w:r w:rsidRPr="0037003A">
        <w:rPr>
          <w:rFonts w:hint="cs"/>
          <w:rtl/>
        </w:rPr>
        <w:t>مدى</w:t>
      </w:r>
      <w:r w:rsidRPr="0037003A">
        <w:rPr>
          <w:rtl/>
        </w:rPr>
        <w:t xml:space="preserve"> </w:t>
      </w:r>
      <w:r w:rsidRPr="0037003A">
        <w:rPr>
          <w:rFonts w:hint="cs"/>
          <w:rtl/>
        </w:rPr>
        <w:t>تمتع</w:t>
      </w:r>
      <w:r w:rsidRPr="0037003A">
        <w:rPr>
          <w:rtl/>
        </w:rPr>
        <w:t xml:space="preserve"> جميع الأشخاص ذوي الإعاقة</w:t>
      </w:r>
      <w:r w:rsidRPr="0037003A">
        <w:rPr>
          <w:rFonts w:hint="cs"/>
          <w:rtl/>
        </w:rPr>
        <w:t xml:space="preserve"> بال</w:t>
      </w:r>
      <w:r w:rsidRPr="0037003A">
        <w:rPr>
          <w:rtl/>
        </w:rPr>
        <w:t xml:space="preserve">حقوق </w:t>
      </w:r>
      <w:r w:rsidRPr="0037003A">
        <w:rPr>
          <w:rFonts w:hint="cs"/>
          <w:rtl/>
        </w:rPr>
        <w:t>المكفولة لهم</w:t>
      </w:r>
      <w:r w:rsidRPr="0037003A">
        <w:rPr>
          <w:rtl/>
        </w:rPr>
        <w:t xml:space="preserve">. </w:t>
      </w:r>
    </w:p>
    <w:p w:rsidR="00BC1173" w:rsidRPr="00A9019D" w:rsidRDefault="00BC1173" w:rsidP="0037003A">
      <w:pPr>
        <w:pStyle w:val="SingleTxtGA"/>
        <w:rPr>
          <w:b/>
          <w:bCs/>
        </w:rPr>
      </w:pPr>
      <w:r w:rsidRPr="0037003A">
        <w:rPr>
          <w:rFonts w:hint="cs"/>
          <w:rtl/>
        </w:rPr>
        <w:t>51</w:t>
      </w:r>
      <w:r w:rsidR="001A74AE">
        <w:rPr>
          <w:rFonts w:hint="cs"/>
          <w:rtl/>
        </w:rPr>
        <w:t>-</w:t>
      </w:r>
      <w:r w:rsidR="001A74AE">
        <w:rPr>
          <w:rFonts w:hint="cs"/>
          <w:rtl/>
        </w:rPr>
        <w:tab/>
      </w:r>
      <w:r w:rsidRPr="00A9019D">
        <w:rPr>
          <w:b/>
          <w:bCs/>
          <w:rtl/>
        </w:rPr>
        <w:t xml:space="preserve">توصي اللجنة </w:t>
      </w:r>
      <w:r w:rsidRPr="00A9019D">
        <w:rPr>
          <w:rFonts w:hint="cs"/>
          <w:b/>
          <w:bCs/>
          <w:rtl/>
        </w:rPr>
        <w:t xml:space="preserve">بأن تنشئ الدولة الطرف </w:t>
      </w:r>
      <w:r w:rsidRPr="00A9019D">
        <w:rPr>
          <w:b/>
          <w:bCs/>
          <w:rtl/>
        </w:rPr>
        <w:t>نظام</w:t>
      </w:r>
      <w:r w:rsidRPr="00A9019D">
        <w:rPr>
          <w:rFonts w:hint="cs"/>
          <w:b/>
          <w:bCs/>
          <w:rtl/>
        </w:rPr>
        <w:t>اً</w:t>
      </w:r>
      <w:r w:rsidRPr="00A9019D">
        <w:rPr>
          <w:b/>
          <w:bCs/>
          <w:rtl/>
        </w:rPr>
        <w:t xml:space="preserve"> ي</w:t>
      </w:r>
      <w:r w:rsidRPr="00A9019D">
        <w:rPr>
          <w:rFonts w:hint="cs"/>
          <w:b/>
          <w:bCs/>
          <w:rtl/>
        </w:rPr>
        <w:t xml:space="preserve">مكّن من وضع حد لاختلافات </w:t>
      </w:r>
      <w:r w:rsidRPr="00A9019D">
        <w:rPr>
          <w:b/>
          <w:bCs/>
          <w:rtl/>
        </w:rPr>
        <w:t xml:space="preserve">البيانات المتعلقة بالإعاقة </w:t>
      </w:r>
      <w:r w:rsidRPr="00A9019D">
        <w:rPr>
          <w:rFonts w:hint="cs"/>
          <w:b/>
          <w:bCs/>
          <w:rtl/>
        </w:rPr>
        <w:t xml:space="preserve">من مؤسسة إلى أخرى من المؤسسات المعنية بهذه المسألة، كما توصي بأن تنشئ الدولة الطرف نظام رصد ذا </w:t>
      </w:r>
      <w:r w:rsidRPr="00A9019D">
        <w:rPr>
          <w:b/>
          <w:bCs/>
          <w:rtl/>
        </w:rPr>
        <w:t xml:space="preserve">مؤشرات واضحة لقياس درجة التقدم في </w:t>
      </w:r>
      <w:r w:rsidRPr="00A9019D">
        <w:rPr>
          <w:rFonts w:hint="cs"/>
          <w:b/>
          <w:bCs/>
          <w:rtl/>
        </w:rPr>
        <w:t xml:space="preserve">إعمال </w:t>
      </w:r>
      <w:r w:rsidRPr="00A9019D">
        <w:rPr>
          <w:b/>
          <w:bCs/>
          <w:rtl/>
        </w:rPr>
        <w:t xml:space="preserve">الحقوق الفردية </w:t>
      </w:r>
      <w:r w:rsidRPr="00A9019D">
        <w:rPr>
          <w:rFonts w:hint="cs"/>
          <w:b/>
          <w:bCs/>
          <w:rtl/>
        </w:rPr>
        <w:t>المنصوص عليها في</w:t>
      </w:r>
      <w:r w:rsidRPr="00A9019D">
        <w:rPr>
          <w:b/>
          <w:bCs/>
          <w:rtl/>
        </w:rPr>
        <w:t xml:space="preserve"> الاتفاقية. </w:t>
      </w:r>
    </w:p>
    <w:p w:rsidR="00BC1173" w:rsidRPr="0037003A" w:rsidRDefault="00BC1173" w:rsidP="0037003A">
      <w:pPr>
        <w:pStyle w:val="SingleTxtGA"/>
      </w:pPr>
      <w:r w:rsidRPr="0037003A">
        <w:rPr>
          <w:rFonts w:hint="cs"/>
          <w:rtl/>
        </w:rPr>
        <w:t>52</w:t>
      </w:r>
      <w:r w:rsidR="001A74AE">
        <w:rPr>
          <w:rFonts w:hint="cs"/>
          <w:rtl/>
        </w:rPr>
        <w:t>-</w:t>
      </w:r>
      <w:r w:rsidR="001A74AE">
        <w:rPr>
          <w:rFonts w:hint="cs"/>
          <w:rtl/>
        </w:rPr>
        <w:tab/>
      </w:r>
      <w:r w:rsidRPr="0037003A">
        <w:rPr>
          <w:rtl/>
        </w:rPr>
        <w:t xml:space="preserve">يساور اللجنة </w:t>
      </w:r>
      <w:r w:rsidRPr="0037003A">
        <w:rPr>
          <w:rFonts w:hint="cs"/>
          <w:rtl/>
        </w:rPr>
        <w:t>القلق ل</w:t>
      </w:r>
      <w:r w:rsidRPr="0037003A">
        <w:rPr>
          <w:rtl/>
        </w:rPr>
        <w:t xml:space="preserve">أن </w:t>
      </w:r>
      <w:r w:rsidRPr="0037003A">
        <w:rPr>
          <w:rFonts w:hint="cs"/>
          <w:rtl/>
        </w:rPr>
        <w:t>ال</w:t>
      </w:r>
      <w:r w:rsidRPr="0037003A">
        <w:rPr>
          <w:rtl/>
        </w:rPr>
        <w:t xml:space="preserve">نظام </w:t>
      </w:r>
      <w:r w:rsidRPr="0037003A">
        <w:rPr>
          <w:rFonts w:hint="cs"/>
          <w:rtl/>
        </w:rPr>
        <w:t>ال</w:t>
      </w:r>
      <w:r w:rsidRPr="0037003A">
        <w:rPr>
          <w:rtl/>
        </w:rPr>
        <w:t xml:space="preserve">وطني لتصنيف </w:t>
      </w:r>
      <w:r w:rsidRPr="0037003A">
        <w:rPr>
          <w:rFonts w:hint="cs"/>
          <w:rtl/>
        </w:rPr>
        <w:t>الإعاقة</w:t>
      </w:r>
      <w:r w:rsidRPr="0037003A">
        <w:rPr>
          <w:rtl/>
        </w:rPr>
        <w:t xml:space="preserve"> لا ي</w:t>
      </w:r>
      <w:r w:rsidRPr="0037003A">
        <w:rPr>
          <w:rFonts w:hint="cs"/>
          <w:rtl/>
        </w:rPr>
        <w:t xml:space="preserve">تضمن معلومات مفصلة عن </w:t>
      </w:r>
      <w:r w:rsidRPr="0037003A">
        <w:rPr>
          <w:rtl/>
        </w:rPr>
        <w:t xml:space="preserve">أطفال </w:t>
      </w:r>
      <w:r w:rsidRPr="0037003A">
        <w:rPr>
          <w:rFonts w:hint="cs"/>
          <w:rtl/>
        </w:rPr>
        <w:t xml:space="preserve">الشعوب الأصلية </w:t>
      </w:r>
      <w:r w:rsidRPr="0037003A">
        <w:rPr>
          <w:rtl/>
        </w:rPr>
        <w:t>و</w:t>
      </w:r>
      <w:r w:rsidRPr="0037003A">
        <w:rPr>
          <w:rFonts w:hint="cs"/>
          <w:rtl/>
        </w:rPr>
        <w:t xml:space="preserve">الأطفال الإكوادوريين من أصول أفريقية وأطفال </w:t>
      </w:r>
      <w:r w:rsidRPr="0037003A">
        <w:rPr>
          <w:rtl/>
        </w:rPr>
        <w:t xml:space="preserve">شعب مونتوبيو. </w:t>
      </w:r>
      <w:r w:rsidRPr="0037003A">
        <w:rPr>
          <w:rFonts w:hint="cs"/>
          <w:rtl/>
        </w:rPr>
        <w:t>وقد يكون وضع هذه الشرائح من السكان أسوأ نظراً لتعرضهم ل</w:t>
      </w:r>
      <w:r w:rsidRPr="0037003A">
        <w:rPr>
          <w:rtl/>
        </w:rPr>
        <w:t>أشكال متعددة من التمييز</w:t>
      </w:r>
      <w:r w:rsidRPr="0037003A">
        <w:rPr>
          <w:rFonts w:hint="cs"/>
          <w:rtl/>
        </w:rPr>
        <w:t xml:space="preserve">، </w:t>
      </w:r>
      <w:r w:rsidRPr="0037003A">
        <w:rPr>
          <w:rtl/>
        </w:rPr>
        <w:t>و</w:t>
      </w:r>
      <w:r w:rsidRPr="0037003A">
        <w:rPr>
          <w:rFonts w:hint="cs"/>
          <w:rtl/>
        </w:rPr>
        <w:t xml:space="preserve">ينبغي توفير </w:t>
      </w:r>
      <w:r w:rsidRPr="0037003A">
        <w:rPr>
          <w:rtl/>
        </w:rPr>
        <w:t xml:space="preserve">معلومات </w:t>
      </w:r>
      <w:r w:rsidRPr="0037003A">
        <w:rPr>
          <w:rFonts w:hint="cs"/>
          <w:rtl/>
        </w:rPr>
        <w:t>موثوقة عنهم</w:t>
      </w:r>
      <w:r w:rsidRPr="0037003A">
        <w:rPr>
          <w:rtl/>
        </w:rPr>
        <w:t xml:space="preserve"> لتلبية </w:t>
      </w:r>
      <w:r w:rsidRPr="0037003A">
        <w:rPr>
          <w:rFonts w:hint="cs"/>
          <w:rtl/>
        </w:rPr>
        <w:t>احتياج</w:t>
      </w:r>
      <w:r w:rsidRPr="0037003A">
        <w:rPr>
          <w:rtl/>
        </w:rPr>
        <w:t xml:space="preserve">اتهم الخاصة. </w:t>
      </w:r>
    </w:p>
    <w:p w:rsidR="00BC1173" w:rsidRPr="00A9019D" w:rsidRDefault="00BC1173" w:rsidP="0037003A">
      <w:pPr>
        <w:pStyle w:val="SingleTxtGA"/>
        <w:rPr>
          <w:rFonts w:hint="cs"/>
          <w:b/>
          <w:bCs/>
          <w:rtl/>
        </w:rPr>
      </w:pPr>
      <w:r w:rsidRPr="0037003A">
        <w:rPr>
          <w:rFonts w:hint="cs"/>
          <w:rtl/>
        </w:rPr>
        <w:t>53</w:t>
      </w:r>
      <w:r w:rsidR="001A74AE">
        <w:rPr>
          <w:rFonts w:hint="cs"/>
          <w:rtl/>
        </w:rPr>
        <w:t>-</w:t>
      </w:r>
      <w:r w:rsidR="001A74AE">
        <w:rPr>
          <w:rFonts w:hint="cs"/>
          <w:rtl/>
        </w:rPr>
        <w:tab/>
      </w:r>
      <w:r w:rsidRPr="00A9019D">
        <w:rPr>
          <w:rFonts w:hint="cs"/>
          <w:b/>
          <w:bCs/>
          <w:rtl/>
        </w:rPr>
        <w:t>ت</w:t>
      </w:r>
      <w:r w:rsidRPr="00A9019D">
        <w:rPr>
          <w:b/>
          <w:bCs/>
          <w:rtl/>
        </w:rPr>
        <w:t xml:space="preserve">وصى اللجنة </w:t>
      </w:r>
      <w:r w:rsidRPr="00A9019D">
        <w:rPr>
          <w:rFonts w:hint="cs"/>
          <w:b/>
          <w:bCs/>
          <w:rtl/>
        </w:rPr>
        <w:t>بإجراء دراسات استقصائية</w:t>
      </w:r>
      <w:r w:rsidRPr="00A9019D">
        <w:rPr>
          <w:b/>
          <w:bCs/>
          <w:rtl/>
        </w:rPr>
        <w:t xml:space="preserve"> محددة و</w:t>
      </w:r>
      <w:r w:rsidRPr="00A9019D">
        <w:rPr>
          <w:rFonts w:hint="cs"/>
          <w:b/>
          <w:bCs/>
          <w:rtl/>
        </w:rPr>
        <w:t xml:space="preserve">بتضمين بيانات </w:t>
      </w:r>
      <w:r w:rsidRPr="00A9019D">
        <w:rPr>
          <w:b/>
          <w:bCs/>
          <w:rtl/>
        </w:rPr>
        <w:t xml:space="preserve">التعداد </w:t>
      </w:r>
      <w:r w:rsidRPr="00A9019D">
        <w:rPr>
          <w:rFonts w:hint="cs"/>
          <w:b/>
          <w:bCs/>
          <w:rtl/>
        </w:rPr>
        <w:t>الوطني ل</w:t>
      </w:r>
      <w:r w:rsidRPr="00A9019D">
        <w:rPr>
          <w:b/>
          <w:bCs/>
          <w:rtl/>
        </w:rPr>
        <w:t xml:space="preserve">لسكان </w:t>
      </w:r>
      <w:r w:rsidRPr="00A9019D">
        <w:rPr>
          <w:rFonts w:hint="cs"/>
          <w:b/>
          <w:bCs/>
          <w:rtl/>
        </w:rPr>
        <w:t xml:space="preserve">معلومات عن </w:t>
      </w:r>
      <w:r w:rsidRPr="00A9019D">
        <w:rPr>
          <w:b/>
          <w:bCs/>
          <w:rtl/>
        </w:rPr>
        <w:t>عدد الأشخاص ذوي الإعاقة،</w:t>
      </w:r>
      <w:r w:rsidRPr="00A9019D">
        <w:rPr>
          <w:rFonts w:hint="cs"/>
          <w:b/>
          <w:bCs/>
          <w:rtl/>
        </w:rPr>
        <w:t xml:space="preserve"> وبخاصة</w:t>
      </w:r>
      <w:r w:rsidRPr="00A9019D">
        <w:rPr>
          <w:b/>
          <w:bCs/>
          <w:rtl/>
        </w:rPr>
        <w:t xml:space="preserve"> النساء والأطفال</w:t>
      </w:r>
      <w:r w:rsidRPr="00A9019D">
        <w:rPr>
          <w:rFonts w:hint="cs"/>
          <w:b/>
          <w:bCs/>
          <w:rtl/>
        </w:rPr>
        <w:t xml:space="preserve"> من شعب مونتوبيو </w:t>
      </w:r>
      <w:r w:rsidR="0039335F" w:rsidRPr="00A9019D">
        <w:rPr>
          <w:rFonts w:hint="cs"/>
          <w:b/>
          <w:bCs/>
          <w:rtl/>
        </w:rPr>
        <w:t>والأطفال</w:t>
      </w:r>
      <w:r w:rsidRPr="00A9019D">
        <w:rPr>
          <w:rFonts w:hint="cs"/>
          <w:b/>
          <w:bCs/>
          <w:rtl/>
        </w:rPr>
        <w:t xml:space="preserve"> الإكوادوريين من أصول أفريقية الذين </w:t>
      </w:r>
      <w:r w:rsidRPr="00A9019D">
        <w:rPr>
          <w:b/>
          <w:bCs/>
          <w:rtl/>
        </w:rPr>
        <w:t xml:space="preserve">يعيشون في المناطق الريفية، بهدف </w:t>
      </w:r>
      <w:r w:rsidRPr="00A9019D">
        <w:rPr>
          <w:rFonts w:hint="cs"/>
          <w:b/>
          <w:bCs/>
          <w:rtl/>
        </w:rPr>
        <w:t>وضع</w:t>
      </w:r>
      <w:r w:rsidRPr="00A9019D">
        <w:rPr>
          <w:b/>
          <w:bCs/>
          <w:rtl/>
        </w:rPr>
        <w:t xml:space="preserve"> برامج </w:t>
      </w:r>
      <w:r w:rsidRPr="00A9019D">
        <w:rPr>
          <w:rFonts w:hint="cs"/>
          <w:b/>
          <w:bCs/>
          <w:rtl/>
        </w:rPr>
        <w:t>تمكنهم من التمتع</w:t>
      </w:r>
      <w:r w:rsidRPr="00A9019D">
        <w:rPr>
          <w:b/>
          <w:bCs/>
          <w:rtl/>
        </w:rPr>
        <w:t xml:space="preserve"> </w:t>
      </w:r>
      <w:r w:rsidRPr="00A9019D">
        <w:rPr>
          <w:rFonts w:hint="cs"/>
          <w:b/>
          <w:bCs/>
          <w:rtl/>
        </w:rPr>
        <w:t>بال</w:t>
      </w:r>
      <w:r w:rsidRPr="00A9019D">
        <w:rPr>
          <w:b/>
          <w:bCs/>
          <w:rtl/>
        </w:rPr>
        <w:t xml:space="preserve">حقوق </w:t>
      </w:r>
      <w:r w:rsidRPr="00A9019D">
        <w:rPr>
          <w:rFonts w:hint="cs"/>
          <w:b/>
          <w:bCs/>
          <w:rtl/>
        </w:rPr>
        <w:t xml:space="preserve">المتناسبة مع أوضاعهم. </w:t>
      </w:r>
    </w:p>
    <w:p w:rsidR="00BC1173" w:rsidRPr="0037003A" w:rsidRDefault="001A74AE" w:rsidP="001A74AE">
      <w:pPr>
        <w:pStyle w:val="H23GA"/>
        <w:rPr>
          <w:rtl/>
        </w:rPr>
      </w:pPr>
      <w:r>
        <w:rPr>
          <w:rtl/>
        </w:rPr>
        <w:tab/>
      </w:r>
      <w:r>
        <w:rPr>
          <w:rFonts w:hint="cs"/>
          <w:rtl/>
        </w:rPr>
        <w:tab/>
      </w:r>
      <w:r w:rsidR="00BC1173" w:rsidRPr="0037003A">
        <w:rPr>
          <w:rFonts w:hint="cs"/>
          <w:rtl/>
        </w:rPr>
        <w:t>التنفيذ</w:t>
      </w:r>
      <w:r w:rsidR="00BC1173" w:rsidRPr="0037003A">
        <w:rPr>
          <w:rtl/>
        </w:rPr>
        <w:t xml:space="preserve"> </w:t>
      </w:r>
      <w:r w:rsidR="00BC1173" w:rsidRPr="0037003A">
        <w:rPr>
          <w:rFonts w:hint="cs"/>
          <w:rtl/>
        </w:rPr>
        <w:t>والرصد</w:t>
      </w:r>
      <w:r w:rsidR="00BC1173" w:rsidRPr="0037003A">
        <w:rPr>
          <w:rtl/>
        </w:rPr>
        <w:t xml:space="preserve"> </w:t>
      </w:r>
      <w:r w:rsidR="00BC1173" w:rsidRPr="0037003A">
        <w:rPr>
          <w:rFonts w:hint="cs"/>
          <w:rtl/>
        </w:rPr>
        <w:t>على</w:t>
      </w:r>
      <w:r w:rsidR="00BC1173" w:rsidRPr="0037003A">
        <w:rPr>
          <w:rtl/>
        </w:rPr>
        <w:t xml:space="preserve"> </w:t>
      </w:r>
      <w:r w:rsidR="00BC1173" w:rsidRPr="0037003A">
        <w:rPr>
          <w:rFonts w:hint="cs"/>
          <w:rtl/>
        </w:rPr>
        <w:t>الصعيد</w:t>
      </w:r>
      <w:r w:rsidR="00BC1173" w:rsidRPr="0037003A">
        <w:rPr>
          <w:rtl/>
        </w:rPr>
        <w:t xml:space="preserve"> </w:t>
      </w:r>
      <w:r w:rsidR="00BC1173" w:rsidRPr="0037003A">
        <w:rPr>
          <w:rFonts w:hint="cs"/>
          <w:rtl/>
        </w:rPr>
        <w:t>الوطني</w:t>
      </w:r>
      <w:r w:rsidR="00BC1173" w:rsidRPr="0037003A">
        <w:rPr>
          <w:rtl/>
        </w:rPr>
        <w:t xml:space="preserve"> (</w:t>
      </w:r>
      <w:r w:rsidR="00BC1173" w:rsidRPr="0037003A">
        <w:rPr>
          <w:rFonts w:hint="cs"/>
          <w:rtl/>
        </w:rPr>
        <w:t>المادة</w:t>
      </w:r>
      <w:r w:rsidR="00BC1173" w:rsidRPr="0037003A">
        <w:rPr>
          <w:rtl/>
        </w:rPr>
        <w:t xml:space="preserve"> 33)</w:t>
      </w:r>
    </w:p>
    <w:p w:rsidR="00BC1173" w:rsidRPr="0037003A" w:rsidRDefault="00BC1173" w:rsidP="0037003A">
      <w:pPr>
        <w:pStyle w:val="SingleTxtGA"/>
        <w:rPr>
          <w:rtl/>
        </w:rPr>
      </w:pPr>
      <w:r w:rsidRPr="0037003A">
        <w:rPr>
          <w:rFonts w:hint="cs"/>
          <w:rtl/>
        </w:rPr>
        <w:t>54</w:t>
      </w:r>
      <w:r w:rsidRPr="0037003A">
        <w:rPr>
          <w:rtl/>
        </w:rPr>
        <w:t>-</w:t>
      </w:r>
      <w:r w:rsidRPr="0037003A">
        <w:rPr>
          <w:rtl/>
        </w:rPr>
        <w:tab/>
        <w:t>و</w:t>
      </w:r>
      <w:r w:rsidRPr="0037003A">
        <w:rPr>
          <w:rFonts w:hint="cs"/>
          <w:rtl/>
        </w:rPr>
        <w:t>يساو</w:t>
      </w:r>
      <w:r w:rsidRPr="0037003A">
        <w:rPr>
          <w:rtl/>
        </w:rPr>
        <w:t xml:space="preserve">ر اللجنة القلق إزاء عدم </w:t>
      </w:r>
      <w:r w:rsidRPr="0037003A">
        <w:rPr>
          <w:rFonts w:hint="cs"/>
          <w:rtl/>
        </w:rPr>
        <w:t>إنشاء</w:t>
      </w:r>
      <w:r w:rsidRPr="0037003A">
        <w:rPr>
          <w:rtl/>
        </w:rPr>
        <w:t xml:space="preserve"> أم</w:t>
      </w:r>
      <w:r w:rsidRPr="0037003A">
        <w:rPr>
          <w:rFonts w:hint="cs"/>
          <w:rtl/>
        </w:rPr>
        <w:t>ا</w:t>
      </w:r>
      <w:r w:rsidRPr="0037003A">
        <w:rPr>
          <w:rtl/>
        </w:rPr>
        <w:t>ن</w:t>
      </w:r>
      <w:r w:rsidRPr="0037003A">
        <w:rPr>
          <w:rFonts w:hint="cs"/>
          <w:rtl/>
        </w:rPr>
        <w:t>ة</w:t>
      </w:r>
      <w:r w:rsidRPr="0037003A">
        <w:rPr>
          <w:rtl/>
        </w:rPr>
        <w:t xml:space="preserve"> المظالم في تشكيل آلية </w:t>
      </w:r>
      <w:r w:rsidRPr="0037003A">
        <w:rPr>
          <w:rFonts w:hint="cs"/>
          <w:rtl/>
        </w:rPr>
        <w:t>رصد</w:t>
      </w:r>
      <w:r w:rsidRPr="0037003A">
        <w:rPr>
          <w:rtl/>
        </w:rPr>
        <w:t xml:space="preserve"> داخلية </w:t>
      </w:r>
      <w:r w:rsidRPr="0037003A">
        <w:rPr>
          <w:rFonts w:hint="cs"/>
          <w:rtl/>
        </w:rPr>
        <w:t>لتنفيذ</w:t>
      </w:r>
      <w:r w:rsidRPr="0037003A">
        <w:rPr>
          <w:rtl/>
        </w:rPr>
        <w:t xml:space="preserve"> الاتفاقية، تتألف من مجلس مشاركة المواطنين والضبط الاجتماعي والمرصد </w:t>
      </w:r>
      <w:r w:rsidRPr="0037003A">
        <w:rPr>
          <w:rFonts w:hint="cs"/>
          <w:rtl/>
        </w:rPr>
        <w:t>ا</w:t>
      </w:r>
      <w:r w:rsidRPr="0037003A">
        <w:rPr>
          <w:rtl/>
        </w:rPr>
        <w:t>لمواط</w:t>
      </w:r>
      <w:r w:rsidRPr="0037003A">
        <w:rPr>
          <w:rFonts w:hint="cs"/>
          <w:rtl/>
        </w:rPr>
        <w:t>ِ</w:t>
      </w:r>
      <w:r w:rsidRPr="0037003A">
        <w:rPr>
          <w:rtl/>
        </w:rPr>
        <w:t>ن الوطني</w:t>
      </w:r>
      <w:r w:rsidRPr="0037003A">
        <w:rPr>
          <w:rFonts w:hint="cs"/>
          <w:rtl/>
        </w:rPr>
        <w:t>،</w:t>
      </w:r>
      <w:r w:rsidRPr="0037003A">
        <w:rPr>
          <w:rtl/>
        </w:rPr>
        <w:t xml:space="preserve"> </w:t>
      </w:r>
      <w:r w:rsidRPr="0037003A">
        <w:rPr>
          <w:rFonts w:hint="cs"/>
          <w:rtl/>
        </w:rPr>
        <w:t xml:space="preserve">بغية إعمال </w:t>
      </w:r>
      <w:r w:rsidRPr="0037003A">
        <w:rPr>
          <w:rtl/>
        </w:rPr>
        <w:t>حقوق الأشخاص ذوي الإعاقة</w:t>
      </w:r>
      <w:r w:rsidRPr="0037003A">
        <w:rPr>
          <w:rFonts w:hint="cs"/>
          <w:rtl/>
        </w:rPr>
        <w:t xml:space="preserve"> في</w:t>
      </w:r>
      <w:r w:rsidRPr="0037003A">
        <w:rPr>
          <w:rtl/>
        </w:rPr>
        <w:t xml:space="preserve"> إكوادور</w:t>
      </w:r>
      <w:r w:rsidRPr="0037003A">
        <w:rPr>
          <w:rFonts w:hint="cs"/>
          <w:rtl/>
        </w:rPr>
        <w:t>.</w:t>
      </w:r>
      <w:r w:rsidRPr="0037003A">
        <w:rPr>
          <w:rtl/>
        </w:rPr>
        <w:t xml:space="preserve"> كما </w:t>
      </w:r>
      <w:r w:rsidRPr="0037003A">
        <w:rPr>
          <w:rFonts w:hint="cs"/>
          <w:rtl/>
        </w:rPr>
        <w:t>يساورها</w:t>
      </w:r>
      <w:r w:rsidRPr="0037003A">
        <w:rPr>
          <w:rtl/>
        </w:rPr>
        <w:t xml:space="preserve"> القلق إزاء عدم </w:t>
      </w:r>
      <w:r w:rsidRPr="0037003A">
        <w:rPr>
          <w:rFonts w:hint="cs"/>
          <w:rtl/>
        </w:rPr>
        <w:t>إنشاء</w:t>
      </w:r>
      <w:r w:rsidRPr="0037003A">
        <w:rPr>
          <w:rtl/>
        </w:rPr>
        <w:t xml:space="preserve"> آليات محددة </w:t>
      </w:r>
      <w:r w:rsidRPr="0037003A">
        <w:rPr>
          <w:rFonts w:hint="cs"/>
          <w:rtl/>
        </w:rPr>
        <w:t>تُعنى ب</w:t>
      </w:r>
      <w:r w:rsidRPr="0037003A">
        <w:rPr>
          <w:rtl/>
        </w:rPr>
        <w:t xml:space="preserve">مشاركة المجتمع المدني في عملية </w:t>
      </w:r>
      <w:r w:rsidRPr="0037003A">
        <w:rPr>
          <w:rFonts w:hint="cs"/>
          <w:rtl/>
        </w:rPr>
        <w:t>متابعة</w:t>
      </w:r>
      <w:r w:rsidRPr="0037003A">
        <w:rPr>
          <w:rtl/>
        </w:rPr>
        <w:t xml:space="preserve"> الاتفاقية</w:t>
      </w:r>
      <w:r w:rsidRPr="0037003A">
        <w:rPr>
          <w:rFonts w:hint="cs"/>
          <w:rtl/>
        </w:rPr>
        <w:t xml:space="preserve"> برمّتها</w:t>
      </w:r>
      <w:r w:rsidRPr="0037003A">
        <w:rPr>
          <w:rtl/>
        </w:rPr>
        <w:t xml:space="preserve">، </w:t>
      </w:r>
      <w:r w:rsidRPr="0037003A">
        <w:rPr>
          <w:rFonts w:hint="cs"/>
          <w:rtl/>
        </w:rPr>
        <w:t>وفق ما تنص عليه</w:t>
      </w:r>
      <w:r w:rsidRPr="0037003A">
        <w:rPr>
          <w:rtl/>
        </w:rPr>
        <w:t xml:space="preserve"> الفقرة 3</w:t>
      </w:r>
      <w:r w:rsidRPr="0037003A">
        <w:rPr>
          <w:rFonts w:hint="cs"/>
          <w:rtl/>
        </w:rPr>
        <w:t xml:space="preserve"> من</w:t>
      </w:r>
      <w:r w:rsidRPr="0037003A">
        <w:rPr>
          <w:rtl/>
        </w:rPr>
        <w:t xml:space="preserve"> المادة 33 من ا</w:t>
      </w:r>
      <w:r w:rsidRPr="0037003A">
        <w:rPr>
          <w:rFonts w:hint="cs"/>
          <w:rtl/>
        </w:rPr>
        <w:t>لا</w:t>
      </w:r>
      <w:r w:rsidRPr="0037003A">
        <w:rPr>
          <w:rtl/>
        </w:rPr>
        <w:t>تفاقية.</w:t>
      </w:r>
    </w:p>
    <w:p w:rsidR="00BC1173" w:rsidRPr="00A9019D" w:rsidRDefault="00BC1173" w:rsidP="00A9019D">
      <w:pPr>
        <w:pStyle w:val="SingleTxtGA"/>
        <w:rPr>
          <w:rFonts w:hint="cs"/>
          <w:b/>
          <w:bCs/>
          <w:rtl/>
        </w:rPr>
      </w:pPr>
      <w:r w:rsidRPr="0037003A">
        <w:rPr>
          <w:rFonts w:hint="cs"/>
          <w:rtl/>
        </w:rPr>
        <w:t>55</w:t>
      </w:r>
      <w:r w:rsidRPr="0037003A">
        <w:rPr>
          <w:rtl/>
        </w:rPr>
        <w:t>-</w:t>
      </w:r>
      <w:r w:rsidRPr="0037003A">
        <w:rPr>
          <w:rtl/>
        </w:rPr>
        <w:tab/>
      </w:r>
      <w:r w:rsidRPr="00A9019D">
        <w:rPr>
          <w:rFonts w:hint="cs"/>
          <w:b/>
          <w:bCs/>
          <w:rtl/>
        </w:rPr>
        <w:t>تذكّر</w:t>
      </w:r>
      <w:r w:rsidRPr="00A9019D">
        <w:rPr>
          <w:b/>
          <w:bCs/>
          <w:rtl/>
        </w:rPr>
        <w:t xml:space="preserve"> </w:t>
      </w:r>
      <w:r w:rsidRPr="00A9019D">
        <w:rPr>
          <w:rFonts w:hint="cs"/>
          <w:b/>
          <w:bCs/>
          <w:rtl/>
        </w:rPr>
        <w:t>اللجنة</w:t>
      </w:r>
      <w:r w:rsidRPr="00A9019D">
        <w:rPr>
          <w:b/>
          <w:bCs/>
          <w:rtl/>
        </w:rPr>
        <w:t xml:space="preserve"> </w:t>
      </w:r>
      <w:r w:rsidRPr="00A9019D">
        <w:rPr>
          <w:rFonts w:hint="cs"/>
          <w:b/>
          <w:bCs/>
          <w:rtl/>
        </w:rPr>
        <w:t>الدولة</w:t>
      </w:r>
      <w:r w:rsidRPr="00A9019D">
        <w:rPr>
          <w:b/>
          <w:bCs/>
          <w:rtl/>
        </w:rPr>
        <w:t xml:space="preserve"> </w:t>
      </w:r>
      <w:r w:rsidRPr="00A9019D">
        <w:rPr>
          <w:rFonts w:hint="cs"/>
          <w:b/>
          <w:bCs/>
          <w:rtl/>
        </w:rPr>
        <w:t>الطرف</w:t>
      </w:r>
      <w:r w:rsidRPr="00A9019D">
        <w:rPr>
          <w:b/>
          <w:bCs/>
          <w:rtl/>
        </w:rPr>
        <w:t xml:space="preserve"> </w:t>
      </w:r>
      <w:r w:rsidRPr="00A9019D">
        <w:rPr>
          <w:rFonts w:hint="cs"/>
          <w:b/>
          <w:bCs/>
          <w:rtl/>
        </w:rPr>
        <w:t>بأن آلية الرصد الداخلية يجب أن تستجيب لشرط الاستقلال وأن تضطلع بوظائف محددة في تعزيز تنفيذ الاتفاقية وحمايته والإشراف عليه. وفي هذا الشأن، تحث اللجنة الدولة الطرف على اعتماد التدابير القانونية الضرورية لكي تنشئ بوضوح الآلية المستقلة الخاصة بالاتفاقية المتماشية مع مبادئ باريس وعلى زيادة قدراتها عن طريق تزويدها بالميزانية والموارد الكافية ضماناً لاضطلاعها بولايتها بفعالية وعلى كفالة مشاركة الأشخاص ذوي الإعاقة والمنظمات التي تمثلهم مشاركةً تامة في عملية الإشراف.</w:t>
      </w:r>
    </w:p>
    <w:p w:rsidR="00BC1173" w:rsidRPr="0037003A" w:rsidRDefault="001A74AE" w:rsidP="001A74AE">
      <w:pPr>
        <w:pStyle w:val="H23GA"/>
        <w:rPr>
          <w:rtl/>
        </w:rPr>
      </w:pPr>
      <w:r>
        <w:rPr>
          <w:rtl/>
        </w:rPr>
        <w:tab/>
      </w:r>
      <w:r>
        <w:rPr>
          <w:rFonts w:hint="cs"/>
          <w:rtl/>
        </w:rPr>
        <w:tab/>
      </w:r>
      <w:r w:rsidR="00BC1173" w:rsidRPr="0037003A">
        <w:rPr>
          <w:rFonts w:hint="cs"/>
          <w:rtl/>
        </w:rPr>
        <w:t>التعاون</w:t>
      </w:r>
      <w:r w:rsidR="00BC1173" w:rsidRPr="0037003A">
        <w:rPr>
          <w:rtl/>
        </w:rPr>
        <w:t xml:space="preserve"> </w:t>
      </w:r>
      <w:r w:rsidR="00BC1173" w:rsidRPr="0037003A">
        <w:rPr>
          <w:rFonts w:hint="cs"/>
          <w:rtl/>
        </w:rPr>
        <w:t>والمساعدة</w:t>
      </w:r>
      <w:r w:rsidR="00BC1173" w:rsidRPr="0037003A">
        <w:rPr>
          <w:rtl/>
        </w:rPr>
        <w:t xml:space="preserve"> </w:t>
      </w:r>
      <w:r w:rsidR="00BC1173" w:rsidRPr="0037003A">
        <w:rPr>
          <w:rFonts w:hint="cs"/>
          <w:rtl/>
        </w:rPr>
        <w:t>التقنية</w:t>
      </w:r>
    </w:p>
    <w:p w:rsidR="00BC1173" w:rsidRPr="0037003A" w:rsidRDefault="00BC1173" w:rsidP="0037003A">
      <w:pPr>
        <w:pStyle w:val="SingleTxtGA"/>
        <w:rPr>
          <w:rtl/>
        </w:rPr>
      </w:pPr>
      <w:r w:rsidRPr="0037003A">
        <w:rPr>
          <w:rFonts w:hint="cs"/>
          <w:rtl/>
        </w:rPr>
        <w:t>56</w:t>
      </w:r>
      <w:r w:rsidRPr="0037003A">
        <w:rPr>
          <w:rtl/>
        </w:rPr>
        <w:t>-</w:t>
      </w:r>
      <w:r w:rsidRPr="0037003A">
        <w:rPr>
          <w:rtl/>
        </w:rPr>
        <w:tab/>
        <w:t>عملاً بالمادة 37 من الاتفاقية، تقدم اللجنة التوجيه التقني إلى الدولة الطرف عن طريق الأمانة، استناداً إلى مشورة الخبراء. ويمكن للدولة الطرف أيضاً أن تلتمس المساعدة التقنية من الوكالات المتخصصة التابعة للأمم المتحدة الموجودة مقارها في البلد أو في المنطقة.</w:t>
      </w:r>
    </w:p>
    <w:p w:rsidR="00BC1173" w:rsidRPr="0037003A" w:rsidRDefault="001A74AE" w:rsidP="001A74AE">
      <w:pPr>
        <w:pStyle w:val="H23GA"/>
        <w:rPr>
          <w:rFonts w:hint="cs"/>
          <w:rtl/>
        </w:rPr>
      </w:pPr>
      <w:r>
        <w:rPr>
          <w:rFonts w:hint="cs"/>
          <w:rtl/>
        </w:rPr>
        <w:tab/>
      </w:r>
      <w:r>
        <w:rPr>
          <w:rtl/>
        </w:rPr>
        <w:tab/>
      </w:r>
      <w:r w:rsidR="00BC1173" w:rsidRPr="0037003A">
        <w:rPr>
          <w:rtl/>
        </w:rPr>
        <w:t xml:space="preserve">متابعة </w:t>
      </w:r>
      <w:r w:rsidR="00BC1173" w:rsidRPr="0037003A">
        <w:rPr>
          <w:rFonts w:hint="cs"/>
          <w:rtl/>
        </w:rPr>
        <w:t>تنفيذ الملاحظات الختامية ونشرها</w:t>
      </w:r>
    </w:p>
    <w:p w:rsidR="005A743A" w:rsidRDefault="00BC1173" w:rsidP="005A743A">
      <w:pPr>
        <w:pStyle w:val="SingleTxtGA"/>
        <w:rPr>
          <w:rFonts w:hint="cs"/>
          <w:rtl/>
        </w:rPr>
      </w:pPr>
      <w:r w:rsidRPr="0037003A">
        <w:rPr>
          <w:rFonts w:hint="cs"/>
          <w:rtl/>
        </w:rPr>
        <w:t>57-</w:t>
      </w:r>
      <w:r w:rsidRPr="0037003A">
        <w:rPr>
          <w:rtl/>
        </w:rPr>
        <w:tab/>
        <w:t>تطلب اللجنة إلى الدولة الطرف</w:t>
      </w:r>
      <w:r w:rsidRPr="0037003A">
        <w:rPr>
          <w:rFonts w:hint="cs"/>
          <w:rtl/>
        </w:rPr>
        <w:t xml:space="preserve"> أن تقدم لها كتابةً، في غضون اثني عشر شهراً، وعملاً بما هو منصوص عليه في الفقرة 2 من المادة 35 من الاتفاقية، معلومات عن التدابير التي ستكون قد اتخذتها تنفيذاً للتوصيات الواردة في الفقرة الفرعية (أ) من الفقرة 29 وفي الفقرت</w:t>
      </w:r>
      <w:r w:rsidR="005A743A">
        <w:rPr>
          <w:rFonts w:hint="cs"/>
          <w:rtl/>
        </w:rPr>
        <w:t>ين الفرعيتين (أ) و(ب) من الفقرة 31.</w:t>
      </w:r>
    </w:p>
    <w:p w:rsidR="00BC1173" w:rsidRPr="0037003A" w:rsidRDefault="00BC1173" w:rsidP="005A743A">
      <w:pPr>
        <w:pStyle w:val="SingleTxtGA"/>
        <w:rPr>
          <w:rtl/>
        </w:rPr>
      </w:pPr>
      <w:r w:rsidRPr="0037003A">
        <w:rPr>
          <w:rFonts w:hint="cs"/>
          <w:rtl/>
        </w:rPr>
        <w:t>58</w:t>
      </w:r>
      <w:r w:rsidRPr="0037003A">
        <w:rPr>
          <w:rtl/>
        </w:rPr>
        <w:t>-</w:t>
      </w:r>
      <w:r w:rsidRPr="0037003A">
        <w:rPr>
          <w:rtl/>
        </w:rPr>
        <w:tab/>
        <w:t>تطلب اللجنة إلى الدولة الطرف تنفيذ التوصيات الواردة في هذه الملاحظات الختامية. وتوصي اللجنة بأن تحيل الدولة الطرف هذه الملاحظات الختامية، للنظر فيها واعتماد التدابير اللازمة بشأنها، إلى أعضاء الحكومة والكونغرس الاتحادي وموظفي الوزارات المختصة وأعضاء السلطة القضائية والفئات المهنية المعنية، كا</w:t>
      </w:r>
      <w:r w:rsidRPr="0037003A">
        <w:rPr>
          <w:rFonts w:hint="cs"/>
          <w:rtl/>
        </w:rPr>
        <w:t>لعاملين</w:t>
      </w:r>
      <w:r w:rsidRPr="0037003A">
        <w:rPr>
          <w:rtl/>
        </w:rPr>
        <w:t xml:space="preserve"> في مجالات التعليم والطب والقانون، وكذلك إلى السلطات المحلية والقطاع الخاص ووسائل الإعلام، </w:t>
      </w:r>
      <w:r w:rsidRPr="0037003A">
        <w:rPr>
          <w:rFonts w:hint="cs"/>
          <w:rtl/>
        </w:rPr>
        <w:t>م</w:t>
      </w:r>
      <w:r w:rsidRPr="0037003A">
        <w:rPr>
          <w:rtl/>
        </w:rPr>
        <w:t>ستخدم</w:t>
      </w:r>
      <w:r w:rsidRPr="0037003A">
        <w:rPr>
          <w:rFonts w:hint="cs"/>
          <w:rtl/>
        </w:rPr>
        <w:t>ةً في</w:t>
      </w:r>
      <w:r w:rsidRPr="0037003A">
        <w:rPr>
          <w:rtl/>
        </w:rPr>
        <w:t xml:space="preserve"> ذلك استراتيجيات التواصل الاجتماعي المتاحة.</w:t>
      </w:r>
    </w:p>
    <w:p w:rsidR="00BC1173" w:rsidRPr="0037003A" w:rsidRDefault="00BC1173" w:rsidP="0037003A">
      <w:pPr>
        <w:pStyle w:val="SingleTxtGA"/>
        <w:rPr>
          <w:rtl/>
        </w:rPr>
      </w:pPr>
      <w:r w:rsidRPr="0037003A">
        <w:rPr>
          <w:rFonts w:hint="cs"/>
          <w:rtl/>
        </w:rPr>
        <w:t>59</w:t>
      </w:r>
      <w:r w:rsidRPr="0037003A">
        <w:rPr>
          <w:rtl/>
        </w:rPr>
        <w:t>-</w:t>
      </w:r>
      <w:r w:rsidRPr="0037003A">
        <w:rPr>
          <w:rtl/>
        </w:rPr>
        <w:tab/>
        <w:t>وتطلب اللجنة إلى الدولة الطرف نشر هذه الملاحظات الختامية على نطاق واسع بصيغ يسهل الاطلاع عليها، ولا سيما فيما بين المنظمات غير الحكومية ومنظمات الأشخاص ذوي الإعاقة، فضلاً عن الأشخاص ذوي الإعاقة أنفسهم وأفراد أسرهم.</w:t>
      </w:r>
    </w:p>
    <w:p w:rsidR="00BC1173" w:rsidRPr="0037003A" w:rsidRDefault="00BC1173" w:rsidP="0037003A">
      <w:pPr>
        <w:pStyle w:val="SingleTxtGA"/>
        <w:rPr>
          <w:rtl/>
        </w:rPr>
      </w:pPr>
      <w:r w:rsidRPr="0037003A">
        <w:rPr>
          <w:rFonts w:hint="cs"/>
          <w:rtl/>
        </w:rPr>
        <w:t>60-</w:t>
      </w:r>
      <w:r w:rsidRPr="0037003A">
        <w:rPr>
          <w:rtl/>
        </w:rPr>
        <w:tab/>
        <w:t>وتشجع اللجنة الدولة الطرف على إشراك منظمات المجتمع المدني، ولا سيما منظمات الأشخاص ذوي الإعاقة، في إعداد تقاريرها الدورية المقبلة.</w:t>
      </w:r>
    </w:p>
    <w:p w:rsidR="00BC1173" w:rsidRPr="0037003A" w:rsidRDefault="001A74AE" w:rsidP="001A74AE">
      <w:pPr>
        <w:pStyle w:val="H23GA"/>
        <w:rPr>
          <w:rtl/>
        </w:rPr>
      </w:pPr>
      <w:r>
        <w:rPr>
          <w:rFonts w:hint="cs"/>
          <w:rtl/>
        </w:rPr>
        <w:tab/>
      </w:r>
      <w:r>
        <w:rPr>
          <w:rtl/>
        </w:rPr>
        <w:tab/>
      </w:r>
      <w:r w:rsidR="00BC1173" w:rsidRPr="0037003A">
        <w:rPr>
          <w:rtl/>
        </w:rPr>
        <w:t>التقرير المقبل</w:t>
      </w:r>
    </w:p>
    <w:p w:rsidR="00BC1173" w:rsidRDefault="00BC1173" w:rsidP="00A9019D">
      <w:pPr>
        <w:pStyle w:val="SingleTxtGA"/>
        <w:rPr>
          <w:rFonts w:hint="cs"/>
          <w:rtl/>
        </w:rPr>
      </w:pPr>
      <w:r w:rsidRPr="0037003A">
        <w:rPr>
          <w:rFonts w:hint="cs"/>
          <w:rtl/>
        </w:rPr>
        <w:t>61</w:t>
      </w:r>
      <w:r w:rsidRPr="0037003A">
        <w:rPr>
          <w:rtl/>
        </w:rPr>
        <w:t>-</w:t>
      </w:r>
      <w:r w:rsidRPr="0037003A">
        <w:rPr>
          <w:rtl/>
        </w:rPr>
        <w:tab/>
        <w:t xml:space="preserve">تطلب اللجنة إلى الدولة الطرف تقديم تقريرها الجامع للتقريرين الدوريين الثاني والثالث في موعد أقصاه </w:t>
      </w:r>
      <w:r w:rsidRPr="0037003A">
        <w:rPr>
          <w:rFonts w:hint="cs"/>
          <w:rtl/>
        </w:rPr>
        <w:t>3 أيار/مايو</w:t>
      </w:r>
      <w:r w:rsidRPr="0037003A">
        <w:rPr>
          <w:rtl/>
        </w:rPr>
        <w:t xml:space="preserve"> 2018. وتتيح اللجنة للدولة الطرف إمكانية تقديم هذا التقرير الجامع</w:t>
      </w:r>
      <w:r w:rsidR="00A9019D">
        <w:rPr>
          <w:rFonts w:hint="cs"/>
          <w:rtl/>
        </w:rPr>
        <w:t xml:space="preserve"> </w:t>
      </w:r>
      <w:r w:rsidRPr="0037003A">
        <w:rPr>
          <w:rtl/>
        </w:rPr>
        <w:t xml:space="preserve">طبقاً للإجراء المبسَّط لتقديم التقارير، الذي تُعدّ اللجنة بموجبه قائمة بالمسائل ذات الصلة قبل موعد تقديم التقارير الجامعة بسنة </w:t>
      </w:r>
      <w:r w:rsidRPr="0037003A">
        <w:rPr>
          <w:rFonts w:hint="cs"/>
          <w:rtl/>
        </w:rPr>
        <w:t xml:space="preserve">واحدة </w:t>
      </w:r>
      <w:r w:rsidRPr="0037003A">
        <w:rPr>
          <w:rtl/>
        </w:rPr>
        <w:t>على الأقل. وبالرد على قائمة المسائل هذه</w:t>
      </w:r>
      <w:r w:rsidRPr="0037003A">
        <w:rPr>
          <w:rFonts w:hint="cs"/>
          <w:rtl/>
        </w:rPr>
        <w:t>،</w:t>
      </w:r>
      <w:r w:rsidRPr="0037003A">
        <w:rPr>
          <w:rtl/>
        </w:rPr>
        <w:t xml:space="preserve"> تكون الدولة قد قدمت تقريرها.</w:t>
      </w:r>
    </w:p>
    <w:p w:rsidR="001A74AE" w:rsidRPr="001A74AE" w:rsidRDefault="001A74AE" w:rsidP="001A74AE">
      <w:pPr>
        <w:spacing w:before="120"/>
        <w:jc w:val="center"/>
        <w:rPr>
          <w:rFonts w:hint="cs"/>
          <w:u w:val="single"/>
          <w:rtl/>
        </w:rPr>
      </w:pPr>
      <w:r>
        <w:rPr>
          <w:u w:val="single"/>
          <w:rtl/>
        </w:rPr>
        <w:tab/>
      </w:r>
      <w:r>
        <w:rPr>
          <w:u w:val="single"/>
          <w:rtl/>
        </w:rPr>
        <w:tab/>
      </w:r>
      <w:r>
        <w:rPr>
          <w:u w:val="single"/>
          <w:rtl/>
        </w:rPr>
        <w:tab/>
      </w:r>
    </w:p>
    <w:sectPr w:rsidR="001A74AE" w:rsidRPr="001A74AE" w:rsidSect="00420D7B">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923" w:rsidRPr="002901D9" w:rsidRDefault="00057923" w:rsidP="002901D9">
      <w:pPr>
        <w:spacing w:after="60" w:line="240" w:lineRule="auto"/>
        <w:rPr>
          <w:i/>
          <w:iCs/>
        </w:rPr>
      </w:pPr>
      <w:r>
        <w:rPr>
          <w:rFonts w:hint="cs"/>
          <w:i/>
          <w:iCs/>
          <w:rtl/>
        </w:rPr>
        <w:t>الحواشي</w:t>
      </w:r>
    </w:p>
  </w:endnote>
  <w:endnote w:type="continuationSeparator" w:id="0">
    <w:p w:rsidR="00057923" w:rsidRDefault="00057923" w:rsidP="0065639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36F" w:rsidRPr="0052036F" w:rsidRDefault="0052036F" w:rsidP="0052036F">
    <w:pPr>
      <w:pStyle w:val="Footer"/>
      <w:tabs>
        <w:tab w:val="right" w:pos="9598"/>
      </w:tabs>
    </w:pPr>
    <w:r>
      <w:t>GE.14-19200</w:t>
    </w:r>
    <w:r>
      <w:tab/>
    </w:r>
    <w:r w:rsidRPr="0052036F">
      <w:rPr>
        <w:b/>
        <w:sz w:val="18"/>
      </w:rPr>
      <w:fldChar w:fldCharType="begin"/>
    </w:r>
    <w:r w:rsidRPr="0052036F">
      <w:rPr>
        <w:b/>
        <w:sz w:val="18"/>
      </w:rPr>
      <w:instrText xml:space="preserve"> PAGE  \* MERGEFORMAT </w:instrText>
    </w:r>
    <w:r w:rsidRPr="0052036F">
      <w:rPr>
        <w:b/>
        <w:sz w:val="18"/>
      </w:rPr>
      <w:fldChar w:fldCharType="separate"/>
    </w:r>
    <w:r w:rsidR="00673B3C">
      <w:rPr>
        <w:b/>
        <w:noProof/>
        <w:sz w:val="18"/>
      </w:rPr>
      <w:t>12</w:t>
    </w:r>
    <w:r w:rsidRPr="0052036F">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9B0" w:rsidRPr="0052036F" w:rsidRDefault="0052036F" w:rsidP="006959B0">
    <w:pPr>
      <w:pStyle w:val="Footer"/>
      <w:tabs>
        <w:tab w:val="right" w:pos="9599"/>
      </w:tabs>
      <w:jc w:val="left"/>
      <w:rPr>
        <w:b/>
        <w:sz w:val="18"/>
        <w:lang w:val="en-US"/>
      </w:rPr>
    </w:pPr>
    <w:r w:rsidRPr="0052036F">
      <w:rPr>
        <w:b/>
        <w:sz w:val="18"/>
        <w:lang w:val="en-US"/>
      </w:rPr>
      <w:fldChar w:fldCharType="begin"/>
    </w:r>
    <w:r w:rsidRPr="0052036F">
      <w:rPr>
        <w:b/>
        <w:sz w:val="18"/>
        <w:lang w:val="en-US"/>
      </w:rPr>
      <w:instrText xml:space="preserve"> PAGE  \* MERGEFORMAT </w:instrText>
    </w:r>
    <w:r w:rsidRPr="0052036F">
      <w:rPr>
        <w:b/>
        <w:sz w:val="18"/>
        <w:lang w:val="en-US"/>
      </w:rPr>
      <w:fldChar w:fldCharType="separate"/>
    </w:r>
    <w:r w:rsidR="00673B3C">
      <w:rPr>
        <w:b/>
        <w:noProof/>
        <w:sz w:val="18"/>
        <w:lang w:val="en-US"/>
      </w:rPr>
      <w:t>11</w:t>
    </w:r>
    <w:r w:rsidRPr="0052036F">
      <w:rPr>
        <w:b/>
        <w:sz w:val="18"/>
        <w:lang w:val="en-US"/>
      </w:rPr>
      <w:fldChar w:fldCharType="end"/>
    </w:r>
    <w:r>
      <w:rPr>
        <w:b/>
        <w:sz w:val="18"/>
        <w:lang w:val="en-US"/>
      </w:rPr>
      <w:tab/>
    </w:r>
    <w:r>
      <w:rPr>
        <w:lang w:val="en-US"/>
      </w:rPr>
      <w:t>GE.14-19200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4A7" w:rsidRDefault="0052036F" w:rsidP="0052036F">
    <w:pPr>
      <w:pStyle w:val="Footer"/>
      <w:jc w:val="right"/>
    </w:pPr>
    <w:r>
      <w:rPr>
        <w:sz w:val="20"/>
      </w:rPr>
      <w:t>(A)   GE.14-19200</w:t>
    </w:r>
    <w:r w:rsidR="00A00B4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PleaseRecycleArabic" style="position:absolute;left:0;text-align:left;margin-left:61.65pt;margin-top:645.95pt;width:91.5pt;height:25.5pt;z-index:-2;visibility:visible;mso-position-horizontal-relative:margin;mso-position-vertical-relative:margin" wrapcoords="-177 0 -177 20965 21600 20965 21600 0 -177 0" o:allowincell="f">
          <v:imagedata r:id="rId1" o:title="PleaseRecycleArabic" croptop="2992f" cropbottom="2992f"/>
          <w10:wrap type="tight" anchorx="margin" anchory="margin"/>
          <w10:anchorlock/>
        </v:shape>
      </w:pict>
    </w:r>
    <w:r w:rsidR="0037003A">
      <w:rPr>
        <w:sz w:val="20"/>
      </w:rPr>
      <w:t xml:space="preserve">    121214    121214</w:t>
    </w:r>
    <w:r w:rsidR="00356453">
      <w:br/>
    </w:r>
    <w:r w:rsidR="00356453" w:rsidRPr="00356453">
      <w:rPr>
        <w:rFonts w:ascii="C39T30Lfz" w:hAnsi="C39T30Lfz"/>
        <w:sz w:val="56"/>
      </w:rPr>
      <w:t></w:t>
    </w:r>
    <w:r w:rsidR="00356453" w:rsidRPr="00356453">
      <w:rPr>
        <w:rFonts w:ascii="C39T30Lfz" w:hAnsi="C39T30Lfz"/>
        <w:sz w:val="56"/>
      </w:rPr>
      <w:t></w:t>
    </w:r>
    <w:r w:rsidR="00356453" w:rsidRPr="00356453">
      <w:rPr>
        <w:rFonts w:ascii="C39T30Lfz" w:hAnsi="C39T30Lfz"/>
        <w:sz w:val="56"/>
      </w:rPr>
      <w:t></w:t>
    </w:r>
    <w:r w:rsidR="00356453" w:rsidRPr="00356453">
      <w:rPr>
        <w:rFonts w:ascii="C39T30Lfz" w:hAnsi="C39T30Lfz"/>
        <w:sz w:val="56"/>
      </w:rPr>
      <w:t></w:t>
    </w:r>
    <w:r w:rsidR="00356453" w:rsidRPr="00356453">
      <w:rPr>
        <w:rFonts w:ascii="C39T30Lfz" w:hAnsi="C39T30Lfz"/>
        <w:sz w:val="56"/>
      </w:rPr>
      <w:t></w:t>
    </w:r>
    <w:r w:rsidR="00356453" w:rsidRPr="00356453">
      <w:rPr>
        <w:rFonts w:ascii="C39T30Lfz" w:hAnsi="C39T30Lfz"/>
        <w:sz w:val="56"/>
      </w:rPr>
      <w:t></w:t>
    </w:r>
    <w:r w:rsidR="00356453" w:rsidRPr="00356453">
      <w:rPr>
        <w:rFonts w:ascii="C39T30Lfz" w:hAnsi="C39T30Lfz"/>
        <w:sz w:val="56"/>
      </w:rPr>
      <w:t></w:t>
    </w:r>
    <w:r w:rsidR="00356453" w:rsidRPr="00356453">
      <w:rPr>
        <w:rFonts w:ascii="C39T30Lfz" w:hAnsi="C39T30Lfz"/>
        <w:sz w:val="56"/>
      </w:rPr>
      <w:t></w:t>
    </w:r>
    <w:r w:rsidR="00356453" w:rsidRPr="00356453">
      <w:rPr>
        <w:rFonts w:ascii="C39T30Lfz" w:hAnsi="C39T30Lfz"/>
        <w:sz w:val="56"/>
      </w:rPr>
      <w:t></w:t>
    </w:r>
    <w:r w:rsidR="00356453">
      <w:rPr>
        <w:rFonts w:ascii="C39T30Lfz" w:hAnsi="C39T30Lfz"/>
        <w:sz w:val="56"/>
      </w:rPr>
      <w:tab/>
    </w:r>
    <w:r w:rsidR="00356453">
      <w:rPr>
        <w:noProof/>
        <w:lang w:val="en-US"/>
      </w:rPr>
      <w:pict>
        <v:shape id="_x0000_s2050" type="#_x0000_t75" style="position:absolute;left:0;text-align:left;margin-left:.05pt;margin-top:0;width:50.25pt;height:50.25pt;z-index:2;mso-position-horizontal-relative:text;mso-position-vertical-relative:text">
          <v:imagedata r:id="rId2" o:title="1&amp;Size=2&amp;Lang=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923" w:rsidRDefault="00057923" w:rsidP="00AA3959">
      <w:pPr>
        <w:pStyle w:val="Footer"/>
        <w:bidi/>
        <w:spacing w:after="80" w:line="200" w:lineRule="exact"/>
        <w:ind w:left="680"/>
      </w:pPr>
      <w:r>
        <w:rPr>
          <w:rtl/>
        </w:rPr>
        <w:t>__________</w:t>
      </w:r>
    </w:p>
    <w:p w:rsidR="00057923" w:rsidRPr="00AA3959" w:rsidRDefault="00057923" w:rsidP="00AA3959">
      <w:pPr>
        <w:pStyle w:val="Footer"/>
      </w:pPr>
    </w:p>
  </w:footnote>
  <w:footnote w:type="continuationSeparator" w:id="0">
    <w:p w:rsidR="00057923" w:rsidRDefault="00057923" w:rsidP="00656392">
      <w:pPr>
        <w:spacing w:line="240" w:lineRule="auto"/>
      </w:pPr>
      <w:r>
        <w:continuationSeparator/>
      </w:r>
    </w:p>
  </w:footnote>
  <w:footnote w:id="1">
    <w:p w:rsidR="0037003A" w:rsidRPr="0037003A" w:rsidRDefault="0037003A" w:rsidP="00356453">
      <w:pPr>
        <w:pStyle w:val="FootnoteText1"/>
        <w:spacing w:after="240"/>
        <w:rPr>
          <w:rFonts w:hint="cs"/>
        </w:rPr>
      </w:pPr>
      <w:r>
        <w:rPr>
          <w:rtl/>
        </w:rPr>
        <w:t>*</w:t>
      </w:r>
      <w:r>
        <w:rPr>
          <w:rtl/>
        </w:rPr>
        <w:tab/>
      </w:r>
      <w:r w:rsidRPr="0037003A">
        <w:rPr>
          <w:rtl/>
        </w:rPr>
        <w:t>اعتمدتها اللجنة في دورتها الثانية عشرة (15 أيلول/سبتمبر</w:t>
      </w:r>
      <w:r w:rsidR="002F55C5">
        <w:rPr>
          <w:rFonts w:hint="cs"/>
          <w:rtl/>
        </w:rPr>
        <w:t xml:space="preserve"> </w:t>
      </w:r>
      <w:r w:rsidRPr="0037003A">
        <w:rPr>
          <w:rtl/>
        </w:rPr>
        <w:t>- 3 تشرين الأول/أكتوبر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36F" w:rsidRPr="0052036F" w:rsidRDefault="0052036F" w:rsidP="0052036F">
    <w:pPr>
      <w:pStyle w:val="Header"/>
      <w:jc w:val="right"/>
    </w:pPr>
    <w:r w:rsidRPr="0052036F">
      <w:t>CRPD/C/ECU/CO/1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36F" w:rsidRPr="0052036F" w:rsidRDefault="0052036F" w:rsidP="0052036F">
    <w:pPr>
      <w:pStyle w:val="Header"/>
      <w:jc w:val="left"/>
    </w:pPr>
    <w:r w:rsidRPr="0052036F">
      <w:t>CRPD/C/ECU/CO/1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138A"/>
    <w:multiLevelType w:val="hybridMultilevel"/>
    <w:tmpl w:val="76344600"/>
    <w:lvl w:ilvl="0" w:tplc="85521E9A">
      <w:start w:val="1"/>
      <w:numFmt w:val="decimal"/>
      <w:lvlRestart w:val="0"/>
      <w:lvlText w:val="(%1)"/>
      <w:lvlJc w:val="left"/>
      <w:pPr>
        <w:tabs>
          <w:tab w:val="num" w:pos="720"/>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233187"/>
    <w:multiLevelType w:val="hybridMultilevel"/>
    <w:tmpl w:val="838C10FA"/>
    <w:lvl w:ilvl="0" w:tplc="84DA0EC8">
      <w:start w:val="23"/>
      <w:numFmt w:val="decimal"/>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9DC3817"/>
    <w:multiLevelType w:val="hybridMultilevel"/>
    <w:tmpl w:val="059A2C6A"/>
    <w:lvl w:ilvl="0" w:tplc="6FA0B2BA">
      <w:start w:val="27"/>
      <w:numFmt w:val="decimal"/>
      <w:lvlText w:val="%1-"/>
      <w:lvlJc w:val="left"/>
      <w:pPr>
        <w:tabs>
          <w:tab w:val="num" w:pos="1440"/>
        </w:tabs>
        <w:ind w:left="1440" w:hanging="720"/>
      </w:pPr>
      <w:rPr>
        <w:rFonts w:hint="default"/>
      </w:rPr>
    </w:lvl>
    <w:lvl w:ilvl="1" w:tplc="E6920134">
      <w:start w:val="1"/>
      <w:numFmt w:val="arabicAlpha"/>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nsid w:val="2668287C"/>
    <w:multiLevelType w:val="hybridMultilevel"/>
    <w:tmpl w:val="2960C912"/>
    <w:lvl w:ilvl="0" w:tplc="39B0986E">
      <w:start w:val="29"/>
      <w:numFmt w:val="decimal"/>
      <w:lvlText w:val="%1-"/>
      <w:lvlJc w:val="left"/>
      <w:pPr>
        <w:tabs>
          <w:tab w:val="num" w:pos="1305"/>
        </w:tabs>
        <w:ind w:left="1305" w:hanging="405"/>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8">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C3D6B"/>
    <w:multiLevelType w:val="hybridMultilevel"/>
    <w:tmpl w:val="9E42B9E8"/>
    <w:lvl w:ilvl="0" w:tplc="722A1256">
      <w:start w:val="1"/>
      <w:numFmt w:val="decimal"/>
      <w:lvlText w:val="%1."/>
      <w:lvlJc w:val="left"/>
      <w:pPr>
        <w:ind w:left="1854" w:hanging="360"/>
      </w:pPr>
      <w:rPr>
        <w:b w:val="0"/>
      </w:rPr>
    </w:lvl>
    <w:lvl w:ilvl="1" w:tplc="63EE180C">
      <w:start w:val="1"/>
      <w:numFmt w:val="lowerLetter"/>
      <w:lvlText w:val="(%2)"/>
      <w:lvlJc w:val="left"/>
      <w:pPr>
        <w:ind w:left="2778" w:hanging="564"/>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12">
    <w:nsid w:val="7D562011"/>
    <w:multiLevelType w:val="hybridMultilevel"/>
    <w:tmpl w:val="C8EA4396"/>
    <w:lvl w:ilvl="0" w:tplc="C7FCA748">
      <w:start w:val="23"/>
      <w:numFmt w:val="decimal"/>
      <w:lvlText w:val="%1-"/>
      <w:lvlJc w:val="left"/>
      <w:pPr>
        <w:tabs>
          <w:tab w:val="num" w:pos="1440"/>
        </w:tabs>
        <w:ind w:left="1440" w:hanging="720"/>
      </w:pPr>
      <w:rPr>
        <w:rFonts w:hint="default"/>
      </w:rPr>
    </w:lvl>
    <w:lvl w:ilvl="1" w:tplc="4C442998">
      <w:start w:val="1"/>
      <w:numFmt w:val="arabicAlpha"/>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8"/>
  </w:num>
  <w:num w:numId="3">
    <w:abstractNumId w:val="1"/>
  </w:num>
  <w:num w:numId="4">
    <w:abstractNumId w:val="7"/>
  </w:num>
  <w:num w:numId="5">
    <w:abstractNumId w:val="6"/>
  </w:num>
  <w:num w:numId="6">
    <w:abstractNumId w:val="4"/>
  </w:num>
  <w:num w:numId="7">
    <w:abstractNumId w:val="11"/>
  </w:num>
  <w:num w:numId="8">
    <w:abstractNumId w:val="1"/>
  </w:num>
  <w:num w:numId="9">
    <w:abstractNumId w:val="7"/>
  </w:num>
  <w:num w:numId="10">
    <w:abstractNumId w:val="4"/>
  </w:num>
  <w:num w:numId="11">
    <w:abstractNumId w:val="11"/>
  </w:num>
  <w:num w:numId="12">
    <w:abstractNumId w:val="0"/>
  </w:num>
  <w:num w:numId="13">
    <w:abstractNumId w:val="12"/>
  </w:num>
  <w:num w:numId="14">
    <w:abstractNumId w:val="3"/>
  </w:num>
  <w:num w:numId="15">
    <w:abstractNumId w:val="2"/>
  </w:num>
  <w:num w:numId="16">
    <w:abstractNumId w:val="5"/>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0B4D"/>
    <w:rsid w:val="000076D5"/>
    <w:rsid w:val="00043663"/>
    <w:rsid w:val="000505CF"/>
    <w:rsid w:val="00057923"/>
    <w:rsid w:val="000D701C"/>
    <w:rsid w:val="000E2A71"/>
    <w:rsid w:val="00160263"/>
    <w:rsid w:val="00181F96"/>
    <w:rsid w:val="001A1371"/>
    <w:rsid w:val="001A74AE"/>
    <w:rsid w:val="001B346A"/>
    <w:rsid w:val="001E1CAD"/>
    <w:rsid w:val="001E290D"/>
    <w:rsid w:val="001E6DF1"/>
    <w:rsid w:val="002144FA"/>
    <w:rsid w:val="0023469A"/>
    <w:rsid w:val="00243C8A"/>
    <w:rsid w:val="00267A0E"/>
    <w:rsid w:val="00274BC2"/>
    <w:rsid w:val="002901D9"/>
    <w:rsid w:val="002976C2"/>
    <w:rsid w:val="002F55C5"/>
    <w:rsid w:val="003260FF"/>
    <w:rsid w:val="00343D95"/>
    <w:rsid w:val="00356453"/>
    <w:rsid w:val="0037003A"/>
    <w:rsid w:val="00374341"/>
    <w:rsid w:val="0039335F"/>
    <w:rsid w:val="003D1062"/>
    <w:rsid w:val="00420D7B"/>
    <w:rsid w:val="00450B21"/>
    <w:rsid w:val="00453B63"/>
    <w:rsid w:val="00455780"/>
    <w:rsid w:val="00476CEF"/>
    <w:rsid w:val="004B0A1C"/>
    <w:rsid w:val="004D298E"/>
    <w:rsid w:val="00517BC9"/>
    <w:rsid w:val="0052036F"/>
    <w:rsid w:val="0054472E"/>
    <w:rsid w:val="005662A9"/>
    <w:rsid w:val="005827D4"/>
    <w:rsid w:val="0059622A"/>
    <w:rsid w:val="005A743A"/>
    <w:rsid w:val="005C5878"/>
    <w:rsid w:val="005C7CEA"/>
    <w:rsid w:val="005D3C0B"/>
    <w:rsid w:val="005E5217"/>
    <w:rsid w:val="005F0FA4"/>
    <w:rsid w:val="005F30EE"/>
    <w:rsid w:val="0060473A"/>
    <w:rsid w:val="00606EDF"/>
    <w:rsid w:val="00653609"/>
    <w:rsid w:val="00656392"/>
    <w:rsid w:val="00673B3C"/>
    <w:rsid w:val="0068781D"/>
    <w:rsid w:val="006959B0"/>
    <w:rsid w:val="006B3E27"/>
    <w:rsid w:val="006B6507"/>
    <w:rsid w:val="006C104C"/>
    <w:rsid w:val="00733704"/>
    <w:rsid w:val="007541BA"/>
    <w:rsid w:val="0078071A"/>
    <w:rsid w:val="007D5BCA"/>
    <w:rsid w:val="008465A0"/>
    <w:rsid w:val="00852A9A"/>
    <w:rsid w:val="008876F5"/>
    <w:rsid w:val="008F49E1"/>
    <w:rsid w:val="0090370F"/>
    <w:rsid w:val="009269D2"/>
    <w:rsid w:val="00942135"/>
    <w:rsid w:val="009521B0"/>
    <w:rsid w:val="009A3B46"/>
    <w:rsid w:val="009A7E9F"/>
    <w:rsid w:val="009E5018"/>
    <w:rsid w:val="00A00B4D"/>
    <w:rsid w:val="00A12B37"/>
    <w:rsid w:val="00A50EC0"/>
    <w:rsid w:val="00A54442"/>
    <w:rsid w:val="00A9019D"/>
    <w:rsid w:val="00AA3959"/>
    <w:rsid w:val="00AA5B65"/>
    <w:rsid w:val="00AB6758"/>
    <w:rsid w:val="00AD1DB0"/>
    <w:rsid w:val="00AE3190"/>
    <w:rsid w:val="00B13763"/>
    <w:rsid w:val="00B15B0F"/>
    <w:rsid w:val="00B477A4"/>
    <w:rsid w:val="00B54045"/>
    <w:rsid w:val="00BC1173"/>
    <w:rsid w:val="00BF2777"/>
    <w:rsid w:val="00C21FE2"/>
    <w:rsid w:val="00C438D7"/>
    <w:rsid w:val="00C53FE8"/>
    <w:rsid w:val="00C81B50"/>
    <w:rsid w:val="00CC3E3F"/>
    <w:rsid w:val="00CD1801"/>
    <w:rsid w:val="00D10EF1"/>
    <w:rsid w:val="00D42810"/>
    <w:rsid w:val="00D914A7"/>
    <w:rsid w:val="00DD13C3"/>
    <w:rsid w:val="00DD596E"/>
    <w:rsid w:val="00DD621E"/>
    <w:rsid w:val="00DF0575"/>
    <w:rsid w:val="00E126B2"/>
    <w:rsid w:val="00E664C6"/>
    <w:rsid w:val="00E70E04"/>
    <w:rsid w:val="00EC05A7"/>
    <w:rsid w:val="00EC4B6B"/>
    <w:rsid w:val="00ED7442"/>
    <w:rsid w:val="00EF1EE5"/>
    <w:rsid w:val="00F763B4"/>
    <w:rsid w:val="00F900C3"/>
    <w:rsid w:val="00FB1D32"/>
    <w:rsid w:val="00FF2AB2"/>
    <w:rsid w:val="00FF6EC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line="240" w:lineRule="atLeast"/>
      <w:jc w:val="lowKashida"/>
    </w:pPr>
    <w:rPr>
      <w:rFonts w:ascii="Times New Roman" w:hAnsi="Times New Roman" w:cs="Traditional Arabic"/>
      <w:szCs w:val="30"/>
    </w:rPr>
  </w:style>
  <w:style w:type="paragraph" w:styleId="Heading1">
    <w:name w:val="heading 1"/>
    <w:aliases w:val="Table_GA"/>
    <w:basedOn w:val="SingleTxtGA"/>
    <w:next w:val="Normal"/>
    <w:link w:val="Heading1Char"/>
    <w:qFormat/>
    <w:rsid w:val="00AB6758"/>
    <w:pPr>
      <w:suppressAutoHyphens/>
      <w:bidi w:val="0"/>
      <w:outlineLvl w:val="0"/>
    </w:pPr>
    <w:rPr>
      <w:rFonts w:cs="Times New Roman"/>
      <w:lang/>
    </w:r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lang/>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lang/>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lang/>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lang/>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lang/>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lang/>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lang/>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la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A1371"/>
    <w:pPr>
      <w:spacing w:line="240" w:lineRule="auto"/>
    </w:pPr>
    <w:rPr>
      <w:rFonts w:ascii="Calibri" w:hAnsi="Calibri" w:cs="Times New Roman"/>
      <w:szCs w:val="20"/>
      <w:lang/>
    </w:rPr>
  </w:style>
  <w:style w:type="character" w:customStyle="1" w:styleId="FootnoteTextChar">
    <w:name w:val="Footnote Text Char"/>
    <w:link w:val="FootnoteText"/>
    <w:uiPriority w:val="99"/>
    <w:rsid w:val="001A1371"/>
    <w:rPr>
      <w:sz w:val="20"/>
      <w:szCs w:val="20"/>
    </w:rPr>
  </w:style>
  <w:style w:type="character" w:styleId="FootnoteReference">
    <w:name w:val="footnote reference"/>
    <w:aliases w:val="4_GA"/>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rFonts w:cs="Times New Roman"/>
      <w:sz w:val="18"/>
      <w:szCs w:val="26"/>
      <w:lang/>
    </w:rPr>
  </w:style>
  <w:style w:type="character" w:customStyle="1" w:styleId="EndnoteTextChar">
    <w:name w:val="Endnote Text Char"/>
    <w:aliases w:val="2_ GA Char"/>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rFonts w:cs="Times New Roman"/>
      <w:sz w:val="16"/>
      <w:szCs w:val="20"/>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476CEF"/>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rFonts w:cs="Times New Roman"/>
      <w:b/>
      <w:bCs/>
      <w:sz w:val="18"/>
      <w:szCs w:val="26"/>
      <w:lang/>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lang/>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lang/>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rFonts w:cs="Times New Roman"/>
      <w:i/>
      <w:iCs/>
      <w:color w:val="000000"/>
      <w:lang/>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rFonts w:cs="Times New Roman"/>
      <w:b/>
      <w:bCs/>
      <w:i/>
      <w:iCs/>
      <w:color w:val="4F81BD"/>
      <w:lang/>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3E27"/>
    <w:pPr>
      <w:spacing w:line="240" w:lineRule="auto"/>
    </w:pPr>
    <w:rPr>
      <w:rFonts w:ascii="Tahoma" w:hAnsi="Tahoma" w:cs="Times New Roman"/>
      <w:sz w:val="16"/>
      <w:szCs w:val="16"/>
      <w:lang/>
    </w:rPr>
  </w:style>
  <w:style w:type="character" w:customStyle="1" w:styleId="BalloonTextChar">
    <w:name w:val="Balloon Text Char"/>
    <w:link w:val="BalloonText"/>
    <w:uiPriority w:val="99"/>
    <w:semiHidden/>
    <w:rsid w:val="006B3E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39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TotalTime>
  <Pages>12</Pages>
  <Words>3601</Words>
  <Characters>18835</Characters>
  <Application>Microsoft Office Outlook</Application>
  <DocSecurity>4</DocSecurity>
  <Lines>355</Lines>
  <Paragraphs>153</Paragraphs>
  <ScaleCrop>false</ScaleCrop>
  <HeadingPairs>
    <vt:vector size="2" baseType="variant">
      <vt:variant>
        <vt:lpstr>Title</vt:lpstr>
      </vt:variant>
      <vt:variant>
        <vt:i4>1</vt:i4>
      </vt:variant>
    </vt:vector>
  </HeadingPairs>
  <TitlesOfParts>
    <vt:vector size="1" baseType="lpstr">
      <vt:lpstr>CRPD/C/ECU/CO/1</vt:lpstr>
    </vt:vector>
  </TitlesOfParts>
  <Company>DCM</Company>
  <LinksUpToDate>false</LinksUpToDate>
  <CharactersWithSpaces>22283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CRPD/C/ECU/CO/1</dc:title>
  <dc:subject>ABDELLAOUI</dc:subject>
  <dc:creator>UNO</dc:creator>
  <cp:keywords/>
  <dc:description/>
  <cp:lastModifiedBy>El-Maseri M.</cp:lastModifiedBy>
  <cp:revision>2</cp:revision>
  <cp:lastPrinted>2014-12-12T08:39:00Z</cp:lastPrinted>
  <dcterms:created xsi:type="dcterms:W3CDTF">2014-12-12T13:15:00Z</dcterms:created>
  <dcterms:modified xsi:type="dcterms:W3CDTF">2014-12-12T13:15:00Z</dcterms:modified>
</cp:coreProperties>
</file>