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5320AD">
              <w:rPr>
                <w:sz w:val="20"/>
                <w:lang w:val="en-US"/>
              </w:rPr>
              <w:t>C/MDG/CO/1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5320AD">
              <w:rPr>
                <w:sz w:val="20"/>
                <w:lang w:val="en-US"/>
              </w:rPr>
              <w:fldChar w:fldCharType="separate"/>
            </w:r>
            <w:r w:rsidR="005320AD">
              <w:rPr>
                <w:sz w:val="20"/>
                <w:lang w:val="en-US"/>
              </w:rPr>
              <w:t>21 December 2011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="00841E39" w:rsidRPr="005320AD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5320AD" w:rsidRPr="005800F9" w:rsidRDefault="005320AD" w:rsidP="005800F9">
      <w:pPr>
        <w:spacing w:before="120"/>
        <w:rPr>
          <w:b/>
          <w:sz w:val="24"/>
          <w:szCs w:val="24"/>
        </w:rPr>
      </w:pPr>
      <w:r w:rsidRPr="005800F9">
        <w:rPr>
          <w:b/>
          <w:sz w:val="24"/>
          <w:szCs w:val="24"/>
        </w:rPr>
        <w:t>Комитет против пыток</w:t>
      </w:r>
    </w:p>
    <w:p w:rsidR="005320AD" w:rsidRPr="005800F9" w:rsidRDefault="005320AD" w:rsidP="005320AD">
      <w:pPr>
        <w:rPr>
          <w:b/>
        </w:rPr>
      </w:pPr>
      <w:r w:rsidRPr="005800F9">
        <w:rPr>
          <w:b/>
        </w:rPr>
        <w:t>Сорок седьмая сессия</w:t>
      </w:r>
    </w:p>
    <w:p w:rsidR="005320AD" w:rsidRPr="00F9258F" w:rsidRDefault="005320AD" w:rsidP="005320AD">
      <w:r w:rsidRPr="00F9258F">
        <w:t xml:space="preserve">31 октября − 25 </w:t>
      </w:r>
      <w:r w:rsidR="00F248EE">
        <w:t>ноября</w:t>
      </w:r>
      <w:r w:rsidRPr="00F9258F">
        <w:t xml:space="preserve"> 2011 года</w:t>
      </w:r>
    </w:p>
    <w:p w:rsidR="005320AD" w:rsidRPr="00F9258F" w:rsidRDefault="005320AD" w:rsidP="005800F9">
      <w:pPr>
        <w:pStyle w:val="HChGR"/>
      </w:pPr>
      <w:r w:rsidRPr="00F9258F">
        <w:tab/>
      </w:r>
      <w:r w:rsidRPr="00F9258F">
        <w:tab/>
        <w:t xml:space="preserve">Рассмотрение докладов, представленных государством-участником в соответствии </w:t>
      </w:r>
      <w:r w:rsidR="005800F9" w:rsidRPr="005800F9">
        <w:br/>
      </w:r>
      <w:r w:rsidRPr="00F9258F">
        <w:t>со статьей 1</w:t>
      </w:r>
      <w:r w:rsidR="007A60E0" w:rsidRPr="007A60E0">
        <w:t>9</w:t>
      </w:r>
      <w:r w:rsidRPr="00F9258F">
        <w:t xml:space="preserve"> Конвенции</w:t>
      </w:r>
    </w:p>
    <w:p w:rsidR="005320AD" w:rsidRPr="00F9258F" w:rsidRDefault="005320AD" w:rsidP="00A44254">
      <w:pPr>
        <w:pStyle w:val="H1GR"/>
      </w:pPr>
      <w:r w:rsidRPr="00F9258F">
        <w:tab/>
      </w:r>
      <w:r w:rsidRPr="00F9258F">
        <w:tab/>
        <w:t>Заключительные замечания Комитета против пыток</w:t>
      </w:r>
    </w:p>
    <w:p w:rsidR="005320AD" w:rsidRPr="00F9258F" w:rsidRDefault="005320AD" w:rsidP="00A44254">
      <w:pPr>
        <w:pStyle w:val="HChGR"/>
      </w:pPr>
      <w:r w:rsidRPr="00F9258F">
        <w:tab/>
      </w:r>
      <w:r w:rsidRPr="00F9258F">
        <w:tab/>
        <w:t>Мадагаскар</w:t>
      </w:r>
    </w:p>
    <w:p w:rsidR="005320AD" w:rsidRPr="00F9258F" w:rsidRDefault="005320AD" w:rsidP="00A44254">
      <w:pPr>
        <w:pStyle w:val="SingleTxtGR"/>
      </w:pPr>
      <w:r w:rsidRPr="00F9258F">
        <w:t>1.</w:t>
      </w:r>
      <w:r w:rsidRPr="00F9258F">
        <w:tab/>
        <w:t>Комитет против пыток рассмотрел первоначальный доклад Мадагаскара (CAT/C/MDG/1) на своих 1034-м и 1037-м заседаниях (CAT/C/SR.1034 и 1037), состоявшихся 10 и 11 ноября 2011 года, и принял на своих 1052-м и 1053-м з</w:t>
      </w:r>
      <w:r w:rsidRPr="00F9258F">
        <w:t>а</w:t>
      </w:r>
      <w:r w:rsidRPr="00F9258F">
        <w:t>седаниях (CAT/C/SR.1052 и 1053</w:t>
      </w:r>
      <w:r w:rsidR="00F248EE">
        <w:t>)</w:t>
      </w:r>
      <w:r w:rsidRPr="00F9258F">
        <w:t>, состоявшихся 23 ноября 2011 года, следу</w:t>
      </w:r>
      <w:r w:rsidRPr="00F9258F">
        <w:t>ю</w:t>
      </w:r>
      <w:r w:rsidRPr="00F9258F">
        <w:t>щие заключительные замечания.</w:t>
      </w:r>
    </w:p>
    <w:p w:rsidR="005320AD" w:rsidRPr="00F9258F" w:rsidRDefault="005320AD" w:rsidP="00A44254">
      <w:pPr>
        <w:pStyle w:val="H1GR"/>
      </w:pPr>
      <w:r w:rsidRPr="00F9258F">
        <w:tab/>
        <w:t>А.</w:t>
      </w:r>
      <w:r w:rsidRPr="00F9258F">
        <w:tab/>
        <w:t>Введение</w:t>
      </w:r>
    </w:p>
    <w:p w:rsidR="005320AD" w:rsidRPr="00F9258F" w:rsidRDefault="005320AD" w:rsidP="00A44254">
      <w:pPr>
        <w:pStyle w:val="SingleTxtGR"/>
      </w:pPr>
      <w:r w:rsidRPr="00F9258F">
        <w:t>2.</w:t>
      </w:r>
      <w:r w:rsidRPr="00F9258F">
        <w:tab/>
        <w:t>Комитет выражает удовлетворение первоначальным докладом Мадаг</w:t>
      </w:r>
      <w:r w:rsidRPr="00F9258F">
        <w:t>а</w:t>
      </w:r>
      <w:r w:rsidRPr="00F9258F">
        <w:t>скара. Он приветствует и</w:t>
      </w:r>
      <w:r w:rsidRPr="00F9258F">
        <w:t>с</w:t>
      </w:r>
      <w:r w:rsidRPr="00F9258F">
        <w:t xml:space="preserve">кренний и конструктивный диалог, который состоялся с делегацией государства-участника, которой он выражает свою благодарность за представление подробных ответов в ходе данного диалога и впоследствии дополнительных письменных ответов. </w:t>
      </w:r>
    </w:p>
    <w:p w:rsidR="005320AD" w:rsidRPr="00F9258F" w:rsidRDefault="005320AD" w:rsidP="00A44254">
      <w:pPr>
        <w:pStyle w:val="H1GR"/>
      </w:pPr>
      <w:r w:rsidRPr="00F9258F">
        <w:tab/>
        <w:t>В.</w:t>
      </w:r>
      <w:r w:rsidRPr="00F9258F">
        <w:tab/>
      </w:r>
      <w:r w:rsidR="007A60E0">
        <w:t>Позитивные аспекты</w:t>
      </w:r>
    </w:p>
    <w:p w:rsidR="005320AD" w:rsidRPr="00F9258F" w:rsidRDefault="005320AD" w:rsidP="00A44254">
      <w:pPr>
        <w:pStyle w:val="SingleTxtGR"/>
      </w:pPr>
      <w:r w:rsidRPr="00F9258F">
        <w:t>3.</w:t>
      </w:r>
      <w:r w:rsidRPr="00F9258F">
        <w:tab/>
        <w:t>Комитет с удовлетворением отмечает ратификацию государством-участником в рассматриваемый период следующих международных договоров:</w:t>
      </w:r>
    </w:p>
    <w:p w:rsidR="005320AD" w:rsidRPr="00F9258F" w:rsidRDefault="005320AD" w:rsidP="00A44254">
      <w:pPr>
        <w:pStyle w:val="SingleTxtGR"/>
      </w:pPr>
      <w:r w:rsidRPr="00F9258F">
        <w:tab/>
        <w:t>а)</w:t>
      </w:r>
      <w:r w:rsidRPr="00F9258F">
        <w:tab/>
        <w:t>Р</w:t>
      </w:r>
      <w:r w:rsidR="007A60E0">
        <w:t>и</w:t>
      </w:r>
      <w:r w:rsidRPr="00F9258F">
        <w:t>мского статута Международного уголовного суда в 2008 году;</w:t>
      </w:r>
    </w:p>
    <w:p w:rsidR="005320AD" w:rsidRPr="00F9258F" w:rsidRDefault="005320AD" w:rsidP="00A44254">
      <w:pPr>
        <w:pStyle w:val="SingleTxtGR"/>
      </w:pPr>
      <w:r w:rsidRPr="00F9258F">
        <w:tab/>
        <w:t>b)</w:t>
      </w:r>
      <w:r w:rsidRPr="00F9258F">
        <w:tab/>
        <w:t>Конвенции (№ 105) Международной организации труда об упраз</w:t>
      </w:r>
      <w:r w:rsidRPr="00F9258F">
        <w:t>д</w:t>
      </w:r>
      <w:r w:rsidRPr="00F9258F">
        <w:t>нении принудительного труда в 2007 году.</w:t>
      </w:r>
    </w:p>
    <w:p w:rsidR="005320AD" w:rsidRPr="00F9258F" w:rsidRDefault="005320AD" w:rsidP="00A44254">
      <w:pPr>
        <w:pStyle w:val="SingleTxtGR"/>
      </w:pPr>
      <w:r w:rsidRPr="00F9258F">
        <w:t>4.</w:t>
      </w:r>
      <w:r w:rsidRPr="00F9258F">
        <w:tab/>
        <w:t>Комитет принимает к сведению взятое на себя государством-участником обязательства ратифицировать Факультативный протокол к Конвенции и разр</w:t>
      </w:r>
      <w:r w:rsidRPr="00F9258F">
        <w:t>а</w:t>
      </w:r>
      <w:r w:rsidRPr="00F9258F">
        <w:t xml:space="preserve">ботать план действий по осуществлению рекомендаций, </w:t>
      </w:r>
      <w:r w:rsidR="007A60E0">
        <w:t xml:space="preserve">сформулированных </w:t>
      </w:r>
      <w:r w:rsidRPr="00F9258F">
        <w:t xml:space="preserve">в универсальном периодическом </w:t>
      </w:r>
      <w:r w:rsidR="007A60E0">
        <w:t xml:space="preserve">обзоре, </w:t>
      </w:r>
      <w:r w:rsidRPr="00F9258F">
        <w:t>в том числе последующих мер, напра</w:t>
      </w:r>
      <w:r w:rsidRPr="00F9258F">
        <w:t>в</w:t>
      </w:r>
      <w:r w:rsidRPr="00F9258F">
        <w:t>ленных на эффективную борьбу с пытками и жестоким обр</w:t>
      </w:r>
      <w:r w:rsidRPr="00F9258F">
        <w:t>а</w:t>
      </w:r>
      <w:r w:rsidRPr="00F9258F">
        <w:t>щением.</w:t>
      </w:r>
    </w:p>
    <w:p w:rsidR="005320AD" w:rsidRPr="00F9258F" w:rsidRDefault="005320AD" w:rsidP="00A44254">
      <w:pPr>
        <w:pStyle w:val="SingleTxtGR"/>
      </w:pPr>
      <w:r w:rsidRPr="00F9258F">
        <w:t>5.</w:t>
      </w:r>
      <w:r w:rsidRPr="00F9258F">
        <w:tab/>
        <w:t>Комитет принимает к сведению:</w:t>
      </w:r>
    </w:p>
    <w:p w:rsidR="005320AD" w:rsidRPr="00F9258F" w:rsidRDefault="005320AD" w:rsidP="00A44254">
      <w:pPr>
        <w:pStyle w:val="SingleTxtGR"/>
      </w:pPr>
      <w:r w:rsidRPr="00F9258F">
        <w:tab/>
        <w:t>а)</w:t>
      </w:r>
      <w:r w:rsidRPr="00F9258F">
        <w:tab/>
        <w:t>запрет пыток, провозглашенный Конституцией государства-участника;</w:t>
      </w:r>
    </w:p>
    <w:p w:rsidR="005320AD" w:rsidRPr="00F9258F" w:rsidRDefault="005320AD" w:rsidP="00A44254">
      <w:pPr>
        <w:pStyle w:val="SingleTxtGR"/>
      </w:pPr>
      <w:r w:rsidRPr="00F9258F">
        <w:tab/>
        <w:t>b)</w:t>
      </w:r>
      <w:r w:rsidRPr="00F9258F">
        <w:tab/>
        <w:t>заявление государства-участника, в соответствии с которым подп</w:t>
      </w:r>
      <w:r w:rsidRPr="00F9258F">
        <w:t>и</w:t>
      </w:r>
      <w:r w:rsidRPr="00F9258F">
        <w:t xml:space="preserve">сание </w:t>
      </w:r>
      <w:r w:rsidR="00EA0B13">
        <w:t>"</w:t>
      </w:r>
      <w:r w:rsidRPr="00F9258F">
        <w:t>дорожный карты</w:t>
      </w:r>
      <w:r w:rsidR="00EA0B13">
        <w:t>"</w:t>
      </w:r>
      <w:r w:rsidRPr="00F9258F">
        <w:t xml:space="preserve"> выход</w:t>
      </w:r>
      <w:r w:rsidR="00EA0B13">
        <w:t>а</w:t>
      </w:r>
      <w:r w:rsidRPr="00F9258F">
        <w:t xml:space="preserve"> из кризиса в сентябре 2011 года, которое пр</w:t>
      </w:r>
      <w:r w:rsidRPr="00F9258F">
        <w:t>и</w:t>
      </w:r>
      <w:r w:rsidRPr="00F9258F">
        <w:t>вело к назначению консенсусного премьер-министра, должно также позв</w:t>
      </w:r>
      <w:r w:rsidRPr="00F9258F">
        <w:t>о</w:t>
      </w:r>
      <w:r w:rsidRPr="00F9258F">
        <w:t>лить национальным учреждени</w:t>
      </w:r>
      <w:r w:rsidR="00F248EE">
        <w:t>я</w:t>
      </w:r>
      <w:r w:rsidRPr="00F9258F">
        <w:t>м, функционирование которых было затруднено с 2009 года политическим кризисом, вернуться к нормально</w:t>
      </w:r>
      <w:r w:rsidR="00EA0B13">
        <w:t>й работе</w:t>
      </w:r>
      <w:r w:rsidRPr="00F9258F">
        <w:t>. Функци</w:t>
      </w:r>
      <w:r w:rsidRPr="00F9258F">
        <w:t>о</w:t>
      </w:r>
      <w:r w:rsidRPr="00F9258F">
        <w:t>нирование этих учреждений, в частности парламента, позволило бы принять или пересмотреть законы с целью приведения национал</w:t>
      </w:r>
      <w:r w:rsidRPr="00F9258F">
        <w:t>ь</w:t>
      </w:r>
      <w:r w:rsidRPr="00F9258F">
        <w:t>ного законодательства в соответствие с международными нормами, содерж</w:t>
      </w:r>
      <w:r w:rsidRPr="00F9258F">
        <w:t>а</w:t>
      </w:r>
      <w:r w:rsidRPr="00F9258F">
        <w:t>щимися в международных договорах в области прав человека, ратифицированных гос</w:t>
      </w:r>
      <w:r w:rsidRPr="00F9258F">
        <w:t>у</w:t>
      </w:r>
      <w:r w:rsidRPr="00F9258F">
        <w:t>дарством-участником;</w:t>
      </w:r>
    </w:p>
    <w:p w:rsidR="005320AD" w:rsidRPr="00F9258F" w:rsidRDefault="005320AD" w:rsidP="00A44254">
      <w:pPr>
        <w:pStyle w:val="SingleTxtGR"/>
      </w:pPr>
      <w:r w:rsidRPr="00F9258F">
        <w:tab/>
        <w:t>с)</w:t>
      </w:r>
      <w:r w:rsidRPr="00F9258F">
        <w:tab/>
        <w:t>обязательство, взятое на себя государством-участником, подтве</w:t>
      </w:r>
      <w:r w:rsidRPr="00F9258F">
        <w:t>р</w:t>
      </w:r>
      <w:r w:rsidRPr="00F9258F">
        <w:t>дить в кратчайший срок</w:t>
      </w:r>
      <w:r w:rsidR="007A60E0">
        <w:t xml:space="preserve"> </w:t>
      </w:r>
      <w:r w:rsidRPr="00F9258F">
        <w:t>постоянное приглашение, направленное устно спец</w:t>
      </w:r>
      <w:r w:rsidRPr="00F9258F">
        <w:t>и</w:t>
      </w:r>
      <w:r w:rsidRPr="00F9258F">
        <w:t>альным процедурам Совета по правам человека;</w:t>
      </w:r>
    </w:p>
    <w:p w:rsidR="005320AD" w:rsidRPr="00F9258F" w:rsidRDefault="00F248EE" w:rsidP="00A44254">
      <w:pPr>
        <w:pStyle w:val="SingleTxtGR"/>
      </w:pPr>
      <w:r>
        <w:tab/>
        <w:t>d)</w:t>
      </w:r>
      <w:r>
        <w:tab/>
        <w:t>применение</w:t>
      </w:r>
      <w:r w:rsidR="005320AD" w:rsidRPr="00F9258F">
        <w:t xml:space="preserve"> </w:t>
      </w:r>
      <w:proofErr w:type="spellStart"/>
      <w:r w:rsidR="005320AD" w:rsidRPr="00F9258F">
        <w:t>de</w:t>
      </w:r>
      <w:proofErr w:type="spellEnd"/>
      <w:r w:rsidR="005320AD" w:rsidRPr="00F9258F">
        <w:t xml:space="preserve"> </w:t>
      </w:r>
      <w:proofErr w:type="spellStart"/>
      <w:r w:rsidR="005320AD" w:rsidRPr="00F9258F">
        <w:t>facto</w:t>
      </w:r>
      <w:proofErr w:type="spellEnd"/>
      <w:r w:rsidR="005320AD" w:rsidRPr="00F9258F">
        <w:t xml:space="preserve"> моратория на смертную казнь.</w:t>
      </w:r>
    </w:p>
    <w:p w:rsidR="005320AD" w:rsidRPr="00F9258F" w:rsidRDefault="005320AD" w:rsidP="00A44254">
      <w:pPr>
        <w:pStyle w:val="H1GR"/>
      </w:pPr>
      <w:r w:rsidRPr="00F9258F">
        <w:tab/>
        <w:t>С.</w:t>
      </w:r>
      <w:r w:rsidRPr="00F9258F">
        <w:tab/>
        <w:t xml:space="preserve">Основные вопросы, вызывающие озабоченность, </w:t>
      </w:r>
      <w:r w:rsidR="00EA0B13">
        <w:br/>
      </w:r>
      <w:r w:rsidRPr="00F9258F">
        <w:t>и рекомендации</w:t>
      </w:r>
    </w:p>
    <w:p w:rsidR="005320AD" w:rsidRPr="00F9258F" w:rsidRDefault="005320AD" w:rsidP="00A44254">
      <w:pPr>
        <w:pStyle w:val="H23GR"/>
      </w:pPr>
      <w:r w:rsidRPr="00F9258F">
        <w:tab/>
      </w:r>
      <w:r w:rsidRPr="00F9258F">
        <w:tab/>
        <w:t>Криминализация пыток и жестокого обращения</w:t>
      </w:r>
    </w:p>
    <w:p w:rsidR="005320AD" w:rsidRPr="00F9258F" w:rsidRDefault="005320AD" w:rsidP="00A44254">
      <w:pPr>
        <w:pStyle w:val="SingleTxtGR"/>
      </w:pPr>
      <w:r w:rsidRPr="00F9258F">
        <w:t>6.</w:t>
      </w:r>
      <w:r w:rsidRPr="00F9258F">
        <w:tab/>
        <w:t xml:space="preserve">Принимая к сведению принятие государством-участником </w:t>
      </w:r>
      <w:r w:rsidR="00EA0B13">
        <w:t>з</w:t>
      </w:r>
      <w:r w:rsidRPr="00F9258F">
        <w:t>ак</w:t>
      </w:r>
      <w:r w:rsidRPr="00F9258F">
        <w:t>о</w:t>
      </w:r>
      <w:r w:rsidRPr="00F9258F">
        <w:t>на</w:t>
      </w:r>
      <w:r w:rsidR="00EA0B13">
        <w:t> </w:t>
      </w:r>
      <w:r w:rsidRPr="00F9258F">
        <w:t>№</w:t>
      </w:r>
      <w:r w:rsidR="00EA0B13">
        <w:t> </w:t>
      </w:r>
      <w:r w:rsidRPr="00F9258F">
        <w:t>2008</w:t>
      </w:r>
      <w:r w:rsidR="00EA0B13">
        <w:noBreakHyphen/>
      </w:r>
      <w:r w:rsidRPr="00F9258F">
        <w:t>008 от 25</w:t>
      </w:r>
      <w:r w:rsidR="007A60E0">
        <w:t xml:space="preserve"> </w:t>
      </w:r>
      <w:r w:rsidRPr="00F9258F">
        <w:t xml:space="preserve">июня 2008 года </w:t>
      </w:r>
      <w:r w:rsidR="00EA0B13">
        <w:t xml:space="preserve">против пыток </w:t>
      </w:r>
      <w:r w:rsidRPr="00F9258F">
        <w:t>и други</w:t>
      </w:r>
      <w:r w:rsidR="00EA0B13">
        <w:t xml:space="preserve">х </w:t>
      </w:r>
      <w:r w:rsidRPr="00F9258F">
        <w:t>жестоки</w:t>
      </w:r>
      <w:r w:rsidR="00EA0B13">
        <w:t>х</w:t>
      </w:r>
      <w:r w:rsidRPr="00F9258F">
        <w:t>, бесчел</w:t>
      </w:r>
      <w:r w:rsidRPr="00F9258F">
        <w:t>о</w:t>
      </w:r>
      <w:r w:rsidRPr="00F9258F">
        <w:t>вечны</w:t>
      </w:r>
      <w:r w:rsidR="00EA0B13">
        <w:t>х</w:t>
      </w:r>
      <w:r w:rsidRPr="00F9258F">
        <w:t xml:space="preserve"> и унижающи</w:t>
      </w:r>
      <w:r w:rsidR="00EA0B13">
        <w:t>х</w:t>
      </w:r>
      <w:r w:rsidRPr="00F9258F">
        <w:t xml:space="preserve"> человеческое достоинство видов наказания и обращ</w:t>
      </w:r>
      <w:r w:rsidRPr="00F9258F">
        <w:t>е</w:t>
      </w:r>
      <w:r w:rsidRPr="00F9258F">
        <w:t>ния в свете Конвенции, Комитет</w:t>
      </w:r>
      <w:r w:rsidR="00E81D11">
        <w:t xml:space="preserve">, тем не менее, </w:t>
      </w:r>
      <w:r w:rsidRPr="00F9258F">
        <w:t>выражает озабоченность по поводу отсутствия градации наказаний за жестокое обращение, что наделяет судью а</w:t>
      </w:r>
      <w:r w:rsidRPr="00F9258F">
        <w:t>б</w:t>
      </w:r>
      <w:r w:rsidRPr="00F9258F">
        <w:t xml:space="preserve">солютными дискреционными полномочиями в отношении вынесения санкций. По мнению Комитета, такое отсутствие градации наказаний нарушает принцип </w:t>
      </w:r>
      <w:r w:rsidR="00E81D11">
        <w:t xml:space="preserve">соответствия </w:t>
      </w:r>
      <w:r w:rsidRPr="00F9258F">
        <w:t xml:space="preserve">наказания </w:t>
      </w:r>
      <w:r w:rsidR="00E81D11">
        <w:t xml:space="preserve">современному </w:t>
      </w:r>
      <w:r w:rsidRPr="00F9258F">
        <w:t>правонарушени</w:t>
      </w:r>
      <w:r w:rsidR="00E81D11">
        <w:t>ю</w:t>
      </w:r>
      <w:r w:rsidRPr="00F9258F">
        <w:t xml:space="preserve">. С другой стороны, Комитет сожалеет, что указанный закон ни разу не применялся с момента его </w:t>
      </w:r>
      <w:r w:rsidR="00E81D11">
        <w:t xml:space="preserve">обнародования </w:t>
      </w:r>
      <w:r w:rsidRPr="00F9258F">
        <w:t>в 2008 году, что подтверждает информацию, согласно котор</w:t>
      </w:r>
      <w:r w:rsidR="00E81D11">
        <w:t xml:space="preserve">ой </w:t>
      </w:r>
      <w:r w:rsidRPr="00F9258F">
        <w:t>судьям, адвокатам и</w:t>
      </w:r>
      <w:r w:rsidR="00F248EE">
        <w:t xml:space="preserve"> правоприменительным органам не</w:t>
      </w:r>
      <w:r w:rsidRPr="00F9258F">
        <w:t>известно о его сущес</w:t>
      </w:r>
      <w:r w:rsidRPr="00F9258F">
        <w:t>т</w:t>
      </w:r>
      <w:r w:rsidRPr="00F9258F">
        <w:t>вовании (статья</w:t>
      </w:r>
      <w:r w:rsidR="007A60E0">
        <w:t xml:space="preserve"> </w:t>
      </w:r>
      <w:r w:rsidRPr="00F9258F">
        <w:t>4).</w:t>
      </w:r>
    </w:p>
    <w:p w:rsidR="005320AD" w:rsidRPr="00A44254" w:rsidRDefault="005320AD" w:rsidP="00A44254">
      <w:pPr>
        <w:pStyle w:val="SingleTxtGR"/>
        <w:rPr>
          <w:b/>
        </w:rPr>
      </w:pPr>
      <w:r w:rsidRPr="00A44254">
        <w:rPr>
          <w:b/>
        </w:rPr>
        <w:t>Государству-участнику следовало бы пересмотреть закон о борьбе с пы</w:t>
      </w:r>
      <w:r w:rsidRPr="00A44254">
        <w:rPr>
          <w:b/>
        </w:rPr>
        <w:t>т</w:t>
      </w:r>
      <w:r w:rsidRPr="00A44254">
        <w:rPr>
          <w:b/>
        </w:rPr>
        <w:t>ками с целью включения в него градации наказаний за жестокое обращ</w:t>
      </w:r>
      <w:r w:rsidRPr="00A44254">
        <w:rPr>
          <w:b/>
        </w:rPr>
        <w:t>е</w:t>
      </w:r>
      <w:r w:rsidRPr="00A44254">
        <w:rPr>
          <w:b/>
        </w:rPr>
        <w:t>ние. Кроме того, ему следовало бы пересмотреть свой Уголо</w:t>
      </w:r>
      <w:r w:rsidRPr="00A44254">
        <w:rPr>
          <w:b/>
        </w:rPr>
        <w:t>в</w:t>
      </w:r>
      <w:r w:rsidRPr="00A44254">
        <w:rPr>
          <w:b/>
        </w:rPr>
        <w:t>ный кодекс и Уголовно-процессуальный кодекс с целью включения в них соответству</w:t>
      </w:r>
      <w:r w:rsidRPr="00A44254">
        <w:rPr>
          <w:b/>
        </w:rPr>
        <w:t>ю</w:t>
      </w:r>
      <w:r w:rsidRPr="00A44254">
        <w:rPr>
          <w:b/>
        </w:rPr>
        <w:t xml:space="preserve">щих положений </w:t>
      </w:r>
      <w:r w:rsidR="00E81D11">
        <w:rPr>
          <w:b/>
        </w:rPr>
        <w:t>з</w:t>
      </w:r>
      <w:r w:rsidRPr="00A44254">
        <w:rPr>
          <w:b/>
        </w:rPr>
        <w:t xml:space="preserve">акона </w:t>
      </w:r>
      <w:r w:rsidR="00E81D11">
        <w:rPr>
          <w:b/>
        </w:rPr>
        <w:t xml:space="preserve">против пыток </w:t>
      </w:r>
      <w:r w:rsidRPr="00A44254">
        <w:rPr>
          <w:b/>
        </w:rPr>
        <w:t>и таким образом облегчени</w:t>
      </w:r>
      <w:r w:rsidR="00E81D11">
        <w:rPr>
          <w:b/>
        </w:rPr>
        <w:t>я</w:t>
      </w:r>
      <w:r w:rsidRPr="00A44254">
        <w:rPr>
          <w:b/>
        </w:rPr>
        <w:t xml:space="preserve"> их пр</w:t>
      </w:r>
      <w:r w:rsidRPr="00A44254">
        <w:rPr>
          <w:b/>
        </w:rPr>
        <w:t>и</w:t>
      </w:r>
      <w:r w:rsidRPr="00A44254">
        <w:rPr>
          <w:b/>
        </w:rPr>
        <w:t>менения. В ожидании указанного пересмотра государству-участнику след</w:t>
      </w:r>
      <w:r w:rsidRPr="00A44254">
        <w:rPr>
          <w:b/>
        </w:rPr>
        <w:t>о</w:t>
      </w:r>
      <w:r w:rsidRPr="00A44254">
        <w:rPr>
          <w:b/>
        </w:rPr>
        <w:t>вало бы распространить текст данного закона среди судей, адвокатов, с</w:t>
      </w:r>
      <w:r w:rsidRPr="00A44254">
        <w:rPr>
          <w:b/>
        </w:rPr>
        <w:t>о</w:t>
      </w:r>
      <w:r w:rsidRPr="00A44254">
        <w:rPr>
          <w:b/>
        </w:rPr>
        <w:t>трудников судебной полиции, руководителей ф</w:t>
      </w:r>
      <w:r w:rsidR="00374DB7">
        <w:rPr>
          <w:b/>
        </w:rPr>
        <w:t>у</w:t>
      </w:r>
      <w:r w:rsidRPr="00A44254">
        <w:rPr>
          <w:b/>
        </w:rPr>
        <w:t>к</w:t>
      </w:r>
      <w:r w:rsidR="00374DB7">
        <w:rPr>
          <w:b/>
        </w:rPr>
        <w:t>у</w:t>
      </w:r>
      <w:r w:rsidRPr="00A44254">
        <w:rPr>
          <w:b/>
        </w:rPr>
        <w:t>нтани (базовая админ</w:t>
      </w:r>
      <w:r w:rsidRPr="00A44254">
        <w:rPr>
          <w:b/>
        </w:rPr>
        <w:t>и</w:t>
      </w:r>
      <w:r w:rsidRPr="00A44254">
        <w:rPr>
          <w:b/>
        </w:rPr>
        <w:t>стративная единица уровня коммуны) и персонала исправительных учр</w:t>
      </w:r>
      <w:r w:rsidRPr="00A44254">
        <w:rPr>
          <w:b/>
        </w:rPr>
        <w:t>е</w:t>
      </w:r>
      <w:r w:rsidRPr="00A44254">
        <w:rPr>
          <w:b/>
        </w:rPr>
        <w:t xml:space="preserve">ждений </w:t>
      </w:r>
      <w:r w:rsidR="00374DB7">
        <w:rPr>
          <w:b/>
        </w:rPr>
        <w:t xml:space="preserve">с целью обеспечения </w:t>
      </w:r>
      <w:r w:rsidRPr="00A44254">
        <w:rPr>
          <w:b/>
        </w:rPr>
        <w:t>его немедленного применения.</w:t>
      </w:r>
    </w:p>
    <w:p w:rsidR="005320AD" w:rsidRPr="00F9258F" w:rsidRDefault="005320AD" w:rsidP="00A44254">
      <w:pPr>
        <w:pStyle w:val="H23GR"/>
      </w:pPr>
      <w:r w:rsidRPr="00F9258F">
        <w:tab/>
      </w:r>
      <w:r w:rsidRPr="00F9258F">
        <w:tab/>
      </w:r>
      <w:r w:rsidR="00374DB7">
        <w:t xml:space="preserve">Классификация </w:t>
      </w:r>
      <w:r w:rsidRPr="00F9258F">
        <w:t>пыток и срок давности</w:t>
      </w:r>
    </w:p>
    <w:p w:rsidR="005320AD" w:rsidRPr="00F9258F" w:rsidRDefault="005320AD" w:rsidP="00A44254">
      <w:pPr>
        <w:pStyle w:val="SingleTxtGR"/>
      </w:pPr>
      <w:r w:rsidRPr="00F9258F">
        <w:t>7.</w:t>
      </w:r>
      <w:r w:rsidRPr="00F9258F">
        <w:tab/>
        <w:t xml:space="preserve">Комитет отметил, что </w:t>
      </w:r>
      <w:r w:rsidR="00374DB7">
        <w:t>з</w:t>
      </w:r>
      <w:r w:rsidRPr="00F9258F">
        <w:t>акон 2008 год</w:t>
      </w:r>
      <w:r w:rsidR="00374DB7">
        <w:t>а</w:t>
      </w:r>
      <w:r w:rsidRPr="00F9258F">
        <w:t xml:space="preserve"> устанавливает различие между пытками, квалифицируемыми в качестве правонарушений, наказуемых 2−5 г</w:t>
      </w:r>
      <w:r w:rsidRPr="00F9258F">
        <w:t>о</w:t>
      </w:r>
      <w:r w:rsidRPr="00F9258F">
        <w:t>дами заключения, и пытками, квалифицируемыми в качестве преступлений, н</w:t>
      </w:r>
      <w:r w:rsidRPr="00F9258F">
        <w:t>а</w:t>
      </w:r>
      <w:r w:rsidRPr="00F9258F">
        <w:t>казуемых 5−10 годами тюремного заключения. Комитет сожалеет, что срок да</w:t>
      </w:r>
      <w:r w:rsidRPr="00F9258F">
        <w:t>в</w:t>
      </w:r>
      <w:r w:rsidRPr="00F9258F">
        <w:t xml:space="preserve">ности составляет максимум 10 лет в случае пыток и что государство-участник не предусматривает ввести </w:t>
      </w:r>
      <w:r w:rsidR="00374DB7">
        <w:t>не</w:t>
      </w:r>
      <w:r w:rsidRPr="00F9258F">
        <w:t>применимость срока давности к пыткам, как в случае геноцида и преступлений против челове</w:t>
      </w:r>
      <w:r w:rsidRPr="00F9258F">
        <w:t>ч</w:t>
      </w:r>
      <w:r w:rsidRPr="00F9258F">
        <w:t>ности (статьи 1 и 4).</w:t>
      </w:r>
    </w:p>
    <w:p w:rsidR="007A60E0" w:rsidRDefault="005320AD" w:rsidP="00A44254">
      <w:pPr>
        <w:pStyle w:val="SingleTxtGR"/>
        <w:rPr>
          <w:b/>
        </w:rPr>
      </w:pPr>
      <w:r w:rsidRPr="00A44254">
        <w:rPr>
          <w:b/>
        </w:rPr>
        <w:t>Государству-участнику следовало бы пересмотреть данный закон с учетом того факта, что пытки в силу их тяжести должны рассматриваться в кач</w:t>
      </w:r>
      <w:r w:rsidRPr="00A44254">
        <w:rPr>
          <w:b/>
        </w:rPr>
        <w:t>е</w:t>
      </w:r>
      <w:r w:rsidRPr="00A44254">
        <w:rPr>
          <w:b/>
        </w:rPr>
        <w:t>стве преступления без срока давности. Действительно, применение надл</w:t>
      </w:r>
      <w:r w:rsidRPr="00A44254">
        <w:rPr>
          <w:b/>
        </w:rPr>
        <w:t>е</w:t>
      </w:r>
      <w:r w:rsidRPr="00A44254">
        <w:rPr>
          <w:b/>
        </w:rPr>
        <w:t xml:space="preserve">жащих наказаний и </w:t>
      </w:r>
      <w:r w:rsidR="00BF35AD">
        <w:rPr>
          <w:b/>
        </w:rPr>
        <w:t>не</w:t>
      </w:r>
      <w:r w:rsidRPr="00A44254">
        <w:rPr>
          <w:b/>
        </w:rPr>
        <w:t xml:space="preserve">применимость срока давности позволяют усилить </w:t>
      </w:r>
      <w:r w:rsidR="00BF35AD">
        <w:rPr>
          <w:b/>
        </w:rPr>
        <w:t>сдерживающий</w:t>
      </w:r>
      <w:r w:rsidRPr="00A44254">
        <w:rPr>
          <w:b/>
        </w:rPr>
        <w:t xml:space="preserve"> эффект запрета использования пыток. Они также позв</w:t>
      </w:r>
      <w:r w:rsidRPr="00A44254">
        <w:rPr>
          <w:b/>
        </w:rPr>
        <w:t>о</w:t>
      </w:r>
      <w:r w:rsidRPr="00A44254">
        <w:rPr>
          <w:b/>
        </w:rPr>
        <w:t>ляют общественности следить, а в случае необходимости и оспаривать де</w:t>
      </w:r>
      <w:r w:rsidRPr="00A44254">
        <w:rPr>
          <w:b/>
        </w:rPr>
        <w:t>й</w:t>
      </w:r>
      <w:r w:rsidRPr="00A44254">
        <w:rPr>
          <w:b/>
        </w:rPr>
        <w:t>ствия государства или его бе</w:t>
      </w:r>
      <w:r w:rsidRPr="00A44254">
        <w:rPr>
          <w:b/>
        </w:rPr>
        <w:t>з</w:t>
      </w:r>
      <w:r w:rsidRPr="00A44254">
        <w:rPr>
          <w:b/>
        </w:rPr>
        <w:t>действие, когда это нарушает Конвенцию.</w:t>
      </w:r>
    </w:p>
    <w:p w:rsidR="00F248EE" w:rsidRDefault="00F248EE" w:rsidP="00F248EE">
      <w:pPr>
        <w:pStyle w:val="H23GR"/>
      </w:pPr>
      <w:r w:rsidRPr="00310004">
        <w:tab/>
      </w:r>
      <w:r w:rsidRPr="00310004">
        <w:tab/>
      </w:r>
      <w:proofErr w:type="spellStart"/>
      <w:r>
        <w:t>Неоправдание</w:t>
      </w:r>
      <w:proofErr w:type="spellEnd"/>
      <w:r>
        <w:t xml:space="preserve"> пыток и углубленные и беспристрастные рассл</w:t>
      </w:r>
      <w:r>
        <w:t>е</w:t>
      </w:r>
      <w:r>
        <w:t>дования</w:t>
      </w:r>
    </w:p>
    <w:p w:rsidR="00F248EE" w:rsidRPr="00310004" w:rsidRDefault="00F248EE" w:rsidP="00F248EE">
      <w:pPr>
        <w:pStyle w:val="SingleTxtGR"/>
      </w:pPr>
      <w:r w:rsidRPr="000C3CD8">
        <w:t>8.</w:t>
      </w:r>
      <w:r w:rsidRPr="000C3CD8">
        <w:tab/>
      </w:r>
      <w:r>
        <w:t>Комитет серьезно озабочен многочисленными утверждениями о наруш</w:t>
      </w:r>
      <w:r>
        <w:t>е</w:t>
      </w:r>
      <w:r>
        <w:t>нии прав человека с момента начала политического кризиса 2009 года, в час</w:t>
      </w:r>
      <w:r>
        <w:t>т</w:t>
      </w:r>
      <w:r>
        <w:t>ности о пытках, внесудебных казнях и казнях без надлежащего судебного ра</w:t>
      </w:r>
      <w:r>
        <w:t>з</w:t>
      </w:r>
      <w:r>
        <w:t>бирательства или насильственных исчезновениях, по которым не проводятся ни расследования, ни преследование. Комитет</w:t>
      </w:r>
      <w:r w:rsidRPr="000C3CD8">
        <w:t xml:space="preserve"> </w:t>
      </w:r>
      <w:r>
        <w:t>озабочен</w:t>
      </w:r>
      <w:r w:rsidRPr="000C3CD8">
        <w:t xml:space="preserve"> </w:t>
      </w:r>
      <w:r>
        <w:t>информацией</w:t>
      </w:r>
      <w:r w:rsidRPr="000C3CD8">
        <w:t xml:space="preserve">, </w:t>
      </w:r>
      <w:r>
        <w:t>согласно</w:t>
      </w:r>
      <w:r w:rsidRPr="000C3CD8">
        <w:t xml:space="preserve"> </w:t>
      </w:r>
      <w:r>
        <w:t>которой</w:t>
      </w:r>
      <w:r w:rsidRPr="000C3CD8">
        <w:t xml:space="preserve"> </w:t>
      </w:r>
      <w:r>
        <w:t>пытки</w:t>
      </w:r>
      <w:r w:rsidRPr="000C3CD8">
        <w:t xml:space="preserve"> </w:t>
      </w:r>
      <w:r>
        <w:t>мотивированы</w:t>
      </w:r>
      <w:r w:rsidRPr="000C3CD8">
        <w:t xml:space="preserve"> </w:t>
      </w:r>
      <w:r>
        <w:t>политическими</w:t>
      </w:r>
      <w:r w:rsidRPr="000C3CD8">
        <w:t xml:space="preserve"> </w:t>
      </w:r>
      <w:r>
        <w:t>соображениями и</w:t>
      </w:r>
      <w:r w:rsidRPr="000C3CD8">
        <w:t xml:space="preserve"> </w:t>
      </w:r>
      <w:r>
        <w:t>направлен</w:t>
      </w:r>
      <w:r>
        <w:t>ы</w:t>
      </w:r>
      <w:r w:rsidRPr="000C3CD8">
        <w:t xml:space="preserve">, </w:t>
      </w:r>
      <w:r>
        <w:t>в</w:t>
      </w:r>
      <w:r w:rsidRPr="000C3CD8">
        <w:t xml:space="preserve"> </w:t>
      </w:r>
      <w:r>
        <w:t>частности</w:t>
      </w:r>
      <w:r w:rsidRPr="000C3CD8">
        <w:t xml:space="preserve">, </w:t>
      </w:r>
      <w:r>
        <w:t>против политических</w:t>
      </w:r>
      <w:r w:rsidRPr="000C3CD8">
        <w:t xml:space="preserve"> </w:t>
      </w:r>
      <w:r>
        <w:t>противников</w:t>
      </w:r>
      <w:r w:rsidRPr="000C3CD8">
        <w:t xml:space="preserve">, </w:t>
      </w:r>
      <w:r>
        <w:t>журналистов</w:t>
      </w:r>
      <w:r w:rsidRPr="000C3CD8">
        <w:t xml:space="preserve"> </w:t>
      </w:r>
      <w:r>
        <w:t>и</w:t>
      </w:r>
      <w:r w:rsidRPr="000C3CD8">
        <w:t xml:space="preserve"> </w:t>
      </w:r>
      <w:r>
        <w:t>адвокатов</w:t>
      </w:r>
      <w:r w:rsidRPr="000C3CD8">
        <w:t xml:space="preserve"> (</w:t>
      </w:r>
      <w:r>
        <w:t>ст</w:t>
      </w:r>
      <w:r>
        <w:t>а</w:t>
      </w:r>
      <w:r>
        <w:t>тьи </w:t>
      </w:r>
      <w:r w:rsidRPr="00310004">
        <w:t xml:space="preserve">2, 12, 13, 14 </w:t>
      </w:r>
      <w:r>
        <w:t xml:space="preserve">и </w:t>
      </w:r>
      <w:r w:rsidRPr="00310004">
        <w:t>16).</w:t>
      </w:r>
    </w:p>
    <w:p w:rsidR="00F248EE" w:rsidRDefault="00F248EE" w:rsidP="00F248EE">
      <w:pPr>
        <w:pStyle w:val="SingleTxtGR"/>
        <w:rPr>
          <w:b/>
        </w:rPr>
      </w:pPr>
      <w:r>
        <w:rPr>
          <w:b/>
        </w:rPr>
        <w:t>Государству-участнику следовало бы предпринять соответствующие меры для проведения независимых, углубленных и беспристрастных расслед</w:t>
      </w:r>
      <w:r>
        <w:rPr>
          <w:b/>
        </w:rPr>
        <w:t>о</w:t>
      </w:r>
      <w:r>
        <w:rPr>
          <w:b/>
        </w:rPr>
        <w:t>ваний по фактам нарушений прав человека, включая случаи пыток, же</w:t>
      </w:r>
      <w:r>
        <w:rPr>
          <w:b/>
        </w:rPr>
        <w:t>с</w:t>
      </w:r>
      <w:r>
        <w:rPr>
          <w:b/>
        </w:rPr>
        <w:t>токого обращения, казней без надлежащего судебного разбирательства и насильственного исчезнов</w:t>
      </w:r>
      <w:r>
        <w:rPr>
          <w:b/>
        </w:rPr>
        <w:t>е</w:t>
      </w:r>
      <w:r>
        <w:rPr>
          <w:b/>
        </w:rPr>
        <w:t>ния, и следить за тем, чтобы виновные в таких деяниях подвергались эффективному преследованию и наказанию. По с</w:t>
      </w:r>
      <w:r>
        <w:rPr>
          <w:b/>
        </w:rPr>
        <w:t>у</w:t>
      </w:r>
      <w:r>
        <w:rPr>
          <w:b/>
        </w:rPr>
        <w:t>ти никакие обстоятельства, как то внутренняя политическая нестабил</w:t>
      </w:r>
      <w:r>
        <w:rPr>
          <w:b/>
        </w:rPr>
        <w:t>ь</w:t>
      </w:r>
      <w:r>
        <w:rPr>
          <w:b/>
        </w:rPr>
        <w:t>ность, не могут использоваться в качестве аргумента в оправдание пыток, и ни какое соглашение, даже политическое, не должно предусматривать амн</w:t>
      </w:r>
      <w:r>
        <w:rPr>
          <w:b/>
        </w:rPr>
        <w:t>и</w:t>
      </w:r>
      <w:r>
        <w:rPr>
          <w:b/>
        </w:rPr>
        <w:t>стию виновных в наиболее тяжких преступлениях, совершенных в ходе п</w:t>
      </w:r>
      <w:r>
        <w:rPr>
          <w:b/>
        </w:rPr>
        <w:t>о</w:t>
      </w:r>
      <w:r>
        <w:rPr>
          <w:b/>
        </w:rPr>
        <w:t>литического кризиса. С другой стороны, государству-участнику сл</w:t>
      </w:r>
      <w:r>
        <w:rPr>
          <w:b/>
        </w:rPr>
        <w:t>е</w:t>
      </w:r>
      <w:r>
        <w:rPr>
          <w:b/>
        </w:rPr>
        <w:t>довало бы усилить механизмы подачи исков, имеющиеся в распоряжении жертв, и обеспечить получение ими компенсации и наличие в их распоряжении м</w:t>
      </w:r>
      <w:r>
        <w:rPr>
          <w:b/>
        </w:rPr>
        <w:t>е</w:t>
      </w:r>
      <w:r>
        <w:rPr>
          <w:b/>
        </w:rPr>
        <w:t>ханизмов социальной реабилитации и психологической реабилитации. Г</w:t>
      </w:r>
      <w:r>
        <w:rPr>
          <w:b/>
        </w:rPr>
        <w:t>о</w:t>
      </w:r>
      <w:r>
        <w:rPr>
          <w:b/>
        </w:rPr>
        <w:t>сударству-участнику следовало бы обеспечивать защиту истцов, свидет</w:t>
      </w:r>
      <w:r>
        <w:rPr>
          <w:b/>
        </w:rPr>
        <w:t>е</w:t>
      </w:r>
      <w:r>
        <w:rPr>
          <w:b/>
        </w:rPr>
        <w:t>лей и членов их семей от любых актов запугивания, связанных с их исками или их свидетельс</w:t>
      </w:r>
      <w:r>
        <w:rPr>
          <w:b/>
        </w:rPr>
        <w:t>т</w:t>
      </w:r>
      <w:r>
        <w:rPr>
          <w:b/>
        </w:rPr>
        <w:t>вами.</w:t>
      </w:r>
    </w:p>
    <w:p w:rsidR="00F248EE" w:rsidRDefault="00F248EE" w:rsidP="00F248EE">
      <w:pPr>
        <w:pStyle w:val="SingleTxtGR"/>
        <w:rPr>
          <w:b/>
        </w:rPr>
      </w:pPr>
      <w:r>
        <w:rPr>
          <w:b/>
        </w:rPr>
        <w:t>Комитет предлагает государству-участнику включить в свой следующий периодический доклад статистические данные о количестве исков, пода</w:t>
      </w:r>
      <w:r>
        <w:rPr>
          <w:b/>
        </w:rPr>
        <w:t>н</w:t>
      </w:r>
      <w:r>
        <w:rPr>
          <w:b/>
        </w:rPr>
        <w:t>ных в связи с пытками или жестоким обращением, вынесением уголовных обвинительных приговоров, или дисциплинарных мерах, в том числе в х</w:t>
      </w:r>
      <w:r>
        <w:rPr>
          <w:b/>
        </w:rPr>
        <w:t>о</w:t>
      </w:r>
      <w:r>
        <w:rPr>
          <w:b/>
        </w:rPr>
        <w:t>де режима чрезвычайного положения, который существовал</w:t>
      </w:r>
      <w:r w:rsidRPr="006D444B">
        <w:rPr>
          <w:b/>
        </w:rPr>
        <w:t xml:space="preserve"> </w:t>
      </w:r>
      <w:r w:rsidRPr="006D444B">
        <w:rPr>
          <w:b/>
          <w:lang w:val="fr-FR"/>
        </w:rPr>
        <w:t>de</w:t>
      </w:r>
      <w:r w:rsidRPr="006D444B">
        <w:rPr>
          <w:b/>
        </w:rPr>
        <w:t xml:space="preserve"> </w:t>
      </w:r>
      <w:r w:rsidRPr="006D444B">
        <w:rPr>
          <w:b/>
          <w:lang w:val="fr-FR"/>
        </w:rPr>
        <w:t>facto</w:t>
      </w:r>
      <w:r w:rsidRPr="006D444B">
        <w:rPr>
          <w:b/>
        </w:rPr>
        <w:t xml:space="preserve"> </w:t>
      </w:r>
      <w:r>
        <w:rPr>
          <w:b/>
        </w:rPr>
        <w:t xml:space="preserve">в </w:t>
      </w:r>
      <w:r w:rsidRPr="006D444B">
        <w:rPr>
          <w:b/>
        </w:rPr>
        <w:t>2009</w:t>
      </w:r>
      <w:r>
        <w:rPr>
          <w:b/>
        </w:rPr>
        <w:t> году</w:t>
      </w:r>
      <w:r w:rsidRPr="006D444B">
        <w:rPr>
          <w:b/>
        </w:rPr>
        <w:t xml:space="preserve">. </w:t>
      </w:r>
      <w:r>
        <w:rPr>
          <w:b/>
        </w:rPr>
        <w:t>В искомой информации должен указываться орган, который пр</w:t>
      </w:r>
      <w:r>
        <w:rPr>
          <w:b/>
        </w:rPr>
        <w:t>о</w:t>
      </w:r>
      <w:r>
        <w:rPr>
          <w:b/>
        </w:rPr>
        <w:t>водил обследование, а сама информация должна приводиться в разбивке по полу, возрасту и этническому происхождению подателей исков.</w:t>
      </w:r>
    </w:p>
    <w:p w:rsidR="00F248EE" w:rsidRPr="00E221D1" w:rsidRDefault="00F248EE" w:rsidP="00F248EE">
      <w:pPr>
        <w:pStyle w:val="H23GR"/>
      </w:pPr>
      <w:r w:rsidRPr="00E221D1">
        <w:tab/>
      </w:r>
      <w:r w:rsidRPr="00E221D1">
        <w:tab/>
      </w:r>
      <w:r>
        <w:t>Фундаментальные</w:t>
      </w:r>
      <w:r w:rsidRPr="00E221D1">
        <w:t xml:space="preserve"> </w:t>
      </w:r>
      <w:r>
        <w:t>юридические</w:t>
      </w:r>
      <w:r w:rsidRPr="00E221D1">
        <w:t xml:space="preserve"> </w:t>
      </w:r>
      <w:r>
        <w:t>гарантии</w:t>
      </w:r>
    </w:p>
    <w:p w:rsidR="00F248EE" w:rsidRPr="00310004" w:rsidRDefault="00F248EE" w:rsidP="00F248EE">
      <w:pPr>
        <w:pStyle w:val="SingleTxtGR"/>
      </w:pPr>
      <w:r w:rsidRPr="006D444B">
        <w:t>9.</w:t>
      </w:r>
      <w:r w:rsidRPr="006D444B">
        <w:tab/>
      </w:r>
      <w:r>
        <w:t>Комитет</w:t>
      </w:r>
      <w:r w:rsidRPr="006D444B">
        <w:t xml:space="preserve"> </w:t>
      </w:r>
      <w:r>
        <w:t>отмечает</w:t>
      </w:r>
      <w:r w:rsidRPr="006D444B">
        <w:t xml:space="preserve">, </w:t>
      </w:r>
      <w:r>
        <w:t>что</w:t>
      </w:r>
      <w:r w:rsidRPr="006D444B">
        <w:t xml:space="preserve"> </w:t>
      </w:r>
      <w:r>
        <w:t>арестованные</w:t>
      </w:r>
      <w:r w:rsidRPr="006D444B">
        <w:t xml:space="preserve"> </w:t>
      </w:r>
      <w:r>
        <w:t>подозреваемые</w:t>
      </w:r>
      <w:r w:rsidRPr="006D444B">
        <w:t xml:space="preserve"> </w:t>
      </w:r>
      <w:r>
        <w:t>редко</w:t>
      </w:r>
      <w:r w:rsidRPr="006D444B">
        <w:t xml:space="preserve"> </w:t>
      </w:r>
      <w:r>
        <w:t>информирую</w:t>
      </w:r>
      <w:r>
        <w:t>т</w:t>
      </w:r>
      <w:r>
        <w:t>ся</w:t>
      </w:r>
      <w:r w:rsidRPr="006D444B">
        <w:t xml:space="preserve"> </w:t>
      </w:r>
      <w:r>
        <w:t>об</w:t>
      </w:r>
      <w:r w:rsidRPr="006D444B">
        <w:t xml:space="preserve"> </w:t>
      </w:r>
      <w:r>
        <w:t>их</w:t>
      </w:r>
      <w:r w:rsidRPr="006D444B">
        <w:t xml:space="preserve"> </w:t>
      </w:r>
      <w:r>
        <w:t>праве</w:t>
      </w:r>
      <w:r w:rsidRPr="006D444B">
        <w:t xml:space="preserve"> </w:t>
      </w:r>
      <w:r>
        <w:t>на</w:t>
      </w:r>
      <w:r w:rsidRPr="006D444B">
        <w:t xml:space="preserve"> </w:t>
      </w:r>
      <w:r>
        <w:t>медицинское</w:t>
      </w:r>
      <w:r w:rsidRPr="006D444B">
        <w:t xml:space="preserve"> </w:t>
      </w:r>
      <w:r>
        <w:t>освидетельствование</w:t>
      </w:r>
      <w:r w:rsidRPr="006D444B">
        <w:t xml:space="preserve">, </w:t>
      </w:r>
      <w:r>
        <w:t>что</w:t>
      </w:r>
      <w:r w:rsidRPr="006D444B">
        <w:t xml:space="preserve"> </w:t>
      </w:r>
      <w:r>
        <w:t>они</w:t>
      </w:r>
      <w:r w:rsidRPr="006D444B">
        <w:t xml:space="preserve"> </w:t>
      </w:r>
      <w:r>
        <w:t>не</w:t>
      </w:r>
      <w:r w:rsidRPr="006D444B">
        <w:t xml:space="preserve"> </w:t>
      </w:r>
      <w:r>
        <w:t>подвергаются</w:t>
      </w:r>
      <w:r w:rsidRPr="006D444B">
        <w:t xml:space="preserve"> </w:t>
      </w:r>
      <w:r>
        <w:t>соответствующему медицинскому освидетельствованию и что заключенные з</w:t>
      </w:r>
      <w:r>
        <w:t>а</w:t>
      </w:r>
      <w:r>
        <w:t>частую испытывают трудности с доступом к их адвокатам и членам их семей. С другой</w:t>
      </w:r>
      <w:r w:rsidRPr="006D444B">
        <w:t xml:space="preserve"> </w:t>
      </w:r>
      <w:r>
        <w:t>стороны</w:t>
      </w:r>
      <w:r w:rsidRPr="006D444B">
        <w:t xml:space="preserve">, </w:t>
      </w:r>
      <w:r>
        <w:t>Комитет</w:t>
      </w:r>
      <w:r w:rsidRPr="006D444B">
        <w:t xml:space="preserve"> </w:t>
      </w:r>
      <w:r>
        <w:t>считает</w:t>
      </w:r>
      <w:r w:rsidRPr="006D444B">
        <w:t xml:space="preserve"> </w:t>
      </w:r>
      <w:r>
        <w:t>излишним продление</w:t>
      </w:r>
      <w:r w:rsidRPr="006D444B">
        <w:t xml:space="preserve"> </w:t>
      </w:r>
      <w:r>
        <w:t>срока</w:t>
      </w:r>
      <w:r w:rsidRPr="006D444B">
        <w:t xml:space="preserve"> </w:t>
      </w:r>
      <w:r>
        <w:t>предварител</w:t>
      </w:r>
      <w:r>
        <w:t>ь</w:t>
      </w:r>
      <w:r>
        <w:t>ного</w:t>
      </w:r>
      <w:r w:rsidRPr="006D444B">
        <w:t xml:space="preserve"> </w:t>
      </w:r>
      <w:r>
        <w:t>заключения</w:t>
      </w:r>
      <w:r w:rsidRPr="006D444B">
        <w:t xml:space="preserve"> </w:t>
      </w:r>
      <w:r>
        <w:t>в 12 суток. Особую</w:t>
      </w:r>
      <w:r w:rsidRPr="006D444B">
        <w:t xml:space="preserve"> </w:t>
      </w:r>
      <w:r>
        <w:t>озабоченность</w:t>
      </w:r>
      <w:r w:rsidRPr="006D444B">
        <w:t xml:space="preserve"> </w:t>
      </w:r>
      <w:r>
        <w:t>у</w:t>
      </w:r>
      <w:r w:rsidRPr="006D444B">
        <w:t xml:space="preserve"> </w:t>
      </w:r>
      <w:r>
        <w:t>Комитета</w:t>
      </w:r>
      <w:r w:rsidRPr="006D444B">
        <w:t xml:space="preserve"> </w:t>
      </w:r>
      <w:r>
        <w:t>вызывает</w:t>
      </w:r>
      <w:r w:rsidRPr="006D444B">
        <w:t xml:space="preserve"> </w:t>
      </w:r>
      <w:r>
        <w:t>ряд</w:t>
      </w:r>
      <w:r w:rsidRPr="006D444B">
        <w:t xml:space="preserve"> </w:t>
      </w:r>
      <w:r>
        <w:t>случаев</w:t>
      </w:r>
      <w:r w:rsidRPr="006D444B">
        <w:t xml:space="preserve"> </w:t>
      </w:r>
      <w:r>
        <w:t>предварительного</w:t>
      </w:r>
      <w:r w:rsidRPr="006D444B">
        <w:t xml:space="preserve"> </w:t>
      </w:r>
      <w:r>
        <w:t>заключения</w:t>
      </w:r>
      <w:r w:rsidRPr="006D444B">
        <w:t xml:space="preserve">, </w:t>
      </w:r>
      <w:r>
        <w:t>превышающего</w:t>
      </w:r>
      <w:r w:rsidRPr="006D444B">
        <w:t xml:space="preserve"> </w:t>
      </w:r>
      <w:r>
        <w:t>по</w:t>
      </w:r>
      <w:r w:rsidRPr="006D444B">
        <w:t xml:space="preserve"> </w:t>
      </w:r>
      <w:r>
        <w:t>своей</w:t>
      </w:r>
      <w:r w:rsidRPr="006D444B">
        <w:t xml:space="preserve"> </w:t>
      </w:r>
      <w:r>
        <w:t>продолж</w:t>
      </w:r>
      <w:r>
        <w:t>и</w:t>
      </w:r>
      <w:r>
        <w:t>тельности</w:t>
      </w:r>
      <w:r w:rsidRPr="006D444B">
        <w:t xml:space="preserve"> </w:t>
      </w:r>
      <w:r>
        <w:t>приемл</w:t>
      </w:r>
      <w:r>
        <w:t>е</w:t>
      </w:r>
      <w:r>
        <w:t>мые</w:t>
      </w:r>
      <w:r w:rsidRPr="006D444B">
        <w:t xml:space="preserve"> </w:t>
      </w:r>
      <w:r>
        <w:t>сроки</w:t>
      </w:r>
      <w:r w:rsidRPr="006D444B">
        <w:t xml:space="preserve"> (</w:t>
      </w:r>
      <w:r>
        <w:t>статьи</w:t>
      </w:r>
      <w:r w:rsidRPr="006D444B">
        <w:t xml:space="preserve"> </w:t>
      </w:r>
      <w:r w:rsidRPr="00310004">
        <w:t xml:space="preserve">2, 12, 13, 15 </w:t>
      </w:r>
      <w:r>
        <w:t>и</w:t>
      </w:r>
      <w:r w:rsidRPr="00310004">
        <w:t xml:space="preserve"> 16).</w:t>
      </w:r>
    </w:p>
    <w:p w:rsidR="00F248EE" w:rsidRDefault="00F248EE" w:rsidP="00F248EE">
      <w:pPr>
        <w:pStyle w:val="SingleTxtGR"/>
        <w:rPr>
          <w:b/>
        </w:rPr>
      </w:pPr>
      <w:r>
        <w:rPr>
          <w:b/>
        </w:rPr>
        <w:t>В</w:t>
      </w:r>
      <w:r w:rsidRPr="006D444B">
        <w:rPr>
          <w:b/>
        </w:rPr>
        <w:t xml:space="preserve"> </w:t>
      </w:r>
      <w:r>
        <w:rPr>
          <w:b/>
        </w:rPr>
        <w:t>свете</w:t>
      </w:r>
      <w:r w:rsidRPr="006D444B">
        <w:rPr>
          <w:b/>
        </w:rPr>
        <w:t xml:space="preserve"> </w:t>
      </w:r>
      <w:r>
        <w:rPr>
          <w:b/>
        </w:rPr>
        <w:t>Общего</w:t>
      </w:r>
      <w:r w:rsidRPr="006D444B">
        <w:rPr>
          <w:b/>
        </w:rPr>
        <w:t xml:space="preserve"> </w:t>
      </w:r>
      <w:r>
        <w:rPr>
          <w:b/>
        </w:rPr>
        <w:t>замечания</w:t>
      </w:r>
      <w:r w:rsidRPr="006D444B">
        <w:rPr>
          <w:b/>
        </w:rPr>
        <w:t xml:space="preserve"> № 2 </w:t>
      </w:r>
      <w:r>
        <w:rPr>
          <w:b/>
        </w:rPr>
        <w:t>Комитета, касающегося осуществления ст</w:t>
      </w:r>
      <w:r>
        <w:rPr>
          <w:b/>
        </w:rPr>
        <w:t>а</w:t>
      </w:r>
      <w:r>
        <w:rPr>
          <w:b/>
        </w:rPr>
        <w:t>тьи</w:t>
      </w:r>
      <w:r w:rsidRPr="006D444B">
        <w:rPr>
          <w:b/>
        </w:rPr>
        <w:t xml:space="preserve"> 2 </w:t>
      </w:r>
      <w:r>
        <w:rPr>
          <w:b/>
        </w:rPr>
        <w:t>государствами</w:t>
      </w:r>
      <w:r w:rsidRPr="006D444B">
        <w:rPr>
          <w:b/>
        </w:rPr>
        <w:t>-</w:t>
      </w:r>
      <w:r>
        <w:rPr>
          <w:b/>
        </w:rPr>
        <w:t>участниками,</w:t>
      </w:r>
      <w:r w:rsidRPr="006D444B">
        <w:rPr>
          <w:b/>
        </w:rPr>
        <w:t xml:space="preserve"> </w:t>
      </w:r>
      <w:r>
        <w:rPr>
          <w:b/>
        </w:rPr>
        <w:t>Комитет</w:t>
      </w:r>
      <w:r w:rsidRPr="006D444B">
        <w:rPr>
          <w:b/>
        </w:rPr>
        <w:t xml:space="preserve"> </w:t>
      </w:r>
      <w:r>
        <w:rPr>
          <w:b/>
        </w:rPr>
        <w:t>предлагает</w:t>
      </w:r>
      <w:r w:rsidRPr="006D444B">
        <w:rPr>
          <w:b/>
        </w:rPr>
        <w:t xml:space="preserve"> </w:t>
      </w:r>
      <w:r>
        <w:rPr>
          <w:b/>
        </w:rPr>
        <w:t>государствам</w:t>
      </w:r>
      <w:r w:rsidRPr="006D444B">
        <w:rPr>
          <w:b/>
        </w:rPr>
        <w:t>-</w:t>
      </w:r>
      <w:r>
        <w:rPr>
          <w:b/>
        </w:rPr>
        <w:t>участникам удвоить усилия по обеспечению на практике предоставления заключенным всех фундаментальных юридических гарантий с самого н</w:t>
      </w:r>
      <w:r>
        <w:rPr>
          <w:b/>
        </w:rPr>
        <w:t>а</w:t>
      </w:r>
      <w:r>
        <w:rPr>
          <w:b/>
        </w:rPr>
        <w:t>чала их заключения под стражу. Данные</w:t>
      </w:r>
      <w:r w:rsidRPr="0013539D">
        <w:rPr>
          <w:b/>
        </w:rPr>
        <w:t xml:space="preserve"> </w:t>
      </w:r>
      <w:r>
        <w:rPr>
          <w:b/>
        </w:rPr>
        <w:t>гарантии</w:t>
      </w:r>
      <w:r w:rsidRPr="0013539D">
        <w:rPr>
          <w:b/>
        </w:rPr>
        <w:t xml:space="preserve"> </w:t>
      </w:r>
      <w:r>
        <w:rPr>
          <w:b/>
        </w:rPr>
        <w:t>включают</w:t>
      </w:r>
      <w:r w:rsidRPr="0013539D">
        <w:rPr>
          <w:b/>
        </w:rPr>
        <w:t xml:space="preserve"> </w:t>
      </w:r>
      <w:r>
        <w:rPr>
          <w:b/>
        </w:rPr>
        <w:t>в</w:t>
      </w:r>
      <w:r w:rsidRPr="0013539D">
        <w:rPr>
          <w:b/>
        </w:rPr>
        <w:t xml:space="preserve"> </w:t>
      </w:r>
      <w:r>
        <w:rPr>
          <w:b/>
        </w:rPr>
        <w:t>себя</w:t>
      </w:r>
      <w:r w:rsidRPr="0013539D">
        <w:rPr>
          <w:b/>
        </w:rPr>
        <w:t xml:space="preserve">, </w:t>
      </w:r>
      <w:r>
        <w:rPr>
          <w:b/>
        </w:rPr>
        <w:t>в</w:t>
      </w:r>
      <w:r w:rsidRPr="0013539D">
        <w:rPr>
          <w:b/>
        </w:rPr>
        <w:t xml:space="preserve"> </w:t>
      </w:r>
      <w:r>
        <w:rPr>
          <w:b/>
        </w:rPr>
        <w:t>ч</w:t>
      </w:r>
      <w:r>
        <w:rPr>
          <w:b/>
        </w:rPr>
        <w:t>а</w:t>
      </w:r>
      <w:r>
        <w:rPr>
          <w:b/>
        </w:rPr>
        <w:t>стности</w:t>
      </w:r>
      <w:r w:rsidRPr="0013539D">
        <w:rPr>
          <w:b/>
        </w:rPr>
        <w:t xml:space="preserve">, </w:t>
      </w:r>
      <w:r>
        <w:rPr>
          <w:b/>
        </w:rPr>
        <w:t>информирование</w:t>
      </w:r>
      <w:r w:rsidRPr="0013539D">
        <w:rPr>
          <w:b/>
        </w:rPr>
        <w:t xml:space="preserve"> </w:t>
      </w:r>
      <w:r>
        <w:rPr>
          <w:b/>
        </w:rPr>
        <w:t>об</w:t>
      </w:r>
      <w:r w:rsidRPr="0013539D">
        <w:rPr>
          <w:b/>
        </w:rPr>
        <w:t xml:space="preserve"> </w:t>
      </w:r>
      <w:r>
        <w:rPr>
          <w:b/>
        </w:rPr>
        <w:t>их</w:t>
      </w:r>
      <w:r w:rsidRPr="0013539D">
        <w:rPr>
          <w:b/>
        </w:rPr>
        <w:t xml:space="preserve"> </w:t>
      </w:r>
      <w:r>
        <w:rPr>
          <w:b/>
        </w:rPr>
        <w:t>правах</w:t>
      </w:r>
      <w:r w:rsidRPr="0013539D">
        <w:rPr>
          <w:b/>
        </w:rPr>
        <w:t xml:space="preserve"> </w:t>
      </w:r>
      <w:r>
        <w:rPr>
          <w:b/>
        </w:rPr>
        <w:t>и</w:t>
      </w:r>
      <w:r w:rsidRPr="0013539D">
        <w:rPr>
          <w:b/>
        </w:rPr>
        <w:t xml:space="preserve"> </w:t>
      </w:r>
      <w:r>
        <w:rPr>
          <w:b/>
        </w:rPr>
        <w:t>предъявляемых</w:t>
      </w:r>
      <w:r w:rsidRPr="0013539D">
        <w:rPr>
          <w:b/>
        </w:rPr>
        <w:t xml:space="preserve"> </w:t>
      </w:r>
      <w:r>
        <w:rPr>
          <w:b/>
        </w:rPr>
        <w:t>им</w:t>
      </w:r>
      <w:r w:rsidRPr="0013539D">
        <w:rPr>
          <w:b/>
        </w:rPr>
        <w:t xml:space="preserve"> </w:t>
      </w:r>
      <w:r>
        <w:rPr>
          <w:b/>
        </w:rPr>
        <w:t>обвинениях</w:t>
      </w:r>
      <w:r w:rsidRPr="0013539D">
        <w:rPr>
          <w:b/>
        </w:rPr>
        <w:t xml:space="preserve">; </w:t>
      </w:r>
      <w:r>
        <w:rPr>
          <w:b/>
        </w:rPr>
        <w:t>оперативный</w:t>
      </w:r>
      <w:r w:rsidRPr="0013539D">
        <w:rPr>
          <w:b/>
        </w:rPr>
        <w:t xml:space="preserve"> </w:t>
      </w:r>
      <w:r>
        <w:rPr>
          <w:b/>
        </w:rPr>
        <w:t>доступ к помощи адвоката и в случае необходимости к юр</w:t>
      </w:r>
      <w:r>
        <w:rPr>
          <w:b/>
        </w:rPr>
        <w:t>и</w:t>
      </w:r>
      <w:r>
        <w:rPr>
          <w:b/>
        </w:rPr>
        <w:t>дической помощи; проведение независимого медицинского освидетельс</w:t>
      </w:r>
      <w:r>
        <w:rPr>
          <w:b/>
        </w:rPr>
        <w:t>т</w:t>
      </w:r>
      <w:r>
        <w:rPr>
          <w:b/>
        </w:rPr>
        <w:t>вования, осуществляемого по возможности врачом по их выбору; уведо</w:t>
      </w:r>
      <w:r>
        <w:rPr>
          <w:b/>
        </w:rPr>
        <w:t>м</w:t>
      </w:r>
      <w:r>
        <w:rPr>
          <w:b/>
        </w:rPr>
        <w:t>ление близких и оперативное доставление в суд.</w:t>
      </w:r>
    </w:p>
    <w:p w:rsidR="00F248EE" w:rsidRDefault="00F248EE" w:rsidP="00F248EE">
      <w:pPr>
        <w:pStyle w:val="SingleTxtGR"/>
        <w:rPr>
          <w:b/>
        </w:rPr>
      </w:pPr>
      <w:r>
        <w:rPr>
          <w:b/>
        </w:rPr>
        <w:t>Государству</w:t>
      </w:r>
      <w:r w:rsidRPr="0013539D">
        <w:rPr>
          <w:b/>
        </w:rPr>
        <w:t>-</w:t>
      </w:r>
      <w:r>
        <w:rPr>
          <w:b/>
        </w:rPr>
        <w:t>участнику следовало бы следить за осуществлением декр</w:t>
      </w:r>
      <w:r>
        <w:rPr>
          <w:b/>
        </w:rPr>
        <w:t>е</w:t>
      </w:r>
      <w:r>
        <w:rPr>
          <w:b/>
        </w:rPr>
        <w:t xml:space="preserve">та № </w:t>
      </w:r>
      <w:r w:rsidRPr="0013539D">
        <w:rPr>
          <w:b/>
        </w:rPr>
        <w:t xml:space="preserve">2009-970 </w:t>
      </w:r>
      <w:r>
        <w:rPr>
          <w:b/>
        </w:rPr>
        <w:t>от 14 июля 2009 года, касающегося регламентации юридич</w:t>
      </w:r>
      <w:r>
        <w:rPr>
          <w:b/>
        </w:rPr>
        <w:t>е</w:t>
      </w:r>
      <w:r>
        <w:rPr>
          <w:b/>
        </w:rPr>
        <w:t>ской помощи; расширением бесплатной юридической помощи заключе</w:t>
      </w:r>
      <w:r>
        <w:rPr>
          <w:b/>
        </w:rPr>
        <w:t>н</w:t>
      </w:r>
      <w:r>
        <w:rPr>
          <w:b/>
        </w:rPr>
        <w:t>ным; а также облегчением доступа заключенных к адвокатам и членам их семей. Государству-участнику также следовало бы предусмотреть пер</w:t>
      </w:r>
      <w:r>
        <w:rPr>
          <w:b/>
        </w:rPr>
        <w:t>е</w:t>
      </w:r>
      <w:r>
        <w:rPr>
          <w:b/>
        </w:rPr>
        <w:t>смотр Уголовно-процессуального кодекса с целью сокращения продолж</w:t>
      </w:r>
      <w:r>
        <w:rPr>
          <w:b/>
        </w:rPr>
        <w:t>и</w:t>
      </w:r>
      <w:r>
        <w:rPr>
          <w:b/>
        </w:rPr>
        <w:t>тельности предварительного заключения и установления строгих огран</w:t>
      </w:r>
      <w:r>
        <w:rPr>
          <w:b/>
        </w:rPr>
        <w:t>и</w:t>
      </w:r>
      <w:r>
        <w:rPr>
          <w:b/>
        </w:rPr>
        <w:t>чений в его отношении во избежание любых злоупотреблений. Комитет</w:t>
      </w:r>
      <w:r w:rsidRPr="0013539D">
        <w:rPr>
          <w:b/>
        </w:rPr>
        <w:t xml:space="preserve"> </w:t>
      </w:r>
      <w:r>
        <w:rPr>
          <w:b/>
        </w:rPr>
        <w:t>предлагает</w:t>
      </w:r>
      <w:r w:rsidRPr="0013539D">
        <w:rPr>
          <w:b/>
        </w:rPr>
        <w:t xml:space="preserve"> </w:t>
      </w:r>
      <w:r>
        <w:rPr>
          <w:b/>
        </w:rPr>
        <w:t>государству</w:t>
      </w:r>
      <w:r w:rsidRPr="0013539D">
        <w:rPr>
          <w:b/>
        </w:rPr>
        <w:t>-</w:t>
      </w:r>
      <w:r>
        <w:rPr>
          <w:b/>
        </w:rPr>
        <w:t>участнику</w:t>
      </w:r>
      <w:r w:rsidRPr="0013539D">
        <w:rPr>
          <w:b/>
        </w:rPr>
        <w:t xml:space="preserve"> </w:t>
      </w:r>
      <w:r>
        <w:rPr>
          <w:b/>
        </w:rPr>
        <w:t>укрепить</w:t>
      </w:r>
      <w:r w:rsidRPr="0013539D">
        <w:rPr>
          <w:b/>
        </w:rPr>
        <w:t xml:space="preserve"> </w:t>
      </w:r>
      <w:r>
        <w:rPr>
          <w:b/>
        </w:rPr>
        <w:t>правосудие</w:t>
      </w:r>
      <w:r w:rsidRPr="0013539D">
        <w:rPr>
          <w:b/>
        </w:rPr>
        <w:t xml:space="preserve"> </w:t>
      </w:r>
      <w:r>
        <w:rPr>
          <w:b/>
        </w:rPr>
        <w:t>низового</w:t>
      </w:r>
      <w:r w:rsidRPr="0013539D">
        <w:rPr>
          <w:b/>
        </w:rPr>
        <w:t xml:space="preserve"> </w:t>
      </w:r>
      <w:r>
        <w:rPr>
          <w:b/>
        </w:rPr>
        <w:t>уровня</w:t>
      </w:r>
      <w:r w:rsidRPr="0013539D">
        <w:rPr>
          <w:b/>
        </w:rPr>
        <w:t xml:space="preserve"> </w:t>
      </w:r>
      <w:r>
        <w:rPr>
          <w:b/>
        </w:rPr>
        <w:t xml:space="preserve">в максимально возможной степени с целью решения </w:t>
      </w:r>
      <w:proofErr w:type="spellStart"/>
      <w:r>
        <w:rPr>
          <w:b/>
        </w:rPr>
        <w:t>логистических</w:t>
      </w:r>
      <w:proofErr w:type="spellEnd"/>
      <w:r>
        <w:rPr>
          <w:b/>
        </w:rPr>
        <w:t xml:space="preserve"> проблем, связанных с удаленностью подсудимых и должностных лиц судебной пол</w:t>
      </w:r>
      <w:r>
        <w:rPr>
          <w:b/>
        </w:rPr>
        <w:t>и</w:t>
      </w:r>
      <w:r>
        <w:rPr>
          <w:b/>
        </w:rPr>
        <w:t>ции.</w:t>
      </w:r>
    </w:p>
    <w:p w:rsidR="00CA13A4" w:rsidRPr="00FB7FEE" w:rsidRDefault="00CA13A4" w:rsidP="00CA13A4">
      <w:pPr>
        <w:pStyle w:val="H23GR"/>
      </w:pPr>
      <w:r>
        <w:tab/>
      </w:r>
      <w:r>
        <w:tab/>
      </w:r>
      <w:r w:rsidRPr="00FB7FEE">
        <w:t>Условия содержания в местах лишения свободы и систематический надзор за местами лишения свободы</w:t>
      </w:r>
    </w:p>
    <w:p w:rsidR="00CA13A4" w:rsidRPr="00FB7FEE" w:rsidRDefault="00CA13A4" w:rsidP="00CA13A4">
      <w:pPr>
        <w:pStyle w:val="SingleTxtGR"/>
      </w:pPr>
      <w:r w:rsidRPr="00FB7FEE">
        <w:t>10.</w:t>
      </w:r>
      <w:r w:rsidRPr="00FB7FEE">
        <w:tab/>
        <w:t>Принимая к сведению информацию, представленную государством-участником о строительстве четырех новых пенитенциарных учреждений, К</w:t>
      </w:r>
      <w:r w:rsidRPr="00FB7FEE">
        <w:t>о</w:t>
      </w:r>
      <w:r w:rsidRPr="00FB7FEE">
        <w:t>митет тем не менее продолжа</w:t>
      </w:r>
      <w:r>
        <w:t>е</w:t>
      </w:r>
      <w:r w:rsidRPr="00FB7FEE">
        <w:t xml:space="preserve">т испытывать озабоченность по поводу </w:t>
      </w:r>
      <w:r>
        <w:t>не</w:t>
      </w:r>
      <w:r w:rsidRPr="00FB7FEE">
        <w:t>удовл</w:t>
      </w:r>
      <w:r w:rsidRPr="00FB7FEE">
        <w:t>е</w:t>
      </w:r>
      <w:r w:rsidRPr="00FB7FEE">
        <w:t xml:space="preserve">творительных условий содержания в тюрьмах, в частности </w:t>
      </w:r>
      <w:proofErr w:type="spellStart"/>
      <w:r w:rsidRPr="00FB7FEE">
        <w:t>неразделения</w:t>
      </w:r>
      <w:proofErr w:type="spellEnd"/>
      <w:r w:rsidRPr="00FB7FEE">
        <w:t xml:space="preserve"> з</w:t>
      </w:r>
      <w:r w:rsidRPr="00FB7FEE">
        <w:t>а</w:t>
      </w:r>
      <w:r w:rsidRPr="00FB7FEE">
        <w:t>ключенных, плохого питания, отсутствия медицинско</w:t>
      </w:r>
      <w:r>
        <w:t>й</w:t>
      </w:r>
      <w:r w:rsidRPr="00FB7FEE">
        <w:t xml:space="preserve"> </w:t>
      </w:r>
      <w:r>
        <w:t>помощи</w:t>
      </w:r>
      <w:r w:rsidRPr="00FB7FEE">
        <w:t>, влекущего за собой смерть заключенных, и бесчеловечных условий содержания в штрафных изоляторах. Комитет также продолжает испытывать озабоченность по поводу проблемы перенаселенности тюрем: хотя в Конституции утверждае</w:t>
      </w:r>
      <w:r w:rsidRPr="00FB7FEE">
        <w:t>т</w:t>
      </w:r>
      <w:r w:rsidRPr="00FB7FEE">
        <w:t>ся, что предварительное заключение является исключением, на е</w:t>
      </w:r>
      <w:r>
        <w:t>го</w:t>
      </w:r>
      <w:r w:rsidRPr="00FB7FEE">
        <w:t xml:space="preserve"> долю приходится 50% заключенных. Комитет испытывает особую озабоченность </w:t>
      </w:r>
      <w:r>
        <w:t xml:space="preserve">в связи с </w:t>
      </w:r>
      <w:r w:rsidRPr="00FB7FEE">
        <w:t>и</w:t>
      </w:r>
      <w:r w:rsidRPr="00FB7FEE">
        <w:t>н</w:t>
      </w:r>
      <w:r w:rsidRPr="00FB7FEE">
        <w:t>формаци</w:t>
      </w:r>
      <w:r>
        <w:t>ей</w:t>
      </w:r>
      <w:r w:rsidRPr="00FB7FEE">
        <w:t>, в которой сообщается об унижениях, которым подвергаются закл</w:t>
      </w:r>
      <w:r w:rsidRPr="00FB7FEE">
        <w:t>ю</w:t>
      </w:r>
      <w:r w:rsidRPr="00FB7FEE">
        <w:t>ченные, изнасилованиях и случаях принудительной сексуальной эксплуат</w:t>
      </w:r>
      <w:r w:rsidRPr="00FB7FEE">
        <w:t>а</w:t>
      </w:r>
      <w:r w:rsidRPr="00FB7FEE">
        <w:t>ции в обмен на пищу (статьи 2, 11, 12, 13, 14 и 16).</w:t>
      </w:r>
    </w:p>
    <w:p w:rsidR="00CA13A4" w:rsidRPr="00FB7FEE" w:rsidRDefault="00CA13A4" w:rsidP="00CA13A4">
      <w:pPr>
        <w:pStyle w:val="SingleTxtGR"/>
        <w:rPr>
          <w:b/>
        </w:rPr>
      </w:pPr>
      <w:r w:rsidRPr="00FB7FEE">
        <w:rPr>
          <w:b/>
        </w:rPr>
        <w:t>Государству-участнику следовало бы:</w:t>
      </w:r>
    </w:p>
    <w:p w:rsidR="00CA13A4" w:rsidRPr="00FB7FEE" w:rsidRDefault="00CA13A4" w:rsidP="00CA13A4">
      <w:pPr>
        <w:pStyle w:val="SingleTxtGR"/>
        <w:rPr>
          <w:b/>
        </w:rPr>
      </w:pPr>
      <w:r w:rsidRPr="00FB7FEE">
        <w:rPr>
          <w:b/>
        </w:rPr>
        <w:tab/>
        <w:t>а)</w:t>
      </w:r>
      <w:r w:rsidRPr="00FB7FEE">
        <w:rPr>
          <w:b/>
        </w:rPr>
        <w:tab/>
        <w:t>следить за тем, чтобы условия содержания в тюрьмах соотве</w:t>
      </w:r>
      <w:r w:rsidRPr="00FB7FEE">
        <w:rPr>
          <w:b/>
        </w:rPr>
        <w:t>т</w:t>
      </w:r>
      <w:r w:rsidRPr="00FB7FEE">
        <w:rPr>
          <w:b/>
        </w:rPr>
        <w:t>ствовали Минимальным стандартным правилам обращения с заключе</w:t>
      </w:r>
      <w:r w:rsidRPr="00FB7FEE">
        <w:rPr>
          <w:b/>
        </w:rPr>
        <w:t>н</w:t>
      </w:r>
      <w:r w:rsidRPr="00FB7FEE">
        <w:rPr>
          <w:b/>
        </w:rPr>
        <w:t>ными, в том числе в штрафных изоляторах (теснота), для того чтобы усл</w:t>
      </w:r>
      <w:r w:rsidRPr="00FB7FEE">
        <w:rPr>
          <w:b/>
        </w:rPr>
        <w:t>о</w:t>
      </w:r>
      <w:r w:rsidRPr="00FB7FEE">
        <w:rPr>
          <w:b/>
        </w:rPr>
        <w:t xml:space="preserve">вия содержания в этих изоляторах </w:t>
      </w:r>
      <w:r>
        <w:rPr>
          <w:b/>
        </w:rPr>
        <w:t>отвечали</w:t>
      </w:r>
      <w:r w:rsidRPr="00FB7FEE">
        <w:rPr>
          <w:b/>
        </w:rPr>
        <w:t xml:space="preserve"> международным но</w:t>
      </w:r>
      <w:r w:rsidRPr="00FB7FEE">
        <w:rPr>
          <w:b/>
        </w:rPr>
        <w:t>р</w:t>
      </w:r>
      <w:r w:rsidRPr="00FB7FEE">
        <w:rPr>
          <w:b/>
        </w:rPr>
        <w:t>мам;</w:t>
      </w:r>
    </w:p>
    <w:p w:rsidR="00CA13A4" w:rsidRPr="00FB7FEE" w:rsidRDefault="00CA13A4" w:rsidP="00CA13A4">
      <w:pPr>
        <w:pStyle w:val="SingleTxtGR"/>
        <w:rPr>
          <w:b/>
        </w:rPr>
      </w:pPr>
      <w:r w:rsidRPr="00FB7FEE">
        <w:rPr>
          <w:b/>
        </w:rPr>
        <w:tab/>
      </w:r>
      <w:proofErr w:type="spellStart"/>
      <w:r w:rsidRPr="00FB7FEE">
        <w:rPr>
          <w:b/>
        </w:rPr>
        <w:t>b</w:t>
      </w:r>
      <w:proofErr w:type="spellEnd"/>
      <w:r w:rsidRPr="00FB7FEE">
        <w:rPr>
          <w:b/>
        </w:rPr>
        <w:t>)</w:t>
      </w:r>
      <w:r w:rsidRPr="00FB7FEE">
        <w:rPr>
          <w:b/>
        </w:rPr>
        <w:tab/>
        <w:t>обеспечить разделение заключенных и гарантировать отдел</w:t>
      </w:r>
      <w:r w:rsidRPr="00FB7FEE">
        <w:rPr>
          <w:b/>
        </w:rPr>
        <w:t>е</w:t>
      </w:r>
      <w:r w:rsidRPr="00FB7FEE">
        <w:rPr>
          <w:b/>
        </w:rPr>
        <w:t>ние обвиняемых от осужденных и несовершеннолетних от взрослых;</w:t>
      </w:r>
    </w:p>
    <w:p w:rsidR="00CA13A4" w:rsidRPr="00FB7FEE" w:rsidRDefault="00CA13A4" w:rsidP="00CA13A4">
      <w:pPr>
        <w:pStyle w:val="SingleTxtGR"/>
        <w:rPr>
          <w:b/>
        </w:rPr>
      </w:pPr>
      <w:r w:rsidRPr="00FB7FEE">
        <w:rPr>
          <w:b/>
        </w:rPr>
        <w:tab/>
      </w:r>
      <w:proofErr w:type="spellStart"/>
      <w:r w:rsidRPr="00FB7FEE">
        <w:rPr>
          <w:b/>
        </w:rPr>
        <w:t>c</w:t>
      </w:r>
      <w:proofErr w:type="spellEnd"/>
      <w:r w:rsidRPr="00FB7FEE">
        <w:rPr>
          <w:b/>
        </w:rPr>
        <w:t>)</w:t>
      </w:r>
      <w:r w:rsidRPr="00FB7FEE">
        <w:rPr>
          <w:b/>
        </w:rPr>
        <w:tab/>
        <w:t>учитывать проблемы, присущие заключенным, и необход</w:t>
      </w:r>
      <w:r w:rsidRPr="00FB7FEE">
        <w:rPr>
          <w:b/>
        </w:rPr>
        <w:t>и</w:t>
      </w:r>
      <w:r w:rsidRPr="00FB7FEE">
        <w:rPr>
          <w:b/>
        </w:rPr>
        <w:t>мость организации соответствующих механизмов, необходимых для реш</w:t>
      </w:r>
      <w:r w:rsidRPr="00FB7FEE">
        <w:rPr>
          <w:b/>
        </w:rPr>
        <w:t>е</w:t>
      </w:r>
      <w:r w:rsidRPr="00FB7FEE">
        <w:rPr>
          <w:b/>
        </w:rPr>
        <w:t>ния этих проблем в свете Правил Организация Объединенных Наций, к</w:t>
      </w:r>
      <w:r w:rsidRPr="00FB7FEE">
        <w:rPr>
          <w:b/>
        </w:rPr>
        <w:t>а</w:t>
      </w:r>
      <w:r w:rsidRPr="00FB7FEE">
        <w:rPr>
          <w:b/>
        </w:rPr>
        <w:t>сающихся обращения с женщинами-заключенными и мер наказания для женщин-правонарушителей, не связанных с лишением свободы (</w:t>
      </w:r>
      <w:proofErr w:type="spellStart"/>
      <w:r w:rsidRPr="00FB7FEE">
        <w:rPr>
          <w:b/>
        </w:rPr>
        <w:t>Бангко</w:t>
      </w:r>
      <w:r w:rsidRPr="00FB7FEE">
        <w:rPr>
          <w:b/>
        </w:rPr>
        <w:t>к</w:t>
      </w:r>
      <w:r w:rsidRPr="00FB7FEE">
        <w:rPr>
          <w:b/>
        </w:rPr>
        <w:t>ских</w:t>
      </w:r>
      <w:proofErr w:type="spellEnd"/>
      <w:r w:rsidRPr="00FB7FEE">
        <w:rPr>
          <w:b/>
        </w:rPr>
        <w:t xml:space="preserve"> правил), принятых Генеральной Ассамблеей 14 октября 2010 года;</w:t>
      </w:r>
    </w:p>
    <w:p w:rsidR="00CA13A4" w:rsidRPr="00FB7FEE" w:rsidRDefault="00CA13A4" w:rsidP="00CA13A4">
      <w:pPr>
        <w:pStyle w:val="SingleTxtGR"/>
        <w:rPr>
          <w:b/>
        </w:rPr>
      </w:pPr>
      <w:r w:rsidRPr="00FB7FEE">
        <w:rPr>
          <w:b/>
        </w:rPr>
        <w:tab/>
      </w:r>
      <w:proofErr w:type="spellStart"/>
      <w:r w:rsidRPr="00FB7FEE">
        <w:rPr>
          <w:b/>
        </w:rPr>
        <w:t>d</w:t>
      </w:r>
      <w:proofErr w:type="spellEnd"/>
      <w:r w:rsidRPr="00FB7FEE">
        <w:rPr>
          <w:b/>
        </w:rPr>
        <w:t>)</w:t>
      </w:r>
      <w:r w:rsidRPr="00FB7FEE">
        <w:rPr>
          <w:b/>
        </w:rPr>
        <w:tab/>
        <w:t>обеспечить заключенным доступ к питанию и медицинским у</w:t>
      </w:r>
      <w:r w:rsidRPr="00FB7FEE">
        <w:rPr>
          <w:b/>
        </w:rPr>
        <w:t>с</w:t>
      </w:r>
      <w:r w:rsidRPr="00FB7FEE">
        <w:rPr>
          <w:b/>
        </w:rPr>
        <w:t>лугам;</w:t>
      </w:r>
    </w:p>
    <w:p w:rsidR="00CA13A4" w:rsidRPr="00FB7FEE" w:rsidRDefault="00CA13A4" w:rsidP="00CA13A4">
      <w:pPr>
        <w:pStyle w:val="SingleTxtGR"/>
        <w:rPr>
          <w:b/>
        </w:rPr>
      </w:pPr>
      <w:r w:rsidRPr="00FB7FEE">
        <w:rPr>
          <w:b/>
        </w:rPr>
        <w:tab/>
        <w:t>е)</w:t>
      </w:r>
      <w:r w:rsidRPr="00FB7FEE">
        <w:rPr>
          <w:b/>
        </w:rPr>
        <w:tab/>
        <w:t>оперативно разбираться со случаями предварительного закл</w:t>
      </w:r>
      <w:r w:rsidRPr="00FB7FEE">
        <w:rPr>
          <w:b/>
        </w:rPr>
        <w:t>ю</w:t>
      </w:r>
      <w:r w:rsidRPr="00FB7FEE">
        <w:rPr>
          <w:b/>
        </w:rPr>
        <w:t>чения, привлекая в случае необходимости к ответственности соответс</w:t>
      </w:r>
      <w:r w:rsidRPr="00FB7FEE">
        <w:rPr>
          <w:b/>
        </w:rPr>
        <w:t>т</w:t>
      </w:r>
      <w:r w:rsidRPr="00FB7FEE">
        <w:rPr>
          <w:b/>
        </w:rPr>
        <w:t>вующих должностных лиц;</w:t>
      </w:r>
    </w:p>
    <w:p w:rsidR="00CA13A4" w:rsidRPr="00FB7FEE" w:rsidRDefault="00CA13A4" w:rsidP="00CA13A4">
      <w:pPr>
        <w:pStyle w:val="SingleTxtGR"/>
        <w:rPr>
          <w:b/>
        </w:rPr>
      </w:pPr>
      <w:r w:rsidRPr="00FB7FEE">
        <w:rPr>
          <w:b/>
        </w:rPr>
        <w:tab/>
      </w:r>
      <w:proofErr w:type="spellStart"/>
      <w:r w:rsidRPr="00FB7FEE">
        <w:rPr>
          <w:b/>
        </w:rPr>
        <w:t>f</w:t>
      </w:r>
      <w:proofErr w:type="spellEnd"/>
      <w:r w:rsidRPr="00FB7FEE">
        <w:rPr>
          <w:b/>
        </w:rPr>
        <w:t>)</w:t>
      </w:r>
      <w:r w:rsidRPr="00FB7FEE">
        <w:rPr>
          <w:b/>
        </w:rPr>
        <w:tab/>
        <w:t>использовать меры наказания, альтернативные лишению св</w:t>
      </w:r>
      <w:r w:rsidRPr="00FB7FEE">
        <w:rPr>
          <w:b/>
        </w:rPr>
        <w:t>о</w:t>
      </w:r>
      <w:r w:rsidRPr="00FB7FEE">
        <w:rPr>
          <w:b/>
        </w:rPr>
        <w:t>боды, с целью решения проблемы перенаселенности тюрем в свете Мин</w:t>
      </w:r>
      <w:r w:rsidRPr="00FB7FEE">
        <w:rPr>
          <w:b/>
        </w:rPr>
        <w:t>и</w:t>
      </w:r>
      <w:r w:rsidRPr="00FB7FEE">
        <w:rPr>
          <w:b/>
        </w:rPr>
        <w:t>мальных стандартных правил Организация Объединенных Наций в отн</w:t>
      </w:r>
      <w:r w:rsidRPr="00FB7FEE">
        <w:rPr>
          <w:b/>
        </w:rPr>
        <w:t>о</w:t>
      </w:r>
      <w:r w:rsidRPr="00FB7FEE">
        <w:rPr>
          <w:b/>
        </w:rPr>
        <w:t>шении мер, не связанных с тюремным заключением (Токийских правил), принятых Генеральной Ассамблеей 14 декабря 1990 года;</w:t>
      </w:r>
    </w:p>
    <w:p w:rsidR="00CA13A4" w:rsidRPr="00FB7FEE" w:rsidRDefault="00CA13A4" w:rsidP="00CA13A4">
      <w:pPr>
        <w:pStyle w:val="SingleTxtGR"/>
        <w:rPr>
          <w:b/>
        </w:rPr>
      </w:pPr>
      <w:r w:rsidRPr="00FB7FEE">
        <w:rPr>
          <w:b/>
        </w:rPr>
        <w:tab/>
      </w:r>
      <w:proofErr w:type="spellStart"/>
      <w:r w:rsidRPr="00FB7FEE">
        <w:rPr>
          <w:b/>
        </w:rPr>
        <w:t>g</w:t>
      </w:r>
      <w:proofErr w:type="spellEnd"/>
      <w:r w:rsidRPr="00FB7FEE">
        <w:rPr>
          <w:b/>
        </w:rPr>
        <w:t>)</w:t>
      </w:r>
      <w:r w:rsidRPr="00FB7FEE">
        <w:rPr>
          <w:b/>
        </w:rPr>
        <w:tab/>
        <w:t>расследовать утверждения об унижениях, которым подвергаю</w:t>
      </w:r>
      <w:r w:rsidRPr="00FB7FEE">
        <w:rPr>
          <w:b/>
        </w:rPr>
        <w:t>т</w:t>
      </w:r>
      <w:r w:rsidRPr="00FB7FEE">
        <w:rPr>
          <w:b/>
        </w:rPr>
        <w:t>ся заключенные, изнасилования</w:t>
      </w:r>
      <w:r>
        <w:rPr>
          <w:b/>
        </w:rPr>
        <w:t>х</w:t>
      </w:r>
      <w:r w:rsidRPr="00FB7FEE">
        <w:rPr>
          <w:b/>
        </w:rPr>
        <w:t xml:space="preserve"> и других актах сексуального насилия, и принимать </w:t>
      </w:r>
      <w:r>
        <w:rPr>
          <w:b/>
        </w:rPr>
        <w:t>неотложные</w:t>
      </w:r>
      <w:r w:rsidRPr="00FB7FEE">
        <w:rPr>
          <w:b/>
        </w:rPr>
        <w:t xml:space="preserve"> меры с целью наказания виновных в данных де</w:t>
      </w:r>
      <w:r w:rsidRPr="00FB7FEE">
        <w:rPr>
          <w:b/>
        </w:rPr>
        <w:t>я</w:t>
      </w:r>
      <w:r w:rsidRPr="00FB7FEE">
        <w:rPr>
          <w:b/>
        </w:rPr>
        <w:t>ниях. Комитет напоминает обязательства государства-участника при л</w:t>
      </w:r>
      <w:r w:rsidRPr="00FB7FEE">
        <w:rPr>
          <w:b/>
        </w:rPr>
        <w:t>ю</w:t>
      </w:r>
      <w:r w:rsidRPr="00FB7FEE">
        <w:rPr>
          <w:b/>
        </w:rPr>
        <w:t>бых обстоятельствах проводить расследования без необходимости предв</w:t>
      </w:r>
      <w:r w:rsidRPr="00FB7FEE">
        <w:rPr>
          <w:b/>
        </w:rPr>
        <w:t>а</w:t>
      </w:r>
      <w:r w:rsidRPr="00FB7FEE">
        <w:rPr>
          <w:b/>
        </w:rPr>
        <w:t>рительной подачи жалобы жертвой в тех случаях, когда существуют р</w:t>
      </w:r>
      <w:r w:rsidRPr="00FB7FEE">
        <w:rPr>
          <w:b/>
        </w:rPr>
        <w:t>а</w:t>
      </w:r>
      <w:r w:rsidRPr="00FB7FEE">
        <w:rPr>
          <w:b/>
        </w:rPr>
        <w:t>зумные основания считать, что были применены пытки;</w:t>
      </w:r>
    </w:p>
    <w:p w:rsidR="00CA13A4" w:rsidRPr="00FB7FEE" w:rsidRDefault="00CA13A4" w:rsidP="00CA13A4">
      <w:pPr>
        <w:pStyle w:val="SingleTxtGR"/>
        <w:rPr>
          <w:b/>
        </w:rPr>
      </w:pPr>
      <w:r w:rsidRPr="00FB7FEE">
        <w:rPr>
          <w:b/>
        </w:rPr>
        <w:tab/>
      </w:r>
      <w:proofErr w:type="spellStart"/>
      <w:r w:rsidRPr="00FB7FEE">
        <w:rPr>
          <w:b/>
        </w:rPr>
        <w:t>h</w:t>
      </w:r>
      <w:proofErr w:type="spellEnd"/>
      <w:r w:rsidRPr="00FB7FEE">
        <w:rPr>
          <w:b/>
        </w:rPr>
        <w:t>)</w:t>
      </w:r>
      <w:r w:rsidRPr="00FB7FEE">
        <w:rPr>
          <w:b/>
        </w:rPr>
        <w:tab/>
        <w:t>создать механизм систематического надзора за местами лиш</w:t>
      </w:r>
      <w:r w:rsidRPr="00FB7FEE">
        <w:rPr>
          <w:b/>
        </w:rPr>
        <w:t>е</w:t>
      </w:r>
      <w:r w:rsidRPr="00FB7FEE">
        <w:rPr>
          <w:b/>
        </w:rPr>
        <w:t>ния свободы с целью улучшения условий содержания в этих местах. Гос</w:t>
      </w:r>
      <w:r w:rsidRPr="00FB7FEE">
        <w:rPr>
          <w:b/>
        </w:rPr>
        <w:t>у</w:t>
      </w:r>
      <w:r w:rsidRPr="00FB7FEE">
        <w:rPr>
          <w:b/>
        </w:rPr>
        <w:t xml:space="preserve">дарству-участнику следовало бы </w:t>
      </w:r>
      <w:r>
        <w:rPr>
          <w:b/>
        </w:rPr>
        <w:t>обеспечить</w:t>
      </w:r>
      <w:r w:rsidRPr="00FB7FEE">
        <w:rPr>
          <w:b/>
        </w:rPr>
        <w:t xml:space="preserve"> Комиссию надзора за тюрьм</w:t>
      </w:r>
      <w:r w:rsidRPr="00FB7FEE">
        <w:rPr>
          <w:b/>
        </w:rPr>
        <w:t>а</w:t>
      </w:r>
      <w:r w:rsidRPr="00FB7FEE">
        <w:rPr>
          <w:b/>
        </w:rPr>
        <w:t>ми надлежащими финансовыми средствами. Кроме того, ему следовало бы укрепить свое сотрудничество с неправительственными организациями, предоставив им свободны</w:t>
      </w:r>
      <w:r>
        <w:rPr>
          <w:b/>
        </w:rPr>
        <w:t>й</w:t>
      </w:r>
      <w:r w:rsidRPr="00FB7FEE">
        <w:rPr>
          <w:b/>
        </w:rPr>
        <w:t xml:space="preserve"> доступ к местам лишения свободы, с тем чтобы обесп</w:t>
      </w:r>
      <w:r w:rsidRPr="00FB7FEE">
        <w:rPr>
          <w:b/>
        </w:rPr>
        <w:t>е</w:t>
      </w:r>
      <w:r w:rsidRPr="00FB7FEE">
        <w:rPr>
          <w:b/>
        </w:rPr>
        <w:t>чить условия для независимого надзора за этими местами.</w:t>
      </w:r>
    </w:p>
    <w:p w:rsidR="00CA13A4" w:rsidRDefault="00CA13A4" w:rsidP="00CA13A4">
      <w:pPr>
        <w:pStyle w:val="H23GR"/>
      </w:pPr>
      <w:r>
        <w:tab/>
      </w:r>
      <w:r>
        <w:tab/>
        <w:t>Традиционное правосудие (</w:t>
      </w:r>
      <w:r w:rsidRPr="00120D5D">
        <w:rPr>
          <w:i/>
        </w:rPr>
        <w:t>Дина</w:t>
      </w:r>
      <w:r>
        <w:t>)</w:t>
      </w:r>
    </w:p>
    <w:p w:rsidR="00CA13A4" w:rsidRDefault="00CA13A4" w:rsidP="00CA13A4">
      <w:pPr>
        <w:pStyle w:val="SingleTxtGR"/>
      </w:pPr>
      <w:r>
        <w:t>11.</w:t>
      </w:r>
      <w:r>
        <w:tab/>
        <w:t>Комитет испытывает особенную озабоченность по поводу систематич</w:t>
      </w:r>
      <w:r>
        <w:t>е</w:t>
      </w:r>
      <w:r>
        <w:t xml:space="preserve">ского использования населением системы </w:t>
      </w:r>
      <w:r w:rsidRPr="00120D5D">
        <w:rPr>
          <w:i/>
        </w:rPr>
        <w:t>Дина</w:t>
      </w:r>
      <w:r>
        <w:rPr>
          <w:rStyle w:val="FootnoteReference"/>
        </w:rPr>
        <w:footnoteReference w:id="1"/>
      </w:r>
      <w:r>
        <w:t>, что, возможно, служит пр</w:t>
      </w:r>
      <w:r>
        <w:t>и</w:t>
      </w:r>
      <w:r>
        <w:t xml:space="preserve">знаком отсутствия у него доверия к судебной системе. В дополнение к решению гражданских дел в рамках системы </w:t>
      </w:r>
      <w:r w:rsidRPr="00120D5D">
        <w:rPr>
          <w:i/>
        </w:rPr>
        <w:t>Дина</w:t>
      </w:r>
      <w:r>
        <w:t xml:space="preserve"> выносятся решения по уголовным д</w:t>
      </w:r>
      <w:r>
        <w:t>е</w:t>
      </w:r>
      <w:r>
        <w:t>лам, в частности по случаям пыток и внесудебных казней и казней без надл</w:t>
      </w:r>
      <w:r>
        <w:t>е</w:t>
      </w:r>
      <w:r>
        <w:t>жащего судебного разбирательства (статьи 2 и 16).</w:t>
      </w:r>
    </w:p>
    <w:p w:rsidR="00CA13A4" w:rsidRDefault="00CA13A4" w:rsidP="00CA13A4">
      <w:pPr>
        <w:pStyle w:val="SingleTxtGR"/>
        <w:rPr>
          <w:b/>
        </w:rPr>
      </w:pPr>
      <w:r>
        <w:rPr>
          <w:b/>
        </w:rPr>
        <w:t>Исходя из своего Общего замечания по осуществлению статьи 2 Конве</w:t>
      </w:r>
      <w:r>
        <w:rPr>
          <w:b/>
        </w:rPr>
        <w:t>н</w:t>
      </w:r>
      <w:r>
        <w:rPr>
          <w:b/>
        </w:rPr>
        <w:t>ции, Комитет не допускает использования опирающихся на традиции осн</w:t>
      </w:r>
      <w:r>
        <w:rPr>
          <w:b/>
        </w:rPr>
        <w:t>о</w:t>
      </w:r>
      <w:r>
        <w:rPr>
          <w:b/>
        </w:rPr>
        <w:t>ваний для оправдания отступления от абсолютного запрета пыток. Гос</w:t>
      </w:r>
      <w:r>
        <w:rPr>
          <w:b/>
        </w:rPr>
        <w:t>у</w:t>
      </w:r>
      <w:r>
        <w:rPr>
          <w:b/>
        </w:rPr>
        <w:t>дарству-участнику следовало бы создать эффективные инструменты ко</w:t>
      </w:r>
      <w:r>
        <w:rPr>
          <w:b/>
        </w:rPr>
        <w:t>н</w:t>
      </w:r>
      <w:r>
        <w:rPr>
          <w:b/>
        </w:rPr>
        <w:t xml:space="preserve">троля и надзора за решениями </w:t>
      </w:r>
      <w:r w:rsidRPr="003112D8">
        <w:rPr>
          <w:b/>
          <w:i/>
        </w:rPr>
        <w:t>Дина</w:t>
      </w:r>
      <w:r>
        <w:rPr>
          <w:b/>
        </w:rPr>
        <w:t xml:space="preserve"> и расследования любых нарушений закона и положений Конвенции. Государству-участнику следовало бы обе</w:t>
      </w:r>
      <w:r>
        <w:rPr>
          <w:b/>
        </w:rPr>
        <w:t>с</w:t>
      </w:r>
      <w:r>
        <w:rPr>
          <w:b/>
        </w:rPr>
        <w:t xml:space="preserve">печить, чтобы система </w:t>
      </w:r>
      <w:r w:rsidRPr="003112D8">
        <w:rPr>
          <w:b/>
          <w:i/>
        </w:rPr>
        <w:t>Дина</w:t>
      </w:r>
      <w:r>
        <w:rPr>
          <w:b/>
        </w:rPr>
        <w:t xml:space="preserve"> соответствовала его обязательствам в области прав человека, в частности обязательствам, вытекающим из Конвенции. Ему также следовало бы пояснить иерархические отношения, существу</w:t>
      </w:r>
      <w:r>
        <w:rPr>
          <w:b/>
        </w:rPr>
        <w:t>ю</w:t>
      </w:r>
      <w:r>
        <w:rPr>
          <w:b/>
        </w:rPr>
        <w:t>щие между обычным и внутренним правом.</w:t>
      </w:r>
    </w:p>
    <w:p w:rsidR="00CA13A4" w:rsidRDefault="00CA13A4" w:rsidP="00CA13A4">
      <w:pPr>
        <w:pStyle w:val="SingleTxtGR"/>
        <w:rPr>
          <w:b/>
        </w:rPr>
      </w:pPr>
      <w:r>
        <w:rPr>
          <w:b/>
        </w:rPr>
        <w:t xml:space="preserve">Государству-участнику следовало бы принять меры с целью тщательного отслеживания решений </w:t>
      </w:r>
      <w:r w:rsidRPr="003112D8">
        <w:rPr>
          <w:b/>
          <w:i/>
        </w:rPr>
        <w:t>Дина</w:t>
      </w:r>
      <w:r>
        <w:rPr>
          <w:b/>
        </w:rPr>
        <w:t xml:space="preserve"> в соответствии с законом № 2001-004 от 25 октября 2001 года, который, в частности, требует подтверждения реш</w:t>
      </w:r>
      <w:r>
        <w:rPr>
          <w:b/>
        </w:rPr>
        <w:t>е</w:t>
      </w:r>
      <w:r>
        <w:rPr>
          <w:b/>
        </w:rPr>
        <w:t xml:space="preserve">ний </w:t>
      </w:r>
      <w:r w:rsidRPr="003112D8">
        <w:rPr>
          <w:b/>
          <w:i/>
        </w:rPr>
        <w:t>Дина</w:t>
      </w:r>
      <w:r>
        <w:rPr>
          <w:b/>
        </w:rPr>
        <w:t xml:space="preserve"> судами общего права. Ему также следовало бы обеспечить, чтобы все решения </w:t>
      </w:r>
      <w:r w:rsidRPr="003112D8">
        <w:rPr>
          <w:b/>
          <w:i/>
        </w:rPr>
        <w:t>Дина</w:t>
      </w:r>
      <w:r>
        <w:rPr>
          <w:b/>
        </w:rPr>
        <w:t xml:space="preserve"> могли обжаловаться в этих судах. Государству-участнику надлежит следить за укреплением доверия населения в судебной системе. Ему следует провести реформу правосудия с целью решения крупных пр</w:t>
      </w:r>
      <w:r>
        <w:rPr>
          <w:b/>
        </w:rPr>
        <w:t>о</w:t>
      </w:r>
      <w:r>
        <w:rPr>
          <w:b/>
        </w:rPr>
        <w:t>блем, негативно сказывающихся на доверии к судебной системе, с котор</w:t>
      </w:r>
      <w:r>
        <w:rPr>
          <w:b/>
        </w:rPr>
        <w:t>ы</w:t>
      </w:r>
      <w:r>
        <w:rPr>
          <w:b/>
        </w:rPr>
        <w:t>ми сталкивается отправление правосудия. Ему также следовало бы разр</w:t>
      </w:r>
      <w:r>
        <w:rPr>
          <w:b/>
        </w:rPr>
        <w:t>а</w:t>
      </w:r>
      <w:r>
        <w:rPr>
          <w:b/>
        </w:rPr>
        <w:t>ботать адекватные решения для обеспечения эффективного функционир</w:t>
      </w:r>
      <w:r>
        <w:rPr>
          <w:b/>
        </w:rPr>
        <w:t>о</w:t>
      </w:r>
      <w:r>
        <w:rPr>
          <w:b/>
        </w:rPr>
        <w:t>вания данной системы в интересах населения.</w:t>
      </w:r>
    </w:p>
    <w:p w:rsidR="00CA13A4" w:rsidRDefault="00CA13A4" w:rsidP="00CA13A4">
      <w:pPr>
        <w:pStyle w:val="SingleTxtGR"/>
        <w:rPr>
          <w:b/>
        </w:rPr>
      </w:pPr>
      <w:r>
        <w:rPr>
          <w:b/>
        </w:rPr>
        <w:t>Торговля людьми</w:t>
      </w:r>
    </w:p>
    <w:p w:rsidR="00CA13A4" w:rsidRDefault="00CA13A4" w:rsidP="00CA13A4">
      <w:pPr>
        <w:pStyle w:val="SingleTxtGR"/>
      </w:pPr>
      <w:r>
        <w:t>12.</w:t>
      </w:r>
      <w:r>
        <w:tab/>
        <w:t>Комитет выражает сожаление по поводу отсутствия информации о то</w:t>
      </w:r>
      <w:r>
        <w:t>р</w:t>
      </w:r>
      <w:r>
        <w:t>говле людьми в докладе государства-участника, несмотря на сохраняющуюся проблему се</w:t>
      </w:r>
      <w:r>
        <w:t>к</w:t>
      </w:r>
      <w:r>
        <w:t>суального туризма и эксплуатации уличных детей (статьи 2, 12, 13 и 14).</w:t>
      </w:r>
    </w:p>
    <w:p w:rsidR="00CA13A4" w:rsidRDefault="00CA13A4" w:rsidP="00CA13A4">
      <w:pPr>
        <w:pStyle w:val="SingleTxtGR"/>
        <w:rPr>
          <w:b/>
        </w:rPr>
      </w:pPr>
      <w:r>
        <w:rPr>
          <w:b/>
        </w:rPr>
        <w:t>Государству-участнику следовало бы проводить расследования по любым утверждениям о торговле людьми в соответствии с законом № 2007-038 от 14 января 2008 года о торговле людьми и сексуальном туризме и соответс</w:t>
      </w:r>
      <w:r>
        <w:rPr>
          <w:b/>
        </w:rPr>
        <w:t>т</w:t>
      </w:r>
      <w:r>
        <w:rPr>
          <w:b/>
        </w:rPr>
        <w:t>вующими международными нормами. Ему следовало бы провести инфо</w:t>
      </w:r>
      <w:r>
        <w:rPr>
          <w:b/>
        </w:rPr>
        <w:t>р</w:t>
      </w:r>
      <w:r>
        <w:rPr>
          <w:b/>
        </w:rPr>
        <w:t>мационные кампании и обеспечить обучение сотрудников сил правопоря</w:t>
      </w:r>
      <w:r>
        <w:rPr>
          <w:b/>
        </w:rPr>
        <w:t>д</w:t>
      </w:r>
      <w:r>
        <w:rPr>
          <w:b/>
        </w:rPr>
        <w:t>ке с целью профилактики данного я</w:t>
      </w:r>
      <w:r>
        <w:rPr>
          <w:b/>
        </w:rPr>
        <w:t>в</w:t>
      </w:r>
      <w:r>
        <w:rPr>
          <w:b/>
        </w:rPr>
        <w:t>ления и борьбы с ним. Ему следовало бы обеспечить защиту жертв и облегчить их доступ к медицинским, соц</w:t>
      </w:r>
      <w:r>
        <w:rPr>
          <w:b/>
        </w:rPr>
        <w:t>и</w:t>
      </w:r>
      <w:r>
        <w:rPr>
          <w:b/>
        </w:rPr>
        <w:t xml:space="preserve">альным и юридическим услугам и услугам по </w:t>
      </w:r>
      <w:proofErr w:type="spellStart"/>
      <w:r>
        <w:rPr>
          <w:b/>
        </w:rPr>
        <w:t>реадаптации</w:t>
      </w:r>
      <w:proofErr w:type="spellEnd"/>
      <w:r>
        <w:rPr>
          <w:b/>
        </w:rPr>
        <w:t>. Комитет пре</w:t>
      </w:r>
      <w:r>
        <w:rPr>
          <w:b/>
        </w:rPr>
        <w:t>д</w:t>
      </w:r>
      <w:r>
        <w:rPr>
          <w:b/>
        </w:rPr>
        <w:t>лагает государству-участнику включить в свой следующий доклад подро</w:t>
      </w:r>
      <w:r>
        <w:rPr>
          <w:b/>
        </w:rPr>
        <w:t>б</w:t>
      </w:r>
      <w:r>
        <w:rPr>
          <w:b/>
        </w:rPr>
        <w:t>ную информацию о количестве начатых расследований и поданных жалоб, а также о вынесенных в этой области обвинительных приговорах.</w:t>
      </w:r>
    </w:p>
    <w:p w:rsidR="00CA13A4" w:rsidRDefault="00CA13A4" w:rsidP="00CA13A4">
      <w:pPr>
        <w:pStyle w:val="H23GR"/>
      </w:pPr>
      <w:r>
        <w:tab/>
      </w:r>
      <w:r>
        <w:tab/>
        <w:t>Насилие в отношении женщин и детей</w:t>
      </w:r>
    </w:p>
    <w:p w:rsidR="00CA13A4" w:rsidRPr="00853B33" w:rsidRDefault="00CA13A4" w:rsidP="00CA13A4">
      <w:pPr>
        <w:pStyle w:val="SingleTxtGR"/>
      </w:pPr>
      <w:r>
        <w:t>13.</w:t>
      </w:r>
      <w:r>
        <w:tab/>
        <w:t>Комитет озабочен информацией, касающейся значительного числа ра</w:t>
      </w:r>
      <w:r>
        <w:t>н</w:t>
      </w:r>
      <w:r>
        <w:t>них или насильственных браков или случаев жестокого обращения в семье и бытового насилия. Он также озабочен отсутствием жалоб, обусловленным да</w:t>
      </w:r>
      <w:r>
        <w:t>в</w:t>
      </w:r>
      <w:r>
        <w:t>лением со стороны общества и семьи, несмотря на закон № 2000-21, который квалифицирует насилие в семье и сексуальные домогательства в качестве уг</w:t>
      </w:r>
      <w:r>
        <w:t>о</w:t>
      </w:r>
      <w:r>
        <w:t>ловно наказуемых пр</w:t>
      </w:r>
      <w:r>
        <w:t>е</w:t>
      </w:r>
      <w:r>
        <w:t>ступлений (статьи 2, 12, 13 и 16).</w:t>
      </w:r>
    </w:p>
    <w:p w:rsidR="003112D8" w:rsidRPr="00D34323" w:rsidRDefault="003112D8" w:rsidP="003112D8">
      <w:pPr>
        <w:pStyle w:val="SingleTxtGR"/>
        <w:rPr>
          <w:b/>
        </w:rPr>
      </w:pPr>
      <w:r w:rsidRPr="00D34323">
        <w:rPr>
          <w:b/>
        </w:rPr>
        <w:t xml:space="preserve">Государству-участнику следовало бы продолжить обсуждение с общинами, в частности главами </w:t>
      </w:r>
      <w:proofErr w:type="spellStart"/>
      <w:r w:rsidRPr="00D34323">
        <w:rPr>
          <w:b/>
        </w:rPr>
        <w:t>фукунтани</w:t>
      </w:r>
      <w:proofErr w:type="spellEnd"/>
      <w:r w:rsidRPr="00D34323">
        <w:rPr>
          <w:b/>
        </w:rPr>
        <w:t>, и принять другие меры с целью сокращ</w:t>
      </w:r>
      <w:r w:rsidRPr="00D34323">
        <w:rPr>
          <w:b/>
        </w:rPr>
        <w:t>е</w:t>
      </w:r>
      <w:r w:rsidRPr="00D34323">
        <w:rPr>
          <w:b/>
        </w:rPr>
        <w:t>ния числа и упразднения принудительных браков или "</w:t>
      </w:r>
      <w:proofErr w:type="spellStart"/>
      <w:r w:rsidRPr="00D34323">
        <w:rPr>
          <w:b/>
        </w:rPr>
        <w:t>молетри</w:t>
      </w:r>
      <w:proofErr w:type="spellEnd"/>
      <w:r w:rsidRPr="00D34323">
        <w:rPr>
          <w:b/>
        </w:rPr>
        <w:t>" (про</w:t>
      </w:r>
      <w:r w:rsidRPr="00D34323">
        <w:rPr>
          <w:b/>
        </w:rPr>
        <w:t>б</w:t>
      </w:r>
      <w:r w:rsidRPr="00D34323">
        <w:rPr>
          <w:b/>
        </w:rPr>
        <w:t>ный одногодичный брак с несовершеннолетними девушками). Ему след</w:t>
      </w:r>
      <w:r w:rsidRPr="00D34323">
        <w:rPr>
          <w:b/>
        </w:rPr>
        <w:t>о</w:t>
      </w:r>
      <w:r w:rsidRPr="00D34323">
        <w:rPr>
          <w:b/>
        </w:rPr>
        <w:t>вало бы обеспечить соблюдение обязате</w:t>
      </w:r>
      <w:r>
        <w:rPr>
          <w:b/>
        </w:rPr>
        <w:t>льства регистрировать все браки</w:t>
      </w:r>
      <w:r>
        <w:rPr>
          <w:b/>
        </w:rPr>
        <w:br/>
      </w:r>
      <w:r w:rsidRPr="00D34323">
        <w:rPr>
          <w:b/>
        </w:rPr>
        <w:t>с целью контроля за их легальностью в соответствии с национальными законами и конвенциями, которые оно ратифицировало должным образом. Государству-участнику также следовало бы обеспечить запрет ранних бр</w:t>
      </w:r>
      <w:r w:rsidRPr="00D34323">
        <w:rPr>
          <w:b/>
        </w:rPr>
        <w:t>а</w:t>
      </w:r>
      <w:r w:rsidRPr="00D34323">
        <w:rPr>
          <w:b/>
        </w:rPr>
        <w:t>ков и преследование н</w:t>
      </w:r>
      <w:r w:rsidRPr="00D34323">
        <w:rPr>
          <w:b/>
        </w:rPr>
        <w:t>а</w:t>
      </w:r>
      <w:r w:rsidRPr="00D34323">
        <w:rPr>
          <w:b/>
        </w:rPr>
        <w:t>рушителей.</w:t>
      </w:r>
    </w:p>
    <w:p w:rsidR="003112D8" w:rsidRPr="00D34323" w:rsidRDefault="003112D8" w:rsidP="003112D8">
      <w:pPr>
        <w:pStyle w:val="SingleTxtGR"/>
        <w:rPr>
          <w:b/>
        </w:rPr>
      </w:pPr>
      <w:r w:rsidRPr="00D34323">
        <w:rPr>
          <w:b/>
        </w:rPr>
        <w:t>Комитет призывает государство-участник принять закон с целью проф</w:t>
      </w:r>
      <w:r w:rsidRPr="00D34323">
        <w:rPr>
          <w:b/>
        </w:rPr>
        <w:t>и</w:t>
      </w:r>
      <w:r w:rsidRPr="00D34323">
        <w:rPr>
          <w:b/>
        </w:rPr>
        <w:t>лактики и наказания изнасилований в браке и запрет</w:t>
      </w:r>
      <w:r>
        <w:rPr>
          <w:b/>
        </w:rPr>
        <w:t>а</w:t>
      </w:r>
      <w:r w:rsidRPr="00D34323">
        <w:rPr>
          <w:b/>
        </w:rPr>
        <w:t xml:space="preserve"> телесных наказ</w:t>
      </w:r>
      <w:r w:rsidRPr="00D34323">
        <w:rPr>
          <w:b/>
        </w:rPr>
        <w:t>а</w:t>
      </w:r>
      <w:r w:rsidRPr="00D34323">
        <w:rPr>
          <w:b/>
        </w:rPr>
        <w:t>ний детей. Он предлагает государству-участнику включить обнаружение актов насилия в отношении женщин и детей в программы обучения с</w:t>
      </w:r>
      <w:r w:rsidRPr="00D34323">
        <w:rPr>
          <w:b/>
        </w:rPr>
        <w:t>о</w:t>
      </w:r>
      <w:r w:rsidRPr="00D34323">
        <w:rPr>
          <w:b/>
        </w:rPr>
        <w:t>трудников правопримен</w:t>
      </w:r>
      <w:r w:rsidRPr="00D34323">
        <w:rPr>
          <w:b/>
        </w:rPr>
        <w:t>и</w:t>
      </w:r>
      <w:r w:rsidRPr="00D34323">
        <w:rPr>
          <w:b/>
        </w:rPr>
        <w:t>тельных органов.</w:t>
      </w:r>
    </w:p>
    <w:p w:rsidR="003112D8" w:rsidRDefault="003112D8" w:rsidP="003112D8">
      <w:pPr>
        <w:pStyle w:val="H23GR"/>
      </w:pPr>
      <w:r>
        <w:tab/>
      </w:r>
      <w:r>
        <w:tab/>
        <w:t>Национальное правозащитное учреждение</w:t>
      </w:r>
    </w:p>
    <w:p w:rsidR="003112D8" w:rsidRDefault="003112D8" w:rsidP="003112D8">
      <w:pPr>
        <w:pStyle w:val="SingleTxtGR"/>
      </w:pPr>
      <w:r>
        <w:t>14.</w:t>
      </w:r>
      <w:r>
        <w:tab/>
        <w:t>Комитет сожалеет, что политический кризис 2009 года не позволил н</w:t>
      </w:r>
      <w:r>
        <w:t>а</w:t>
      </w:r>
      <w:r>
        <w:t>значить членов Национального совета по правам человека и что данный Совет еще не приступил к работе с момента своего создания в 2008 году (статьи 2, 12, 13 и 16).</w:t>
      </w:r>
    </w:p>
    <w:p w:rsidR="003112D8" w:rsidRPr="00D34323" w:rsidRDefault="003112D8" w:rsidP="003112D8">
      <w:pPr>
        <w:pStyle w:val="SingleTxtGR"/>
        <w:rPr>
          <w:b/>
        </w:rPr>
      </w:pPr>
      <w:r w:rsidRPr="00D34323">
        <w:rPr>
          <w:b/>
        </w:rPr>
        <w:t>Государству-участнику следовало обеспечить эффективное и независимое функционирование данного учреждения путем предоставления ему необх</w:t>
      </w:r>
      <w:r w:rsidRPr="00D34323">
        <w:rPr>
          <w:b/>
        </w:rPr>
        <w:t>о</w:t>
      </w:r>
      <w:r w:rsidRPr="00D34323">
        <w:rPr>
          <w:b/>
        </w:rPr>
        <w:t>димых людских и финансовых ресурсов для осуществления его мандата, заключающегося, в частности, в проведении расследований по утвержд</w:t>
      </w:r>
      <w:r w:rsidRPr="00D34323">
        <w:rPr>
          <w:b/>
        </w:rPr>
        <w:t>е</w:t>
      </w:r>
      <w:r w:rsidRPr="00D34323">
        <w:rPr>
          <w:b/>
        </w:rPr>
        <w:t>ниям о применении пыток и жестоком обращении. Комитет призывает г</w:t>
      </w:r>
      <w:r w:rsidRPr="00D34323">
        <w:rPr>
          <w:b/>
        </w:rPr>
        <w:t>о</w:t>
      </w:r>
      <w:r w:rsidRPr="00D34323">
        <w:rPr>
          <w:b/>
        </w:rPr>
        <w:t>сударство-участник обратиться с просьбой об оказании технической пом</w:t>
      </w:r>
      <w:r w:rsidRPr="00D34323">
        <w:rPr>
          <w:b/>
        </w:rPr>
        <w:t>о</w:t>
      </w:r>
      <w:r w:rsidRPr="00D34323">
        <w:rPr>
          <w:b/>
        </w:rPr>
        <w:t>щи Управлением Верховного комиссара Организации Объединенных Н</w:t>
      </w:r>
      <w:r w:rsidRPr="00D34323">
        <w:rPr>
          <w:b/>
        </w:rPr>
        <w:t>а</w:t>
      </w:r>
      <w:r w:rsidRPr="00D34323">
        <w:rPr>
          <w:b/>
        </w:rPr>
        <w:t>ций по правам человека с целью обеспечения соответствия учреждения Принципам, касающимся статуса национальных учреждений, занима</w:t>
      </w:r>
      <w:r w:rsidRPr="00D34323">
        <w:rPr>
          <w:b/>
        </w:rPr>
        <w:t>ю</w:t>
      </w:r>
      <w:r w:rsidRPr="00D34323">
        <w:rPr>
          <w:b/>
        </w:rPr>
        <w:t>щихся поощрением и защитой прав человека (Парижских принципов, пр</w:t>
      </w:r>
      <w:r w:rsidRPr="00D34323">
        <w:rPr>
          <w:b/>
        </w:rPr>
        <w:t>и</w:t>
      </w:r>
      <w:r w:rsidRPr="00D34323">
        <w:rPr>
          <w:b/>
        </w:rPr>
        <w:t>ложение к резолюции 48/34 Генеральной А</w:t>
      </w:r>
      <w:r w:rsidRPr="00D34323">
        <w:rPr>
          <w:b/>
        </w:rPr>
        <w:t>с</w:t>
      </w:r>
      <w:r w:rsidRPr="00D34323">
        <w:rPr>
          <w:b/>
        </w:rPr>
        <w:t xml:space="preserve">самблеи). </w:t>
      </w:r>
    </w:p>
    <w:p w:rsidR="003112D8" w:rsidRDefault="003112D8" w:rsidP="003112D8">
      <w:pPr>
        <w:pStyle w:val="H23GR"/>
      </w:pPr>
      <w:r>
        <w:tab/>
      </w:r>
      <w:r>
        <w:tab/>
        <w:t>Взятие близких в заложники</w:t>
      </w:r>
    </w:p>
    <w:p w:rsidR="003112D8" w:rsidRDefault="003112D8" w:rsidP="003112D8">
      <w:pPr>
        <w:pStyle w:val="SingleTxtGR"/>
      </w:pPr>
      <w:r>
        <w:t>15.</w:t>
      </w:r>
      <w:r>
        <w:tab/>
        <w:t>Комитет выражает сожаление по поводу утверждений, согласно которым женщ</w:t>
      </w:r>
      <w:r>
        <w:t>и</w:t>
      </w:r>
      <w:r>
        <w:t>ны подвергались аресту и задержанию вместо своих мужей для того, чтобы вынудить п</w:t>
      </w:r>
      <w:r>
        <w:t>о</w:t>
      </w:r>
      <w:r>
        <w:t>следних сдаться силам правопорядка (статьи 12 и 16).</w:t>
      </w:r>
    </w:p>
    <w:p w:rsidR="003112D8" w:rsidRPr="00D34323" w:rsidRDefault="003112D8" w:rsidP="003112D8">
      <w:pPr>
        <w:pStyle w:val="SingleTxtGR"/>
        <w:rPr>
          <w:b/>
        </w:rPr>
      </w:pPr>
      <w:r w:rsidRPr="00D34323">
        <w:rPr>
          <w:b/>
        </w:rPr>
        <w:t>Государству-участнику следовало бы положить конец практике, закл</w:t>
      </w:r>
      <w:r w:rsidRPr="00D34323">
        <w:rPr>
          <w:b/>
        </w:rPr>
        <w:t>ю</w:t>
      </w:r>
      <w:r w:rsidRPr="00D34323">
        <w:rPr>
          <w:b/>
        </w:rPr>
        <w:t>чающейся во взятии в заложники близких предполагаемых виновных в правонарушениях, и приводить расследования с целью наказания вино</w:t>
      </w:r>
      <w:r w:rsidRPr="00D34323">
        <w:rPr>
          <w:b/>
        </w:rPr>
        <w:t>в</w:t>
      </w:r>
      <w:r w:rsidRPr="00D34323">
        <w:rPr>
          <w:b/>
        </w:rPr>
        <w:t>ных. Данная практика является весьма серьезным нарушением наци</w:t>
      </w:r>
      <w:r w:rsidRPr="00D34323">
        <w:rPr>
          <w:b/>
        </w:rPr>
        <w:t>о</w:t>
      </w:r>
      <w:r w:rsidRPr="00D34323">
        <w:rPr>
          <w:b/>
        </w:rPr>
        <w:t>нальных законов и фундаментал</w:t>
      </w:r>
      <w:r w:rsidRPr="00D34323">
        <w:rPr>
          <w:b/>
        </w:rPr>
        <w:t>ь</w:t>
      </w:r>
      <w:r w:rsidRPr="00D34323">
        <w:rPr>
          <w:b/>
        </w:rPr>
        <w:t>ных принципов прав человека.</w:t>
      </w:r>
    </w:p>
    <w:p w:rsidR="003112D8" w:rsidRDefault="003112D8" w:rsidP="003112D8">
      <w:pPr>
        <w:pStyle w:val="H23GR"/>
      </w:pPr>
      <w:r>
        <w:tab/>
      </w:r>
      <w:r>
        <w:tab/>
        <w:t>Приговоренные к смертной казни и смертная казнь</w:t>
      </w:r>
    </w:p>
    <w:p w:rsidR="003112D8" w:rsidRDefault="003112D8" w:rsidP="003112D8">
      <w:pPr>
        <w:pStyle w:val="SingleTxtGR"/>
      </w:pPr>
      <w:r>
        <w:t>16.</w:t>
      </w:r>
      <w:r>
        <w:tab/>
        <w:t xml:space="preserve">Принимая во внимание тот факт, что в государстве-участнике </w:t>
      </w:r>
      <w:r>
        <w:rPr>
          <w:lang w:val="en-US"/>
        </w:rPr>
        <w:t>de</w:t>
      </w:r>
      <w:r w:rsidRPr="00347BBA">
        <w:t xml:space="preserve"> </w:t>
      </w:r>
      <w:r>
        <w:rPr>
          <w:lang w:val="en-US"/>
        </w:rPr>
        <w:t>facto</w:t>
      </w:r>
      <w:r>
        <w:t xml:space="preserve"> действует мораторий на смертную казнь путем замены вынесенных смертных приговоров наказаниями в виде лишения свободы, Комитет тем не менее сож</w:t>
      </w:r>
      <w:r>
        <w:t>а</w:t>
      </w:r>
      <w:r>
        <w:t>леет, что данный мораторий не был официально прописан в законодательстве (статьи 2, 11 и 16).</w:t>
      </w:r>
    </w:p>
    <w:p w:rsidR="003112D8" w:rsidRPr="00D34323" w:rsidRDefault="003112D8" w:rsidP="003112D8">
      <w:pPr>
        <w:pStyle w:val="SingleTxtGR"/>
        <w:rPr>
          <w:b/>
        </w:rPr>
      </w:pPr>
      <w:r w:rsidRPr="00D34323">
        <w:rPr>
          <w:b/>
        </w:rPr>
        <w:t xml:space="preserve">Государству-участнику следовало бы сохранять </w:t>
      </w:r>
      <w:r w:rsidRPr="00D34323">
        <w:rPr>
          <w:b/>
          <w:lang w:val="en-US"/>
        </w:rPr>
        <w:t>de</w:t>
      </w:r>
      <w:r w:rsidRPr="00D34323">
        <w:rPr>
          <w:b/>
        </w:rPr>
        <w:t xml:space="preserve"> </w:t>
      </w:r>
      <w:r w:rsidRPr="00D34323">
        <w:rPr>
          <w:b/>
          <w:lang w:val="en-US"/>
        </w:rPr>
        <w:t>facto</w:t>
      </w:r>
      <w:r w:rsidRPr="00D34323">
        <w:rPr>
          <w:b/>
        </w:rPr>
        <w:t xml:space="preserve"> мораторий на пр</w:t>
      </w:r>
      <w:r w:rsidRPr="00D34323">
        <w:rPr>
          <w:b/>
        </w:rPr>
        <w:t>и</w:t>
      </w:r>
      <w:r w:rsidRPr="00D34323">
        <w:rPr>
          <w:b/>
        </w:rPr>
        <w:t>менение смертной казни и предусмотреть и закрепить в законе принцип замены н</w:t>
      </w:r>
      <w:r w:rsidRPr="00D34323">
        <w:rPr>
          <w:b/>
        </w:rPr>
        <w:t>а</w:t>
      </w:r>
      <w:r w:rsidRPr="00D34323">
        <w:rPr>
          <w:b/>
        </w:rPr>
        <w:t>казания, с тем чтобы на систематической основе заменять смертные приговоры наказаниями в виде лишения свободы. Комитет хотел бы получить больше информации о смертных приговорах, которые пр</w:t>
      </w:r>
      <w:r w:rsidRPr="00D34323">
        <w:rPr>
          <w:b/>
        </w:rPr>
        <w:t>о</w:t>
      </w:r>
      <w:r w:rsidRPr="00D34323">
        <w:rPr>
          <w:b/>
        </w:rPr>
        <w:t>должают выноситься, об усл</w:t>
      </w:r>
      <w:r w:rsidRPr="00D34323">
        <w:rPr>
          <w:b/>
        </w:rPr>
        <w:t>о</w:t>
      </w:r>
      <w:r w:rsidRPr="00D34323">
        <w:rPr>
          <w:b/>
        </w:rPr>
        <w:t>виях содержания приговоренных к смертной казни, о сроках процедуры для замены смертной казни наказанием в виде лишения свободы, обращении с пр</w:t>
      </w:r>
      <w:r w:rsidRPr="00D34323">
        <w:rPr>
          <w:b/>
        </w:rPr>
        <w:t>и</w:t>
      </w:r>
      <w:r w:rsidRPr="00D34323">
        <w:rPr>
          <w:b/>
        </w:rPr>
        <w:t>говоренными к смертной казни и праве таких осужденных на посещение чл</w:t>
      </w:r>
      <w:r w:rsidRPr="00D34323">
        <w:rPr>
          <w:b/>
        </w:rPr>
        <w:t>е</w:t>
      </w:r>
      <w:r w:rsidRPr="00D34323">
        <w:rPr>
          <w:b/>
        </w:rPr>
        <w:t>нами их семей и адвокатами.</w:t>
      </w:r>
    </w:p>
    <w:p w:rsidR="003112D8" w:rsidRPr="00806D2D" w:rsidRDefault="003112D8" w:rsidP="003112D8">
      <w:pPr>
        <w:pStyle w:val="SingleTxtGR"/>
        <w:rPr>
          <w:b/>
        </w:rPr>
      </w:pPr>
      <w:r>
        <w:br w:type="page"/>
      </w:r>
      <w:r w:rsidRPr="00806D2D">
        <w:rPr>
          <w:b/>
        </w:rPr>
        <w:t>С другой стороны, Комитет призывает государство-участник ратифицир</w:t>
      </w:r>
      <w:r w:rsidRPr="00806D2D">
        <w:rPr>
          <w:b/>
        </w:rPr>
        <w:t>о</w:t>
      </w:r>
      <w:r w:rsidRPr="00806D2D">
        <w:rPr>
          <w:b/>
        </w:rPr>
        <w:t>вать второй Факультативный протокол к Международному пакту о гра</w:t>
      </w:r>
      <w:r w:rsidRPr="00806D2D">
        <w:rPr>
          <w:b/>
        </w:rPr>
        <w:t>ж</w:t>
      </w:r>
      <w:r w:rsidRPr="00806D2D">
        <w:rPr>
          <w:b/>
        </w:rPr>
        <w:t>данских и политических правах, направленный на отмену смертной казни.</w:t>
      </w:r>
    </w:p>
    <w:p w:rsidR="003112D8" w:rsidRDefault="003112D8" w:rsidP="003112D8">
      <w:pPr>
        <w:pStyle w:val="H23GR"/>
      </w:pPr>
      <w:r>
        <w:tab/>
      </w:r>
      <w:r>
        <w:tab/>
        <w:t>Обучение</w:t>
      </w:r>
    </w:p>
    <w:p w:rsidR="003112D8" w:rsidRDefault="003112D8" w:rsidP="003112D8">
      <w:pPr>
        <w:pStyle w:val="SingleTxtGR"/>
      </w:pPr>
      <w:r>
        <w:t>17.</w:t>
      </w:r>
      <w:r>
        <w:tab/>
        <w:t>Принимая к сведению организацию обучения по вопросам прав человека, Комитет по правам человека выражает сожаление по поводу отсутс</w:t>
      </w:r>
      <w:r>
        <w:t>т</w:t>
      </w:r>
      <w:r>
        <w:t>вия оценок влияния указанных учебных курсов на улучшение положения в области прав человека, а также отсутствия обучения методам выявления физических и пс</w:t>
      </w:r>
      <w:r>
        <w:t>и</w:t>
      </w:r>
      <w:r>
        <w:t>хологических последствий пыток (статья 10).</w:t>
      </w:r>
    </w:p>
    <w:p w:rsidR="003112D8" w:rsidRPr="00806D2D" w:rsidRDefault="003112D8" w:rsidP="003112D8">
      <w:pPr>
        <w:pStyle w:val="SingleTxtGR"/>
        <w:rPr>
          <w:b/>
          <w:bCs/>
        </w:rPr>
      </w:pPr>
      <w:r w:rsidRPr="00806D2D">
        <w:rPr>
          <w:b/>
          <w:bCs/>
        </w:rPr>
        <w:t>Комитет рекомендует включить в программу будущих учебных курсов, предназначенных для сотрудников правоприменительных органов и мед</w:t>
      </w:r>
      <w:r w:rsidRPr="00806D2D">
        <w:rPr>
          <w:b/>
          <w:bCs/>
        </w:rPr>
        <w:t>и</w:t>
      </w:r>
      <w:r w:rsidRPr="00806D2D">
        <w:rPr>
          <w:b/>
          <w:bCs/>
        </w:rPr>
        <w:t>цинского персона</w:t>
      </w:r>
      <w:r>
        <w:rPr>
          <w:b/>
          <w:bCs/>
        </w:rPr>
        <w:t>ла, Р</w:t>
      </w:r>
      <w:r w:rsidRPr="00806D2D">
        <w:rPr>
          <w:b/>
          <w:bCs/>
        </w:rPr>
        <w:t>уководство по эффективному расследованию и док</w:t>
      </w:r>
      <w:r w:rsidRPr="00806D2D">
        <w:rPr>
          <w:b/>
          <w:bCs/>
        </w:rPr>
        <w:t>у</w:t>
      </w:r>
      <w:r w:rsidRPr="00806D2D">
        <w:rPr>
          <w:b/>
          <w:bCs/>
        </w:rPr>
        <w:t>ментированию пыток и других жестоких, бесчеловечных или унижающих достоинство видов обращения и наказания (Стамбульский протокол) и обеспечить его широкое распространение среди сотрудников пенитенциа</w:t>
      </w:r>
      <w:r w:rsidRPr="00806D2D">
        <w:rPr>
          <w:b/>
          <w:bCs/>
        </w:rPr>
        <w:t>р</w:t>
      </w:r>
      <w:r w:rsidRPr="00806D2D">
        <w:rPr>
          <w:b/>
          <w:bCs/>
        </w:rPr>
        <w:t>ных и медицинских учреждений. Государству-участнику следовало бы также оценить влияние и эффективность этих учебных программ.</w:t>
      </w:r>
    </w:p>
    <w:p w:rsidR="003112D8" w:rsidRDefault="003112D8" w:rsidP="003112D8">
      <w:pPr>
        <w:pStyle w:val="H23GR"/>
      </w:pPr>
      <w:r>
        <w:tab/>
      </w:r>
      <w:r>
        <w:tab/>
        <w:t>Сбор данных</w:t>
      </w:r>
    </w:p>
    <w:p w:rsidR="003112D8" w:rsidRDefault="003112D8" w:rsidP="003112D8">
      <w:pPr>
        <w:pStyle w:val="SingleTxtGR"/>
      </w:pPr>
      <w:r>
        <w:t>18.</w:t>
      </w:r>
      <w:r>
        <w:tab/>
        <w:t>Комитет выражает сожаление по поводу отсутствия полных и подробных данных о жалобах, расследованиях, преследованиях, обвинительных пригов</w:t>
      </w:r>
      <w:r>
        <w:t>о</w:t>
      </w:r>
      <w:r>
        <w:t>рах, касающихся пыток и жестокого обращения со стороны сотрудников сил правопорядка, сотрудников служб безопасности, военных и пенитенциарного персонала, а также о внесудебных казнях, насильственных исчезновениях, то</w:t>
      </w:r>
      <w:r>
        <w:t>р</w:t>
      </w:r>
      <w:r>
        <w:t>говле людьми, бытовом насилии, условиях содержания и возмещении (ст</w:t>
      </w:r>
      <w:r>
        <w:t>а</w:t>
      </w:r>
      <w:r>
        <w:t>тьи 12, 13, 14 и 16).</w:t>
      </w:r>
    </w:p>
    <w:p w:rsidR="003112D8" w:rsidRPr="00806D2D" w:rsidRDefault="003112D8" w:rsidP="003112D8">
      <w:pPr>
        <w:pStyle w:val="SingleTxtGR"/>
        <w:rPr>
          <w:b/>
          <w:bCs/>
        </w:rPr>
      </w:pPr>
      <w:r w:rsidRPr="00806D2D">
        <w:rPr>
          <w:b/>
          <w:bCs/>
        </w:rPr>
        <w:t>Государству-участнику следовало бы составлять соответствующие стат</w:t>
      </w:r>
      <w:r w:rsidRPr="00806D2D">
        <w:rPr>
          <w:b/>
          <w:bCs/>
        </w:rPr>
        <w:t>и</w:t>
      </w:r>
      <w:r w:rsidRPr="00806D2D">
        <w:rPr>
          <w:b/>
          <w:bCs/>
        </w:rPr>
        <w:t>стические данные с целью надзора за применением Конвенции на наци</w:t>
      </w:r>
      <w:r w:rsidRPr="00806D2D">
        <w:rPr>
          <w:b/>
          <w:bCs/>
        </w:rPr>
        <w:t>о</w:t>
      </w:r>
      <w:r w:rsidRPr="00806D2D">
        <w:rPr>
          <w:b/>
          <w:bCs/>
        </w:rPr>
        <w:t>нальном уровне, в частности о жалобах, расследованиях, преследованиях и обвинительных приговорах, касающихся пыток, жестокого обращения и других ранее упоминавшихся нарушени</w:t>
      </w:r>
      <w:r>
        <w:rPr>
          <w:b/>
          <w:bCs/>
        </w:rPr>
        <w:t>й</w:t>
      </w:r>
      <w:r w:rsidRPr="00806D2D">
        <w:rPr>
          <w:b/>
          <w:bCs/>
        </w:rPr>
        <w:t xml:space="preserve"> прав человека, а также о</w:t>
      </w:r>
      <w:r>
        <w:rPr>
          <w:b/>
          <w:bCs/>
        </w:rPr>
        <w:t xml:space="preserve"> возмо</w:t>
      </w:r>
      <w:r>
        <w:rPr>
          <w:b/>
          <w:bCs/>
        </w:rPr>
        <w:t>ж</w:t>
      </w:r>
      <w:r>
        <w:rPr>
          <w:b/>
          <w:bCs/>
        </w:rPr>
        <w:t>ностях</w:t>
      </w:r>
      <w:r w:rsidRPr="00806D2D">
        <w:rPr>
          <w:b/>
          <w:bCs/>
        </w:rPr>
        <w:t xml:space="preserve"> возмещения, компенсации или </w:t>
      </w:r>
      <w:proofErr w:type="spellStart"/>
      <w:r>
        <w:rPr>
          <w:b/>
          <w:bCs/>
        </w:rPr>
        <w:t>ре</w:t>
      </w:r>
      <w:r w:rsidRPr="00806D2D">
        <w:rPr>
          <w:b/>
          <w:bCs/>
        </w:rPr>
        <w:t>адаптации</w:t>
      </w:r>
      <w:proofErr w:type="spellEnd"/>
      <w:r w:rsidRPr="00806D2D">
        <w:rPr>
          <w:b/>
          <w:bCs/>
        </w:rPr>
        <w:t>, предоставляемых жер</w:t>
      </w:r>
      <w:r w:rsidRPr="00806D2D">
        <w:rPr>
          <w:b/>
          <w:bCs/>
        </w:rPr>
        <w:t>т</w:t>
      </w:r>
      <w:r w:rsidRPr="00806D2D">
        <w:rPr>
          <w:b/>
          <w:bCs/>
        </w:rPr>
        <w:t xml:space="preserve">вам. Комитет предлагает государству-участнику включить эти данные в свой следующий периодический доклад. Эти данные могли бы </w:t>
      </w:r>
      <w:r>
        <w:rPr>
          <w:b/>
          <w:bCs/>
        </w:rPr>
        <w:t xml:space="preserve">быть </w:t>
      </w:r>
      <w:r w:rsidRPr="00806D2D">
        <w:rPr>
          <w:b/>
          <w:bCs/>
        </w:rPr>
        <w:t>со</w:t>
      </w:r>
      <w:r w:rsidRPr="00806D2D">
        <w:rPr>
          <w:b/>
          <w:bCs/>
        </w:rPr>
        <w:t>б</w:t>
      </w:r>
      <w:r w:rsidRPr="00806D2D">
        <w:rPr>
          <w:b/>
          <w:bCs/>
        </w:rPr>
        <w:t>ра</w:t>
      </w:r>
      <w:r>
        <w:rPr>
          <w:b/>
          <w:bCs/>
        </w:rPr>
        <w:t>ны</w:t>
      </w:r>
      <w:r w:rsidRPr="00806D2D">
        <w:rPr>
          <w:b/>
          <w:bCs/>
        </w:rPr>
        <w:t xml:space="preserve"> в рамках проекта, реализуемого совместно со специализирова</w:t>
      </w:r>
      <w:r w:rsidRPr="00806D2D">
        <w:rPr>
          <w:b/>
          <w:bCs/>
        </w:rPr>
        <w:t>н</w:t>
      </w:r>
      <w:r w:rsidRPr="00806D2D">
        <w:rPr>
          <w:b/>
          <w:bCs/>
        </w:rPr>
        <w:t>ными учреждениями Организаци</w:t>
      </w:r>
      <w:r>
        <w:rPr>
          <w:b/>
          <w:bCs/>
        </w:rPr>
        <w:t>и</w:t>
      </w:r>
      <w:r w:rsidRPr="00806D2D">
        <w:rPr>
          <w:b/>
          <w:bCs/>
        </w:rPr>
        <w:t xml:space="preserve"> Объединенных Наций с целью создания мех</w:t>
      </w:r>
      <w:r w:rsidRPr="00806D2D">
        <w:rPr>
          <w:b/>
          <w:bCs/>
        </w:rPr>
        <w:t>а</w:t>
      </w:r>
      <w:r w:rsidRPr="00806D2D">
        <w:rPr>
          <w:b/>
          <w:bCs/>
        </w:rPr>
        <w:t>низма контроля и оценки осуществления обязательств, взятых на себя г</w:t>
      </w:r>
      <w:r w:rsidRPr="00806D2D">
        <w:rPr>
          <w:b/>
          <w:bCs/>
        </w:rPr>
        <w:t>о</w:t>
      </w:r>
      <w:r w:rsidRPr="00806D2D">
        <w:rPr>
          <w:b/>
          <w:bCs/>
        </w:rPr>
        <w:t>сударс</w:t>
      </w:r>
      <w:r w:rsidRPr="00806D2D">
        <w:rPr>
          <w:b/>
          <w:bCs/>
        </w:rPr>
        <w:t>т</w:t>
      </w:r>
      <w:r w:rsidRPr="00806D2D">
        <w:rPr>
          <w:b/>
          <w:bCs/>
        </w:rPr>
        <w:t>вом-участником в области прав человека.</w:t>
      </w:r>
    </w:p>
    <w:p w:rsidR="003112D8" w:rsidRDefault="003112D8" w:rsidP="003112D8">
      <w:pPr>
        <w:pStyle w:val="H23GR"/>
      </w:pPr>
      <w:r>
        <w:tab/>
      </w:r>
      <w:r>
        <w:tab/>
        <w:t>Беженцы</w:t>
      </w:r>
    </w:p>
    <w:p w:rsidR="003112D8" w:rsidRDefault="003112D8" w:rsidP="003112D8">
      <w:pPr>
        <w:pStyle w:val="SingleTxtGR"/>
      </w:pPr>
      <w:r>
        <w:t>19.</w:t>
      </w:r>
      <w:r>
        <w:tab/>
        <w:t>Комитет отмечает, что статья 19 закона против пыток запрещает экстр</w:t>
      </w:r>
      <w:r>
        <w:t>а</w:t>
      </w:r>
      <w:r>
        <w:t>дицию в государство, в котором существует риск применения пыток, однако о</w:t>
      </w:r>
      <w:r>
        <w:t>б</w:t>
      </w:r>
      <w:r>
        <w:t>ходит молчанием случаи выдворения и высылки. С другой стороны, Комитет констатирует также отсутствие информации о положении беженцев в стране и отсутствие закона об убеж</w:t>
      </w:r>
      <w:r>
        <w:t>и</w:t>
      </w:r>
      <w:r>
        <w:t>ще (статья 3).</w:t>
      </w:r>
    </w:p>
    <w:p w:rsidR="003112D8" w:rsidRPr="00806D2D" w:rsidRDefault="003112D8" w:rsidP="003112D8">
      <w:pPr>
        <w:pStyle w:val="SingleTxtGR"/>
        <w:rPr>
          <w:b/>
          <w:bCs/>
        </w:rPr>
      </w:pPr>
      <w:r w:rsidRPr="00806D2D">
        <w:rPr>
          <w:b/>
          <w:bCs/>
        </w:rPr>
        <w:t xml:space="preserve">Государству-участнику следовало бы пересмотреть статью 19 </w:t>
      </w:r>
      <w:r>
        <w:rPr>
          <w:b/>
          <w:bCs/>
        </w:rPr>
        <w:t>з</w:t>
      </w:r>
      <w:r w:rsidRPr="00806D2D">
        <w:rPr>
          <w:b/>
          <w:bCs/>
        </w:rPr>
        <w:t xml:space="preserve">акона </w:t>
      </w:r>
      <w:r>
        <w:rPr>
          <w:b/>
          <w:bCs/>
        </w:rPr>
        <w:t>пр</w:t>
      </w:r>
      <w:r>
        <w:rPr>
          <w:b/>
          <w:bCs/>
        </w:rPr>
        <w:t>о</w:t>
      </w:r>
      <w:r>
        <w:rPr>
          <w:b/>
          <w:bCs/>
        </w:rPr>
        <w:t>тив</w:t>
      </w:r>
      <w:r w:rsidRPr="00806D2D">
        <w:rPr>
          <w:b/>
          <w:bCs/>
        </w:rPr>
        <w:t xml:space="preserve"> пыт</w:t>
      </w:r>
      <w:r>
        <w:rPr>
          <w:b/>
          <w:bCs/>
        </w:rPr>
        <w:t>о</w:t>
      </w:r>
      <w:r w:rsidRPr="00806D2D">
        <w:rPr>
          <w:b/>
          <w:bCs/>
        </w:rPr>
        <w:t>к от 25 июня 2008 года с целью включения в него также случаев выдворения и высылки в соответствии со статьей 3 Конвенции. Комитет призывает государство-участник присоединиться к Протоколу, касающ</w:t>
      </w:r>
      <w:r w:rsidRPr="00806D2D">
        <w:rPr>
          <w:b/>
          <w:bCs/>
        </w:rPr>
        <w:t>е</w:t>
      </w:r>
      <w:r w:rsidRPr="00806D2D">
        <w:rPr>
          <w:b/>
          <w:bCs/>
        </w:rPr>
        <w:t xml:space="preserve">муся статуса беженцев (1967 года), а также </w:t>
      </w:r>
      <w:r>
        <w:rPr>
          <w:b/>
          <w:bCs/>
        </w:rPr>
        <w:t xml:space="preserve">к </w:t>
      </w:r>
      <w:r w:rsidRPr="00806D2D">
        <w:rPr>
          <w:b/>
          <w:bCs/>
        </w:rPr>
        <w:t>Конвенции, регулирующ</w:t>
      </w:r>
      <w:r>
        <w:rPr>
          <w:b/>
          <w:bCs/>
        </w:rPr>
        <w:t>ей</w:t>
      </w:r>
      <w:r w:rsidRPr="00806D2D">
        <w:rPr>
          <w:b/>
          <w:bCs/>
        </w:rPr>
        <w:t xml:space="preserve"> конкретные аспекты проблем беженцев в Африке. Кроме того, он предл</w:t>
      </w:r>
      <w:r w:rsidRPr="00806D2D">
        <w:rPr>
          <w:b/>
          <w:bCs/>
        </w:rPr>
        <w:t>а</w:t>
      </w:r>
      <w:r w:rsidRPr="00806D2D">
        <w:rPr>
          <w:b/>
          <w:bCs/>
        </w:rPr>
        <w:t>гает государству-участнику включить в свой следующий периодический доклад информацию о положении беженцев на Мадагаскаре.</w:t>
      </w:r>
    </w:p>
    <w:p w:rsidR="003112D8" w:rsidRDefault="003112D8" w:rsidP="003112D8">
      <w:pPr>
        <w:pStyle w:val="H23GR"/>
      </w:pPr>
      <w:r>
        <w:tab/>
      </w:r>
      <w:r>
        <w:tab/>
        <w:t>Сотрудничество с правозащитными механизмами</w:t>
      </w:r>
    </w:p>
    <w:p w:rsidR="003112D8" w:rsidRDefault="003112D8" w:rsidP="003112D8">
      <w:pPr>
        <w:pStyle w:val="SingleTxtGR"/>
      </w:pPr>
      <w:r>
        <w:t>20.</w:t>
      </w:r>
      <w:r>
        <w:tab/>
        <w:t>Комитет рекомендует государству-участнику активизировать свое с</w:t>
      </w:r>
      <w:r>
        <w:t>о</w:t>
      </w:r>
      <w:r>
        <w:t>трудничество с правозащитными механизмами ООН, в частности путем разр</w:t>
      </w:r>
      <w:r>
        <w:t>е</w:t>
      </w:r>
      <w:r>
        <w:t>шения посещений, в том числе Специальным докладчиком по вопросу о пы</w:t>
      </w:r>
      <w:r>
        <w:t>т</w:t>
      </w:r>
      <w:r>
        <w:t>ках и других жестоких, бесчеловечных или унижающих достоинство видов обр</w:t>
      </w:r>
      <w:r>
        <w:t>а</w:t>
      </w:r>
      <w:r>
        <w:t>щения и наказания, Специальным докладчиком по вопросу о внесудебных ка</w:t>
      </w:r>
      <w:r>
        <w:t>з</w:t>
      </w:r>
      <w:r>
        <w:t>нях, казнях без надлежащего судебного разбирательства и произвольных ка</w:t>
      </w:r>
      <w:r>
        <w:t>з</w:t>
      </w:r>
      <w:r>
        <w:t>нях, Рабочей группой по произвольным задержаниям и Специальным докла</w:t>
      </w:r>
      <w:r>
        <w:t>д</w:t>
      </w:r>
      <w:r>
        <w:t>чиком по вопросу о положении правозащитников.</w:t>
      </w:r>
    </w:p>
    <w:p w:rsidR="003112D8" w:rsidRDefault="003112D8" w:rsidP="003112D8">
      <w:pPr>
        <w:pStyle w:val="SingleTxtGR"/>
      </w:pPr>
      <w:r>
        <w:t>21.</w:t>
      </w:r>
      <w:r>
        <w:tab/>
        <w:t>Принимая к сведению взятые на себя государством-участником обяз</w:t>
      </w:r>
      <w:r>
        <w:t>а</w:t>
      </w:r>
      <w:r>
        <w:t>тельства в ходе универсального периодического обзора и диалога с Комитетом, последний рекомендует государству-участнику ратифицировать Факультати</w:t>
      </w:r>
      <w:r>
        <w:t>в</w:t>
      </w:r>
      <w:r>
        <w:t>ный протокол к Конвенции против пыток и других жестоких, бесчеловечных или унижающих достоинство видов обращения и наказания.</w:t>
      </w:r>
    </w:p>
    <w:p w:rsidR="003112D8" w:rsidRDefault="003112D8" w:rsidP="003112D8">
      <w:pPr>
        <w:pStyle w:val="SingleTxtGR"/>
      </w:pPr>
      <w:r>
        <w:t>22.</w:t>
      </w:r>
      <w:r>
        <w:tab/>
        <w:t>Комитет также рекомендует государству-участнику сделать заявление, предусмотренное статьями 21 и 22 Конвенции, и признать при этом компете</w:t>
      </w:r>
      <w:r>
        <w:t>н</w:t>
      </w:r>
      <w:r>
        <w:t>цию Комитета получать и рассматривать жалобы, касающиеся нарушения Ко</w:t>
      </w:r>
      <w:r>
        <w:t>н</w:t>
      </w:r>
      <w:r>
        <w:t>венции.</w:t>
      </w:r>
    </w:p>
    <w:p w:rsidR="003112D8" w:rsidRDefault="003112D8" w:rsidP="003112D8">
      <w:pPr>
        <w:pStyle w:val="SingleTxtGR"/>
      </w:pPr>
      <w:r>
        <w:t>23.</w:t>
      </w:r>
      <w:r>
        <w:tab/>
        <w:t>Комитет предлагает государству-участнику ратифицировать основные международные договоры в области прав человека ООН, участником которых оно еще не является, в частности Международную конвенцию о защите прав всех трудящихся-мигрантов и членов их семей, Конвенцию о правах инвалидов и Международную конвенцию о защите всех лиц от насильственных исчезнов</w:t>
      </w:r>
      <w:r>
        <w:t>е</w:t>
      </w:r>
      <w:r>
        <w:t>ний.</w:t>
      </w:r>
    </w:p>
    <w:p w:rsidR="003112D8" w:rsidRDefault="003112D8" w:rsidP="003112D8">
      <w:pPr>
        <w:pStyle w:val="SingleTxtGR"/>
      </w:pPr>
      <w:r>
        <w:t>24.</w:t>
      </w:r>
      <w:r>
        <w:tab/>
        <w:t>Государству-участнику предлагается обеспечить широкое распростран</w:t>
      </w:r>
      <w:r>
        <w:t>е</w:t>
      </w:r>
      <w:r>
        <w:t xml:space="preserve">ние доклада, представленного Комитету, а также заключительных замечаний Комитета через официальные </w:t>
      </w:r>
      <w:proofErr w:type="spellStart"/>
      <w:r>
        <w:t>вебсайты</w:t>
      </w:r>
      <w:proofErr w:type="spellEnd"/>
      <w:r>
        <w:t>, средства массовой информации и н</w:t>
      </w:r>
      <w:r>
        <w:t>е</w:t>
      </w:r>
      <w:r>
        <w:t>правительственные организ</w:t>
      </w:r>
      <w:r>
        <w:t>а</w:t>
      </w:r>
      <w:r>
        <w:t>ции.</w:t>
      </w:r>
    </w:p>
    <w:p w:rsidR="003112D8" w:rsidRDefault="003112D8" w:rsidP="003112D8">
      <w:pPr>
        <w:pStyle w:val="SingleTxtGR"/>
      </w:pPr>
      <w:r>
        <w:t>25.</w:t>
      </w:r>
      <w:r>
        <w:tab/>
        <w:t>Кроме того, Комитет предлагает государству-участнику обновить свой общий базовый документ от 18 мая 2004 года (</w:t>
      </w:r>
      <w:r>
        <w:rPr>
          <w:lang w:val="en-US"/>
        </w:rPr>
        <w:t>HRI</w:t>
      </w:r>
      <w:r w:rsidRPr="00866970">
        <w:t>/</w:t>
      </w:r>
      <w:r>
        <w:rPr>
          <w:lang w:val="en-US"/>
        </w:rPr>
        <w:t>CORE</w:t>
      </w:r>
      <w:r w:rsidRPr="00866970">
        <w:t>/1/</w:t>
      </w:r>
      <w:r>
        <w:rPr>
          <w:lang w:val="en-US"/>
        </w:rPr>
        <w:t>Add</w:t>
      </w:r>
      <w:r w:rsidRPr="00866970">
        <w:t>.3/</w:t>
      </w:r>
      <w:r>
        <w:rPr>
          <w:lang w:val="en-US"/>
        </w:rPr>
        <w:t>Rev</w:t>
      </w:r>
      <w:r w:rsidRPr="00866970">
        <w:t>.1</w:t>
      </w:r>
      <w:r>
        <w:t>) и и</w:t>
      </w:r>
      <w:r>
        <w:t>с</w:t>
      </w:r>
      <w:r>
        <w:t>пользовать для этого согласованные руководящие принципы, касающиеся по</w:t>
      </w:r>
      <w:r>
        <w:t>д</w:t>
      </w:r>
      <w:r>
        <w:t>готовки докладов, предназначенных для органов, созданных в соответствии с международными договорами в области прав человека, принятые в июне 2009 года договорными органами по правам челов</w:t>
      </w:r>
      <w:r>
        <w:t>е</w:t>
      </w:r>
      <w:r>
        <w:t>ка (</w:t>
      </w:r>
      <w:r>
        <w:rPr>
          <w:lang w:val="en-US"/>
        </w:rPr>
        <w:t>HRI</w:t>
      </w:r>
      <w:r w:rsidRPr="00346E2F">
        <w:t>/</w:t>
      </w:r>
      <w:r>
        <w:rPr>
          <w:lang w:val="en-US"/>
        </w:rPr>
        <w:t>GEN</w:t>
      </w:r>
      <w:r w:rsidRPr="00920473">
        <w:t>/</w:t>
      </w:r>
      <w:r w:rsidRPr="00346E2F">
        <w:t>2/</w:t>
      </w:r>
      <w:r>
        <w:rPr>
          <w:lang w:val="en-US"/>
        </w:rPr>
        <w:t>Rev</w:t>
      </w:r>
      <w:r w:rsidRPr="00346E2F">
        <w:t>.6</w:t>
      </w:r>
      <w:r>
        <w:t>).</w:t>
      </w:r>
    </w:p>
    <w:p w:rsidR="003112D8" w:rsidRDefault="003112D8" w:rsidP="003112D8">
      <w:pPr>
        <w:pStyle w:val="SingleTxtGR"/>
      </w:pPr>
      <w:r>
        <w:t>26.</w:t>
      </w:r>
      <w:r>
        <w:tab/>
        <w:t>Комитет предлагает государству-участнику представить в течение одного года информацию о последующих мерах в ответ на рекомендации Комитета, с</w:t>
      </w:r>
      <w:r>
        <w:t>о</w:t>
      </w:r>
      <w:r>
        <w:t>держащиеся в пунктах 8, 10, 14 и 15 настоящего документа.</w:t>
      </w:r>
    </w:p>
    <w:p w:rsidR="003112D8" w:rsidRDefault="0001593F" w:rsidP="003112D8">
      <w:pPr>
        <w:pStyle w:val="SingleTxtGR"/>
      </w:pPr>
      <w:r>
        <w:br w:type="page"/>
      </w:r>
      <w:r w:rsidR="003112D8">
        <w:t>27.</w:t>
      </w:r>
      <w:r w:rsidR="003112D8">
        <w:tab/>
        <w:t>Государству-участнику предлагается представить свой следующий п</w:t>
      </w:r>
      <w:r w:rsidR="003112D8">
        <w:t>е</w:t>
      </w:r>
      <w:r w:rsidR="003112D8">
        <w:t>риодический доклад, который будет являться его вторым докладом, не поз</w:t>
      </w:r>
      <w:r w:rsidR="003112D8">
        <w:t>д</w:t>
      </w:r>
      <w:r w:rsidR="003112D8">
        <w:t>нее 25 ноября 2015 года. С этой целью Комитет предлагает государству-участнику согласиться представить свой доклад до 25 ноября 2012 года в соответствии с факультативной процедурой, которая заключается в передаче Комитетом пере</w:t>
      </w:r>
      <w:r w:rsidR="003112D8">
        <w:t>ч</w:t>
      </w:r>
      <w:r w:rsidR="003112D8">
        <w:t>ня вопросов государству-участнику до представления доклада, при том пон</w:t>
      </w:r>
      <w:r w:rsidR="003112D8">
        <w:t>и</w:t>
      </w:r>
      <w:r w:rsidR="003112D8">
        <w:t>мании, что ответы, которые представит на него государство-участник, будут я</w:t>
      </w:r>
      <w:r w:rsidR="003112D8">
        <w:t>в</w:t>
      </w:r>
      <w:r w:rsidR="003112D8">
        <w:t>ляться в соответствии со статьей 19 Конвенции его следующим периодическим до</w:t>
      </w:r>
      <w:r w:rsidR="003112D8">
        <w:t>к</w:t>
      </w:r>
      <w:r w:rsidR="003112D8">
        <w:t>ладом.</w:t>
      </w:r>
    </w:p>
    <w:p w:rsidR="003112D8" w:rsidRPr="00346E2F" w:rsidRDefault="003112D8" w:rsidP="003112D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20AD" w:rsidRPr="00F9258F" w:rsidRDefault="005320AD" w:rsidP="00A44254">
      <w:pPr>
        <w:pStyle w:val="SingleTxtGR"/>
      </w:pPr>
    </w:p>
    <w:sectPr w:rsidR="005320AD" w:rsidRPr="00F9258F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34" w:rsidRDefault="00116B34">
      <w:r>
        <w:rPr>
          <w:lang w:val="en-US"/>
        </w:rPr>
        <w:tab/>
      </w:r>
      <w:r>
        <w:separator/>
      </w:r>
    </w:p>
  </w:endnote>
  <w:endnote w:type="continuationSeparator" w:id="0">
    <w:p w:rsidR="00116B34" w:rsidRDefault="0011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34" w:rsidRPr="00B74BE2" w:rsidRDefault="00116B34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2579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GE.11-47943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34" w:rsidRPr="00B74BE2" w:rsidRDefault="00116B34">
    <w:pPr>
      <w:pStyle w:val="Footer"/>
      <w:rPr>
        <w:b/>
        <w:sz w:val="18"/>
        <w:szCs w:val="18"/>
        <w:lang w:val="en-US"/>
      </w:rPr>
    </w:pPr>
    <w:r>
      <w:rPr>
        <w:rStyle w:val="PageNumber"/>
        <w:b w:val="0"/>
        <w:sz w:val="16"/>
        <w:szCs w:val="16"/>
        <w:lang w:val="en-US"/>
      </w:rPr>
      <w:t>GE.11-47943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34" w:rsidRPr="00B74BE2" w:rsidRDefault="00116B34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GE.11-47943  240112  </w:t>
    </w:r>
    <w:r>
      <w:rPr>
        <w:sz w:val="20"/>
        <w:lang w:val="ru-RU"/>
      </w:rPr>
      <w:t>24</w:t>
    </w:r>
    <w:r>
      <w:rPr>
        <w:sz w:val="20"/>
        <w:lang w:val="en-US"/>
      </w:rPr>
      <w:t>0112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34" w:rsidRPr="00F71F63" w:rsidRDefault="00116B3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16B34" w:rsidRPr="00F71F63" w:rsidRDefault="00116B3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16B34" w:rsidRPr="00635E86" w:rsidRDefault="00116B34" w:rsidP="00635E86">
      <w:pPr>
        <w:pStyle w:val="Footer"/>
      </w:pPr>
    </w:p>
  </w:footnote>
  <w:footnote w:id="1">
    <w:p w:rsidR="00116B34" w:rsidRPr="009057AA" w:rsidRDefault="00116B34" w:rsidP="00CA13A4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9057AA">
        <w:rPr>
          <w:lang w:val="ru-RU"/>
        </w:rPr>
        <w:tab/>
      </w:r>
      <w:r>
        <w:rPr>
          <w:lang w:val="ru-RU"/>
        </w:rPr>
        <w:t>Традиционная парасудебная система, целью которой является сохранение социальной сплоченности благодаря урегулированию гражданских споров внутри общин.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34" w:rsidRPr="005320AD" w:rsidRDefault="00116B34">
    <w:pPr>
      <w:pStyle w:val="Header"/>
      <w:rPr>
        <w:lang w:val="en-US"/>
      </w:rPr>
    </w:pPr>
    <w:r>
      <w:rPr>
        <w:lang w:val="en-US"/>
      </w:rPr>
      <w:t>CAT/</w:t>
    </w:r>
    <w:r w:rsidRPr="005320AD">
      <w:rPr>
        <w:lang w:val="en-US"/>
      </w:rPr>
      <w:t>C/MDG/CO/1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34" w:rsidRPr="005320AD" w:rsidRDefault="00116B34">
    <w:pPr>
      <w:pStyle w:val="Header"/>
      <w:rPr>
        <w:lang w:val="en-US"/>
      </w:rPr>
    </w:pPr>
    <w:r>
      <w:rPr>
        <w:lang w:val="en-US"/>
      </w:rPr>
      <w:tab/>
      <w:t>CAT/</w:t>
    </w:r>
    <w:r w:rsidRPr="005320AD">
      <w:rPr>
        <w:lang w:val="en-US"/>
      </w:rPr>
      <w:t>C/MDG/CO/1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0AD"/>
    <w:rsid w:val="000033D8"/>
    <w:rsid w:val="00005C1C"/>
    <w:rsid w:val="0001593F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116B34"/>
    <w:rsid w:val="00117AEE"/>
    <w:rsid w:val="00120D5D"/>
    <w:rsid w:val="001463F7"/>
    <w:rsid w:val="0015769C"/>
    <w:rsid w:val="00180752"/>
    <w:rsid w:val="0018107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2F0FA0"/>
    <w:rsid w:val="003112D8"/>
    <w:rsid w:val="003215F5"/>
    <w:rsid w:val="00332891"/>
    <w:rsid w:val="0033631D"/>
    <w:rsid w:val="00352AB4"/>
    <w:rsid w:val="00356BB2"/>
    <w:rsid w:val="00360477"/>
    <w:rsid w:val="00367FC9"/>
    <w:rsid w:val="003711A1"/>
    <w:rsid w:val="00372123"/>
    <w:rsid w:val="00374DB7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20AD"/>
    <w:rsid w:val="00540A9A"/>
    <w:rsid w:val="00543522"/>
    <w:rsid w:val="00543D33"/>
    <w:rsid w:val="00545680"/>
    <w:rsid w:val="0056618E"/>
    <w:rsid w:val="00572728"/>
    <w:rsid w:val="00576F59"/>
    <w:rsid w:val="00577A34"/>
    <w:rsid w:val="005800F9"/>
    <w:rsid w:val="00580AAD"/>
    <w:rsid w:val="005823C0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064D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60E0"/>
    <w:rsid w:val="007A79EB"/>
    <w:rsid w:val="007D4CA0"/>
    <w:rsid w:val="007D7A23"/>
    <w:rsid w:val="007E38C3"/>
    <w:rsid w:val="007E549E"/>
    <w:rsid w:val="007E71C9"/>
    <w:rsid w:val="007F7553"/>
    <w:rsid w:val="0080755E"/>
    <w:rsid w:val="00810493"/>
    <w:rsid w:val="008120D4"/>
    <w:rsid w:val="008139A5"/>
    <w:rsid w:val="00817F73"/>
    <w:rsid w:val="00820542"/>
    <w:rsid w:val="0082228E"/>
    <w:rsid w:val="00830402"/>
    <w:rsid w:val="008305D7"/>
    <w:rsid w:val="00834887"/>
    <w:rsid w:val="00841E39"/>
    <w:rsid w:val="00842FED"/>
    <w:rsid w:val="008455CF"/>
    <w:rsid w:val="00847689"/>
    <w:rsid w:val="0085420A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2579"/>
    <w:rsid w:val="00A14800"/>
    <w:rsid w:val="00A156DE"/>
    <w:rsid w:val="00A157ED"/>
    <w:rsid w:val="00A16EEE"/>
    <w:rsid w:val="00A2446A"/>
    <w:rsid w:val="00A325A9"/>
    <w:rsid w:val="00A4025D"/>
    <w:rsid w:val="00A44254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46A1E"/>
    <w:rsid w:val="00B81305"/>
    <w:rsid w:val="00B908C3"/>
    <w:rsid w:val="00BB17DC"/>
    <w:rsid w:val="00BB1AF9"/>
    <w:rsid w:val="00BB4C4A"/>
    <w:rsid w:val="00BD3CAE"/>
    <w:rsid w:val="00BD5F3C"/>
    <w:rsid w:val="00BF35AD"/>
    <w:rsid w:val="00C07C0F"/>
    <w:rsid w:val="00C145C4"/>
    <w:rsid w:val="00C20D2F"/>
    <w:rsid w:val="00C2131B"/>
    <w:rsid w:val="00C21BF6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13A4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CFC"/>
    <w:rsid w:val="00D6236B"/>
    <w:rsid w:val="00D64101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81D11"/>
    <w:rsid w:val="00E907E9"/>
    <w:rsid w:val="00E96BE7"/>
    <w:rsid w:val="00EA0B13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48EE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10</Pages>
  <Words>3734</Words>
  <Characters>22073</Characters>
  <Application>Microsoft Office Word</Application>
  <DocSecurity>4</DocSecurity>
  <Lines>401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1147943.doc</vt:lpstr>
    </vt:vector>
  </TitlesOfParts>
  <Company>CSD</Company>
  <LinksUpToDate>false</LinksUpToDate>
  <CharactersWithSpaces>25750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1147943.doc</dc:title>
  <dc:subject>KOVGAN</dc:subject>
  <dc:creator>Beliaeva</dc:creator>
  <cp:keywords/>
  <dc:description/>
  <cp:lastModifiedBy>Беляева</cp:lastModifiedBy>
  <cp:revision>2</cp:revision>
  <cp:lastPrinted>1601-01-01T00:00:00Z</cp:lastPrinted>
  <dcterms:created xsi:type="dcterms:W3CDTF">2012-01-24T11:47:00Z</dcterms:created>
  <dcterms:modified xsi:type="dcterms:W3CDTF">2012-01-24T11:47:00Z</dcterms:modified>
</cp:coreProperties>
</file>