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05F5" w14:textId="77777777" w:rsidR="00EF27B7" w:rsidRPr="009B071A" w:rsidRDefault="00EF27B7" w:rsidP="00EF27B7">
      <w:pPr>
        <w:spacing w:line="60" w:lineRule="exact"/>
        <w:rPr>
          <w:color w:val="010000"/>
          <w:sz w:val="2"/>
          <w:lang w:val="en-US"/>
        </w:rPr>
        <w:sectPr w:rsidR="00EF27B7" w:rsidRPr="009B071A" w:rsidSect="00F246E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7DB449EE" w14:textId="03B6F929" w:rsidR="00160389" w:rsidRDefault="00160389" w:rsidP="0016038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60389">
        <w:t>Комитет по ликвидации дискриминации</w:t>
      </w:r>
      <w:r w:rsidRPr="00160389">
        <w:br/>
        <w:t>в отношении женщин</w:t>
      </w:r>
    </w:p>
    <w:p w14:paraId="1D815551" w14:textId="05B2B97B" w:rsidR="00160389" w:rsidRPr="00160389" w:rsidRDefault="00160389" w:rsidP="00160389">
      <w:pPr>
        <w:spacing w:line="120" w:lineRule="exact"/>
        <w:rPr>
          <w:sz w:val="10"/>
        </w:rPr>
      </w:pPr>
      <w:bookmarkStart w:id="1" w:name="_GoBack"/>
      <w:bookmarkEnd w:id="1"/>
    </w:p>
    <w:p w14:paraId="348247E0" w14:textId="050C2BF4" w:rsidR="00160389" w:rsidRPr="00160389" w:rsidRDefault="00160389" w:rsidP="00160389">
      <w:pPr>
        <w:spacing w:line="120" w:lineRule="exact"/>
        <w:rPr>
          <w:sz w:val="10"/>
        </w:rPr>
      </w:pPr>
    </w:p>
    <w:p w14:paraId="088528D9" w14:textId="7960C6B1" w:rsidR="00160389" w:rsidRDefault="00160389" w:rsidP="00160389">
      <w:pPr>
        <w:pStyle w:val="TitleHCH"/>
        <w:rPr>
          <w:vertAlign w:val="superscript"/>
        </w:rPr>
      </w:pPr>
      <w:r>
        <w:tab/>
      </w:r>
      <w:r>
        <w:tab/>
      </w:r>
      <w:r w:rsidRPr="00160389">
        <w:t>Заключительные замечания по седьмому периодическому докладу Конго</w:t>
      </w:r>
      <w:r w:rsidRPr="000E0E7F">
        <w:rPr>
          <w:rStyle w:val="FootnoteReference"/>
          <w:b w:val="0"/>
          <w:sz w:val="20"/>
        </w:rPr>
        <w:footnoteReference w:customMarkFollows="1" w:id="1"/>
        <w:t>*</w:t>
      </w:r>
    </w:p>
    <w:p w14:paraId="36DEAEEF" w14:textId="17E9C637" w:rsidR="00160389" w:rsidRPr="00160389" w:rsidRDefault="00160389" w:rsidP="00160389">
      <w:pPr>
        <w:pStyle w:val="SingleTxt"/>
        <w:spacing w:after="0" w:line="120" w:lineRule="exact"/>
        <w:rPr>
          <w:sz w:val="10"/>
        </w:rPr>
      </w:pPr>
    </w:p>
    <w:p w14:paraId="7E65F914" w14:textId="291170F3" w:rsidR="00160389" w:rsidRPr="00160389" w:rsidRDefault="00160389" w:rsidP="00160389">
      <w:pPr>
        <w:pStyle w:val="SingleTxt"/>
        <w:spacing w:after="0" w:line="120" w:lineRule="exact"/>
        <w:rPr>
          <w:sz w:val="10"/>
        </w:rPr>
      </w:pPr>
    </w:p>
    <w:p w14:paraId="777CCA32" w14:textId="7812294C" w:rsidR="00160389" w:rsidRDefault="00160389" w:rsidP="00160389">
      <w:pPr>
        <w:pStyle w:val="SingleTxt"/>
      </w:pPr>
      <w:r w:rsidRPr="00160389">
        <w:t>1.</w:t>
      </w:r>
      <w:r w:rsidRPr="00160389">
        <w:tab/>
        <w:t>Комитет рассмотрел седьмой периодический доклад Конго (</w:t>
      </w:r>
      <w:hyperlink r:id="rId16" w:history="1">
        <w:r w:rsidRPr="009B071A">
          <w:rPr>
            <w:rStyle w:val="Hyperlink"/>
            <w:lang w:val="en-GB"/>
          </w:rPr>
          <w:t>CEDAW</w:t>
        </w:r>
        <w:r w:rsidRPr="009B071A">
          <w:rPr>
            <w:rStyle w:val="Hyperlink"/>
          </w:rPr>
          <w:t>/</w:t>
        </w:r>
        <w:r w:rsidRPr="009B071A">
          <w:rPr>
            <w:rStyle w:val="Hyperlink"/>
            <w:lang w:val="en-GB"/>
          </w:rPr>
          <w:t>C</w:t>
        </w:r>
        <w:r w:rsidRPr="009B071A">
          <w:rPr>
            <w:rStyle w:val="Hyperlink"/>
          </w:rPr>
          <w:t>/</w:t>
        </w:r>
        <w:r w:rsidRPr="009B071A">
          <w:rPr>
            <w:rStyle w:val="Hyperlink"/>
            <w:lang w:val="en-GB"/>
          </w:rPr>
          <w:t>COG</w:t>
        </w:r>
        <w:r w:rsidRPr="009B071A">
          <w:rPr>
            <w:rStyle w:val="Hyperlink"/>
          </w:rPr>
          <w:t>/7</w:t>
        </w:r>
      </w:hyperlink>
      <w:r w:rsidRPr="00160389">
        <w:t>) на своих 1633-м и 1634-м заседаниях (см.</w:t>
      </w:r>
      <w:r>
        <w:rPr>
          <w:lang w:val="en-US"/>
        </w:rPr>
        <w:t> </w:t>
      </w:r>
      <w:hyperlink r:id="rId17" w:history="1">
        <w:r w:rsidRPr="009B071A">
          <w:rPr>
            <w:rStyle w:val="Hyperlink"/>
            <w:lang w:val="en-GB"/>
          </w:rPr>
          <w:t>CEDAW</w:t>
        </w:r>
        <w:r w:rsidRPr="009B071A">
          <w:rPr>
            <w:rStyle w:val="Hyperlink"/>
          </w:rPr>
          <w:t>/</w:t>
        </w:r>
        <w:r w:rsidRPr="009B071A">
          <w:rPr>
            <w:rStyle w:val="Hyperlink"/>
            <w:lang w:val="en-GB"/>
          </w:rPr>
          <w:t>C</w:t>
        </w:r>
        <w:r w:rsidRPr="009B071A">
          <w:rPr>
            <w:rStyle w:val="Hyperlink"/>
          </w:rPr>
          <w:t>/</w:t>
        </w:r>
        <w:r w:rsidRPr="009B071A">
          <w:rPr>
            <w:rStyle w:val="Hyperlink"/>
            <w:lang w:val="en-GB"/>
          </w:rPr>
          <w:t>SR</w:t>
        </w:r>
        <w:r w:rsidRPr="009B071A">
          <w:rPr>
            <w:rStyle w:val="Hyperlink"/>
          </w:rPr>
          <w:t>.1633</w:t>
        </w:r>
      </w:hyperlink>
      <w:r w:rsidRPr="00160389">
        <w:t xml:space="preserve"> и </w:t>
      </w:r>
      <w:hyperlink r:id="rId18" w:history="1">
        <w:r w:rsidRPr="009B071A">
          <w:rPr>
            <w:rStyle w:val="Hyperlink"/>
            <w:lang w:val="en-GB"/>
          </w:rPr>
          <w:t>CEDAW</w:t>
        </w:r>
        <w:r w:rsidRPr="009B071A">
          <w:rPr>
            <w:rStyle w:val="Hyperlink"/>
          </w:rPr>
          <w:t>/</w:t>
        </w:r>
        <w:r w:rsidRPr="009B071A">
          <w:rPr>
            <w:rStyle w:val="Hyperlink"/>
            <w:lang w:val="en-GB"/>
          </w:rPr>
          <w:t>C</w:t>
        </w:r>
        <w:r w:rsidRPr="009B071A">
          <w:rPr>
            <w:rStyle w:val="Hyperlink"/>
          </w:rPr>
          <w:t>/</w:t>
        </w:r>
        <w:r w:rsidRPr="009B071A">
          <w:rPr>
            <w:rStyle w:val="Hyperlink"/>
            <w:lang w:val="en-GB"/>
          </w:rPr>
          <w:t>SR</w:t>
        </w:r>
        <w:r w:rsidRPr="009B071A">
          <w:rPr>
            <w:rStyle w:val="Hyperlink"/>
          </w:rPr>
          <w:t>.1634</w:t>
        </w:r>
      </w:hyperlink>
      <w:r w:rsidRPr="00160389">
        <w:t>), состоявшихся 24 октября 2018</w:t>
      </w:r>
      <w:r>
        <w:rPr>
          <w:lang w:val="en-US"/>
        </w:rPr>
        <w:t> </w:t>
      </w:r>
      <w:r w:rsidRPr="00160389">
        <w:t xml:space="preserve">года. Подготовленный Комитетом перечень тем и вопросов представлен в документе </w:t>
      </w:r>
      <w:hyperlink r:id="rId19" w:history="1">
        <w:r w:rsidRPr="009B071A">
          <w:rPr>
            <w:rStyle w:val="Hyperlink"/>
            <w:lang w:val="en-GB"/>
          </w:rPr>
          <w:t>CEDAW</w:t>
        </w:r>
        <w:r w:rsidRPr="009B071A">
          <w:rPr>
            <w:rStyle w:val="Hyperlink"/>
          </w:rPr>
          <w:t>/</w:t>
        </w:r>
        <w:r w:rsidRPr="009B071A">
          <w:rPr>
            <w:rStyle w:val="Hyperlink"/>
            <w:lang w:val="en-GB"/>
          </w:rPr>
          <w:t>C</w:t>
        </w:r>
        <w:r w:rsidRPr="009B071A">
          <w:rPr>
            <w:rStyle w:val="Hyperlink"/>
          </w:rPr>
          <w:t>/</w:t>
        </w:r>
        <w:r w:rsidRPr="009B071A">
          <w:rPr>
            <w:rStyle w:val="Hyperlink"/>
            <w:lang w:val="en-GB"/>
          </w:rPr>
          <w:t>COG</w:t>
        </w:r>
        <w:r w:rsidRPr="009B071A">
          <w:rPr>
            <w:rStyle w:val="Hyperlink"/>
          </w:rPr>
          <w:t>/</w:t>
        </w:r>
        <w:r w:rsidRPr="009B071A">
          <w:rPr>
            <w:rStyle w:val="Hyperlink"/>
            <w:lang w:val="en-GB"/>
          </w:rPr>
          <w:t>Q</w:t>
        </w:r>
        <w:r w:rsidRPr="009B071A">
          <w:rPr>
            <w:rStyle w:val="Hyperlink"/>
          </w:rPr>
          <w:t>/7</w:t>
        </w:r>
      </w:hyperlink>
      <w:r w:rsidRPr="00160389">
        <w:t>, а ответы государства-участника содержатся в документе</w:t>
      </w:r>
      <w:hyperlink r:id="rId20" w:history="1">
        <w:r w:rsidRPr="009B071A">
          <w:rPr>
            <w:rStyle w:val="Hyperlink"/>
          </w:rPr>
          <w:t xml:space="preserve"> </w:t>
        </w:r>
        <w:r w:rsidRPr="009B071A">
          <w:rPr>
            <w:rStyle w:val="Hyperlink"/>
            <w:lang w:val="en-GB"/>
          </w:rPr>
          <w:t>CEDAW</w:t>
        </w:r>
        <w:r w:rsidRPr="009B071A">
          <w:rPr>
            <w:rStyle w:val="Hyperlink"/>
          </w:rPr>
          <w:t>/</w:t>
        </w:r>
        <w:r w:rsidRPr="009B071A">
          <w:rPr>
            <w:rStyle w:val="Hyperlink"/>
            <w:lang w:val="en-GB"/>
          </w:rPr>
          <w:t>C</w:t>
        </w:r>
        <w:r w:rsidRPr="009B071A">
          <w:rPr>
            <w:rStyle w:val="Hyperlink"/>
          </w:rPr>
          <w:t>/</w:t>
        </w:r>
        <w:r w:rsidRPr="009B071A">
          <w:rPr>
            <w:rStyle w:val="Hyperlink"/>
            <w:lang w:val="en-GB"/>
          </w:rPr>
          <w:t>COG</w:t>
        </w:r>
        <w:r w:rsidRPr="009B071A">
          <w:rPr>
            <w:rStyle w:val="Hyperlink"/>
          </w:rPr>
          <w:t>/</w:t>
        </w:r>
        <w:r w:rsidRPr="009B071A">
          <w:rPr>
            <w:rStyle w:val="Hyperlink"/>
            <w:lang w:val="en-GB"/>
          </w:rPr>
          <w:t>Q</w:t>
        </w:r>
        <w:r w:rsidRPr="009B071A">
          <w:rPr>
            <w:rStyle w:val="Hyperlink"/>
          </w:rPr>
          <w:t>/7/</w:t>
        </w:r>
        <w:r w:rsidRPr="009B071A">
          <w:rPr>
            <w:rStyle w:val="Hyperlink"/>
            <w:lang w:val="en-GB"/>
          </w:rPr>
          <w:t>Add</w:t>
        </w:r>
        <w:r w:rsidRPr="009B071A">
          <w:rPr>
            <w:rStyle w:val="Hyperlink"/>
          </w:rPr>
          <w:t>.1</w:t>
        </w:r>
      </w:hyperlink>
      <w:r w:rsidRPr="00160389">
        <w:t>.</w:t>
      </w:r>
    </w:p>
    <w:p w14:paraId="4DE20654" w14:textId="731991FD" w:rsidR="00160389" w:rsidRPr="00160389" w:rsidRDefault="00160389" w:rsidP="00160389">
      <w:pPr>
        <w:pStyle w:val="SingleTxt"/>
        <w:spacing w:after="0" w:line="120" w:lineRule="exact"/>
        <w:rPr>
          <w:sz w:val="10"/>
        </w:rPr>
      </w:pPr>
    </w:p>
    <w:p w14:paraId="37029012" w14:textId="785DD16F" w:rsidR="00160389" w:rsidRPr="00160389" w:rsidRDefault="00160389" w:rsidP="00160389">
      <w:pPr>
        <w:pStyle w:val="SingleTxt"/>
        <w:spacing w:after="0" w:line="120" w:lineRule="exact"/>
        <w:rPr>
          <w:sz w:val="10"/>
        </w:rPr>
      </w:pPr>
    </w:p>
    <w:p w14:paraId="0965D74E" w14:textId="1070CE00" w:rsidR="00160389" w:rsidRDefault="00160389" w:rsidP="00160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rPr>
          <w:lang w:val="en-US"/>
        </w:rPr>
        <w:t>A</w:t>
      </w:r>
      <w:r w:rsidRPr="00160389">
        <w:t>.</w:t>
      </w:r>
      <w:r w:rsidRPr="00160389">
        <w:tab/>
        <w:t>Введение</w:t>
      </w:r>
    </w:p>
    <w:p w14:paraId="529B93E4" w14:textId="35856D04" w:rsidR="00160389" w:rsidRPr="00160389" w:rsidRDefault="00160389" w:rsidP="00160389">
      <w:pPr>
        <w:pStyle w:val="SingleTxt"/>
        <w:spacing w:after="0" w:line="120" w:lineRule="exact"/>
        <w:rPr>
          <w:sz w:val="10"/>
        </w:rPr>
      </w:pPr>
    </w:p>
    <w:p w14:paraId="5AB40E77" w14:textId="489BC72B" w:rsidR="00160389" w:rsidRPr="00160389" w:rsidRDefault="00160389" w:rsidP="00160389">
      <w:pPr>
        <w:pStyle w:val="SingleTxt"/>
        <w:spacing w:after="0" w:line="120" w:lineRule="exact"/>
        <w:rPr>
          <w:sz w:val="10"/>
        </w:rPr>
      </w:pPr>
    </w:p>
    <w:p w14:paraId="2301779F" w14:textId="77777777" w:rsidR="00160389" w:rsidRPr="00160389" w:rsidRDefault="00160389" w:rsidP="00160389">
      <w:pPr>
        <w:pStyle w:val="SingleTxt"/>
      </w:pPr>
      <w:r w:rsidRPr="00160389">
        <w:t>2.</w:t>
      </w:r>
      <w:r w:rsidRPr="00160389">
        <w:tab/>
        <w:t>Комитет выражает признательность государству-участнику за представление его седьмого периодического доклада и письменных ответов на перечень тем и вопросов, поднятых предсессионной рабочей группой, а также за устное выступление делегации и дополнительные разъяснения, представленные в ответ на вопросы, заданные членами  Комитета в устной форме в ходе диалога.</w:t>
      </w:r>
    </w:p>
    <w:p w14:paraId="0A56CFA7" w14:textId="4AC226F2" w:rsidR="00160389" w:rsidRDefault="00160389" w:rsidP="00160389">
      <w:pPr>
        <w:pStyle w:val="SingleTxt"/>
      </w:pPr>
      <w:r w:rsidRPr="00160389">
        <w:t>3.</w:t>
      </w:r>
      <w:r w:rsidRPr="00160389">
        <w:tab/>
        <w:t>Комитет отдает должное государству-участнику за направление делегации высокого уровня во главе с  министром по вопросам улучшения положения женщин и интеграции женщин в процесс развития г-жой Инес Нефер Бертий Ингани. В состав делегации также входили другие представители Министерства по вопросам улучшения положения женщин и интеграции женщин в процесс развития, представители Министерства юстиции и прав человека, канцелярии премьер-министра, Министерства по делам государственной службы, государственной реформы, труда и социального обеспечения, Министерства начального и среднего образования и ликвидации неграмотности, а также Постоянного представительства Конго при Отделении Организации Объединенных Наций и других международных организациях в Женеве.</w:t>
      </w:r>
    </w:p>
    <w:p w14:paraId="155CEAA2" w14:textId="28A1FEBA" w:rsidR="00160389" w:rsidRPr="00160389" w:rsidRDefault="00160389" w:rsidP="00160389">
      <w:pPr>
        <w:pStyle w:val="SingleTxt"/>
        <w:spacing w:after="0" w:line="120" w:lineRule="exact"/>
        <w:rPr>
          <w:sz w:val="10"/>
        </w:rPr>
      </w:pPr>
    </w:p>
    <w:p w14:paraId="69B5F00C" w14:textId="03C6EB55" w:rsidR="00160389" w:rsidRPr="00160389" w:rsidRDefault="00160389" w:rsidP="00160389">
      <w:pPr>
        <w:pStyle w:val="SingleTxt"/>
        <w:spacing w:after="0" w:line="120" w:lineRule="exact"/>
        <w:rPr>
          <w:sz w:val="10"/>
        </w:rPr>
      </w:pPr>
    </w:p>
    <w:p w14:paraId="3F68F8AF" w14:textId="61B40715" w:rsidR="00160389" w:rsidRDefault="00160389" w:rsidP="001603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rPr>
          <w:lang w:val="en-GB"/>
        </w:rPr>
        <w:t>B</w:t>
      </w:r>
      <w:r w:rsidRPr="00160389">
        <w:t>.</w:t>
      </w:r>
      <w:r w:rsidRPr="00160389">
        <w:tab/>
        <w:t>Положительные аспекты</w:t>
      </w:r>
    </w:p>
    <w:p w14:paraId="52809BC7" w14:textId="2AE4FCDB" w:rsidR="00160389" w:rsidRPr="00160389" w:rsidRDefault="00160389" w:rsidP="00160389">
      <w:pPr>
        <w:pStyle w:val="SingleTxt"/>
        <w:spacing w:after="0" w:line="120" w:lineRule="exact"/>
        <w:rPr>
          <w:sz w:val="10"/>
        </w:rPr>
      </w:pPr>
    </w:p>
    <w:p w14:paraId="2DC5360D" w14:textId="01B7580F" w:rsidR="00160389" w:rsidRPr="00160389" w:rsidRDefault="00160389" w:rsidP="00160389">
      <w:pPr>
        <w:pStyle w:val="SingleTxt"/>
        <w:spacing w:after="0" w:line="120" w:lineRule="exact"/>
        <w:rPr>
          <w:sz w:val="10"/>
        </w:rPr>
      </w:pPr>
    </w:p>
    <w:p w14:paraId="39192233" w14:textId="6BC74404" w:rsidR="00160389" w:rsidRPr="00160389" w:rsidRDefault="00160389" w:rsidP="00160389">
      <w:pPr>
        <w:pStyle w:val="SingleTxt"/>
      </w:pPr>
      <w:r w:rsidRPr="00160389">
        <w:t>4.</w:t>
      </w:r>
      <w:r w:rsidRPr="00160389">
        <w:tab/>
        <w:t xml:space="preserve">Комитет приветствует прогресс, достигнутый государством-участником в области проведения законодательных реформ за период после рассмотрения в </w:t>
      </w:r>
      <w:r w:rsidRPr="00160389">
        <w:lastRenderedPageBreak/>
        <w:t>2012 году его шестого периодического доклада (</w:t>
      </w:r>
      <w:hyperlink r:id="rId21" w:history="1">
        <w:r w:rsidRPr="009B071A">
          <w:rPr>
            <w:rStyle w:val="Hyperlink"/>
            <w:lang w:val="en-GB"/>
          </w:rPr>
          <w:t>CEDAW</w:t>
        </w:r>
        <w:r w:rsidRPr="009B071A">
          <w:rPr>
            <w:rStyle w:val="Hyperlink"/>
          </w:rPr>
          <w:t>/</w:t>
        </w:r>
        <w:r w:rsidRPr="009B071A">
          <w:rPr>
            <w:rStyle w:val="Hyperlink"/>
            <w:lang w:val="en-GB"/>
          </w:rPr>
          <w:t>C</w:t>
        </w:r>
        <w:r w:rsidRPr="009B071A">
          <w:rPr>
            <w:rStyle w:val="Hyperlink"/>
          </w:rPr>
          <w:t>/</w:t>
        </w:r>
        <w:r w:rsidRPr="009B071A">
          <w:rPr>
            <w:rStyle w:val="Hyperlink"/>
            <w:lang w:val="en-GB"/>
          </w:rPr>
          <w:t>COG</w:t>
        </w:r>
        <w:r w:rsidRPr="009B071A">
          <w:rPr>
            <w:rStyle w:val="Hyperlink"/>
          </w:rPr>
          <w:t>/</w:t>
        </w:r>
        <w:r w:rsidRPr="009B071A">
          <w:rPr>
            <w:rStyle w:val="Hyperlink"/>
            <w:lang w:val="en-GB"/>
          </w:rPr>
          <w:t>CO</w:t>
        </w:r>
        <w:r w:rsidRPr="009B071A">
          <w:rPr>
            <w:rStyle w:val="Hyperlink"/>
          </w:rPr>
          <w:t>/6</w:t>
        </w:r>
      </w:hyperlink>
      <w:r w:rsidRPr="00160389">
        <w:t xml:space="preserve">), в частности принятые им следующие документы: </w:t>
      </w:r>
    </w:p>
    <w:p w14:paraId="1441C317" w14:textId="7D28B10C" w:rsidR="00160389" w:rsidRPr="00160389" w:rsidRDefault="00160389" w:rsidP="00160389">
      <w:pPr>
        <w:pStyle w:val="SingleTxt"/>
      </w:pPr>
      <w:r w:rsidRPr="00160389">
        <w:tab/>
      </w:r>
      <w:r w:rsidRPr="00160389">
        <w:rPr>
          <w:lang w:val="en-GB"/>
        </w:rPr>
        <w:t>a</w:t>
      </w:r>
      <w:r w:rsidRPr="00160389">
        <w:t>)</w:t>
      </w:r>
      <w:r w:rsidRPr="00160389">
        <w:tab/>
        <w:t>Закон № 21-2018 от 13 июня 2018 года, устанавливающий правила приобретения земли и владения ею;</w:t>
      </w:r>
    </w:p>
    <w:p w14:paraId="39E6048D" w14:textId="1D1D0290" w:rsidR="00160389" w:rsidRPr="00160389" w:rsidRDefault="00160389" w:rsidP="00160389">
      <w:pPr>
        <w:pStyle w:val="SingleTxt"/>
      </w:pPr>
      <w:r w:rsidRPr="00160389">
        <w:tab/>
      </w:r>
      <w:r w:rsidRPr="00160389">
        <w:rPr>
          <w:lang w:val="en-GB"/>
        </w:rPr>
        <w:t>b</w:t>
      </w:r>
      <w:r w:rsidRPr="00160389">
        <w:t>)</w:t>
      </w:r>
      <w:r w:rsidRPr="00160389">
        <w:tab/>
        <w:t>Закон № 40-2014 от 1 сентября 2014 года, изменяющий и дополняющий некоторые положения Закона о выборах.</w:t>
      </w:r>
    </w:p>
    <w:p w14:paraId="48495BBB" w14:textId="1B6541B7" w:rsidR="00160389" w:rsidRPr="00160389" w:rsidRDefault="00160389" w:rsidP="00160389">
      <w:pPr>
        <w:pStyle w:val="SingleTxt"/>
      </w:pPr>
      <w:r w:rsidRPr="00160389">
        <w:t xml:space="preserve">5. </w:t>
      </w:r>
      <w:r>
        <w:tab/>
      </w:r>
      <w:r w:rsidRPr="00160389">
        <w:t>Комитет приветствует усилия государства-участника по совершенствованию его институциональной и нормативно-правовой базы, направленные на ускорение процесса ликвидации дискриминации в отношении женщин и поощрение гендерного равенства, в том числе:</w:t>
      </w:r>
    </w:p>
    <w:p w14:paraId="4150EBDA" w14:textId="56892D96" w:rsidR="00160389" w:rsidRPr="00160389" w:rsidRDefault="00DC1CF5" w:rsidP="00160389">
      <w:pPr>
        <w:pStyle w:val="SingleTxt"/>
      </w:pPr>
      <w:r>
        <w:tab/>
      </w:r>
      <w:r w:rsidR="00160389" w:rsidRPr="00160389">
        <w:rPr>
          <w:lang w:val="en-GB"/>
        </w:rPr>
        <w:t>a</w:t>
      </w:r>
      <w:r w:rsidR="00160389" w:rsidRPr="00160389">
        <w:t>)</w:t>
      </w:r>
      <w:r w:rsidR="00160389" w:rsidRPr="00160389">
        <w:tab/>
        <w:t xml:space="preserve">Национальный план действий по осуществлению резолюции </w:t>
      </w:r>
      <w:hyperlink r:id="rId22" w:history="1">
        <w:r w:rsidR="00160389" w:rsidRPr="009B071A">
          <w:rPr>
            <w:rStyle w:val="Hyperlink"/>
          </w:rPr>
          <w:t>1325 (2000)</w:t>
        </w:r>
      </w:hyperlink>
      <w:r w:rsidR="00160389" w:rsidRPr="00160389">
        <w:t xml:space="preserve"> Совета Безопасности, принятый 8 мая 2018 года;</w:t>
      </w:r>
    </w:p>
    <w:p w14:paraId="5874D8A5" w14:textId="20D81404" w:rsidR="00160389" w:rsidRPr="00160389" w:rsidRDefault="00DC1CF5" w:rsidP="00160389">
      <w:pPr>
        <w:pStyle w:val="SingleTxt"/>
      </w:pPr>
      <w:r>
        <w:tab/>
      </w:r>
      <w:r w:rsidR="00160389" w:rsidRPr="00160389">
        <w:rPr>
          <w:lang w:val="en-GB"/>
        </w:rPr>
        <w:t>b</w:t>
      </w:r>
      <w:r w:rsidR="00160389" w:rsidRPr="00160389">
        <w:t xml:space="preserve">) </w:t>
      </w:r>
      <w:r w:rsidR="00160389" w:rsidRPr="00160389">
        <w:tab/>
        <w:t>Национальную программу по повышению руководящей роли женщин в политической и общественной жизни на 2017–2021 годы, утвержденную 21</w:t>
      </w:r>
      <w:r>
        <w:rPr>
          <w:lang w:val="en-US"/>
        </w:rPr>
        <w:t> </w:t>
      </w:r>
      <w:r w:rsidR="00160389" w:rsidRPr="00160389">
        <w:t>октября 2016 года;</w:t>
      </w:r>
    </w:p>
    <w:p w14:paraId="15A8129A" w14:textId="26E6730C" w:rsidR="00160389" w:rsidRPr="00160389" w:rsidRDefault="00DC1CF5" w:rsidP="00160389">
      <w:pPr>
        <w:pStyle w:val="SingleTxt"/>
        <w:rPr>
          <w:b/>
          <w:u w:val="single"/>
        </w:rPr>
      </w:pPr>
      <w:r w:rsidRPr="009B071A">
        <w:tab/>
      </w:r>
      <w:r w:rsidR="00160389" w:rsidRPr="00160389">
        <w:rPr>
          <w:lang w:val="en-GB"/>
        </w:rPr>
        <w:t>c</w:t>
      </w:r>
      <w:r w:rsidR="00160389" w:rsidRPr="00160389">
        <w:t>)</w:t>
      </w:r>
      <w:r w:rsidR="00160389" w:rsidRPr="00160389">
        <w:tab/>
        <w:t>План действий по усилению защиты прав женщин, живущих с ВИЧ, на 2017–2021 годы, принятый 8 декабря 2016 года;</w:t>
      </w:r>
      <w:r w:rsidR="00160389" w:rsidRPr="00160389">
        <w:rPr>
          <w:b/>
          <w:u w:val="single"/>
        </w:rPr>
        <w:t xml:space="preserve"> </w:t>
      </w:r>
    </w:p>
    <w:p w14:paraId="6BDE5D8F" w14:textId="6BCD5CEE" w:rsidR="00160389" w:rsidRPr="00160389" w:rsidRDefault="00DC1CF5" w:rsidP="00160389">
      <w:pPr>
        <w:pStyle w:val="SingleTxt"/>
      </w:pPr>
      <w:r>
        <w:tab/>
      </w:r>
      <w:r w:rsidR="00160389" w:rsidRPr="00160389">
        <w:rPr>
          <w:lang w:val="en-GB"/>
        </w:rPr>
        <w:t>d</w:t>
      </w:r>
      <w:r w:rsidR="00160389" w:rsidRPr="00160389">
        <w:t xml:space="preserve">) </w:t>
      </w:r>
      <w:r w:rsidR="00160389" w:rsidRPr="00160389">
        <w:tab/>
        <w:t>учреждение Консультативного совета по делам женщин согласно статьям 232 и 233 Конституции от 6 ноября 2015 года;</w:t>
      </w:r>
    </w:p>
    <w:p w14:paraId="4CB818F4" w14:textId="298198BD" w:rsidR="00160389" w:rsidRPr="00160389" w:rsidRDefault="00DC1CF5" w:rsidP="00160389">
      <w:pPr>
        <w:pStyle w:val="SingleTxt"/>
      </w:pPr>
      <w:r w:rsidRPr="00DC1CF5">
        <w:tab/>
      </w:r>
      <w:r w:rsidR="00160389" w:rsidRPr="00160389">
        <w:rPr>
          <w:lang w:val="en-GB"/>
        </w:rPr>
        <w:t>e</w:t>
      </w:r>
      <w:r w:rsidR="00160389" w:rsidRPr="00160389">
        <w:t>)</w:t>
      </w:r>
      <w:r w:rsidR="00160389" w:rsidRPr="00160389">
        <w:tab/>
        <w:t>статью 17 Конституции от 6 ноября 2015 года, в которой говорится, что женщины имеют те же права, что и мужчины, и что закон гарантирует равенство и обеспечивает продвижение и представленность женщин на всех политических, выборных и административных должностях.</w:t>
      </w:r>
    </w:p>
    <w:p w14:paraId="4DA238F5" w14:textId="77777777" w:rsidR="00160389" w:rsidRPr="00160389" w:rsidRDefault="00160389" w:rsidP="00160389">
      <w:pPr>
        <w:pStyle w:val="SingleTxt"/>
      </w:pPr>
      <w:r w:rsidRPr="00160389">
        <w:t>6.</w:t>
      </w:r>
      <w:r w:rsidRPr="00160389">
        <w:tab/>
        <w:t>Комитет с удовлетворением отмечает тот факт, что за время, прошедшее с момента рассмотрения предыдущего доклада, государство-участник ратифицировало следующие международные и региональные документы или присоединилось к ним:</w:t>
      </w:r>
    </w:p>
    <w:p w14:paraId="636FF38E" w14:textId="17032E7F" w:rsidR="00160389" w:rsidRPr="00160389" w:rsidRDefault="00DC1CF5" w:rsidP="00160389">
      <w:pPr>
        <w:pStyle w:val="SingleTxt"/>
      </w:pPr>
      <w:r w:rsidRPr="008150F7">
        <w:tab/>
      </w:r>
      <w:r w:rsidR="00160389" w:rsidRPr="00160389">
        <w:rPr>
          <w:lang w:val="en-GB"/>
        </w:rPr>
        <w:t>a</w:t>
      </w:r>
      <w:r w:rsidR="00160389" w:rsidRPr="00160389">
        <w:t>)</w:t>
      </w:r>
      <w:r w:rsidR="00160389" w:rsidRPr="00160389">
        <w:tab/>
        <w:t>Международную конвенцию о защите прав всех трудящихся-мигрантов и членов их семей – в 2017 году;</w:t>
      </w:r>
    </w:p>
    <w:p w14:paraId="58DF85A5" w14:textId="09B3350E" w:rsidR="00160389" w:rsidRPr="00160389" w:rsidRDefault="00DC1CF5" w:rsidP="00DC1CF5">
      <w:pPr>
        <w:pStyle w:val="SingleTxt"/>
      </w:pPr>
      <w:r>
        <w:tab/>
      </w:r>
      <w:r w:rsidR="00160389" w:rsidRPr="00160389">
        <w:rPr>
          <w:lang w:val="en-GB"/>
        </w:rPr>
        <w:t>b</w:t>
      </w:r>
      <w:r w:rsidR="00160389" w:rsidRPr="00160389">
        <w:t>)</w:t>
      </w:r>
      <w:r w:rsidR="00160389" w:rsidRPr="00160389">
        <w:tab/>
        <w:t>Конвенцию о правах инвалидов и Факультативный протокол к ней</w:t>
      </w:r>
      <w:r>
        <w:t xml:space="preserve"> — </w:t>
      </w:r>
      <w:r w:rsidR="00160389" w:rsidRPr="00160389">
        <w:t>в 2014 году;</w:t>
      </w:r>
    </w:p>
    <w:p w14:paraId="1216FCD6" w14:textId="2960FF8C" w:rsidR="00160389" w:rsidRDefault="00DC1CF5" w:rsidP="00160389">
      <w:pPr>
        <w:pStyle w:val="SingleTxt"/>
      </w:pPr>
      <w:r>
        <w:tab/>
      </w:r>
      <w:r w:rsidR="00160389" w:rsidRPr="00160389">
        <w:rPr>
          <w:lang w:val="en-GB"/>
        </w:rPr>
        <w:t>c</w:t>
      </w:r>
      <w:r w:rsidR="00160389" w:rsidRPr="00160389">
        <w:t>)</w:t>
      </w:r>
      <w:r w:rsidR="00160389" w:rsidRPr="00160389">
        <w:tab/>
        <w:t>Конвенцию Африканского союза о защите внутренне перемещенных лиц в Африке и оказании им помощи</w:t>
      </w:r>
      <w:r>
        <w:t xml:space="preserve"> — </w:t>
      </w:r>
      <w:r w:rsidR="00160389" w:rsidRPr="00160389">
        <w:t>в 2014 году.</w:t>
      </w:r>
    </w:p>
    <w:p w14:paraId="09386D23" w14:textId="54BF91EF" w:rsidR="00DC1CF5" w:rsidRPr="00DC1CF5" w:rsidRDefault="00DC1CF5" w:rsidP="00DC1CF5">
      <w:pPr>
        <w:pStyle w:val="SingleTxt"/>
        <w:spacing w:after="0" w:line="120" w:lineRule="exact"/>
        <w:rPr>
          <w:sz w:val="10"/>
        </w:rPr>
      </w:pPr>
    </w:p>
    <w:p w14:paraId="16EE54D1" w14:textId="5D4C3D81"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Цели в области устойчивого развития</w:t>
      </w:r>
    </w:p>
    <w:p w14:paraId="50E06DCE" w14:textId="4CE15FE9" w:rsidR="00DC1CF5" w:rsidRPr="00DC1CF5" w:rsidRDefault="00DC1CF5" w:rsidP="00DC1CF5">
      <w:pPr>
        <w:pStyle w:val="SingleTxt"/>
        <w:spacing w:after="0" w:line="120" w:lineRule="exact"/>
        <w:rPr>
          <w:sz w:val="10"/>
        </w:rPr>
      </w:pPr>
    </w:p>
    <w:p w14:paraId="50389CCF" w14:textId="355FFDEF" w:rsidR="00160389" w:rsidRDefault="00160389" w:rsidP="00160389">
      <w:pPr>
        <w:pStyle w:val="SingleTxt"/>
        <w:rPr>
          <w:bCs/>
        </w:rPr>
      </w:pPr>
      <w:r w:rsidRPr="00160389">
        <w:t>7.</w:t>
      </w:r>
      <w:r w:rsidRPr="00160389">
        <w:tab/>
        <w:t xml:space="preserve">Комитет приветствует международную поддержку целей в области устойчивого развития и призывает к реализации принципа гендерного равенства де-юре и де-факто в соответствии с положениями Конвенции в рамках процесса претворения в жизнь Повестки дня в области устойчивого развития на период до 2030 года. Комитет напоминает о важности цели 5 и о необходимости учета принципов равенства и недопущения дискриминации в процессе осуществления всех 17 целей. </w:t>
      </w:r>
      <w:r w:rsidRPr="00160389">
        <w:rPr>
          <w:bCs/>
        </w:rPr>
        <w:t>Он настоятельно призывает государство-участник признать, что женщины являются движущей силой его устойчивого развития и принять в этой связи соответствующие программные меры и стратегии.</w:t>
      </w:r>
    </w:p>
    <w:p w14:paraId="3E9D8294" w14:textId="3BA74FEB" w:rsidR="00DC1CF5" w:rsidRPr="00DC1CF5" w:rsidRDefault="00DC1CF5" w:rsidP="00DC1CF5">
      <w:pPr>
        <w:pStyle w:val="SingleTxt"/>
        <w:spacing w:after="0" w:line="120" w:lineRule="exact"/>
        <w:rPr>
          <w:bCs/>
          <w:sz w:val="10"/>
        </w:rPr>
      </w:pPr>
    </w:p>
    <w:p w14:paraId="1CB1B048" w14:textId="67C47FB0" w:rsidR="00DC1CF5" w:rsidRPr="00DC1CF5" w:rsidRDefault="00DC1CF5" w:rsidP="00DC1CF5">
      <w:pPr>
        <w:pStyle w:val="SingleTxt"/>
        <w:spacing w:after="0" w:line="120" w:lineRule="exact"/>
        <w:rPr>
          <w:b/>
          <w:sz w:val="10"/>
        </w:rPr>
      </w:pPr>
    </w:p>
    <w:p w14:paraId="620770C7" w14:textId="77777777" w:rsidR="00DC1CF5" w:rsidRDefault="00DC1CF5">
      <w:pPr>
        <w:spacing w:after="200" w:line="276" w:lineRule="auto"/>
        <w:rPr>
          <w:b/>
          <w:sz w:val="24"/>
        </w:rPr>
      </w:pPr>
      <w:r>
        <w:br w:type="page"/>
      </w:r>
    </w:p>
    <w:p w14:paraId="26E48499" w14:textId="527E7DA0" w:rsidR="00160389" w:rsidRDefault="00160389" w:rsidP="00DC1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lastRenderedPageBreak/>
        <w:tab/>
      </w:r>
      <w:r w:rsidRPr="00160389">
        <w:rPr>
          <w:lang w:val="en-GB"/>
        </w:rPr>
        <w:t>C</w:t>
      </w:r>
      <w:r w:rsidRPr="00160389">
        <w:t>.</w:t>
      </w:r>
      <w:r w:rsidRPr="00160389">
        <w:tab/>
        <w:t>Парламент</w:t>
      </w:r>
    </w:p>
    <w:p w14:paraId="59A63C37" w14:textId="5960E2B2" w:rsidR="00DC1CF5" w:rsidRPr="00DC1CF5" w:rsidRDefault="00DC1CF5" w:rsidP="00DC1CF5">
      <w:pPr>
        <w:pStyle w:val="SingleTxt"/>
        <w:spacing w:after="0" w:line="120" w:lineRule="exact"/>
        <w:rPr>
          <w:sz w:val="10"/>
        </w:rPr>
      </w:pPr>
    </w:p>
    <w:p w14:paraId="74E5A2E6" w14:textId="28A74266" w:rsidR="00DC1CF5" w:rsidRPr="00DC1CF5" w:rsidRDefault="00DC1CF5" w:rsidP="00DC1CF5">
      <w:pPr>
        <w:pStyle w:val="SingleTxt"/>
        <w:spacing w:after="0" w:line="120" w:lineRule="exact"/>
        <w:rPr>
          <w:sz w:val="10"/>
        </w:rPr>
      </w:pPr>
    </w:p>
    <w:p w14:paraId="27BF9B6E" w14:textId="67A6AF21" w:rsidR="00160389" w:rsidRDefault="00160389" w:rsidP="00160389">
      <w:pPr>
        <w:pStyle w:val="SingleTxt"/>
        <w:rPr>
          <w:b/>
          <w:bCs/>
        </w:rPr>
      </w:pPr>
      <w:r w:rsidRPr="00160389">
        <w:t>8.</w:t>
      </w:r>
      <w:r w:rsidRPr="00160389">
        <w:tab/>
      </w:r>
      <w:r w:rsidRPr="00160389">
        <w:rPr>
          <w:b/>
        </w:rPr>
        <w:t xml:space="preserve">Комитет подчеркивает решающую роль законодательной власти в обеспечении полного осуществления Конвенции (см. </w:t>
      </w:r>
      <w:hyperlink r:id="rId23" w:history="1">
        <w:r w:rsidRPr="009B071A">
          <w:rPr>
            <w:rStyle w:val="Hyperlink"/>
            <w:b/>
            <w:bCs/>
            <w:lang w:val="en-GB"/>
          </w:rPr>
          <w:t>A</w:t>
        </w:r>
        <w:r w:rsidRPr="009B071A">
          <w:rPr>
            <w:rStyle w:val="Hyperlink"/>
            <w:b/>
            <w:bCs/>
          </w:rPr>
          <w:t>/65/38</w:t>
        </w:r>
      </w:hyperlink>
      <w:r w:rsidRPr="00160389">
        <w:rPr>
          <w:b/>
        </w:rPr>
        <w:t xml:space="preserve">, часть 2, приложение </w:t>
      </w:r>
      <w:r w:rsidRPr="00160389">
        <w:rPr>
          <w:b/>
          <w:lang w:val="en-US"/>
        </w:rPr>
        <w:t>VI</w:t>
      </w:r>
      <w:r w:rsidRPr="00160389">
        <w:rPr>
          <w:b/>
        </w:rPr>
        <w:t xml:space="preserve">). </w:t>
      </w:r>
      <w:r w:rsidRPr="00160389">
        <w:rPr>
          <w:b/>
          <w:bCs/>
        </w:rPr>
        <w:t>Он предлагает парламенту, в соответствии с его мандатом, принять необходимые меры для выполнения настоящих заключительных замечаний до начала следующего периода представления периодического доклада согласно Конвенции.</w:t>
      </w:r>
    </w:p>
    <w:p w14:paraId="0CA7FE9B" w14:textId="23DF45D8" w:rsidR="00DC1CF5" w:rsidRPr="00DC1CF5" w:rsidRDefault="00DC1CF5" w:rsidP="00DC1CF5">
      <w:pPr>
        <w:pStyle w:val="SingleTxt"/>
        <w:spacing w:after="0" w:line="120" w:lineRule="exact"/>
        <w:rPr>
          <w:b/>
          <w:bCs/>
          <w:sz w:val="10"/>
        </w:rPr>
      </w:pPr>
    </w:p>
    <w:p w14:paraId="47873886" w14:textId="29904A57" w:rsidR="00DC1CF5" w:rsidRPr="00DC1CF5" w:rsidRDefault="00DC1CF5" w:rsidP="00DC1CF5">
      <w:pPr>
        <w:pStyle w:val="SingleTxt"/>
        <w:spacing w:after="0" w:line="120" w:lineRule="exact"/>
        <w:rPr>
          <w:b/>
          <w:sz w:val="10"/>
        </w:rPr>
      </w:pPr>
    </w:p>
    <w:p w14:paraId="7CBA8720" w14:textId="2A6E34BA" w:rsidR="00160389" w:rsidRDefault="00160389" w:rsidP="00DC1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rPr>
          <w:lang w:val="en-GB"/>
        </w:rPr>
        <w:t>D</w:t>
      </w:r>
      <w:r w:rsidRPr="00160389">
        <w:t>.</w:t>
      </w:r>
      <w:r w:rsidRPr="00160389">
        <w:tab/>
        <w:t xml:space="preserve">Факторы и трудности, препятствующие эффективному осуществлению Конвенции </w:t>
      </w:r>
    </w:p>
    <w:p w14:paraId="60E97E8A" w14:textId="78A84C18" w:rsidR="00DC1CF5" w:rsidRPr="00DC1CF5" w:rsidRDefault="00DC1CF5" w:rsidP="00DC1CF5">
      <w:pPr>
        <w:pStyle w:val="SingleTxt"/>
        <w:spacing w:after="0" w:line="120" w:lineRule="exact"/>
        <w:rPr>
          <w:sz w:val="10"/>
        </w:rPr>
      </w:pPr>
    </w:p>
    <w:p w14:paraId="6B7C3E5C" w14:textId="18714330" w:rsidR="00DC1CF5" w:rsidRDefault="00DC1CF5" w:rsidP="00DC1CF5">
      <w:pPr>
        <w:pStyle w:val="SingleTxt"/>
      </w:pPr>
    </w:p>
    <w:p w14:paraId="1ADED15C" w14:textId="0D76FE38" w:rsidR="00160389" w:rsidRDefault="00160389" w:rsidP="00160389">
      <w:pPr>
        <w:pStyle w:val="SingleTxt"/>
      </w:pPr>
      <w:r w:rsidRPr="00160389">
        <w:t>9.</w:t>
      </w:r>
      <w:r w:rsidRPr="00160389">
        <w:tab/>
        <w:t>Комитет отмечает, что конфликт в департаменте Пул отрицательно сказался на усилиях государства-участника по выполнению своих обязательств в соответствии с Конвенцией. Согласно оценкам, в результате конфликта пострадали около 180</w:t>
      </w:r>
      <w:r w:rsidR="00DC1CF5">
        <w:t> 000</w:t>
      </w:r>
      <w:r w:rsidRPr="00160389">
        <w:t xml:space="preserve"> человек и примерно 130</w:t>
      </w:r>
      <w:r w:rsidR="00DC1CF5">
        <w:t> 000</w:t>
      </w:r>
      <w:r w:rsidRPr="00160389">
        <w:t xml:space="preserve"> человек были вынуждены покинуть свои дома. Комитет также отмечает падение цен на сырую нефть три года назад, что привело к финансовой нестабильности и сокращению государственных расходов. Однако он обеспокоен тем, что дискриминация в отношении женщин в государстве-участнике, в частности гендерные стереотипы, имеет глубокие корни в традиционных взглядах, институциональной практике и обществе в целом и лишает женщин равных возможностей для осуществления своих прав, способствуя сохранению высокого уровня насилия в отношении женщин и девочек.</w:t>
      </w:r>
    </w:p>
    <w:p w14:paraId="29035DD2" w14:textId="013312F7" w:rsidR="00DC1CF5" w:rsidRPr="00DC1CF5" w:rsidRDefault="00DC1CF5" w:rsidP="00DC1CF5">
      <w:pPr>
        <w:pStyle w:val="SingleTxt"/>
        <w:spacing w:after="0" w:line="120" w:lineRule="exact"/>
        <w:rPr>
          <w:sz w:val="10"/>
        </w:rPr>
      </w:pPr>
    </w:p>
    <w:p w14:paraId="1F6B40C2" w14:textId="70A020B3" w:rsidR="00DC1CF5" w:rsidRPr="00DC1CF5" w:rsidRDefault="00DC1CF5" w:rsidP="00DC1CF5">
      <w:pPr>
        <w:pStyle w:val="SingleTxt"/>
        <w:spacing w:after="0" w:line="120" w:lineRule="exact"/>
        <w:rPr>
          <w:sz w:val="10"/>
        </w:rPr>
      </w:pPr>
    </w:p>
    <w:p w14:paraId="71127E47" w14:textId="66D544AD" w:rsidR="00160389" w:rsidRDefault="00160389" w:rsidP="00DC1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rPr>
          <w:lang w:val="en-GB"/>
        </w:rPr>
        <w:t>E</w:t>
      </w:r>
      <w:r w:rsidRPr="00160389">
        <w:t>.</w:t>
      </w:r>
      <w:r w:rsidRPr="00160389">
        <w:tab/>
        <w:t>Основные проблемные области и рекомендации</w:t>
      </w:r>
    </w:p>
    <w:p w14:paraId="1EB89FC7" w14:textId="2BD66398" w:rsidR="00DC1CF5" w:rsidRPr="00DC1CF5" w:rsidRDefault="00DC1CF5" w:rsidP="00DC1CF5">
      <w:pPr>
        <w:pStyle w:val="SingleTxt"/>
        <w:spacing w:after="0" w:line="120" w:lineRule="exact"/>
        <w:rPr>
          <w:sz w:val="10"/>
        </w:rPr>
      </w:pPr>
    </w:p>
    <w:p w14:paraId="5AB790F0" w14:textId="4F403568" w:rsidR="00DC1CF5" w:rsidRPr="00DC1CF5" w:rsidRDefault="00DC1CF5" w:rsidP="00DC1CF5">
      <w:pPr>
        <w:pStyle w:val="SingleTxt"/>
        <w:spacing w:after="0" w:line="120" w:lineRule="exact"/>
        <w:rPr>
          <w:sz w:val="10"/>
        </w:rPr>
      </w:pPr>
    </w:p>
    <w:p w14:paraId="6D834B0C" w14:textId="599A28A1"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Законодательная база</w:t>
      </w:r>
    </w:p>
    <w:p w14:paraId="0A158FF8" w14:textId="7840CAA6" w:rsidR="00DC1CF5" w:rsidRPr="00DC1CF5" w:rsidRDefault="00DC1CF5" w:rsidP="00DC1CF5">
      <w:pPr>
        <w:pStyle w:val="SingleTxt"/>
        <w:spacing w:after="0" w:line="120" w:lineRule="exact"/>
        <w:rPr>
          <w:sz w:val="10"/>
        </w:rPr>
      </w:pPr>
    </w:p>
    <w:p w14:paraId="60E302DE" w14:textId="77777777" w:rsidR="00160389" w:rsidRPr="00160389" w:rsidRDefault="00160389" w:rsidP="00160389">
      <w:pPr>
        <w:pStyle w:val="SingleTxt"/>
      </w:pPr>
      <w:r w:rsidRPr="00160389">
        <w:t>10.</w:t>
      </w:r>
      <w:r w:rsidRPr="00160389">
        <w:tab/>
        <w:t>Комитет обеспокоен крайне медленными темпами процесса принятия восьми пересмотренных кодексов, в частности, Гражданского кодекса, Кодекса о статусе личности и семье и Уголовного кодекса. Эти кодексы, некоторые из которых были приняты в колониальный период, по-прежнему серьезно препятствуют реализации Конвенции и полному осуществлению прав женщин в государстве-участнике. Комитет обеспокоен тем, что, хотя государство-участник получило поддержку Европейского союза и два года назад Министерству юстиции были представлены проекты, они до сих пор не были направлены в парламент и проведение широких консультаций будет по-прежнему необходимо. Комитет принимает к сведению заверения со стороны делегации в том, что пересмотренные кодексы будут приняты до конца 2018 года, однако выражает сожаление по поводу отсутствия конкретных и реальных сроков, установленных для их принятия.</w:t>
      </w:r>
    </w:p>
    <w:p w14:paraId="7FF1F40F" w14:textId="09E76C39" w:rsidR="00160389" w:rsidRDefault="00160389" w:rsidP="00160389">
      <w:pPr>
        <w:pStyle w:val="SingleTxt"/>
        <w:rPr>
          <w:b/>
        </w:rPr>
      </w:pPr>
      <w:r w:rsidRPr="00160389">
        <w:t>11.</w:t>
      </w:r>
      <w:r w:rsidRPr="00160389">
        <w:tab/>
      </w:r>
      <w:r w:rsidRPr="00160389">
        <w:rPr>
          <w:b/>
        </w:rPr>
        <w:t>В соответствии со своей общей рекомендацией № 28 (2010), касающейся основных обязательств государств-участников согласно статье 2 Конвенции, Комитет рекомендует государству-участнику уделять первостепенное внимание процессу осуществления своей правовой реформы и установить конкретные сроки для доработки и принятия восьми проектов пересмотренных кодексов, в частности Гражданского кодекса, Кодекса о статусе личности и семье и Уголовного кодекса, в целях обеспечения прав женщин.</w:t>
      </w:r>
    </w:p>
    <w:p w14:paraId="0E2F7E4F" w14:textId="4F0D47A2" w:rsidR="00DC1CF5" w:rsidRPr="00DC1CF5" w:rsidRDefault="00DC1CF5" w:rsidP="00DC1CF5">
      <w:pPr>
        <w:pStyle w:val="SingleTxt"/>
        <w:spacing w:after="0" w:line="120" w:lineRule="exact"/>
        <w:rPr>
          <w:b/>
          <w:sz w:val="10"/>
        </w:rPr>
      </w:pPr>
    </w:p>
    <w:p w14:paraId="002CD57F" w14:textId="52B191AB"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lastRenderedPageBreak/>
        <w:tab/>
      </w:r>
      <w:r w:rsidRPr="00160389">
        <w:tab/>
        <w:t>Определение дискриминации в отношении женщин</w:t>
      </w:r>
    </w:p>
    <w:p w14:paraId="012E3D5E" w14:textId="65F4F65E" w:rsidR="00DC1CF5" w:rsidRPr="00DC1CF5" w:rsidRDefault="00DC1CF5" w:rsidP="00DC1CF5">
      <w:pPr>
        <w:pStyle w:val="SingleTxt"/>
        <w:spacing w:after="0" w:line="120" w:lineRule="exact"/>
        <w:rPr>
          <w:sz w:val="10"/>
        </w:rPr>
      </w:pPr>
    </w:p>
    <w:p w14:paraId="530707EE" w14:textId="77777777" w:rsidR="00160389" w:rsidRPr="00160389" w:rsidRDefault="00160389" w:rsidP="00160389">
      <w:pPr>
        <w:pStyle w:val="SingleTxt"/>
        <w:rPr>
          <w:b/>
        </w:rPr>
      </w:pPr>
      <w:r w:rsidRPr="00160389">
        <w:t>12.</w:t>
      </w:r>
      <w:r w:rsidRPr="00160389">
        <w:tab/>
        <w:t>Комитет принимает к сведению положения статьи 17 Конституции от 6 ноября 2015 года, которая гарантирует женщинам равные права с мужчинами. Вместе с тем Комитет обеспокоен отсутствием определения дискриминации, охватывающего все формы дискриминации в отношении женщин во всех сферах жизни.</w:t>
      </w:r>
    </w:p>
    <w:p w14:paraId="4FC82867" w14:textId="00996473" w:rsidR="00160389" w:rsidRDefault="00160389" w:rsidP="00160389">
      <w:pPr>
        <w:pStyle w:val="SingleTxt"/>
        <w:rPr>
          <w:b/>
        </w:rPr>
      </w:pPr>
      <w:r w:rsidRPr="00160389">
        <w:t>13.</w:t>
      </w:r>
      <w:r w:rsidRPr="00160389">
        <w:tab/>
      </w:r>
      <w:r w:rsidRPr="00160389">
        <w:rPr>
          <w:b/>
          <w:bCs/>
        </w:rPr>
        <w:t xml:space="preserve">Напоминая о своей предыдущей рекомендации (см. </w:t>
      </w:r>
      <w:hyperlink r:id="rId24" w:history="1">
        <w:r w:rsidRPr="009B071A">
          <w:rPr>
            <w:rStyle w:val="Hyperlink"/>
            <w:b/>
            <w:bCs/>
            <w:lang w:val="en-GB"/>
          </w:rPr>
          <w:t>CEDAW</w:t>
        </w:r>
        <w:r w:rsidRPr="009B071A">
          <w:rPr>
            <w:rStyle w:val="Hyperlink"/>
            <w:b/>
            <w:bCs/>
          </w:rPr>
          <w:t>/</w:t>
        </w:r>
        <w:r w:rsidRPr="009B071A">
          <w:rPr>
            <w:rStyle w:val="Hyperlink"/>
            <w:b/>
            <w:bCs/>
            <w:lang w:val="en-GB"/>
          </w:rPr>
          <w:t>C</w:t>
        </w:r>
        <w:r w:rsidRPr="009B071A">
          <w:rPr>
            <w:rStyle w:val="Hyperlink"/>
            <w:b/>
            <w:bCs/>
          </w:rPr>
          <w:t>/</w:t>
        </w:r>
        <w:r w:rsidRPr="009B071A">
          <w:rPr>
            <w:rStyle w:val="Hyperlink"/>
            <w:b/>
            <w:bCs/>
            <w:lang w:val="en-GB"/>
          </w:rPr>
          <w:t>COG</w:t>
        </w:r>
        <w:r w:rsidRPr="009B071A">
          <w:rPr>
            <w:rStyle w:val="Hyperlink"/>
            <w:b/>
            <w:bCs/>
          </w:rPr>
          <w:t>/</w:t>
        </w:r>
      </w:hyperlink>
      <w:r w:rsidR="00DC1CF5" w:rsidRPr="009B071A">
        <w:rPr>
          <w:b/>
          <w:bCs/>
        </w:rPr>
        <w:t xml:space="preserve"> </w:t>
      </w:r>
      <w:r w:rsidRPr="009B071A">
        <w:rPr>
          <w:b/>
          <w:bCs/>
          <w:lang w:val="en-GB"/>
        </w:rPr>
        <w:t>CO</w:t>
      </w:r>
      <w:r w:rsidRPr="009B071A">
        <w:rPr>
          <w:b/>
          <w:bCs/>
        </w:rPr>
        <w:t>/6</w:t>
      </w:r>
      <w:r w:rsidRPr="00160389">
        <w:rPr>
          <w:b/>
          <w:bCs/>
        </w:rPr>
        <w:t>, пункт 14), Комитет рекомендует государству-участнику принять всеобъемлющее определение дискриминации в отношении женщин в соответствии со статьей 1 Конвенции, которое охватывает все запрещенные основания для дискриминации, в том числе прямую и косвенную дискриминацию в публичной и частной сферах, а также пересекающиеся формы дискриминации</w:t>
      </w:r>
      <w:r w:rsidRPr="00160389">
        <w:rPr>
          <w:b/>
        </w:rPr>
        <w:t>.</w:t>
      </w:r>
    </w:p>
    <w:p w14:paraId="426C2882" w14:textId="4A5ADFB0" w:rsidR="00DC1CF5" w:rsidRPr="00DC1CF5" w:rsidRDefault="00DC1CF5" w:rsidP="00DC1CF5">
      <w:pPr>
        <w:pStyle w:val="SingleTxt"/>
        <w:spacing w:after="0" w:line="120" w:lineRule="exact"/>
        <w:rPr>
          <w:b/>
          <w:sz w:val="10"/>
        </w:rPr>
      </w:pPr>
    </w:p>
    <w:p w14:paraId="4CC2D1B5" w14:textId="24B12666"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Доступ к правосудию и традиционные системы правосудия</w:t>
      </w:r>
    </w:p>
    <w:p w14:paraId="3B1ACC08" w14:textId="0E12127F" w:rsidR="00DC1CF5" w:rsidRPr="00DC1CF5" w:rsidRDefault="00DC1CF5" w:rsidP="00DC1CF5">
      <w:pPr>
        <w:pStyle w:val="SingleTxt"/>
        <w:spacing w:after="0" w:line="120" w:lineRule="exact"/>
        <w:rPr>
          <w:sz w:val="10"/>
        </w:rPr>
      </w:pPr>
    </w:p>
    <w:p w14:paraId="68F3E1DF" w14:textId="77777777" w:rsidR="00160389" w:rsidRPr="00160389" w:rsidRDefault="00160389" w:rsidP="00160389">
      <w:pPr>
        <w:pStyle w:val="SingleTxt"/>
      </w:pPr>
      <w:r w:rsidRPr="00160389">
        <w:t>14.</w:t>
      </w:r>
      <w:r w:rsidRPr="00160389">
        <w:tab/>
        <w:t>Комитет отмечает проведение государством-участником  информационно-просветительских кампаний по вопросам верховенства статутного права над обычным правом. Комитет также принимает к сведению меры, принятые в целях улучшения инфраструктуры судебных помещений, набора большего числа судей, искоренения коррупции, прекращения практики взимания скрытых сборов и обеспечения доступности мобильных судов в отдаленных географических районах. Тем не менее, Комитет по-прежнему серьезно обеспокоен:</w:t>
      </w:r>
    </w:p>
    <w:p w14:paraId="6F2D0F09" w14:textId="1A528F1E" w:rsidR="00160389" w:rsidRPr="00160389" w:rsidRDefault="00DC1CF5" w:rsidP="00160389">
      <w:pPr>
        <w:pStyle w:val="SingleTxt"/>
      </w:pPr>
      <w:r w:rsidRPr="008150F7">
        <w:tab/>
      </w:r>
      <w:r w:rsidR="00160389" w:rsidRPr="00160389">
        <w:rPr>
          <w:lang w:val="en-GB"/>
        </w:rPr>
        <w:t>a</w:t>
      </w:r>
      <w:r w:rsidR="00160389" w:rsidRPr="00160389">
        <w:t>)</w:t>
      </w:r>
      <w:r w:rsidR="00160389" w:rsidRPr="00160389">
        <w:tab/>
        <w:t>дальнейшим и исключительным использованием во многих областях традиционных судов, что часто приводит к дискриминационным решениям в отношении женщин и девочек;</w:t>
      </w:r>
    </w:p>
    <w:p w14:paraId="2EA6C31B" w14:textId="6C49327D" w:rsidR="00160389" w:rsidRPr="00160389" w:rsidRDefault="00DC1CF5" w:rsidP="00160389">
      <w:pPr>
        <w:pStyle w:val="SingleTxt"/>
      </w:pPr>
      <w:r w:rsidRPr="00DC1CF5">
        <w:tab/>
      </w:r>
      <w:r w:rsidR="00160389" w:rsidRPr="00160389">
        <w:rPr>
          <w:lang w:val="en-GB"/>
        </w:rPr>
        <w:t>b</w:t>
      </w:r>
      <w:r w:rsidR="00160389" w:rsidRPr="00160389">
        <w:t>)</w:t>
      </w:r>
      <w:r w:rsidR="00160389" w:rsidRPr="00160389">
        <w:tab/>
        <w:t xml:space="preserve">низким уровнем осведомленности женщин и девочек в государстве-участнике об их правах в соответствии с Конвенцией; </w:t>
      </w:r>
    </w:p>
    <w:p w14:paraId="4E97BFF2" w14:textId="4E8CD9E5" w:rsidR="00160389" w:rsidRPr="00160389" w:rsidRDefault="00DC1CF5" w:rsidP="00160389">
      <w:pPr>
        <w:pStyle w:val="SingleTxt"/>
      </w:pPr>
      <w:r>
        <w:tab/>
      </w:r>
      <w:r w:rsidR="00160389" w:rsidRPr="00160389">
        <w:rPr>
          <w:lang w:val="en-GB"/>
        </w:rPr>
        <w:t>c</w:t>
      </w:r>
      <w:r w:rsidR="00160389" w:rsidRPr="00160389">
        <w:t>)</w:t>
      </w:r>
      <w:r w:rsidR="00160389" w:rsidRPr="00160389">
        <w:tab/>
        <w:t>тем, что доступ женщин к правосудию сдерживается географическими и экономическими факторами;</w:t>
      </w:r>
    </w:p>
    <w:p w14:paraId="2EAB784A" w14:textId="0E0745EE" w:rsidR="00160389" w:rsidRPr="00160389" w:rsidRDefault="00DC1CF5" w:rsidP="00160389">
      <w:pPr>
        <w:pStyle w:val="SingleTxt"/>
      </w:pPr>
      <w:r w:rsidRPr="008150F7">
        <w:tab/>
      </w:r>
      <w:r w:rsidR="00160389" w:rsidRPr="00160389">
        <w:rPr>
          <w:lang w:val="en-GB"/>
        </w:rPr>
        <w:t>d</w:t>
      </w:r>
      <w:r w:rsidR="00160389" w:rsidRPr="00160389">
        <w:t>)</w:t>
      </w:r>
      <w:r w:rsidR="00160389" w:rsidRPr="00160389">
        <w:tab/>
        <w:t>отсутствием системы оказания бесплатной юридической помощи;</w:t>
      </w:r>
    </w:p>
    <w:p w14:paraId="03326C67" w14:textId="0941BBD1" w:rsidR="00160389" w:rsidRPr="00160389" w:rsidRDefault="00DC1CF5" w:rsidP="00160389">
      <w:pPr>
        <w:pStyle w:val="SingleTxt"/>
      </w:pPr>
      <w:r w:rsidRPr="008150F7">
        <w:tab/>
      </w:r>
      <w:r w:rsidR="00160389" w:rsidRPr="00160389">
        <w:rPr>
          <w:lang w:val="en-GB"/>
        </w:rPr>
        <w:t>e</w:t>
      </w:r>
      <w:r w:rsidR="00160389" w:rsidRPr="00160389">
        <w:t>)</w:t>
      </w:r>
      <w:r w:rsidR="00160389" w:rsidRPr="00160389">
        <w:tab/>
        <w:t xml:space="preserve">широким распространением коррупции, а также отсутствием независимости судебных органов. </w:t>
      </w:r>
    </w:p>
    <w:p w14:paraId="407563C4" w14:textId="77777777" w:rsidR="00160389" w:rsidRPr="00160389" w:rsidRDefault="00160389" w:rsidP="00160389">
      <w:pPr>
        <w:pStyle w:val="SingleTxt"/>
        <w:rPr>
          <w:b/>
          <w:u w:val="single"/>
        </w:rPr>
      </w:pPr>
      <w:r w:rsidRPr="00160389">
        <w:t>15.</w:t>
      </w:r>
      <w:r w:rsidRPr="00160389">
        <w:tab/>
      </w:r>
      <w:r w:rsidRPr="00160389">
        <w:rPr>
          <w:b/>
        </w:rPr>
        <w:t>Ссылаясь на свою общую рекомендацию № 33 (2015) о доступе женщин к правосудию, Комитет напоминает государству-участнику о его обязанности следить за тем, чтобы все компоненты плюралистической системы правосудия обеспечивали защиту прав женщин от нарушений. Он рекомендует государству-участнику:</w:t>
      </w:r>
    </w:p>
    <w:p w14:paraId="72812075" w14:textId="52CDCD3D" w:rsidR="00160389" w:rsidRPr="00160389" w:rsidRDefault="00DC1CF5"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продолжать развивать судебную систему в целях учреждения суда высшей инстанции в каждом регионе и начать процесс реформирования судебной системы, направленный на создание единой унифицированной правовой системы, соответствующей положениям Конвенции, на всей территории страны</w:t>
      </w:r>
      <w:r w:rsidR="00160389" w:rsidRPr="00160389">
        <w:rPr>
          <w:b/>
        </w:rPr>
        <w:t>;</w:t>
      </w:r>
    </w:p>
    <w:p w14:paraId="5EC71992" w14:textId="1B45BCD7" w:rsidR="00160389" w:rsidRPr="00160389" w:rsidRDefault="00DC1CF5" w:rsidP="00160389">
      <w:pPr>
        <w:pStyle w:val="SingleTxt"/>
        <w:rPr>
          <w:b/>
        </w:rPr>
      </w:pPr>
      <w:r w:rsidRPr="008150F7">
        <w:tab/>
      </w:r>
      <w:r w:rsidR="00160389" w:rsidRPr="00160389">
        <w:rPr>
          <w:lang w:val="en-GB"/>
        </w:rPr>
        <w:t>b</w:t>
      </w:r>
      <w:r w:rsidR="00160389" w:rsidRPr="00160389">
        <w:t>)</w:t>
      </w:r>
      <w:r w:rsidR="00160389" w:rsidRPr="00160389">
        <w:tab/>
      </w:r>
      <w:r w:rsidR="00160389" w:rsidRPr="00160389">
        <w:rPr>
          <w:b/>
          <w:bCs/>
        </w:rPr>
        <w:t>повышать осведомленность женщин и девочек о своих правах и способах их осуществления, в том числе путем укрепления сотрудничества с организациями гражданского общества</w:t>
      </w:r>
      <w:r w:rsidR="00160389" w:rsidRPr="00160389">
        <w:rPr>
          <w:b/>
        </w:rPr>
        <w:t>;</w:t>
      </w:r>
    </w:p>
    <w:p w14:paraId="172CD3A1" w14:textId="51476541" w:rsidR="00160389" w:rsidRPr="00160389" w:rsidRDefault="00DC1CF5" w:rsidP="00160389">
      <w:pPr>
        <w:pStyle w:val="SingleTxt"/>
        <w:rPr>
          <w:b/>
        </w:rPr>
      </w:pPr>
      <w:r w:rsidRPr="008150F7">
        <w:tab/>
      </w:r>
      <w:r w:rsidR="00160389" w:rsidRPr="00160389">
        <w:rPr>
          <w:lang w:val="en-GB"/>
        </w:rPr>
        <w:t>c</w:t>
      </w:r>
      <w:r w:rsidR="00160389" w:rsidRPr="00160389">
        <w:t>)</w:t>
      </w:r>
      <w:r w:rsidR="00160389" w:rsidRPr="00160389">
        <w:tab/>
      </w:r>
      <w:r w:rsidR="00160389" w:rsidRPr="00160389">
        <w:rPr>
          <w:b/>
          <w:bCs/>
        </w:rPr>
        <w:t xml:space="preserve">расширить географические рамки судебной системы, в том числе путем увеличения объема людских, технических и финансовых ресурсов, выделяемых для мобильных подразделений правосудия, и исключить все </w:t>
      </w:r>
      <w:r w:rsidR="00160389" w:rsidRPr="00160389">
        <w:rPr>
          <w:b/>
          <w:bCs/>
        </w:rPr>
        <w:lastRenderedPageBreak/>
        <w:t>прямые и косвенные сборы, препятствующие доступу женщин к правосудию</w:t>
      </w:r>
      <w:r w:rsidR="00160389" w:rsidRPr="00160389">
        <w:rPr>
          <w:b/>
        </w:rPr>
        <w:t>;</w:t>
      </w:r>
    </w:p>
    <w:p w14:paraId="2DBF75F2" w14:textId="2EFA74B3" w:rsidR="00160389" w:rsidRPr="00160389" w:rsidRDefault="00DC1CF5" w:rsidP="00160389">
      <w:pPr>
        <w:pStyle w:val="SingleTxt"/>
        <w:rPr>
          <w:b/>
          <w:u w:val="single"/>
        </w:rPr>
      </w:pPr>
      <w:r w:rsidRPr="008150F7">
        <w:tab/>
      </w:r>
      <w:r w:rsidR="00160389" w:rsidRPr="00160389">
        <w:rPr>
          <w:lang w:val="en-GB"/>
        </w:rPr>
        <w:t>d</w:t>
      </w:r>
      <w:r w:rsidR="00160389" w:rsidRPr="00160389">
        <w:t>)</w:t>
      </w:r>
      <w:r w:rsidR="00160389" w:rsidRPr="00160389">
        <w:tab/>
      </w:r>
      <w:r w:rsidR="00160389" w:rsidRPr="00160389">
        <w:rPr>
          <w:b/>
          <w:bCs/>
        </w:rPr>
        <w:t>пересмотреть Закон № 001/84 от 20 января 1984 года о реорганизации правовой помощи и обеспечить женщинам, не располагающим достаточными средствами, доступ к бесплатной юридической помощи, с тем чтобы они могли отстаивать свои права;</w:t>
      </w:r>
    </w:p>
    <w:p w14:paraId="251C9012" w14:textId="1D0866B3" w:rsidR="00160389" w:rsidRDefault="00DC1CF5" w:rsidP="00160389">
      <w:pPr>
        <w:pStyle w:val="SingleTxt"/>
        <w:rPr>
          <w:b/>
        </w:rPr>
      </w:pPr>
      <w:r>
        <w:tab/>
      </w:r>
      <w:r w:rsidR="00160389" w:rsidRPr="00160389">
        <w:rPr>
          <w:lang w:val="en-GB"/>
        </w:rPr>
        <w:t>e</w:t>
      </w:r>
      <w:r w:rsidR="00160389" w:rsidRPr="00160389">
        <w:t>)</w:t>
      </w:r>
      <w:r w:rsidR="00160389" w:rsidRPr="00160389">
        <w:tab/>
      </w:r>
      <w:r w:rsidR="00160389" w:rsidRPr="00160389">
        <w:rPr>
          <w:b/>
        </w:rPr>
        <w:t>расследовать все случаи коррупции в системе правосудия, привлекать виновных к ответственности и подвергать их справедливому наказанию, а также обеспечить независимость судебной системы.</w:t>
      </w:r>
    </w:p>
    <w:p w14:paraId="6658983F" w14:textId="6FD5A411" w:rsidR="00DC1CF5" w:rsidRPr="00DC1CF5" w:rsidRDefault="00DC1CF5" w:rsidP="00DC1CF5">
      <w:pPr>
        <w:pStyle w:val="SingleTxt"/>
        <w:spacing w:after="0" w:line="120" w:lineRule="exact"/>
        <w:rPr>
          <w:b/>
          <w:sz w:val="10"/>
        </w:rPr>
      </w:pPr>
    </w:p>
    <w:p w14:paraId="53CFBD22" w14:textId="21279456"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Национальные механизмы по улучшению положения женщин</w:t>
      </w:r>
    </w:p>
    <w:p w14:paraId="0672636A" w14:textId="6D5C8783" w:rsidR="00DC1CF5" w:rsidRPr="00DC1CF5" w:rsidRDefault="00DC1CF5" w:rsidP="00DC1CF5">
      <w:pPr>
        <w:pStyle w:val="SingleTxt"/>
        <w:spacing w:after="0" w:line="120" w:lineRule="exact"/>
        <w:rPr>
          <w:sz w:val="10"/>
        </w:rPr>
      </w:pPr>
    </w:p>
    <w:p w14:paraId="63979CD6" w14:textId="77777777" w:rsidR="00160389" w:rsidRPr="00160389" w:rsidRDefault="00160389" w:rsidP="00160389">
      <w:pPr>
        <w:pStyle w:val="SingleTxt"/>
        <w:rPr>
          <w:b/>
          <w:u w:val="single"/>
        </w:rPr>
      </w:pPr>
      <w:r w:rsidRPr="00160389">
        <w:t>16.</w:t>
      </w:r>
      <w:r w:rsidRPr="00160389">
        <w:tab/>
        <w:t xml:space="preserve">Комитет приветствует учреждение Консультативного совета по делам женщин, который выносит заключения по вопросам, касающимся положения женщин, и представляет предложения правительству, направленные на содействие вовлечению женщин в процесс развития. Вместе с тем он выражает обеспокоенность в связи с задержками в реализации мер второго поколения в рамках национальной гендерной политики и плана действий по ее осуществлению на 2017–2021 годы. Кроме того, Комитет обеспокоен тем, что Министерство по вопросам улучшения положения женщин и интеграции женщин в процесс развития испытывает серьезные бюджетные ограничения, что Наблюдательный совет по гендерным вопросам не функционирует, а осуществление гендерной политики не координируется между соответствующими заинтересованными сторонами. </w:t>
      </w:r>
    </w:p>
    <w:p w14:paraId="4A68B5A1" w14:textId="77777777" w:rsidR="00160389" w:rsidRPr="00160389" w:rsidRDefault="00160389" w:rsidP="00160389">
      <w:pPr>
        <w:pStyle w:val="SingleTxt"/>
        <w:rPr>
          <w:b/>
        </w:rPr>
      </w:pPr>
      <w:r w:rsidRPr="00160389">
        <w:t>17.</w:t>
      </w:r>
      <w:r w:rsidRPr="00160389">
        <w:tab/>
        <w:t>К</w:t>
      </w:r>
      <w:r w:rsidRPr="00160389">
        <w:rPr>
          <w:b/>
        </w:rPr>
        <w:t xml:space="preserve">омитет рекомендует государству-участнику: </w:t>
      </w:r>
    </w:p>
    <w:p w14:paraId="2E0CACF1" w14:textId="5A14DD97" w:rsidR="00160389" w:rsidRPr="00160389" w:rsidRDefault="00DC1CF5"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rPr>
        <w:t>ускорить процесс реализации мер второго поколения в рамках национальной гендерной политики и плана действий по ее осуществлению на 2017–2021 годы;</w:t>
      </w:r>
    </w:p>
    <w:p w14:paraId="37537005" w14:textId="090B991A" w:rsidR="00160389" w:rsidRDefault="00DC1CF5" w:rsidP="00160389">
      <w:pPr>
        <w:pStyle w:val="SingleTxt"/>
        <w:rPr>
          <w:b/>
        </w:rPr>
      </w:pPr>
      <w:r>
        <w:tab/>
      </w:r>
      <w:r w:rsidR="00160389" w:rsidRPr="00160389">
        <w:rPr>
          <w:lang w:val="en-GB"/>
        </w:rPr>
        <w:t>b</w:t>
      </w:r>
      <w:r w:rsidR="00160389" w:rsidRPr="00160389">
        <w:t>)</w:t>
      </w:r>
      <w:r w:rsidR="00160389" w:rsidRPr="00160389">
        <w:tab/>
      </w:r>
      <w:r w:rsidR="00160389" w:rsidRPr="00160389">
        <w:rPr>
          <w:b/>
        </w:rPr>
        <w:t xml:space="preserve">выделять достаточные финансовые, технические и людские ресурсы, с тем чтобы обеспечить надлежащую работу Министерства по вопросам улучшения положения женщин и интеграции женщин в процесс развития, а также обеспечить функционирование Наблюдательного совета по гендерным вопросам. Государству-участнику также следует обеспечить координацию гендерной политики и действий по ее осуществлению между соответствующими заинтересованными сторонами. </w:t>
      </w:r>
    </w:p>
    <w:p w14:paraId="1CFD3557" w14:textId="38F41B9B" w:rsidR="00DC1CF5" w:rsidRPr="00DC1CF5" w:rsidRDefault="00DC1CF5" w:rsidP="00DC1CF5">
      <w:pPr>
        <w:pStyle w:val="SingleTxt"/>
        <w:spacing w:after="0" w:line="120" w:lineRule="exact"/>
        <w:rPr>
          <w:b/>
          <w:sz w:val="10"/>
        </w:rPr>
      </w:pPr>
    </w:p>
    <w:p w14:paraId="16FD3AD3" w14:textId="63068548"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 xml:space="preserve">Национальное правозащитное учреждение </w:t>
      </w:r>
    </w:p>
    <w:p w14:paraId="0C3409E7" w14:textId="436CA83A" w:rsidR="00DC1CF5" w:rsidRPr="00DC1CF5" w:rsidRDefault="00DC1CF5" w:rsidP="00DC1CF5">
      <w:pPr>
        <w:pStyle w:val="SingleTxt"/>
        <w:spacing w:after="0" w:line="120" w:lineRule="exact"/>
        <w:rPr>
          <w:sz w:val="10"/>
        </w:rPr>
      </w:pPr>
    </w:p>
    <w:p w14:paraId="0BC65D50" w14:textId="77777777" w:rsidR="00160389" w:rsidRPr="00160389" w:rsidRDefault="00160389" w:rsidP="00160389">
      <w:pPr>
        <w:pStyle w:val="SingleTxt"/>
      </w:pPr>
      <w:r w:rsidRPr="00160389">
        <w:t>18.</w:t>
      </w:r>
      <w:r w:rsidRPr="00160389">
        <w:tab/>
        <w:t xml:space="preserve">Комитет отмечает принятие проекта закона о внесении изменений и дополнений в некоторые положения Закона № 5-2003 от 18 января 2003 года о полномочиях, организации и функционировании Национальной комиссии по правам человека (НКПЧ). Однако он по-прежнему обеспокоен тем, что, несмотря на обязательство государства-участника, принятое в ходе предыдущего обзора, о приведении деятельности Комиссии в соответствие с принципами, касающимися статуса национальных институтов по поощрению и защите прав человека (Парижскими принципами), нет никаких свидетельств того, что подобные меры принимаются. Комитет особенно обеспокоен низкой представленностью женщин в Комиссии, процессом отбора и назначения ее членов, степенью ее независимости и нехваткой финансовых ресурсов. </w:t>
      </w:r>
    </w:p>
    <w:p w14:paraId="53F6836E" w14:textId="24F0A528" w:rsidR="00160389" w:rsidRDefault="00160389" w:rsidP="00160389">
      <w:pPr>
        <w:pStyle w:val="SingleTxt"/>
        <w:rPr>
          <w:b/>
          <w:bCs/>
        </w:rPr>
      </w:pPr>
      <w:r w:rsidRPr="00160389">
        <w:t>19.</w:t>
      </w:r>
      <w:r w:rsidRPr="00160389">
        <w:tab/>
      </w:r>
      <w:r w:rsidRPr="00160389">
        <w:rPr>
          <w:b/>
          <w:bCs/>
        </w:rPr>
        <w:t xml:space="preserve">Комитет рекомендует государству-участнику усилить независимость, эффективность и транспарентность национального учреждения по правам </w:t>
      </w:r>
      <w:r w:rsidRPr="00160389">
        <w:rPr>
          <w:b/>
          <w:bCs/>
        </w:rPr>
        <w:lastRenderedPageBreak/>
        <w:t>человека в соответствии с Парижскими принципами и обеспечить его достаточными людскими и финансовыми ресурсами.</w:t>
      </w:r>
    </w:p>
    <w:p w14:paraId="3EFCA3D5" w14:textId="7D25F3F9" w:rsidR="00DC1CF5" w:rsidRPr="00DC1CF5" w:rsidRDefault="00DC1CF5" w:rsidP="00DC1CF5">
      <w:pPr>
        <w:pStyle w:val="SingleTxt"/>
        <w:spacing w:after="0" w:line="120" w:lineRule="exact"/>
        <w:rPr>
          <w:b/>
          <w:bCs/>
          <w:sz w:val="10"/>
        </w:rPr>
      </w:pPr>
    </w:p>
    <w:p w14:paraId="331CE3BC" w14:textId="07636CE0"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Организации гражданского общества и женщины-правозащитники</w:t>
      </w:r>
    </w:p>
    <w:p w14:paraId="0C547265" w14:textId="1EB535D4" w:rsidR="00DC1CF5" w:rsidRPr="00DC1CF5" w:rsidRDefault="00DC1CF5" w:rsidP="00DC1CF5">
      <w:pPr>
        <w:pStyle w:val="SingleTxt"/>
        <w:spacing w:after="0" w:line="120" w:lineRule="exact"/>
        <w:rPr>
          <w:sz w:val="10"/>
        </w:rPr>
      </w:pPr>
    </w:p>
    <w:p w14:paraId="765975CA" w14:textId="77777777" w:rsidR="00160389" w:rsidRPr="00160389" w:rsidRDefault="00160389" w:rsidP="00160389">
      <w:pPr>
        <w:pStyle w:val="SingleTxt"/>
      </w:pPr>
      <w:r w:rsidRPr="00160389">
        <w:t>20.</w:t>
      </w:r>
      <w:r w:rsidRPr="00160389">
        <w:tab/>
        <w:t>Комитет приветствует создание форума для диалога между членами организаций гражданского общества и представителями правительства государства-участника. Вместе с тем он обеспокоен информацией о том, что женщины-правозащитники, особенно те из них, которые занимаются вопросами, связанными с распределением земель, добычей природных ресурсов и борьбой с коррупцией, нередко подвергаются запугиванию, притеснениям и угрозам. Комитет также обеспокоен тем, что законодательная база, включая Конституцию и Закон об ассоциациях 1901 года, не предусматривает достаточных мер правовой защиты женщин-правозащитников.</w:t>
      </w:r>
    </w:p>
    <w:p w14:paraId="6108C60F" w14:textId="77777777" w:rsidR="00160389" w:rsidRPr="00160389" w:rsidRDefault="00160389" w:rsidP="00160389">
      <w:pPr>
        <w:pStyle w:val="SingleTxt"/>
        <w:rPr>
          <w:b/>
        </w:rPr>
      </w:pPr>
      <w:r w:rsidRPr="00160389">
        <w:t>21.</w:t>
      </w:r>
      <w:r w:rsidRPr="00160389">
        <w:tab/>
      </w:r>
      <w:r w:rsidRPr="00160389">
        <w:rPr>
          <w:b/>
        </w:rPr>
        <w:t xml:space="preserve">Комитет призывает государство-участник: </w:t>
      </w:r>
    </w:p>
    <w:p w14:paraId="28A31B12" w14:textId="2A26D876" w:rsidR="00160389" w:rsidRPr="00160389" w:rsidRDefault="00DC1CF5"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безотлагательно принять и осуществлять эффективные меры, в том числе законодательные, для защиты женщин-правозащитников;</w:t>
      </w:r>
    </w:p>
    <w:p w14:paraId="1452516A" w14:textId="6761DFB9" w:rsidR="00160389" w:rsidRPr="00160389" w:rsidRDefault="00DC1CF5" w:rsidP="00160389">
      <w:pPr>
        <w:pStyle w:val="SingleTxt"/>
        <w:rPr>
          <w:b/>
          <w:bCs/>
        </w:rPr>
      </w:pPr>
      <w:r w:rsidRPr="008150F7">
        <w:rPr>
          <w:bCs/>
        </w:rPr>
        <w:tab/>
      </w:r>
      <w:r w:rsidR="00160389" w:rsidRPr="00160389">
        <w:rPr>
          <w:bCs/>
          <w:lang w:val="en-GB"/>
        </w:rPr>
        <w:t>b</w:t>
      </w:r>
      <w:r w:rsidR="00160389" w:rsidRPr="00160389">
        <w:rPr>
          <w:bCs/>
        </w:rPr>
        <w:t>)</w:t>
      </w:r>
      <w:r w:rsidR="00160389" w:rsidRPr="00160389">
        <w:rPr>
          <w:bCs/>
        </w:rPr>
        <w:tab/>
      </w:r>
      <w:r w:rsidR="00160389" w:rsidRPr="00160389">
        <w:rPr>
          <w:b/>
          <w:bCs/>
        </w:rPr>
        <w:t>эффективно расследовать все случаи запугивания, притеснений и угроз в отношении женщин-правозащитников, преследовать в уголовном порядке и надлежащим образом наказывать виновных лиц и предоставлять жертвам эффективные средства правовой защиты;</w:t>
      </w:r>
    </w:p>
    <w:p w14:paraId="350A1B1D" w14:textId="0E0B875F" w:rsidR="00160389" w:rsidRDefault="00DC1CF5" w:rsidP="00160389">
      <w:pPr>
        <w:pStyle w:val="SingleTxt"/>
        <w:rPr>
          <w:b/>
        </w:rPr>
      </w:pPr>
      <w:r w:rsidRPr="008150F7">
        <w:rPr>
          <w:bCs/>
        </w:rPr>
        <w:tab/>
      </w:r>
      <w:r w:rsidR="00160389" w:rsidRPr="00160389">
        <w:rPr>
          <w:bCs/>
          <w:lang w:val="en-GB"/>
        </w:rPr>
        <w:t>c</w:t>
      </w:r>
      <w:r w:rsidR="00160389" w:rsidRPr="00160389">
        <w:rPr>
          <w:bCs/>
        </w:rPr>
        <w:t>)</w:t>
      </w:r>
      <w:r w:rsidR="00160389" w:rsidRPr="00160389">
        <w:rPr>
          <w:bCs/>
        </w:rPr>
        <w:tab/>
      </w:r>
      <w:r w:rsidR="00160389" w:rsidRPr="00160389">
        <w:rPr>
          <w:b/>
        </w:rPr>
        <w:t>создавать условия для того, чтобы женщины-правозащитники могли свободно участвовать в общественной жизни, в том числе в решении вопросов, касающихся управления природными ресурсами и контроля за их использованием.</w:t>
      </w:r>
    </w:p>
    <w:p w14:paraId="6B54F810" w14:textId="35BD72A0" w:rsidR="00DC1CF5" w:rsidRPr="00DC1CF5" w:rsidRDefault="00DC1CF5" w:rsidP="00DC1CF5">
      <w:pPr>
        <w:pStyle w:val="SingleTxt"/>
        <w:spacing w:after="0" w:line="120" w:lineRule="exact"/>
        <w:rPr>
          <w:b/>
          <w:sz w:val="10"/>
        </w:rPr>
      </w:pPr>
    </w:p>
    <w:p w14:paraId="5FBEE593" w14:textId="0CD57282"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Временные специальные меры</w:t>
      </w:r>
    </w:p>
    <w:p w14:paraId="73969CBF" w14:textId="74083C13" w:rsidR="00DC1CF5" w:rsidRPr="00DC1CF5" w:rsidRDefault="00DC1CF5" w:rsidP="00DC1CF5">
      <w:pPr>
        <w:pStyle w:val="SingleTxt"/>
        <w:spacing w:after="0" w:line="120" w:lineRule="exact"/>
        <w:rPr>
          <w:sz w:val="10"/>
        </w:rPr>
      </w:pPr>
    </w:p>
    <w:p w14:paraId="397A2187" w14:textId="77777777" w:rsidR="00160389" w:rsidRPr="00160389" w:rsidRDefault="00160389" w:rsidP="00160389">
      <w:pPr>
        <w:pStyle w:val="SingleTxt"/>
      </w:pPr>
      <w:r w:rsidRPr="00160389">
        <w:t>22.</w:t>
      </w:r>
      <w:r w:rsidRPr="00160389">
        <w:tab/>
        <w:t>Комитет с обеспокоенностью отмечает сохраняющуюся недостаточную представленность женщин во всех сферах общественной и частной жизни и отсутствие понимания со стороны государственных должностных лиц в государстве-участнике характера, сферы охвата и необходимости принятия временных специальных мер, направленных на ускорение процесса достижения фактического равенства между женщинами и мужчинами.</w:t>
      </w:r>
    </w:p>
    <w:p w14:paraId="1D650BD1" w14:textId="3DDFC224" w:rsidR="00160389" w:rsidRDefault="00160389" w:rsidP="00160389">
      <w:pPr>
        <w:pStyle w:val="SingleTxt"/>
        <w:rPr>
          <w:b/>
        </w:rPr>
      </w:pPr>
      <w:r w:rsidRPr="00160389">
        <w:t>23.</w:t>
      </w:r>
      <w:r w:rsidRPr="00160389">
        <w:tab/>
      </w:r>
      <w:r w:rsidRPr="00160389">
        <w:rPr>
          <w:b/>
        </w:rPr>
        <w:t>В соответствии с пунктом 1 статьи 4 Конвенции и принятой Комитетом общей рекомендацией № 25 (2004) о временных специальных мерах, Комитет рекомендует государству-участнику установить целевые показатели с конкретными сроками их достижения и выделить достаточные ресурсы для осуществления таких временных специальных мер, как введение квот и принятие других позитивных мер, подкрепленных санкциями за их невыполнение, с тем чтобы добиться фактического равенства между женщинами и мужчинами во всех областях, охватываемых Конвенцией, где женщины недостаточно представлены или находятся в ущемленном положении.</w:t>
      </w:r>
    </w:p>
    <w:p w14:paraId="4C27B386" w14:textId="2A1EEA5B" w:rsidR="00DC1CF5" w:rsidRPr="00DC1CF5" w:rsidRDefault="00DC1CF5" w:rsidP="00DC1CF5">
      <w:pPr>
        <w:pStyle w:val="SingleTxt"/>
        <w:spacing w:after="0" w:line="120" w:lineRule="exact"/>
        <w:rPr>
          <w:b/>
          <w:sz w:val="10"/>
        </w:rPr>
      </w:pPr>
    </w:p>
    <w:p w14:paraId="48830740" w14:textId="5BA5E197"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Стереотипы и вредные виды практики</w:t>
      </w:r>
    </w:p>
    <w:p w14:paraId="05CC40FD" w14:textId="07E5E94E" w:rsidR="00DC1CF5" w:rsidRPr="00DC1CF5" w:rsidRDefault="00DC1CF5" w:rsidP="00DC1CF5">
      <w:pPr>
        <w:pStyle w:val="SingleTxt"/>
        <w:spacing w:after="0" w:line="120" w:lineRule="exact"/>
        <w:rPr>
          <w:sz w:val="10"/>
        </w:rPr>
      </w:pPr>
    </w:p>
    <w:p w14:paraId="65B9F02C" w14:textId="77777777" w:rsidR="00160389" w:rsidRPr="00160389" w:rsidRDefault="00160389" w:rsidP="00160389">
      <w:pPr>
        <w:pStyle w:val="SingleTxt"/>
      </w:pPr>
      <w:r w:rsidRPr="00160389">
        <w:t>24.</w:t>
      </w:r>
      <w:r w:rsidRPr="00160389">
        <w:tab/>
        <w:t>Комитет приветствует меры, принятые государством-участником для борьбы с дискриминационными стереотипами и вредными видами практики в отношении женщин и девочек, в том числе путем активизации информационно-просветительской работы и исключения дискриминационных гендерных стереотипов из школьных учебников. Однако Комитет по-прежнему обеспокоен тем, что</w:t>
      </w:r>
      <w:r w:rsidRPr="00160389">
        <w:rPr>
          <w:bCs/>
        </w:rPr>
        <w:t>:</w:t>
      </w:r>
    </w:p>
    <w:p w14:paraId="293FC498" w14:textId="3B9EB6C6" w:rsidR="00160389" w:rsidRPr="00160389" w:rsidRDefault="00DC1CF5" w:rsidP="00160389">
      <w:pPr>
        <w:pStyle w:val="SingleTxt"/>
      </w:pPr>
      <w:r w:rsidRPr="008150F7">
        <w:rPr>
          <w:bCs/>
        </w:rPr>
        <w:lastRenderedPageBreak/>
        <w:tab/>
      </w:r>
      <w:r w:rsidR="00160389" w:rsidRPr="00160389">
        <w:rPr>
          <w:bCs/>
          <w:lang w:val="en-GB"/>
        </w:rPr>
        <w:t>a</w:t>
      </w:r>
      <w:r w:rsidR="00160389" w:rsidRPr="00160389">
        <w:rPr>
          <w:bCs/>
        </w:rPr>
        <w:t>)</w:t>
      </w:r>
      <w:r w:rsidR="00160389" w:rsidRPr="00160389">
        <w:rPr>
          <w:bCs/>
        </w:rPr>
        <w:tab/>
      </w:r>
      <w:r w:rsidR="00160389" w:rsidRPr="00160389">
        <w:t xml:space="preserve">вредные виды практики и дискриминационные гендерные стереотипы по-прежнему сохраняются на всех уровнях общества во всех регионах государства-участника таким образом, что 27 процентов женщин в государстве-участнике вступают в брак до достижения 18-летнего возраста; </w:t>
      </w:r>
    </w:p>
    <w:p w14:paraId="0E65B152" w14:textId="0F8C2BC9" w:rsidR="00160389" w:rsidRPr="00160389" w:rsidRDefault="00DC1CF5" w:rsidP="00160389">
      <w:pPr>
        <w:pStyle w:val="SingleTxt"/>
      </w:pPr>
      <w:r w:rsidRPr="008150F7">
        <w:tab/>
      </w:r>
      <w:r w:rsidR="00160389" w:rsidRPr="00160389">
        <w:rPr>
          <w:lang w:val="en-GB"/>
        </w:rPr>
        <w:t>b</w:t>
      </w:r>
      <w:r w:rsidR="00160389" w:rsidRPr="00160389">
        <w:t>)</w:t>
      </w:r>
      <w:r w:rsidR="00160389" w:rsidRPr="00160389">
        <w:tab/>
        <w:t>калечащие операции на женских половых органах являются широко распространенным явлением, особенно среди определенных групп религиозных меньшинств, и законы, запрещающие такую практику, отсутствуют;</w:t>
      </w:r>
    </w:p>
    <w:p w14:paraId="6E504FCF" w14:textId="1A594A4E" w:rsidR="00160389" w:rsidRPr="00160389" w:rsidRDefault="00DC1CF5" w:rsidP="00160389">
      <w:pPr>
        <w:pStyle w:val="SingleTxt"/>
        <w:rPr>
          <w:bCs/>
        </w:rPr>
      </w:pPr>
      <w:r w:rsidRPr="008150F7">
        <w:rPr>
          <w:bCs/>
        </w:rPr>
        <w:tab/>
      </w:r>
      <w:r w:rsidR="00160389" w:rsidRPr="00160389">
        <w:rPr>
          <w:bCs/>
          <w:lang w:val="en-GB"/>
        </w:rPr>
        <w:t>c</w:t>
      </w:r>
      <w:r w:rsidR="00160389" w:rsidRPr="00160389">
        <w:rPr>
          <w:bCs/>
        </w:rPr>
        <w:t>)</w:t>
      </w:r>
      <w:r w:rsidR="00160389" w:rsidRPr="00160389">
        <w:rPr>
          <w:bCs/>
        </w:rPr>
        <w:tab/>
      </w:r>
      <w:r w:rsidR="00160389" w:rsidRPr="00160389">
        <w:t>полигамия и уплата выкупа за невесту по-прежнему широко практикуются, и такая практика не запрещена законом</w:t>
      </w:r>
      <w:r w:rsidR="00160389" w:rsidRPr="00160389">
        <w:rPr>
          <w:bCs/>
        </w:rPr>
        <w:t>.</w:t>
      </w:r>
    </w:p>
    <w:p w14:paraId="1A129ACF" w14:textId="77777777" w:rsidR="00160389" w:rsidRPr="00160389" w:rsidRDefault="00160389" w:rsidP="00160389">
      <w:pPr>
        <w:pStyle w:val="SingleTxt"/>
      </w:pPr>
      <w:r w:rsidRPr="00160389">
        <w:t>25.</w:t>
      </w:r>
      <w:r w:rsidRPr="00160389">
        <w:tab/>
      </w:r>
      <w:r w:rsidRPr="00160389">
        <w:rPr>
          <w:b/>
          <w:bCs/>
        </w:rPr>
        <w:t>Ссылаясь на совместно принятые общую рекомендацию № 31 Комитета по ликвидации дискриминации в отношении женщин и замечание общего порядка № 18 Комитета по правам ребенка (2014) о вредных видах практики и руководствуясь задачей 5.3 целей в области устойчивого развития в отношении ликвидации всех вредных видов практики, Комитет рекомендует государству-участнику:</w:t>
      </w:r>
    </w:p>
    <w:p w14:paraId="56C9AC2C" w14:textId="62D3359B" w:rsidR="00160389" w:rsidRPr="00160389" w:rsidRDefault="00DC1CF5"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принять и осуществлять комплексные меры, направленные на изменение и преобразование дискриминационных стереотипов в отношении роли и обязанностей женщин и мужчин в семье и на всех уровнях общества, и искоренять дискриминационные стереотипные представления о роли полов</w:t>
      </w:r>
      <w:r w:rsidR="00160389" w:rsidRPr="00160389">
        <w:rPr>
          <w:b/>
        </w:rPr>
        <w:t>;</w:t>
      </w:r>
    </w:p>
    <w:p w14:paraId="11DEFDF0" w14:textId="63C21CF9" w:rsidR="00160389" w:rsidRPr="00160389" w:rsidRDefault="00DC1CF5" w:rsidP="00160389">
      <w:pPr>
        <w:pStyle w:val="SingleTxt"/>
        <w:rPr>
          <w:b/>
        </w:rPr>
      </w:pPr>
      <w:r w:rsidRPr="008150F7">
        <w:tab/>
      </w:r>
      <w:r w:rsidR="00160389" w:rsidRPr="00160389">
        <w:rPr>
          <w:lang w:val="en-GB"/>
        </w:rPr>
        <w:t>b</w:t>
      </w:r>
      <w:r w:rsidR="00160389" w:rsidRPr="00160389">
        <w:t>)</w:t>
      </w:r>
      <w:r w:rsidR="00160389" w:rsidRPr="00160389">
        <w:tab/>
      </w:r>
      <w:r w:rsidR="00160389" w:rsidRPr="00160389">
        <w:rPr>
          <w:b/>
          <w:bCs/>
        </w:rPr>
        <w:t>принять законодательство, запрещающее и предусматривающее надлежащее наказание лиц, осуществляющих такие виды вредной практики, как принудительные и детские браки и калечащие операции на женских половых органах</w:t>
      </w:r>
      <w:r w:rsidR="00160389" w:rsidRPr="00160389">
        <w:rPr>
          <w:b/>
        </w:rPr>
        <w:t>;</w:t>
      </w:r>
    </w:p>
    <w:p w14:paraId="32C08D85" w14:textId="78FCC11A" w:rsidR="00160389" w:rsidRPr="00160389" w:rsidRDefault="00DC1CF5" w:rsidP="00160389">
      <w:pPr>
        <w:pStyle w:val="SingleTxt"/>
        <w:rPr>
          <w:b/>
        </w:rPr>
      </w:pPr>
      <w:r w:rsidRPr="008150F7">
        <w:tab/>
      </w:r>
      <w:r w:rsidR="00160389" w:rsidRPr="00160389">
        <w:rPr>
          <w:lang w:val="en-GB"/>
        </w:rPr>
        <w:t>c</w:t>
      </w:r>
      <w:r w:rsidR="00160389" w:rsidRPr="00160389">
        <w:t>)</w:t>
      </w:r>
      <w:r w:rsidR="00160389" w:rsidRPr="00160389">
        <w:tab/>
      </w:r>
      <w:r w:rsidR="00160389" w:rsidRPr="00160389">
        <w:rPr>
          <w:b/>
        </w:rPr>
        <w:t>р</w:t>
      </w:r>
      <w:r w:rsidR="00160389" w:rsidRPr="00160389">
        <w:rPr>
          <w:b/>
          <w:bCs/>
        </w:rPr>
        <w:t>егулярно проводить информационно-просветительские кампании, ориентированные на широкую общественность, в частности общинных и религиозных лидеров, об уголовном характере вредных видов практики и их неблагоприятных последствиях для осуществления прав женщин</w:t>
      </w:r>
      <w:r w:rsidR="00160389" w:rsidRPr="00160389">
        <w:rPr>
          <w:b/>
        </w:rPr>
        <w:t>;</w:t>
      </w:r>
    </w:p>
    <w:p w14:paraId="2001FD09" w14:textId="063DD9D6" w:rsidR="00160389" w:rsidRPr="00160389" w:rsidRDefault="00DC1CF5" w:rsidP="00160389">
      <w:pPr>
        <w:pStyle w:val="SingleTxt"/>
        <w:rPr>
          <w:b/>
        </w:rPr>
      </w:pPr>
      <w:r w:rsidRPr="008150F7">
        <w:tab/>
      </w:r>
      <w:r w:rsidR="00160389" w:rsidRPr="00160389">
        <w:rPr>
          <w:lang w:val="en-GB"/>
        </w:rPr>
        <w:t>d</w:t>
      </w:r>
      <w:r w:rsidR="00160389" w:rsidRPr="00160389">
        <w:t>)</w:t>
      </w:r>
      <w:r w:rsidR="00160389" w:rsidRPr="00160389">
        <w:tab/>
      </w:r>
      <w:r w:rsidR="00160389" w:rsidRPr="00160389">
        <w:rPr>
          <w:b/>
          <w:bCs/>
        </w:rPr>
        <w:t>проводить систематическую подготовку судей, прокуроров, юристов, сотрудников правоохранительных органов и медицинских работников по вопросам строгого применения положений уголовного законодательства в целях наказания за заключение детских и принудительных браков, проведение калечащих операций на женских половых органах и следование практике наследования вдов</w:t>
      </w:r>
      <w:r w:rsidR="00160389" w:rsidRPr="00160389">
        <w:rPr>
          <w:b/>
        </w:rPr>
        <w:t>;</w:t>
      </w:r>
    </w:p>
    <w:p w14:paraId="07551452" w14:textId="43E2C1CD" w:rsidR="00160389" w:rsidRDefault="00DC1CF5" w:rsidP="00160389">
      <w:pPr>
        <w:pStyle w:val="SingleTxt"/>
        <w:rPr>
          <w:b/>
        </w:rPr>
      </w:pPr>
      <w:r w:rsidRPr="008150F7">
        <w:tab/>
      </w:r>
      <w:r w:rsidR="00160389" w:rsidRPr="00160389">
        <w:rPr>
          <w:lang w:val="en-GB"/>
        </w:rPr>
        <w:t>e</w:t>
      </w:r>
      <w:r w:rsidR="00160389" w:rsidRPr="00160389">
        <w:t>)</w:t>
      </w:r>
      <w:r w:rsidR="00160389" w:rsidRPr="00160389">
        <w:tab/>
      </w:r>
      <w:r w:rsidR="00160389" w:rsidRPr="00160389">
        <w:rPr>
          <w:b/>
          <w:bCs/>
        </w:rPr>
        <w:t>принять конкретные меры, в том числе законодательные и директивные, по ликвидации полигамии и практики уплаты выкупа за невесту</w:t>
      </w:r>
      <w:r w:rsidR="00160389" w:rsidRPr="00160389">
        <w:rPr>
          <w:b/>
        </w:rPr>
        <w:t xml:space="preserve">. </w:t>
      </w:r>
    </w:p>
    <w:p w14:paraId="6D31A32C" w14:textId="244DB6B0" w:rsidR="00DC1CF5" w:rsidRPr="00DC1CF5" w:rsidRDefault="00DC1CF5" w:rsidP="00DC1CF5">
      <w:pPr>
        <w:pStyle w:val="SingleTxt"/>
        <w:spacing w:after="0" w:line="120" w:lineRule="exact"/>
        <w:rPr>
          <w:b/>
          <w:sz w:val="10"/>
        </w:rPr>
      </w:pPr>
    </w:p>
    <w:p w14:paraId="65F93D4B" w14:textId="71C16750"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Гендерное насилие в отношении женщин</w:t>
      </w:r>
    </w:p>
    <w:p w14:paraId="23A5553C" w14:textId="18C3AB4D" w:rsidR="00DC1CF5" w:rsidRPr="00DC1CF5" w:rsidRDefault="00DC1CF5" w:rsidP="00DC1CF5">
      <w:pPr>
        <w:pStyle w:val="SingleTxt"/>
        <w:spacing w:after="0" w:line="120" w:lineRule="exact"/>
        <w:rPr>
          <w:sz w:val="10"/>
        </w:rPr>
      </w:pPr>
    </w:p>
    <w:p w14:paraId="25B1463B" w14:textId="40BD17A5" w:rsidR="00160389" w:rsidRPr="00160389" w:rsidRDefault="00160389" w:rsidP="00160389">
      <w:pPr>
        <w:pStyle w:val="SingleTxt"/>
      </w:pPr>
      <w:r w:rsidRPr="00160389">
        <w:t>26.</w:t>
      </w:r>
      <w:r w:rsidRPr="00160389">
        <w:tab/>
        <w:t xml:space="preserve">Комитет приветствует создание </w:t>
      </w:r>
      <w:r w:rsidR="00DC1CF5">
        <w:t>«</w:t>
      </w:r>
      <w:r w:rsidRPr="00160389">
        <w:t>горячей линии</w:t>
      </w:r>
      <w:r w:rsidR="00DC1CF5">
        <w:t>»</w:t>
      </w:r>
      <w:r w:rsidRPr="00160389">
        <w:t xml:space="preserve"> для того, чтобы жертвы и/или свидетели актов гендерного насилия могли обращаться в полицию анонимно. Комитет также приветствует осуществление совместного проекта государства-участника и Организации Объединенных Наций по сбору данных о гендерном насилии и мерах, принятых в целях укрепления потенциала полиции. Вместе с тем Комитет выражает обеспокоенность в связи с распространенным в государстве-участнике насилием в отношении женщин и девочек, включая насилие в семье. Особую обеспокоенность Комитета вызывают следующие обстоятельства: </w:t>
      </w:r>
    </w:p>
    <w:p w14:paraId="1CE01310" w14:textId="20356170" w:rsidR="00160389" w:rsidRPr="00160389" w:rsidRDefault="00DC1CF5" w:rsidP="00160389">
      <w:pPr>
        <w:pStyle w:val="SingleTxt"/>
        <w:rPr>
          <w:bCs/>
        </w:rPr>
      </w:pPr>
      <w:r w:rsidRPr="008150F7">
        <w:rPr>
          <w:bCs/>
        </w:rPr>
        <w:lastRenderedPageBreak/>
        <w:tab/>
      </w:r>
      <w:r w:rsidR="00160389" w:rsidRPr="00160389">
        <w:rPr>
          <w:bCs/>
          <w:lang w:val="en-GB"/>
        </w:rPr>
        <w:t>a</w:t>
      </w:r>
      <w:r w:rsidR="00160389" w:rsidRPr="00160389">
        <w:rPr>
          <w:bCs/>
        </w:rPr>
        <w:t>)</w:t>
      </w:r>
      <w:r w:rsidR="00160389" w:rsidRPr="00160389">
        <w:rPr>
          <w:bCs/>
        </w:rPr>
        <w:tab/>
      </w:r>
      <w:r w:rsidR="00160389" w:rsidRPr="00160389">
        <w:t>отсутствие надежных данных в государстве-участнике о случаях гендерного насилия и сексуальных домогательств в школе и на работе в разбивке по возрасту и отношениям между жертвой и правонарушителем</w:t>
      </w:r>
      <w:r w:rsidR="00160389" w:rsidRPr="00160389">
        <w:rPr>
          <w:bCs/>
        </w:rPr>
        <w:t xml:space="preserve">; </w:t>
      </w:r>
    </w:p>
    <w:p w14:paraId="5B48072E" w14:textId="6985F199" w:rsidR="00160389" w:rsidRPr="00160389" w:rsidRDefault="00DC1CF5" w:rsidP="00160389">
      <w:pPr>
        <w:pStyle w:val="SingleTxt"/>
        <w:rPr>
          <w:bCs/>
        </w:rPr>
      </w:pPr>
      <w:r w:rsidRPr="008150F7">
        <w:rPr>
          <w:bCs/>
        </w:rPr>
        <w:tab/>
      </w:r>
      <w:r w:rsidR="00160389" w:rsidRPr="00160389">
        <w:rPr>
          <w:bCs/>
          <w:lang w:val="en-GB"/>
        </w:rPr>
        <w:t>b</w:t>
      </w:r>
      <w:r w:rsidR="00160389" w:rsidRPr="00160389">
        <w:rPr>
          <w:bCs/>
        </w:rPr>
        <w:t>)</w:t>
      </w:r>
      <w:r w:rsidR="00160389" w:rsidRPr="00160389">
        <w:rPr>
          <w:bCs/>
        </w:rPr>
        <w:tab/>
      </w:r>
      <w:r w:rsidR="00160389" w:rsidRPr="00160389">
        <w:t>задержка с принятием законопроекта о гендерном насилии и проекта стратегии по борьбе с насилием по признаку пола</w:t>
      </w:r>
      <w:r w:rsidR="00160389" w:rsidRPr="00160389">
        <w:rPr>
          <w:bCs/>
        </w:rPr>
        <w:t xml:space="preserve">; </w:t>
      </w:r>
    </w:p>
    <w:p w14:paraId="75485CA7" w14:textId="5380FC1C" w:rsidR="00160389" w:rsidRPr="00160389" w:rsidRDefault="00DC1CF5" w:rsidP="00160389">
      <w:pPr>
        <w:pStyle w:val="SingleTxt"/>
        <w:rPr>
          <w:bCs/>
        </w:rPr>
      </w:pPr>
      <w:r w:rsidRPr="008150F7">
        <w:rPr>
          <w:bCs/>
        </w:rPr>
        <w:tab/>
      </w:r>
      <w:r w:rsidR="00160389" w:rsidRPr="00160389">
        <w:rPr>
          <w:bCs/>
          <w:lang w:val="en-GB"/>
        </w:rPr>
        <w:t>c</w:t>
      </w:r>
      <w:r w:rsidR="00160389" w:rsidRPr="00160389">
        <w:rPr>
          <w:bCs/>
        </w:rPr>
        <w:t>)</w:t>
      </w:r>
      <w:r w:rsidR="00160389" w:rsidRPr="00160389">
        <w:rPr>
          <w:bCs/>
        </w:rPr>
        <w:tab/>
      </w:r>
      <w:r w:rsidR="00160389" w:rsidRPr="00160389">
        <w:t xml:space="preserve">небольшое число случаев судебного преследования, мягкие приговоры в отношении правонарушителей и неспособность предоставить средства правовой защиты женщинам и девочкам, ставшим жертвами гендерного насилия; </w:t>
      </w:r>
    </w:p>
    <w:p w14:paraId="741776EA" w14:textId="4A468F7F" w:rsidR="00160389" w:rsidRPr="00160389" w:rsidRDefault="00DC1CF5" w:rsidP="00160389">
      <w:pPr>
        <w:pStyle w:val="SingleTxt"/>
        <w:rPr>
          <w:bCs/>
        </w:rPr>
      </w:pPr>
      <w:r w:rsidRPr="008150F7">
        <w:rPr>
          <w:bCs/>
        </w:rPr>
        <w:tab/>
      </w:r>
      <w:r w:rsidR="00160389" w:rsidRPr="00160389">
        <w:rPr>
          <w:bCs/>
          <w:lang w:val="en-GB"/>
        </w:rPr>
        <w:t>d</w:t>
      </w:r>
      <w:r w:rsidR="00160389" w:rsidRPr="00160389">
        <w:rPr>
          <w:bCs/>
        </w:rPr>
        <w:t>)</w:t>
      </w:r>
      <w:r w:rsidR="00160389" w:rsidRPr="00160389">
        <w:rPr>
          <w:bCs/>
        </w:rPr>
        <w:tab/>
      </w:r>
      <w:r w:rsidR="00160389" w:rsidRPr="00160389">
        <w:t>недостаточный объем ресурсов, выделяемых на цели предотвращения гендерного насилия в отношении женщин и девочек, а также отсутствие надлежащих убежищ</w:t>
      </w:r>
      <w:r w:rsidR="00160389" w:rsidRPr="00160389">
        <w:rPr>
          <w:bCs/>
        </w:rPr>
        <w:t>;</w:t>
      </w:r>
    </w:p>
    <w:p w14:paraId="4339DFC6" w14:textId="4D6532A0" w:rsidR="00160389" w:rsidRPr="00160389" w:rsidRDefault="00DC1CF5" w:rsidP="00160389">
      <w:pPr>
        <w:pStyle w:val="SingleTxt"/>
        <w:rPr>
          <w:bCs/>
        </w:rPr>
      </w:pPr>
      <w:r w:rsidRPr="008150F7">
        <w:rPr>
          <w:bCs/>
        </w:rPr>
        <w:tab/>
      </w:r>
      <w:r w:rsidR="00160389" w:rsidRPr="00160389">
        <w:rPr>
          <w:bCs/>
          <w:lang w:val="en-GB"/>
        </w:rPr>
        <w:t>e</w:t>
      </w:r>
      <w:r w:rsidR="00160389" w:rsidRPr="00160389">
        <w:rPr>
          <w:bCs/>
        </w:rPr>
        <w:t>)</w:t>
      </w:r>
      <w:r w:rsidR="00160389" w:rsidRPr="00160389">
        <w:rPr>
          <w:bCs/>
        </w:rPr>
        <w:tab/>
      </w:r>
      <w:r w:rsidR="00160389" w:rsidRPr="00160389">
        <w:t>отсутствие криминализации изнасилования в браке</w:t>
      </w:r>
      <w:r w:rsidR="00160389" w:rsidRPr="00160389">
        <w:rPr>
          <w:bCs/>
        </w:rPr>
        <w:t>.</w:t>
      </w:r>
    </w:p>
    <w:p w14:paraId="1E4A9702" w14:textId="77777777" w:rsidR="00160389" w:rsidRPr="00160389" w:rsidRDefault="00160389" w:rsidP="00160389">
      <w:pPr>
        <w:pStyle w:val="SingleTxt"/>
        <w:rPr>
          <w:bCs/>
        </w:rPr>
      </w:pPr>
      <w:r w:rsidRPr="00160389">
        <w:rPr>
          <w:bCs/>
        </w:rPr>
        <w:t>27.</w:t>
      </w:r>
      <w:r w:rsidRPr="00160389">
        <w:rPr>
          <w:bCs/>
        </w:rPr>
        <w:tab/>
      </w:r>
      <w:r w:rsidRPr="00160389">
        <w:rPr>
          <w:b/>
          <w:bCs/>
        </w:rPr>
        <w:t xml:space="preserve">Комитет </w:t>
      </w:r>
      <w:r w:rsidRPr="00160389">
        <w:rPr>
          <w:b/>
        </w:rPr>
        <w:t>рекомендует государству-участнику:</w:t>
      </w:r>
    </w:p>
    <w:p w14:paraId="2E8FE6AB" w14:textId="3A285D09" w:rsidR="00160389" w:rsidRPr="00160389" w:rsidRDefault="00DC1CF5"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 xml:space="preserve">продолжать наращивание и активизацию усилий национального статистического института, направленных на обеспечение создания эффективной национальной системы сбора данных, </w:t>
      </w:r>
      <w:r w:rsidR="00160389" w:rsidRPr="00160389">
        <w:rPr>
          <w:b/>
        </w:rPr>
        <w:t>в разбивке по возрасту и отношениям между жертвой и правонарушителем,</w:t>
      </w:r>
      <w:r w:rsidR="00160389" w:rsidRPr="00160389">
        <w:rPr>
          <w:b/>
          <w:bCs/>
        </w:rPr>
        <w:t xml:space="preserve"> о случаях гендерного насилия и сексуальных домогательств в школе и на рабочем месте в отношении женщин и девочек</w:t>
      </w:r>
      <w:r w:rsidR="00160389" w:rsidRPr="00160389">
        <w:rPr>
          <w:b/>
        </w:rPr>
        <w:t>;</w:t>
      </w:r>
    </w:p>
    <w:p w14:paraId="6190F7C6" w14:textId="65B7FDBC" w:rsidR="00160389" w:rsidRPr="00160389" w:rsidRDefault="00DC1CF5" w:rsidP="00160389">
      <w:pPr>
        <w:pStyle w:val="SingleTxt"/>
        <w:rPr>
          <w:b/>
        </w:rPr>
      </w:pPr>
      <w:r w:rsidRPr="008150F7">
        <w:tab/>
      </w:r>
      <w:r w:rsidR="00160389" w:rsidRPr="00160389">
        <w:rPr>
          <w:lang w:val="en-GB"/>
        </w:rPr>
        <w:t>b</w:t>
      </w:r>
      <w:r w:rsidR="00160389" w:rsidRPr="00160389">
        <w:t>)</w:t>
      </w:r>
      <w:r w:rsidR="00160389" w:rsidRPr="00160389">
        <w:tab/>
      </w:r>
      <w:r w:rsidR="00160389" w:rsidRPr="00160389">
        <w:rPr>
          <w:b/>
        </w:rPr>
        <w:t xml:space="preserve">ускорить </w:t>
      </w:r>
      <w:r w:rsidR="00160389" w:rsidRPr="00160389">
        <w:rPr>
          <w:b/>
          <w:bCs/>
        </w:rPr>
        <w:t>принятие законопроекта о гендерном насилии и проекта стратегии по борьбе с насилием по признаку пола</w:t>
      </w:r>
      <w:r w:rsidR="00160389" w:rsidRPr="00160389">
        <w:rPr>
          <w:b/>
        </w:rPr>
        <w:t>;</w:t>
      </w:r>
    </w:p>
    <w:p w14:paraId="117E55FA" w14:textId="509C2D37" w:rsidR="00160389" w:rsidRPr="00160389" w:rsidRDefault="00DC1CF5" w:rsidP="00160389">
      <w:pPr>
        <w:pStyle w:val="SingleTxt"/>
        <w:rPr>
          <w:b/>
        </w:rPr>
      </w:pPr>
      <w:r w:rsidRPr="008150F7">
        <w:tab/>
      </w:r>
      <w:r w:rsidR="00160389" w:rsidRPr="00160389">
        <w:rPr>
          <w:lang w:val="en-GB"/>
        </w:rPr>
        <w:t>c</w:t>
      </w:r>
      <w:r w:rsidR="00160389" w:rsidRPr="00160389">
        <w:t>)</w:t>
      </w:r>
      <w:r w:rsidR="00160389" w:rsidRPr="00160389">
        <w:tab/>
      </w:r>
      <w:r w:rsidR="00160389" w:rsidRPr="00160389">
        <w:rPr>
          <w:b/>
          <w:bCs/>
        </w:rPr>
        <w:t>обеспечить, чтобы сообщения о случаях гендерного насилия в отношении женщин, включая насилие в семье, должным образом расследовались и чтобы виновные лица подвергались судебному преследованию и надлежащему наказанию, а жертвы имели доступ к соответствующим средствам правовой защиты, включая компенсацию</w:t>
      </w:r>
      <w:r w:rsidR="00160389" w:rsidRPr="00160389">
        <w:rPr>
          <w:b/>
        </w:rPr>
        <w:t>;</w:t>
      </w:r>
    </w:p>
    <w:p w14:paraId="36B512A4" w14:textId="40A47C9B" w:rsidR="00160389" w:rsidRPr="00160389" w:rsidRDefault="00DC1CF5" w:rsidP="00160389">
      <w:pPr>
        <w:pStyle w:val="SingleTxt"/>
        <w:rPr>
          <w:b/>
          <w:bCs/>
        </w:rPr>
      </w:pPr>
      <w:r>
        <w:tab/>
      </w:r>
      <w:r w:rsidR="00160389" w:rsidRPr="00160389">
        <w:rPr>
          <w:lang w:val="en-GB"/>
        </w:rPr>
        <w:t>d</w:t>
      </w:r>
      <w:r w:rsidR="00160389" w:rsidRPr="00160389">
        <w:t>)</w:t>
      </w:r>
      <w:r w:rsidR="00160389" w:rsidRPr="00160389">
        <w:tab/>
      </w:r>
      <w:r w:rsidR="00160389" w:rsidRPr="00160389">
        <w:rPr>
          <w:b/>
          <w:bCs/>
        </w:rPr>
        <w:t>выделять достаточные ресурсы в целях предотвращения гендерного насилия в отношении женщин и девочек и создания дополнительных приютов для женщин, ставших жертвами гендерного насилия;</w:t>
      </w:r>
    </w:p>
    <w:p w14:paraId="5B98E79B" w14:textId="048F9DBC" w:rsidR="00160389" w:rsidRPr="00160389" w:rsidRDefault="00DC1CF5" w:rsidP="00160389">
      <w:pPr>
        <w:pStyle w:val="SingleTxt"/>
      </w:pPr>
      <w:r w:rsidRPr="008150F7">
        <w:tab/>
      </w:r>
      <w:r w:rsidR="00160389" w:rsidRPr="00160389">
        <w:rPr>
          <w:lang w:val="en-GB"/>
        </w:rPr>
        <w:t>e</w:t>
      </w:r>
      <w:r w:rsidR="00160389" w:rsidRPr="00160389">
        <w:t>)</w:t>
      </w:r>
      <w:r w:rsidR="00160389" w:rsidRPr="00160389">
        <w:tab/>
      </w:r>
      <w:r w:rsidR="00160389" w:rsidRPr="00160389">
        <w:rPr>
          <w:b/>
          <w:bCs/>
        </w:rPr>
        <w:t>обеспечить, чтобы пересмотренные Уголовный кодекс и Уголовно-процессуальный кодекс предусматривали конкретную уголовную ответственность за изнасилование в браке, и чтобы определение изнасилования включало в себя любой половой акт, совершенный не по обоюдному согласию.</w:t>
      </w:r>
    </w:p>
    <w:p w14:paraId="13FA10D5" w14:textId="77777777" w:rsidR="00160389" w:rsidRPr="00160389" w:rsidRDefault="00160389" w:rsidP="00160389">
      <w:pPr>
        <w:pStyle w:val="SingleTxt"/>
        <w:rPr>
          <w:bCs/>
        </w:rPr>
      </w:pPr>
      <w:r w:rsidRPr="00160389">
        <w:rPr>
          <w:bCs/>
        </w:rPr>
        <w:t>28.</w:t>
      </w:r>
      <w:r w:rsidRPr="00160389">
        <w:rPr>
          <w:bCs/>
        </w:rPr>
        <w:tab/>
      </w:r>
      <w:r w:rsidRPr="00160389">
        <w:t>Комитет обеспокоен сообщениями о большом числе случаев сексуального насилия в отношении женщин во время конфликта в департаменте Пул в период с апреля 2016 года по декабрь 2017 года. Комитет отмечает меры, принятые государством-участником с целью создания центра правовой помощи и оказания юридической и психологической поддержки жертвам. Однако Комитет обеспокоен тем, что не было проведено расследований в связи с обвинениями в широко распространенном сексуальном и гендерном насилии.</w:t>
      </w:r>
    </w:p>
    <w:p w14:paraId="7B6487F4" w14:textId="14A2E0E9" w:rsidR="00160389" w:rsidRDefault="00160389" w:rsidP="00160389">
      <w:pPr>
        <w:pStyle w:val="SingleTxt"/>
        <w:rPr>
          <w:b/>
          <w:bCs/>
        </w:rPr>
      </w:pPr>
      <w:r w:rsidRPr="00160389">
        <w:rPr>
          <w:bCs/>
        </w:rPr>
        <w:t>29.</w:t>
      </w:r>
      <w:r w:rsidRPr="00160389">
        <w:rPr>
          <w:bCs/>
        </w:rPr>
        <w:tab/>
      </w:r>
      <w:r w:rsidRPr="00160389">
        <w:rPr>
          <w:b/>
        </w:rPr>
        <w:t xml:space="preserve">В соответствии со своей общей рекомендацией № 30 (2013), касающейся положения женщин в условиях предотвращения конфликтов, в конфликтных и постконфликтных ситуациях, Комитет рекомендует государству-участнику расследовать сообщения о нарушениях прав человека сотрудниками сил безопасности и членами вооруженных группировок, уделяя особое внимание случаям гендерного насилия в отношении женщин и </w:t>
      </w:r>
      <w:r w:rsidRPr="00160389">
        <w:rPr>
          <w:b/>
        </w:rPr>
        <w:lastRenderedPageBreak/>
        <w:t>девочек, совершенного во время конфликта в департаменте Пул в период с апреля 2016 года по декабрь 2017 года, подвергнуть предполагаемых правонарушителей судебному преследованию и, в случае признания их виновными, применить к ним соответствующие наказания и обеспечить, чтобы потерпевшие получили надлежащее возмещение</w:t>
      </w:r>
      <w:r w:rsidRPr="00160389">
        <w:rPr>
          <w:b/>
          <w:bCs/>
        </w:rPr>
        <w:t>.</w:t>
      </w:r>
    </w:p>
    <w:p w14:paraId="479AFEAD" w14:textId="20291DFB" w:rsidR="00DC1CF5" w:rsidRPr="00DC1CF5" w:rsidRDefault="00DC1CF5" w:rsidP="00DC1CF5">
      <w:pPr>
        <w:pStyle w:val="SingleTxt"/>
        <w:spacing w:after="0" w:line="120" w:lineRule="exact"/>
        <w:rPr>
          <w:b/>
          <w:bCs/>
          <w:sz w:val="10"/>
        </w:rPr>
      </w:pPr>
    </w:p>
    <w:p w14:paraId="5AC08DE8" w14:textId="31B61D4D" w:rsidR="00160389" w:rsidRDefault="00160389" w:rsidP="00DC1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 xml:space="preserve">Торговля людьми и эксплуатация проституции </w:t>
      </w:r>
    </w:p>
    <w:p w14:paraId="328EE04D" w14:textId="2E3FAED5" w:rsidR="00DC1CF5" w:rsidRPr="00DC1CF5" w:rsidRDefault="00DC1CF5" w:rsidP="00DC1CF5">
      <w:pPr>
        <w:pStyle w:val="SingleTxt"/>
        <w:spacing w:after="0" w:line="120" w:lineRule="exact"/>
        <w:rPr>
          <w:sz w:val="10"/>
        </w:rPr>
      </w:pPr>
    </w:p>
    <w:p w14:paraId="2810D746" w14:textId="77777777" w:rsidR="00160389" w:rsidRPr="00160389" w:rsidRDefault="00160389" w:rsidP="00160389">
      <w:pPr>
        <w:pStyle w:val="SingleTxt"/>
      </w:pPr>
      <w:r w:rsidRPr="00160389">
        <w:t>30.</w:t>
      </w:r>
      <w:r w:rsidRPr="00160389">
        <w:tab/>
        <w:t>Комитет обеспокоен тем, что государство-участник является страной происхождения, транзита и назначения жертв торговли людьми. В частности, особое беспокойство вызывают следующие обстоятельства:</w:t>
      </w:r>
    </w:p>
    <w:p w14:paraId="291F51AD" w14:textId="175ED5E4" w:rsidR="00160389" w:rsidRPr="00160389" w:rsidRDefault="00DC1CF5" w:rsidP="00160389">
      <w:pPr>
        <w:pStyle w:val="SingleTxt"/>
      </w:pPr>
      <w:r w:rsidRPr="008150F7">
        <w:tab/>
      </w:r>
      <w:r w:rsidR="00160389" w:rsidRPr="00160389">
        <w:rPr>
          <w:lang w:val="en-GB"/>
        </w:rPr>
        <w:t>a</w:t>
      </w:r>
      <w:r w:rsidR="00160389" w:rsidRPr="00160389">
        <w:t>)</w:t>
      </w:r>
      <w:r w:rsidR="00160389" w:rsidRPr="00160389">
        <w:tab/>
        <w:t xml:space="preserve">отсутствие данных о количестве жертв, расследований, судебных преследований и обвинительных приговоров, связанных с торговлей людьми; </w:t>
      </w:r>
    </w:p>
    <w:p w14:paraId="318D2AFF" w14:textId="39B7CEC4" w:rsidR="00160389" w:rsidRPr="00160389" w:rsidRDefault="00DC1CF5" w:rsidP="00160389">
      <w:pPr>
        <w:pStyle w:val="SingleTxt"/>
      </w:pPr>
      <w:r w:rsidRPr="008150F7">
        <w:tab/>
      </w:r>
      <w:r w:rsidR="00160389" w:rsidRPr="00160389">
        <w:rPr>
          <w:lang w:val="en-GB"/>
        </w:rPr>
        <w:t>b</w:t>
      </w:r>
      <w:r w:rsidR="00160389" w:rsidRPr="00160389">
        <w:t>)</w:t>
      </w:r>
      <w:r w:rsidR="00160389" w:rsidRPr="00160389">
        <w:tab/>
        <w:t>низкие показатели судебного преследования и обвинительных приговоров, а также отсутствие адекватных механизмов выявления жертв торговли людьми и направления их в соответствующие службы;</w:t>
      </w:r>
    </w:p>
    <w:p w14:paraId="0FB7479D" w14:textId="7D0CCC32" w:rsidR="00160389" w:rsidRPr="00160389" w:rsidRDefault="00DC1CF5" w:rsidP="00160389">
      <w:pPr>
        <w:pStyle w:val="SingleTxt"/>
      </w:pPr>
      <w:r w:rsidRPr="008150F7">
        <w:tab/>
      </w:r>
      <w:r w:rsidR="00160389" w:rsidRPr="00160389">
        <w:rPr>
          <w:lang w:val="en-GB"/>
        </w:rPr>
        <w:t>c</w:t>
      </w:r>
      <w:r w:rsidR="00160389" w:rsidRPr="00160389">
        <w:t>)</w:t>
      </w:r>
      <w:r w:rsidR="00160389" w:rsidRPr="00160389">
        <w:tab/>
        <w:t>тот факт, что законопроект о торговле людьми, подготовленный в 2012</w:t>
      </w:r>
      <w:r>
        <w:t> </w:t>
      </w:r>
      <w:r w:rsidR="00160389" w:rsidRPr="00160389">
        <w:t>году и утвержденный в 2013 году, так и не был принят;</w:t>
      </w:r>
    </w:p>
    <w:p w14:paraId="054316C0" w14:textId="302ED3F7" w:rsidR="00160389" w:rsidRPr="00160389" w:rsidRDefault="00DC1CF5" w:rsidP="00160389">
      <w:pPr>
        <w:pStyle w:val="SingleTxt"/>
      </w:pPr>
      <w:r>
        <w:tab/>
      </w:r>
      <w:r w:rsidR="00160389" w:rsidRPr="00160389">
        <w:rPr>
          <w:lang w:val="en-GB"/>
        </w:rPr>
        <w:t>d</w:t>
      </w:r>
      <w:r w:rsidR="00160389" w:rsidRPr="00160389">
        <w:t>)</w:t>
      </w:r>
      <w:r w:rsidR="00160389" w:rsidRPr="00160389">
        <w:tab/>
        <w:t>тот факт, что, несмотря на принятие указа № 2012-171 от 12</w:t>
      </w:r>
      <w:r w:rsidR="003F0BEE">
        <w:t> </w:t>
      </w:r>
      <w:r w:rsidR="00160389" w:rsidRPr="00160389">
        <w:t xml:space="preserve">марта 2012 года о ратификации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государство-участник все еще не сдало на хранение документ о ратификации Генеральному секретарю Организации Объединенных Наций. </w:t>
      </w:r>
    </w:p>
    <w:p w14:paraId="79CC6683" w14:textId="77777777" w:rsidR="00160389" w:rsidRPr="00160389" w:rsidRDefault="00160389" w:rsidP="00160389">
      <w:pPr>
        <w:pStyle w:val="SingleTxt"/>
        <w:rPr>
          <w:b/>
        </w:rPr>
      </w:pPr>
      <w:r w:rsidRPr="00160389">
        <w:t>31.</w:t>
      </w:r>
      <w:r w:rsidRPr="00160389">
        <w:tab/>
      </w:r>
      <w:r w:rsidRPr="00160389">
        <w:rPr>
          <w:b/>
          <w:bCs/>
        </w:rPr>
        <w:t>Комитет обращает внимание государства-участника на задачу 5.2 целей в области устойчивого развития, касающуюся ликвидации всех форм насилия в отношении всех женщин и девочек в публичной и частной сферах, включая торговлю людьми и сексуальную и иные формы эксплуатации, и рекомендует государству-участнику</w:t>
      </w:r>
      <w:r w:rsidRPr="00160389">
        <w:rPr>
          <w:b/>
        </w:rPr>
        <w:t>:</w:t>
      </w:r>
    </w:p>
    <w:p w14:paraId="3185BA95" w14:textId="3276D64E" w:rsidR="00160389" w:rsidRPr="00160389" w:rsidRDefault="003F0BEE"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систематически осуществлять сбор дезагрегированных данных о количестве жертв, расследований, судебных преследований и приговоров, связанных с торговлей людьми</w:t>
      </w:r>
      <w:r w:rsidR="00160389" w:rsidRPr="00160389">
        <w:rPr>
          <w:b/>
        </w:rPr>
        <w:t>;</w:t>
      </w:r>
    </w:p>
    <w:p w14:paraId="7253BDDE" w14:textId="1A0297D6" w:rsidR="00160389" w:rsidRPr="00160389" w:rsidRDefault="003F0BEE" w:rsidP="00160389">
      <w:pPr>
        <w:pStyle w:val="SingleTxt"/>
        <w:rPr>
          <w:b/>
        </w:rPr>
      </w:pPr>
      <w:r>
        <w:tab/>
      </w:r>
      <w:r w:rsidR="00160389" w:rsidRPr="00160389">
        <w:rPr>
          <w:lang w:val="en-GB"/>
        </w:rPr>
        <w:t>b</w:t>
      </w:r>
      <w:r w:rsidR="00160389" w:rsidRPr="00160389">
        <w:t>)</w:t>
      </w:r>
      <w:r w:rsidR="00160389" w:rsidRPr="00160389">
        <w:tab/>
      </w:r>
      <w:r w:rsidR="00160389" w:rsidRPr="00160389">
        <w:rPr>
          <w:b/>
        </w:rPr>
        <w:t xml:space="preserve">проводить </w:t>
      </w:r>
      <w:r w:rsidR="00160389" w:rsidRPr="00160389">
        <w:rPr>
          <w:b/>
          <w:bCs/>
        </w:rPr>
        <w:t>расследования, преследовать в судебном порядке и надлежащим образом наказывать лиц, виновных в торговле людьми, особенно женщинами и девочками, и обеспечить надлежащую защиту и возмещение для женщин и девочек, ставших жертвами торговли людьми</w:t>
      </w:r>
      <w:r w:rsidR="00160389" w:rsidRPr="00160389">
        <w:rPr>
          <w:b/>
        </w:rPr>
        <w:t>;</w:t>
      </w:r>
    </w:p>
    <w:p w14:paraId="11A7E264" w14:textId="207BBA9A" w:rsidR="00160389" w:rsidRPr="00160389" w:rsidRDefault="003F0BEE" w:rsidP="00160389">
      <w:pPr>
        <w:pStyle w:val="SingleTxt"/>
        <w:rPr>
          <w:b/>
        </w:rPr>
      </w:pPr>
      <w:r w:rsidRPr="008150F7">
        <w:tab/>
      </w:r>
      <w:r w:rsidR="00160389" w:rsidRPr="00160389">
        <w:rPr>
          <w:lang w:val="en-GB"/>
        </w:rPr>
        <w:t>c</w:t>
      </w:r>
      <w:r w:rsidR="00160389" w:rsidRPr="00160389">
        <w:t>)</w:t>
      </w:r>
      <w:r w:rsidR="00160389" w:rsidRPr="00160389">
        <w:tab/>
      </w:r>
      <w:r w:rsidR="00160389" w:rsidRPr="00160389">
        <w:rPr>
          <w:b/>
        </w:rPr>
        <w:t xml:space="preserve">ускорить принятие законопроекта о борьбе с торговлей людьми и обеспечить его соответствие положениям Конвенции; </w:t>
      </w:r>
    </w:p>
    <w:p w14:paraId="70A4C9CD" w14:textId="675F476B" w:rsidR="00160389" w:rsidRPr="00160389" w:rsidRDefault="003F0BEE" w:rsidP="00160389">
      <w:pPr>
        <w:pStyle w:val="SingleTxt"/>
        <w:rPr>
          <w:b/>
        </w:rPr>
      </w:pPr>
      <w:r w:rsidRPr="008150F7">
        <w:tab/>
      </w:r>
      <w:r w:rsidR="00160389" w:rsidRPr="00160389">
        <w:rPr>
          <w:lang w:val="en-GB"/>
        </w:rPr>
        <w:t>d</w:t>
      </w:r>
      <w:r w:rsidR="00160389" w:rsidRPr="00160389">
        <w:t>)</w:t>
      </w:r>
      <w:r w:rsidR="00160389" w:rsidRPr="00160389">
        <w:tab/>
      </w:r>
      <w:r w:rsidR="00160389" w:rsidRPr="00160389">
        <w:rPr>
          <w:b/>
        </w:rPr>
        <w:t xml:space="preserve">сдать на хранение документ о ратификации с целью завершить процесс ратификации </w:t>
      </w:r>
      <w:r w:rsidR="00160389" w:rsidRPr="00160389">
        <w:rPr>
          <w:b/>
          <w:bCs/>
        </w:rPr>
        <w:t>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w:t>
      </w:r>
      <w:r w:rsidR="00160389" w:rsidRPr="00160389">
        <w:rPr>
          <w:b/>
        </w:rPr>
        <w:t>.</w:t>
      </w:r>
    </w:p>
    <w:p w14:paraId="7CDEB581" w14:textId="77777777" w:rsidR="00160389" w:rsidRPr="00160389" w:rsidRDefault="00160389" w:rsidP="00160389">
      <w:pPr>
        <w:pStyle w:val="SingleTxt"/>
      </w:pPr>
      <w:r w:rsidRPr="00160389">
        <w:t>32.</w:t>
      </w:r>
      <w:r w:rsidRPr="00160389">
        <w:tab/>
        <w:t xml:space="preserve">Комитет с обеспокоенностью отмечает, что нищета по-прежнему вынуждает многих женщин и девочек заниматься проституцией, особенно в городах Браззавиль и Пуэнт-Нуар. Комитет также выражает обеспокоенность в связи с недостаточным наличием «программ выхода» для женщин и девочек, которые хотели бы прекратить занятие проституцией, и недостаточным финансированием существующих программ. </w:t>
      </w:r>
    </w:p>
    <w:p w14:paraId="06E615C5" w14:textId="77777777" w:rsidR="00160389" w:rsidRPr="00160389" w:rsidRDefault="00160389" w:rsidP="00160389">
      <w:pPr>
        <w:pStyle w:val="SingleTxt"/>
        <w:rPr>
          <w:b/>
        </w:rPr>
      </w:pPr>
      <w:r w:rsidRPr="00160389">
        <w:lastRenderedPageBreak/>
        <w:t>33.</w:t>
      </w:r>
      <w:r w:rsidRPr="00160389">
        <w:tab/>
      </w:r>
      <w:r w:rsidRPr="00160389">
        <w:rPr>
          <w:b/>
        </w:rPr>
        <w:t>Комитет рекомендует государству-участнику:</w:t>
      </w:r>
    </w:p>
    <w:p w14:paraId="43DDDC71" w14:textId="3DEC716B" w:rsidR="00160389" w:rsidRPr="00160389" w:rsidRDefault="003F0BEE"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заняться устранением коренных причин эксплуатации женщин и девочек, занимающихся проституцией, путем предоставления возможностей получения образования и альтернативных возможностей получения дохода для подверженных риску женщин и девочек;</w:t>
      </w:r>
    </w:p>
    <w:p w14:paraId="315EA588" w14:textId="30454CB1" w:rsidR="00160389" w:rsidRDefault="003F0BEE" w:rsidP="00160389">
      <w:pPr>
        <w:pStyle w:val="SingleTxt"/>
        <w:rPr>
          <w:b/>
          <w:bCs/>
        </w:rPr>
      </w:pPr>
      <w:r>
        <w:rPr>
          <w:bCs/>
        </w:rPr>
        <w:tab/>
      </w:r>
      <w:r w:rsidR="00160389" w:rsidRPr="00160389">
        <w:rPr>
          <w:bCs/>
          <w:lang w:val="en-GB"/>
        </w:rPr>
        <w:t>b</w:t>
      </w:r>
      <w:r w:rsidR="00160389" w:rsidRPr="00160389">
        <w:rPr>
          <w:bCs/>
        </w:rPr>
        <w:t>)</w:t>
      </w:r>
      <w:r w:rsidR="00160389" w:rsidRPr="00160389">
        <w:rPr>
          <w:bCs/>
        </w:rPr>
        <w:tab/>
      </w:r>
      <w:r w:rsidR="00160389" w:rsidRPr="00160389">
        <w:rPr>
          <w:b/>
          <w:bCs/>
        </w:rPr>
        <w:t>разработать и осуществлять «программы выхода» для женщин и девочек, которые желают прекратить занятие проституцией, выделяя для этого достаточные ресурсы.</w:t>
      </w:r>
    </w:p>
    <w:p w14:paraId="6D9C0162" w14:textId="14EDF9B3" w:rsidR="003F0BEE" w:rsidRPr="003F0BEE" w:rsidRDefault="003F0BEE" w:rsidP="003F0BEE">
      <w:pPr>
        <w:pStyle w:val="SingleTxt"/>
        <w:spacing w:after="0" w:line="120" w:lineRule="exact"/>
        <w:rPr>
          <w:b/>
          <w:bCs/>
          <w:sz w:val="10"/>
        </w:rPr>
      </w:pPr>
    </w:p>
    <w:p w14:paraId="17011B04" w14:textId="3FBF367F" w:rsidR="00160389" w:rsidRDefault="00160389" w:rsidP="003F0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 xml:space="preserve">Участие в политической и общественной жизни </w:t>
      </w:r>
    </w:p>
    <w:p w14:paraId="259A87EC" w14:textId="345D1DC9" w:rsidR="003F0BEE" w:rsidRPr="003F0BEE" w:rsidRDefault="003F0BEE" w:rsidP="003F0BEE">
      <w:pPr>
        <w:pStyle w:val="SingleTxt"/>
        <w:spacing w:after="0" w:line="120" w:lineRule="exact"/>
        <w:rPr>
          <w:sz w:val="10"/>
        </w:rPr>
      </w:pPr>
    </w:p>
    <w:p w14:paraId="20761C4E" w14:textId="77777777" w:rsidR="00160389" w:rsidRPr="00160389" w:rsidRDefault="00160389" w:rsidP="00160389">
      <w:pPr>
        <w:pStyle w:val="SingleTxt"/>
      </w:pPr>
      <w:r w:rsidRPr="00160389">
        <w:t>34.</w:t>
      </w:r>
      <w:r w:rsidRPr="00160389">
        <w:tab/>
        <w:t>Комитет приветствует внесение поправки в Закон о выборах, в соответствии с которой квота для кандидатов-женщин на парламентских и местных выборах была увеличена с 15 до 30 процентов. Он также с удовлетворением отмечает увеличение числа женщин на должностях министров и на дипломатической службе. Однако Комитет по-прежнему обеспокоен тем, что женщины все еще недостаточно представлены на руководящих должностях во всех секторах, в том числе на выборных и назначаемых должностях. Кроме того, Комитет по-прежнему обеспокоен задержкой в принятии законопроекта о паритете.</w:t>
      </w:r>
    </w:p>
    <w:p w14:paraId="6E28AA7C" w14:textId="77777777" w:rsidR="00160389" w:rsidRPr="00160389" w:rsidRDefault="00160389" w:rsidP="00160389">
      <w:pPr>
        <w:pStyle w:val="SingleTxt"/>
        <w:rPr>
          <w:b/>
        </w:rPr>
      </w:pPr>
      <w:r w:rsidRPr="00160389">
        <w:t>35.</w:t>
      </w:r>
      <w:r w:rsidRPr="00160389">
        <w:tab/>
      </w:r>
      <w:r w:rsidRPr="00160389">
        <w:rPr>
          <w:b/>
          <w:bCs/>
        </w:rPr>
        <w:t>В соответствии со своей общей рекомендацией № 23 (1997) об участии женщин в политической и общественной жизни, Комитет рекомендует государству-участнику</w:t>
      </w:r>
      <w:r w:rsidRPr="00160389">
        <w:rPr>
          <w:b/>
        </w:rPr>
        <w:t>:</w:t>
      </w:r>
    </w:p>
    <w:p w14:paraId="29214232" w14:textId="67EB0BD0" w:rsidR="00160389" w:rsidRPr="00160389" w:rsidRDefault="003F0BEE"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внести поправки в Закон о выборах, с тем чтобы отклонять любой список кандидатов, в котором не соблюдается недавно введенная 30</w:t>
      </w:r>
      <w:r>
        <w:rPr>
          <w:b/>
          <w:bCs/>
        </w:rPr>
        <w:noBreakHyphen/>
      </w:r>
      <w:r w:rsidR="00160389" w:rsidRPr="00160389">
        <w:rPr>
          <w:b/>
          <w:bCs/>
        </w:rPr>
        <w:t xml:space="preserve">процентная квота, принять практику, </w:t>
      </w:r>
      <w:r w:rsidR="00160389" w:rsidRPr="00160389">
        <w:rPr>
          <w:b/>
        </w:rPr>
        <w:t>согласно которой в одной из каждых двух позиций избирательного списка должна фигурировать женщина, и применять санкции за несоблюдение данного закона;</w:t>
      </w:r>
    </w:p>
    <w:p w14:paraId="7BF54869" w14:textId="57D305F5" w:rsidR="00160389" w:rsidRPr="00160389" w:rsidRDefault="003F0BEE" w:rsidP="00160389">
      <w:pPr>
        <w:pStyle w:val="SingleTxt"/>
        <w:rPr>
          <w:b/>
        </w:rPr>
      </w:pPr>
      <w:r>
        <w:tab/>
      </w:r>
      <w:r w:rsidR="00160389" w:rsidRPr="00160389">
        <w:rPr>
          <w:lang w:val="en-GB"/>
        </w:rPr>
        <w:t>b</w:t>
      </w:r>
      <w:r w:rsidR="00160389" w:rsidRPr="00160389">
        <w:t>)</w:t>
      </w:r>
      <w:r w:rsidR="00160389" w:rsidRPr="00160389">
        <w:tab/>
      </w:r>
      <w:r w:rsidR="00160389" w:rsidRPr="00160389">
        <w:rPr>
          <w:b/>
          <w:bCs/>
        </w:rPr>
        <w:t>применять временные специальные меры для обеспечения гендерного паритета при назначении женщин на руководящие посты на государственной и дипломатической службе</w:t>
      </w:r>
      <w:r w:rsidR="00160389" w:rsidRPr="00160389">
        <w:rPr>
          <w:b/>
        </w:rPr>
        <w:t xml:space="preserve"> и в судебной системе;</w:t>
      </w:r>
    </w:p>
    <w:p w14:paraId="0BE7D298" w14:textId="54587156" w:rsidR="00160389" w:rsidRPr="00160389" w:rsidRDefault="003F0BEE" w:rsidP="00160389">
      <w:pPr>
        <w:pStyle w:val="SingleTxt"/>
        <w:rPr>
          <w:b/>
        </w:rPr>
      </w:pPr>
      <w:r w:rsidRPr="008150F7">
        <w:tab/>
      </w:r>
      <w:r w:rsidR="00160389" w:rsidRPr="00160389">
        <w:rPr>
          <w:lang w:val="en-GB"/>
        </w:rPr>
        <w:t>c</w:t>
      </w:r>
      <w:r w:rsidR="00160389" w:rsidRPr="00160389">
        <w:t>)</w:t>
      </w:r>
      <w:r w:rsidR="00160389" w:rsidRPr="00160389">
        <w:tab/>
      </w:r>
      <w:r w:rsidR="00160389" w:rsidRPr="00160389">
        <w:rPr>
          <w:b/>
          <w:bCs/>
        </w:rPr>
        <w:t>ускорить завершение разработки и принятие проекта закона о паритете</w:t>
      </w:r>
      <w:r w:rsidR="00160389" w:rsidRPr="00160389">
        <w:rPr>
          <w:b/>
        </w:rPr>
        <w:t>;</w:t>
      </w:r>
    </w:p>
    <w:p w14:paraId="5786BACE" w14:textId="18B7406B" w:rsidR="00160389" w:rsidRPr="00160389" w:rsidRDefault="003F0BEE" w:rsidP="00160389">
      <w:pPr>
        <w:pStyle w:val="SingleTxt"/>
        <w:rPr>
          <w:b/>
        </w:rPr>
      </w:pPr>
      <w:r w:rsidRPr="008150F7">
        <w:tab/>
      </w:r>
      <w:r w:rsidR="00160389" w:rsidRPr="00160389">
        <w:rPr>
          <w:lang w:val="en-GB"/>
        </w:rPr>
        <w:t>d</w:t>
      </w:r>
      <w:r w:rsidR="00160389" w:rsidRPr="00160389">
        <w:t>)</w:t>
      </w:r>
      <w:r w:rsidR="00160389" w:rsidRPr="00160389">
        <w:tab/>
      </w:r>
      <w:r w:rsidR="00160389" w:rsidRPr="00160389">
        <w:rPr>
          <w:b/>
          <w:bCs/>
        </w:rPr>
        <w:t>расширить доступ к программам профессиональной подготовки и укрепления потенциала для женщин, желающих принять участие в политической жизни или занять государственную должность, и продолжать поощрять средства массовой информации к обеспечению равного освещения деятельности кандидатов или избранных представителей как мужского, так и женского пола, в особенности во время выборов</w:t>
      </w:r>
      <w:r w:rsidR="00160389" w:rsidRPr="00160389">
        <w:rPr>
          <w:b/>
        </w:rPr>
        <w:t>;</w:t>
      </w:r>
    </w:p>
    <w:p w14:paraId="66B94368" w14:textId="2AD9778D" w:rsidR="00160389" w:rsidRDefault="003F0BEE" w:rsidP="00160389">
      <w:pPr>
        <w:pStyle w:val="SingleTxt"/>
        <w:rPr>
          <w:b/>
        </w:rPr>
      </w:pPr>
      <w:r>
        <w:tab/>
      </w:r>
      <w:r w:rsidR="00160389" w:rsidRPr="00160389">
        <w:rPr>
          <w:lang w:val="en-GB"/>
        </w:rPr>
        <w:t>e</w:t>
      </w:r>
      <w:r w:rsidR="00160389" w:rsidRPr="00160389">
        <w:t>)</w:t>
      </w:r>
      <w:r w:rsidR="00160389" w:rsidRPr="00160389">
        <w:tab/>
      </w:r>
      <w:r w:rsidR="00160389" w:rsidRPr="00160389">
        <w:rPr>
          <w:b/>
          <w:bCs/>
        </w:rPr>
        <w:t>повышать осведомленность политиков, журналистов, традиционных лидеров и общества в целом о том, что всестороннее, равноправное, свободное и демократическое участие женщин наравне с мужчинами в политической и общественной жизни необходимо для эффективного осуществления Конвенции, а также для политической стабильности и экономического развития страны</w:t>
      </w:r>
      <w:r w:rsidR="00160389" w:rsidRPr="00160389">
        <w:rPr>
          <w:b/>
        </w:rPr>
        <w:t>.</w:t>
      </w:r>
    </w:p>
    <w:p w14:paraId="73CC1697" w14:textId="778B8BCC" w:rsidR="003F0BEE" w:rsidRPr="003F0BEE" w:rsidRDefault="003F0BEE" w:rsidP="003F0BEE">
      <w:pPr>
        <w:pStyle w:val="SingleTxt"/>
        <w:spacing w:after="0" w:line="120" w:lineRule="exact"/>
        <w:rPr>
          <w:b/>
          <w:sz w:val="10"/>
        </w:rPr>
      </w:pPr>
    </w:p>
    <w:p w14:paraId="6C5BCD10" w14:textId="0968F492" w:rsidR="00160389" w:rsidRDefault="00160389" w:rsidP="003F0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Женщины и вопросы мира и безопасности</w:t>
      </w:r>
    </w:p>
    <w:p w14:paraId="1A7B3E70" w14:textId="0517076A" w:rsidR="003F0BEE" w:rsidRPr="003F0BEE" w:rsidRDefault="003F0BEE" w:rsidP="003F0BEE">
      <w:pPr>
        <w:pStyle w:val="SingleTxt"/>
        <w:spacing w:after="0" w:line="120" w:lineRule="exact"/>
        <w:rPr>
          <w:sz w:val="10"/>
        </w:rPr>
      </w:pPr>
    </w:p>
    <w:p w14:paraId="18D6C850" w14:textId="17AF52FE" w:rsidR="00160389" w:rsidRPr="00160389" w:rsidRDefault="00160389" w:rsidP="00160389">
      <w:pPr>
        <w:pStyle w:val="SingleTxt"/>
      </w:pPr>
      <w:r w:rsidRPr="00160389">
        <w:t>36.</w:t>
      </w:r>
      <w:r w:rsidRPr="00160389">
        <w:tab/>
        <w:t xml:space="preserve">Комитет приветствует принятие 8 мая 2018 года национального плана действий по осуществлению резолюции </w:t>
      </w:r>
      <w:hyperlink r:id="rId25" w:history="1">
        <w:r w:rsidRPr="009B071A">
          <w:rPr>
            <w:rStyle w:val="Hyperlink"/>
          </w:rPr>
          <w:t>1325 (2000)</w:t>
        </w:r>
      </w:hyperlink>
      <w:r w:rsidRPr="00160389">
        <w:t xml:space="preserve"> Совета Безопасности. В то же время он обеспокоен тем, что государство-участник не выделило никаких </w:t>
      </w:r>
      <w:r w:rsidRPr="00160389">
        <w:lastRenderedPageBreak/>
        <w:t xml:space="preserve">бюджетных средств для его осуществления и что ни одна женщина не включена в состав специальной смешанной паритетной комиссии. </w:t>
      </w:r>
    </w:p>
    <w:p w14:paraId="02CF7551" w14:textId="77777777" w:rsidR="00160389" w:rsidRPr="00160389" w:rsidRDefault="00160389" w:rsidP="00160389">
      <w:pPr>
        <w:pStyle w:val="SingleTxt"/>
        <w:rPr>
          <w:b/>
        </w:rPr>
      </w:pPr>
      <w:r w:rsidRPr="00160389">
        <w:t>37.</w:t>
      </w:r>
      <w:r w:rsidRPr="00160389">
        <w:tab/>
      </w:r>
      <w:r w:rsidRPr="00160389">
        <w:rPr>
          <w:b/>
        </w:rPr>
        <w:t>Комитет рекомендует государству-участнику</w:t>
      </w:r>
      <w:r w:rsidRPr="00160389">
        <w:rPr>
          <w:b/>
          <w:bCs/>
        </w:rPr>
        <w:t>:</w:t>
      </w:r>
    </w:p>
    <w:p w14:paraId="6BD44624" w14:textId="10CD049E" w:rsidR="00160389" w:rsidRPr="00160389" w:rsidRDefault="003F0BEE" w:rsidP="00160389">
      <w:pPr>
        <w:pStyle w:val="SingleTxt"/>
        <w:rPr>
          <w:b/>
          <w:bCs/>
        </w:rPr>
      </w:pPr>
      <w:r w:rsidRPr="008150F7">
        <w:rPr>
          <w:bCs/>
        </w:rPr>
        <w:tab/>
      </w:r>
      <w:r w:rsidR="00160389" w:rsidRPr="00160389">
        <w:rPr>
          <w:bCs/>
          <w:lang w:val="en-GB"/>
        </w:rPr>
        <w:t>a</w:t>
      </w:r>
      <w:r w:rsidR="00160389" w:rsidRPr="00160389">
        <w:rPr>
          <w:bCs/>
        </w:rPr>
        <w:t>)</w:t>
      </w:r>
      <w:r w:rsidR="00160389" w:rsidRPr="00160389">
        <w:rPr>
          <w:bCs/>
        </w:rPr>
        <w:tab/>
      </w:r>
      <w:r w:rsidR="00160389" w:rsidRPr="00160389">
        <w:rPr>
          <w:b/>
          <w:bCs/>
        </w:rPr>
        <w:t>разработать «дорожную карту» для выполнения национального плана действий с указанием четких сроков, показателями и бюджетом, составленным с учетом гендерных факторов, а также разработать показатели для регулярного отслеживания ее осуществления;</w:t>
      </w:r>
    </w:p>
    <w:p w14:paraId="4993C93E" w14:textId="67C21956" w:rsidR="00160389" w:rsidRPr="00160389" w:rsidRDefault="003F0BEE" w:rsidP="00160389">
      <w:pPr>
        <w:pStyle w:val="SingleTxt"/>
        <w:rPr>
          <w:b/>
          <w:bCs/>
        </w:rPr>
      </w:pPr>
      <w:r w:rsidRPr="008150F7">
        <w:rPr>
          <w:bCs/>
        </w:rPr>
        <w:tab/>
      </w:r>
      <w:r w:rsidR="00160389" w:rsidRPr="00160389">
        <w:rPr>
          <w:bCs/>
          <w:lang w:val="en-GB"/>
        </w:rPr>
        <w:t>b</w:t>
      </w:r>
      <w:r w:rsidR="00160389" w:rsidRPr="00160389">
        <w:rPr>
          <w:bCs/>
        </w:rPr>
        <w:t>)</w:t>
      </w:r>
      <w:r w:rsidR="00160389" w:rsidRPr="00160389">
        <w:rPr>
          <w:bCs/>
        </w:rPr>
        <w:tab/>
      </w:r>
      <w:r w:rsidR="00160389" w:rsidRPr="00160389">
        <w:rPr>
          <w:b/>
          <w:bCs/>
        </w:rPr>
        <w:t>обеспечить гендерное равенство в составе специальной смешанной паритетной комиссии;</w:t>
      </w:r>
    </w:p>
    <w:p w14:paraId="459C2B29" w14:textId="51775545" w:rsidR="00160389" w:rsidRDefault="003F0BEE" w:rsidP="00160389">
      <w:pPr>
        <w:pStyle w:val="SingleTxt"/>
        <w:rPr>
          <w:b/>
          <w:bCs/>
        </w:rPr>
      </w:pPr>
      <w:r w:rsidRPr="008150F7">
        <w:rPr>
          <w:bCs/>
        </w:rPr>
        <w:tab/>
      </w:r>
      <w:r w:rsidR="00160389" w:rsidRPr="00160389">
        <w:rPr>
          <w:bCs/>
          <w:lang w:val="en-GB"/>
        </w:rPr>
        <w:t>c</w:t>
      </w:r>
      <w:r w:rsidR="00160389" w:rsidRPr="00160389">
        <w:rPr>
          <w:bCs/>
        </w:rPr>
        <w:t>)</w:t>
      </w:r>
      <w:r w:rsidR="00160389" w:rsidRPr="00160389">
        <w:rPr>
          <w:bCs/>
        </w:rPr>
        <w:tab/>
      </w:r>
      <w:r w:rsidR="00160389" w:rsidRPr="00160389">
        <w:rPr>
          <w:b/>
          <w:bCs/>
        </w:rPr>
        <w:t xml:space="preserve">в полной мере привлекать женщин к участию в постконфликтном восстановлении на всех его этапах, в том числе в процессе принятия решений, в соответствии с резолюцией </w:t>
      </w:r>
      <w:hyperlink r:id="rId26" w:history="1">
        <w:r w:rsidR="00160389" w:rsidRPr="009B071A">
          <w:rPr>
            <w:rStyle w:val="Hyperlink"/>
            <w:b/>
            <w:bCs/>
          </w:rPr>
          <w:t>1325 (2000)</w:t>
        </w:r>
      </w:hyperlink>
      <w:r w:rsidR="00160389" w:rsidRPr="00160389">
        <w:rPr>
          <w:b/>
          <w:bCs/>
        </w:rPr>
        <w:t xml:space="preserve">, и учитывать все пункты повестки дня Совета Безопасности по вопросу о женщинах и мире и безопасности, отраженные в его резолюциях </w:t>
      </w:r>
      <w:hyperlink r:id="rId27" w:history="1">
        <w:r w:rsidR="00160389" w:rsidRPr="009B071A">
          <w:rPr>
            <w:rStyle w:val="Hyperlink"/>
            <w:b/>
            <w:bCs/>
          </w:rPr>
          <w:t>1820 (2008)</w:t>
        </w:r>
      </w:hyperlink>
      <w:r w:rsidR="00160389" w:rsidRPr="00160389">
        <w:rPr>
          <w:b/>
          <w:bCs/>
        </w:rPr>
        <w:t xml:space="preserve">, </w:t>
      </w:r>
      <w:hyperlink r:id="rId28" w:history="1">
        <w:r w:rsidR="00160389" w:rsidRPr="009B071A">
          <w:rPr>
            <w:rStyle w:val="Hyperlink"/>
            <w:b/>
            <w:bCs/>
          </w:rPr>
          <w:t>1888 (2009)</w:t>
        </w:r>
      </w:hyperlink>
      <w:r w:rsidR="00160389" w:rsidRPr="00160389">
        <w:rPr>
          <w:b/>
          <w:bCs/>
        </w:rPr>
        <w:t xml:space="preserve">, </w:t>
      </w:r>
      <w:hyperlink r:id="rId29" w:history="1">
        <w:r w:rsidR="00160389" w:rsidRPr="009B071A">
          <w:rPr>
            <w:rStyle w:val="Hyperlink"/>
            <w:b/>
            <w:bCs/>
          </w:rPr>
          <w:t>1889 (2009)</w:t>
        </w:r>
      </w:hyperlink>
      <w:r w:rsidR="00160389" w:rsidRPr="00160389">
        <w:rPr>
          <w:b/>
          <w:bCs/>
        </w:rPr>
        <w:t xml:space="preserve">, </w:t>
      </w:r>
      <w:hyperlink r:id="rId30" w:history="1">
        <w:r w:rsidR="00160389" w:rsidRPr="009B071A">
          <w:rPr>
            <w:rStyle w:val="Hyperlink"/>
            <w:b/>
            <w:bCs/>
          </w:rPr>
          <w:t>2122 (2013)</w:t>
        </w:r>
      </w:hyperlink>
      <w:r w:rsidR="00160389" w:rsidRPr="00160389">
        <w:rPr>
          <w:b/>
          <w:bCs/>
        </w:rPr>
        <w:t xml:space="preserve"> и </w:t>
      </w:r>
      <w:hyperlink r:id="rId31" w:history="1">
        <w:bookmarkStart w:id="2" w:name="SCName"/>
        <w:r w:rsidR="00160389" w:rsidRPr="009B071A">
          <w:rPr>
            <w:rStyle w:val="Hyperlink"/>
            <w:b/>
            <w:bCs/>
          </w:rPr>
          <w:t>2242 (2015)</w:t>
        </w:r>
        <w:bookmarkEnd w:id="2"/>
      </w:hyperlink>
      <w:r w:rsidR="00160389" w:rsidRPr="00160389">
        <w:rPr>
          <w:b/>
          <w:bCs/>
        </w:rPr>
        <w:t xml:space="preserve"> и общей рекомендации Комитета № 30.</w:t>
      </w:r>
    </w:p>
    <w:p w14:paraId="330B3C77" w14:textId="511B627E" w:rsidR="003F0BEE" w:rsidRPr="003F0BEE" w:rsidRDefault="003F0BEE" w:rsidP="003F0BEE">
      <w:pPr>
        <w:pStyle w:val="SingleTxt"/>
        <w:spacing w:after="0" w:line="120" w:lineRule="exact"/>
        <w:rPr>
          <w:b/>
          <w:bCs/>
          <w:sz w:val="10"/>
        </w:rPr>
      </w:pPr>
    </w:p>
    <w:p w14:paraId="1330A35B" w14:textId="307ACBDF" w:rsidR="00160389" w:rsidRDefault="00160389" w:rsidP="003F0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Гражданство</w:t>
      </w:r>
    </w:p>
    <w:p w14:paraId="71EBF071" w14:textId="0374155E" w:rsidR="003F0BEE" w:rsidRPr="003F0BEE" w:rsidRDefault="003F0BEE" w:rsidP="003F0BEE">
      <w:pPr>
        <w:pStyle w:val="SingleTxt"/>
        <w:spacing w:after="0" w:line="120" w:lineRule="exact"/>
        <w:rPr>
          <w:sz w:val="10"/>
        </w:rPr>
      </w:pPr>
    </w:p>
    <w:p w14:paraId="4BF79D45" w14:textId="63B23D42" w:rsidR="00160389" w:rsidRPr="00160389" w:rsidRDefault="00160389" w:rsidP="00160389">
      <w:pPr>
        <w:pStyle w:val="SingleTxt"/>
        <w:rPr>
          <w:b/>
          <w:u w:val="single"/>
        </w:rPr>
      </w:pPr>
      <w:r w:rsidRPr="00160389">
        <w:t>38.</w:t>
      </w:r>
      <w:r w:rsidRPr="00160389">
        <w:tab/>
        <w:t>Комитет приветствует представленную государством-участником информацию о том, что все дети, родившиеся на его территории, включая детей, рожденных от родителей-иностранцев, имеют право на получение конголезского гражданства. В то же время он обеспокоен тем, что Закон о гражданстве предоставляет мужчинам, но не женщинам, право передавать свое гражданство супругу-иностранцу. Комитет также с обеспокоенностью отмечает, что многие роды остаются незарегистрированными в государстве-участнике, в частности в районах с большой численностью коренного населения. Кроме того, Комитет обеспокоен тем, что государство-участник не присоединилось к Конвенции 1954</w:t>
      </w:r>
      <w:r w:rsidR="003F0BEE">
        <w:t> </w:t>
      </w:r>
      <w:r w:rsidRPr="00160389">
        <w:t>года о статусе апатридов и к Конвенции 1961 года о сокращении безгражданства.</w:t>
      </w:r>
    </w:p>
    <w:p w14:paraId="75593748" w14:textId="77777777" w:rsidR="00160389" w:rsidRPr="00160389" w:rsidRDefault="00160389" w:rsidP="00160389">
      <w:pPr>
        <w:pStyle w:val="SingleTxt"/>
        <w:rPr>
          <w:b/>
          <w:u w:val="single"/>
        </w:rPr>
      </w:pPr>
      <w:r w:rsidRPr="00160389">
        <w:t>39.</w:t>
      </w:r>
      <w:r w:rsidRPr="00160389">
        <w:tab/>
      </w:r>
      <w:r w:rsidRPr="00160389">
        <w:rPr>
          <w:b/>
        </w:rPr>
        <w:t>Комитет рекомендует государству-участнику:</w:t>
      </w:r>
    </w:p>
    <w:p w14:paraId="7AAAAF7A" w14:textId="37C0504C" w:rsidR="00160389" w:rsidRPr="00160389" w:rsidRDefault="003F0BEE"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внести в Закон о гражданстве поправки, дающие конголезским женщинам возможность передавать свое гражданство своим супругам-иностранцам на равноправной с конголезскими мужчинами основе</w:t>
      </w:r>
      <w:r w:rsidR="00160389" w:rsidRPr="00160389">
        <w:rPr>
          <w:b/>
        </w:rPr>
        <w:t>;</w:t>
      </w:r>
    </w:p>
    <w:p w14:paraId="011AD1F0" w14:textId="7D98BFFB" w:rsidR="00160389" w:rsidRPr="00160389" w:rsidRDefault="003F0BEE" w:rsidP="00160389">
      <w:pPr>
        <w:pStyle w:val="SingleTxt"/>
        <w:rPr>
          <w:b/>
        </w:rPr>
      </w:pPr>
      <w:r>
        <w:tab/>
      </w:r>
      <w:r w:rsidR="00160389" w:rsidRPr="00160389">
        <w:rPr>
          <w:lang w:val="en-GB"/>
        </w:rPr>
        <w:t>b</w:t>
      </w:r>
      <w:r w:rsidR="00160389" w:rsidRPr="00160389">
        <w:t>)</w:t>
      </w:r>
      <w:r w:rsidR="00160389" w:rsidRPr="00160389">
        <w:tab/>
      </w:r>
      <w:r w:rsidR="00160389" w:rsidRPr="00160389">
        <w:rPr>
          <w:b/>
          <w:bCs/>
        </w:rPr>
        <w:t>активизировать усилия по обеспечению своевременной регистрации рождений и бесплатной выдаче свидетельств о рождении на всей территории страны, в том числе путем проведения информационно-просветительских кампаний, разъясняющих важность регистрации рождений, и использования передвижных пунктов записи актов гражданского состояния, уделяя особое внимание детям коренных народов;</w:t>
      </w:r>
    </w:p>
    <w:p w14:paraId="7CF485FA" w14:textId="32EEBEE8" w:rsidR="00160389" w:rsidRDefault="003F0BEE" w:rsidP="00160389">
      <w:pPr>
        <w:pStyle w:val="SingleTxt"/>
        <w:rPr>
          <w:b/>
          <w:bCs/>
        </w:rPr>
      </w:pPr>
      <w:r w:rsidRPr="008150F7">
        <w:tab/>
      </w:r>
      <w:r w:rsidR="00160389" w:rsidRPr="00160389">
        <w:rPr>
          <w:lang w:val="en-GB"/>
        </w:rPr>
        <w:t>c</w:t>
      </w:r>
      <w:r w:rsidR="00160389" w:rsidRPr="00160389">
        <w:t>)</w:t>
      </w:r>
      <w:r w:rsidR="00160389" w:rsidRPr="00160389">
        <w:tab/>
      </w:r>
      <w:r w:rsidR="00160389" w:rsidRPr="00160389">
        <w:rPr>
          <w:b/>
        </w:rPr>
        <w:t xml:space="preserve">присоединиться к </w:t>
      </w:r>
      <w:r w:rsidR="00160389" w:rsidRPr="00160389">
        <w:rPr>
          <w:b/>
          <w:bCs/>
        </w:rPr>
        <w:t>Конвенции 1954 года о статусе апатридов и к Конвенции 1961 года</w:t>
      </w:r>
      <w:r w:rsidR="00160389" w:rsidRPr="00160389">
        <w:rPr>
          <w:b/>
        </w:rPr>
        <w:t xml:space="preserve"> </w:t>
      </w:r>
      <w:r w:rsidR="00160389" w:rsidRPr="00160389">
        <w:rPr>
          <w:b/>
          <w:bCs/>
        </w:rPr>
        <w:t>о сокращении безгражданства.</w:t>
      </w:r>
    </w:p>
    <w:p w14:paraId="0C1E97B0" w14:textId="0CADE068" w:rsidR="003F0BEE" w:rsidRPr="003F0BEE" w:rsidRDefault="003F0BEE" w:rsidP="003F0BEE">
      <w:pPr>
        <w:pStyle w:val="SingleTxt"/>
        <w:spacing w:after="0" w:line="120" w:lineRule="exact"/>
        <w:rPr>
          <w:b/>
          <w:bCs/>
          <w:sz w:val="10"/>
        </w:rPr>
      </w:pPr>
    </w:p>
    <w:p w14:paraId="4BC4C4F4" w14:textId="190FA68D" w:rsidR="00160389" w:rsidRDefault="00160389" w:rsidP="003F0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Образование</w:t>
      </w:r>
    </w:p>
    <w:p w14:paraId="08751DC2" w14:textId="1003473D" w:rsidR="003F0BEE" w:rsidRPr="003F0BEE" w:rsidRDefault="003F0BEE" w:rsidP="003F0BEE">
      <w:pPr>
        <w:pStyle w:val="SingleTxt"/>
        <w:spacing w:after="0" w:line="120" w:lineRule="exact"/>
        <w:rPr>
          <w:sz w:val="10"/>
        </w:rPr>
      </w:pPr>
    </w:p>
    <w:p w14:paraId="56C490B1" w14:textId="77777777" w:rsidR="00160389" w:rsidRPr="00160389" w:rsidRDefault="00160389" w:rsidP="00160389">
      <w:pPr>
        <w:pStyle w:val="SingleTxt"/>
      </w:pPr>
      <w:r w:rsidRPr="00160389">
        <w:t>40.</w:t>
      </w:r>
      <w:r w:rsidRPr="00160389">
        <w:tab/>
        <w:t xml:space="preserve">Комитет приветствует принятие государством-участником секторальной стратегии в области образования на 2015–2025 годы, включающей прогрессивные стратегии сокращения отсева с учетом гендерных факторов и создание центров по ликвидации неграмотности и по возвращению детей в школы, а также классов для обучения после овладения грамотой. Вместе с тем он выражает обеспокоенность в связи с низким уровнем зачисления и высокими показателями отсева девочек в средней школе и низкими показателями охвата девочек </w:t>
      </w:r>
      <w:r w:rsidRPr="00160389">
        <w:lastRenderedPageBreak/>
        <w:t xml:space="preserve">математическими и естественнонаучными дисциплинами, низким качеством обучения и школьной инфраструктуры и высокими показателями неграмотности среди девочек. Комитет также выражает обеспокоенность в связи с тем, что плата за учебники, школьную форму и медицинское страхование мешает детям посещать школу, в частности детям, принадлежащим к общинам коренных народов. </w:t>
      </w:r>
    </w:p>
    <w:p w14:paraId="4DEFBE27" w14:textId="77777777" w:rsidR="00160389" w:rsidRPr="00160389" w:rsidRDefault="00160389" w:rsidP="00160389">
      <w:pPr>
        <w:pStyle w:val="SingleTxt"/>
        <w:rPr>
          <w:b/>
        </w:rPr>
      </w:pPr>
      <w:r w:rsidRPr="00160389">
        <w:t>41.</w:t>
      </w:r>
      <w:r w:rsidRPr="00160389">
        <w:tab/>
      </w:r>
      <w:r w:rsidRPr="00160389">
        <w:rPr>
          <w:b/>
        </w:rPr>
        <w:t>Комитет рекомендует государству-участнику:</w:t>
      </w:r>
    </w:p>
    <w:p w14:paraId="015EAE92" w14:textId="0A446058" w:rsidR="00160389" w:rsidRPr="00160389" w:rsidRDefault="003F0BEE"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активизировать свои усилия по обеспечению набора и удержания девочек в школах, в частности на уровне среднего образования, уделяя особое внимание девочкам из числа коренных народов</w:t>
      </w:r>
      <w:r w:rsidR="00160389" w:rsidRPr="00160389">
        <w:rPr>
          <w:b/>
        </w:rPr>
        <w:t>;</w:t>
      </w:r>
    </w:p>
    <w:p w14:paraId="285BC6B2" w14:textId="7C30D6B3" w:rsidR="00160389" w:rsidRPr="00160389" w:rsidRDefault="003F0BEE" w:rsidP="00160389">
      <w:pPr>
        <w:pStyle w:val="SingleTxt"/>
      </w:pPr>
      <w:r w:rsidRPr="003F0BEE">
        <w:tab/>
      </w:r>
      <w:r w:rsidR="00160389" w:rsidRPr="00160389">
        <w:rPr>
          <w:lang w:val="en-GB"/>
        </w:rPr>
        <w:t>b</w:t>
      </w:r>
      <w:r w:rsidR="00160389" w:rsidRPr="00160389">
        <w:t>)</w:t>
      </w:r>
      <w:r w:rsidR="00160389" w:rsidRPr="00160389">
        <w:tab/>
        <w:t>п</w:t>
      </w:r>
      <w:r w:rsidR="00160389" w:rsidRPr="00160389">
        <w:rPr>
          <w:b/>
        </w:rPr>
        <w:t>ринять меры по повышению коэффициента охвата девочек математическими и естественнонаучными дисциплинами, такие как выделение стипендий в целях увеличения их числа и создания стимулов для продолжения такой учебы</w:t>
      </w:r>
      <w:r w:rsidR="00160389" w:rsidRPr="00160389">
        <w:rPr>
          <w:b/>
          <w:bCs/>
        </w:rPr>
        <w:t xml:space="preserve">; </w:t>
      </w:r>
    </w:p>
    <w:p w14:paraId="63E26238" w14:textId="78A97CD9" w:rsidR="00160389" w:rsidRPr="00160389" w:rsidRDefault="003F0BEE" w:rsidP="00160389">
      <w:pPr>
        <w:pStyle w:val="SingleTxt"/>
        <w:rPr>
          <w:b/>
        </w:rPr>
      </w:pPr>
      <w:r w:rsidRPr="003F0BEE">
        <w:tab/>
      </w:r>
      <w:r w:rsidR="00160389" w:rsidRPr="00160389">
        <w:rPr>
          <w:lang w:val="en-GB"/>
        </w:rPr>
        <w:t>c</w:t>
      </w:r>
      <w:r w:rsidR="00160389" w:rsidRPr="00160389">
        <w:t>)</w:t>
      </w:r>
      <w:r w:rsidR="00160389" w:rsidRPr="00160389">
        <w:tab/>
      </w:r>
      <w:r w:rsidR="00160389" w:rsidRPr="00160389">
        <w:rPr>
          <w:b/>
        </w:rPr>
        <w:t xml:space="preserve">создавать и совершенствовать школьную инфраструктуру в сельских и отдаленных районах в целях обеспечения доступа девочек к качественному образованию </w:t>
      </w:r>
      <w:r w:rsidR="00160389" w:rsidRPr="00160389">
        <w:rPr>
          <w:b/>
          <w:bCs/>
        </w:rPr>
        <w:t>и повышать качество дистанционного обучения</w:t>
      </w:r>
      <w:r w:rsidR="00160389" w:rsidRPr="00160389">
        <w:rPr>
          <w:b/>
        </w:rPr>
        <w:t>;</w:t>
      </w:r>
    </w:p>
    <w:p w14:paraId="7EDEF597" w14:textId="1927795C" w:rsidR="00160389" w:rsidRPr="00160389" w:rsidRDefault="003F0BEE" w:rsidP="00160389">
      <w:pPr>
        <w:pStyle w:val="SingleTxt"/>
        <w:rPr>
          <w:b/>
          <w:bCs/>
        </w:rPr>
      </w:pPr>
      <w:r w:rsidRPr="003F0BEE">
        <w:tab/>
      </w:r>
      <w:r w:rsidR="00160389" w:rsidRPr="00160389">
        <w:rPr>
          <w:lang w:val="en-GB"/>
        </w:rPr>
        <w:t>d</w:t>
      </w:r>
      <w:r w:rsidR="00160389" w:rsidRPr="00160389">
        <w:t>)</w:t>
      </w:r>
      <w:r w:rsidR="00160389" w:rsidRPr="00160389">
        <w:tab/>
      </w:r>
      <w:r w:rsidR="00160389" w:rsidRPr="00160389">
        <w:rPr>
          <w:b/>
          <w:bCs/>
        </w:rPr>
        <w:t>устранить косвенные затраты на школьное обучение, лучше организовать снабжение школьным питанием и оборудование школ санузлами, приспособленными для девочек;</w:t>
      </w:r>
    </w:p>
    <w:p w14:paraId="4A8091F3" w14:textId="0FC83C5D" w:rsidR="00160389" w:rsidRDefault="003F0BEE" w:rsidP="00160389">
      <w:pPr>
        <w:pStyle w:val="SingleTxt"/>
        <w:rPr>
          <w:b/>
          <w:bCs/>
        </w:rPr>
      </w:pPr>
      <w:r w:rsidRPr="003F0BEE">
        <w:rPr>
          <w:bCs/>
        </w:rPr>
        <w:tab/>
      </w:r>
      <w:r w:rsidR="00160389" w:rsidRPr="00160389">
        <w:rPr>
          <w:bCs/>
          <w:lang w:val="en-GB"/>
        </w:rPr>
        <w:t>e</w:t>
      </w:r>
      <w:r w:rsidR="00160389" w:rsidRPr="00160389">
        <w:rPr>
          <w:bCs/>
        </w:rPr>
        <w:t>)</w:t>
      </w:r>
      <w:r w:rsidR="00160389" w:rsidRPr="00160389">
        <w:rPr>
          <w:bCs/>
        </w:rPr>
        <w:tab/>
      </w:r>
      <w:r w:rsidR="00160389" w:rsidRPr="00160389">
        <w:rPr>
          <w:b/>
          <w:bCs/>
        </w:rPr>
        <w:t>активизировать программы по ликвидации неграмотности для взрослых, особенно для сельских женщин.</w:t>
      </w:r>
    </w:p>
    <w:p w14:paraId="0FC08298" w14:textId="675ECDA5" w:rsidR="003F0BEE" w:rsidRPr="003F0BEE" w:rsidRDefault="003F0BEE" w:rsidP="003F0BEE">
      <w:pPr>
        <w:pStyle w:val="SingleTxt"/>
        <w:spacing w:after="0" w:line="120" w:lineRule="exact"/>
        <w:rPr>
          <w:b/>
          <w:bCs/>
          <w:sz w:val="10"/>
        </w:rPr>
      </w:pPr>
    </w:p>
    <w:p w14:paraId="416BE6ED" w14:textId="26FD9439" w:rsidR="00160389" w:rsidRDefault="00160389" w:rsidP="003F0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Занятость, расширение экономических прав и возможностей и социально-экономические льготы</w:t>
      </w:r>
    </w:p>
    <w:p w14:paraId="692C2699" w14:textId="5DD197E4" w:rsidR="003F0BEE" w:rsidRPr="003F0BEE" w:rsidRDefault="003F0BEE" w:rsidP="003F0BEE">
      <w:pPr>
        <w:pStyle w:val="SingleTxt"/>
        <w:spacing w:after="0" w:line="120" w:lineRule="exact"/>
        <w:rPr>
          <w:sz w:val="10"/>
        </w:rPr>
      </w:pPr>
    </w:p>
    <w:p w14:paraId="6386EF28" w14:textId="77777777" w:rsidR="00160389" w:rsidRPr="00160389" w:rsidRDefault="00160389" w:rsidP="00160389">
      <w:pPr>
        <w:pStyle w:val="SingleTxt"/>
      </w:pPr>
      <w:r w:rsidRPr="00160389">
        <w:t>42.</w:t>
      </w:r>
      <w:r w:rsidRPr="00160389">
        <w:tab/>
        <w:t>Комитет приветствует инициативы государства-участника по организации профессиональной подготовки несовершеннолетних матерей с целью дать им возможность заняться индивидуальной трудовой деятельностью, а также инициативы, направленные на расширение экономических прав и возможностей в рамках проекта Лисунжи по созданию системы социальной защиты в департаменте Ликуала. Он также отмечает меры, принятые для обеспечения доступа женщин, занятых в неформальном секторе, к Национальному фонду социального обеспечения. Вместе с тем Комитет выражает обеспокоенность по поводу сохраняющегося низкого уровня занятости женщин и в связи с информацией о том, что 70 процентов женщин заняты в неформальном секторе, в результате чего они в большинстве случаев остаются за рамками системы социальной защиты. Комитет также обеспокоен тем, что, в случае, если оба супруга являются гражданскими служащими, социальные пособия выплачиваются только мужу. Кроме того, Комитет обеспокоен тем, что вооруженный конфликт в департаменте Пул и нынешний финансовый кризис оказывают серьезное воздействие на женщин, которые являются главными действующими лицами в неформальной экономике.</w:t>
      </w:r>
    </w:p>
    <w:p w14:paraId="4A91C24C" w14:textId="77777777" w:rsidR="00160389" w:rsidRPr="00160389" w:rsidRDefault="00160389" w:rsidP="00160389">
      <w:pPr>
        <w:pStyle w:val="SingleTxt"/>
        <w:rPr>
          <w:b/>
        </w:rPr>
      </w:pPr>
      <w:r w:rsidRPr="00160389">
        <w:t>43.</w:t>
      </w:r>
      <w:r w:rsidRPr="00160389">
        <w:tab/>
      </w:r>
      <w:r w:rsidRPr="00160389">
        <w:rPr>
          <w:b/>
        </w:rPr>
        <w:t>Комитет рекомендует государству-участнику:</w:t>
      </w:r>
    </w:p>
    <w:p w14:paraId="54D7C59C" w14:textId="0CDBDD67" w:rsidR="00160389" w:rsidRPr="00160389" w:rsidRDefault="003F0BEE"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облегчить доступ женщин к трудоустройству в формальном секторе путем принятия мер, включая временные специальные меры, согласно пункту 1 статьи 4 Конвенции и общей рекомендации № 25 Комитета, в том числе посредством создания для работодателей в государственном и частном секторах стимулов к приему на работу женщин, организации для них благоприятного режима работы, включая наличие центров дневного ухода за детьми, и более эффективной профессиональной подготовки</w:t>
      </w:r>
      <w:r w:rsidR="00160389" w:rsidRPr="00160389">
        <w:rPr>
          <w:b/>
        </w:rPr>
        <w:t>;</w:t>
      </w:r>
    </w:p>
    <w:p w14:paraId="74C4D001" w14:textId="72B539E6" w:rsidR="00160389" w:rsidRPr="00160389" w:rsidRDefault="003F0BEE" w:rsidP="00160389">
      <w:pPr>
        <w:pStyle w:val="SingleTxt"/>
        <w:rPr>
          <w:b/>
        </w:rPr>
      </w:pPr>
      <w:r>
        <w:lastRenderedPageBreak/>
        <w:tab/>
      </w:r>
      <w:r w:rsidR="00160389" w:rsidRPr="00160389">
        <w:rPr>
          <w:lang w:val="en-GB"/>
        </w:rPr>
        <w:t>b</w:t>
      </w:r>
      <w:r w:rsidR="00160389" w:rsidRPr="00160389">
        <w:t>)</w:t>
      </w:r>
      <w:r w:rsidR="00160389" w:rsidRPr="00160389">
        <w:tab/>
      </w:r>
      <w:r w:rsidR="00160389" w:rsidRPr="00160389">
        <w:rPr>
          <w:b/>
          <w:bCs/>
        </w:rPr>
        <w:t>распространить механизмы социальной защиты на всех женщин, в том числе занятых в неформальном секторе</w:t>
      </w:r>
      <w:r w:rsidR="00160389" w:rsidRPr="00160389">
        <w:rPr>
          <w:b/>
        </w:rPr>
        <w:t>;</w:t>
      </w:r>
    </w:p>
    <w:p w14:paraId="3D6CAA81" w14:textId="68430DE0" w:rsidR="00160389" w:rsidRPr="00160389" w:rsidRDefault="003F0BEE" w:rsidP="00160389">
      <w:pPr>
        <w:pStyle w:val="SingleTxt"/>
        <w:rPr>
          <w:b/>
        </w:rPr>
      </w:pPr>
      <w:r w:rsidRPr="008150F7">
        <w:tab/>
      </w:r>
      <w:r w:rsidR="00160389" w:rsidRPr="00160389">
        <w:rPr>
          <w:lang w:val="en-GB"/>
        </w:rPr>
        <w:t>c</w:t>
      </w:r>
      <w:r w:rsidR="00160389" w:rsidRPr="00160389">
        <w:t>)</w:t>
      </w:r>
      <w:r w:rsidR="00160389" w:rsidRPr="00160389">
        <w:tab/>
      </w:r>
      <w:r w:rsidR="00160389" w:rsidRPr="00160389">
        <w:rPr>
          <w:b/>
          <w:bCs/>
        </w:rPr>
        <w:t>ликвидировать все формы дискриминации в отношении супружеских пар в случае, если оба супруга являются гражданскими служащими, в целях обеспечения того, чтобы социальные пособия выплачивались мужу и жене в равной мере</w:t>
      </w:r>
      <w:r w:rsidR="00160389" w:rsidRPr="00160389">
        <w:rPr>
          <w:b/>
        </w:rPr>
        <w:t>;</w:t>
      </w:r>
    </w:p>
    <w:p w14:paraId="0CD5DF53" w14:textId="48C631D1" w:rsidR="00160389" w:rsidRDefault="003F0BEE" w:rsidP="00160389">
      <w:pPr>
        <w:pStyle w:val="SingleTxt"/>
        <w:rPr>
          <w:b/>
          <w:bCs/>
        </w:rPr>
      </w:pPr>
      <w:r>
        <w:tab/>
      </w:r>
      <w:r w:rsidR="00160389" w:rsidRPr="00160389">
        <w:rPr>
          <w:lang w:val="en-GB"/>
        </w:rPr>
        <w:t>d</w:t>
      </w:r>
      <w:r w:rsidR="00160389" w:rsidRPr="00160389">
        <w:t>)</w:t>
      </w:r>
      <w:r w:rsidR="00160389" w:rsidRPr="00160389">
        <w:tab/>
      </w:r>
      <w:r w:rsidR="00160389" w:rsidRPr="00160389">
        <w:rPr>
          <w:b/>
          <w:bCs/>
        </w:rPr>
        <w:t>принять меры для всестороннего решения проблем, с которыми сталкиваются женщины, ставшие жертвами конфликта в департаменте Пул, и женщины, занятые в неформальном секторе экономики, которые особенно сильно пострадали от финансового кризиса, в целях удовлетворения их потребностей в плане занятости и получения других базовых услуг.</w:t>
      </w:r>
    </w:p>
    <w:p w14:paraId="7671FA1C" w14:textId="0D95068D" w:rsidR="003F0BEE" w:rsidRPr="003F0BEE" w:rsidRDefault="003F0BEE" w:rsidP="003F0BEE">
      <w:pPr>
        <w:pStyle w:val="SingleTxt"/>
        <w:spacing w:after="0" w:line="120" w:lineRule="exact"/>
        <w:rPr>
          <w:b/>
          <w:bCs/>
          <w:sz w:val="10"/>
        </w:rPr>
      </w:pPr>
    </w:p>
    <w:p w14:paraId="03E51912" w14:textId="25A9DB14" w:rsidR="00160389" w:rsidRDefault="00160389" w:rsidP="003F0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Охрана здоровья</w:t>
      </w:r>
    </w:p>
    <w:p w14:paraId="0046675C" w14:textId="27F7E6C7" w:rsidR="003F0BEE" w:rsidRPr="003F0BEE" w:rsidRDefault="003F0BEE" w:rsidP="003F0BEE">
      <w:pPr>
        <w:pStyle w:val="SingleTxt"/>
        <w:spacing w:after="0" w:line="120" w:lineRule="exact"/>
        <w:rPr>
          <w:sz w:val="10"/>
        </w:rPr>
      </w:pPr>
    </w:p>
    <w:p w14:paraId="06FF7792" w14:textId="512EB7AF" w:rsidR="00160389" w:rsidRPr="00160389" w:rsidRDefault="00160389" w:rsidP="00160389">
      <w:pPr>
        <w:pStyle w:val="SingleTxt"/>
      </w:pPr>
      <w:r w:rsidRPr="00160389">
        <w:t>44.</w:t>
      </w:r>
      <w:r w:rsidRPr="00160389">
        <w:tab/>
        <w:t>Комитет с удовлетворением отмечает, что серьезные акушерские операции, неотложная неонатальная помощь и, среди прочего, выявление и лечение ВИЧ/</w:t>
      </w:r>
      <w:r w:rsidR="003F0BEE">
        <w:t xml:space="preserve"> </w:t>
      </w:r>
      <w:r w:rsidRPr="00160389">
        <w:t>СПИДа, осуществляются бесплатно. Комитет приветствует разработанные в 2014</w:t>
      </w:r>
      <w:r w:rsidR="003F0BEE">
        <w:t> </w:t>
      </w:r>
      <w:r w:rsidRPr="00160389">
        <w:t>году стратегические рамки по борьбе с ВИЧ/СПИДом и заболеваниями, передающимися половым путем, включающие конкретную программу по проблеме передачи инфекции от матери к ребенку. В то же время он обеспокоен тем, что:</w:t>
      </w:r>
    </w:p>
    <w:p w14:paraId="119AE014" w14:textId="0AF472A5" w:rsidR="00160389" w:rsidRPr="00160389" w:rsidRDefault="003F0BEE" w:rsidP="00160389">
      <w:pPr>
        <w:pStyle w:val="SingleTxt"/>
      </w:pPr>
      <w:r w:rsidRPr="008150F7">
        <w:tab/>
      </w:r>
      <w:r w:rsidR="00160389" w:rsidRPr="00160389">
        <w:rPr>
          <w:lang w:val="en-GB"/>
        </w:rPr>
        <w:t>a</w:t>
      </w:r>
      <w:r w:rsidR="00160389" w:rsidRPr="00160389">
        <w:t>)</w:t>
      </w:r>
      <w:r w:rsidR="00160389" w:rsidRPr="00160389">
        <w:tab/>
        <w:t xml:space="preserve">несмотря на усилия, направленные на уменьшение географических различий между городскими и сельскими районами в плане доступа к медицинским услугам, в том числе решение государства-участника передать первичное медико-санитарное обслуживание в ведение местных органов власти, сохраняются значительные расхождения между городскими и сельскими районами; </w:t>
      </w:r>
    </w:p>
    <w:p w14:paraId="7D93100A" w14:textId="287ED893" w:rsidR="00160389" w:rsidRPr="00160389" w:rsidRDefault="003F0BEE" w:rsidP="00160389">
      <w:pPr>
        <w:pStyle w:val="SingleTxt"/>
      </w:pPr>
      <w:r>
        <w:tab/>
      </w:r>
      <w:r w:rsidR="00160389" w:rsidRPr="00160389">
        <w:rPr>
          <w:lang w:val="en-GB"/>
        </w:rPr>
        <w:t>b</w:t>
      </w:r>
      <w:r w:rsidR="00160389" w:rsidRPr="00160389">
        <w:t>)</w:t>
      </w:r>
      <w:r w:rsidR="00160389" w:rsidRPr="00160389">
        <w:tab/>
        <w:t>аборт является уголовно наказуемым деянием;</w:t>
      </w:r>
    </w:p>
    <w:p w14:paraId="0DDB595B" w14:textId="3CCA361C" w:rsidR="00160389" w:rsidRPr="00160389" w:rsidRDefault="003F0BEE" w:rsidP="00160389">
      <w:pPr>
        <w:pStyle w:val="SingleTxt"/>
      </w:pPr>
      <w:r w:rsidRPr="008150F7">
        <w:tab/>
      </w:r>
      <w:r w:rsidR="00160389" w:rsidRPr="00160389">
        <w:rPr>
          <w:lang w:val="en-GB"/>
        </w:rPr>
        <w:t>c</w:t>
      </w:r>
      <w:r w:rsidR="00160389" w:rsidRPr="00160389">
        <w:t>)</w:t>
      </w:r>
      <w:r w:rsidR="00160389" w:rsidRPr="00160389">
        <w:tab/>
        <w:t>хотя практически все мужчины и женщины знают, по меньшей мере, об одном современном методе контрацепции, лишь 30 процентов из них используют противозачаточные средства;</w:t>
      </w:r>
    </w:p>
    <w:p w14:paraId="32FFA624" w14:textId="4710821B" w:rsidR="00160389" w:rsidRPr="00160389" w:rsidRDefault="003F0BEE" w:rsidP="00160389">
      <w:pPr>
        <w:pStyle w:val="SingleTxt"/>
      </w:pPr>
      <w:r w:rsidRPr="008150F7">
        <w:tab/>
      </w:r>
      <w:r w:rsidR="00160389" w:rsidRPr="00160389">
        <w:rPr>
          <w:lang w:val="en-GB"/>
        </w:rPr>
        <w:t>d</w:t>
      </w:r>
      <w:r w:rsidR="00160389" w:rsidRPr="00160389">
        <w:t>)</w:t>
      </w:r>
      <w:r w:rsidR="00160389" w:rsidRPr="00160389">
        <w:tab/>
        <w:t xml:space="preserve">только 26,7 процента молодых женщин (в возрасте 15–24 лет) обладают всесторонними знаниями о способах передачи ВИЧ-инфекции по сравнению с 45,3 процента мужчин той же возрастной группы. </w:t>
      </w:r>
    </w:p>
    <w:p w14:paraId="149581C1" w14:textId="77777777" w:rsidR="00160389" w:rsidRPr="00160389" w:rsidRDefault="00160389" w:rsidP="00160389">
      <w:pPr>
        <w:pStyle w:val="SingleTxt"/>
        <w:rPr>
          <w:i/>
          <w:iCs/>
        </w:rPr>
      </w:pPr>
      <w:r w:rsidRPr="00160389">
        <w:rPr>
          <w:iCs/>
        </w:rPr>
        <w:t>45.</w:t>
      </w:r>
      <w:r w:rsidRPr="00160389">
        <w:rPr>
          <w:iCs/>
        </w:rPr>
        <w:tab/>
      </w:r>
      <w:r w:rsidRPr="00160389">
        <w:rPr>
          <w:b/>
        </w:rPr>
        <w:t xml:space="preserve">Принимая во внимание, что небезопасные аборты являются одной из главных причин материнской заболеваемости и смертности, Комитет призывает государство-участник: </w:t>
      </w:r>
    </w:p>
    <w:p w14:paraId="469F9850" w14:textId="5600F67D" w:rsidR="00160389" w:rsidRPr="00160389" w:rsidRDefault="003F0BEE"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bCs/>
        </w:rPr>
        <w:t>активизировать усилия по расширению доступа к медико-санитарному обслуживанию, в частности в сельской местности, путем совершенствования инфраструктуры и увеличения числа квалифицированного медицинского персонала</w:t>
      </w:r>
      <w:r w:rsidR="00160389" w:rsidRPr="00160389">
        <w:rPr>
          <w:b/>
        </w:rPr>
        <w:t>;</w:t>
      </w:r>
    </w:p>
    <w:p w14:paraId="73A30EAD" w14:textId="7DFCF7F7" w:rsidR="00160389" w:rsidRPr="00160389" w:rsidRDefault="003F0BEE" w:rsidP="00160389">
      <w:pPr>
        <w:pStyle w:val="SingleTxt"/>
        <w:rPr>
          <w:b/>
        </w:rPr>
      </w:pPr>
      <w:r w:rsidRPr="003F0BEE">
        <w:tab/>
      </w:r>
      <w:r w:rsidR="00160389" w:rsidRPr="00160389">
        <w:rPr>
          <w:lang w:val="en-GB"/>
        </w:rPr>
        <w:t>b</w:t>
      </w:r>
      <w:r w:rsidR="00160389" w:rsidRPr="00160389">
        <w:t>)</w:t>
      </w:r>
      <w:r w:rsidR="00160389" w:rsidRPr="00160389">
        <w:tab/>
      </w:r>
      <w:r w:rsidR="00160389" w:rsidRPr="00160389">
        <w:rPr>
          <w:b/>
        </w:rPr>
        <w:t>легализовать аборты в случаях изнасилования, угрозы жизни и здоровью матери, кровосмешения или серьезной патологии плода, декриминализировать аборты во всех других случаях и предоставить женщинам доступ к высоко- качественной  медицинской помощи после производства аборта</w:t>
      </w:r>
      <w:r w:rsidR="00160389" w:rsidRPr="00160389">
        <w:rPr>
          <w:b/>
          <w:bCs/>
        </w:rPr>
        <w:t xml:space="preserve">; </w:t>
      </w:r>
    </w:p>
    <w:p w14:paraId="5176E5FA" w14:textId="6CC1C7C6" w:rsidR="00160389" w:rsidRPr="00160389" w:rsidRDefault="003F0BEE" w:rsidP="00160389">
      <w:pPr>
        <w:pStyle w:val="SingleTxt"/>
        <w:rPr>
          <w:b/>
        </w:rPr>
      </w:pPr>
      <w:r w:rsidRPr="003F0BEE">
        <w:tab/>
      </w:r>
      <w:r w:rsidR="00160389" w:rsidRPr="00160389">
        <w:rPr>
          <w:lang w:val="en-GB"/>
        </w:rPr>
        <w:t>c</w:t>
      </w:r>
      <w:r w:rsidR="00160389" w:rsidRPr="00160389">
        <w:t>)</w:t>
      </w:r>
      <w:r w:rsidR="00160389" w:rsidRPr="00160389">
        <w:tab/>
      </w:r>
      <w:r w:rsidR="00160389" w:rsidRPr="00160389">
        <w:rPr>
          <w:b/>
          <w:bCs/>
        </w:rPr>
        <w:t>обеспечить подросткам обоего пола доступ к достоверной информации, касающейся сексуального и репродуктивного здоровья и прав, в том числе ответственного сексуального поведения и предупреждения ранней беременности и заболеваний, передаваемых половым путем</w:t>
      </w:r>
      <w:r w:rsidR="00160389" w:rsidRPr="00160389">
        <w:rPr>
          <w:b/>
        </w:rPr>
        <w:t>;</w:t>
      </w:r>
    </w:p>
    <w:p w14:paraId="59618DA6" w14:textId="1B695875" w:rsidR="00160389" w:rsidRDefault="003F0BEE" w:rsidP="00160389">
      <w:pPr>
        <w:pStyle w:val="SingleTxt"/>
        <w:rPr>
          <w:b/>
        </w:rPr>
      </w:pPr>
      <w:r>
        <w:lastRenderedPageBreak/>
        <w:tab/>
      </w:r>
      <w:r w:rsidR="00160389" w:rsidRPr="00160389">
        <w:rPr>
          <w:lang w:val="en-GB"/>
        </w:rPr>
        <w:t>d</w:t>
      </w:r>
      <w:r w:rsidR="00160389" w:rsidRPr="00160389">
        <w:t>)</w:t>
      </w:r>
      <w:r w:rsidR="00160389" w:rsidRPr="00160389">
        <w:tab/>
      </w:r>
      <w:r w:rsidR="00160389" w:rsidRPr="00160389">
        <w:rPr>
          <w:b/>
          <w:bCs/>
        </w:rPr>
        <w:t>включить соответствующее возрасту просвещение по вопросам сексуального и репродуктивного здоровья в программу школьного обучения, в том числе просвещение по вопросам передачи ВИЧ/СПИДа</w:t>
      </w:r>
      <w:r w:rsidR="00160389" w:rsidRPr="00160389">
        <w:rPr>
          <w:b/>
        </w:rPr>
        <w:t>.</w:t>
      </w:r>
    </w:p>
    <w:p w14:paraId="33733ACD" w14:textId="66A38A16" w:rsidR="003F0BEE" w:rsidRPr="003F0BEE" w:rsidRDefault="003F0BEE" w:rsidP="003F0BEE">
      <w:pPr>
        <w:pStyle w:val="SingleTxt"/>
        <w:spacing w:after="0" w:line="120" w:lineRule="exact"/>
        <w:rPr>
          <w:b/>
          <w:sz w:val="10"/>
        </w:rPr>
      </w:pPr>
    </w:p>
    <w:p w14:paraId="0E83ED61" w14:textId="200AD9F5" w:rsidR="00160389" w:rsidRDefault="00160389" w:rsidP="003F0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Сельские женщины</w:t>
      </w:r>
    </w:p>
    <w:p w14:paraId="5B584A31" w14:textId="652330DC" w:rsidR="003F0BEE" w:rsidRPr="003F0BEE" w:rsidRDefault="003F0BEE" w:rsidP="003F0BEE">
      <w:pPr>
        <w:pStyle w:val="SingleTxt"/>
        <w:spacing w:after="0" w:line="120" w:lineRule="exact"/>
        <w:rPr>
          <w:sz w:val="10"/>
        </w:rPr>
      </w:pPr>
    </w:p>
    <w:p w14:paraId="76364E11" w14:textId="77777777" w:rsidR="00160389" w:rsidRPr="00160389" w:rsidRDefault="00160389" w:rsidP="00160389">
      <w:pPr>
        <w:pStyle w:val="SingleTxt"/>
        <w:rPr>
          <w:b/>
          <w:bCs/>
        </w:rPr>
      </w:pPr>
      <w:r w:rsidRPr="00160389">
        <w:rPr>
          <w:bCs/>
        </w:rPr>
        <w:t>46.</w:t>
      </w:r>
      <w:r w:rsidRPr="00160389">
        <w:rPr>
          <w:bCs/>
        </w:rPr>
        <w:tab/>
      </w:r>
      <w:r w:rsidRPr="00160389">
        <w:t>Комитет приветствует принятие Закона о приобретении земли и владении ею, запрещающего обычаи и традиции, которые подавляют или ограничивают право женщин занимать, приобретать или наследовать землю. Он также приветствует создание программы «Наблюдай, думай и действуй», предназначенной для интеграции коренных народов в систему образования. Вместе с тем Комитет по-прежнему испытывает обеспокоенность по поводу фактического доступа сельских женщин к земле и доступа коренных народов к их исконным землям. Комитет также обеспокоен тем, что муниципальные планы развития и земельная реформа могут вынудить сельских женщин изменить свою деятельность, приносящую доход, или оставить их без земли и без соответствующей компенсации. Кроме того, Комитет обеспокоен тем, что женщины особенно сильно пострадали в результате конфликта в департаменте Пул, лишившись плодородных земель, доходов и доступа к достаточному количеству чистой воды и достойному жилью, и оказались в условиях, менее благоприятных для здоровья. Комитет обеспокоен высоким уровнем нищеты среди сельских женщин, в частности в департаменте Ликуала, и их ограниченным доступом к базовым услугам и инфраструктуре.</w:t>
      </w:r>
    </w:p>
    <w:p w14:paraId="1C5DEC59" w14:textId="77777777" w:rsidR="00160389" w:rsidRPr="00160389" w:rsidRDefault="00160389" w:rsidP="00160389">
      <w:pPr>
        <w:pStyle w:val="SingleTxt"/>
      </w:pPr>
      <w:r w:rsidRPr="00160389">
        <w:t>47.</w:t>
      </w:r>
      <w:r w:rsidRPr="00160389">
        <w:tab/>
      </w:r>
      <w:r w:rsidRPr="00160389">
        <w:rPr>
          <w:b/>
          <w:bCs/>
        </w:rPr>
        <w:t>В свете своей общей рекомендации № 34 (2016), касающейся прав сельских женщин, Комитет рекомендует государству-участнику</w:t>
      </w:r>
      <w:r w:rsidRPr="00160389">
        <w:rPr>
          <w:b/>
        </w:rPr>
        <w:t>:</w:t>
      </w:r>
    </w:p>
    <w:p w14:paraId="5A40C3B5" w14:textId="1DA2ECE2" w:rsidR="00160389" w:rsidRPr="00160389" w:rsidRDefault="003F0BEE" w:rsidP="00160389">
      <w:pPr>
        <w:pStyle w:val="SingleTxt"/>
        <w:rPr>
          <w:b/>
        </w:rPr>
      </w:pPr>
      <w:r w:rsidRPr="008150F7">
        <w:tab/>
      </w:r>
      <w:r w:rsidR="00160389" w:rsidRPr="00160389">
        <w:rPr>
          <w:lang w:val="en-GB"/>
        </w:rPr>
        <w:t>a</w:t>
      </w:r>
      <w:r w:rsidR="00160389" w:rsidRPr="00160389">
        <w:t>)</w:t>
      </w:r>
      <w:r w:rsidR="00160389" w:rsidRPr="00160389">
        <w:tab/>
      </w:r>
      <w:r w:rsidR="00160389" w:rsidRPr="00160389">
        <w:rPr>
          <w:b/>
        </w:rPr>
        <w:t>обеспечить, чтобы сельские женщины имели равный с мужчинами доступ к земле, в том числе путем повышения информированности о Законе о приобретении земли и владении ею, о запрете обычаев и традиций, которые зачастую подавляют или ограничивают право женщин занимать или приобретать землю, и о важности равного доступа женщин к земле в качестве фактора развития и достижения фактического равенства между женщинами и мужчинами;</w:t>
      </w:r>
    </w:p>
    <w:p w14:paraId="01A0EB7F" w14:textId="0A894117" w:rsidR="00160389" w:rsidRPr="00160389" w:rsidRDefault="003F0BEE" w:rsidP="00160389">
      <w:pPr>
        <w:pStyle w:val="SingleTxt"/>
        <w:rPr>
          <w:b/>
        </w:rPr>
      </w:pPr>
      <w:r w:rsidRPr="008150F7">
        <w:tab/>
      </w:r>
      <w:r w:rsidR="00160389" w:rsidRPr="00160389">
        <w:rPr>
          <w:lang w:val="en-GB"/>
        </w:rPr>
        <w:t>b</w:t>
      </w:r>
      <w:r w:rsidR="00160389" w:rsidRPr="00160389">
        <w:t>)</w:t>
      </w:r>
      <w:r w:rsidR="00160389" w:rsidRPr="00160389">
        <w:tab/>
      </w:r>
      <w:r w:rsidR="00160389" w:rsidRPr="00160389">
        <w:rPr>
          <w:b/>
          <w:bCs/>
        </w:rPr>
        <w:t>обеспечить защиту интересов сельских женщин при разработке земельной политики и распределении земель и обеспечить традиционным пользователям земель, включая общины коренных народов, доступ к собственности, а также надлежащее возмещение и полную компенсацию любых потерь</w:t>
      </w:r>
      <w:r w:rsidR="00160389" w:rsidRPr="00160389">
        <w:rPr>
          <w:b/>
        </w:rPr>
        <w:t>;</w:t>
      </w:r>
    </w:p>
    <w:p w14:paraId="15771A77" w14:textId="7C784274" w:rsidR="00160389" w:rsidRDefault="003F0BEE" w:rsidP="00160389">
      <w:pPr>
        <w:pStyle w:val="SingleTxt"/>
        <w:rPr>
          <w:b/>
        </w:rPr>
      </w:pPr>
      <w:r>
        <w:tab/>
      </w:r>
      <w:r w:rsidR="00160389" w:rsidRPr="00160389">
        <w:rPr>
          <w:lang w:val="en-GB"/>
        </w:rPr>
        <w:t>c</w:t>
      </w:r>
      <w:r w:rsidR="00160389" w:rsidRPr="00160389">
        <w:t>)</w:t>
      </w:r>
      <w:r w:rsidR="00160389" w:rsidRPr="00160389">
        <w:tab/>
      </w:r>
      <w:r w:rsidR="00160389" w:rsidRPr="00160389">
        <w:rPr>
          <w:b/>
          <w:bCs/>
        </w:rPr>
        <w:t>обеспечить сельским женщинам равный с мужчинами и городскими жительницами доступ к базовым услугам и инфраструктуре, таким как надлежащее медико-санитарное обслуживание, образование, общественный транспорт, продовольствие, водоснабжение и санитарные услуги, возможности получения дохода и системы социальной защиты, в частности в департаментах Пул и Ликуала, в том числе путем принятия временных специальных мер в соответствии с пунктом 1 статьи 4 Конвенции и общей рекомендацией Комитета № 25</w:t>
      </w:r>
      <w:r w:rsidR="00160389" w:rsidRPr="00160389">
        <w:rPr>
          <w:b/>
        </w:rPr>
        <w:t>.</w:t>
      </w:r>
    </w:p>
    <w:p w14:paraId="2C9A530E" w14:textId="3770FDC1" w:rsidR="003F0BEE" w:rsidRPr="003F0BEE" w:rsidRDefault="003F0BEE" w:rsidP="003F0BEE">
      <w:pPr>
        <w:pStyle w:val="SingleTxt"/>
        <w:spacing w:after="0" w:line="120" w:lineRule="exact"/>
        <w:rPr>
          <w:b/>
          <w:sz w:val="10"/>
        </w:rPr>
      </w:pPr>
    </w:p>
    <w:p w14:paraId="153F0AF8" w14:textId="5F2D5A11" w:rsidR="00160389" w:rsidRDefault="00160389" w:rsidP="003F0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Группы женщин, находящихся в неблагоприятном положении</w:t>
      </w:r>
    </w:p>
    <w:p w14:paraId="69E518FD" w14:textId="14FC8172" w:rsidR="003F0BEE" w:rsidRPr="003F0BEE" w:rsidRDefault="003F0BEE" w:rsidP="003F0BEE">
      <w:pPr>
        <w:pStyle w:val="SingleTxt"/>
        <w:spacing w:after="0" w:line="120" w:lineRule="exact"/>
        <w:rPr>
          <w:sz w:val="10"/>
        </w:rPr>
      </w:pPr>
    </w:p>
    <w:p w14:paraId="2E9492DD" w14:textId="77777777" w:rsidR="00160389" w:rsidRPr="00160389" w:rsidRDefault="00160389" w:rsidP="00160389">
      <w:pPr>
        <w:pStyle w:val="SingleTxt"/>
      </w:pPr>
      <w:r w:rsidRPr="00160389">
        <w:t>48.</w:t>
      </w:r>
      <w:r w:rsidRPr="00160389">
        <w:tab/>
        <w:t xml:space="preserve">Комитет с удовлетворением отмечает меры, направленные на укрепление прав вдов, в пересмотренном Семейном кодексе. Комитет приветствует ратификацию в 2014 году Конвенции Африканского союза о предоставлении защиты и помощи внутренне перемещенным лицам в Африке и отмечает проект закона о </w:t>
      </w:r>
      <w:r w:rsidRPr="00160389">
        <w:lastRenderedPageBreak/>
        <w:t>предоставлении убежища. Вместе с тем Комитет выражает серьезную обеспокоенность в связи со следующим:</w:t>
      </w:r>
    </w:p>
    <w:p w14:paraId="14D3046A" w14:textId="31F3099B" w:rsidR="00160389" w:rsidRPr="00160389" w:rsidRDefault="003F0BEE" w:rsidP="00160389">
      <w:pPr>
        <w:pStyle w:val="SingleTxt"/>
      </w:pPr>
      <w:r w:rsidRPr="008150F7">
        <w:tab/>
      </w:r>
      <w:r w:rsidR="00160389" w:rsidRPr="00160389">
        <w:rPr>
          <w:lang w:val="en-GB"/>
        </w:rPr>
        <w:t>a</w:t>
      </w:r>
      <w:r w:rsidR="00160389" w:rsidRPr="00160389">
        <w:t>)</w:t>
      </w:r>
      <w:r w:rsidR="00160389" w:rsidRPr="00160389">
        <w:tab/>
        <w:t>широкомасштабной и систематической дискриминацией и нарушениями прав вдов в государстве-участнике, в частности в том, что касается права наследования, практики левирата и дискриминации в отношении вдов, чьи супруги умерли от заболеваний, связанных с ВИЧ/ СПИДом;</w:t>
      </w:r>
    </w:p>
    <w:p w14:paraId="7E5D0359" w14:textId="53C45434" w:rsidR="00160389" w:rsidRPr="00160389" w:rsidRDefault="003F0BEE" w:rsidP="00160389">
      <w:pPr>
        <w:pStyle w:val="SingleTxt"/>
      </w:pPr>
      <w:r w:rsidRPr="008150F7">
        <w:tab/>
      </w:r>
      <w:r w:rsidR="00160389" w:rsidRPr="00160389">
        <w:rPr>
          <w:lang w:val="en-GB"/>
        </w:rPr>
        <w:t>b</w:t>
      </w:r>
      <w:r w:rsidR="00160389" w:rsidRPr="00160389">
        <w:t>)</w:t>
      </w:r>
      <w:r w:rsidR="00160389" w:rsidRPr="00160389">
        <w:tab/>
        <w:t xml:space="preserve">тем, что Семейный кодекс еще не принят и что информированность населения о предлагаемых изменениях носит ограниченный характер; </w:t>
      </w:r>
    </w:p>
    <w:p w14:paraId="515675AA" w14:textId="2DDF2103" w:rsidR="00160389" w:rsidRPr="00160389" w:rsidRDefault="003F0BEE" w:rsidP="00160389">
      <w:pPr>
        <w:pStyle w:val="SingleTxt"/>
      </w:pPr>
      <w:r w:rsidRPr="008150F7">
        <w:tab/>
      </w:r>
      <w:r w:rsidR="00160389" w:rsidRPr="00160389">
        <w:rPr>
          <w:lang w:val="en-GB"/>
        </w:rPr>
        <w:t>c</w:t>
      </w:r>
      <w:r w:rsidR="00160389" w:rsidRPr="00160389">
        <w:t>)</w:t>
      </w:r>
      <w:r w:rsidR="00160389" w:rsidRPr="00160389">
        <w:tab/>
        <w:t>тем, что государство-участник принимает у себя большое число беженцев, а также ищущих убежища и внутренне перемещенных лиц без предоставления им надлежащей инфраструктуры, например, жилья и основных услуг, включая доступ к медико-санитарному обслуживанию и образованию;</w:t>
      </w:r>
    </w:p>
    <w:p w14:paraId="7CECD472" w14:textId="64024CED" w:rsidR="00160389" w:rsidRPr="00160389" w:rsidRDefault="003F0BEE" w:rsidP="00160389">
      <w:pPr>
        <w:pStyle w:val="SingleTxt"/>
      </w:pPr>
      <w:r w:rsidRPr="008150F7">
        <w:tab/>
      </w:r>
      <w:r w:rsidR="00160389" w:rsidRPr="00160389">
        <w:rPr>
          <w:lang w:val="en-GB"/>
        </w:rPr>
        <w:t>d</w:t>
      </w:r>
      <w:r w:rsidR="00160389" w:rsidRPr="00160389">
        <w:t>)</w:t>
      </w:r>
      <w:r w:rsidR="00160389" w:rsidRPr="00160389">
        <w:tab/>
        <w:t>тем, что проект закона о предоставлении убежища не содержит каких-либо положений, касающихся внутренне перемещенных лиц.</w:t>
      </w:r>
    </w:p>
    <w:p w14:paraId="249F0384" w14:textId="77777777" w:rsidR="00160389" w:rsidRPr="00160389" w:rsidRDefault="00160389" w:rsidP="00160389">
      <w:pPr>
        <w:pStyle w:val="SingleTxt"/>
        <w:rPr>
          <w:b/>
        </w:rPr>
      </w:pPr>
      <w:r w:rsidRPr="00160389">
        <w:t>49.</w:t>
      </w:r>
      <w:r w:rsidRPr="00160389">
        <w:tab/>
      </w:r>
      <w:r w:rsidRPr="00160389">
        <w:rPr>
          <w:b/>
          <w:bCs/>
        </w:rPr>
        <w:t>Комитет настоятельно призывает государство-участник</w:t>
      </w:r>
      <w:r w:rsidRPr="00160389">
        <w:rPr>
          <w:b/>
        </w:rPr>
        <w:t>:</w:t>
      </w:r>
    </w:p>
    <w:p w14:paraId="03569A3A" w14:textId="3FD312C3" w:rsidR="00160389" w:rsidRPr="00160389" w:rsidRDefault="003F0BEE" w:rsidP="00160389">
      <w:pPr>
        <w:pStyle w:val="SingleTxt"/>
        <w:rPr>
          <w:b/>
          <w:bCs/>
        </w:rPr>
      </w:pPr>
      <w:r w:rsidRPr="008150F7">
        <w:tab/>
      </w:r>
      <w:r w:rsidR="00160389" w:rsidRPr="00160389">
        <w:rPr>
          <w:lang w:val="en-GB"/>
        </w:rPr>
        <w:t>a</w:t>
      </w:r>
      <w:r w:rsidR="00160389" w:rsidRPr="00160389">
        <w:t>)</w:t>
      </w:r>
      <w:r w:rsidR="00160389" w:rsidRPr="00160389">
        <w:tab/>
      </w:r>
      <w:r w:rsidR="00160389" w:rsidRPr="00160389">
        <w:rPr>
          <w:b/>
        </w:rPr>
        <w:t>ускорить принятие предлагаемых нормативных положений, усиливающих защиту прав вдов;</w:t>
      </w:r>
      <w:r w:rsidR="00160389" w:rsidRPr="00160389">
        <w:rPr>
          <w:b/>
          <w:bCs/>
        </w:rPr>
        <w:t xml:space="preserve"> </w:t>
      </w:r>
    </w:p>
    <w:p w14:paraId="2C674A2F" w14:textId="2F11255C" w:rsidR="00160389" w:rsidRPr="00160389" w:rsidRDefault="003F0BEE" w:rsidP="00160389">
      <w:pPr>
        <w:pStyle w:val="SingleTxt"/>
        <w:rPr>
          <w:b/>
          <w:bCs/>
        </w:rPr>
      </w:pPr>
      <w:r w:rsidRPr="008150F7">
        <w:rPr>
          <w:bCs/>
        </w:rPr>
        <w:tab/>
      </w:r>
      <w:r w:rsidR="00160389" w:rsidRPr="00160389">
        <w:rPr>
          <w:bCs/>
          <w:lang w:val="en-GB"/>
        </w:rPr>
        <w:t>b</w:t>
      </w:r>
      <w:r w:rsidR="00160389" w:rsidRPr="00160389">
        <w:rPr>
          <w:bCs/>
        </w:rPr>
        <w:t>)</w:t>
      </w:r>
      <w:r w:rsidR="00160389" w:rsidRPr="00160389">
        <w:rPr>
          <w:bCs/>
        </w:rPr>
        <w:tab/>
      </w:r>
      <w:r w:rsidR="00160389" w:rsidRPr="00160389">
        <w:rPr>
          <w:b/>
          <w:bCs/>
        </w:rPr>
        <w:t>осуществлять информационно-просветительские программы, направленные на изменение традиционного отношения к вдовам, в целях противодействия всем формам дискриминации и насилия по отношению к ним;</w:t>
      </w:r>
    </w:p>
    <w:p w14:paraId="1195BFE0" w14:textId="1801A6AB" w:rsidR="00160389" w:rsidRPr="00160389" w:rsidRDefault="003F0BEE" w:rsidP="00160389">
      <w:pPr>
        <w:pStyle w:val="SingleTxt"/>
        <w:rPr>
          <w:b/>
        </w:rPr>
      </w:pPr>
      <w:r w:rsidRPr="008150F7">
        <w:rPr>
          <w:bCs/>
        </w:rPr>
        <w:tab/>
      </w:r>
      <w:r w:rsidR="00160389" w:rsidRPr="00160389">
        <w:rPr>
          <w:bCs/>
          <w:lang w:val="en-GB"/>
        </w:rPr>
        <w:t>c</w:t>
      </w:r>
      <w:r w:rsidR="00160389" w:rsidRPr="00160389">
        <w:rPr>
          <w:bCs/>
        </w:rPr>
        <w:t>)</w:t>
      </w:r>
      <w:r w:rsidR="00160389" w:rsidRPr="00160389">
        <w:rPr>
          <w:bCs/>
        </w:rPr>
        <w:tab/>
      </w:r>
      <w:r w:rsidR="00160389" w:rsidRPr="00160389">
        <w:rPr>
          <w:b/>
        </w:rPr>
        <w:t xml:space="preserve">осуществлять сбор дезагрегированных данных о положении вдов и включить такую информацию в свой следующий периодический доклад; </w:t>
      </w:r>
    </w:p>
    <w:p w14:paraId="38EE9CD6" w14:textId="161DFB05" w:rsidR="00160389" w:rsidRPr="00160389" w:rsidRDefault="003F0BEE" w:rsidP="00160389">
      <w:pPr>
        <w:pStyle w:val="SingleTxt"/>
        <w:rPr>
          <w:b/>
          <w:bCs/>
        </w:rPr>
      </w:pPr>
      <w:r w:rsidRPr="008150F7">
        <w:rPr>
          <w:bCs/>
        </w:rPr>
        <w:tab/>
      </w:r>
      <w:r w:rsidR="00160389" w:rsidRPr="00160389">
        <w:rPr>
          <w:bCs/>
          <w:lang w:val="en-GB"/>
        </w:rPr>
        <w:t>d</w:t>
      </w:r>
      <w:r w:rsidR="00160389" w:rsidRPr="00160389">
        <w:rPr>
          <w:bCs/>
        </w:rPr>
        <w:t>)</w:t>
      </w:r>
      <w:r w:rsidR="00160389" w:rsidRPr="00160389">
        <w:rPr>
          <w:bCs/>
        </w:rPr>
        <w:tab/>
      </w:r>
      <w:r w:rsidR="00160389" w:rsidRPr="00160389">
        <w:rPr>
          <w:b/>
          <w:bCs/>
        </w:rPr>
        <w:t>открыть приюты, в том числе путем оказания надлежащей финансовой поддержки, и обеспечить доступ беженцев, а также ищущих убежища и внутренне перемещенных лиц к основным услугам, таким как медико-санитарное обслуживание и образование;</w:t>
      </w:r>
    </w:p>
    <w:p w14:paraId="35039AE1" w14:textId="38C80171" w:rsidR="00160389" w:rsidRDefault="003F0BEE" w:rsidP="00160389">
      <w:pPr>
        <w:pStyle w:val="SingleTxt"/>
        <w:rPr>
          <w:b/>
        </w:rPr>
      </w:pPr>
      <w:r w:rsidRPr="008150F7">
        <w:tab/>
      </w:r>
      <w:r w:rsidR="00160389" w:rsidRPr="00160389">
        <w:rPr>
          <w:lang w:val="en-GB"/>
        </w:rPr>
        <w:t>e</w:t>
      </w:r>
      <w:r w:rsidR="00160389" w:rsidRPr="00160389">
        <w:t>)</w:t>
      </w:r>
      <w:r w:rsidR="00160389" w:rsidRPr="00160389">
        <w:tab/>
      </w:r>
      <w:r w:rsidR="00160389" w:rsidRPr="00160389">
        <w:rPr>
          <w:b/>
          <w:bCs/>
        </w:rPr>
        <w:t>включить положения, касающиеся внутренне перемещенных лиц, до принятия проекта закона о предоставлении убежища</w:t>
      </w:r>
      <w:r w:rsidR="00160389" w:rsidRPr="00160389">
        <w:rPr>
          <w:b/>
        </w:rPr>
        <w:t>.</w:t>
      </w:r>
    </w:p>
    <w:p w14:paraId="6BEC169A" w14:textId="5B2C07E2" w:rsidR="003F0BEE" w:rsidRPr="003F0BEE" w:rsidRDefault="003F0BEE" w:rsidP="003F0BEE">
      <w:pPr>
        <w:pStyle w:val="SingleTxt"/>
        <w:spacing w:after="0" w:line="120" w:lineRule="exact"/>
        <w:rPr>
          <w:b/>
          <w:sz w:val="10"/>
        </w:rPr>
      </w:pPr>
    </w:p>
    <w:p w14:paraId="66597B1C" w14:textId="3985EF6E" w:rsidR="00160389" w:rsidRDefault="00160389" w:rsidP="003F0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Брак и семейные отношения</w:t>
      </w:r>
    </w:p>
    <w:p w14:paraId="623F2E58" w14:textId="2CE1C893" w:rsidR="003F0BEE" w:rsidRPr="003F0BEE" w:rsidRDefault="003F0BEE" w:rsidP="003F0BEE">
      <w:pPr>
        <w:pStyle w:val="SingleTxt"/>
        <w:spacing w:after="0" w:line="120" w:lineRule="exact"/>
        <w:rPr>
          <w:sz w:val="10"/>
        </w:rPr>
      </w:pPr>
    </w:p>
    <w:p w14:paraId="11D4C50E" w14:textId="6A0F2469" w:rsidR="00160389" w:rsidRPr="00160389" w:rsidRDefault="00160389" w:rsidP="00160389">
      <w:pPr>
        <w:pStyle w:val="SingleTxt"/>
        <w:rPr>
          <w:bCs/>
        </w:rPr>
      </w:pPr>
      <w:r w:rsidRPr="00160389">
        <w:t>50.</w:t>
      </w:r>
      <w:r w:rsidRPr="00160389">
        <w:tab/>
        <w:t>Комитет высоко оценивает меры, принятые государством-участником для основательного пересмотра устаревшего и дискриминационного законодательства.</w:t>
      </w:r>
      <w:r w:rsidRPr="00160389">
        <w:rPr>
          <w:bCs/>
        </w:rPr>
        <w:t xml:space="preserve"> В то же время </w:t>
      </w:r>
      <w:r w:rsidRPr="00160389">
        <w:t xml:space="preserve">Комитет обеспокоен тем, что некоторые дискриминационные положения, касающиеся, в частности, практики уплаты приданого и полигамии, были сохранены в предлагаемом законодательстве. Комитет также обеспокоен тем, что 70 процентов женщин состоят в браке в рамках традиционной процедуры. Кроме того, он испытывает обеспокоенность в связи с тем, что сохраняется неопределенность в отношении того, учло ли государство-участник при разработке проектов законов предыдущие рекомендации Комитета, касающиеся минимального возраста вступления в брак для девочек и мальчиков, выбора места жительства семьи, родительских прав и обязанностей отца и криминализации супружеской измены (см. </w:t>
      </w:r>
      <w:hyperlink r:id="rId32" w:history="1">
        <w:r w:rsidRPr="009B071A">
          <w:rPr>
            <w:rStyle w:val="Hyperlink"/>
            <w:lang w:val="en-GB"/>
          </w:rPr>
          <w:t>CEDAW</w:t>
        </w:r>
        <w:r w:rsidRPr="009B071A">
          <w:rPr>
            <w:rStyle w:val="Hyperlink"/>
          </w:rPr>
          <w:t>/</w:t>
        </w:r>
        <w:r w:rsidRPr="009B071A">
          <w:rPr>
            <w:rStyle w:val="Hyperlink"/>
            <w:lang w:val="en-GB"/>
          </w:rPr>
          <w:t>C</w:t>
        </w:r>
        <w:r w:rsidRPr="009B071A">
          <w:rPr>
            <w:rStyle w:val="Hyperlink"/>
          </w:rPr>
          <w:t>/</w:t>
        </w:r>
        <w:r w:rsidRPr="009B071A">
          <w:rPr>
            <w:rStyle w:val="Hyperlink"/>
            <w:lang w:val="en-GB"/>
          </w:rPr>
          <w:t>COG</w:t>
        </w:r>
        <w:r w:rsidRPr="009B071A">
          <w:rPr>
            <w:rStyle w:val="Hyperlink"/>
          </w:rPr>
          <w:t>/</w:t>
        </w:r>
        <w:r w:rsidRPr="009B071A">
          <w:rPr>
            <w:rStyle w:val="Hyperlink"/>
            <w:lang w:val="en-GB"/>
          </w:rPr>
          <w:t>CO</w:t>
        </w:r>
        <w:r w:rsidRPr="009B071A">
          <w:rPr>
            <w:rStyle w:val="Hyperlink"/>
          </w:rPr>
          <w:t>/6</w:t>
        </w:r>
      </w:hyperlink>
      <w:r w:rsidRPr="00160389">
        <w:t>, пункт 44)</w:t>
      </w:r>
      <w:r w:rsidRPr="00160389">
        <w:rPr>
          <w:bCs/>
        </w:rPr>
        <w:t>.</w:t>
      </w:r>
    </w:p>
    <w:p w14:paraId="2A98626F" w14:textId="77777777" w:rsidR="00160389" w:rsidRPr="00160389" w:rsidRDefault="00160389" w:rsidP="00160389">
      <w:pPr>
        <w:pStyle w:val="SingleTxt"/>
        <w:rPr>
          <w:b/>
        </w:rPr>
      </w:pPr>
      <w:r w:rsidRPr="00160389">
        <w:t>51.</w:t>
      </w:r>
      <w:r w:rsidRPr="00160389">
        <w:tab/>
      </w:r>
      <w:r w:rsidRPr="00160389">
        <w:rPr>
          <w:b/>
          <w:bCs/>
        </w:rPr>
        <w:t>Комитет ссылается на свои предыдущие заключительные замечания, а также на общую рекомендацию № 21 (1994), касающуюся равенства в браке и семейных отношений, и настоятельно призывает государство-участник</w:t>
      </w:r>
      <w:r w:rsidRPr="00160389">
        <w:rPr>
          <w:b/>
        </w:rPr>
        <w:t>:</w:t>
      </w:r>
    </w:p>
    <w:p w14:paraId="33050694" w14:textId="69B65D9B" w:rsidR="00160389" w:rsidRPr="00160389" w:rsidRDefault="003F0BEE" w:rsidP="00160389">
      <w:pPr>
        <w:pStyle w:val="SingleTxt"/>
      </w:pPr>
      <w:r w:rsidRPr="008150F7">
        <w:lastRenderedPageBreak/>
        <w:tab/>
      </w:r>
      <w:r w:rsidR="00160389" w:rsidRPr="00160389">
        <w:rPr>
          <w:lang w:val="en-GB"/>
        </w:rPr>
        <w:t>a</w:t>
      </w:r>
      <w:r w:rsidR="00160389" w:rsidRPr="00160389">
        <w:t>)</w:t>
      </w:r>
      <w:r w:rsidR="00160389" w:rsidRPr="00160389">
        <w:tab/>
      </w:r>
      <w:r w:rsidR="00160389" w:rsidRPr="00160389">
        <w:rPr>
          <w:b/>
        </w:rPr>
        <w:t xml:space="preserve">обеспечить надлежащую регистрацию традиционных браков сотрудником отдела записи актов гражданского состояния в целях обеспечения того, чтобы женщины, вступившие в брак в рамках традиционной процедуры, пользовались такими же правами, как и женщины, вступившие в брак в рамках гражданской процедуры; </w:t>
      </w:r>
    </w:p>
    <w:p w14:paraId="62DA35D4" w14:textId="61F4C302" w:rsidR="00160389" w:rsidRPr="00160389" w:rsidRDefault="003F0BEE" w:rsidP="00160389">
      <w:pPr>
        <w:pStyle w:val="SingleTxt"/>
        <w:rPr>
          <w:b/>
        </w:rPr>
      </w:pPr>
      <w:r w:rsidRPr="003F0BEE">
        <w:tab/>
      </w:r>
      <w:r w:rsidR="00160389" w:rsidRPr="00160389">
        <w:rPr>
          <w:lang w:val="en-GB"/>
        </w:rPr>
        <w:t>b</w:t>
      </w:r>
      <w:r w:rsidR="00160389" w:rsidRPr="00160389">
        <w:t>)</w:t>
      </w:r>
      <w:r w:rsidR="00160389" w:rsidRPr="00160389">
        <w:rPr>
          <w:b/>
        </w:rPr>
        <w:tab/>
        <w:t>о</w:t>
      </w:r>
      <w:r w:rsidR="00160389" w:rsidRPr="00160389">
        <w:rPr>
          <w:b/>
          <w:bCs/>
        </w:rPr>
        <w:t>беспечить, чтобы все дискриминационные положения были удалены из пересмотренных кодексов, в частности в том, что касается минимального возраста вступления в брак для девочек и мальчиков, выбора места жительства семьи, родительских прав и обязанностей отца и несоразмерного наказания женщин, виновных в супружеской неверности, а также отсутствия уголовной ответственности за изнасилование в браке, как Комитет рекомендовал в своих предыдущих заключительных замечаниях (</w:t>
      </w:r>
      <w:hyperlink r:id="rId33" w:history="1">
        <w:r w:rsidR="00160389" w:rsidRPr="009B071A">
          <w:rPr>
            <w:rStyle w:val="Hyperlink"/>
            <w:b/>
            <w:bCs/>
            <w:lang w:val="en-GB"/>
          </w:rPr>
          <w:t>CEDAW</w:t>
        </w:r>
        <w:r w:rsidR="00160389" w:rsidRPr="009B071A">
          <w:rPr>
            <w:rStyle w:val="Hyperlink"/>
            <w:b/>
            <w:bCs/>
          </w:rPr>
          <w:t>/</w:t>
        </w:r>
        <w:r w:rsidR="00160389" w:rsidRPr="009B071A">
          <w:rPr>
            <w:rStyle w:val="Hyperlink"/>
            <w:b/>
            <w:bCs/>
            <w:lang w:val="en-GB"/>
          </w:rPr>
          <w:t>C</w:t>
        </w:r>
        <w:r w:rsidR="00160389" w:rsidRPr="009B071A">
          <w:rPr>
            <w:rStyle w:val="Hyperlink"/>
            <w:b/>
            <w:bCs/>
          </w:rPr>
          <w:t>/</w:t>
        </w:r>
        <w:r w:rsidR="00160389" w:rsidRPr="009B071A">
          <w:rPr>
            <w:rStyle w:val="Hyperlink"/>
            <w:b/>
            <w:bCs/>
            <w:lang w:val="en-GB"/>
          </w:rPr>
          <w:t>COG</w:t>
        </w:r>
        <w:r w:rsidR="00160389" w:rsidRPr="009B071A">
          <w:rPr>
            <w:rStyle w:val="Hyperlink"/>
            <w:b/>
            <w:bCs/>
          </w:rPr>
          <w:t>/</w:t>
        </w:r>
        <w:r w:rsidR="00160389" w:rsidRPr="009B071A">
          <w:rPr>
            <w:rStyle w:val="Hyperlink"/>
            <w:b/>
            <w:bCs/>
            <w:lang w:val="en-GB"/>
          </w:rPr>
          <w:t>CO</w:t>
        </w:r>
        <w:r w:rsidR="00160389" w:rsidRPr="009B071A">
          <w:rPr>
            <w:rStyle w:val="Hyperlink"/>
            <w:b/>
            <w:bCs/>
          </w:rPr>
          <w:t>/6</w:t>
        </w:r>
      </w:hyperlink>
      <w:r w:rsidR="00160389" w:rsidRPr="00160389">
        <w:rPr>
          <w:b/>
          <w:bCs/>
        </w:rPr>
        <w:t>, пункт 44 a)</w:t>
      </w:r>
      <w:r w:rsidR="00160389" w:rsidRPr="00160389">
        <w:rPr>
          <w:b/>
        </w:rPr>
        <w:t>);</w:t>
      </w:r>
    </w:p>
    <w:p w14:paraId="684FEC97" w14:textId="1C918121" w:rsidR="00160389" w:rsidRPr="00160389" w:rsidRDefault="003F0BEE" w:rsidP="00160389">
      <w:pPr>
        <w:pStyle w:val="SingleTxt"/>
        <w:rPr>
          <w:b/>
        </w:rPr>
      </w:pPr>
      <w:r w:rsidRPr="005D4341">
        <w:tab/>
      </w:r>
      <w:r w:rsidR="00160389" w:rsidRPr="00160389">
        <w:rPr>
          <w:lang w:val="en-GB"/>
        </w:rPr>
        <w:t>c</w:t>
      </w:r>
      <w:r w:rsidR="00160389" w:rsidRPr="00160389">
        <w:t>)</w:t>
      </w:r>
      <w:r w:rsidR="00160389" w:rsidRPr="00160389">
        <w:tab/>
      </w:r>
      <w:r w:rsidR="00160389" w:rsidRPr="00160389">
        <w:rPr>
          <w:b/>
        </w:rPr>
        <w:t xml:space="preserve">пересмотреть свою позицию в отношении практики уплаты приданого и полигамии, которые Комитет счел дискриминационными в отношении женщин; </w:t>
      </w:r>
    </w:p>
    <w:p w14:paraId="5D34503E" w14:textId="6ACB7B4D" w:rsidR="00160389" w:rsidRDefault="003F0BEE" w:rsidP="00160389">
      <w:pPr>
        <w:pStyle w:val="SingleTxt"/>
        <w:rPr>
          <w:b/>
        </w:rPr>
      </w:pPr>
      <w:r w:rsidRPr="008150F7">
        <w:tab/>
      </w:r>
      <w:r w:rsidR="00160389" w:rsidRPr="00160389">
        <w:rPr>
          <w:lang w:val="en-GB"/>
        </w:rPr>
        <w:t>d</w:t>
      </w:r>
      <w:r w:rsidR="00160389" w:rsidRPr="00160389">
        <w:t>)</w:t>
      </w:r>
      <w:r w:rsidR="00160389" w:rsidRPr="00160389">
        <w:tab/>
      </w:r>
      <w:r w:rsidR="00160389" w:rsidRPr="00160389">
        <w:rPr>
          <w:b/>
          <w:bCs/>
        </w:rPr>
        <w:t>проводить масштабные общенациональные учебные занятия и информационно-просветительские мероприятия в преддверии вступления в силу нового Семейного кодекса и соответствующего пересмотренного законодательства и обеспечить, чтобы дискриминационная практика, касающаяся брака и семейных отношений, больше не применялась</w:t>
      </w:r>
      <w:r w:rsidR="00160389" w:rsidRPr="00160389">
        <w:rPr>
          <w:b/>
        </w:rPr>
        <w:t>.</w:t>
      </w:r>
    </w:p>
    <w:p w14:paraId="1B462EFD" w14:textId="6E8556AE" w:rsidR="003F0BEE" w:rsidRPr="003F0BEE" w:rsidRDefault="003F0BEE" w:rsidP="003F0BEE">
      <w:pPr>
        <w:pStyle w:val="SingleTxt"/>
        <w:spacing w:after="0" w:line="120" w:lineRule="exact"/>
        <w:rPr>
          <w:b/>
          <w:sz w:val="10"/>
        </w:rPr>
      </w:pPr>
    </w:p>
    <w:p w14:paraId="3AF7503D" w14:textId="65CC0F8A" w:rsidR="00160389" w:rsidRDefault="003F0BEE" w:rsidP="003F0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60389" w:rsidRPr="00160389">
        <w:t>Сбор и анализ данных</w:t>
      </w:r>
    </w:p>
    <w:p w14:paraId="607CFBF2" w14:textId="35DA5273" w:rsidR="003F0BEE" w:rsidRPr="003F0BEE" w:rsidRDefault="003F0BEE" w:rsidP="003F0BEE">
      <w:pPr>
        <w:pStyle w:val="SingleTxt"/>
        <w:spacing w:after="0" w:line="120" w:lineRule="exact"/>
        <w:rPr>
          <w:sz w:val="10"/>
        </w:rPr>
      </w:pPr>
    </w:p>
    <w:p w14:paraId="3CCDF559" w14:textId="77777777" w:rsidR="00160389" w:rsidRPr="00160389" w:rsidRDefault="00160389" w:rsidP="00160389">
      <w:pPr>
        <w:pStyle w:val="SingleTxt"/>
      </w:pPr>
      <w:r w:rsidRPr="00160389">
        <w:t>52.</w:t>
      </w:r>
      <w:r w:rsidRPr="00160389">
        <w:tab/>
        <w:t>Комитет приветствует информацию о наличии Национального статистического института и тот факт, что после создания специальной «горячей линии» все данные, касающиеся жалоб на проявление насилия в отношении женщин, будут централизованы. Вместе с тем он с обеспокоенностью отмечает общее отсутствие обновленных данных в разбивке по признаку пола. Комитет еще раз напоминает о том, что данные в разбивке по признаку пола, возрасту и географическому местоположению необходимы для точной оценки положения женщин, разработки обоснованной и целенаправленной политики, а также для систематического мониторинга и оценки прогресса в деле обеспечения фактического равенства женщин и мужчин во всех областях, охватываемых Конвенцией.</w:t>
      </w:r>
    </w:p>
    <w:p w14:paraId="444A3238" w14:textId="0ECBBD1A" w:rsidR="00160389" w:rsidRDefault="00160389" w:rsidP="00160389">
      <w:pPr>
        <w:pStyle w:val="SingleTxt"/>
        <w:rPr>
          <w:b/>
        </w:rPr>
      </w:pPr>
      <w:r w:rsidRPr="00160389">
        <w:t>53.</w:t>
      </w:r>
      <w:r w:rsidRPr="00160389">
        <w:tab/>
      </w:r>
      <w:r w:rsidRPr="00160389">
        <w:rPr>
          <w:b/>
          <w:bCs/>
        </w:rPr>
        <w:t>Комитет рекомендует государству-участнику усилить работу по сбору, анализу и распространению всеобъемлющих данных в разбивке по полу, возрасту, инвалидности, этнической принадлежности, месту проживания и социально-экономическому статусу и использовать поддающиеся количественной оценке показатели для анализа тенденций, касающихся положения женщин, а также прогресса в достижении фактического равенства женщин и мужчин во всех областях, охватываемых Конвенцией</w:t>
      </w:r>
      <w:r w:rsidRPr="00160389">
        <w:rPr>
          <w:b/>
        </w:rPr>
        <w:t>.</w:t>
      </w:r>
    </w:p>
    <w:p w14:paraId="392252C8" w14:textId="74CE8F4E" w:rsidR="003F0BEE" w:rsidRPr="003F0BEE" w:rsidRDefault="003F0BEE" w:rsidP="003F0BEE">
      <w:pPr>
        <w:pStyle w:val="SingleTxt"/>
        <w:spacing w:after="0" w:line="120" w:lineRule="exact"/>
        <w:rPr>
          <w:b/>
          <w:sz w:val="10"/>
        </w:rPr>
      </w:pPr>
    </w:p>
    <w:p w14:paraId="6D7574D8" w14:textId="61AD31FC" w:rsidR="00160389" w:rsidRDefault="00160389" w:rsidP="000E0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 xml:space="preserve">Факультативный протокол к Конвенции и поправка к пункту 1 статьи 20 Конвенции </w:t>
      </w:r>
    </w:p>
    <w:p w14:paraId="4C6375A0" w14:textId="1EA4563D" w:rsidR="000E0E7F" w:rsidRPr="000E0E7F" w:rsidRDefault="000E0E7F" w:rsidP="000E0E7F">
      <w:pPr>
        <w:pStyle w:val="SingleTxt"/>
        <w:spacing w:after="0" w:line="120" w:lineRule="exact"/>
        <w:rPr>
          <w:sz w:val="10"/>
        </w:rPr>
      </w:pPr>
    </w:p>
    <w:p w14:paraId="4E106EE4" w14:textId="418BA5F3" w:rsidR="00160389" w:rsidRDefault="00160389" w:rsidP="00160389">
      <w:pPr>
        <w:pStyle w:val="SingleTxt"/>
        <w:rPr>
          <w:b/>
        </w:rPr>
      </w:pPr>
      <w:r w:rsidRPr="00160389">
        <w:t>54.</w:t>
      </w:r>
      <w:r w:rsidRPr="00160389">
        <w:tab/>
      </w:r>
      <w:r w:rsidRPr="00160389">
        <w:rPr>
          <w:b/>
          <w:bCs/>
        </w:rPr>
        <w:t>Комитет призывает государство-участник как можно скорее ратифицировать Факультативный протокол к Конвенции и принять поправку к пункту 1 статьи 20 Конвенции, касающуюся продолжительности заседаний Комитета</w:t>
      </w:r>
      <w:r w:rsidRPr="00160389">
        <w:rPr>
          <w:b/>
        </w:rPr>
        <w:t>.</w:t>
      </w:r>
    </w:p>
    <w:p w14:paraId="256A2FE0" w14:textId="75BB5A9F" w:rsidR="000E0E7F" w:rsidRPr="000E0E7F" w:rsidRDefault="000E0E7F" w:rsidP="000E0E7F">
      <w:pPr>
        <w:pStyle w:val="SingleTxt"/>
        <w:spacing w:after="0" w:line="120" w:lineRule="exact"/>
        <w:rPr>
          <w:b/>
          <w:sz w:val="10"/>
        </w:rPr>
      </w:pPr>
    </w:p>
    <w:p w14:paraId="677AF45F" w14:textId="539BC711" w:rsidR="00160389" w:rsidRDefault="00160389" w:rsidP="000E0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lastRenderedPageBreak/>
        <w:tab/>
      </w:r>
      <w:r w:rsidRPr="00160389">
        <w:tab/>
        <w:t xml:space="preserve">Пекинская декларация и Платформа действий </w:t>
      </w:r>
    </w:p>
    <w:p w14:paraId="1A30BA3C" w14:textId="5A654837" w:rsidR="000E0E7F" w:rsidRPr="000E0E7F" w:rsidRDefault="000E0E7F" w:rsidP="000E0E7F">
      <w:pPr>
        <w:pStyle w:val="SingleTxt"/>
        <w:keepNext/>
        <w:keepLines/>
        <w:spacing w:after="0" w:line="120" w:lineRule="exact"/>
        <w:rPr>
          <w:sz w:val="10"/>
        </w:rPr>
      </w:pPr>
    </w:p>
    <w:p w14:paraId="72FDCEA7" w14:textId="4063548E" w:rsidR="00160389" w:rsidRDefault="00160389" w:rsidP="000E0E7F">
      <w:pPr>
        <w:pStyle w:val="SingleTxt"/>
        <w:keepNext/>
        <w:keepLines/>
        <w:rPr>
          <w:b/>
        </w:rPr>
      </w:pPr>
      <w:r w:rsidRPr="00160389">
        <w:rPr>
          <w:bCs/>
        </w:rPr>
        <w:t>55.</w:t>
      </w:r>
      <w:r w:rsidRPr="00160389">
        <w:rPr>
          <w:bCs/>
        </w:rPr>
        <w:tab/>
      </w:r>
      <w:r w:rsidRPr="00160389">
        <w:rPr>
          <w:b/>
          <w:bCs/>
        </w:rPr>
        <w:t>Комитет призывает государство-участник использовать Пекинскую декларацию и Платформу действий в своей деятельности по осуществлению положений Конвенции</w:t>
      </w:r>
      <w:r w:rsidRPr="00160389">
        <w:rPr>
          <w:b/>
        </w:rPr>
        <w:t>.</w:t>
      </w:r>
    </w:p>
    <w:p w14:paraId="3DAF9851" w14:textId="147325E8" w:rsidR="000E0E7F" w:rsidRPr="000E0E7F" w:rsidRDefault="000E0E7F" w:rsidP="000E0E7F">
      <w:pPr>
        <w:pStyle w:val="SingleTxt"/>
        <w:keepNext/>
        <w:keepLines/>
        <w:spacing w:after="0" w:line="120" w:lineRule="exact"/>
        <w:rPr>
          <w:b/>
          <w:sz w:val="10"/>
        </w:rPr>
      </w:pPr>
    </w:p>
    <w:p w14:paraId="0DEDDD53" w14:textId="35F5C7AE" w:rsidR="00160389" w:rsidRDefault="00160389" w:rsidP="000E0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 xml:space="preserve">Распространение </w:t>
      </w:r>
    </w:p>
    <w:p w14:paraId="30FA2C5D" w14:textId="0884B093" w:rsidR="000E0E7F" w:rsidRPr="000E0E7F" w:rsidRDefault="000E0E7F" w:rsidP="000E0E7F">
      <w:pPr>
        <w:pStyle w:val="SingleTxt"/>
        <w:spacing w:after="0" w:line="120" w:lineRule="exact"/>
        <w:rPr>
          <w:sz w:val="10"/>
        </w:rPr>
      </w:pPr>
    </w:p>
    <w:p w14:paraId="795067FB" w14:textId="13109C3A" w:rsidR="00160389" w:rsidRDefault="00160389" w:rsidP="00160389">
      <w:pPr>
        <w:pStyle w:val="SingleTxt"/>
        <w:rPr>
          <w:b/>
          <w:bCs/>
        </w:rPr>
      </w:pPr>
      <w:r w:rsidRPr="00160389">
        <w:t>56.</w:t>
      </w:r>
      <w:r w:rsidRPr="00160389">
        <w:tab/>
      </w:r>
      <w:r w:rsidRPr="00160389">
        <w:rPr>
          <w:b/>
          <w:bCs/>
        </w:rPr>
        <w:t>Комитет просит государство-участник обеспечить своевременное распространение настоящих заключительных замечаний на официальных языках государства-участника в соответствующих государственных учреждениях всех уровней (национального, регионального и местного), в частности в правительстве, министерствах, парламенте и судебных органах, для обеспечения их осуществления в полном объеме.</w:t>
      </w:r>
    </w:p>
    <w:p w14:paraId="7F460EBF" w14:textId="3DB09FA3" w:rsidR="000E0E7F" w:rsidRPr="000E0E7F" w:rsidRDefault="000E0E7F" w:rsidP="000E0E7F">
      <w:pPr>
        <w:pStyle w:val="SingleTxt"/>
        <w:spacing w:after="0" w:line="120" w:lineRule="exact"/>
        <w:rPr>
          <w:b/>
          <w:bCs/>
          <w:sz w:val="10"/>
        </w:rPr>
      </w:pPr>
    </w:p>
    <w:p w14:paraId="1CB1F62E" w14:textId="73BB2935" w:rsidR="00160389" w:rsidRDefault="00160389" w:rsidP="000E0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 xml:space="preserve">Техническая помощь </w:t>
      </w:r>
    </w:p>
    <w:p w14:paraId="6E28C7EB" w14:textId="2D8A7157" w:rsidR="000E0E7F" w:rsidRPr="000E0E7F" w:rsidRDefault="000E0E7F" w:rsidP="000E0E7F">
      <w:pPr>
        <w:pStyle w:val="SingleTxt"/>
        <w:spacing w:after="0" w:line="120" w:lineRule="exact"/>
        <w:rPr>
          <w:sz w:val="10"/>
        </w:rPr>
      </w:pPr>
    </w:p>
    <w:p w14:paraId="723E0F0F" w14:textId="11685650" w:rsidR="00160389" w:rsidRDefault="00160389" w:rsidP="00160389">
      <w:pPr>
        <w:pStyle w:val="SingleTxt"/>
        <w:rPr>
          <w:b/>
        </w:rPr>
      </w:pPr>
      <w:r w:rsidRPr="00160389">
        <w:t>57.</w:t>
      </w:r>
      <w:r w:rsidRPr="00160389">
        <w:tab/>
      </w:r>
      <w:r w:rsidRPr="00160389">
        <w:rPr>
          <w:b/>
          <w:bCs/>
        </w:rPr>
        <w:t>Комитет рекомендует государству-участнику увязывать осуществление Конвенции с его усилиями в области развития и использовать в этой связи региональную и международную техническую помощь</w:t>
      </w:r>
      <w:r w:rsidRPr="00160389">
        <w:rPr>
          <w:b/>
        </w:rPr>
        <w:t>.</w:t>
      </w:r>
    </w:p>
    <w:p w14:paraId="6AC3FBB9" w14:textId="7B9CDF0A" w:rsidR="000E0E7F" w:rsidRPr="000E0E7F" w:rsidRDefault="000E0E7F" w:rsidP="000E0E7F">
      <w:pPr>
        <w:pStyle w:val="SingleTxt"/>
        <w:spacing w:after="0" w:line="120" w:lineRule="exact"/>
        <w:rPr>
          <w:b/>
          <w:sz w:val="10"/>
        </w:rPr>
      </w:pPr>
    </w:p>
    <w:p w14:paraId="51D4B62C" w14:textId="5691D80E" w:rsidR="00160389" w:rsidRDefault="00160389" w:rsidP="000E0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 xml:space="preserve">Ратификация других договоров </w:t>
      </w:r>
    </w:p>
    <w:p w14:paraId="341A842D" w14:textId="784D8C2F" w:rsidR="000E0E7F" w:rsidRPr="000E0E7F" w:rsidRDefault="000E0E7F" w:rsidP="000E0E7F">
      <w:pPr>
        <w:pStyle w:val="SingleTxt"/>
        <w:spacing w:after="0" w:line="120" w:lineRule="exact"/>
        <w:rPr>
          <w:sz w:val="10"/>
        </w:rPr>
      </w:pPr>
    </w:p>
    <w:p w14:paraId="685D9C69" w14:textId="13070EB7" w:rsidR="00160389" w:rsidRDefault="00160389" w:rsidP="00160389">
      <w:pPr>
        <w:pStyle w:val="SingleTxt"/>
        <w:rPr>
          <w:b/>
        </w:rPr>
      </w:pPr>
      <w:r w:rsidRPr="00160389">
        <w:t>58.</w:t>
      </w:r>
      <w:r w:rsidRPr="00160389">
        <w:tab/>
      </w:r>
      <w:r w:rsidRPr="00160389">
        <w:rPr>
          <w:b/>
        </w:rPr>
        <w:t>Комитет отмечает, что присоединение государства-участника к девяти основным международным документам по правам человека</w:t>
      </w:r>
      <w:r w:rsidRPr="000E0E7F">
        <w:rPr>
          <w:vertAlign w:val="superscript"/>
          <w:lang w:val="en-GB"/>
        </w:rPr>
        <w:footnoteReference w:id="2"/>
      </w:r>
      <w:r w:rsidRPr="00160389">
        <w:rPr>
          <w:b/>
        </w:rPr>
        <w:t xml:space="preserve"> будет способствовать более полному осуществлению женщинами своих прав человека и основных свобод во всех сферах жизни. </w:t>
      </w:r>
      <w:r w:rsidRPr="00160389">
        <w:rPr>
          <w:b/>
          <w:bCs/>
        </w:rPr>
        <w:t>В этой связи Комитет рекомендует государству-участнику ратифицировать Международную конвенцию для защиты всех лиц от насильственных исчезновений, участником которой оно пока не является</w:t>
      </w:r>
      <w:r w:rsidRPr="00160389">
        <w:rPr>
          <w:b/>
        </w:rPr>
        <w:t>.</w:t>
      </w:r>
    </w:p>
    <w:p w14:paraId="10CC3848" w14:textId="0597E5AC" w:rsidR="000E0E7F" w:rsidRPr="000E0E7F" w:rsidRDefault="000E0E7F" w:rsidP="000E0E7F">
      <w:pPr>
        <w:pStyle w:val="SingleTxt"/>
        <w:spacing w:after="0" w:line="120" w:lineRule="exact"/>
        <w:rPr>
          <w:b/>
          <w:sz w:val="10"/>
        </w:rPr>
      </w:pPr>
    </w:p>
    <w:p w14:paraId="6A464D98" w14:textId="0F7E67AD" w:rsidR="00160389" w:rsidRDefault="00160389" w:rsidP="000E0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Последующие меры в связи с заключительными замечаниями</w:t>
      </w:r>
    </w:p>
    <w:p w14:paraId="7F5C0327" w14:textId="07F1EEED" w:rsidR="000E0E7F" w:rsidRPr="000E0E7F" w:rsidRDefault="000E0E7F" w:rsidP="000E0E7F">
      <w:pPr>
        <w:pStyle w:val="SingleTxt"/>
        <w:spacing w:after="0" w:line="120" w:lineRule="exact"/>
        <w:rPr>
          <w:sz w:val="10"/>
        </w:rPr>
      </w:pPr>
    </w:p>
    <w:p w14:paraId="261BBE2D" w14:textId="0DC005FE" w:rsidR="00160389" w:rsidRDefault="00160389" w:rsidP="00160389">
      <w:pPr>
        <w:pStyle w:val="SingleTxt"/>
        <w:rPr>
          <w:b/>
        </w:rPr>
      </w:pPr>
      <w:r w:rsidRPr="00160389">
        <w:t>59.</w:t>
      </w:r>
      <w:r w:rsidRPr="00160389">
        <w:tab/>
      </w:r>
      <w:r w:rsidRPr="00160389">
        <w:rPr>
          <w:b/>
        </w:rPr>
        <w:t xml:space="preserve">Комитет выражает сожаление по поводу того, что государство-участник не представило информацию о мерах, принимаемых в целях осуществления конкретных рекомендаций, отобранных для принятия неотложных мер в его предыдущих заключительных замечаниях, и просит государство-участник представить в течение двух лет письменную информацию о мерах, принятых для выполнения рекомендаций, содержащихся в вышеизложенных пунктах 11, 27 </w:t>
      </w:r>
      <w:r w:rsidRPr="00160389">
        <w:rPr>
          <w:b/>
          <w:lang w:val="en-US"/>
        </w:rPr>
        <w:t>b</w:t>
      </w:r>
      <w:r w:rsidRPr="00160389">
        <w:rPr>
          <w:b/>
        </w:rPr>
        <w:t xml:space="preserve">) и 51 </w:t>
      </w:r>
      <w:r w:rsidRPr="00160389">
        <w:rPr>
          <w:b/>
          <w:lang w:val="en-US"/>
        </w:rPr>
        <w:t>a</w:t>
      </w:r>
      <w:r w:rsidRPr="00160389">
        <w:rPr>
          <w:b/>
        </w:rPr>
        <w:t xml:space="preserve">) и </w:t>
      </w:r>
      <w:r w:rsidRPr="00160389">
        <w:rPr>
          <w:b/>
          <w:lang w:val="en-US"/>
        </w:rPr>
        <w:t>c</w:t>
      </w:r>
      <w:r w:rsidRPr="00160389">
        <w:rPr>
          <w:b/>
        </w:rPr>
        <w:t>).</w:t>
      </w:r>
    </w:p>
    <w:p w14:paraId="1AB2A922" w14:textId="530F383F" w:rsidR="000E0E7F" w:rsidRPr="000E0E7F" w:rsidRDefault="000E0E7F" w:rsidP="000E0E7F">
      <w:pPr>
        <w:pStyle w:val="SingleTxt"/>
        <w:spacing w:after="0" w:line="120" w:lineRule="exact"/>
        <w:rPr>
          <w:b/>
          <w:sz w:val="10"/>
        </w:rPr>
      </w:pPr>
    </w:p>
    <w:p w14:paraId="115B84CA" w14:textId="7B355A80" w:rsidR="00160389" w:rsidRDefault="00160389" w:rsidP="000E0E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0389">
        <w:tab/>
      </w:r>
      <w:r w:rsidRPr="00160389">
        <w:tab/>
        <w:t xml:space="preserve">Подготовка следующего доклада </w:t>
      </w:r>
    </w:p>
    <w:p w14:paraId="48DDD3D0" w14:textId="0113C163" w:rsidR="000E0E7F" w:rsidRPr="000E0E7F" w:rsidRDefault="000E0E7F" w:rsidP="000E0E7F">
      <w:pPr>
        <w:pStyle w:val="SingleTxt"/>
        <w:spacing w:after="0" w:line="120" w:lineRule="exact"/>
        <w:rPr>
          <w:sz w:val="10"/>
        </w:rPr>
      </w:pPr>
    </w:p>
    <w:p w14:paraId="7F01F4F3" w14:textId="77777777" w:rsidR="00160389" w:rsidRPr="00160389" w:rsidRDefault="00160389" w:rsidP="00160389">
      <w:pPr>
        <w:pStyle w:val="SingleTxt"/>
      </w:pPr>
      <w:r w:rsidRPr="00160389">
        <w:t>60.</w:t>
      </w:r>
      <w:r w:rsidRPr="00160389">
        <w:tab/>
      </w:r>
      <w:r w:rsidRPr="00160389">
        <w:rPr>
          <w:b/>
        </w:rPr>
        <w:t xml:space="preserve">Комитет предлагает государству-участнику представить свой восьмой периодический доклад в ноябре 2022 года. </w:t>
      </w:r>
      <w:r w:rsidRPr="00160389">
        <w:rPr>
          <w:b/>
          <w:bCs/>
        </w:rPr>
        <w:t>Доклад должен быть представлен в срок и охватывать весь период до момента его представления</w:t>
      </w:r>
      <w:r w:rsidRPr="00160389">
        <w:rPr>
          <w:b/>
        </w:rPr>
        <w:t>.</w:t>
      </w:r>
    </w:p>
    <w:p w14:paraId="1CC3A36B" w14:textId="77777777" w:rsidR="000E0E7F" w:rsidRDefault="000E0E7F">
      <w:pPr>
        <w:spacing w:after="200" w:line="276" w:lineRule="auto"/>
      </w:pPr>
      <w:r>
        <w:br w:type="page"/>
      </w:r>
    </w:p>
    <w:p w14:paraId="091EF7A1" w14:textId="24804590" w:rsidR="00160389" w:rsidRPr="000E0E7F" w:rsidRDefault="00160389" w:rsidP="00160389">
      <w:pPr>
        <w:pStyle w:val="SingleTxt"/>
        <w:rPr>
          <w:b/>
          <w:bCs/>
        </w:rPr>
      </w:pPr>
      <w:r w:rsidRPr="00160389">
        <w:lastRenderedPageBreak/>
        <w:t>61.</w:t>
      </w:r>
      <w:r w:rsidRPr="00160389">
        <w:tab/>
      </w:r>
      <w:r w:rsidRPr="00160389">
        <w:rPr>
          <w:b/>
        </w:rPr>
        <w:t>Комитет просит государство-участник следовать согласованным руководящим принципам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(см.</w:t>
      </w:r>
      <w:r w:rsidR="000E0E7F">
        <w:rPr>
          <w:b/>
        </w:rPr>
        <w:t> </w:t>
      </w:r>
      <w:hyperlink r:id="rId34" w:history="1">
        <w:r w:rsidRPr="009B071A">
          <w:rPr>
            <w:rStyle w:val="Hyperlink"/>
            <w:b/>
            <w:lang w:val="en-GB"/>
          </w:rPr>
          <w:t>HRI</w:t>
        </w:r>
        <w:r w:rsidRPr="009B071A">
          <w:rPr>
            <w:rStyle w:val="Hyperlink"/>
            <w:b/>
          </w:rPr>
          <w:t>/</w:t>
        </w:r>
        <w:r w:rsidRPr="009B071A">
          <w:rPr>
            <w:rStyle w:val="Hyperlink"/>
            <w:b/>
            <w:lang w:val="en-GB"/>
          </w:rPr>
          <w:t>GEN</w:t>
        </w:r>
        <w:r w:rsidRPr="009B071A">
          <w:rPr>
            <w:rStyle w:val="Hyperlink"/>
            <w:b/>
          </w:rPr>
          <w:t>/2/</w:t>
        </w:r>
        <w:r w:rsidRPr="009B071A">
          <w:rPr>
            <w:rStyle w:val="Hyperlink"/>
            <w:b/>
            <w:lang w:val="en-GB"/>
          </w:rPr>
          <w:t>Rev</w:t>
        </w:r>
        <w:r w:rsidRPr="009B071A">
          <w:rPr>
            <w:rStyle w:val="Hyperlink"/>
            <w:b/>
          </w:rPr>
          <w:t>.6</w:t>
        </w:r>
      </w:hyperlink>
      <w:r w:rsidRPr="00160389">
        <w:rPr>
          <w:b/>
        </w:rPr>
        <w:t xml:space="preserve">, глава </w:t>
      </w:r>
      <w:r w:rsidRPr="00160389">
        <w:rPr>
          <w:b/>
          <w:lang w:val="en-GB"/>
        </w:rPr>
        <w:t>I</w:t>
      </w:r>
      <w:r w:rsidRPr="00160389">
        <w:rPr>
          <w:b/>
        </w:rPr>
        <w:t>).</w:t>
      </w:r>
    </w:p>
    <w:p w14:paraId="21FF6050" w14:textId="5514F3B8" w:rsidR="00160389" w:rsidRPr="000E0E7F" w:rsidRDefault="000E0E7F" w:rsidP="000E0E7F">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1FD6CA77" wp14:editId="391D4463">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3A73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60389" w:rsidRPr="000E0E7F" w:rsidSect="00F246EA">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6T14:48:00Z" w:initials="Start">
    <w:p w14:paraId="5391EA36" w14:textId="77777777" w:rsidR="00160389" w:rsidRPr="00F246EA" w:rsidRDefault="00160389">
      <w:pPr>
        <w:pStyle w:val="CommentText"/>
        <w:rPr>
          <w:lang w:val="en-US"/>
        </w:rPr>
      </w:pPr>
      <w:r>
        <w:fldChar w:fldCharType="begin"/>
      </w:r>
      <w:r w:rsidRPr="00F246EA">
        <w:rPr>
          <w:rStyle w:val="CommentReference"/>
          <w:lang w:val="en-US"/>
        </w:rPr>
        <w:instrText xml:space="preserve"> </w:instrText>
      </w:r>
      <w:r w:rsidRPr="00F246EA">
        <w:rPr>
          <w:lang w:val="en-US"/>
        </w:rPr>
        <w:instrText>PAGE \# "'Page: '#'</w:instrText>
      </w:r>
      <w:r w:rsidRPr="00F246EA">
        <w:rPr>
          <w:lang w:val="en-US"/>
        </w:rPr>
        <w:br/>
        <w:instrText>'"</w:instrText>
      </w:r>
      <w:r w:rsidRPr="00F246EA">
        <w:rPr>
          <w:rStyle w:val="CommentReference"/>
          <w:lang w:val="en-US"/>
        </w:rPr>
        <w:instrText xml:space="preserve"> </w:instrText>
      </w:r>
      <w:r>
        <w:fldChar w:fldCharType="end"/>
      </w:r>
      <w:r>
        <w:rPr>
          <w:rStyle w:val="CommentReference"/>
        </w:rPr>
        <w:annotationRef/>
      </w:r>
      <w:r w:rsidRPr="00F246EA">
        <w:rPr>
          <w:lang w:val="en-US"/>
        </w:rPr>
        <w:t>&lt;&lt;ODS JOB NO&gt;&gt;N1837860R&lt;&lt;ODS JOB NO&gt;&gt;</w:t>
      </w:r>
    </w:p>
    <w:p w14:paraId="1FD2F628" w14:textId="77777777" w:rsidR="00160389" w:rsidRPr="00F246EA" w:rsidRDefault="00160389">
      <w:pPr>
        <w:pStyle w:val="CommentText"/>
        <w:rPr>
          <w:lang w:val="en-US"/>
        </w:rPr>
      </w:pPr>
      <w:r w:rsidRPr="00F246EA">
        <w:rPr>
          <w:lang w:val="en-US"/>
        </w:rPr>
        <w:t>&lt;&lt;ODS DOC SYMBOL1&gt;&gt;CEDAW/C/COG/CO/7&lt;&lt;ODS DOC SYMBOL1&gt;&gt;</w:t>
      </w:r>
    </w:p>
    <w:p w14:paraId="7B3A1C84" w14:textId="77777777" w:rsidR="00160389" w:rsidRDefault="0016038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3A1C8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B9CF" w14:textId="77777777" w:rsidR="00160389" w:rsidRDefault="00160389" w:rsidP="001824A1">
      <w:pPr>
        <w:spacing w:line="240" w:lineRule="auto"/>
      </w:pPr>
      <w:r>
        <w:separator/>
      </w:r>
    </w:p>
  </w:endnote>
  <w:endnote w:type="continuationSeparator" w:id="0">
    <w:p w14:paraId="61D770FB" w14:textId="77777777" w:rsidR="00160389" w:rsidRDefault="00160389"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60389" w14:paraId="50F1AF18" w14:textId="77777777" w:rsidTr="00EF27B7">
      <w:tc>
        <w:tcPr>
          <w:tcW w:w="4920" w:type="dxa"/>
          <w:shd w:val="clear" w:color="auto" w:fill="auto"/>
          <w:vAlign w:val="bottom"/>
        </w:tcPr>
        <w:p w14:paraId="3C8D90C8" w14:textId="77777777" w:rsidR="00160389" w:rsidRPr="00EF27B7" w:rsidRDefault="00160389" w:rsidP="00EF27B7">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1DF812B0" w14:textId="765834BF" w:rsidR="00160389" w:rsidRPr="00160389" w:rsidRDefault="00160389" w:rsidP="00EF27B7">
          <w:pPr>
            <w:pStyle w:val="Footer"/>
            <w:jc w:val="right"/>
            <w:rPr>
              <w:b w:val="0"/>
              <w:color w:val="000000"/>
              <w:sz w:val="14"/>
              <w:lang w:val="en-US"/>
            </w:rPr>
          </w:pPr>
          <w:r>
            <w:rPr>
              <w:b w:val="0"/>
              <w:color w:val="000000"/>
              <w:sz w:val="14"/>
            </w:rPr>
            <w:t>18-19358</w:t>
          </w:r>
          <w:r>
            <w:rPr>
              <w:b w:val="0"/>
              <w:color w:val="000000"/>
              <w:sz w:val="14"/>
              <w:lang w:val="en-US"/>
            </w:rPr>
            <w:t>X</w:t>
          </w:r>
        </w:p>
      </w:tc>
    </w:tr>
  </w:tbl>
  <w:p w14:paraId="62D71EA8" w14:textId="77777777" w:rsidR="00160389" w:rsidRPr="00EF27B7" w:rsidRDefault="00160389" w:rsidP="00EF2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60389" w14:paraId="62F63621" w14:textId="77777777" w:rsidTr="00EF27B7">
      <w:tc>
        <w:tcPr>
          <w:tcW w:w="4920" w:type="dxa"/>
          <w:shd w:val="clear" w:color="auto" w:fill="auto"/>
          <w:vAlign w:val="bottom"/>
        </w:tcPr>
        <w:p w14:paraId="6E980E85" w14:textId="54949711" w:rsidR="00160389" w:rsidRPr="00EF27B7" w:rsidRDefault="00160389" w:rsidP="00EF27B7">
          <w:pPr>
            <w:pStyle w:val="Footer"/>
            <w:rPr>
              <w:b w:val="0"/>
              <w:color w:val="000000"/>
              <w:sz w:val="14"/>
            </w:rPr>
          </w:pPr>
          <w:r>
            <w:rPr>
              <w:b w:val="0"/>
              <w:color w:val="000000"/>
              <w:sz w:val="14"/>
            </w:rPr>
            <w:t>18-19358</w:t>
          </w:r>
          <w:r>
            <w:rPr>
              <w:b w:val="0"/>
              <w:color w:val="000000"/>
              <w:sz w:val="14"/>
              <w:lang w:val="en-US"/>
            </w:rPr>
            <w:t>X</w:t>
          </w:r>
        </w:p>
      </w:tc>
      <w:tc>
        <w:tcPr>
          <w:tcW w:w="4920" w:type="dxa"/>
          <w:shd w:val="clear" w:color="auto" w:fill="auto"/>
          <w:vAlign w:val="bottom"/>
        </w:tcPr>
        <w:p w14:paraId="5A720352" w14:textId="77777777" w:rsidR="00160389" w:rsidRPr="00EF27B7" w:rsidRDefault="00160389" w:rsidP="00EF27B7">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1A878BEC" w14:textId="77777777" w:rsidR="00160389" w:rsidRPr="00EF27B7" w:rsidRDefault="00160389" w:rsidP="00EF2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160389" w14:paraId="783BC16E" w14:textId="77777777" w:rsidTr="00EF27B7">
      <w:tc>
        <w:tcPr>
          <w:tcW w:w="3830" w:type="dxa"/>
        </w:tcPr>
        <w:p w14:paraId="38003C5C" w14:textId="40B30CA2" w:rsidR="00160389" w:rsidRDefault="00160389" w:rsidP="00EF27B7">
          <w:pPr>
            <w:pStyle w:val="ReleaseDate"/>
            <w:rPr>
              <w:color w:val="010000"/>
            </w:rPr>
          </w:pPr>
          <w:r>
            <w:rPr>
              <w:noProof/>
            </w:rPr>
            <w:drawing>
              <wp:anchor distT="0" distB="0" distL="114300" distR="114300" simplePos="0" relativeHeight="251658240" behindDoc="0" locked="0" layoutInCell="1" allowOverlap="1" wp14:anchorId="1D9E57BA" wp14:editId="5E983AA2">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COG/CO/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G/CO/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18-19358</w:t>
          </w:r>
          <w:r>
            <w:rPr>
              <w:lang w:val="en-US"/>
            </w:rPr>
            <w:t>X</w:t>
          </w:r>
          <w:r>
            <w:t xml:space="preserve"> (R)</w:t>
          </w:r>
          <w:r>
            <w:rPr>
              <w:color w:val="010000"/>
            </w:rPr>
            <w:t xml:space="preserve">    061218    </w:t>
          </w:r>
          <w:r w:rsidR="001E2607">
            <w:rPr>
              <w:color w:val="010000"/>
              <w:lang w:val="en-US"/>
            </w:rPr>
            <w:t>11</w:t>
          </w:r>
          <w:r>
            <w:rPr>
              <w:color w:val="010000"/>
            </w:rPr>
            <w:t>1218</w:t>
          </w:r>
        </w:p>
        <w:p w14:paraId="7C185D93" w14:textId="77777777" w:rsidR="00160389" w:rsidRPr="00EF27B7" w:rsidRDefault="00160389" w:rsidP="00EF27B7">
          <w:pPr>
            <w:spacing w:before="80" w:line="210" w:lineRule="exact"/>
            <w:rPr>
              <w:rFonts w:ascii="Barcode 3 of 9 by request" w:hAnsi="Barcode 3 of 9 by request"/>
              <w:w w:val="100"/>
              <w:sz w:val="24"/>
            </w:rPr>
          </w:pPr>
          <w:r>
            <w:rPr>
              <w:rFonts w:ascii="Barcode 3 of 9 by request" w:hAnsi="Barcode 3 of 9 by request"/>
              <w:b/>
              <w:w w:val="100"/>
              <w:sz w:val="24"/>
            </w:rPr>
            <w:t>*1819358*</w:t>
          </w:r>
        </w:p>
      </w:tc>
      <w:tc>
        <w:tcPr>
          <w:tcW w:w="4920" w:type="dxa"/>
        </w:tcPr>
        <w:p w14:paraId="4DCACD88" w14:textId="77777777" w:rsidR="00160389" w:rsidRDefault="00160389" w:rsidP="00EF27B7">
          <w:pPr>
            <w:pStyle w:val="Footer"/>
            <w:spacing w:line="240" w:lineRule="atLeast"/>
            <w:jc w:val="right"/>
            <w:rPr>
              <w:b w:val="0"/>
              <w:sz w:val="20"/>
            </w:rPr>
          </w:pPr>
          <w:r>
            <w:rPr>
              <w:b w:val="0"/>
              <w:noProof/>
              <w:sz w:val="20"/>
            </w:rPr>
            <w:drawing>
              <wp:inline distT="0" distB="0" distL="0" distR="0" wp14:anchorId="110E3E4F" wp14:editId="6A790DE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27788FCD" w14:textId="77777777" w:rsidR="00160389" w:rsidRPr="00EF27B7" w:rsidRDefault="00160389" w:rsidP="00EF27B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9AC42" w14:textId="3C6BC9A6" w:rsidR="00160389" w:rsidRPr="000E0E7F" w:rsidRDefault="000E0E7F" w:rsidP="000E0E7F">
      <w:pPr>
        <w:pStyle w:val="Footer"/>
        <w:spacing w:after="80"/>
        <w:ind w:left="792"/>
      </w:pPr>
      <w:r w:rsidRPr="000E0E7F">
        <w:t>__________________</w:t>
      </w:r>
    </w:p>
  </w:footnote>
  <w:footnote w:type="continuationSeparator" w:id="0">
    <w:p w14:paraId="09A1F6B8" w14:textId="0E686919" w:rsidR="00160389" w:rsidRPr="000E0E7F" w:rsidRDefault="000E0E7F" w:rsidP="000E0E7F">
      <w:pPr>
        <w:pStyle w:val="Footer"/>
        <w:spacing w:after="80"/>
        <w:ind w:left="792"/>
      </w:pPr>
      <w:r w:rsidRPr="000E0E7F">
        <w:t>__________________</w:t>
      </w:r>
    </w:p>
  </w:footnote>
  <w:footnote w:id="1">
    <w:p w14:paraId="0AD97F5F" w14:textId="2C2F255B" w:rsidR="00160389" w:rsidRPr="00160389" w:rsidRDefault="00160389" w:rsidP="000E0E7F">
      <w:pPr>
        <w:pStyle w:val="FootnoteText"/>
        <w:tabs>
          <w:tab w:val="right" w:pos="1195"/>
          <w:tab w:val="left" w:pos="1267"/>
          <w:tab w:val="left" w:pos="1742"/>
          <w:tab w:val="left" w:pos="2218"/>
          <w:tab w:val="left" w:pos="2693"/>
        </w:tabs>
        <w:ind w:left="1267" w:right="1260" w:hanging="432"/>
      </w:pPr>
      <w:r>
        <w:tab/>
      </w:r>
      <w:r>
        <w:rPr>
          <w:rStyle w:val="FootnoteReference"/>
        </w:rPr>
        <w:t>*</w:t>
      </w:r>
      <w:r>
        <w:t xml:space="preserve"> </w:t>
      </w:r>
      <w:r>
        <w:tab/>
      </w:r>
      <w:r w:rsidRPr="00160389">
        <w:t>Приняты Комитетом на его семьдесят первой сессии (22 октября–9 ноября 2018 года).</w:t>
      </w:r>
    </w:p>
  </w:footnote>
  <w:footnote w:id="2">
    <w:p w14:paraId="3FCE518A" w14:textId="429CD600" w:rsidR="00160389" w:rsidRPr="00F37453" w:rsidRDefault="000E0E7F" w:rsidP="000E0E7F">
      <w:pPr>
        <w:pStyle w:val="FootnoteText"/>
        <w:tabs>
          <w:tab w:val="right" w:pos="1195"/>
          <w:tab w:val="left" w:pos="1267"/>
          <w:tab w:val="left" w:pos="1742"/>
          <w:tab w:val="left" w:pos="2218"/>
          <w:tab w:val="left" w:pos="2693"/>
        </w:tabs>
        <w:ind w:left="1267" w:right="1260" w:hanging="432"/>
      </w:pPr>
      <w:r>
        <w:tab/>
      </w:r>
      <w:r w:rsidR="00160389">
        <w:rPr>
          <w:rStyle w:val="FootnoteReference"/>
        </w:rPr>
        <w:footnoteRef/>
      </w:r>
      <w:r w:rsidR="00160389" w:rsidRPr="00490CCD">
        <w:t xml:space="preserve"> </w:t>
      </w:r>
      <w:r w:rsidR="00160389" w:rsidRPr="00490CCD">
        <w:tab/>
      </w:r>
      <w:r w:rsidR="00160389">
        <w:t>Международный</w:t>
      </w:r>
      <w:r w:rsidR="00160389" w:rsidRPr="00490CCD">
        <w:t xml:space="preserve"> </w:t>
      </w:r>
      <w:r w:rsidR="00160389">
        <w:t>пакт</w:t>
      </w:r>
      <w:r w:rsidR="00160389" w:rsidRPr="00490CCD">
        <w:t xml:space="preserve"> </w:t>
      </w:r>
      <w:r w:rsidR="00160389">
        <w:t>об</w:t>
      </w:r>
      <w:r w:rsidR="00160389" w:rsidRPr="00490CCD">
        <w:t xml:space="preserve"> </w:t>
      </w:r>
      <w:r w:rsidR="00160389">
        <w:t>экономических</w:t>
      </w:r>
      <w:r w:rsidR="00160389" w:rsidRPr="00490CCD">
        <w:t xml:space="preserve">, </w:t>
      </w:r>
      <w:r w:rsidR="00160389">
        <w:t>социальных</w:t>
      </w:r>
      <w:r w:rsidR="00160389" w:rsidRPr="00490CCD">
        <w:t xml:space="preserve"> </w:t>
      </w:r>
      <w:r w:rsidR="00160389">
        <w:t>и</w:t>
      </w:r>
      <w:r w:rsidR="00160389" w:rsidRPr="00490CCD">
        <w:t xml:space="preserve"> </w:t>
      </w:r>
      <w:r w:rsidR="00160389">
        <w:t>культурных</w:t>
      </w:r>
      <w:r w:rsidR="00160389" w:rsidRPr="00490CCD">
        <w:t xml:space="preserve"> </w:t>
      </w:r>
      <w:r w:rsidR="00160389">
        <w:t>правах</w:t>
      </w:r>
      <w:r w:rsidR="00160389" w:rsidRPr="00490CCD">
        <w:t>;</w:t>
      </w:r>
      <w:r w:rsidR="00160389">
        <w:t xml:space="preserve">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r w:rsidR="00160389" w:rsidRPr="00F374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60389" w14:paraId="1476EC4A" w14:textId="77777777" w:rsidTr="00EF27B7">
      <w:trPr>
        <w:trHeight w:hRule="exact" w:val="864"/>
      </w:trPr>
      <w:tc>
        <w:tcPr>
          <w:tcW w:w="4920" w:type="dxa"/>
          <w:shd w:val="clear" w:color="auto" w:fill="auto"/>
          <w:vAlign w:val="bottom"/>
        </w:tcPr>
        <w:p w14:paraId="69C16467" w14:textId="57A7A370" w:rsidR="00160389" w:rsidRPr="00EF27B7" w:rsidRDefault="00160389" w:rsidP="00EF27B7">
          <w:pPr>
            <w:pStyle w:val="Header"/>
            <w:spacing w:after="80"/>
            <w:rPr>
              <w:b/>
            </w:rPr>
          </w:pPr>
          <w:r>
            <w:rPr>
              <w:b/>
            </w:rPr>
            <w:fldChar w:fldCharType="begin"/>
          </w:r>
          <w:r>
            <w:rPr>
              <w:b/>
            </w:rPr>
            <w:instrText xml:space="preserve"> DOCVARIABLE "sss1" \* MERGEFORMAT </w:instrText>
          </w:r>
          <w:r>
            <w:rPr>
              <w:b/>
            </w:rPr>
            <w:fldChar w:fldCharType="separate"/>
          </w:r>
          <w:r w:rsidR="00A95B6A">
            <w:rPr>
              <w:b/>
            </w:rPr>
            <w:t>CEDAW/C/COG/CO/7</w:t>
          </w:r>
          <w:r>
            <w:rPr>
              <w:b/>
            </w:rPr>
            <w:fldChar w:fldCharType="end"/>
          </w:r>
        </w:p>
      </w:tc>
      <w:tc>
        <w:tcPr>
          <w:tcW w:w="4920" w:type="dxa"/>
          <w:shd w:val="clear" w:color="auto" w:fill="auto"/>
          <w:vAlign w:val="bottom"/>
        </w:tcPr>
        <w:p w14:paraId="3B35A7E6" w14:textId="77777777" w:rsidR="00160389" w:rsidRDefault="00160389" w:rsidP="00EF27B7">
          <w:pPr>
            <w:pStyle w:val="Header"/>
          </w:pPr>
        </w:p>
      </w:tc>
    </w:tr>
  </w:tbl>
  <w:p w14:paraId="31537C2B" w14:textId="77777777" w:rsidR="00160389" w:rsidRPr="00EF27B7" w:rsidRDefault="00160389" w:rsidP="00EF2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60389" w14:paraId="14A4797F" w14:textId="77777777" w:rsidTr="00EF27B7">
      <w:trPr>
        <w:trHeight w:hRule="exact" w:val="864"/>
      </w:trPr>
      <w:tc>
        <w:tcPr>
          <w:tcW w:w="4920" w:type="dxa"/>
          <w:shd w:val="clear" w:color="auto" w:fill="auto"/>
          <w:vAlign w:val="bottom"/>
        </w:tcPr>
        <w:p w14:paraId="2FD6B5FB" w14:textId="77777777" w:rsidR="00160389" w:rsidRDefault="00160389" w:rsidP="00EF27B7">
          <w:pPr>
            <w:pStyle w:val="Header"/>
          </w:pPr>
        </w:p>
      </w:tc>
      <w:tc>
        <w:tcPr>
          <w:tcW w:w="4920" w:type="dxa"/>
          <w:shd w:val="clear" w:color="auto" w:fill="auto"/>
          <w:vAlign w:val="bottom"/>
        </w:tcPr>
        <w:p w14:paraId="5B101FE5" w14:textId="0CF28CB6" w:rsidR="00160389" w:rsidRPr="00EF27B7" w:rsidRDefault="00160389" w:rsidP="00EF27B7">
          <w:pPr>
            <w:pStyle w:val="Header"/>
            <w:spacing w:after="80"/>
            <w:jc w:val="right"/>
            <w:rPr>
              <w:b/>
            </w:rPr>
          </w:pPr>
          <w:r>
            <w:rPr>
              <w:b/>
            </w:rPr>
            <w:fldChar w:fldCharType="begin"/>
          </w:r>
          <w:r>
            <w:rPr>
              <w:b/>
            </w:rPr>
            <w:instrText xml:space="preserve"> DOCVARIABLE "sss1" \* MERGEFORMAT </w:instrText>
          </w:r>
          <w:r>
            <w:rPr>
              <w:b/>
            </w:rPr>
            <w:fldChar w:fldCharType="separate"/>
          </w:r>
          <w:r w:rsidR="00A95B6A">
            <w:rPr>
              <w:b/>
            </w:rPr>
            <w:t>CEDAW/C/COG/CO/7</w:t>
          </w:r>
          <w:r>
            <w:rPr>
              <w:b/>
            </w:rPr>
            <w:fldChar w:fldCharType="end"/>
          </w:r>
        </w:p>
      </w:tc>
    </w:tr>
  </w:tbl>
  <w:p w14:paraId="04D5C6CC" w14:textId="77777777" w:rsidR="00160389" w:rsidRPr="00EF27B7" w:rsidRDefault="00160389" w:rsidP="00EF2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160389" w14:paraId="4E4988B3" w14:textId="77777777" w:rsidTr="00EF27B7">
      <w:trPr>
        <w:trHeight w:hRule="exact" w:val="864"/>
      </w:trPr>
      <w:tc>
        <w:tcPr>
          <w:tcW w:w="4421" w:type="dxa"/>
          <w:gridSpan w:val="2"/>
          <w:tcBorders>
            <w:bottom w:val="single" w:sz="4" w:space="0" w:color="auto"/>
          </w:tcBorders>
          <w:shd w:val="clear" w:color="auto" w:fill="auto"/>
          <w:vAlign w:val="bottom"/>
        </w:tcPr>
        <w:p w14:paraId="3B9A5C94" w14:textId="77777777" w:rsidR="00160389" w:rsidRPr="00EF27B7" w:rsidRDefault="00160389" w:rsidP="00EF27B7">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2BDE7900" w14:textId="77777777" w:rsidR="00160389" w:rsidRDefault="00160389" w:rsidP="00EF27B7">
          <w:pPr>
            <w:pStyle w:val="Header"/>
            <w:spacing w:after="120"/>
          </w:pPr>
        </w:p>
      </w:tc>
      <w:tc>
        <w:tcPr>
          <w:tcW w:w="5198" w:type="dxa"/>
          <w:gridSpan w:val="4"/>
          <w:tcBorders>
            <w:bottom w:val="single" w:sz="4" w:space="0" w:color="auto"/>
          </w:tcBorders>
          <w:shd w:val="clear" w:color="auto" w:fill="auto"/>
          <w:vAlign w:val="bottom"/>
        </w:tcPr>
        <w:p w14:paraId="10D4C9AC" w14:textId="77777777" w:rsidR="00160389" w:rsidRPr="00EF27B7" w:rsidRDefault="00160389" w:rsidP="00EF27B7">
          <w:pPr>
            <w:pStyle w:val="Header"/>
            <w:spacing w:after="20"/>
            <w:jc w:val="right"/>
            <w:rPr>
              <w:sz w:val="20"/>
            </w:rPr>
          </w:pPr>
          <w:r>
            <w:rPr>
              <w:sz w:val="40"/>
            </w:rPr>
            <w:t>CEDAW</w:t>
          </w:r>
          <w:r>
            <w:rPr>
              <w:sz w:val="20"/>
            </w:rPr>
            <w:t>/C/COG/CO/7</w:t>
          </w:r>
        </w:p>
      </w:tc>
    </w:tr>
    <w:tr w:rsidR="00160389" w:rsidRPr="009B071A" w14:paraId="2F27F8E7" w14:textId="77777777" w:rsidTr="00EF27B7">
      <w:trPr>
        <w:gridAfter w:val="1"/>
        <w:wAfter w:w="15" w:type="dxa"/>
        <w:trHeight w:hRule="exact" w:val="2880"/>
      </w:trPr>
      <w:tc>
        <w:tcPr>
          <w:tcW w:w="1267" w:type="dxa"/>
          <w:tcBorders>
            <w:top w:val="single" w:sz="4" w:space="0" w:color="auto"/>
            <w:bottom w:val="single" w:sz="12" w:space="0" w:color="auto"/>
          </w:tcBorders>
          <w:shd w:val="clear" w:color="auto" w:fill="auto"/>
        </w:tcPr>
        <w:p w14:paraId="760E2439" w14:textId="77777777" w:rsidR="00160389" w:rsidRPr="00EF27B7" w:rsidRDefault="00160389" w:rsidP="00EF27B7">
          <w:pPr>
            <w:pStyle w:val="Header"/>
            <w:spacing w:before="120"/>
            <w:jc w:val="center"/>
          </w:pPr>
          <w:r>
            <w:t xml:space="preserve"> </w:t>
          </w:r>
          <w:r>
            <w:rPr>
              <w:noProof/>
            </w:rPr>
            <w:drawing>
              <wp:inline distT="0" distB="0" distL="0" distR="0" wp14:anchorId="040668C0" wp14:editId="04ED45E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909FD0" w14:textId="77777777" w:rsidR="00160389" w:rsidRPr="00EF27B7" w:rsidRDefault="00160389" w:rsidP="00EF27B7">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224FA0D7" w14:textId="77777777" w:rsidR="00160389" w:rsidRPr="00EF27B7" w:rsidRDefault="00160389" w:rsidP="00EF27B7">
          <w:pPr>
            <w:pStyle w:val="Header"/>
            <w:spacing w:before="109"/>
          </w:pPr>
        </w:p>
      </w:tc>
      <w:tc>
        <w:tcPr>
          <w:tcW w:w="3110" w:type="dxa"/>
          <w:tcBorders>
            <w:top w:val="single" w:sz="4" w:space="0" w:color="auto"/>
            <w:bottom w:val="single" w:sz="12" w:space="0" w:color="auto"/>
          </w:tcBorders>
          <w:shd w:val="clear" w:color="auto" w:fill="auto"/>
        </w:tcPr>
        <w:p w14:paraId="63DA2D5F" w14:textId="77777777" w:rsidR="00160389" w:rsidRPr="00F246EA" w:rsidRDefault="00160389" w:rsidP="00EF27B7">
          <w:pPr>
            <w:pStyle w:val="Distribution"/>
            <w:rPr>
              <w:color w:val="000000"/>
              <w:lang w:val="en-US"/>
            </w:rPr>
          </w:pPr>
          <w:r w:rsidRPr="00F246EA">
            <w:rPr>
              <w:color w:val="000000"/>
              <w:lang w:val="en-US"/>
            </w:rPr>
            <w:t>Distr.: General</w:t>
          </w:r>
        </w:p>
        <w:p w14:paraId="440B8A7A" w14:textId="643A862E" w:rsidR="00160389" w:rsidRPr="00F246EA" w:rsidRDefault="001E2607" w:rsidP="00EF27B7">
          <w:pPr>
            <w:pStyle w:val="Publication"/>
            <w:rPr>
              <w:color w:val="000000"/>
              <w:lang w:val="en-US"/>
            </w:rPr>
          </w:pPr>
          <w:r>
            <w:rPr>
              <w:color w:val="000000"/>
              <w:lang w:val="en-US"/>
            </w:rPr>
            <w:t>14</w:t>
          </w:r>
          <w:r w:rsidR="00160389" w:rsidRPr="00F246EA">
            <w:rPr>
              <w:color w:val="000000"/>
              <w:lang w:val="en-US"/>
            </w:rPr>
            <w:t xml:space="preserve"> November 2018</w:t>
          </w:r>
        </w:p>
        <w:p w14:paraId="09CC328E" w14:textId="77777777" w:rsidR="00160389" w:rsidRPr="00F246EA" w:rsidRDefault="00160389" w:rsidP="00EF27B7">
          <w:pPr>
            <w:rPr>
              <w:color w:val="000000"/>
              <w:lang w:val="en-US"/>
            </w:rPr>
          </w:pPr>
          <w:r w:rsidRPr="00F246EA">
            <w:rPr>
              <w:color w:val="000000"/>
              <w:lang w:val="en-US"/>
            </w:rPr>
            <w:t>Russian</w:t>
          </w:r>
        </w:p>
        <w:p w14:paraId="79BC28F4" w14:textId="77777777" w:rsidR="00160389" w:rsidRPr="00F246EA" w:rsidRDefault="00160389" w:rsidP="00EF27B7">
          <w:pPr>
            <w:pStyle w:val="Original"/>
            <w:rPr>
              <w:color w:val="000000"/>
              <w:lang w:val="en-US"/>
            </w:rPr>
          </w:pPr>
          <w:r w:rsidRPr="00F246EA">
            <w:rPr>
              <w:color w:val="000000"/>
              <w:lang w:val="en-US"/>
            </w:rPr>
            <w:t>Original: English</w:t>
          </w:r>
        </w:p>
        <w:p w14:paraId="427C21C2" w14:textId="77777777" w:rsidR="00160389" w:rsidRPr="00F246EA" w:rsidRDefault="00160389" w:rsidP="00EF27B7">
          <w:pPr>
            <w:rPr>
              <w:lang w:val="en-US"/>
            </w:rPr>
          </w:pPr>
        </w:p>
      </w:tc>
    </w:tr>
  </w:tbl>
  <w:p w14:paraId="2B847F33" w14:textId="77777777" w:rsidR="00160389" w:rsidRPr="00F246EA" w:rsidRDefault="00160389" w:rsidP="00EF27B7">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Heading8"/>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A332A2"/>
    <w:multiLevelType w:val="hybridMultilevel"/>
    <w:tmpl w:val="1E9C8C70"/>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E42048"/>
    <w:multiLevelType w:val="hybridMultilevel"/>
    <w:tmpl w:val="667C18BE"/>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15:restartNumberingAfterBreak="0">
    <w:nsid w:val="54103B57"/>
    <w:multiLevelType w:val="hybridMultilevel"/>
    <w:tmpl w:val="5DE4922E"/>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76B2E12"/>
    <w:multiLevelType w:val="hybridMultilevel"/>
    <w:tmpl w:val="1E28359E"/>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9"/>
  </w:num>
  <w:num w:numId="4">
    <w:abstractNumId w:val="17"/>
  </w:num>
  <w:num w:numId="5">
    <w:abstractNumId w:val="15"/>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18"/>
  </w:num>
  <w:num w:numId="18">
    <w:abstractNumId w:val="14"/>
  </w:num>
  <w:num w:numId="19">
    <w:abstractNumId w:val="11"/>
  </w:num>
  <w:num w:numId="20">
    <w:abstractNumId w:val="10"/>
  </w:num>
  <w:num w:numId="21">
    <w:abstractNumId w:val="20"/>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8*"/>
    <w:docVar w:name="CreationDt" w:val="06/12/2018 2:48: PM"/>
    <w:docVar w:name="DocCategory" w:val="Doc"/>
    <w:docVar w:name="DocType" w:val="Final"/>
    <w:docVar w:name="DutyStation" w:val="New York"/>
    <w:docVar w:name="FooterJN" w:val="18-19358"/>
    <w:docVar w:name="jobn" w:val="18-19358 (R)"/>
    <w:docVar w:name="jobnDT" w:val="18-19358 (R)   061218"/>
    <w:docVar w:name="jobnDTDT" w:val="18-19358 (R)   061218   061218"/>
    <w:docVar w:name="JobNo" w:val="1819358R"/>
    <w:docVar w:name="JobNo2" w:val="1837860R"/>
    <w:docVar w:name="LocalDrive" w:val="0"/>
    <w:docVar w:name="OandT" w:val=" "/>
    <w:docVar w:name="sss1" w:val="CEDAW/C/COG/CO/7"/>
    <w:docVar w:name="sss2" w:val="-"/>
    <w:docVar w:name="Symbol1" w:val="CEDAW/C/COG/CO/7"/>
    <w:docVar w:name="Symbol2" w:val="-"/>
  </w:docVars>
  <w:rsids>
    <w:rsidRoot w:val="00646885"/>
    <w:rsid w:val="00054CE2"/>
    <w:rsid w:val="00057473"/>
    <w:rsid w:val="000A1A1B"/>
    <w:rsid w:val="000A6DF9"/>
    <w:rsid w:val="000E0E7F"/>
    <w:rsid w:val="00111F20"/>
    <w:rsid w:val="00160389"/>
    <w:rsid w:val="001824A1"/>
    <w:rsid w:val="001857EB"/>
    <w:rsid w:val="001B0786"/>
    <w:rsid w:val="001B13EB"/>
    <w:rsid w:val="001E2607"/>
    <w:rsid w:val="001F427A"/>
    <w:rsid w:val="00210AF4"/>
    <w:rsid w:val="00215A7D"/>
    <w:rsid w:val="002B1B3B"/>
    <w:rsid w:val="003218EF"/>
    <w:rsid w:val="003807EF"/>
    <w:rsid w:val="0038495D"/>
    <w:rsid w:val="003F0BEE"/>
    <w:rsid w:val="003F7347"/>
    <w:rsid w:val="00413FB7"/>
    <w:rsid w:val="004240B1"/>
    <w:rsid w:val="004275D7"/>
    <w:rsid w:val="004279A5"/>
    <w:rsid w:val="00431502"/>
    <w:rsid w:val="004731F9"/>
    <w:rsid w:val="0047413B"/>
    <w:rsid w:val="00542D6F"/>
    <w:rsid w:val="005644C2"/>
    <w:rsid w:val="00571999"/>
    <w:rsid w:val="0057644F"/>
    <w:rsid w:val="005A2266"/>
    <w:rsid w:val="005B58D8"/>
    <w:rsid w:val="005D4341"/>
    <w:rsid w:val="00631F05"/>
    <w:rsid w:val="00643F79"/>
    <w:rsid w:val="00646885"/>
    <w:rsid w:val="006B0972"/>
    <w:rsid w:val="006D4969"/>
    <w:rsid w:val="006E5CA5"/>
    <w:rsid w:val="007013B1"/>
    <w:rsid w:val="00705A84"/>
    <w:rsid w:val="007B0BEF"/>
    <w:rsid w:val="007D2E54"/>
    <w:rsid w:val="008150F7"/>
    <w:rsid w:val="00840363"/>
    <w:rsid w:val="00843551"/>
    <w:rsid w:val="008E0493"/>
    <w:rsid w:val="008E3D70"/>
    <w:rsid w:val="008E6F01"/>
    <w:rsid w:val="00950636"/>
    <w:rsid w:val="0096420F"/>
    <w:rsid w:val="009B071A"/>
    <w:rsid w:val="009F077A"/>
    <w:rsid w:val="00A57ABA"/>
    <w:rsid w:val="00A72FF5"/>
    <w:rsid w:val="00A95B6A"/>
    <w:rsid w:val="00B535EE"/>
    <w:rsid w:val="00B70D9B"/>
    <w:rsid w:val="00B745E4"/>
    <w:rsid w:val="00B76EB9"/>
    <w:rsid w:val="00C26FCC"/>
    <w:rsid w:val="00C41769"/>
    <w:rsid w:val="00C4248D"/>
    <w:rsid w:val="00C45C26"/>
    <w:rsid w:val="00CA4BB0"/>
    <w:rsid w:val="00CF5407"/>
    <w:rsid w:val="00D760D3"/>
    <w:rsid w:val="00D82BC5"/>
    <w:rsid w:val="00D96F14"/>
    <w:rsid w:val="00DC1CF5"/>
    <w:rsid w:val="00DE482D"/>
    <w:rsid w:val="00E16A36"/>
    <w:rsid w:val="00E25037"/>
    <w:rsid w:val="00E720E8"/>
    <w:rsid w:val="00EB6A7D"/>
    <w:rsid w:val="00EC2A36"/>
    <w:rsid w:val="00ED31CE"/>
    <w:rsid w:val="00EF27B7"/>
    <w:rsid w:val="00EF5FC1"/>
    <w:rsid w:val="00F2422B"/>
    <w:rsid w:val="00F246EA"/>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823E6"/>
  <w15:chartTrackingRefBased/>
  <w15:docId w15:val="{DBBA6C18-B6AC-4FF4-ADDE-8E97058B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B0BEF"/>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7B0BEF"/>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7B0BEF"/>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B0BEF"/>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160389"/>
    <w:pPr>
      <w:numPr>
        <w:ilvl w:val="3"/>
        <w:numId w:val="1"/>
      </w:numPr>
      <w:suppressAutoHyphens/>
      <w:spacing w:before="200"/>
      <w:outlineLvl w:val="3"/>
    </w:pPr>
    <w:rPr>
      <w:rFonts w:ascii="Cambria" w:eastAsia="Times New Roman" w:hAnsi="Cambria"/>
      <w:b/>
      <w:bCs/>
      <w:i/>
      <w:iCs/>
      <w:szCs w:val="20"/>
      <w:lang w:val="en-GB"/>
    </w:rPr>
  </w:style>
  <w:style w:type="paragraph" w:styleId="Heading5">
    <w:name w:val="heading 5"/>
    <w:basedOn w:val="Normal"/>
    <w:next w:val="Normal"/>
    <w:link w:val="Heading5Char"/>
    <w:semiHidden/>
    <w:unhideWhenUsed/>
    <w:qFormat/>
    <w:rsid w:val="00160389"/>
    <w:pPr>
      <w:numPr>
        <w:ilvl w:val="4"/>
        <w:numId w:val="1"/>
      </w:numPr>
      <w:suppressAutoHyphens/>
      <w:spacing w:before="200"/>
      <w:outlineLvl w:val="4"/>
    </w:pPr>
    <w:rPr>
      <w:rFonts w:ascii="Cambria" w:eastAsia="Times New Roman" w:hAnsi="Cambria"/>
      <w:b/>
      <w:bCs/>
      <w:color w:val="7F7F7F"/>
      <w:szCs w:val="20"/>
      <w:lang w:val="en-GB"/>
    </w:rPr>
  </w:style>
  <w:style w:type="paragraph" w:styleId="Heading6">
    <w:name w:val="heading 6"/>
    <w:basedOn w:val="Normal"/>
    <w:next w:val="Normal"/>
    <w:link w:val="Heading6Char"/>
    <w:semiHidden/>
    <w:unhideWhenUsed/>
    <w:qFormat/>
    <w:rsid w:val="00160389"/>
    <w:pPr>
      <w:numPr>
        <w:ilvl w:val="5"/>
        <w:numId w:val="1"/>
      </w:numPr>
      <w:suppressAutoHyphens/>
      <w:spacing w:line="271" w:lineRule="auto"/>
      <w:outlineLvl w:val="5"/>
    </w:pPr>
    <w:rPr>
      <w:rFonts w:ascii="Cambria" w:eastAsia="Times New Roman" w:hAnsi="Cambria"/>
      <w:b/>
      <w:bCs/>
      <w:i/>
      <w:iCs/>
      <w:color w:val="7F7F7F"/>
      <w:szCs w:val="20"/>
      <w:lang w:val="en-GB"/>
    </w:rPr>
  </w:style>
  <w:style w:type="paragraph" w:styleId="Heading7">
    <w:name w:val="heading 7"/>
    <w:basedOn w:val="Normal"/>
    <w:next w:val="Normal"/>
    <w:link w:val="Heading7Char"/>
    <w:semiHidden/>
    <w:unhideWhenUsed/>
    <w:qFormat/>
    <w:rsid w:val="00160389"/>
    <w:pPr>
      <w:numPr>
        <w:ilvl w:val="6"/>
        <w:numId w:val="1"/>
      </w:numPr>
      <w:suppressAutoHyphens/>
      <w:outlineLvl w:val="6"/>
    </w:pPr>
    <w:rPr>
      <w:rFonts w:ascii="Cambria" w:eastAsia="Times New Roman" w:hAnsi="Cambria"/>
      <w:i/>
      <w:iCs/>
      <w:szCs w:val="20"/>
      <w:lang w:val="en-GB"/>
    </w:rPr>
  </w:style>
  <w:style w:type="paragraph" w:styleId="Heading8">
    <w:name w:val="heading 8"/>
    <w:basedOn w:val="Normal"/>
    <w:next w:val="Normal"/>
    <w:link w:val="Heading8Char"/>
    <w:semiHidden/>
    <w:unhideWhenUsed/>
    <w:qFormat/>
    <w:rsid w:val="00160389"/>
    <w:pPr>
      <w:numPr>
        <w:ilvl w:val="7"/>
        <w:numId w:val="1"/>
      </w:numPr>
      <w:suppressAutoHyphens/>
      <w:outlineLvl w:val="7"/>
    </w:pPr>
    <w:rPr>
      <w:rFonts w:ascii="Cambria" w:eastAsia="Times New Roman" w:hAnsi="Cambria"/>
      <w:szCs w:val="20"/>
      <w:lang w:val="en-GB"/>
    </w:rPr>
  </w:style>
  <w:style w:type="paragraph" w:styleId="Heading9">
    <w:name w:val="heading 9"/>
    <w:basedOn w:val="Normal"/>
    <w:next w:val="Normal"/>
    <w:link w:val="Heading9Char"/>
    <w:semiHidden/>
    <w:unhideWhenUsed/>
    <w:qFormat/>
    <w:rsid w:val="00160389"/>
    <w:pPr>
      <w:tabs>
        <w:tab w:val="num" w:pos="926"/>
      </w:tabs>
      <w:suppressAutoHyphens/>
      <w:ind w:left="926" w:hanging="360"/>
      <w:outlineLvl w:val="8"/>
    </w:pPr>
    <w:rPr>
      <w:rFonts w:ascii="Cambria" w:eastAsia="Times New Roman" w:hAnsi="Cambria"/>
      <w:i/>
      <w:iCs/>
      <w:spacing w:val="5"/>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7B0BEF"/>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7B0BEF"/>
    <w:pPr>
      <w:suppressAutoHyphens/>
      <w:spacing w:line="270" w:lineRule="exact"/>
      <w:outlineLvl w:val="0"/>
    </w:pPr>
    <w:rPr>
      <w:b/>
      <w:sz w:val="24"/>
    </w:rPr>
  </w:style>
  <w:style w:type="paragraph" w:customStyle="1" w:styleId="HCh">
    <w:name w:val="_ H _Ch"/>
    <w:basedOn w:val="H1"/>
    <w:next w:val="SingleTxt"/>
    <w:qFormat/>
    <w:rsid w:val="007B0BEF"/>
    <w:pPr>
      <w:keepNext/>
      <w:keepLines/>
      <w:spacing w:line="300" w:lineRule="exact"/>
    </w:pPr>
    <w:rPr>
      <w:spacing w:val="-2"/>
      <w:sz w:val="28"/>
    </w:rPr>
  </w:style>
  <w:style w:type="paragraph" w:customStyle="1" w:styleId="H23">
    <w:name w:val="_ H_2/3"/>
    <w:basedOn w:val="H1"/>
    <w:next w:val="SingleTxt"/>
    <w:qFormat/>
    <w:rsid w:val="007B0BEF"/>
    <w:pPr>
      <w:keepNext/>
      <w:keepLines/>
      <w:spacing w:line="240" w:lineRule="exact"/>
      <w:outlineLvl w:val="1"/>
    </w:pPr>
    <w:rPr>
      <w:spacing w:val="2"/>
      <w:sz w:val="20"/>
    </w:rPr>
  </w:style>
  <w:style w:type="paragraph" w:customStyle="1" w:styleId="H4">
    <w:name w:val="_ H_4"/>
    <w:basedOn w:val="Normal"/>
    <w:next w:val="Normal"/>
    <w:qFormat/>
    <w:rsid w:val="007B0BEF"/>
    <w:pPr>
      <w:keepNext/>
      <w:keepLines/>
      <w:tabs>
        <w:tab w:val="right" w:pos="360"/>
      </w:tabs>
      <w:suppressAutoHyphens/>
      <w:outlineLvl w:val="3"/>
    </w:pPr>
    <w:rPr>
      <w:i/>
      <w:spacing w:val="3"/>
    </w:rPr>
  </w:style>
  <w:style w:type="paragraph" w:customStyle="1" w:styleId="H56">
    <w:name w:val="_ H_5/6"/>
    <w:basedOn w:val="Normal"/>
    <w:next w:val="Normal"/>
    <w:qFormat/>
    <w:rsid w:val="007B0BEF"/>
    <w:pPr>
      <w:keepNext/>
      <w:keepLines/>
      <w:tabs>
        <w:tab w:val="right" w:pos="360"/>
      </w:tabs>
      <w:suppressAutoHyphens/>
      <w:ind w:left="1267" w:right="1267" w:hanging="1267"/>
      <w:outlineLvl w:val="4"/>
    </w:pPr>
  </w:style>
  <w:style w:type="paragraph" w:customStyle="1" w:styleId="DualTxt">
    <w:name w:val="__Dual Txt"/>
    <w:basedOn w:val="Normal"/>
    <w:qFormat/>
    <w:rsid w:val="007B0BE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B0BEF"/>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B0BEF"/>
    <w:pPr>
      <w:spacing w:line="540" w:lineRule="exact"/>
    </w:pPr>
    <w:rPr>
      <w:spacing w:val="-8"/>
      <w:w w:val="96"/>
      <w:sz w:val="57"/>
    </w:rPr>
  </w:style>
  <w:style w:type="paragraph" w:customStyle="1" w:styleId="SS">
    <w:name w:val="__S_S"/>
    <w:basedOn w:val="SM"/>
    <w:next w:val="Normal"/>
    <w:qFormat/>
    <w:rsid w:val="007B0BEF"/>
    <w:pPr>
      <w:spacing w:line="300" w:lineRule="exact"/>
      <w:ind w:left="1264" w:right="1264"/>
    </w:pPr>
    <w:rPr>
      <w:sz w:val="28"/>
    </w:rPr>
  </w:style>
  <w:style w:type="paragraph" w:customStyle="1" w:styleId="SingleTxt">
    <w:name w:val="__Single Txt"/>
    <w:basedOn w:val="Normal"/>
    <w:qFormat/>
    <w:rsid w:val="007B0BE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7B0BEF"/>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7B0B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7B0BEF"/>
    <w:pPr>
      <w:keepNext/>
      <w:keepLines/>
      <w:spacing w:line="240" w:lineRule="exact"/>
      <w:ind w:right="5040"/>
      <w:outlineLvl w:val="1"/>
    </w:pPr>
    <w:rPr>
      <w:spacing w:val="2"/>
      <w:sz w:val="20"/>
    </w:rPr>
  </w:style>
  <w:style w:type="paragraph" w:customStyle="1" w:styleId="Bullet1">
    <w:name w:val="Bullet 1"/>
    <w:basedOn w:val="Normal"/>
    <w:qFormat/>
    <w:rsid w:val="007B0BEF"/>
    <w:pPr>
      <w:numPr>
        <w:numId w:val="2"/>
      </w:numPr>
      <w:spacing w:after="120"/>
      <w:ind w:right="1267"/>
      <w:jc w:val="both"/>
    </w:pPr>
  </w:style>
  <w:style w:type="paragraph" w:customStyle="1" w:styleId="Bullet2">
    <w:name w:val="Bullet 2"/>
    <w:basedOn w:val="Normal"/>
    <w:qFormat/>
    <w:rsid w:val="007B0BEF"/>
    <w:pPr>
      <w:numPr>
        <w:numId w:val="3"/>
      </w:numPr>
      <w:spacing w:after="120"/>
      <w:ind w:right="1267"/>
      <w:jc w:val="both"/>
    </w:pPr>
  </w:style>
  <w:style w:type="paragraph" w:customStyle="1" w:styleId="Bullet3">
    <w:name w:val="Bullet 3"/>
    <w:basedOn w:val="SingleTxt"/>
    <w:qFormat/>
    <w:rsid w:val="007B0BEF"/>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7B0BEF"/>
    <w:pPr>
      <w:spacing w:before="240"/>
    </w:pPr>
    <w:rPr>
      <w:szCs w:val="20"/>
    </w:rPr>
  </w:style>
  <w:style w:type="character" w:styleId="EndnoteReference">
    <w:name w:val="endnote reference"/>
    <w:aliases w:val="1_G"/>
    <w:basedOn w:val="DefaultParagraphFont"/>
    <w:qFormat/>
    <w:rsid w:val="007B0BE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7B0BEF"/>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semiHidden/>
    <w:rsid w:val="007B0BEF"/>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qFormat/>
    <w:rsid w:val="007B0BEF"/>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7B0BEF"/>
    <w:rPr>
      <w:rFonts w:ascii="Times New Roman" w:eastAsiaTheme="minorHAnsi" w:hAnsi="Times New Roman"/>
      <w:b/>
      <w:sz w:val="17"/>
      <w:lang w:val="ru-RU" w:eastAsia="en-US"/>
    </w:rPr>
  </w:style>
  <w:style w:type="character" w:styleId="FootnoteReference">
    <w:name w:val="footnote reference"/>
    <w:aliases w:val="4_G,Ref,de nota al pie,Footnote Reference Number"/>
    <w:basedOn w:val="DefaultParagraphFont"/>
    <w:qFormat/>
    <w:rsid w:val="007B0BE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Footnote reference,FA Fu,Footnote Text Char Char Char Char Char,Footnote Text Char Char Char Car,Footnote Text Char Char Char Car Car Car Car Car Car"/>
    <w:basedOn w:val="Normal"/>
    <w:link w:val="FootnoteTextChar"/>
    <w:unhideWhenUsed/>
    <w:qFormat/>
    <w:rsid w:val="007B0BEF"/>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Footnote reference Char,FA Fu Char,Footnote Text Char Char Char Char Char Char,Footnote Text Char Char Char Car Char"/>
    <w:basedOn w:val="DefaultParagraphFont"/>
    <w:link w:val="FootnoteText"/>
    <w:rsid w:val="007B0BEF"/>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qFormat/>
    <w:rsid w:val="007B0BEF"/>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7B0BEF"/>
    <w:rPr>
      <w:rFonts w:ascii="Times New Roman" w:eastAsiaTheme="minorHAnsi" w:hAnsi="Times New Roman"/>
      <w:sz w:val="17"/>
      <w:lang w:val="ru-RU" w:eastAsia="en-US"/>
    </w:rPr>
  </w:style>
  <w:style w:type="character" w:customStyle="1" w:styleId="Heading1Char">
    <w:name w:val="Heading 1 Char"/>
    <w:aliases w:val="Table_G Char"/>
    <w:basedOn w:val="DefaultParagraphFont"/>
    <w:link w:val="Heading1"/>
    <w:rsid w:val="007B0BEF"/>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7B0BEF"/>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7B0BEF"/>
    <w:rPr>
      <w:rFonts w:ascii="Arial" w:eastAsiaTheme="majorEastAsia" w:hAnsi="Arial" w:cstheme="majorBidi"/>
      <w:b/>
      <w:bCs/>
      <w:spacing w:val="4"/>
      <w:w w:val="103"/>
      <w:kern w:val="14"/>
      <w:sz w:val="26"/>
      <w:lang w:val="ru-RU" w:eastAsia="en-US"/>
    </w:rPr>
  </w:style>
  <w:style w:type="paragraph" w:styleId="ListContinue">
    <w:name w:val="List Continue"/>
    <w:basedOn w:val="Normal"/>
    <w:semiHidden/>
    <w:rsid w:val="007B0BEF"/>
    <w:pPr>
      <w:spacing w:after="120"/>
      <w:ind w:left="360"/>
      <w:contextualSpacing/>
    </w:pPr>
  </w:style>
  <w:style w:type="paragraph" w:styleId="ListContinue2">
    <w:name w:val="List Continue 2"/>
    <w:basedOn w:val="Normal"/>
    <w:next w:val="Normal"/>
    <w:rsid w:val="007B0BEF"/>
    <w:pPr>
      <w:numPr>
        <w:numId w:val="5"/>
      </w:numPr>
      <w:tabs>
        <w:tab w:val="left" w:pos="792"/>
      </w:tabs>
      <w:spacing w:after="120"/>
    </w:pPr>
  </w:style>
  <w:style w:type="paragraph" w:styleId="ListNumber">
    <w:name w:val="List Number"/>
    <w:basedOn w:val="H1"/>
    <w:next w:val="Normal"/>
    <w:rsid w:val="007B0BEF"/>
    <w:pPr>
      <w:numPr>
        <w:numId w:val="6"/>
      </w:numPr>
      <w:contextualSpacing/>
    </w:pPr>
  </w:style>
  <w:style w:type="paragraph" w:styleId="ListNumber2">
    <w:name w:val="List Number 2"/>
    <w:basedOn w:val="H23"/>
    <w:next w:val="Normal"/>
    <w:rsid w:val="007B0BEF"/>
    <w:pPr>
      <w:numPr>
        <w:numId w:val="7"/>
      </w:numPr>
      <w:tabs>
        <w:tab w:val="left" w:pos="648"/>
      </w:tabs>
      <w:contextualSpacing/>
    </w:pPr>
  </w:style>
  <w:style w:type="paragraph" w:styleId="ListNumber3">
    <w:name w:val="List Number 3"/>
    <w:basedOn w:val="H23"/>
    <w:next w:val="Normal"/>
    <w:rsid w:val="007B0BEF"/>
    <w:pPr>
      <w:tabs>
        <w:tab w:val="left" w:pos="922"/>
        <w:tab w:val="num" w:pos="1080"/>
      </w:tabs>
      <w:ind w:left="1080" w:hanging="360"/>
      <w:contextualSpacing/>
    </w:pPr>
  </w:style>
  <w:style w:type="paragraph" w:styleId="ListNumber4">
    <w:name w:val="List Number 4"/>
    <w:basedOn w:val="Normal"/>
    <w:rsid w:val="007B0BEF"/>
    <w:pPr>
      <w:keepNext/>
      <w:keepLines/>
      <w:numPr>
        <w:numId w:val="9"/>
      </w:numPr>
      <w:tabs>
        <w:tab w:val="left" w:pos="1210"/>
      </w:tabs>
      <w:suppressAutoHyphens/>
      <w:contextualSpacing/>
      <w:outlineLvl w:val="3"/>
    </w:pPr>
    <w:rPr>
      <w:i/>
      <w:spacing w:val="3"/>
    </w:rPr>
  </w:style>
  <w:style w:type="paragraph" w:styleId="ListNumber5">
    <w:name w:val="List Number 5"/>
    <w:basedOn w:val="Normal"/>
    <w:next w:val="Normal"/>
    <w:rsid w:val="007B0BEF"/>
    <w:pPr>
      <w:numPr>
        <w:numId w:val="10"/>
      </w:numPr>
      <w:tabs>
        <w:tab w:val="left" w:pos="1498"/>
      </w:tabs>
      <w:contextualSpacing/>
    </w:pPr>
  </w:style>
  <w:style w:type="paragraph" w:styleId="NoSpacing">
    <w:name w:val="No Spacing"/>
    <w:uiPriority w:val="1"/>
    <w:rsid w:val="007B0BEF"/>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7B0BEF"/>
    <w:rPr>
      <w:szCs w:val="20"/>
    </w:rPr>
  </w:style>
  <w:style w:type="paragraph" w:customStyle="1" w:styleId="Publication">
    <w:name w:val="Publication"/>
    <w:basedOn w:val="Normal"/>
    <w:next w:val="Normal"/>
    <w:qFormat/>
    <w:rsid w:val="007B0BEF"/>
  </w:style>
  <w:style w:type="paragraph" w:customStyle="1" w:styleId="ReleaseDate">
    <w:name w:val="ReleaseDate"/>
    <w:basedOn w:val="Normal"/>
    <w:next w:val="Normal"/>
    <w:qFormat/>
    <w:rsid w:val="007B0BEF"/>
    <w:rPr>
      <w:szCs w:val="20"/>
    </w:rPr>
  </w:style>
  <w:style w:type="paragraph" w:customStyle="1" w:styleId="Small">
    <w:name w:val="Small"/>
    <w:basedOn w:val="Normal"/>
    <w:next w:val="Normal"/>
    <w:qFormat/>
    <w:rsid w:val="007B0BEF"/>
    <w:pPr>
      <w:tabs>
        <w:tab w:val="right" w:pos="9965"/>
      </w:tabs>
      <w:spacing w:line="210" w:lineRule="exact"/>
    </w:pPr>
    <w:rPr>
      <w:spacing w:val="5"/>
      <w:w w:val="104"/>
      <w:sz w:val="17"/>
    </w:rPr>
  </w:style>
  <w:style w:type="paragraph" w:customStyle="1" w:styleId="SmallX">
    <w:name w:val="SmallX"/>
    <w:basedOn w:val="Small"/>
    <w:next w:val="Normal"/>
    <w:qFormat/>
    <w:rsid w:val="007B0BEF"/>
    <w:pPr>
      <w:spacing w:line="180" w:lineRule="exact"/>
      <w:jc w:val="right"/>
    </w:pPr>
    <w:rPr>
      <w:spacing w:val="6"/>
      <w:w w:val="106"/>
      <w:sz w:val="14"/>
    </w:rPr>
  </w:style>
  <w:style w:type="paragraph" w:customStyle="1" w:styleId="TitleHCH">
    <w:name w:val="Title_H_CH"/>
    <w:basedOn w:val="H1"/>
    <w:next w:val="Normal"/>
    <w:qFormat/>
    <w:rsid w:val="007B0B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B0B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B0BEF"/>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semiHidden/>
    <w:unhideWhenUsed/>
    <w:rsid w:val="00EF27B7"/>
    <w:rPr>
      <w:sz w:val="16"/>
      <w:szCs w:val="16"/>
    </w:rPr>
  </w:style>
  <w:style w:type="paragraph" w:styleId="CommentText">
    <w:name w:val="annotation text"/>
    <w:basedOn w:val="Normal"/>
    <w:link w:val="CommentTextChar"/>
    <w:uiPriority w:val="99"/>
    <w:semiHidden/>
    <w:unhideWhenUsed/>
    <w:rsid w:val="00EF27B7"/>
    <w:pPr>
      <w:spacing w:line="240" w:lineRule="auto"/>
    </w:pPr>
    <w:rPr>
      <w:szCs w:val="20"/>
    </w:rPr>
  </w:style>
  <w:style w:type="character" w:customStyle="1" w:styleId="CommentTextChar">
    <w:name w:val="Comment Text Char"/>
    <w:basedOn w:val="DefaultParagraphFont"/>
    <w:link w:val="CommentText"/>
    <w:uiPriority w:val="99"/>
    <w:semiHidden/>
    <w:rsid w:val="00EF27B7"/>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semiHidden/>
    <w:unhideWhenUsed/>
    <w:rsid w:val="00EF27B7"/>
    <w:rPr>
      <w:b/>
      <w:bCs/>
    </w:rPr>
  </w:style>
  <w:style w:type="character" w:customStyle="1" w:styleId="CommentSubjectChar">
    <w:name w:val="Comment Subject Char"/>
    <w:basedOn w:val="CommentTextChar"/>
    <w:link w:val="CommentSubject"/>
    <w:semiHidden/>
    <w:rsid w:val="00EF27B7"/>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160389"/>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basedOn w:val="DefaultParagraphFont"/>
    <w:link w:val="Heading5"/>
    <w:semiHidden/>
    <w:rsid w:val="00160389"/>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basedOn w:val="DefaultParagraphFont"/>
    <w:link w:val="Heading6"/>
    <w:semiHidden/>
    <w:rsid w:val="00160389"/>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basedOn w:val="DefaultParagraphFont"/>
    <w:link w:val="Heading7"/>
    <w:semiHidden/>
    <w:rsid w:val="00160389"/>
    <w:rPr>
      <w:rFonts w:ascii="Cambria" w:eastAsia="Times New Roman" w:hAnsi="Cambria" w:cs="Times New Roman"/>
      <w:i/>
      <w:iCs/>
      <w:spacing w:val="4"/>
      <w:w w:val="103"/>
      <w:kern w:val="14"/>
      <w:sz w:val="20"/>
      <w:szCs w:val="20"/>
      <w:lang w:eastAsia="en-US"/>
    </w:rPr>
  </w:style>
  <w:style w:type="character" w:customStyle="1" w:styleId="Heading8Char">
    <w:name w:val="Heading 8 Char"/>
    <w:basedOn w:val="DefaultParagraphFont"/>
    <w:link w:val="Heading8"/>
    <w:semiHidden/>
    <w:rsid w:val="00160389"/>
    <w:rPr>
      <w:rFonts w:ascii="Cambria" w:eastAsia="Times New Roman" w:hAnsi="Cambria" w:cs="Times New Roman"/>
      <w:spacing w:val="4"/>
      <w:w w:val="103"/>
      <w:kern w:val="14"/>
      <w:sz w:val="20"/>
      <w:szCs w:val="20"/>
      <w:lang w:eastAsia="en-US"/>
    </w:rPr>
  </w:style>
  <w:style w:type="character" w:customStyle="1" w:styleId="Heading9Char">
    <w:name w:val="Heading 9 Char"/>
    <w:basedOn w:val="DefaultParagraphFont"/>
    <w:link w:val="Heading9"/>
    <w:semiHidden/>
    <w:rsid w:val="00160389"/>
    <w:rPr>
      <w:rFonts w:ascii="Cambria" w:eastAsia="Times New Roman" w:hAnsi="Cambria" w:cs="Times New Roman"/>
      <w:i/>
      <w:iCs/>
      <w:spacing w:val="5"/>
      <w:w w:val="103"/>
      <w:kern w:val="14"/>
      <w:sz w:val="20"/>
      <w:szCs w:val="20"/>
      <w:lang w:eastAsia="en-US"/>
    </w:rPr>
  </w:style>
  <w:style w:type="paragraph" w:customStyle="1" w:styleId="7P">
    <w:name w:val="_ 7_ P"/>
    <w:basedOn w:val="Normal"/>
    <w:next w:val="Normal"/>
    <w:qFormat/>
    <w:rsid w:val="001603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styleId="Caption">
    <w:name w:val="caption"/>
    <w:basedOn w:val="Normal"/>
    <w:next w:val="Normal"/>
    <w:uiPriority w:val="35"/>
    <w:semiHidden/>
    <w:unhideWhenUsed/>
    <w:rsid w:val="00160389"/>
    <w:pPr>
      <w:suppressAutoHyphens/>
      <w:spacing w:line="240" w:lineRule="auto"/>
    </w:pPr>
    <w:rPr>
      <w:b/>
      <w:bCs/>
      <w:color w:val="4F81BD"/>
      <w:sz w:val="18"/>
      <w:szCs w:val="18"/>
      <w:lang w:val="en-GB"/>
    </w:rPr>
  </w:style>
  <w:style w:type="paragraph" w:customStyle="1" w:styleId="HdBanner">
    <w:name w:val="Hd Banner"/>
    <w:basedOn w:val="Normal"/>
    <w:next w:val="Normal"/>
    <w:qFormat/>
    <w:rsid w:val="00160389"/>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160389"/>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160389"/>
    <w:pPr>
      <w:keepNext w:val="0"/>
      <w:keepLines w:val="0"/>
      <w:tabs>
        <w:tab w:val="clear" w:pos="2218"/>
        <w:tab w:val="left" w:pos="792"/>
      </w:tabs>
      <w:suppressAutoHyphens w:val="0"/>
      <w:spacing w:before="0" w:after="120" w:line="240" w:lineRule="exact"/>
      <w:ind w:left="720" w:hanging="360"/>
    </w:pPr>
    <w:rPr>
      <w:spacing w:val="4"/>
      <w:w w:val="103"/>
      <w:kern w:val="14"/>
      <w:sz w:val="20"/>
      <w:szCs w:val="22"/>
      <w:lang w:val="ru-RU"/>
    </w:rPr>
  </w:style>
  <w:style w:type="paragraph" w:customStyle="1" w:styleId="HdChapterBdLg">
    <w:name w:val="Hd Chapter Bd Lg"/>
    <w:basedOn w:val="HdChapterBD"/>
    <w:next w:val="Normal"/>
    <w:qFormat/>
    <w:rsid w:val="00160389"/>
    <w:pPr>
      <w:keepNext/>
      <w:keepLines/>
      <w:tabs>
        <w:tab w:val="clear" w:pos="792"/>
        <w:tab w:val="left" w:pos="2218"/>
      </w:tabs>
      <w:suppressAutoHyphens/>
      <w:spacing w:before="240" w:after="0" w:line="300" w:lineRule="exact"/>
      <w:ind w:left="0" w:firstLine="0"/>
    </w:pPr>
    <w:rPr>
      <w:b/>
      <w:spacing w:val="-3"/>
      <w:w w:val="99"/>
      <w:sz w:val="34"/>
      <w:szCs w:val="34"/>
      <w:lang w:val="en-GB"/>
    </w:rPr>
  </w:style>
  <w:style w:type="paragraph" w:customStyle="1" w:styleId="JournalHeading1">
    <w:name w:val="Journal_Heading1"/>
    <w:basedOn w:val="Normal"/>
    <w:next w:val="Normal"/>
    <w:qFormat/>
    <w:rsid w:val="00160389"/>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160389"/>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160389"/>
    <w:pPr>
      <w:keepNext/>
      <w:keepLines/>
      <w:suppressAutoHyphens/>
      <w:spacing w:before="240"/>
      <w:outlineLvl w:val="3"/>
    </w:pPr>
    <w:rPr>
      <w:i/>
      <w:szCs w:val="20"/>
      <w:lang w:val="en-GB"/>
    </w:rPr>
  </w:style>
  <w:style w:type="character" w:styleId="LineNumber">
    <w:name w:val="line number"/>
    <w:rsid w:val="00160389"/>
    <w:rPr>
      <w:sz w:val="14"/>
    </w:rPr>
  </w:style>
  <w:style w:type="paragraph" w:customStyle="1" w:styleId="NormalBullet">
    <w:name w:val="Normal Bullet"/>
    <w:basedOn w:val="Normal"/>
    <w:next w:val="Normal"/>
    <w:qFormat/>
    <w:rsid w:val="00160389"/>
    <w:pPr>
      <w:keepLines/>
      <w:numPr>
        <w:numId w:val="11"/>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160389"/>
    <w:pPr>
      <w:tabs>
        <w:tab w:val="left" w:leader="dot" w:pos="2218"/>
        <w:tab w:val="left" w:pos="2707"/>
        <w:tab w:val="right" w:leader="dot" w:pos="9835"/>
      </w:tabs>
      <w:suppressAutoHyphens/>
    </w:pPr>
    <w:rPr>
      <w:szCs w:val="20"/>
      <w:lang w:val="en-GB"/>
    </w:rPr>
  </w:style>
  <w:style w:type="paragraph" w:styleId="TOCHeading">
    <w:name w:val="TOC Heading"/>
    <w:basedOn w:val="Heading1"/>
    <w:next w:val="Normal"/>
    <w:uiPriority w:val="39"/>
    <w:unhideWhenUsed/>
    <w:qFormat/>
    <w:rsid w:val="00160389"/>
    <w:pPr>
      <w:tabs>
        <w:tab w:val="num" w:pos="926"/>
      </w:tabs>
      <w:suppressAutoHyphens/>
      <w:ind w:left="926" w:hanging="360"/>
      <w:outlineLvl w:val="9"/>
    </w:pPr>
    <w:rPr>
      <w:kern w:val="32"/>
      <w:lang w:val="en-GB" w:bidi="en-US"/>
    </w:rPr>
  </w:style>
  <w:style w:type="character" w:styleId="Hyperlink">
    <w:name w:val="Hyperlink"/>
    <w:basedOn w:val="DefaultParagraphFont"/>
    <w:rsid w:val="00160389"/>
    <w:rPr>
      <w:color w:val="0000FF"/>
      <w:u w:val="none"/>
    </w:rPr>
  </w:style>
  <w:style w:type="paragraph" w:styleId="PlainText">
    <w:name w:val="Plain Text"/>
    <w:basedOn w:val="Normal"/>
    <w:link w:val="PlainTextChar"/>
    <w:rsid w:val="00160389"/>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160389"/>
    <w:rPr>
      <w:rFonts w:ascii="Courier New" w:eastAsia="Times New Roman" w:hAnsi="Courier New" w:cs="Times New Roman"/>
      <w:sz w:val="20"/>
      <w:szCs w:val="20"/>
      <w:lang w:val="en-US" w:eastAsia="en-GB"/>
    </w:rPr>
  </w:style>
  <w:style w:type="paragraph" w:customStyle="1" w:styleId="ReleaseDate0">
    <w:name w:val="Release Date"/>
    <w:next w:val="Footer"/>
    <w:rsid w:val="00160389"/>
    <w:pPr>
      <w:spacing w:after="0" w:line="240" w:lineRule="auto"/>
    </w:pPr>
    <w:rPr>
      <w:rFonts w:ascii="Times New Roman" w:eastAsiaTheme="minorHAnsi" w:hAnsi="Times New Roman" w:cs="Times New Roman"/>
      <w:spacing w:val="4"/>
      <w:w w:val="103"/>
      <w:kern w:val="14"/>
      <w:sz w:val="20"/>
      <w:szCs w:val="20"/>
      <w:lang w:eastAsia="en-US"/>
    </w:rPr>
  </w:style>
  <w:style w:type="table" w:styleId="TableGrid">
    <w:name w:val="Table Grid"/>
    <w:basedOn w:val="TableNormal"/>
    <w:rsid w:val="0016038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semiHidden/>
    <w:rsid w:val="00160389"/>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semiHidden/>
    <w:unhideWhenUsed/>
    <w:rsid w:val="00160389"/>
    <w:rPr>
      <w:color w:val="0000FF"/>
      <w:u w:val="none"/>
    </w:rPr>
  </w:style>
  <w:style w:type="character" w:customStyle="1" w:styleId="UnresolvedMention1">
    <w:name w:val="Unresolved Mention1"/>
    <w:basedOn w:val="DefaultParagraphFont"/>
    <w:uiPriority w:val="99"/>
    <w:semiHidden/>
    <w:unhideWhenUsed/>
    <w:rsid w:val="00160389"/>
    <w:rPr>
      <w:color w:val="808080"/>
      <w:shd w:val="clear" w:color="auto" w:fill="E6E6E6"/>
    </w:rPr>
  </w:style>
  <w:style w:type="paragraph" w:customStyle="1" w:styleId="HMG">
    <w:name w:val="_ H __M_G"/>
    <w:basedOn w:val="Normal"/>
    <w:next w:val="Normal"/>
    <w:qFormat/>
    <w:rsid w:val="00160389"/>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16038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160389"/>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160389"/>
    <w:rPr>
      <w:rFonts w:ascii="Times New Roman" w:hAnsi="Times New Roman"/>
      <w:b/>
      <w:sz w:val="18"/>
    </w:rPr>
  </w:style>
  <w:style w:type="paragraph" w:styleId="BodyText">
    <w:name w:val="Body Text"/>
    <w:basedOn w:val="Normal"/>
    <w:next w:val="Normal"/>
    <w:link w:val="BodyTextChar"/>
    <w:semiHidden/>
    <w:rsid w:val="00160389"/>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160389"/>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160389"/>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160389"/>
    <w:rPr>
      <w:rFonts w:ascii="Times New Roman" w:eastAsia="Times New Roman" w:hAnsi="Times New Roman" w:cs="Times New Roman"/>
      <w:sz w:val="20"/>
      <w:szCs w:val="20"/>
      <w:lang w:eastAsia="en-US"/>
    </w:rPr>
  </w:style>
  <w:style w:type="paragraph" w:styleId="BlockText">
    <w:name w:val="Block Text"/>
    <w:basedOn w:val="Normal"/>
    <w:semiHidden/>
    <w:rsid w:val="00160389"/>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16038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160389"/>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160389"/>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160389"/>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160389"/>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160389"/>
    <w:pPr>
      <w:numPr>
        <w:numId w:val="21"/>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16038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160389"/>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160389"/>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160389"/>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160389"/>
    <w:pPr>
      <w:numPr>
        <w:numId w:val="17"/>
      </w:numPr>
    </w:pPr>
  </w:style>
  <w:style w:type="numbering" w:styleId="1ai">
    <w:name w:val="Outline List 1"/>
    <w:basedOn w:val="NoList"/>
    <w:semiHidden/>
    <w:rsid w:val="00160389"/>
    <w:pPr>
      <w:numPr>
        <w:numId w:val="18"/>
      </w:numPr>
    </w:pPr>
  </w:style>
  <w:style w:type="numbering" w:styleId="ArticleSection">
    <w:name w:val="Outline List 3"/>
    <w:basedOn w:val="NoList"/>
    <w:semiHidden/>
    <w:rsid w:val="00160389"/>
    <w:pPr>
      <w:numPr>
        <w:numId w:val="19"/>
      </w:numPr>
    </w:pPr>
  </w:style>
  <w:style w:type="paragraph" w:styleId="BodyText2">
    <w:name w:val="Body Text 2"/>
    <w:basedOn w:val="Normal"/>
    <w:link w:val="BodyText2Char"/>
    <w:semiHidden/>
    <w:rsid w:val="00160389"/>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160389"/>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160389"/>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160389"/>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160389"/>
    <w:pPr>
      <w:spacing w:after="120"/>
      <w:ind w:firstLine="210"/>
    </w:pPr>
  </w:style>
  <w:style w:type="character" w:customStyle="1" w:styleId="BodyTextFirstIndentChar">
    <w:name w:val="Body Text First Indent Char"/>
    <w:basedOn w:val="BodyTextChar"/>
    <w:link w:val="BodyTextFirstIndent"/>
    <w:semiHidden/>
    <w:rsid w:val="00160389"/>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160389"/>
    <w:pPr>
      <w:ind w:firstLine="210"/>
    </w:pPr>
  </w:style>
  <w:style w:type="character" w:customStyle="1" w:styleId="BodyTextFirstIndent2Char">
    <w:name w:val="Body Text First Indent 2 Char"/>
    <w:basedOn w:val="BodyTextIndentChar"/>
    <w:link w:val="BodyTextFirstIndent2"/>
    <w:semiHidden/>
    <w:rsid w:val="00160389"/>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160389"/>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160389"/>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160389"/>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160389"/>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160389"/>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160389"/>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160389"/>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160389"/>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160389"/>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160389"/>
    <w:rPr>
      <w:rFonts w:ascii="Times New Roman" w:eastAsia="Times New Roman" w:hAnsi="Times New Roman" w:cs="Times New Roman"/>
      <w:sz w:val="20"/>
      <w:szCs w:val="20"/>
      <w:lang w:eastAsia="en-US"/>
    </w:rPr>
  </w:style>
  <w:style w:type="character" w:styleId="Emphasis">
    <w:name w:val="Emphasis"/>
    <w:basedOn w:val="DefaultParagraphFont"/>
    <w:qFormat/>
    <w:rsid w:val="00160389"/>
    <w:rPr>
      <w:i/>
      <w:iCs/>
    </w:rPr>
  </w:style>
  <w:style w:type="paragraph" w:styleId="EnvelopeReturn">
    <w:name w:val="envelope return"/>
    <w:basedOn w:val="Normal"/>
    <w:semiHidden/>
    <w:rsid w:val="00160389"/>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semiHidden/>
    <w:rsid w:val="00160389"/>
  </w:style>
  <w:style w:type="paragraph" w:styleId="HTMLAddress">
    <w:name w:val="HTML Address"/>
    <w:basedOn w:val="Normal"/>
    <w:link w:val="HTMLAddressChar"/>
    <w:semiHidden/>
    <w:rsid w:val="00160389"/>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160389"/>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160389"/>
    <w:rPr>
      <w:i/>
      <w:iCs/>
    </w:rPr>
  </w:style>
  <w:style w:type="character" w:styleId="HTMLCode">
    <w:name w:val="HTML Code"/>
    <w:basedOn w:val="DefaultParagraphFont"/>
    <w:semiHidden/>
    <w:rsid w:val="00160389"/>
    <w:rPr>
      <w:rFonts w:ascii="Courier New" w:hAnsi="Courier New" w:cs="Courier New"/>
      <w:sz w:val="20"/>
      <w:szCs w:val="20"/>
    </w:rPr>
  </w:style>
  <w:style w:type="character" w:styleId="HTMLDefinition">
    <w:name w:val="HTML Definition"/>
    <w:basedOn w:val="DefaultParagraphFont"/>
    <w:semiHidden/>
    <w:rsid w:val="00160389"/>
    <w:rPr>
      <w:i/>
      <w:iCs/>
    </w:rPr>
  </w:style>
  <w:style w:type="character" w:styleId="HTMLKeyboard">
    <w:name w:val="HTML Keyboard"/>
    <w:basedOn w:val="DefaultParagraphFont"/>
    <w:semiHidden/>
    <w:rsid w:val="00160389"/>
    <w:rPr>
      <w:rFonts w:ascii="Courier New" w:hAnsi="Courier New" w:cs="Courier New"/>
      <w:sz w:val="20"/>
      <w:szCs w:val="20"/>
    </w:rPr>
  </w:style>
  <w:style w:type="paragraph" w:styleId="HTMLPreformatted">
    <w:name w:val="HTML Preformatted"/>
    <w:basedOn w:val="Normal"/>
    <w:link w:val="HTMLPreformattedChar"/>
    <w:semiHidden/>
    <w:rsid w:val="00160389"/>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160389"/>
    <w:rPr>
      <w:rFonts w:ascii="Courier New" w:eastAsia="Times New Roman" w:hAnsi="Courier New" w:cs="Courier New"/>
      <w:sz w:val="20"/>
      <w:szCs w:val="20"/>
      <w:lang w:eastAsia="en-US"/>
    </w:rPr>
  </w:style>
  <w:style w:type="character" w:styleId="HTMLSample">
    <w:name w:val="HTML Sample"/>
    <w:basedOn w:val="DefaultParagraphFont"/>
    <w:semiHidden/>
    <w:rsid w:val="00160389"/>
    <w:rPr>
      <w:rFonts w:ascii="Courier New" w:hAnsi="Courier New" w:cs="Courier New"/>
    </w:rPr>
  </w:style>
  <w:style w:type="character" w:styleId="HTMLTypewriter">
    <w:name w:val="HTML Typewriter"/>
    <w:basedOn w:val="DefaultParagraphFont"/>
    <w:semiHidden/>
    <w:rsid w:val="00160389"/>
    <w:rPr>
      <w:rFonts w:ascii="Courier New" w:hAnsi="Courier New" w:cs="Courier New"/>
      <w:sz w:val="20"/>
      <w:szCs w:val="20"/>
    </w:rPr>
  </w:style>
  <w:style w:type="character" w:styleId="HTMLVariable">
    <w:name w:val="HTML Variable"/>
    <w:basedOn w:val="DefaultParagraphFont"/>
    <w:semiHidden/>
    <w:rsid w:val="00160389"/>
    <w:rPr>
      <w:i/>
      <w:iCs/>
    </w:rPr>
  </w:style>
  <w:style w:type="paragraph" w:styleId="List">
    <w:name w:val="List"/>
    <w:basedOn w:val="Normal"/>
    <w:semiHidden/>
    <w:rsid w:val="00160389"/>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160389"/>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160389"/>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160389"/>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160389"/>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160389"/>
    <w:pPr>
      <w:numPr>
        <w:numId w:val="12"/>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160389"/>
    <w:pPr>
      <w:numPr>
        <w:numId w:val="13"/>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160389"/>
    <w:pPr>
      <w:numPr>
        <w:numId w:val="14"/>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160389"/>
    <w:pPr>
      <w:numPr>
        <w:numId w:val="15"/>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160389"/>
    <w:pPr>
      <w:numPr>
        <w:numId w:val="16"/>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160389"/>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160389"/>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160389"/>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160389"/>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160389"/>
    <w:rPr>
      <w:rFonts w:ascii="Arial" w:eastAsia="Times New Roman" w:hAnsi="Arial" w:cs="Arial"/>
      <w:sz w:val="24"/>
      <w:szCs w:val="24"/>
      <w:shd w:val="pct20" w:color="auto" w:fill="auto"/>
      <w:lang w:eastAsia="en-US"/>
    </w:rPr>
  </w:style>
  <w:style w:type="paragraph" w:styleId="NormalWeb">
    <w:name w:val="Normal (Web)"/>
    <w:basedOn w:val="Normal"/>
    <w:semiHidden/>
    <w:rsid w:val="00160389"/>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160389"/>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160389"/>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160389"/>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160389"/>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160389"/>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160389"/>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160389"/>
    <w:rPr>
      <w:rFonts w:ascii="Times New Roman" w:eastAsia="Times New Roman" w:hAnsi="Times New Roman" w:cs="Times New Roman"/>
      <w:sz w:val="20"/>
      <w:szCs w:val="20"/>
      <w:lang w:eastAsia="en-US"/>
    </w:rPr>
  </w:style>
  <w:style w:type="character" w:styleId="Strong">
    <w:name w:val="Strong"/>
    <w:basedOn w:val="DefaultParagraphFont"/>
    <w:qFormat/>
    <w:rsid w:val="00160389"/>
    <w:rPr>
      <w:b/>
      <w:bCs/>
    </w:rPr>
  </w:style>
  <w:style w:type="paragraph" w:styleId="Subtitle">
    <w:name w:val="Subtitle"/>
    <w:basedOn w:val="Normal"/>
    <w:link w:val="SubtitleChar"/>
    <w:qFormat/>
    <w:rsid w:val="00160389"/>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160389"/>
    <w:rPr>
      <w:rFonts w:ascii="Arial" w:eastAsia="Times New Roman" w:hAnsi="Arial" w:cs="Arial"/>
      <w:sz w:val="24"/>
      <w:szCs w:val="24"/>
      <w:lang w:eastAsia="en-US"/>
    </w:rPr>
  </w:style>
  <w:style w:type="table" w:styleId="Table3Deffects1">
    <w:name w:val="Table 3D effects 1"/>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389"/>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0389"/>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038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038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0389"/>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389"/>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389"/>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60389"/>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160389"/>
    <w:rPr>
      <w:rFonts w:ascii="Arial" w:eastAsia="Times New Roman" w:hAnsi="Arial" w:cs="Arial"/>
      <w:b/>
      <w:bCs/>
      <w:kern w:val="28"/>
      <w:sz w:val="32"/>
      <w:szCs w:val="32"/>
      <w:lang w:eastAsia="en-US"/>
    </w:rPr>
  </w:style>
  <w:style w:type="paragraph" w:styleId="EnvelopeAddress">
    <w:name w:val="envelope address"/>
    <w:basedOn w:val="Normal"/>
    <w:semiHidden/>
    <w:rsid w:val="00160389"/>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160389"/>
    <w:pPr>
      <w:numPr>
        <w:numId w:val="22"/>
      </w:numPr>
      <w:tabs>
        <w:tab w:val="clear" w:pos="1701"/>
        <w:tab w:val="num" w:pos="2376"/>
      </w:tabs>
      <w:kinsoku w:val="0"/>
      <w:overflowPunct w:val="0"/>
      <w:autoSpaceDE w:val="0"/>
      <w:autoSpaceDN w:val="0"/>
      <w:adjustRightInd w:val="0"/>
      <w:snapToGrid w:val="0"/>
      <w:ind w:left="2218" w:hanging="202"/>
    </w:pPr>
  </w:style>
  <w:style w:type="character" w:customStyle="1" w:styleId="1">
    <w:name w:val="Текст сноски Знак1"/>
    <w:aliases w:val="5_G Знак,Footnote Text Char Char Char Знак,single space Знак,footnote text Знак,Текст сноски Знак Знак,Footnote reference Знак,FA Fu Знак,Footnote Text Char Char Char Char Char Знак,Footnote Text Char Char Char Car Знак"/>
    <w:basedOn w:val="DefaultParagraphFont"/>
    <w:rsid w:val="00160389"/>
    <w:rPr>
      <w:sz w:val="18"/>
      <w:lang w:val="en-GB" w:eastAsia="en-US"/>
    </w:rPr>
  </w:style>
  <w:style w:type="character" w:customStyle="1" w:styleId="SingleTxtGChar">
    <w:name w:val="_ Single Txt_G Char"/>
    <w:link w:val="SingleTxtG"/>
    <w:locked/>
    <w:rsid w:val="00160389"/>
    <w:rPr>
      <w:rFonts w:ascii="Times New Roman" w:eastAsia="Times New Roman" w:hAnsi="Times New Roman" w:cs="Times New Roman"/>
      <w:sz w:val="20"/>
      <w:szCs w:val="20"/>
      <w:lang w:eastAsia="en-US"/>
    </w:rPr>
  </w:style>
  <w:style w:type="paragraph" w:customStyle="1" w:styleId="Default">
    <w:name w:val="Default"/>
    <w:rsid w:val="00160389"/>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ListParagraph">
    <w:name w:val="List Paragraph"/>
    <w:basedOn w:val="Normal"/>
    <w:uiPriority w:val="34"/>
    <w:qFormat/>
    <w:rsid w:val="00160389"/>
    <w:pPr>
      <w:suppressAutoHyphens/>
      <w:spacing w:line="240" w:lineRule="atLeast"/>
      <w:ind w:left="720"/>
      <w:contextualSpacing/>
    </w:pPr>
    <w:rPr>
      <w:rFonts w:eastAsia="Times New Roman"/>
      <w:spacing w:val="0"/>
      <w:w w:val="100"/>
      <w:kern w:val="0"/>
      <w:szCs w:val="20"/>
      <w:lang w:val="en-GB"/>
    </w:rPr>
  </w:style>
  <w:style w:type="character" w:customStyle="1" w:styleId="highlight1">
    <w:name w:val="highlight1"/>
    <w:basedOn w:val="DefaultParagraphFont"/>
    <w:rsid w:val="00160389"/>
    <w:rPr>
      <w:shd w:val="clear" w:color="auto" w:fill="FFCC33"/>
    </w:rPr>
  </w:style>
  <w:style w:type="character" w:customStyle="1" w:styleId="shorttext">
    <w:name w:val="short_text"/>
    <w:basedOn w:val="DefaultParagraphFont"/>
    <w:rsid w:val="00160389"/>
  </w:style>
  <w:style w:type="character" w:styleId="UnresolvedMention">
    <w:name w:val="Unresolved Mention"/>
    <w:basedOn w:val="DefaultParagraphFont"/>
    <w:uiPriority w:val="99"/>
    <w:semiHidden/>
    <w:unhideWhenUsed/>
    <w:rsid w:val="001603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CEDAW/C/SR.1634" TargetMode="External"/><Relationship Id="rId26" Type="http://schemas.openxmlformats.org/officeDocument/2006/relationships/hyperlink" Target="https://undocs.org/ru/S/RES/1325(2000)" TargetMode="External"/><Relationship Id="rId3" Type="http://schemas.openxmlformats.org/officeDocument/2006/relationships/styles" Target="styles.xml"/><Relationship Id="rId21" Type="http://schemas.openxmlformats.org/officeDocument/2006/relationships/hyperlink" Target="https://undocs.org/ru/CEDAW/C/COG/CO/6" TargetMode="External"/><Relationship Id="rId34" Type="http://schemas.openxmlformats.org/officeDocument/2006/relationships/hyperlink" Target="https://undocs.org/ru/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CEDAW/C/SR.1633%20" TargetMode="External"/><Relationship Id="rId25" Type="http://schemas.openxmlformats.org/officeDocument/2006/relationships/hyperlink" Target="https://undocs.org/ru/S/RES/1325(2000)" TargetMode="External"/><Relationship Id="rId33" Type="http://schemas.openxmlformats.org/officeDocument/2006/relationships/hyperlink" Target="https://undocs.org/ru/CEDAW/C/COG/CO/6" TargetMode="External"/><Relationship Id="rId2" Type="http://schemas.openxmlformats.org/officeDocument/2006/relationships/numbering" Target="numbering.xml"/><Relationship Id="rId16" Type="http://schemas.openxmlformats.org/officeDocument/2006/relationships/hyperlink" Target="https://undocs.org/ru/CEDAW/C/COG/7" TargetMode="External"/><Relationship Id="rId20" Type="http://schemas.openxmlformats.org/officeDocument/2006/relationships/hyperlink" Target="https://undocs.org/ru/CEDAW/C/COG/Q/7/Add.1" TargetMode="External"/><Relationship Id="rId29" Type="http://schemas.openxmlformats.org/officeDocument/2006/relationships/hyperlink" Target="https://undocs.org/ru/S/RES/1889(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ru/CEDAW/C/COG/%20" TargetMode="External"/><Relationship Id="rId32" Type="http://schemas.openxmlformats.org/officeDocument/2006/relationships/hyperlink" Target="https://undocs.org/ru/CEDAW/C/COG/CO/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ru/A/65/38" TargetMode="External"/><Relationship Id="rId28" Type="http://schemas.openxmlformats.org/officeDocument/2006/relationships/hyperlink" Target="https://undocs.org/ru/S/RES/1888(2009)"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ru/CEDAW/C/COG/Q/7" TargetMode="External"/><Relationship Id="rId31" Type="http://schemas.openxmlformats.org/officeDocument/2006/relationships/hyperlink" Target="https://undocs.org/ru/S/RES/2242(201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ru/S/RES/1325(2000)" TargetMode="External"/><Relationship Id="rId27" Type="http://schemas.openxmlformats.org/officeDocument/2006/relationships/hyperlink" Target="https://undocs.org/ru/S/RES/1820(2008)" TargetMode="External"/><Relationship Id="rId30" Type="http://schemas.openxmlformats.org/officeDocument/2006/relationships/hyperlink" Target="https://undocs.org/ru/S/RES/2122(2013)"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A0D1-7AEC-4520-88E5-33CA0FF9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6051</Words>
  <Characters>41996</Characters>
  <Application>Microsoft Office Word</Application>
  <DocSecurity>0</DocSecurity>
  <Lines>2333</Lines>
  <Paragraphs>923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Sergueenko</dc:creator>
  <cp:keywords/>
  <dc:description/>
  <cp:lastModifiedBy>Irina Sergueenko</cp:lastModifiedBy>
  <cp:revision>4</cp:revision>
  <cp:lastPrinted>2018-12-11T23:54:00Z</cp:lastPrinted>
  <dcterms:created xsi:type="dcterms:W3CDTF">2018-12-11T23:53:00Z</dcterms:created>
  <dcterms:modified xsi:type="dcterms:W3CDTF">2018-12-11T23:54:00Z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1819358R</vt:lpwstr>
  </property>
  <property fmtid="{D5CDD505-2E9C-101B-9397-08002B2CF9AE}" pid="3" name="ODSRefJobNo">
    <vt:lpwstr>1837860R</vt:lpwstr>
  </property>
  <property fmtid="{D5CDD505-2E9C-101B-9397-08002B2CF9AE}" pid="4" name="Symbol1">
    <vt:lpwstr>CEDAW/C/COG/CO/7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Comment">
    <vt:lpwstr/>
  </property>
  <property fmtid="{D5CDD505-2E9C-101B-9397-08002B2CF9AE}" pid="10" name="DraftPages">
    <vt:lpwstr> 18</vt:lpwstr>
  </property>
  <property fmtid="{D5CDD505-2E9C-101B-9397-08002B2CF9AE}" pid="11" name="Operator">
    <vt:lpwstr>Сергеенко</vt:lpwstr>
  </property>
  <property fmtid="{D5CDD505-2E9C-101B-9397-08002B2CF9AE}" pid="12" name="Distribution">
    <vt:lpwstr>General</vt:lpwstr>
  </property>
  <property fmtid="{D5CDD505-2E9C-101B-9397-08002B2CF9AE}" pid="13" name="Publication Date">
    <vt:lpwstr>14 November 2018</vt:lpwstr>
  </property>
  <property fmtid="{D5CDD505-2E9C-101B-9397-08002B2CF9AE}" pid="14" name="Original">
    <vt:lpwstr>English</vt:lpwstr>
  </property>
  <property fmtid="{D5CDD505-2E9C-101B-9397-08002B2CF9AE}" pid="15" name="Release Date">
    <vt:lpwstr>111218</vt:lpwstr>
  </property>
  <property fmtid="{D5CDD505-2E9C-101B-9397-08002B2CF9AE}" pid="16" name="Title1">
    <vt:lpwstr>		Заключительные замечания по седьмому периодическому докладу Конго*_x000d_</vt:lpwstr>
  </property>
</Properties>
</file>