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3779">
        <w:trPr>
          <w:cantSplit/>
          <w:trHeight w:hRule="exact" w:val="851"/>
        </w:trPr>
        <w:tc>
          <w:tcPr>
            <w:tcW w:w="1276" w:type="dxa"/>
            <w:tcBorders>
              <w:bottom w:val="single" w:sz="4" w:space="0" w:color="auto"/>
            </w:tcBorders>
            <w:shd w:val="clear" w:color="auto" w:fill="auto"/>
            <w:vAlign w:val="bottom"/>
          </w:tcPr>
          <w:p w:rsidR="00F13779" w:rsidRPr="00ED616A" w:rsidRDefault="00F13779" w:rsidP="00541CF0">
            <w:pPr>
              <w:pStyle w:val="SingleTxtG"/>
            </w:pPr>
          </w:p>
        </w:tc>
        <w:tc>
          <w:tcPr>
            <w:tcW w:w="2268" w:type="dxa"/>
            <w:tcBorders>
              <w:bottom w:val="single" w:sz="4" w:space="0" w:color="auto"/>
            </w:tcBorders>
            <w:shd w:val="clear" w:color="auto" w:fill="auto"/>
            <w:vAlign w:val="bottom"/>
          </w:tcPr>
          <w:p w:rsidR="00F13779" w:rsidRPr="00541CF0" w:rsidRDefault="00F13779" w:rsidP="00541CF0">
            <w:pPr>
              <w:spacing w:after="80" w:line="300" w:lineRule="exact"/>
              <w:rPr>
                <w:b/>
                <w:sz w:val="24"/>
                <w:szCs w:val="24"/>
              </w:rPr>
            </w:pPr>
            <w:r w:rsidRPr="00541CF0">
              <w:rPr>
                <w:sz w:val="28"/>
                <w:szCs w:val="28"/>
              </w:rPr>
              <w:t>United Nations</w:t>
            </w:r>
          </w:p>
        </w:tc>
        <w:tc>
          <w:tcPr>
            <w:tcW w:w="6095" w:type="dxa"/>
            <w:gridSpan w:val="2"/>
            <w:tcBorders>
              <w:bottom w:val="single" w:sz="4" w:space="0" w:color="auto"/>
            </w:tcBorders>
            <w:shd w:val="clear" w:color="auto" w:fill="auto"/>
            <w:vAlign w:val="bottom"/>
          </w:tcPr>
          <w:p w:rsidR="00F13779" w:rsidRPr="002E51B7" w:rsidRDefault="00F13779" w:rsidP="00541CF0">
            <w:pPr>
              <w:jc w:val="right"/>
            </w:pPr>
            <w:r w:rsidRPr="00541CF0">
              <w:rPr>
                <w:sz w:val="40"/>
              </w:rPr>
              <w:t>CEDAW</w:t>
            </w:r>
            <w:r>
              <w:t>/C/COG/CO/6</w:t>
            </w:r>
          </w:p>
        </w:tc>
      </w:tr>
      <w:tr w:rsidR="00F13779">
        <w:trPr>
          <w:cantSplit/>
          <w:trHeight w:hRule="exact" w:val="2835"/>
        </w:trPr>
        <w:tc>
          <w:tcPr>
            <w:tcW w:w="1276" w:type="dxa"/>
            <w:tcBorders>
              <w:top w:val="single" w:sz="4" w:space="0" w:color="auto"/>
              <w:bottom w:val="single" w:sz="12" w:space="0" w:color="auto"/>
            </w:tcBorders>
            <w:shd w:val="clear" w:color="auto" w:fill="auto"/>
          </w:tcPr>
          <w:p w:rsidR="00F13779" w:rsidRDefault="00F13779" w:rsidP="00541CF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F13779" w:rsidRPr="00541CF0" w:rsidRDefault="00F13779" w:rsidP="00541CF0">
            <w:pPr>
              <w:spacing w:before="120" w:line="380" w:lineRule="exact"/>
              <w:rPr>
                <w:b/>
                <w:sz w:val="34"/>
                <w:szCs w:val="40"/>
              </w:rPr>
            </w:pPr>
            <w:r w:rsidRPr="00541CF0">
              <w:rPr>
                <w:b/>
                <w:sz w:val="34"/>
                <w:szCs w:val="40"/>
              </w:rPr>
              <w:t>Convention on the Elimination</w:t>
            </w:r>
            <w:r w:rsidRPr="00541CF0">
              <w:rPr>
                <w:b/>
                <w:sz w:val="34"/>
                <w:szCs w:val="40"/>
              </w:rPr>
              <w:br/>
              <w:t>of All Forms of Discrimination</w:t>
            </w:r>
            <w:r w:rsidRPr="00541CF0">
              <w:rPr>
                <w:b/>
                <w:sz w:val="34"/>
                <w:szCs w:val="40"/>
              </w:rPr>
              <w:br/>
              <w:t>against Women</w:t>
            </w:r>
          </w:p>
          <w:p w:rsidR="00F13779" w:rsidRDefault="00F13779" w:rsidP="00541CF0">
            <w:pPr>
              <w:spacing w:before="120" w:line="420" w:lineRule="exact"/>
            </w:pPr>
          </w:p>
        </w:tc>
        <w:tc>
          <w:tcPr>
            <w:tcW w:w="2835" w:type="dxa"/>
            <w:tcBorders>
              <w:top w:val="single" w:sz="4" w:space="0" w:color="auto"/>
              <w:bottom w:val="single" w:sz="12" w:space="0" w:color="auto"/>
            </w:tcBorders>
            <w:shd w:val="clear" w:color="auto" w:fill="auto"/>
          </w:tcPr>
          <w:p w:rsidR="00F13779" w:rsidRDefault="00F13779" w:rsidP="00541CF0">
            <w:pPr>
              <w:spacing w:before="240" w:line="240" w:lineRule="exact"/>
            </w:pPr>
            <w:r>
              <w:t xml:space="preserve">Distr.: </w:t>
            </w:r>
            <w:r w:rsidR="002E76CB">
              <w:t>General</w:t>
            </w:r>
          </w:p>
          <w:p w:rsidR="00F13779" w:rsidRDefault="005006D1" w:rsidP="00541CF0">
            <w:pPr>
              <w:spacing w:line="240" w:lineRule="exact"/>
            </w:pPr>
            <w:r>
              <w:t>2</w:t>
            </w:r>
            <w:r w:rsidR="00096C34">
              <w:t>3</w:t>
            </w:r>
            <w:r w:rsidR="002E76CB">
              <w:t xml:space="preserve"> </w:t>
            </w:r>
            <w:r w:rsidR="00F13779">
              <w:t>March 2012</w:t>
            </w:r>
          </w:p>
          <w:p w:rsidR="00F13779" w:rsidRDefault="00F13779" w:rsidP="00541CF0">
            <w:pPr>
              <w:spacing w:line="240" w:lineRule="exact"/>
            </w:pPr>
          </w:p>
          <w:p w:rsidR="00F13779" w:rsidRDefault="00F13779" w:rsidP="00541CF0">
            <w:pPr>
              <w:spacing w:line="240" w:lineRule="exact"/>
            </w:pPr>
            <w:r>
              <w:t>Original: English</w:t>
            </w:r>
          </w:p>
        </w:tc>
      </w:tr>
    </w:tbl>
    <w:p w:rsidR="002E76CB" w:rsidRPr="00FE4399" w:rsidRDefault="002E76CB" w:rsidP="007040F7">
      <w:pPr>
        <w:spacing w:before="120"/>
        <w:rPr>
          <w:b/>
          <w:bCs/>
          <w:sz w:val="24"/>
          <w:szCs w:val="24"/>
        </w:rPr>
      </w:pPr>
      <w:r w:rsidRPr="00FE4399">
        <w:rPr>
          <w:b/>
          <w:bCs/>
          <w:sz w:val="24"/>
          <w:szCs w:val="24"/>
        </w:rPr>
        <w:t>Committee on the Elimination of</w:t>
      </w:r>
    </w:p>
    <w:p w:rsidR="002E76CB" w:rsidRPr="00FE4399" w:rsidRDefault="002E76CB" w:rsidP="002E76CB">
      <w:pPr>
        <w:rPr>
          <w:b/>
          <w:bCs/>
          <w:sz w:val="24"/>
          <w:szCs w:val="24"/>
        </w:rPr>
      </w:pPr>
      <w:r w:rsidRPr="00FE4399">
        <w:rPr>
          <w:b/>
          <w:bCs/>
          <w:sz w:val="24"/>
          <w:szCs w:val="24"/>
        </w:rPr>
        <w:t>Discrimination against Women</w:t>
      </w:r>
    </w:p>
    <w:p w:rsidR="002E76CB" w:rsidRPr="00FE4399" w:rsidRDefault="002E76CB" w:rsidP="002E76CB">
      <w:pPr>
        <w:rPr>
          <w:b/>
          <w:bCs/>
        </w:rPr>
      </w:pPr>
      <w:r>
        <w:rPr>
          <w:b/>
          <w:bCs/>
        </w:rPr>
        <w:t>Fifty-first</w:t>
      </w:r>
      <w:r w:rsidRPr="00FE4399">
        <w:rPr>
          <w:b/>
          <w:bCs/>
        </w:rPr>
        <w:t xml:space="preserve"> session</w:t>
      </w:r>
    </w:p>
    <w:p w:rsidR="002E76CB" w:rsidRDefault="002E76CB" w:rsidP="002E76CB">
      <w:r>
        <w:t>13 February–2 March 2012</w:t>
      </w:r>
    </w:p>
    <w:p w:rsidR="00F13779" w:rsidRPr="00FE4399" w:rsidRDefault="00F13779" w:rsidP="00F13779">
      <w:pPr>
        <w:pStyle w:val="HChG"/>
      </w:pPr>
      <w:r>
        <w:tab/>
      </w:r>
      <w:r>
        <w:tab/>
      </w:r>
      <w:r w:rsidRPr="00FE4399">
        <w:t>Concluding observations of the Committee on the Elimination of Discrimination against Women</w:t>
      </w:r>
    </w:p>
    <w:p w:rsidR="00EC6DD8" w:rsidRPr="00E56030" w:rsidRDefault="00F13779" w:rsidP="00E56030">
      <w:pPr>
        <w:pStyle w:val="H1G"/>
      </w:pPr>
      <w:r>
        <w:tab/>
      </w:r>
      <w:r>
        <w:tab/>
      </w:r>
      <w:smartTag w:uri="urn:schemas-microsoft-com:office:smarttags" w:element="country-region">
        <w:smartTag w:uri="urn:schemas-microsoft-com:office:smarttags" w:element="place">
          <w:r>
            <w:t>Congo</w:t>
          </w:r>
        </w:smartTag>
      </w:smartTag>
    </w:p>
    <w:p w:rsidR="00EC3546" w:rsidRPr="00EC6DD8" w:rsidRDefault="00EC3546" w:rsidP="00EC3546">
      <w:pPr>
        <w:pStyle w:val="SingleTxtG"/>
        <w:rPr>
          <w:b/>
          <w:bCs/>
          <w:sz w:val="24"/>
          <w:szCs w:val="24"/>
          <w:lang w:val="en-US"/>
        </w:rPr>
      </w:pPr>
      <w:r w:rsidRPr="000171FB">
        <w:t>1.</w:t>
      </w:r>
      <w:r w:rsidRPr="000171FB">
        <w:tab/>
        <w:t xml:space="preserve">The Committee considered the </w:t>
      </w:r>
      <w:r>
        <w:t xml:space="preserve">sixth periodic </w:t>
      </w:r>
      <w:r w:rsidRPr="000171FB">
        <w:t xml:space="preserve">report of </w:t>
      </w:r>
      <w:r>
        <w:t>Congo</w:t>
      </w:r>
      <w:r w:rsidRPr="000171FB">
        <w:t xml:space="preserve"> (CEDAW/C/C</w:t>
      </w:r>
      <w:r>
        <w:t>OG</w:t>
      </w:r>
      <w:r w:rsidRPr="000171FB">
        <w:t>/</w:t>
      </w:r>
      <w:r>
        <w:t>6</w:t>
      </w:r>
      <w:r w:rsidRPr="000171FB">
        <w:t xml:space="preserve">) at </w:t>
      </w:r>
      <w:r w:rsidRPr="00331870">
        <w:t>its 1020th and 1021st meetings</w:t>
      </w:r>
      <w:r w:rsidRPr="000171FB">
        <w:t xml:space="preserve"> on 14 </w:t>
      </w:r>
      <w:r>
        <w:t>February</w:t>
      </w:r>
      <w:r w:rsidRPr="000171FB">
        <w:t xml:space="preserve"> 201</w:t>
      </w:r>
      <w:r>
        <w:t>2</w:t>
      </w:r>
      <w:r w:rsidRPr="000171FB">
        <w:t xml:space="preserve"> (CEDAW/C/</w:t>
      </w:r>
      <w:r w:rsidRPr="00331870">
        <w:t>SR</w:t>
      </w:r>
      <w:r w:rsidR="005006D1">
        <w:t>.</w:t>
      </w:r>
      <w:r w:rsidRPr="00331870">
        <w:t>1020 and 1021). The Committee’s list of issues and questions is contained in CEDAW/C/COG/Q/6, and</w:t>
      </w:r>
      <w:r w:rsidRPr="000171FB">
        <w:t xml:space="preserve"> the responses of the Government of </w:t>
      </w:r>
      <w:r>
        <w:t xml:space="preserve">the Republic of the </w:t>
      </w:r>
      <w:smartTag w:uri="urn:schemas-microsoft-com:office:smarttags" w:element="place">
        <w:smartTag w:uri="urn:schemas-microsoft-com:office:smarttags" w:element="country-region">
          <w:r>
            <w:t>Congo</w:t>
          </w:r>
        </w:smartTag>
      </w:smartTag>
      <w:r w:rsidRPr="000171FB">
        <w:t xml:space="preserve"> are contained in CEDAW/C/</w:t>
      </w:r>
      <w:r>
        <w:t>COG</w:t>
      </w:r>
      <w:r w:rsidRPr="000171FB">
        <w:t>/Q/</w:t>
      </w:r>
      <w:r>
        <w:t>6</w:t>
      </w:r>
      <w:r w:rsidRPr="000171FB">
        <w:t>/Add.1.</w:t>
      </w:r>
    </w:p>
    <w:p w:rsidR="00EC3546" w:rsidRPr="00EC6DD8" w:rsidRDefault="00EC3546" w:rsidP="00EC3546">
      <w:pPr>
        <w:keepNext/>
        <w:keepLines/>
        <w:tabs>
          <w:tab w:val="right" w:pos="851"/>
        </w:tabs>
        <w:spacing w:before="360" w:after="240" w:line="270" w:lineRule="exact"/>
        <w:ind w:left="567" w:right="567" w:hanging="1134"/>
        <w:jc w:val="both"/>
        <w:rPr>
          <w:b/>
          <w:sz w:val="24"/>
        </w:rPr>
      </w:pPr>
      <w:r w:rsidRPr="00EC6DD8">
        <w:rPr>
          <w:b/>
          <w:sz w:val="24"/>
        </w:rPr>
        <w:tab/>
        <w:t>A.</w:t>
      </w:r>
      <w:r w:rsidRPr="00EC6DD8">
        <w:rPr>
          <w:b/>
          <w:sz w:val="24"/>
        </w:rPr>
        <w:tab/>
      </w:r>
      <w:r>
        <w:rPr>
          <w:b/>
          <w:sz w:val="24"/>
        </w:rPr>
        <w:tab/>
      </w:r>
      <w:r w:rsidRPr="00EC6DD8">
        <w:rPr>
          <w:b/>
          <w:sz w:val="24"/>
        </w:rPr>
        <w:t>Introduction</w:t>
      </w:r>
    </w:p>
    <w:p w:rsidR="00EC3546" w:rsidRPr="00E56030" w:rsidRDefault="00EC3546" w:rsidP="00EC3546">
      <w:pPr>
        <w:pStyle w:val="SingleTxtG"/>
      </w:pPr>
      <w:r w:rsidRPr="00E56030">
        <w:t>2.</w:t>
      </w:r>
      <w:r w:rsidRPr="00E56030">
        <w:tab/>
        <w:t>The Committee appreciates that the State party submitted its sixth periodic report</w:t>
      </w:r>
      <w:r>
        <w:t>. However, t</w:t>
      </w:r>
      <w:r w:rsidRPr="00E56030">
        <w:t xml:space="preserve">he Committee notes that the State party submitted in 2009 its sixth periodic report covering the period from 2003 to 2006, instead of combining its sixth and seventh periodic report, as requested by the Committee in its previous </w:t>
      </w:r>
      <w:r w:rsidR="005006D1">
        <w:t>c</w:t>
      </w:r>
      <w:r w:rsidRPr="00E56030">
        <w:t xml:space="preserve">oncluding </w:t>
      </w:r>
      <w:r w:rsidR="005006D1">
        <w:t>o</w:t>
      </w:r>
      <w:r w:rsidRPr="00E56030">
        <w:t>bservations.</w:t>
      </w:r>
      <w:r>
        <w:t xml:space="preserve"> This resulted in difficulties in reviewing the current status of women’s rights in the State party.</w:t>
      </w:r>
      <w:r w:rsidRPr="008645C2">
        <w:t xml:space="preserve"> </w:t>
      </w:r>
      <w:r>
        <w:t>The Committee also notes that the report</w:t>
      </w:r>
      <w:r w:rsidRPr="00E56030">
        <w:t xml:space="preserve"> lacked specific sex-disaggregated data and references to the Committee’s general recommendations. The Committee appreciates the written replies to the list of issues and questions raised by its pre-session working group and the further clarifications to the questions posed orally by the Committee. </w:t>
      </w:r>
    </w:p>
    <w:p w:rsidR="00EC3546" w:rsidRPr="00BF5F7C" w:rsidRDefault="00EC3546" w:rsidP="00EC3546">
      <w:pPr>
        <w:pStyle w:val="SingleTxtG"/>
      </w:pPr>
      <w:r>
        <w:t>3.</w:t>
      </w:r>
      <w:r>
        <w:tab/>
      </w:r>
      <w:r w:rsidRPr="00E56030">
        <w:t>The Committee commends the State party for its delegation, which was headed by</w:t>
      </w:r>
      <w:r>
        <w:t xml:space="preserve"> Luc Joseph Okio</w:t>
      </w:r>
      <w:r w:rsidRPr="00E70D79">
        <w:t xml:space="preserve">, Ambassador and </w:t>
      </w:r>
      <w:r w:rsidRPr="00F117AF">
        <w:t xml:space="preserve">Representative of the </w:t>
      </w:r>
      <w:r w:rsidRPr="0070384E">
        <w:t>Permanent M</w:t>
      </w:r>
      <w:r w:rsidRPr="007213D2">
        <w:t xml:space="preserve">ission of </w:t>
      </w:r>
      <w:r w:rsidRPr="00ED21C0">
        <w:t xml:space="preserve">Congo to the United </w:t>
      </w:r>
      <w:r w:rsidRPr="00AF04EB">
        <w:t>N</w:t>
      </w:r>
      <w:r w:rsidRPr="006121F9">
        <w:t xml:space="preserve">ations in </w:t>
      </w:r>
      <w:smartTag w:uri="urn:schemas-microsoft-com:office:smarttags" w:element="City">
        <w:smartTag w:uri="urn:schemas-microsoft-com:office:smarttags" w:element="place">
          <w:r w:rsidRPr="006121F9">
            <w:t>Geneva</w:t>
          </w:r>
        </w:smartTag>
      </w:smartTag>
      <w:r w:rsidRPr="006121F9">
        <w:t xml:space="preserve"> </w:t>
      </w:r>
      <w:r w:rsidRPr="000E655B">
        <w:t xml:space="preserve">and </w:t>
      </w:r>
      <w:r w:rsidRPr="00475378">
        <w:t xml:space="preserve">included representatives from </w:t>
      </w:r>
      <w:r w:rsidRPr="00E531CE">
        <w:t>the Ministry for the Advancement of Women and the Integration</w:t>
      </w:r>
      <w:r w:rsidRPr="00E56030">
        <w:t xml:space="preserve"> for Women in Development</w:t>
      </w:r>
      <w:r>
        <w:t xml:space="preserve"> and</w:t>
      </w:r>
      <w:r w:rsidRPr="00BF5F7C">
        <w:t xml:space="preserve"> the Ministry of Foreign Affairs and Cooperation.</w:t>
      </w:r>
    </w:p>
    <w:p w:rsidR="00EC3546" w:rsidRDefault="00EC3546" w:rsidP="00EC3546">
      <w:pPr>
        <w:pStyle w:val="H1G"/>
      </w:pPr>
      <w:r>
        <w:tab/>
      </w:r>
      <w:r w:rsidRPr="00EC6DD8">
        <w:t>B.</w:t>
      </w:r>
      <w:r w:rsidRPr="00EC6DD8">
        <w:tab/>
        <w:t>Positive aspects</w:t>
      </w:r>
    </w:p>
    <w:p w:rsidR="00EC3546" w:rsidRPr="002C0615" w:rsidRDefault="00EC3546" w:rsidP="00EC3546">
      <w:pPr>
        <w:pStyle w:val="SingleTxtG"/>
      </w:pPr>
      <w:r>
        <w:t>4.</w:t>
      </w:r>
      <w:r>
        <w:tab/>
      </w:r>
      <w:r w:rsidRPr="006220AD">
        <w:t>The Committee</w:t>
      </w:r>
      <w:r>
        <w:t xml:space="preserve"> appreciates the efforts made</w:t>
      </w:r>
      <w:r w:rsidRPr="006220AD">
        <w:t xml:space="preserve"> by</w:t>
      </w:r>
      <w:r>
        <w:t xml:space="preserve"> the State party for the empowerment of women</w:t>
      </w:r>
      <w:r w:rsidRPr="006220AD">
        <w:t>,</w:t>
      </w:r>
      <w:r>
        <w:t xml:space="preserve"> despite the existence of a difficult context, especially with regard to women’s rights.</w:t>
      </w:r>
    </w:p>
    <w:p w:rsidR="00EC3546" w:rsidRPr="00E56030" w:rsidRDefault="00EC3546" w:rsidP="00EC3546">
      <w:pPr>
        <w:pStyle w:val="SingleTxtG"/>
      </w:pPr>
      <w:r>
        <w:t>5.</w:t>
      </w:r>
      <w:r>
        <w:tab/>
      </w:r>
      <w:r w:rsidRPr="00E56030">
        <w:t>The Committee welcomes the establishment of the Ministry for the Advancement of Women and the Integration for Women in Development</w:t>
      </w:r>
      <w:r>
        <w:t>. It also welcomes the</w:t>
      </w:r>
      <w:r w:rsidRPr="00E56030">
        <w:t xml:space="preserve"> development</w:t>
      </w:r>
      <w:r>
        <w:t xml:space="preserve"> in 2008 </w:t>
      </w:r>
      <w:r w:rsidRPr="00E56030">
        <w:t xml:space="preserve">of </w:t>
      </w:r>
      <w:r>
        <w:t xml:space="preserve">a national gender policy </w:t>
      </w:r>
      <w:r w:rsidRPr="00E56030">
        <w:t xml:space="preserve">and its </w:t>
      </w:r>
      <w:r>
        <w:t>2009</w:t>
      </w:r>
      <w:r w:rsidR="005006D1">
        <w:t>–</w:t>
      </w:r>
      <w:r>
        <w:t>2019 Plan of Action.</w:t>
      </w:r>
    </w:p>
    <w:p w:rsidR="00EC3546" w:rsidRPr="00E56030" w:rsidRDefault="00EC3546" w:rsidP="00EC3546">
      <w:pPr>
        <w:pStyle w:val="SingleTxtG"/>
      </w:pPr>
      <w:r>
        <w:t>6.</w:t>
      </w:r>
      <w:r>
        <w:tab/>
      </w:r>
      <w:r w:rsidRPr="00E56030">
        <w:t xml:space="preserve">The Committee notes with appreciation the adoption of the </w:t>
      </w:r>
      <w:r w:rsidR="005006D1" w:rsidRPr="00E56030">
        <w:t>Electoral Law</w:t>
      </w:r>
      <w:r w:rsidRPr="00E56030">
        <w:t xml:space="preserve"> 005/2007 of 25 May 2007 establishing a 15 per</w:t>
      </w:r>
      <w:r w:rsidR="005006D1">
        <w:t xml:space="preserve"> </w:t>
      </w:r>
      <w:r w:rsidRPr="00E56030">
        <w:t>cent quota for women in National Assembly and Senate and a 20 per</w:t>
      </w:r>
      <w:r w:rsidR="005006D1">
        <w:t xml:space="preserve"> </w:t>
      </w:r>
      <w:r w:rsidRPr="00E56030">
        <w:t>cent quota for women in</w:t>
      </w:r>
      <w:r>
        <w:t xml:space="preserve"> local elections</w:t>
      </w:r>
      <w:r w:rsidRPr="00E56030">
        <w:t>.</w:t>
      </w:r>
    </w:p>
    <w:p w:rsidR="00EC3546" w:rsidRPr="00E56030" w:rsidRDefault="00EC3546" w:rsidP="00EC3546">
      <w:pPr>
        <w:pStyle w:val="SingleTxtG"/>
      </w:pPr>
      <w:r>
        <w:t>7.</w:t>
      </w:r>
      <w:r>
        <w:tab/>
      </w:r>
      <w:r w:rsidRPr="00E56030">
        <w:t>The Committee also notes with satisfaction</w:t>
      </w:r>
      <w:r>
        <w:t xml:space="preserve"> that,</w:t>
      </w:r>
      <w:r w:rsidRPr="009D5CAD">
        <w:t xml:space="preserve"> </w:t>
      </w:r>
      <w:r>
        <w:t>in the period since the consideration of the previous report, the State party has acceded to:</w:t>
      </w:r>
    </w:p>
    <w:p w:rsidR="00EC3546" w:rsidRPr="0058256B" w:rsidRDefault="00EC3546" w:rsidP="00EC3546">
      <w:pPr>
        <w:pStyle w:val="SingleTxtG"/>
        <w:ind w:firstLine="567"/>
        <w:rPr>
          <w:rFonts w:eastAsia="SimSun"/>
          <w:lang w:val="en-US" w:eastAsia="zh-CN"/>
        </w:rPr>
      </w:pPr>
      <w:r w:rsidRPr="0058256B">
        <w:rPr>
          <w:rFonts w:eastAsia="SimSun"/>
          <w:lang w:val="en-US" w:eastAsia="zh-CN"/>
        </w:rPr>
        <w:t>(a)</w:t>
      </w:r>
      <w:r>
        <w:rPr>
          <w:rFonts w:eastAsia="SimSun"/>
          <w:lang w:val="en-US" w:eastAsia="zh-CN"/>
        </w:rPr>
        <w:tab/>
      </w:r>
      <w:r w:rsidRPr="0058256B">
        <w:rPr>
          <w:rFonts w:eastAsia="SimSun"/>
          <w:lang w:val="en-US" w:eastAsia="zh-CN"/>
        </w:rPr>
        <w:t>Optional Protocol to the Convention on the Rights of the Child on the sale of children, child prostitution and child pornography, in 2009; and</w:t>
      </w:r>
    </w:p>
    <w:p w:rsidR="00EC3546" w:rsidRPr="0058256B" w:rsidRDefault="00EC3546" w:rsidP="00EC3546">
      <w:pPr>
        <w:pStyle w:val="SingleTxtG"/>
        <w:ind w:firstLine="567"/>
        <w:rPr>
          <w:rFonts w:eastAsia="SimSun"/>
          <w:lang w:val="en-US" w:eastAsia="zh-CN"/>
        </w:rPr>
      </w:pPr>
      <w:r w:rsidRPr="0058256B">
        <w:rPr>
          <w:rFonts w:eastAsia="SimSun"/>
          <w:lang w:val="en-US" w:eastAsia="zh-CN"/>
        </w:rPr>
        <w:t>(b</w:t>
      </w:r>
      <w:r>
        <w:rPr>
          <w:rFonts w:eastAsia="SimSun"/>
          <w:lang w:val="en-US" w:eastAsia="zh-CN"/>
        </w:rPr>
        <w:t>)</w:t>
      </w:r>
      <w:r>
        <w:rPr>
          <w:rFonts w:eastAsia="SimSun"/>
          <w:lang w:val="en-US" w:eastAsia="zh-CN"/>
        </w:rPr>
        <w:tab/>
      </w:r>
      <w:r w:rsidRPr="0058256B">
        <w:rPr>
          <w:rFonts w:eastAsia="SimSun"/>
          <w:lang w:val="en-US" w:eastAsia="zh-CN"/>
        </w:rPr>
        <w:t>Optional Protocol to the Convention on the Rights of the Child on the involvement of children in armed conflict, in 2010.</w:t>
      </w:r>
    </w:p>
    <w:p w:rsidR="00EC3546" w:rsidRDefault="00EC3546" w:rsidP="00EC3546">
      <w:pPr>
        <w:pStyle w:val="SingleTxtG"/>
      </w:pPr>
      <w:r>
        <w:t>8.</w:t>
      </w:r>
      <w:r>
        <w:tab/>
      </w:r>
      <w:r w:rsidRPr="00E56030">
        <w:t>The Committee welcomes the</w:t>
      </w:r>
      <w:r>
        <w:t xml:space="preserve"> oral</w:t>
      </w:r>
      <w:r w:rsidRPr="00E56030">
        <w:t xml:space="preserve"> commitment of the delegation to ratifying the Optional Protocol to the Convention on the Elimination of All Forms of Discrimination against Women, the Convention on the Rights of Persons with Disabilities, </w:t>
      </w:r>
      <w:r w:rsidRPr="00BF5F7C">
        <w:t xml:space="preserve">the United Nations Convention against </w:t>
      </w:r>
      <w:r w:rsidR="005006D1">
        <w:t>T</w:t>
      </w:r>
      <w:r w:rsidRPr="00BF5F7C">
        <w:t xml:space="preserve">ransnational </w:t>
      </w:r>
      <w:r w:rsidR="005006D1">
        <w:t>O</w:t>
      </w:r>
      <w:r w:rsidRPr="00BF5F7C">
        <w:t xml:space="preserve">rganized </w:t>
      </w:r>
      <w:r w:rsidR="005006D1">
        <w:t>C</w:t>
      </w:r>
      <w:r w:rsidRPr="00BF5F7C">
        <w:t xml:space="preserve">rime and the </w:t>
      </w:r>
      <w:r w:rsidRPr="00096C34">
        <w:t>Protocol</w:t>
      </w:r>
      <w:r w:rsidR="00096C34">
        <w:t xml:space="preserve"> to Prevent, Suppress and Punish Trafficking in Persons, Especially Women and Children, supplementing the United Nations Convention against Transnational Organized Crime</w:t>
      </w:r>
      <w:r w:rsidRPr="00BF5F7C">
        <w:t>.</w:t>
      </w:r>
    </w:p>
    <w:p w:rsidR="00EC3546" w:rsidRPr="00793593" w:rsidRDefault="00EC3546" w:rsidP="00EC3546">
      <w:pPr>
        <w:pStyle w:val="H1G"/>
      </w:pPr>
      <w:r>
        <w:tab/>
      </w:r>
      <w:r w:rsidRPr="00EC6DD8">
        <w:t>C.</w:t>
      </w:r>
      <w:r w:rsidRPr="00EC6DD8">
        <w:tab/>
        <w:t>Principal areas of concern and recommendations</w:t>
      </w:r>
    </w:p>
    <w:p w:rsidR="00EC3546" w:rsidRPr="00BF5F7C" w:rsidRDefault="00EC3546" w:rsidP="00EC3546">
      <w:pPr>
        <w:pStyle w:val="SingleTxtG"/>
        <w:rPr>
          <w:b/>
          <w:lang w:val="en-US"/>
        </w:rPr>
      </w:pPr>
      <w:r w:rsidRPr="002E76CB">
        <w:rPr>
          <w:lang w:val="en-US"/>
        </w:rPr>
        <w:t>9.</w:t>
      </w:r>
      <w:r>
        <w:rPr>
          <w:b/>
          <w:lang w:val="en-US"/>
        </w:rPr>
        <w:tab/>
      </w:r>
      <w:r w:rsidRPr="00BF5F7C">
        <w:rPr>
          <w:b/>
          <w:lang w:val="en-US"/>
        </w:rPr>
        <w:t>The Committee recalls the obligation of the State party to systematically and continuously implement</w:t>
      </w:r>
      <w:r>
        <w:rPr>
          <w:b/>
          <w:lang w:val="en-US"/>
        </w:rPr>
        <w:t>, without delay,</w:t>
      </w:r>
      <w:r w:rsidRPr="00BF5F7C">
        <w:rPr>
          <w:b/>
          <w:lang w:val="en-US"/>
        </w:rPr>
        <w:t xml:space="preserve"> all the provisions of the Convention and views the concerns and recommendations identified in the present concluding observations as requiring the priority attention of the State party. Consequently, the Committee urges the State party to focus on those areas in its implementation activities and to report on actions taken and results achieved in its next periodic report. The Committee calls upon the State party to submit the present concluding observations to all relevant ministries, the Parliament and the judiciary, so as to ensure their full implementation and recommends that the State party disseminate the Convention, in particular among civil society.</w:t>
      </w:r>
    </w:p>
    <w:p w:rsidR="00EC3546" w:rsidRPr="00EC6DD8" w:rsidRDefault="00EC3546" w:rsidP="00EC3546">
      <w:pPr>
        <w:pStyle w:val="H23G"/>
        <w:rPr>
          <w:lang w:eastAsia="en-GB"/>
        </w:rPr>
      </w:pPr>
      <w:r w:rsidRPr="00EC6DD8">
        <w:rPr>
          <w:lang w:eastAsia="en-GB"/>
        </w:rPr>
        <w:tab/>
      </w:r>
      <w:r w:rsidRPr="00EC6DD8">
        <w:rPr>
          <w:lang w:eastAsia="en-GB"/>
        </w:rPr>
        <w:tab/>
        <w:t>Parliament</w:t>
      </w:r>
    </w:p>
    <w:p w:rsidR="00EC3546" w:rsidRPr="00BF5F7C" w:rsidRDefault="00EC3546" w:rsidP="00EC3546">
      <w:pPr>
        <w:pStyle w:val="SingleTxtG"/>
        <w:rPr>
          <w:b/>
          <w:lang w:val="en-US"/>
        </w:rPr>
      </w:pPr>
      <w:r w:rsidRPr="002E76CB">
        <w:rPr>
          <w:lang w:val="en-US"/>
        </w:rPr>
        <w:t>10.</w:t>
      </w:r>
      <w:r>
        <w:rPr>
          <w:b/>
          <w:lang w:val="en-US"/>
        </w:rPr>
        <w:tab/>
      </w:r>
      <w:r w:rsidRPr="00BF5F7C">
        <w:rPr>
          <w:b/>
          <w:lang w:val="en-US"/>
        </w:rPr>
        <w:t xml:space="preserve">While reaffirming that the Government has the primary responsibility and is particularly accountable for the full implementation of the obligations of the State party under the Convention, the Committee stresses that the Convention is binding on all branches of the State apparatus and invites the State party to encourage the Parliament, in line with its procedures, where appropriate, to take the necessary steps with regard to the implementation of the present concluding observations and the </w:t>
      </w:r>
      <w:r w:rsidRPr="00096C34">
        <w:rPr>
          <w:b/>
          <w:lang w:val="en-US"/>
        </w:rPr>
        <w:t>State party’s next reporting process</w:t>
      </w:r>
      <w:r w:rsidRPr="00641A0E">
        <w:rPr>
          <w:b/>
          <w:lang w:val="en-US"/>
        </w:rPr>
        <w:t xml:space="preserve"> under</w:t>
      </w:r>
      <w:r w:rsidRPr="00BF5F7C">
        <w:rPr>
          <w:b/>
          <w:lang w:val="en-US"/>
        </w:rPr>
        <w:t xml:space="preserve"> the Convention.</w:t>
      </w:r>
    </w:p>
    <w:p w:rsidR="00FA19E6" w:rsidRPr="00BF5F7C" w:rsidRDefault="00BF5F7C" w:rsidP="00BF5F7C">
      <w:pPr>
        <w:pStyle w:val="H23G"/>
        <w:rPr>
          <w:lang w:eastAsia="en-GB"/>
        </w:rPr>
      </w:pPr>
      <w:r>
        <w:rPr>
          <w:lang w:eastAsia="en-GB"/>
        </w:rPr>
        <w:tab/>
      </w:r>
      <w:r>
        <w:rPr>
          <w:lang w:eastAsia="en-GB"/>
        </w:rPr>
        <w:tab/>
      </w:r>
      <w:r w:rsidR="00FA19E6" w:rsidRPr="00BF5F7C">
        <w:rPr>
          <w:lang w:eastAsia="en-GB"/>
        </w:rPr>
        <w:t>V</w:t>
      </w:r>
      <w:r w:rsidR="00EC6DD8" w:rsidRPr="00BF5F7C">
        <w:rPr>
          <w:lang w:eastAsia="en-GB"/>
        </w:rPr>
        <w:t>isibility of the Convention</w:t>
      </w:r>
    </w:p>
    <w:p w:rsidR="008E5448" w:rsidRDefault="005304E0" w:rsidP="00BF5F7C">
      <w:pPr>
        <w:pStyle w:val="SingleTxtG"/>
      </w:pPr>
      <w:r>
        <w:t>11</w:t>
      </w:r>
      <w:r w:rsidR="00EA1A63">
        <w:t>.</w:t>
      </w:r>
      <w:r w:rsidR="00EA1A63">
        <w:tab/>
      </w:r>
      <w:r w:rsidR="00FA19E6" w:rsidRPr="00AA3771">
        <w:t xml:space="preserve">The Committee welcomes </w:t>
      </w:r>
      <w:r w:rsidR="00324CA9">
        <w:t xml:space="preserve">the mobilization of men leaders for the promotion of women’s rights, </w:t>
      </w:r>
      <w:r w:rsidR="00FA19E6" w:rsidRPr="00AA3771">
        <w:t>the translation of the Convention in</w:t>
      </w:r>
      <w:r w:rsidR="001C7261">
        <w:t>to</w:t>
      </w:r>
      <w:r w:rsidR="00FA19E6" w:rsidRPr="00AA3771">
        <w:t xml:space="preserve"> </w:t>
      </w:r>
      <w:r w:rsidR="00A4770C" w:rsidRPr="00A4770C">
        <w:t>Lingala and Kituba</w:t>
      </w:r>
      <w:r w:rsidR="0036647A">
        <w:t xml:space="preserve"> and </w:t>
      </w:r>
      <w:r w:rsidR="00A4770C">
        <w:t xml:space="preserve">the </w:t>
      </w:r>
      <w:r w:rsidR="00BF44EA">
        <w:t>organization</w:t>
      </w:r>
      <w:r w:rsidR="00A4770C">
        <w:t xml:space="preserve"> of awareness-raising campaigns</w:t>
      </w:r>
      <w:r w:rsidR="00333785">
        <w:t xml:space="preserve"> on the Convention</w:t>
      </w:r>
      <w:r w:rsidR="00D57CD1">
        <w:t>.</w:t>
      </w:r>
      <w:r w:rsidR="00A31664">
        <w:t xml:space="preserve"> However, the Committee</w:t>
      </w:r>
      <w:r w:rsidR="00D834F3">
        <w:t xml:space="preserve"> </w:t>
      </w:r>
      <w:r w:rsidR="00E56030">
        <w:t>remains</w:t>
      </w:r>
      <w:r w:rsidR="00D834F3">
        <w:t xml:space="preserve"> concerned </w:t>
      </w:r>
      <w:r w:rsidR="00415ADD">
        <w:t>that women</w:t>
      </w:r>
      <w:r w:rsidR="00D834F3">
        <w:t>, especially those in rural and remote areas, are not aware of their rights under the Convention and t</w:t>
      </w:r>
      <w:r w:rsidR="00A96BDC">
        <w:t>hu</w:t>
      </w:r>
      <w:r w:rsidR="00D834F3">
        <w:t>s lack the capacity to claim them</w:t>
      </w:r>
      <w:r w:rsidR="00415ADD">
        <w:t xml:space="preserve">. The Committee </w:t>
      </w:r>
      <w:r w:rsidR="00A96BDC">
        <w:t>is further concerned</w:t>
      </w:r>
      <w:r w:rsidR="008E5448">
        <w:t xml:space="preserve"> that judges</w:t>
      </w:r>
      <w:r w:rsidR="004067AE">
        <w:t xml:space="preserve"> are not familiar with the Convention and do not see it as part of the legal framework.</w:t>
      </w:r>
    </w:p>
    <w:p w:rsidR="00A96BDC" w:rsidRPr="00BF5F7C" w:rsidRDefault="005304E0" w:rsidP="00BF5F7C">
      <w:pPr>
        <w:pStyle w:val="SingleTxtG"/>
        <w:rPr>
          <w:b/>
        </w:rPr>
      </w:pPr>
      <w:r w:rsidRPr="002E76CB">
        <w:t>12</w:t>
      </w:r>
      <w:r w:rsidR="002E76CB" w:rsidRPr="002E76CB">
        <w:t>.</w:t>
      </w:r>
      <w:r w:rsidR="002E76CB">
        <w:rPr>
          <w:b/>
        </w:rPr>
        <w:tab/>
      </w:r>
      <w:r w:rsidR="00A96BDC" w:rsidRPr="00BF5F7C">
        <w:rPr>
          <w:b/>
        </w:rPr>
        <w:t>The Committee urges the State party to:</w:t>
      </w:r>
    </w:p>
    <w:p w:rsidR="008E5448"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D834F3" w:rsidRPr="0058256B">
        <w:rPr>
          <w:b/>
          <w:bCs/>
          <w:lang w:eastAsia="en-GB"/>
        </w:rPr>
        <w:t>Enhance women’s awareness of their rights and the means to enforce them through, inter alia, legal literacy programmes</w:t>
      </w:r>
      <w:r w:rsidR="00E56030" w:rsidRPr="0058256B">
        <w:rPr>
          <w:b/>
          <w:bCs/>
          <w:lang w:eastAsia="en-GB"/>
        </w:rPr>
        <w:t xml:space="preserve">, </w:t>
      </w:r>
      <w:r w:rsidR="002D01D8" w:rsidRPr="0058256B">
        <w:rPr>
          <w:b/>
          <w:bCs/>
          <w:lang w:eastAsia="en-GB"/>
        </w:rPr>
        <w:t xml:space="preserve">and </w:t>
      </w:r>
      <w:r w:rsidR="00D834F3" w:rsidRPr="0058256B">
        <w:rPr>
          <w:b/>
          <w:bCs/>
          <w:lang w:eastAsia="en-GB"/>
        </w:rPr>
        <w:t>ensure that information on the Convention is provided to all women</w:t>
      </w:r>
      <w:r w:rsidR="008905E0" w:rsidRPr="0058256B">
        <w:rPr>
          <w:b/>
          <w:bCs/>
          <w:lang w:eastAsia="en-GB"/>
        </w:rPr>
        <w:t xml:space="preserve"> and men</w:t>
      </w:r>
      <w:r w:rsidR="00D834F3" w:rsidRPr="0058256B">
        <w:rPr>
          <w:b/>
          <w:bCs/>
          <w:lang w:eastAsia="en-GB"/>
        </w:rPr>
        <w:t xml:space="preserve"> through the use of all appropriate means</w:t>
      </w:r>
      <w:r w:rsidR="00A96BDC" w:rsidRPr="0058256B">
        <w:rPr>
          <w:b/>
          <w:bCs/>
          <w:lang w:eastAsia="en-GB"/>
        </w:rPr>
        <w:t>, including the media; and</w:t>
      </w:r>
    </w:p>
    <w:p w:rsidR="00A96BDC"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00A96BDC" w:rsidRPr="0058256B">
        <w:rPr>
          <w:b/>
          <w:bCs/>
          <w:lang w:eastAsia="en-GB"/>
        </w:rPr>
        <w:t>Give strong emphasis on the Convention in the legal educat</w:t>
      </w:r>
      <w:r w:rsidR="002D01D8" w:rsidRPr="0058256B">
        <w:rPr>
          <w:b/>
          <w:bCs/>
          <w:lang w:eastAsia="en-GB"/>
        </w:rPr>
        <w:t>ion and training of ju</w:t>
      </w:r>
      <w:r w:rsidR="00A96BDC" w:rsidRPr="0058256B">
        <w:rPr>
          <w:b/>
          <w:bCs/>
          <w:lang w:eastAsia="en-GB"/>
        </w:rPr>
        <w:t>dges, prosecutors and lawyers</w:t>
      </w:r>
      <w:r w:rsidR="001C7261">
        <w:rPr>
          <w:b/>
          <w:bCs/>
          <w:lang w:eastAsia="en-GB"/>
        </w:rPr>
        <w:t>,</w:t>
      </w:r>
      <w:r w:rsidR="00A96BDC" w:rsidRPr="0058256B">
        <w:rPr>
          <w:b/>
          <w:bCs/>
          <w:lang w:eastAsia="en-GB"/>
        </w:rPr>
        <w:t xml:space="preserve"> so that a legal culture supportive of women’s equality with men and non-discrimination on the basis of sex is firmly</w:t>
      </w:r>
      <w:r w:rsidR="002D01D8" w:rsidRPr="0058256B">
        <w:rPr>
          <w:b/>
          <w:bCs/>
          <w:lang w:eastAsia="en-GB"/>
        </w:rPr>
        <w:t xml:space="preserve"> established in the State party.</w:t>
      </w:r>
    </w:p>
    <w:p w:rsidR="00EC6DD8" w:rsidRPr="00BF5F7C" w:rsidRDefault="00EC6DD8" w:rsidP="00BF5F7C">
      <w:pPr>
        <w:pStyle w:val="H23G"/>
        <w:rPr>
          <w:lang w:eastAsia="en-GB"/>
        </w:rPr>
      </w:pPr>
      <w:r w:rsidRPr="00BF5F7C">
        <w:rPr>
          <w:lang w:eastAsia="en-GB"/>
        </w:rPr>
        <w:tab/>
      </w:r>
      <w:r w:rsidRPr="00BF5F7C">
        <w:rPr>
          <w:lang w:eastAsia="en-GB"/>
        </w:rPr>
        <w:tab/>
      </w:r>
      <w:r w:rsidRPr="001C7261">
        <w:rPr>
          <w:lang w:eastAsia="en-GB"/>
        </w:rPr>
        <w:t>Definition of discrimination against women</w:t>
      </w:r>
    </w:p>
    <w:p w:rsidR="00EC6DD8" w:rsidRPr="00697359" w:rsidRDefault="005304E0" w:rsidP="00BF5F7C">
      <w:pPr>
        <w:pStyle w:val="SingleTxtG"/>
      </w:pPr>
      <w:r>
        <w:t>13</w:t>
      </w:r>
      <w:r w:rsidR="00EA1A63">
        <w:t>.</w:t>
      </w:r>
      <w:r w:rsidR="00EA1A63">
        <w:tab/>
      </w:r>
      <w:r w:rsidR="00EC6DD8" w:rsidRPr="00697359">
        <w:t>While noting that</w:t>
      </w:r>
      <w:r w:rsidR="004F34FB" w:rsidRPr="00697359">
        <w:t xml:space="preserve"> discrimination on the basis of sex is prohibited </w:t>
      </w:r>
      <w:r w:rsidR="00A55505">
        <w:t>in</w:t>
      </w:r>
      <w:r w:rsidR="00A55505" w:rsidRPr="00697359">
        <w:t xml:space="preserve"> </w:t>
      </w:r>
      <w:r w:rsidR="0050611D" w:rsidRPr="00697359">
        <w:t>article 8 of the Constitution</w:t>
      </w:r>
      <w:r w:rsidR="006546B2" w:rsidRPr="00697359">
        <w:t xml:space="preserve">, the </w:t>
      </w:r>
      <w:r w:rsidR="002A4F71" w:rsidRPr="00AA3771">
        <w:t>Committee reiterates its concern (</w:t>
      </w:r>
      <w:r w:rsidR="001C7261" w:rsidRPr="001C7261">
        <w:t>A/58/38</w:t>
      </w:r>
      <w:r w:rsidR="00385070" w:rsidRPr="001C7261">
        <w:t xml:space="preserve">, </w:t>
      </w:r>
      <w:r w:rsidR="002A4F71" w:rsidRPr="001C7261">
        <w:t>para. 158)</w:t>
      </w:r>
      <w:r w:rsidR="00717F26" w:rsidRPr="00AA3771">
        <w:t xml:space="preserve"> that</w:t>
      </w:r>
      <w:r w:rsidR="00B86D3E">
        <w:t xml:space="preserve"> this provision</w:t>
      </w:r>
      <w:r w:rsidR="00717F26" w:rsidRPr="00AA3771">
        <w:t xml:space="preserve"> </w:t>
      </w:r>
      <w:r w:rsidR="00285B31" w:rsidRPr="00AA3771">
        <w:t>has not been incorporated in</w:t>
      </w:r>
      <w:r w:rsidR="00A55505">
        <w:t>to</w:t>
      </w:r>
      <w:r w:rsidR="00285B31" w:rsidRPr="00AA3771">
        <w:t xml:space="preserve"> other legislation and </w:t>
      </w:r>
      <w:r w:rsidR="006546B2" w:rsidRPr="00697359">
        <w:t xml:space="preserve">does not cover discrimination by public and private actors, </w:t>
      </w:r>
      <w:r w:rsidR="001C7261">
        <w:t>as required in</w:t>
      </w:r>
      <w:r w:rsidR="003E7A47" w:rsidRPr="00AA3771">
        <w:t xml:space="preserve"> article 2 of the Convention.</w:t>
      </w:r>
    </w:p>
    <w:p w:rsidR="00EC6DD8" w:rsidRPr="00BF5F7C" w:rsidRDefault="005304E0" w:rsidP="00BF5F7C">
      <w:pPr>
        <w:pStyle w:val="SingleTxtG"/>
        <w:rPr>
          <w:b/>
          <w:lang w:val="en-US"/>
        </w:rPr>
      </w:pPr>
      <w:r w:rsidRPr="002E76CB">
        <w:rPr>
          <w:lang w:val="en-US"/>
        </w:rPr>
        <w:t>14</w:t>
      </w:r>
      <w:r w:rsidR="00EA1A63" w:rsidRPr="002E76CB">
        <w:rPr>
          <w:lang w:val="en-US"/>
        </w:rPr>
        <w:t>.</w:t>
      </w:r>
      <w:r w:rsidR="00EA1A63">
        <w:rPr>
          <w:b/>
          <w:lang w:val="en-US"/>
        </w:rPr>
        <w:tab/>
      </w:r>
      <w:r w:rsidR="00EC6DD8" w:rsidRPr="00BF5F7C">
        <w:rPr>
          <w:b/>
          <w:lang w:val="en-US"/>
        </w:rPr>
        <w:t>The Committee recommends that the State party</w:t>
      </w:r>
      <w:r w:rsidR="001111C5" w:rsidRPr="00BF5F7C">
        <w:rPr>
          <w:b/>
          <w:lang w:val="en-US"/>
        </w:rPr>
        <w:t xml:space="preserve"> incorporate in</w:t>
      </w:r>
      <w:r w:rsidR="00A55505">
        <w:rPr>
          <w:b/>
          <w:lang w:val="en-US"/>
        </w:rPr>
        <w:t>to</w:t>
      </w:r>
      <w:r w:rsidR="001111C5" w:rsidRPr="00BF5F7C">
        <w:rPr>
          <w:b/>
          <w:lang w:val="en-US"/>
        </w:rPr>
        <w:t xml:space="preserve"> its legislation a clear definition of all forms of discrimination against women, covering </w:t>
      </w:r>
      <w:r w:rsidR="00EC6DD8" w:rsidRPr="00BF5F7C">
        <w:rPr>
          <w:b/>
          <w:lang w:val="en-US"/>
        </w:rPr>
        <w:t>both direct and indirect</w:t>
      </w:r>
      <w:r w:rsidR="001111C5" w:rsidRPr="00BF5F7C">
        <w:rPr>
          <w:b/>
          <w:lang w:val="en-US"/>
        </w:rPr>
        <w:t xml:space="preserve"> discrimination</w:t>
      </w:r>
      <w:r w:rsidR="00EC6DD8" w:rsidRPr="00BF5F7C">
        <w:rPr>
          <w:b/>
          <w:lang w:val="en-US"/>
        </w:rPr>
        <w:t>, in accordance with articles 1 and 2 of the Convention.</w:t>
      </w:r>
    </w:p>
    <w:p w:rsidR="00EC6DD8" w:rsidRPr="00EC6DD8" w:rsidRDefault="00EC6DD8" w:rsidP="00BF5F7C">
      <w:pPr>
        <w:pStyle w:val="H23G"/>
        <w:rPr>
          <w:lang w:eastAsia="en-GB"/>
        </w:rPr>
      </w:pPr>
      <w:r w:rsidRPr="00EC6DD8">
        <w:rPr>
          <w:lang w:eastAsia="en-GB"/>
        </w:rPr>
        <w:tab/>
      </w:r>
      <w:r w:rsidRPr="00EC6DD8">
        <w:rPr>
          <w:lang w:eastAsia="en-GB"/>
        </w:rPr>
        <w:tab/>
      </w:r>
      <w:r w:rsidR="00373075" w:rsidRPr="00893AA3">
        <w:rPr>
          <w:lang w:eastAsia="en-GB"/>
        </w:rPr>
        <w:t>Legislative framework</w:t>
      </w:r>
    </w:p>
    <w:p w:rsidR="00EC6DD8" w:rsidRPr="00E56030" w:rsidRDefault="005304E0" w:rsidP="00BF5F7C">
      <w:pPr>
        <w:pStyle w:val="SingleTxtG"/>
      </w:pPr>
      <w:r>
        <w:t>15</w:t>
      </w:r>
      <w:r w:rsidR="00EA1A63">
        <w:t>.</w:t>
      </w:r>
      <w:r w:rsidR="00EA1A63">
        <w:tab/>
      </w:r>
      <w:r w:rsidR="00FD5444">
        <w:t>The Committee is</w:t>
      </w:r>
      <w:r w:rsidR="00552C35">
        <w:t xml:space="preserve"> deeply concerned about the </w:t>
      </w:r>
      <w:r w:rsidR="0083724F">
        <w:t xml:space="preserve">long delay in </w:t>
      </w:r>
      <w:r w:rsidR="00B70051">
        <w:t xml:space="preserve">bringing </w:t>
      </w:r>
      <w:r w:rsidR="001709E2">
        <w:t xml:space="preserve">domestic provisions in line with the Convention </w:t>
      </w:r>
      <w:r w:rsidR="0083724F">
        <w:t xml:space="preserve">and </w:t>
      </w:r>
      <w:r w:rsidR="00A110C7">
        <w:t xml:space="preserve">about </w:t>
      </w:r>
      <w:r w:rsidR="0083724F">
        <w:t>the</w:t>
      </w:r>
      <w:r w:rsidR="002D01D8">
        <w:t xml:space="preserve"> delegation</w:t>
      </w:r>
      <w:r w:rsidR="00111FB4">
        <w:t>’s</w:t>
      </w:r>
      <w:r w:rsidR="002D01D8">
        <w:t xml:space="preserve"> statement </w:t>
      </w:r>
      <w:r w:rsidR="00A110C7">
        <w:t>that</w:t>
      </w:r>
      <w:r w:rsidR="0083724F">
        <w:t xml:space="preserve"> the commission</w:t>
      </w:r>
      <w:r w:rsidR="00F33C61">
        <w:t xml:space="preserve"> </w:t>
      </w:r>
      <w:r w:rsidR="00E56030">
        <w:t>in charge of</w:t>
      </w:r>
      <w:r w:rsidR="00F33C61">
        <w:t xml:space="preserve"> reviewing</w:t>
      </w:r>
      <w:r w:rsidR="0083724F">
        <w:t xml:space="preserve"> </w:t>
      </w:r>
      <w:r w:rsidR="0083724F" w:rsidRPr="00E56030">
        <w:t>discriminatory provisions</w:t>
      </w:r>
      <w:r w:rsidR="00A110C7" w:rsidRPr="00E56030">
        <w:t xml:space="preserve"> lacked sufficient resources</w:t>
      </w:r>
      <w:r w:rsidR="00B70051" w:rsidRPr="00E56030">
        <w:t>.</w:t>
      </w:r>
      <w:r w:rsidR="0083724F" w:rsidRPr="00E56030">
        <w:t xml:space="preserve"> </w:t>
      </w:r>
      <w:r w:rsidR="001709E2" w:rsidRPr="00E56030">
        <w:t xml:space="preserve">The Committee is particularly </w:t>
      </w:r>
      <w:r w:rsidR="00FD5444" w:rsidRPr="00E56030">
        <w:t xml:space="preserve">concerned </w:t>
      </w:r>
      <w:r w:rsidR="00EC6DD8" w:rsidRPr="00E56030">
        <w:t>about</w:t>
      </w:r>
      <w:r w:rsidR="00035F8D" w:rsidRPr="00E56030">
        <w:t xml:space="preserve"> the existence of discriminatory legal provisions</w:t>
      </w:r>
      <w:r w:rsidR="00035F8D" w:rsidRPr="00BF5F7C">
        <w:t xml:space="preserve"> in</w:t>
      </w:r>
      <w:r w:rsidR="001709E2" w:rsidRPr="00BF5F7C">
        <w:t xml:space="preserve"> the </w:t>
      </w:r>
      <w:r w:rsidR="004A696D" w:rsidRPr="00BF5F7C">
        <w:t>Family Code</w:t>
      </w:r>
      <w:r w:rsidR="001709E2" w:rsidRPr="00BF5F7C">
        <w:t xml:space="preserve">, the </w:t>
      </w:r>
      <w:r w:rsidR="004A696D" w:rsidRPr="00BF5F7C">
        <w:t>Penal Code </w:t>
      </w:r>
      <w:r w:rsidR="00035F8D" w:rsidRPr="00BF5F7C">
        <w:t xml:space="preserve">and </w:t>
      </w:r>
      <w:r w:rsidR="001709E2" w:rsidRPr="00BF5F7C">
        <w:t>tax law,</w:t>
      </w:r>
      <w:r w:rsidR="00035F8D" w:rsidRPr="00E56030">
        <w:t xml:space="preserve"> </w:t>
      </w:r>
      <w:r w:rsidR="002D55C8" w:rsidRPr="00E56030">
        <w:t xml:space="preserve">and </w:t>
      </w:r>
      <w:r w:rsidR="00FF0C9B" w:rsidRPr="00E56030">
        <w:t xml:space="preserve">the absence of </w:t>
      </w:r>
      <w:r w:rsidR="00FD5444" w:rsidRPr="00E56030">
        <w:t>law</w:t>
      </w:r>
      <w:r w:rsidR="003408AE">
        <w:t>s</w:t>
      </w:r>
      <w:r w:rsidR="00FD5444" w:rsidRPr="00E56030">
        <w:t xml:space="preserve"> on violence against women</w:t>
      </w:r>
      <w:r w:rsidR="003408AE">
        <w:t xml:space="preserve"> and trafficking.</w:t>
      </w:r>
      <w:r w:rsidR="00E32AC8" w:rsidRPr="00E56030">
        <w:t xml:space="preserve"> </w:t>
      </w:r>
      <w:r w:rsidR="00E56030" w:rsidRPr="00E56030">
        <w:t>It</w:t>
      </w:r>
      <w:r w:rsidR="00373075" w:rsidRPr="00E56030">
        <w:t xml:space="preserve"> is further concerned about the </w:t>
      </w:r>
      <w:r w:rsidR="00BE63B8" w:rsidRPr="00BF5F7C">
        <w:t xml:space="preserve">persistence of discriminatory customary </w:t>
      </w:r>
      <w:r w:rsidR="00373075" w:rsidRPr="00BF5F7C">
        <w:t>practices</w:t>
      </w:r>
      <w:r w:rsidR="00893AA3">
        <w:t xml:space="preserve"> and local traditions</w:t>
      </w:r>
      <w:r w:rsidR="00373075" w:rsidRPr="00BF5F7C">
        <w:t xml:space="preserve">, especially in rural and remote areas, </w:t>
      </w:r>
      <w:r w:rsidR="00E56030" w:rsidRPr="00BF5F7C">
        <w:t>including</w:t>
      </w:r>
      <w:r w:rsidR="00373075" w:rsidRPr="00BF5F7C">
        <w:t xml:space="preserve"> </w:t>
      </w:r>
      <w:r w:rsidR="00A55505">
        <w:t>“</w:t>
      </w:r>
      <w:r w:rsidR="00111FB4">
        <w:t>pre-</w:t>
      </w:r>
      <w:r w:rsidR="00DE427E" w:rsidRPr="00BF5F7C">
        <w:t>marriage</w:t>
      </w:r>
      <w:r w:rsidR="00A55505">
        <w:t>”</w:t>
      </w:r>
      <w:r w:rsidR="00111FB4">
        <w:t xml:space="preserve"> authorized before the </w:t>
      </w:r>
      <w:r w:rsidR="004941D0">
        <w:t xml:space="preserve">legal </w:t>
      </w:r>
      <w:r w:rsidR="00111FB4">
        <w:t>age for marriage</w:t>
      </w:r>
      <w:r w:rsidR="00A110C7" w:rsidRPr="00BF5F7C">
        <w:t xml:space="preserve"> and</w:t>
      </w:r>
      <w:r w:rsidR="00BE63B8" w:rsidRPr="00BF5F7C">
        <w:t xml:space="preserve"> levirate</w:t>
      </w:r>
      <w:r w:rsidR="00A110C7" w:rsidRPr="00BF5F7C">
        <w:t xml:space="preserve">, </w:t>
      </w:r>
      <w:r w:rsidR="003408AE">
        <w:t>the existence of discrimination</w:t>
      </w:r>
      <w:r w:rsidR="00A110C7" w:rsidRPr="00BF5F7C">
        <w:t xml:space="preserve"> with regard to inheritance and p</w:t>
      </w:r>
      <w:r w:rsidR="00E56030" w:rsidRPr="00BF5F7C">
        <w:t>roperty rights and the persistence</w:t>
      </w:r>
      <w:r w:rsidR="00A110C7" w:rsidRPr="00BF5F7C">
        <w:t xml:space="preserve"> of traditional justice mechanisms that discriminate against women.</w:t>
      </w:r>
    </w:p>
    <w:p w:rsidR="00EC6DD8" w:rsidRPr="00BF5F7C" w:rsidRDefault="005304E0" w:rsidP="00BF5F7C">
      <w:pPr>
        <w:pStyle w:val="SingleTxtG"/>
        <w:rPr>
          <w:b/>
          <w:lang w:val="en-US"/>
        </w:rPr>
      </w:pPr>
      <w:r w:rsidRPr="002E76CB">
        <w:rPr>
          <w:lang w:val="en-US"/>
        </w:rPr>
        <w:t>16</w:t>
      </w:r>
      <w:r w:rsidR="00EA1A63" w:rsidRPr="002E76CB">
        <w:rPr>
          <w:lang w:val="en-US"/>
        </w:rPr>
        <w:t>.</w:t>
      </w:r>
      <w:r w:rsidR="00EA1A63">
        <w:rPr>
          <w:b/>
          <w:lang w:val="en-US"/>
        </w:rPr>
        <w:tab/>
      </w:r>
      <w:r w:rsidR="00EC6DD8" w:rsidRPr="00BF5F7C">
        <w:rPr>
          <w:b/>
          <w:lang w:val="en-US"/>
        </w:rPr>
        <w:t xml:space="preserve">The Committee </w:t>
      </w:r>
      <w:r w:rsidR="002D55C8" w:rsidRPr="00BF5F7C">
        <w:rPr>
          <w:b/>
          <w:lang w:val="en-US"/>
        </w:rPr>
        <w:t>urges</w:t>
      </w:r>
      <w:r w:rsidR="00EC6DD8" w:rsidRPr="00BF5F7C">
        <w:rPr>
          <w:b/>
          <w:lang w:val="en-US"/>
        </w:rPr>
        <w:t xml:space="preserve"> the State party to:</w:t>
      </w:r>
    </w:p>
    <w:p w:rsidR="00697359"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A110C7" w:rsidRPr="0058256B">
        <w:rPr>
          <w:b/>
          <w:bCs/>
          <w:lang w:eastAsia="en-GB"/>
        </w:rPr>
        <w:t>Significantly increase, without delay, the financial resources allocated to the commission in charge of reviewing discriminatory provisions</w:t>
      </w:r>
      <w:r w:rsidR="002F1932" w:rsidRPr="0058256B">
        <w:rPr>
          <w:b/>
          <w:bCs/>
          <w:lang w:eastAsia="en-GB"/>
        </w:rPr>
        <w:t xml:space="preserve"> and</w:t>
      </w:r>
      <w:r w:rsidR="00A110C7" w:rsidRPr="0058256B">
        <w:rPr>
          <w:b/>
          <w:bCs/>
          <w:lang w:eastAsia="en-GB"/>
        </w:rPr>
        <w:t xml:space="preserve"> </w:t>
      </w:r>
      <w:r w:rsidR="00D4289F" w:rsidRPr="0058256B">
        <w:rPr>
          <w:b/>
          <w:bCs/>
          <w:lang w:eastAsia="en-GB"/>
        </w:rPr>
        <w:t>provide it with</w:t>
      </w:r>
      <w:r w:rsidR="00A110C7" w:rsidRPr="0058256B">
        <w:rPr>
          <w:b/>
          <w:bCs/>
          <w:lang w:eastAsia="en-GB"/>
        </w:rPr>
        <w:t xml:space="preserve"> adequate human</w:t>
      </w:r>
      <w:r w:rsidR="00335FA1" w:rsidRPr="0058256B">
        <w:rPr>
          <w:b/>
          <w:bCs/>
          <w:lang w:eastAsia="en-GB"/>
        </w:rPr>
        <w:t xml:space="preserve"> and technical resources, including by seeking technical support from the international community;</w:t>
      </w:r>
    </w:p>
    <w:p w:rsidR="002D55C8" w:rsidRPr="0058256B" w:rsidRDefault="00EC6DD8"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8F4A99" w:rsidRPr="0058256B">
        <w:rPr>
          <w:b/>
          <w:bCs/>
          <w:lang w:eastAsia="en-GB"/>
        </w:rPr>
        <w:t>b</w:t>
      </w:r>
      <w:r w:rsidR="00D8082D">
        <w:rPr>
          <w:b/>
          <w:bCs/>
          <w:lang w:eastAsia="en-GB"/>
        </w:rPr>
        <w:t>)</w:t>
      </w:r>
      <w:r w:rsidR="00D8082D">
        <w:rPr>
          <w:b/>
          <w:bCs/>
          <w:lang w:eastAsia="en-GB"/>
        </w:rPr>
        <w:tab/>
      </w:r>
      <w:r w:rsidR="006E23A5" w:rsidRPr="0058256B">
        <w:rPr>
          <w:b/>
          <w:bCs/>
          <w:lang w:eastAsia="en-GB"/>
        </w:rPr>
        <w:t>Finalize</w:t>
      </w:r>
      <w:r w:rsidR="002D7E97" w:rsidRPr="0058256B">
        <w:rPr>
          <w:b/>
          <w:bCs/>
          <w:lang w:eastAsia="en-GB"/>
        </w:rPr>
        <w:t xml:space="preserve"> within a clear time</w:t>
      </w:r>
      <w:r w:rsidR="00D943EE">
        <w:rPr>
          <w:b/>
          <w:bCs/>
          <w:lang w:eastAsia="en-GB"/>
        </w:rPr>
        <w:t xml:space="preserve"> </w:t>
      </w:r>
      <w:r w:rsidR="002D7E97" w:rsidRPr="0058256B">
        <w:rPr>
          <w:b/>
          <w:bCs/>
          <w:lang w:eastAsia="en-GB"/>
        </w:rPr>
        <w:t>frame</w:t>
      </w:r>
      <w:r w:rsidR="002F1932" w:rsidRPr="0058256B">
        <w:rPr>
          <w:b/>
          <w:bCs/>
          <w:lang w:eastAsia="en-GB"/>
        </w:rPr>
        <w:t xml:space="preserve"> and without delay</w:t>
      </w:r>
      <w:r w:rsidR="006E23A5" w:rsidRPr="0058256B">
        <w:rPr>
          <w:b/>
          <w:bCs/>
          <w:lang w:eastAsia="en-GB"/>
        </w:rPr>
        <w:t xml:space="preserve"> the legislative reform </w:t>
      </w:r>
      <w:r w:rsidR="00FD5444" w:rsidRPr="0058256B">
        <w:rPr>
          <w:b/>
          <w:bCs/>
          <w:lang w:eastAsia="en-GB"/>
        </w:rPr>
        <w:t>in order to bring</w:t>
      </w:r>
      <w:r w:rsidR="006E23A5" w:rsidRPr="0058256B">
        <w:rPr>
          <w:b/>
          <w:bCs/>
          <w:lang w:eastAsia="en-GB"/>
        </w:rPr>
        <w:t xml:space="preserve"> domestic provisions in</w:t>
      </w:r>
      <w:r w:rsidR="004A696D">
        <w:rPr>
          <w:b/>
          <w:bCs/>
          <w:lang w:eastAsia="en-GB"/>
        </w:rPr>
        <w:t>to</w:t>
      </w:r>
      <w:r w:rsidR="006E23A5" w:rsidRPr="0058256B">
        <w:rPr>
          <w:b/>
          <w:bCs/>
          <w:lang w:eastAsia="en-GB"/>
        </w:rPr>
        <w:t xml:space="preserve"> line with the Convention</w:t>
      </w:r>
      <w:r w:rsidR="002F1932" w:rsidRPr="0058256B">
        <w:rPr>
          <w:b/>
          <w:bCs/>
          <w:lang w:eastAsia="en-GB"/>
        </w:rPr>
        <w:t>,</w:t>
      </w:r>
      <w:r w:rsidR="008122DF" w:rsidRPr="0058256B">
        <w:rPr>
          <w:b/>
          <w:bCs/>
          <w:lang w:eastAsia="en-GB"/>
        </w:rPr>
        <w:t xml:space="preserve"> e</w:t>
      </w:r>
      <w:r w:rsidR="00CD25EC" w:rsidRPr="0058256B">
        <w:rPr>
          <w:b/>
          <w:bCs/>
          <w:lang w:eastAsia="en-GB"/>
        </w:rPr>
        <w:t>nsure that all</w:t>
      </w:r>
      <w:r w:rsidR="00FF0C9B" w:rsidRPr="0058256B">
        <w:rPr>
          <w:b/>
          <w:bCs/>
          <w:lang w:eastAsia="en-GB"/>
        </w:rPr>
        <w:t xml:space="preserve"> discriminatory provisions are reviewed and repealed,</w:t>
      </w:r>
      <w:r w:rsidR="00D4289F" w:rsidRPr="0058256B">
        <w:rPr>
          <w:b/>
          <w:bCs/>
          <w:lang w:eastAsia="en-GB"/>
        </w:rPr>
        <w:t xml:space="preserve"> </w:t>
      </w:r>
      <w:r w:rsidR="00111FB4">
        <w:rPr>
          <w:b/>
          <w:bCs/>
          <w:lang w:eastAsia="en-GB"/>
        </w:rPr>
        <w:t>especially the</w:t>
      </w:r>
      <w:r w:rsidR="00D4289F" w:rsidRPr="0058256B">
        <w:rPr>
          <w:b/>
          <w:bCs/>
          <w:lang w:eastAsia="en-GB"/>
        </w:rPr>
        <w:t xml:space="preserve"> discriminatory provisions contained in the Family Code, Penal Code and tax law,</w:t>
      </w:r>
      <w:r w:rsidR="00FF0C9B" w:rsidRPr="0058256B">
        <w:rPr>
          <w:b/>
          <w:bCs/>
          <w:lang w:eastAsia="en-GB"/>
        </w:rPr>
        <w:t xml:space="preserve"> in order to achieve de jure equality and to enable de facto equality for women in compliance with the State party’s obligations under the Convention</w:t>
      </w:r>
      <w:r w:rsidR="0004270D" w:rsidRPr="0058256B">
        <w:rPr>
          <w:b/>
          <w:bCs/>
          <w:lang w:eastAsia="en-GB"/>
        </w:rPr>
        <w:t>;</w:t>
      </w:r>
    </w:p>
    <w:p w:rsidR="0004270D" w:rsidRPr="0058256B" w:rsidRDefault="00EC6DD8"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697359" w:rsidRPr="0058256B">
        <w:rPr>
          <w:b/>
          <w:bCs/>
          <w:lang w:eastAsia="en-GB"/>
        </w:rPr>
        <w:t>c</w:t>
      </w:r>
      <w:r w:rsidR="00D8082D">
        <w:rPr>
          <w:b/>
          <w:bCs/>
          <w:lang w:eastAsia="en-GB"/>
        </w:rPr>
        <w:t>)</w:t>
      </w:r>
      <w:r w:rsidR="00D8082D">
        <w:rPr>
          <w:b/>
          <w:bCs/>
          <w:lang w:eastAsia="en-GB"/>
        </w:rPr>
        <w:tab/>
      </w:r>
      <w:r w:rsidRPr="0058256B">
        <w:rPr>
          <w:b/>
          <w:bCs/>
          <w:lang w:eastAsia="en-GB"/>
        </w:rPr>
        <w:t>Enact, without delay, a comprehensive law on violence against women</w:t>
      </w:r>
      <w:r w:rsidR="003408AE">
        <w:rPr>
          <w:b/>
          <w:bCs/>
          <w:lang w:eastAsia="en-GB"/>
        </w:rPr>
        <w:t xml:space="preserve"> and a law on trafficking</w:t>
      </w:r>
      <w:r w:rsidR="0004270D" w:rsidRPr="0058256B">
        <w:rPr>
          <w:b/>
          <w:bCs/>
          <w:lang w:eastAsia="en-GB"/>
        </w:rPr>
        <w:t>; and</w:t>
      </w:r>
    </w:p>
    <w:p w:rsidR="00CE41B0" w:rsidRPr="0058256B" w:rsidRDefault="00697359"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(d</w:t>
      </w:r>
      <w:r w:rsidR="00D8082D">
        <w:rPr>
          <w:b/>
          <w:bCs/>
          <w:lang w:eastAsia="en-GB"/>
        </w:rPr>
        <w:t>)</w:t>
      </w:r>
      <w:r w:rsidR="00D8082D">
        <w:rPr>
          <w:b/>
          <w:bCs/>
          <w:lang w:eastAsia="en-GB"/>
        </w:rPr>
        <w:tab/>
      </w:r>
      <w:r w:rsidR="002802BC" w:rsidRPr="0058256B">
        <w:rPr>
          <w:b/>
          <w:bCs/>
          <w:lang w:eastAsia="en-GB"/>
        </w:rPr>
        <w:t xml:space="preserve">Undertake large-scale awareness-raising campaigns </w:t>
      </w:r>
      <w:r w:rsidR="00401351" w:rsidRPr="0058256B">
        <w:rPr>
          <w:b/>
          <w:bCs/>
          <w:lang w:eastAsia="en-GB"/>
        </w:rPr>
        <w:t>for local and religious leaders and the population in general, especially in rural areas on the precedence of national law over discriminatory customary practices</w:t>
      </w:r>
      <w:r w:rsidR="00893AA3">
        <w:rPr>
          <w:b/>
          <w:bCs/>
          <w:lang w:eastAsia="en-GB"/>
        </w:rPr>
        <w:t xml:space="preserve"> and local traditions</w:t>
      </w:r>
      <w:r w:rsidR="00BA2204">
        <w:rPr>
          <w:b/>
          <w:bCs/>
          <w:lang w:eastAsia="en-GB"/>
        </w:rPr>
        <w:t>.</w:t>
      </w:r>
    </w:p>
    <w:p w:rsidR="00EC6DD8" w:rsidRPr="00BF5F7C" w:rsidRDefault="00EC6DD8" w:rsidP="00BF5F7C">
      <w:pPr>
        <w:pStyle w:val="H23G"/>
        <w:rPr>
          <w:lang w:eastAsia="en-GB"/>
        </w:rPr>
      </w:pPr>
      <w:r w:rsidRPr="00BF5F7C">
        <w:rPr>
          <w:lang w:eastAsia="en-GB"/>
        </w:rPr>
        <w:tab/>
      </w:r>
      <w:r w:rsidRPr="00BF5F7C">
        <w:rPr>
          <w:lang w:eastAsia="en-GB"/>
        </w:rPr>
        <w:tab/>
      </w:r>
      <w:r w:rsidR="00CE41B0" w:rsidRPr="00BF5F7C">
        <w:rPr>
          <w:lang w:eastAsia="en-GB"/>
        </w:rPr>
        <w:t>Legal complaint mechanism</w:t>
      </w:r>
      <w:r w:rsidR="00041521" w:rsidRPr="00BF5F7C">
        <w:rPr>
          <w:lang w:eastAsia="en-GB"/>
        </w:rPr>
        <w:t>s</w:t>
      </w:r>
    </w:p>
    <w:p w:rsidR="0075551B" w:rsidRPr="00BF5F7C" w:rsidRDefault="005304E0" w:rsidP="00BF5F7C">
      <w:pPr>
        <w:pStyle w:val="SingleTxtG"/>
      </w:pPr>
      <w:r>
        <w:t>17</w:t>
      </w:r>
      <w:r w:rsidR="00EA1A63">
        <w:t>.</w:t>
      </w:r>
      <w:r w:rsidR="00EA1A63">
        <w:tab/>
      </w:r>
      <w:r w:rsidR="00E06722">
        <w:t>While noting the delegation</w:t>
      </w:r>
      <w:r w:rsidR="00111FB4">
        <w:t>’s</w:t>
      </w:r>
      <w:r w:rsidR="00E06722">
        <w:t xml:space="preserve"> statement that an audit of the judiciary system is </w:t>
      </w:r>
      <w:r w:rsidR="00A3742D">
        <w:t>planned</w:t>
      </w:r>
      <w:r w:rsidR="00E06722">
        <w:t>, t</w:t>
      </w:r>
      <w:r w:rsidR="00194FAA" w:rsidRPr="00AA3771">
        <w:t>he Committee expresses its concern about the multiple factors that prevent women from effectively acc</w:t>
      </w:r>
      <w:r w:rsidR="00322CF0">
        <w:t xml:space="preserve">essing justice, such as poverty, </w:t>
      </w:r>
      <w:r w:rsidR="00194FAA" w:rsidRPr="00AA3771">
        <w:t xml:space="preserve">the lack of </w:t>
      </w:r>
      <w:r w:rsidR="003E7641">
        <w:t>legal literacy</w:t>
      </w:r>
      <w:r w:rsidR="00194FAA" w:rsidRPr="00AA3771">
        <w:t xml:space="preserve">, the insufficient number of courts and </w:t>
      </w:r>
      <w:r w:rsidR="00194FAA" w:rsidRPr="008418BA">
        <w:t>tribunals,</w:t>
      </w:r>
      <w:r w:rsidR="003E7641" w:rsidRPr="008418BA">
        <w:t xml:space="preserve"> the lack of training of judg</w:t>
      </w:r>
      <w:r w:rsidR="008418BA" w:rsidRPr="008418BA">
        <w:t>es</w:t>
      </w:r>
      <w:r w:rsidR="004941D0">
        <w:t>,</w:t>
      </w:r>
      <w:r w:rsidR="008418BA" w:rsidRPr="008418BA">
        <w:t xml:space="preserve"> lawyers</w:t>
      </w:r>
      <w:r w:rsidR="004941D0">
        <w:t>, prosecutors and NGOs</w:t>
      </w:r>
      <w:r w:rsidR="008418BA" w:rsidRPr="008418BA">
        <w:t xml:space="preserve"> on </w:t>
      </w:r>
      <w:r w:rsidR="00E77247">
        <w:t>discrimination against women</w:t>
      </w:r>
      <w:r w:rsidR="00194FAA" w:rsidRPr="00AA3771">
        <w:t xml:space="preserve"> and the persistence of traditional justice mechanisms that are discriminatory against women.</w:t>
      </w:r>
    </w:p>
    <w:p w:rsidR="00EC6DD8" w:rsidRPr="00BF5F7C" w:rsidRDefault="005304E0" w:rsidP="00BF5F7C">
      <w:pPr>
        <w:pStyle w:val="SingleTxtG"/>
        <w:rPr>
          <w:b/>
          <w:lang w:val="en-US"/>
        </w:rPr>
      </w:pPr>
      <w:r w:rsidRPr="002E76CB">
        <w:rPr>
          <w:lang w:val="en-US"/>
        </w:rPr>
        <w:t>18</w:t>
      </w:r>
      <w:r w:rsidR="00EA1A63" w:rsidRPr="002E76CB">
        <w:rPr>
          <w:lang w:val="en-US"/>
        </w:rPr>
        <w:t>.</w:t>
      </w:r>
      <w:r w:rsidR="00EA1A63">
        <w:rPr>
          <w:b/>
          <w:lang w:val="en-US"/>
        </w:rPr>
        <w:tab/>
      </w:r>
      <w:r w:rsidR="00EC6DD8" w:rsidRPr="00BF5F7C">
        <w:rPr>
          <w:b/>
          <w:lang w:val="en-US"/>
        </w:rPr>
        <w:t>The Committee recommends that the State party:</w:t>
      </w:r>
    </w:p>
    <w:p w:rsidR="00EC6DD8" w:rsidRPr="0058256B" w:rsidRDefault="009D5435"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(a</w:t>
      </w:r>
      <w:r w:rsidR="00D8082D">
        <w:rPr>
          <w:b/>
          <w:bCs/>
          <w:lang w:eastAsia="en-GB"/>
        </w:rPr>
        <w:t>)</w:t>
      </w:r>
      <w:r w:rsidR="00D8082D">
        <w:rPr>
          <w:b/>
          <w:bCs/>
          <w:lang w:eastAsia="en-GB"/>
        </w:rPr>
        <w:tab/>
      </w:r>
      <w:r w:rsidR="00EC6DD8" w:rsidRPr="0058256B">
        <w:rPr>
          <w:b/>
          <w:bCs/>
          <w:lang w:eastAsia="en-GB"/>
        </w:rPr>
        <w:t>Develop a comprehensive policy aimed at strengthening the judicial system</w:t>
      </w:r>
      <w:r w:rsidR="003E7641" w:rsidRPr="0058256B">
        <w:rPr>
          <w:b/>
          <w:bCs/>
          <w:lang w:eastAsia="en-GB"/>
        </w:rPr>
        <w:t xml:space="preserve"> </w:t>
      </w:r>
      <w:r w:rsidR="00EC6DD8" w:rsidRPr="0058256B">
        <w:rPr>
          <w:b/>
          <w:bCs/>
          <w:lang w:eastAsia="en-GB"/>
        </w:rPr>
        <w:t>including by enhancing logistical and human resources</w:t>
      </w:r>
      <w:r w:rsidR="003E7641" w:rsidRPr="0058256B">
        <w:rPr>
          <w:b/>
          <w:bCs/>
          <w:lang w:eastAsia="en-GB"/>
        </w:rPr>
        <w:t xml:space="preserve"> as well as the number of courts and tribunals</w:t>
      </w:r>
      <w:r w:rsidR="00EC6DD8" w:rsidRPr="0058256B">
        <w:rPr>
          <w:b/>
          <w:bCs/>
          <w:lang w:eastAsia="en-GB"/>
        </w:rPr>
        <w:t>;</w:t>
      </w:r>
    </w:p>
    <w:p w:rsidR="00EC6DD8" w:rsidRPr="0058256B" w:rsidRDefault="009D5435"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(b</w:t>
      </w:r>
      <w:r w:rsidR="00D8082D">
        <w:rPr>
          <w:b/>
          <w:bCs/>
          <w:lang w:eastAsia="en-GB"/>
        </w:rPr>
        <w:t>)</w:t>
      </w:r>
      <w:r w:rsidR="00D8082D">
        <w:rPr>
          <w:b/>
          <w:bCs/>
          <w:lang w:eastAsia="en-GB"/>
        </w:rPr>
        <w:tab/>
      </w:r>
      <w:r w:rsidR="00EC6DD8" w:rsidRPr="0058256B">
        <w:rPr>
          <w:b/>
          <w:bCs/>
          <w:lang w:eastAsia="en-GB"/>
        </w:rPr>
        <w:t>Facilitate women’s access to justice including by providing free legal aid to women without sufficient means;</w:t>
      </w:r>
    </w:p>
    <w:p w:rsidR="003E7641" w:rsidRPr="0058256B" w:rsidRDefault="009D5435"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(c</w:t>
      </w:r>
      <w:r w:rsidR="00D8082D">
        <w:rPr>
          <w:b/>
          <w:bCs/>
          <w:lang w:eastAsia="en-GB"/>
        </w:rPr>
        <w:t>)</w:t>
      </w:r>
      <w:r w:rsidR="00D8082D">
        <w:rPr>
          <w:b/>
          <w:bCs/>
          <w:lang w:eastAsia="en-GB"/>
        </w:rPr>
        <w:tab/>
      </w:r>
      <w:r w:rsidR="003E7641" w:rsidRPr="0058256B">
        <w:rPr>
          <w:b/>
          <w:bCs/>
          <w:lang w:eastAsia="en-GB"/>
        </w:rPr>
        <w:t>Implement legal literacy programmes and p</w:t>
      </w:r>
      <w:r w:rsidR="00EC6DD8" w:rsidRPr="0058256B">
        <w:rPr>
          <w:b/>
          <w:bCs/>
          <w:lang w:eastAsia="en-GB"/>
        </w:rPr>
        <w:t>rovide systematic training to judges, lawyers</w:t>
      </w:r>
      <w:r w:rsidR="00111FB4">
        <w:rPr>
          <w:b/>
          <w:bCs/>
          <w:lang w:eastAsia="en-GB"/>
        </w:rPr>
        <w:t>, prosecutors, the police</w:t>
      </w:r>
      <w:r w:rsidR="00EC6DD8" w:rsidRPr="0058256B">
        <w:rPr>
          <w:b/>
          <w:bCs/>
          <w:lang w:eastAsia="en-GB"/>
        </w:rPr>
        <w:t xml:space="preserve"> and NGOs on the application of legislation prohibiting discrimination, in light of its obligations under the Convention; </w:t>
      </w:r>
      <w:r w:rsidR="002F1932" w:rsidRPr="0058256B">
        <w:rPr>
          <w:b/>
          <w:bCs/>
          <w:lang w:eastAsia="en-GB"/>
        </w:rPr>
        <w:t>and</w:t>
      </w:r>
    </w:p>
    <w:p w:rsidR="00EC6DD8" w:rsidRPr="0058256B" w:rsidRDefault="009D5435"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(d</w:t>
      </w:r>
      <w:r w:rsidR="00D8082D">
        <w:rPr>
          <w:b/>
          <w:bCs/>
          <w:lang w:eastAsia="en-GB"/>
        </w:rPr>
        <w:t>)</w:t>
      </w:r>
      <w:r w:rsidR="00D8082D">
        <w:rPr>
          <w:b/>
          <w:bCs/>
          <w:lang w:eastAsia="en-GB"/>
        </w:rPr>
        <w:tab/>
      </w:r>
      <w:r w:rsidR="003E7641" w:rsidRPr="0058256B">
        <w:rPr>
          <w:b/>
          <w:bCs/>
          <w:lang w:eastAsia="en-GB"/>
        </w:rPr>
        <w:t>Take measures to sensitize the public on the importance of addressing violations of women’s rights through judicial rather than traditional justice mechanisms, with the aim to abandon the use of discriminatory practices and to ensure that victims have access to effe</w:t>
      </w:r>
      <w:r w:rsidR="002F1932" w:rsidRPr="0058256B">
        <w:rPr>
          <w:b/>
          <w:bCs/>
          <w:lang w:eastAsia="en-GB"/>
        </w:rPr>
        <w:t>ctive remedies and reparations.</w:t>
      </w:r>
    </w:p>
    <w:p w:rsidR="00EC6DD8" w:rsidRPr="00BF5F7C" w:rsidRDefault="00AA3771" w:rsidP="00BF5F7C">
      <w:pPr>
        <w:pStyle w:val="H23G"/>
        <w:rPr>
          <w:lang w:eastAsia="en-GB"/>
        </w:rPr>
      </w:pPr>
      <w:r w:rsidRPr="00BF5F7C">
        <w:rPr>
          <w:lang w:eastAsia="en-GB"/>
        </w:rPr>
        <w:tab/>
      </w:r>
      <w:r w:rsidR="00BF5F7C">
        <w:rPr>
          <w:lang w:eastAsia="en-GB"/>
        </w:rPr>
        <w:tab/>
      </w:r>
      <w:r w:rsidR="00EC6DD8" w:rsidRPr="00BF5F7C">
        <w:rPr>
          <w:lang w:eastAsia="en-GB"/>
        </w:rPr>
        <w:t>National machinery for the advancement of women</w:t>
      </w:r>
    </w:p>
    <w:p w:rsidR="00775DF4" w:rsidRPr="00C3362B" w:rsidRDefault="005304E0" w:rsidP="00BF5F7C">
      <w:pPr>
        <w:pStyle w:val="SingleTxtG"/>
      </w:pPr>
      <w:r>
        <w:t>19</w:t>
      </w:r>
      <w:r w:rsidR="00EA1A63">
        <w:t>.</w:t>
      </w:r>
      <w:r w:rsidR="00EA1A63">
        <w:tab/>
      </w:r>
      <w:r w:rsidR="008E5448" w:rsidRPr="00AA3771">
        <w:t>While welcoming the establishment</w:t>
      </w:r>
      <w:r w:rsidR="002E5F75">
        <w:t xml:space="preserve"> in 2005</w:t>
      </w:r>
      <w:r w:rsidR="008E5448" w:rsidRPr="00AA3771">
        <w:t xml:space="preserve"> of the Ministry for the Advancement of Women and the Integration </w:t>
      </w:r>
      <w:r w:rsidR="002E5F75">
        <w:t>for Women in Development</w:t>
      </w:r>
      <w:r w:rsidR="00775DF4" w:rsidRPr="00AA3771">
        <w:t xml:space="preserve"> </w:t>
      </w:r>
      <w:r w:rsidR="00BE4376" w:rsidRPr="00AA3771">
        <w:t>a</w:t>
      </w:r>
      <w:r w:rsidR="00313F21" w:rsidRPr="00AA3771">
        <w:t>n</w:t>
      </w:r>
      <w:r w:rsidR="00BE4376" w:rsidRPr="00AA3771">
        <w:t>d the development</w:t>
      </w:r>
      <w:r w:rsidR="002E5F75">
        <w:t xml:space="preserve"> in 2008</w:t>
      </w:r>
      <w:r w:rsidR="00BE4376" w:rsidRPr="00AA3771">
        <w:t xml:space="preserve"> of a</w:t>
      </w:r>
      <w:r w:rsidR="00BD7656">
        <w:t xml:space="preserve"> N</w:t>
      </w:r>
      <w:r w:rsidR="002E5F75">
        <w:t>ational Gender Policy</w:t>
      </w:r>
      <w:r w:rsidR="00BE4376" w:rsidRPr="00AA3771">
        <w:t xml:space="preserve">, </w:t>
      </w:r>
      <w:r w:rsidR="00775DF4" w:rsidRPr="00AA3771">
        <w:t xml:space="preserve">the </w:t>
      </w:r>
      <w:r w:rsidR="0021320C" w:rsidRPr="00AA3771">
        <w:t>Committee</w:t>
      </w:r>
      <w:r w:rsidR="00775DF4" w:rsidRPr="00AA3771">
        <w:t xml:space="preserve"> </w:t>
      </w:r>
      <w:r w:rsidR="00E074C3" w:rsidRPr="00E074C3">
        <w:t xml:space="preserve">remains deeply concerned about the </w:t>
      </w:r>
      <w:r w:rsidR="00E074C3" w:rsidRPr="000B05DA">
        <w:t>extremely low percentage of the national budget allocated to gender issues and</w:t>
      </w:r>
      <w:r w:rsidR="00E074C3" w:rsidRPr="00997C59">
        <w:t xml:space="preserve"> </w:t>
      </w:r>
      <w:r w:rsidR="00BE4376" w:rsidRPr="00BF5F7C">
        <w:t>t</w:t>
      </w:r>
      <w:r w:rsidR="00E074C3" w:rsidRPr="00BF5F7C">
        <w:t>he lack of involveme</w:t>
      </w:r>
      <w:r w:rsidR="002E5F75" w:rsidRPr="00BF5F7C">
        <w:t>nt of other ministries in these</w:t>
      </w:r>
      <w:r w:rsidR="00E074C3" w:rsidRPr="00BF5F7C">
        <w:t xml:space="preserve"> issues</w:t>
      </w:r>
      <w:r w:rsidR="00AB25EC" w:rsidRPr="00BF5F7C">
        <w:t>.</w:t>
      </w:r>
      <w:r w:rsidR="007A1EF8" w:rsidRPr="00BF5F7C">
        <w:t xml:space="preserve"> </w:t>
      </w:r>
      <w:r w:rsidR="00C3362B" w:rsidRPr="00BF5F7C">
        <w:t xml:space="preserve">The Committee </w:t>
      </w:r>
      <w:r w:rsidR="007A1EF8" w:rsidRPr="00BF5F7C">
        <w:t>is also</w:t>
      </w:r>
      <w:r w:rsidR="00BA2204">
        <w:t xml:space="preserve"> concerned about the absence </w:t>
      </w:r>
      <w:r w:rsidR="00C3362B" w:rsidRPr="00BF5F7C">
        <w:t xml:space="preserve">of a </w:t>
      </w:r>
      <w:r w:rsidR="00C3362B">
        <w:t>strategy to inte</w:t>
      </w:r>
      <w:r w:rsidR="00BE05DC">
        <w:t>grate women</w:t>
      </w:r>
      <w:r w:rsidR="00C3362B" w:rsidRPr="00C3362B">
        <w:t xml:space="preserve"> in development</w:t>
      </w:r>
      <w:r w:rsidR="00C3362B">
        <w:t>.</w:t>
      </w:r>
      <w:r w:rsidR="007A1EF8" w:rsidRPr="007A1EF8">
        <w:t xml:space="preserve"> </w:t>
      </w:r>
      <w:r w:rsidR="00583651">
        <w:t>It</w:t>
      </w:r>
      <w:r w:rsidR="007A1EF8">
        <w:t xml:space="preserve"> is further</w:t>
      </w:r>
      <w:r w:rsidR="007A1EF8" w:rsidRPr="007A1EF8">
        <w:t xml:space="preserve"> concerned about the lack of sex-disaggregated data necessary to assess the impact and effectiveness of policies and programmes aimed at mainstreaming gender equality and enhancing women’s enjoyment of their human rights.</w:t>
      </w:r>
    </w:p>
    <w:p w:rsidR="00313F21" w:rsidRPr="00BF5F7C" w:rsidRDefault="005304E0" w:rsidP="00BF5F7C">
      <w:pPr>
        <w:pStyle w:val="SingleTxtG"/>
        <w:rPr>
          <w:b/>
          <w:lang w:val="en-US"/>
        </w:rPr>
      </w:pPr>
      <w:r w:rsidRPr="00905867">
        <w:rPr>
          <w:lang w:val="en-US"/>
        </w:rPr>
        <w:t>20</w:t>
      </w:r>
      <w:r w:rsidR="00EA1A63" w:rsidRPr="00905867">
        <w:rPr>
          <w:lang w:val="en-US"/>
        </w:rPr>
        <w:t>.</w:t>
      </w:r>
      <w:r w:rsidR="00EA1A63">
        <w:rPr>
          <w:b/>
          <w:lang w:val="en-US"/>
        </w:rPr>
        <w:tab/>
      </w:r>
      <w:r w:rsidR="00313F21" w:rsidRPr="00BF5F7C">
        <w:rPr>
          <w:b/>
          <w:lang w:val="en-US"/>
        </w:rPr>
        <w:t xml:space="preserve">In accordance with its general recommendation No. 6 and the guidance provided in the </w:t>
      </w:r>
      <w:smartTag w:uri="urn:schemas-microsoft-com:office:smarttags" w:element="place">
        <w:smartTag w:uri="urn:schemas-microsoft-com:office:smarttags" w:element="City">
          <w:r w:rsidR="00313F21" w:rsidRPr="00BF5F7C">
            <w:rPr>
              <w:b/>
              <w:lang w:val="en-US"/>
            </w:rPr>
            <w:t>Beijing</w:t>
          </w:r>
        </w:smartTag>
      </w:smartTag>
      <w:r w:rsidR="00313F21" w:rsidRPr="00BF5F7C">
        <w:rPr>
          <w:b/>
          <w:lang w:val="en-US"/>
        </w:rPr>
        <w:t xml:space="preserve"> Platform fo</w:t>
      </w:r>
      <w:r w:rsidR="002F1932" w:rsidRPr="00BF5F7C">
        <w:rPr>
          <w:b/>
          <w:lang w:val="en-US"/>
        </w:rPr>
        <w:t>r Action, the Committee urges</w:t>
      </w:r>
      <w:r w:rsidR="00313F21" w:rsidRPr="00BF5F7C">
        <w:rPr>
          <w:b/>
          <w:lang w:val="en-US"/>
        </w:rPr>
        <w:t xml:space="preserve"> the State party to:</w:t>
      </w:r>
    </w:p>
    <w:p w:rsidR="00BD7656"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000224" w:rsidRPr="0058256B">
        <w:rPr>
          <w:b/>
          <w:bCs/>
          <w:lang w:eastAsia="en-GB"/>
        </w:rPr>
        <w:t xml:space="preserve">Raise awareness of </w:t>
      </w:r>
      <w:r w:rsidR="00753C35" w:rsidRPr="0058256B">
        <w:rPr>
          <w:b/>
          <w:bCs/>
          <w:lang w:eastAsia="en-GB"/>
        </w:rPr>
        <w:t xml:space="preserve">decision-makers </w:t>
      </w:r>
      <w:r w:rsidR="00000224" w:rsidRPr="0058256B">
        <w:rPr>
          <w:b/>
          <w:bCs/>
          <w:lang w:eastAsia="en-GB"/>
        </w:rPr>
        <w:t>on the</w:t>
      </w:r>
      <w:r w:rsidR="00893AA3">
        <w:rPr>
          <w:b/>
          <w:bCs/>
          <w:lang w:eastAsia="en-GB"/>
        </w:rPr>
        <w:t xml:space="preserve"> empowermen</w:t>
      </w:r>
      <w:r w:rsidR="00BD7656" w:rsidRPr="0058256B">
        <w:rPr>
          <w:b/>
          <w:bCs/>
          <w:lang w:eastAsia="en-GB"/>
        </w:rPr>
        <w:t xml:space="preserve">t of women </w:t>
      </w:r>
      <w:r w:rsidR="00000224" w:rsidRPr="0058256B">
        <w:rPr>
          <w:b/>
          <w:bCs/>
          <w:lang w:eastAsia="en-GB"/>
        </w:rPr>
        <w:t>as</w:t>
      </w:r>
      <w:r w:rsidR="00BD7656" w:rsidRPr="0058256B">
        <w:rPr>
          <w:b/>
          <w:bCs/>
          <w:lang w:eastAsia="en-GB"/>
        </w:rPr>
        <w:t xml:space="preserve"> a </w:t>
      </w:r>
      <w:r w:rsidR="00111FB4">
        <w:rPr>
          <w:b/>
          <w:bCs/>
          <w:lang w:eastAsia="en-GB"/>
        </w:rPr>
        <w:t>mean to advance democracy</w:t>
      </w:r>
      <w:r w:rsidR="00C47A1A">
        <w:rPr>
          <w:b/>
          <w:bCs/>
          <w:lang w:eastAsia="en-GB"/>
        </w:rPr>
        <w:t>,</w:t>
      </w:r>
      <w:r w:rsidR="00111FB4">
        <w:rPr>
          <w:b/>
          <w:bCs/>
          <w:lang w:eastAsia="en-GB"/>
        </w:rPr>
        <w:t xml:space="preserve"> </w:t>
      </w:r>
      <w:r w:rsidR="00893AA3">
        <w:rPr>
          <w:b/>
          <w:bCs/>
          <w:lang w:eastAsia="en-GB"/>
        </w:rPr>
        <w:t>combat poverty and implement sustainable development</w:t>
      </w:r>
      <w:r w:rsidR="00BD7656" w:rsidRPr="0058256B">
        <w:rPr>
          <w:b/>
          <w:bCs/>
          <w:lang w:eastAsia="en-GB"/>
        </w:rPr>
        <w:t>;</w:t>
      </w:r>
    </w:p>
    <w:p w:rsidR="006A67CF"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00313F21" w:rsidRPr="0058256B">
        <w:rPr>
          <w:b/>
          <w:bCs/>
          <w:lang w:eastAsia="en-GB"/>
        </w:rPr>
        <w:t>Strengthen the national machinery for the empowerment of women at the national and local levels</w:t>
      </w:r>
      <w:r w:rsidR="006A67CF" w:rsidRPr="0058256B">
        <w:rPr>
          <w:b/>
          <w:bCs/>
          <w:lang w:eastAsia="en-GB"/>
        </w:rPr>
        <w:t xml:space="preserve"> by:</w:t>
      </w:r>
    </w:p>
    <w:p w:rsidR="00893AA3" w:rsidRPr="0058256B" w:rsidRDefault="00893AA3" w:rsidP="009276E5">
      <w:pPr>
        <w:suppressAutoHyphens w:val="0"/>
        <w:autoSpaceDE w:val="0"/>
        <w:autoSpaceDN w:val="0"/>
        <w:adjustRightInd w:val="0"/>
        <w:spacing w:after="120" w:line="240" w:lineRule="auto"/>
        <w:ind w:left="1704" w:right="1134"/>
        <w:jc w:val="both"/>
        <w:rPr>
          <w:b/>
          <w:bCs/>
          <w:lang w:eastAsia="en-GB"/>
        </w:rPr>
      </w:pPr>
      <w:r>
        <w:rPr>
          <w:b/>
          <w:bCs/>
          <w:lang w:eastAsia="en-GB"/>
        </w:rPr>
        <w:t>(i) Promoting</w:t>
      </w:r>
      <w:r w:rsidR="00111FB4">
        <w:rPr>
          <w:b/>
          <w:bCs/>
          <w:lang w:eastAsia="en-GB"/>
        </w:rPr>
        <w:t xml:space="preserve"> an</w:t>
      </w:r>
      <w:r>
        <w:rPr>
          <w:b/>
          <w:bCs/>
          <w:lang w:eastAsia="en-GB"/>
        </w:rPr>
        <w:t xml:space="preserve"> institutional network covering a large part of the country;</w:t>
      </w:r>
    </w:p>
    <w:p w:rsidR="006A67CF" w:rsidRPr="0058256B" w:rsidRDefault="006A67CF" w:rsidP="009276E5">
      <w:pPr>
        <w:suppressAutoHyphens w:val="0"/>
        <w:autoSpaceDE w:val="0"/>
        <w:autoSpaceDN w:val="0"/>
        <w:adjustRightInd w:val="0"/>
        <w:spacing w:after="120" w:line="240" w:lineRule="auto"/>
        <w:ind w:left="1704" w:right="1134"/>
        <w:jc w:val="both"/>
        <w:rPr>
          <w:b/>
          <w:bCs/>
          <w:lang w:eastAsia="en-GB"/>
        </w:rPr>
      </w:pPr>
      <w:r w:rsidRPr="0058256B">
        <w:rPr>
          <w:b/>
          <w:bCs/>
          <w:lang w:eastAsia="en-GB"/>
        </w:rPr>
        <w:t>(i</w:t>
      </w:r>
      <w:r w:rsidR="00E5644B">
        <w:rPr>
          <w:b/>
          <w:bCs/>
          <w:lang w:eastAsia="en-GB"/>
        </w:rPr>
        <w:t>i</w:t>
      </w:r>
      <w:r w:rsidRPr="0058256B">
        <w:rPr>
          <w:b/>
          <w:bCs/>
          <w:lang w:eastAsia="en-GB"/>
        </w:rPr>
        <w:t>)</w:t>
      </w:r>
      <w:r w:rsidR="00D8082D">
        <w:rPr>
          <w:b/>
          <w:bCs/>
          <w:lang w:eastAsia="en-GB"/>
        </w:rPr>
        <w:tab/>
      </w:r>
      <w:r w:rsidR="003A2AA3" w:rsidRPr="0058256B">
        <w:rPr>
          <w:b/>
          <w:bCs/>
          <w:lang w:eastAsia="en-GB"/>
        </w:rPr>
        <w:t>Si</w:t>
      </w:r>
      <w:r w:rsidR="008B69BD" w:rsidRPr="0058256B">
        <w:rPr>
          <w:b/>
          <w:bCs/>
          <w:lang w:eastAsia="en-GB"/>
        </w:rPr>
        <w:t>gnificantl</w:t>
      </w:r>
      <w:r w:rsidRPr="0058256B">
        <w:rPr>
          <w:b/>
          <w:bCs/>
          <w:lang w:eastAsia="en-GB"/>
        </w:rPr>
        <w:t>y increasing</w:t>
      </w:r>
      <w:r w:rsidR="00E5644B">
        <w:rPr>
          <w:b/>
          <w:bCs/>
          <w:lang w:eastAsia="en-GB"/>
        </w:rPr>
        <w:t xml:space="preserve"> the</w:t>
      </w:r>
      <w:r w:rsidR="008B69BD" w:rsidRPr="0058256B">
        <w:rPr>
          <w:b/>
          <w:bCs/>
          <w:lang w:eastAsia="en-GB"/>
        </w:rPr>
        <w:t xml:space="preserve"> financial resources</w:t>
      </w:r>
      <w:r w:rsidR="00E5644B">
        <w:rPr>
          <w:b/>
          <w:bCs/>
          <w:lang w:eastAsia="en-GB"/>
        </w:rPr>
        <w:t xml:space="preserve"> of the national machinery for the empowerment of women</w:t>
      </w:r>
      <w:r w:rsidRPr="0058256B">
        <w:rPr>
          <w:b/>
          <w:bCs/>
          <w:lang w:eastAsia="en-GB"/>
        </w:rPr>
        <w:t xml:space="preserve"> and allocating a higher percentage of the national budget and the international funding to gender issues;</w:t>
      </w:r>
      <w:r w:rsidR="003A2AA3" w:rsidRPr="0058256B">
        <w:rPr>
          <w:b/>
          <w:bCs/>
          <w:lang w:eastAsia="en-GB"/>
        </w:rPr>
        <w:t xml:space="preserve"> and</w:t>
      </w:r>
    </w:p>
    <w:p w:rsidR="00313F21" w:rsidRDefault="00F15420" w:rsidP="009276E5">
      <w:pPr>
        <w:suppressAutoHyphens w:val="0"/>
        <w:autoSpaceDE w:val="0"/>
        <w:autoSpaceDN w:val="0"/>
        <w:adjustRightInd w:val="0"/>
        <w:spacing w:after="120" w:line="240" w:lineRule="auto"/>
        <w:ind w:left="1704" w:right="1134"/>
        <w:jc w:val="both"/>
        <w:rPr>
          <w:b/>
          <w:bCs/>
          <w:lang w:eastAsia="en-GB"/>
        </w:rPr>
      </w:pPr>
      <w:r w:rsidRPr="0058256B">
        <w:rPr>
          <w:b/>
          <w:bCs/>
          <w:lang w:eastAsia="en-GB"/>
        </w:rPr>
        <w:t>(</w:t>
      </w:r>
      <w:r w:rsidR="00D8082D">
        <w:rPr>
          <w:b/>
          <w:bCs/>
          <w:lang w:eastAsia="en-GB"/>
        </w:rPr>
        <w:t>i</w:t>
      </w:r>
      <w:r w:rsidR="00E5644B">
        <w:rPr>
          <w:b/>
          <w:bCs/>
          <w:lang w:eastAsia="en-GB"/>
        </w:rPr>
        <w:t>i</w:t>
      </w:r>
      <w:r w:rsidR="00D8082D">
        <w:rPr>
          <w:b/>
          <w:bCs/>
          <w:lang w:eastAsia="en-GB"/>
        </w:rPr>
        <w:t>i)</w:t>
      </w:r>
      <w:r w:rsidR="00D8082D">
        <w:rPr>
          <w:b/>
          <w:bCs/>
          <w:lang w:eastAsia="en-GB"/>
        </w:rPr>
        <w:tab/>
      </w:r>
      <w:r w:rsidR="006A67CF" w:rsidRPr="0058256B">
        <w:rPr>
          <w:b/>
          <w:bCs/>
          <w:lang w:eastAsia="en-GB"/>
        </w:rPr>
        <w:t>P</w:t>
      </w:r>
      <w:r w:rsidR="003A2AA3" w:rsidRPr="0058256B">
        <w:rPr>
          <w:b/>
          <w:bCs/>
          <w:lang w:eastAsia="en-GB"/>
        </w:rPr>
        <w:t>roviding</w:t>
      </w:r>
      <w:r w:rsidR="00313F21" w:rsidRPr="0058256B">
        <w:rPr>
          <w:b/>
          <w:bCs/>
          <w:lang w:eastAsia="en-GB"/>
        </w:rPr>
        <w:t xml:space="preserve"> it with the </w:t>
      </w:r>
      <w:r w:rsidR="008B69BD" w:rsidRPr="0058256B">
        <w:rPr>
          <w:b/>
          <w:bCs/>
          <w:lang w:eastAsia="en-GB"/>
        </w:rPr>
        <w:t>necessary human</w:t>
      </w:r>
      <w:r w:rsidR="00313F21" w:rsidRPr="0058256B">
        <w:rPr>
          <w:b/>
          <w:bCs/>
          <w:lang w:eastAsia="en-GB"/>
        </w:rPr>
        <w:t xml:space="preserve"> and technical resources for its effective functioning in all areas of women empowerment; this should, in particular, include capacity for enhanced cooperation with civil society;</w:t>
      </w:r>
      <w:r w:rsidR="00E5644B">
        <w:rPr>
          <w:b/>
          <w:bCs/>
          <w:lang w:eastAsia="en-GB"/>
        </w:rPr>
        <w:t xml:space="preserve"> and</w:t>
      </w:r>
    </w:p>
    <w:p w:rsidR="00E5644B" w:rsidRPr="0058256B" w:rsidRDefault="00E74C6B" w:rsidP="009276E5">
      <w:pPr>
        <w:suppressAutoHyphens w:val="0"/>
        <w:autoSpaceDE w:val="0"/>
        <w:autoSpaceDN w:val="0"/>
        <w:adjustRightInd w:val="0"/>
        <w:spacing w:after="120" w:line="240" w:lineRule="auto"/>
        <w:ind w:left="1704" w:right="1134"/>
        <w:jc w:val="both"/>
        <w:rPr>
          <w:b/>
          <w:bCs/>
          <w:lang w:eastAsia="en-GB"/>
        </w:rPr>
      </w:pPr>
      <w:r>
        <w:rPr>
          <w:b/>
          <w:bCs/>
          <w:lang w:eastAsia="en-GB"/>
        </w:rPr>
        <w:t>(iv)</w:t>
      </w:r>
      <w:r>
        <w:rPr>
          <w:b/>
          <w:bCs/>
          <w:lang w:eastAsia="en-GB"/>
        </w:rPr>
        <w:tab/>
      </w:r>
      <w:r w:rsidR="00A87419">
        <w:rPr>
          <w:b/>
          <w:bCs/>
          <w:lang w:eastAsia="en-GB"/>
        </w:rPr>
        <w:t xml:space="preserve">Strengthening the capacity of </w:t>
      </w:r>
      <w:r w:rsidR="00E5644B">
        <w:rPr>
          <w:b/>
          <w:bCs/>
          <w:lang w:eastAsia="en-GB"/>
        </w:rPr>
        <w:t>its staff;</w:t>
      </w:r>
    </w:p>
    <w:p w:rsidR="00313F21" w:rsidRPr="0058256B" w:rsidRDefault="00BD7656"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(c</w:t>
      </w:r>
      <w:r w:rsidR="00D8082D">
        <w:rPr>
          <w:b/>
          <w:bCs/>
          <w:lang w:eastAsia="en-GB"/>
        </w:rPr>
        <w:t>)</w:t>
      </w:r>
      <w:r w:rsidR="00D8082D">
        <w:rPr>
          <w:b/>
          <w:bCs/>
          <w:lang w:eastAsia="en-GB"/>
        </w:rPr>
        <w:tab/>
      </w:r>
      <w:r w:rsidR="00313F21" w:rsidRPr="0058256B">
        <w:rPr>
          <w:b/>
          <w:bCs/>
          <w:lang w:eastAsia="en-GB"/>
        </w:rPr>
        <w:t>Promote gender mainstreaming throughout all governmental bodies;</w:t>
      </w:r>
    </w:p>
    <w:p w:rsidR="00D412D0" w:rsidRPr="0058256B" w:rsidRDefault="00F20522"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265B03" w:rsidRPr="0058256B">
        <w:rPr>
          <w:b/>
          <w:bCs/>
          <w:lang w:eastAsia="en-GB"/>
        </w:rPr>
        <w:t>d</w:t>
      </w:r>
      <w:r w:rsidR="00F37C4E" w:rsidRPr="0058256B">
        <w:rPr>
          <w:b/>
          <w:bCs/>
          <w:lang w:eastAsia="en-GB"/>
        </w:rPr>
        <w:t>)</w:t>
      </w:r>
      <w:r w:rsidR="00D8082D">
        <w:rPr>
          <w:b/>
          <w:bCs/>
          <w:lang w:eastAsia="en-GB"/>
        </w:rPr>
        <w:tab/>
      </w:r>
      <w:r w:rsidR="00C3362B" w:rsidRPr="0058256B">
        <w:rPr>
          <w:b/>
          <w:bCs/>
          <w:lang w:eastAsia="en-GB"/>
        </w:rPr>
        <w:t>Incorporate a result-oriented approach, including specific indicator</w:t>
      </w:r>
      <w:r w:rsidR="00BD7656" w:rsidRPr="0058256B">
        <w:rPr>
          <w:b/>
          <w:bCs/>
          <w:lang w:eastAsia="en-GB"/>
        </w:rPr>
        <w:t>s and targets, in the National Gender P</w:t>
      </w:r>
      <w:r w:rsidR="00C3362B" w:rsidRPr="0058256B">
        <w:rPr>
          <w:b/>
          <w:bCs/>
          <w:lang w:eastAsia="en-GB"/>
        </w:rPr>
        <w:t>o</w:t>
      </w:r>
      <w:r w:rsidR="00BD7656" w:rsidRPr="0058256B">
        <w:rPr>
          <w:b/>
          <w:bCs/>
          <w:lang w:eastAsia="en-GB"/>
        </w:rPr>
        <w:t>licy;</w:t>
      </w:r>
    </w:p>
    <w:p w:rsidR="007A1EF8" w:rsidRPr="0058256B" w:rsidRDefault="00265B03"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(e</w:t>
      </w:r>
      <w:r w:rsidR="00D8082D">
        <w:rPr>
          <w:b/>
          <w:bCs/>
          <w:lang w:eastAsia="en-GB"/>
        </w:rPr>
        <w:t>)</w:t>
      </w:r>
      <w:r w:rsidR="00D8082D">
        <w:rPr>
          <w:b/>
          <w:bCs/>
          <w:lang w:eastAsia="en-GB"/>
        </w:rPr>
        <w:tab/>
      </w:r>
      <w:r w:rsidR="007A1EF8" w:rsidRPr="0058256B">
        <w:rPr>
          <w:b/>
          <w:bCs/>
          <w:lang w:eastAsia="en-GB"/>
        </w:rPr>
        <w:t xml:space="preserve">Develop a strategy to integrate women in development </w:t>
      </w:r>
      <w:r w:rsidR="00BA2204">
        <w:rPr>
          <w:b/>
          <w:bCs/>
          <w:lang w:eastAsia="en-GB"/>
        </w:rPr>
        <w:t>with</w:t>
      </w:r>
      <w:r w:rsidR="007A1EF8" w:rsidRPr="0058256B">
        <w:rPr>
          <w:b/>
          <w:bCs/>
          <w:lang w:eastAsia="en-GB"/>
        </w:rPr>
        <w:t xml:space="preserve"> a result-oriented approach; and</w:t>
      </w:r>
    </w:p>
    <w:p w:rsidR="007A1EF8" w:rsidRPr="0058256B" w:rsidRDefault="00265B03"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(f</w:t>
      </w:r>
      <w:r w:rsidR="00D8082D">
        <w:rPr>
          <w:b/>
          <w:bCs/>
          <w:lang w:eastAsia="en-GB"/>
        </w:rPr>
        <w:t>)</w:t>
      </w:r>
      <w:r w:rsidR="00D8082D">
        <w:rPr>
          <w:b/>
          <w:bCs/>
          <w:lang w:eastAsia="en-GB"/>
        </w:rPr>
        <w:tab/>
      </w:r>
      <w:r w:rsidR="007A1EF8" w:rsidRPr="0058256B">
        <w:rPr>
          <w:b/>
          <w:bCs/>
          <w:lang w:eastAsia="en-GB"/>
        </w:rPr>
        <w:t>Develop a comprehensive gender indicator system to improve the collection of sex-disaggregated data necessary to assess the impact and effectiveness of policies and programmes aimed at mainstreaming gender equality and enhancing women’s enjoyment of their human rights. In this</w:t>
      </w:r>
      <w:r w:rsidR="007A1EF8">
        <w:rPr>
          <w:b/>
          <w:bCs/>
          <w:lang w:eastAsia="en-GB"/>
        </w:rPr>
        <w:t xml:space="preserve"> regard, the Committee draws the State party’s attention to the Committee’s general recommendation No. 9 (1989) on statistical data concerning the situation of women and encourages the State party to seek technical assistance from relevant United Nations agencies and to enhance its collaboration with women’s associations on the ground that could assist in securing the collection of accurate data.</w:t>
      </w:r>
    </w:p>
    <w:p w:rsidR="00EC6DD8" w:rsidRPr="00BF5F7C" w:rsidRDefault="00B03A3C" w:rsidP="00BF5F7C">
      <w:pPr>
        <w:pStyle w:val="H23G"/>
        <w:rPr>
          <w:lang w:eastAsia="en-GB"/>
        </w:rPr>
      </w:pPr>
      <w:r w:rsidRPr="00EC6DD8" w:rsidDel="00161512">
        <w:rPr>
          <w:lang w:eastAsia="en-GB"/>
        </w:rPr>
        <w:t xml:space="preserve"> </w:t>
      </w:r>
      <w:r w:rsidR="00EC6DD8" w:rsidRPr="00BF5F7C">
        <w:rPr>
          <w:lang w:eastAsia="en-GB"/>
        </w:rPr>
        <w:tab/>
      </w:r>
      <w:r w:rsidR="00EC6DD8" w:rsidRPr="00BF5F7C">
        <w:rPr>
          <w:lang w:eastAsia="en-GB"/>
        </w:rPr>
        <w:tab/>
        <w:t>Stereotypes and harmful practices</w:t>
      </w:r>
    </w:p>
    <w:p w:rsidR="00647AE3" w:rsidRDefault="005304E0" w:rsidP="00BF5F7C">
      <w:pPr>
        <w:pStyle w:val="SingleTxtG"/>
      </w:pPr>
      <w:r>
        <w:t>21</w:t>
      </w:r>
      <w:r w:rsidR="00EA1A63">
        <w:t>.</w:t>
      </w:r>
      <w:r w:rsidR="00EA1A63">
        <w:tab/>
      </w:r>
      <w:r w:rsidR="00EC6DD8" w:rsidRPr="00EC6DD8">
        <w:t>While noting</w:t>
      </w:r>
      <w:r w:rsidR="00921AD2">
        <w:t xml:space="preserve"> </w:t>
      </w:r>
      <w:r w:rsidR="0029479C">
        <w:t>that the</w:t>
      </w:r>
      <w:r w:rsidR="007367AB">
        <w:t xml:space="preserve"> delegation was aware of the obstacles that stereotypes represent for the advancement of women and that the</w:t>
      </w:r>
      <w:r w:rsidR="0029479C">
        <w:t xml:space="preserve"> State party organized</w:t>
      </w:r>
      <w:r w:rsidR="00921AD2">
        <w:t xml:space="preserve"> awareness-raising campaigns on the role and place of women</w:t>
      </w:r>
      <w:r w:rsidR="00883704">
        <w:t xml:space="preserve"> in the family </w:t>
      </w:r>
      <w:r w:rsidR="005D024B">
        <w:t>and</w:t>
      </w:r>
      <w:r w:rsidR="00921AD2">
        <w:t xml:space="preserve"> in the society</w:t>
      </w:r>
      <w:r w:rsidR="00EC6DD8" w:rsidRPr="00EC6DD8">
        <w:t xml:space="preserve">, the Committee </w:t>
      </w:r>
      <w:r w:rsidR="005D024B">
        <w:t>expresses</w:t>
      </w:r>
      <w:r w:rsidR="005D024B" w:rsidRPr="00EC6DD8">
        <w:t xml:space="preserve"> </w:t>
      </w:r>
      <w:r w:rsidR="00EC6DD8" w:rsidRPr="00EC6DD8">
        <w:t xml:space="preserve">its </w:t>
      </w:r>
      <w:r w:rsidR="00883704">
        <w:t xml:space="preserve">deep </w:t>
      </w:r>
      <w:r w:rsidR="00EC6DD8" w:rsidRPr="00EC6DD8">
        <w:t>concern at the persistence of adverse cultural norms, practices and traditions as well as patriarchal attitudes and deep-rooted stereotypes regarding the roles, responsibilities and identities of women and men in the family and society. It notes that stereotypes contribute to the persistence of violence against women as well as harmful traditional practices, including</w:t>
      </w:r>
      <w:r w:rsidR="00EE7C76">
        <w:t xml:space="preserve"> </w:t>
      </w:r>
      <w:r w:rsidR="0038246E">
        <w:t xml:space="preserve">levirate and other </w:t>
      </w:r>
      <w:r w:rsidR="00EE7C76">
        <w:t>abusive</w:t>
      </w:r>
      <w:r w:rsidR="0038246E">
        <w:t xml:space="preserve"> widowhood rites,</w:t>
      </w:r>
      <w:r w:rsidR="00EC6DD8" w:rsidRPr="00EC6DD8">
        <w:t xml:space="preserve"> </w:t>
      </w:r>
      <w:r w:rsidR="00EC6DD8" w:rsidRPr="00FB3497">
        <w:t xml:space="preserve">female genital </w:t>
      </w:r>
      <w:r w:rsidR="00EC6DD8" w:rsidRPr="008159FC">
        <w:t>mutilation</w:t>
      </w:r>
      <w:r w:rsidR="009C4D6E">
        <w:t xml:space="preserve"> practiced in certain </w:t>
      </w:r>
      <w:r w:rsidR="000C7719">
        <w:t>communities</w:t>
      </w:r>
      <w:r w:rsidR="00EC6DD8" w:rsidRPr="008159FC">
        <w:t>,</w:t>
      </w:r>
      <w:r w:rsidR="00883704">
        <w:t xml:space="preserve"> </w:t>
      </w:r>
      <w:r w:rsidR="00111FB4">
        <w:t xml:space="preserve">pre-marriage authorized before the </w:t>
      </w:r>
      <w:r w:rsidR="004941D0">
        <w:t>legal</w:t>
      </w:r>
      <w:r w:rsidR="00111FB4">
        <w:t xml:space="preserve"> age for marriage</w:t>
      </w:r>
      <w:r w:rsidR="00EC6DD8" w:rsidRPr="00532BEB">
        <w:t xml:space="preserve"> </w:t>
      </w:r>
      <w:r w:rsidR="00B43301" w:rsidRPr="00174CC7">
        <w:t>and</w:t>
      </w:r>
      <w:r w:rsidR="00B43301">
        <w:t xml:space="preserve"> </w:t>
      </w:r>
      <w:r w:rsidR="00EC6DD8" w:rsidRPr="00FB3497">
        <w:t>polygamy</w:t>
      </w:r>
      <w:r w:rsidR="00EC6DD8" w:rsidRPr="00EC6DD8">
        <w:t>. The Committee expresses its</w:t>
      </w:r>
      <w:r w:rsidR="00883704">
        <w:t xml:space="preserve"> deep</w:t>
      </w:r>
      <w:r w:rsidR="00EC6DD8" w:rsidRPr="00EC6DD8">
        <w:t xml:space="preserve"> concern that the State party has not taken sufficient sustained and systematic action to modify or eliminate stereotypes and negative cultural values and harmful traditional practices.</w:t>
      </w:r>
      <w:r w:rsidR="00997C59">
        <w:t xml:space="preserve"> </w:t>
      </w:r>
    </w:p>
    <w:p w:rsidR="000D530A" w:rsidRPr="00BF5F7C" w:rsidRDefault="005304E0" w:rsidP="00BF5F7C">
      <w:pPr>
        <w:pStyle w:val="SingleTxtG"/>
        <w:rPr>
          <w:b/>
          <w:lang w:val="en-US"/>
        </w:rPr>
      </w:pPr>
      <w:r w:rsidRPr="00905867">
        <w:rPr>
          <w:lang w:val="en-US"/>
        </w:rPr>
        <w:t>22</w:t>
      </w:r>
      <w:r w:rsidR="00EA1A63" w:rsidRPr="00905867">
        <w:rPr>
          <w:lang w:val="en-US"/>
        </w:rPr>
        <w:t>.</w:t>
      </w:r>
      <w:r w:rsidR="00EA1A63">
        <w:rPr>
          <w:b/>
          <w:lang w:val="en-US"/>
        </w:rPr>
        <w:tab/>
      </w:r>
      <w:r w:rsidR="009C0439" w:rsidRPr="00BF5F7C">
        <w:rPr>
          <w:b/>
          <w:lang w:val="en-US"/>
        </w:rPr>
        <w:t>Recalling that combating stereotypes is one of the most important factor</w:t>
      </w:r>
      <w:r w:rsidR="00A758AF">
        <w:rPr>
          <w:b/>
          <w:lang w:val="en-US"/>
        </w:rPr>
        <w:t>s</w:t>
      </w:r>
      <w:r w:rsidR="009C0439" w:rsidRPr="00BF5F7C">
        <w:rPr>
          <w:b/>
          <w:lang w:val="en-US"/>
        </w:rPr>
        <w:t xml:space="preserve"> of social advancement, t</w:t>
      </w:r>
      <w:r w:rsidR="000D530A" w:rsidRPr="00BF5F7C">
        <w:rPr>
          <w:b/>
          <w:lang w:val="en-US"/>
        </w:rPr>
        <w:t>he Committee recommends that the State party:</w:t>
      </w:r>
    </w:p>
    <w:p w:rsidR="00AF31DE"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0D530A" w:rsidRPr="0058256B">
        <w:rPr>
          <w:b/>
          <w:bCs/>
          <w:lang w:eastAsia="en-GB"/>
        </w:rPr>
        <w:t xml:space="preserve">Put in place, without delay, a comprehensive strategy </w:t>
      </w:r>
      <w:r w:rsidR="00C7213A" w:rsidRPr="0058256B">
        <w:rPr>
          <w:b/>
          <w:bCs/>
          <w:lang w:eastAsia="en-GB"/>
        </w:rPr>
        <w:t xml:space="preserve">with result-oriented approach </w:t>
      </w:r>
      <w:r w:rsidR="000D530A" w:rsidRPr="0058256B">
        <w:rPr>
          <w:b/>
          <w:bCs/>
          <w:lang w:eastAsia="en-GB"/>
        </w:rPr>
        <w:t>to eliminate harmful traditional practices and stereotypes that discriminate against women, in conformity with articles 2 (f) and 5 (a) of the Convention. Such measures should include concerted efforts,</w:t>
      </w:r>
      <w:r w:rsidR="007367AB" w:rsidRPr="0058256B">
        <w:rPr>
          <w:b/>
          <w:bCs/>
          <w:lang w:eastAsia="en-GB"/>
        </w:rPr>
        <w:t xml:space="preserve"> in a clear timeframe and</w:t>
      </w:r>
      <w:r w:rsidR="000D530A" w:rsidRPr="0058256B">
        <w:rPr>
          <w:b/>
          <w:bCs/>
          <w:lang w:eastAsia="en-GB"/>
        </w:rPr>
        <w:t xml:space="preserve"> in collaboration with civil society, to educate and raise awareness about this subject, targeting women and men at all levels of society, and should involve the school system, the media as well as community and religious leaders;</w:t>
      </w:r>
    </w:p>
    <w:p w:rsidR="00EC6DD8" w:rsidRPr="0058256B" w:rsidRDefault="002E76CB"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00EC6DD8" w:rsidRPr="0058256B">
        <w:rPr>
          <w:b/>
          <w:bCs/>
          <w:lang w:eastAsia="en-GB"/>
        </w:rPr>
        <w:t>Address harmful traditional practices such as</w:t>
      </w:r>
      <w:r w:rsidR="0038246E" w:rsidRPr="0058256B">
        <w:rPr>
          <w:b/>
          <w:bCs/>
          <w:lang w:eastAsia="en-GB"/>
        </w:rPr>
        <w:t xml:space="preserve"> levirate and other abusive widowhood rites,</w:t>
      </w:r>
      <w:r w:rsidR="00293052" w:rsidRPr="0058256B">
        <w:rPr>
          <w:b/>
          <w:bCs/>
          <w:lang w:eastAsia="en-GB"/>
        </w:rPr>
        <w:t xml:space="preserve"> female genital mutilation, </w:t>
      </w:r>
      <w:r w:rsidR="00111FB4">
        <w:rPr>
          <w:b/>
          <w:bCs/>
          <w:lang w:eastAsia="en-GB"/>
        </w:rPr>
        <w:t>pre-</w:t>
      </w:r>
      <w:r w:rsidR="00293052" w:rsidRPr="0058256B">
        <w:rPr>
          <w:b/>
          <w:bCs/>
          <w:lang w:eastAsia="en-GB"/>
        </w:rPr>
        <w:t>marriages</w:t>
      </w:r>
      <w:r w:rsidR="004941D0">
        <w:rPr>
          <w:b/>
          <w:bCs/>
          <w:lang w:eastAsia="en-GB"/>
        </w:rPr>
        <w:t xml:space="preserve"> before the legal</w:t>
      </w:r>
      <w:r w:rsidR="00111FB4">
        <w:rPr>
          <w:b/>
          <w:bCs/>
          <w:lang w:eastAsia="en-GB"/>
        </w:rPr>
        <w:t xml:space="preserve"> age for marriage</w:t>
      </w:r>
      <w:r w:rsidR="00293052" w:rsidRPr="0058256B">
        <w:rPr>
          <w:b/>
          <w:bCs/>
          <w:lang w:eastAsia="en-GB"/>
        </w:rPr>
        <w:t xml:space="preserve"> and polygamy</w:t>
      </w:r>
      <w:r w:rsidR="00EC6DD8" w:rsidRPr="0058256B">
        <w:rPr>
          <w:b/>
          <w:bCs/>
          <w:lang w:eastAsia="en-GB"/>
        </w:rPr>
        <w:t>,</w:t>
      </w:r>
      <w:r w:rsidR="00293052" w:rsidRPr="0058256B">
        <w:rPr>
          <w:b/>
          <w:bCs/>
          <w:lang w:eastAsia="en-GB"/>
        </w:rPr>
        <w:t xml:space="preserve"> including by</w:t>
      </w:r>
      <w:r w:rsidR="00EC6DD8" w:rsidRPr="0058256B">
        <w:rPr>
          <w:b/>
          <w:bCs/>
          <w:lang w:eastAsia="en-GB"/>
        </w:rPr>
        <w:t xml:space="preserve"> </w:t>
      </w:r>
      <w:r w:rsidR="00917B12" w:rsidRPr="0058256B">
        <w:rPr>
          <w:b/>
          <w:bCs/>
          <w:lang w:eastAsia="en-GB"/>
        </w:rPr>
        <w:t>adopting legal provisions prohibiting</w:t>
      </w:r>
      <w:r w:rsidR="00C7213A" w:rsidRPr="0058256B">
        <w:rPr>
          <w:b/>
          <w:bCs/>
          <w:lang w:eastAsia="en-GB"/>
        </w:rPr>
        <w:t xml:space="preserve"> these practices;</w:t>
      </w:r>
      <w:r w:rsidR="00BA2204">
        <w:rPr>
          <w:b/>
          <w:bCs/>
          <w:lang w:eastAsia="en-GB"/>
        </w:rPr>
        <w:t xml:space="preserve"> and </w:t>
      </w:r>
    </w:p>
    <w:p w:rsidR="00EC6DD8" w:rsidRPr="0058256B" w:rsidRDefault="002E76CB"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00EC6DD8" w:rsidRPr="0058256B">
        <w:rPr>
          <w:b/>
          <w:bCs/>
          <w:lang w:eastAsia="en-GB"/>
        </w:rPr>
        <w:t>Undertake an assessment of the impact of those measures in order to identify shortcomings, and improve them accordingly</w:t>
      </w:r>
      <w:r w:rsidR="007367AB" w:rsidRPr="0058256B">
        <w:rPr>
          <w:b/>
          <w:bCs/>
          <w:lang w:eastAsia="en-GB"/>
        </w:rPr>
        <w:t xml:space="preserve"> in a clear timeframe</w:t>
      </w:r>
      <w:r w:rsidR="00EC6DD8" w:rsidRPr="0058256B">
        <w:rPr>
          <w:b/>
          <w:bCs/>
          <w:lang w:eastAsia="en-GB"/>
        </w:rPr>
        <w:t>.</w:t>
      </w:r>
    </w:p>
    <w:p w:rsidR="007E4C70" w:rsidRPr="00BF5F7C" w:rsidRDefault="00BF5F7C" w:rsidP="00BF5F7C">
      <w:pPr>
        <w:pStyle w:val="H23G"/>
        <w:rPr>
          <w:lang w:eastAsia="en-GB"/>
        </w:rPr>
      </w:pPr>
      <w:r>
        <w:rPr>
          <w:lang w:eastAsia="en-GB"/>
        </w:rPr>
        <w:tab/>
      </w:r>
      <w:r>
        <w:rPr>
          <w:lang w:eastAsia="en-GB"/>
        </w:rPr>
        <w:tab/>
      </w:r>
      <w:r w:rsidR="00EC6DD8" w:rsidRPr="00BF5F7C">
        <w:rPr>
          <w:lang w:eastAsia="en-GB"/>
        </w:rPr>
        <w:t>Violence against women</w:t>
      </w:r>
    </w:p>
    <w:p w:rsidR="00E557F4" w:rsidRPr="00BF5F7C" w:rsidRDefault="005304E0" w:rsidP="007661A8">
      <w:pPr>
        <w:pStyle w:val="SingleTxtG"/>
      </w:pPr>
      <w:r w:rsidRPr="00BF5F7C">
        <w:t>23</w:t>
      </w:r>
      <w:r w:rsidR="00EA1A63">
        <w:t>.</w:t>
      </w:r>
      <w:r w:rsidR="00EA1A63">
        <w:tab/>
      </w:r>
      <w:r w:rsidR="00716452" w:rsidRPr="00BF5F7C">
        <w:t>While noting that the</w:t>
      </w:r>
      <w:r w:rsidR="00EC3446" w:rsidRPr="00BF5F7C">
        <w:t xml:space="preserve"> delegation was fully</w:t>
      </w:r>
      <w:r w:rsidR="008E3DBE" w:rsidRPr="00BF5F7C">
        <w:t xml:space="preserve"> aware of the </w:t>
      </w:r>
      <w:r w:rsidR="00CC3754">
        <w:t xml:space="preserve">importance </w:t>
      </w:r>
      <w:r w:rsidR="000B1BE3">
        <w:t>of</w:t>
      </w:r>
      <w:r w:rsidR="00CC3754">
        <w:t xml:space="preserve"> combat</w:t>
      </w:r>
      <w:r w:rsidR="000B1BE3">
        <w:t>ing</w:t>
      </w:r>
      <w:r w:rsidR="00CC3754">
        <w:t xml:space="preserve"> violence</w:t>
      </w:r>
      <w:r w:rsidR="008E3DBE" w:rsidRPr="00BF5F7C">
        <w:t xml:space="preserve"> against women, t</w:t>
      </w:r>
      <w:r w:rsidR="00C1535E" w:rsidRPr="00BF5F7C">
        <w:t>he Committee</w:t>
      </w:r>
      <w:r w:rsidR="003576B8" w:rsidRPr="00BF5F7C">
        <w:t xml:space="preserve"> </w:t>
      </w:r>
      <w:r w:rsidR="00CC3754">
        <w:t>remains</w:t>
      </w:r>
      <w:r w:rsidR="00B36D2B" w:rsidRPr="00BF5F7C">
        <w:t xml:space="preserve"> deeply concerned about:</w:t>
      </w:r>
    </w:p>
    <w:p w:rsidR="003064E4" w:rsidRPr="0058256B" w:rsidRDefault="00D8082D" w:rsidP="0058256B">
      <w:pPr>
        <w:pStyle w:val="SingleTxtG"/>
        <w:ind w:firstLine="567"/>
        <w:rPr>
          <w:rFonts w:eastAsia="SimSun"/>
          <w:lang w:val="en-US" w:eastAsia="zh-CN"/>
        </w:rPr>
      </w:pPr>
      <w:r>
        <w:t>(a)</w:t>
      </w:r>
      <w:r>
        <w:tab/>
      </w:r>
      <w:r w:rsidR="00AC44C0" w:rsidRPr="00BF5F7C">
        <w:t xml:space="preserve">The high prevalence of </w:t>
      </w:r>
      <w:r w:rsidR="00691394" w:rsidRPr="00BF5F7C">
        <w:t>violence against women</w:t>
      </w:r>
      <w:r w:rsidR="00AC44C0" w:rsidRPr="00CB68DC">
        <w:t xml:space="preserve"> and girls</w:t>
      </w:r>
      <w:r w:rsidR="005A617D">
        <w:t>,</w:t>
      </w:r>
      <w:r w:rsidR="00AC44C0" w:rsidRPr="00AA3771">
        <w:t xml:space="preserve"> including</w:t>
      </w:r>
      <w:r w:rsidR="00AC44C0" w:rsidRPr="00BF5F7C">
        <w:t xml:space="preserve"> domestic </w:t>
      </w:r>
      <w:r w:rsidR="00AC44C0" w:rsidRPr="0058256B">
        <w:rPr>
          <w:rFonts w:eastAsia="SimSun"/>
          <w:lang w:val="en-US" w:eastAsia="zh-CN"/>
        </w:rPr>
        <w:t>violence</w:t>
      </w:r>
      <w:r w:rsidR="009D70A7" w:rsidRPr="0058256B">
        <w:rPr>
          <w:rFonts w:eastAsia="SimSun"/>
          <w:lang w:val="en-US" w:eastAsia="zh-CN"/>
        </w:rPr>
        <w:t xml:space="preserve"> and </w:t>
      </w:r>
      <w:r w:rsidR="00AC44C0" w:rsidRPr="0058256B">
        <w:rPr>
          <w:rFonts w:eastAsia="SimSun"/>
          <w:lang w:val="en-US" w:eastAsia="zh-CN"/>
        </w:rPr>
        <w:t xml:space="preserve">sexual harassment in the family, at school, at work and in </w:t>
      </w:r>
      <w:r w:rsidR="001309A1" w:rsidRPr="0058256B">
        <w:rPr>
          <w:rFonts w:eastAsia="SimSun"/>
          <w:lang w:val="en-US" w:eastAsia="zh-CN"/>
        </w:rPr>
        <w:t>public spaces</w:t>
      </w:r>
      <w:r w:rsidR="009D70A7" w:rsidRPr="0058256B">
        <w:rPr>
          <w:rFonts w:eastAsia="SimSun"/>
          <w:lang w:val="en-US" w:eastAsia="zh-CN"/>
        </w:rPr>
        <w:t>;</w:t>
      </w:r>
      <w:r w:rsidR="00C75B04" w:rsidRPr="0058256B">
        <w:rPr>
          <w:rFonts w:eastAsia="SimSun"/>
          <w:lang w:val="en-US" w:eastAsia="zh-CN"/>
        </w:rPr>
        <w:t xml:space="preserve"> and </w:t>
      </w:r>
      <w:r w:rsidR="00C7213A" w:rsidRPr="0058256B">
        <w:rPr>
          <w:rFonts w:eastAsia="SimSun"/>
          <w:lang w:val="en-US" w:eastAsia="zh-CN"/>
        </w:rPr>
        <w:t>the practice of female genital mutilations in some communities;</w:t>
      </w:r>
    </w:p>
    <w:p w:rsidR="001309A1" w:rsidRPr="0058256B" w:rsidRDefault="009D70A7" w:rsidP="0058256B">
      <w:pPr>
        <w:pStyle w:val="SingleTxtG"/>
        <w:ind w:firstLine="567"/>
        <w:rPr>
          <w:rFonts w:eastAsia="SimSun"/>
          <w:lang w:val="en-US" w:eastAsia="zh-CN"/>
        </w:rPr>
      </w:pPr>
      <w:r w:rsidRPr="0058256B">
        <w:rPr>
          <w:rFonts w:eastAsia="SimSun"/>
          <w:lang w:val="en-US" w:eastAsia="zh-CN"/>
        </w:rPr>
        <w:t>(b)</w:t>
      </w:r>
      <w:r w:rsidR="00D8082D">
        <w:rPr>
          <w:rFonts w:eastAsia="SimSun"/>
          <w:lang w:val="en-US" w:eastAsia="zh-CN"/>
        </w:rPr>
        <w:tab/>
      </w:r>
      <w:r w:rsidR="005478CC" w:rsidRPr="0058256B">
        <w:rPr>
          <w:rFonts w:eastAsia="SimSun"/>
          <w:lang w:val="en-US" w:eastAsia="zh-CN"/>
        </w:rPr>
        <w:t xml:space="preserve">The delay in adopting a </w:t>
      </w:r>
      <w:r w:rsidR="00B36D2B" w:rsidRPr="0058256B">
        <w:rPr>
          <w:rFonts w:eastAsia="SimSun"/>
          <w:lang w:val="en-US" w:eastAsia="zh-CN"/>
        </w:rPr>
        <w:t xml:space="preserve">comprehensive law </w:t>
      </w:r>
      <w:r w:rsidR="00AC44C0" w:rsidRPr="0058256B">
        <w:rPr>
          <w:rFonts w:eastAsia="SimSun"/>
          <w:lang w:val="en-US" w:eastAsia="zh-CN"/>
        </w:rPr>
        <w:t>on violence against women</w:t>
      </w:r>
      <w:r w:rsidR="00C75B04" w:rsidRPr="0058256B">
        <w:rPr>
          <w:rFonts w:eastAsia="SimSun"/>
          <w:lang w:val="en-US" w:eastAsia="zh-CN"/>
        </w:rPr>
        <w:t>,</w:t>
      </w:r>
      <w:r w:rsidR="00830C67" w:rsidRPr="0058256B">
        <w:rPr>
          <w:rFonts w:eastAsia="SimSun"/>
          <w:lang w:val="en-US" w:eastAsia="zh-CN"/>
        </w:rPr>
        <w:t xml:space="preserve"> the absence of adequate sanctions for domestic violence, and</w:t>
      </w:r>
      <w:r w:rsidR="00C75B04" w:rsidRPr="0058256B">
        <w:rPr>
          <w:rFonts w:eastAsia="SimSun"/>
          <w:lang w:val="en-US" w:eastAsia="zh-CN"/>
        </w:rPr>
        <w:t xml:space="preserve"> the lack of legal provisions criminalizing </w:t>
      </w:r>
      <w:r w:rsidR="004941D0">
        <w:rPr>
          <w:rFonts w:eastAsia="SimSun"/>
          <w:lang w:val="en-US" w:eastAsia="zh-CN"/>
        </w:rPr>
        <w:t xml:space="preserve">female genital mutilation and </w:t>
      </w:r>
      <w:r w:rsidR="00C75B04" w:rsidRPr="0058256B">
        <w:rPr>
          <w:rFonts w:eastAsia="SimSun"/>
          <w:lang w:val="en-US" w:eastAsia="zh-CN"/>
        </w:rPr>
        <w:t>marital rape and</w:t>
      </w:r>
      <w:r w:rsidR="00C7213A" w:rsidRPr="0058256B">
        <w:rPr>
          <w:rFonts w:eastAsia="SimSun"/>
          <w:lang w:val="en-US" w:eastAsia="zh-CN"/>
        </w:rPr>
        <w:t xml:space="preserve"> prohibiting</w:t>
      </w:r>
      <w:r w:rsidR="00C75B04" w:rsidRPr="0058256B">
        <w:rPr>
          <w:rFonts w:eastAsia="SimSun"/>
          <w:lang w:val="en-US" w:eastAsia="zh-CN"/>
        </w:rPr>
        <w:t xml:space="preserve"> sexual harassment</w:t>
      </w:r>
      <w:r w:rsidR="008E4CD5">
        <w:rPr>
          <w:rFonts w:eastAsia="SimSun"/>
          <w:lang w:val="en-US" w:eastAsia="zh-CN"/>
        </w:rPr>
        <w:t>;</w:t>
      </w:r>
    </w:p>
    <w:p w:rsidR="00FD5444" w:rsidRPr="0058256B" w:rsidRDefault="00D8082D" w:rsidP="0058256B">
      <w:pPr>
        <w:pStyle w:val="SingleTxtG"/>
        <w:ind w:firstLine="567"/>
        <w:rPr>
          <w:rFonts w:eastAsia="SimSun"/>
          <w:lang w:val="en-US" w:eastAsia="zh-CN"/>
        </w:rPr>
      </w:pPr>
      <w:r>
        <w:rPr>
          <w:rFonts w:eastAsia="SimSun"/>
          <w:lang w:val="en-US" w:eastAsia="zh-CN"/>
        </w:rPr>
        <w:t>(c)</w:t>
      </w:r>
      <w:r>
        <w:rPr>
          <w:rFonts w:eastAsia="SimSun"/>
          <w:lang w:val="en-US" w:eastAsia="zh-CN"/>
        </w:rPr>
        <w:tab/>
      </w:r>
      <w:r w:rsidR="001309A1" w:rsidRPr="0058256B">
        <w:rPr>
          <w:rFonts w:eastAsia="SimSun"/>
          <w:lang w:val="en-US" w:eastAsia="zh-CN"/>
        </w:rPr>
        <w:t>T</w:t>
      </w:r>
      <w:r w:rsidR="003064E4" w:rsidRPr="0058256B">
        <w:rPr>
          <w:rFonts w:eastAsia="SimSun"/>
          <w:lang w:val="en-US" w:eastAsia="zh-CN"/>
        </w:rPr>
        <w:t xml:space="preserve">he absence of a comprehensive strategy to combat all </w:t>
      </w:r>
      <w:r w:rsidR="005A617D" w:rsidRPr="0058256B">
        <w:rPr>
          <w:rFonts w:eastAsia="SimSun"/>
          <w:lang w:val="en-US" w:eastAsia="zh-CN"/>
        </w:rPr>
        <w:t xml:space="preserve">forms of violence against women and the </w:t>
      </w:r>
      <w:r w:rsidR="001309A1" w:rsidRPr="0058256B">
        <w:rPr>
          <w:rFonts w:eastAsia="SimSun"/>
          <w:lang w:val="en-US" w:eastAsia="zh-CN"/>
        </w:rPr>
        <w:t>limited</w:t>
      </w:r>
      <w:r w:rsidR="005A617D" w:rsidRPr="0058256B">
        <w:rPr>
          <w:rFonts w:eastAsia="SimSun"/>
          <w:lang w:val="en-US" w:eastAsia="zh-CN"/>
        </w:rPr>
        <w:t xml:space="preserve"> awareness-raising campaig</w:t>
      </w:r>
      <w:r w:rsidR="00DE3077" w:rsidRPr="0058256B">
        <w:rPr>
          <w:rFonts w:eastAsia="SimSun"/>
          <w:lang w:val="en-US" w:eastAsia="zh-CN"/>
        </w:rPr>
        <w:t>n</w:t>
      </w:r>
      <w:r w:rsidR="001309A1" w:rsidRPr="0058256B">
        <w:rPr>
          <w:rFonts w:eastAsia="SimSun"/>
          <w:lang w:val="en-US" w:eastAsia="zh-CN"/>
        </w:rPr>
        <w:t>s</w:t>
      </w:r>
      <w:r w:rsidR="005A617D" w:rsidRPr="0058256B">
        <w:rPr>
          <w:rFonts w:eastAsia="SimSun"/>
          <w:lang w:val="en-US" w:eastAsia="zh-CN"/>
        </w:rPr>
        <w:t xml:space="preserve"> undertaken</w:t>
      </w:r>
      <w:r w:rsidR="00820544" w:rsidRPr="0058256B">
        <w:rPr>
          <w:rFonts w:eastAsia="SimSun"/>
          <w:lang w:val="en-US" w:eastAsia="zh-CN"/>
        </w:rPr>
        <w:t xml:space="preserve"> </w:t>
      </w:r>
      <w:r w:rsidR="00BA2204">
        <w:rPr>
          <w:rFonts w:eastAsia="SimSun"/>
          <w:lang w:val="en-US" w:eastAsia="zh-CN"/>
        </w:rPr>
        <w:t>in this regard</w:t>
      </w:r>
      <w:r w:rsidR="005A617D" w:rsidRPr="0058256B">
        <w:rPr>
          <w:rFonts w:eastAsia="SimSun"/>
          <w:lang w:val="en-US" w:eastAsia="zh-CN"/>
        </w:rPr>
        <w:t>;</w:t>
      </w:r>
    </w:p>
    <w:p w:rsidR="00C42F45" w:rsidRPr="0058256B" w:rsidRDefault="001309A1" w:rsidP="0058256B">
      <w:pPr>
        <w:pStyle w:val="SingleTxtG"/>
        <w:ind w:firstLine="567"/>
        <w:rPr>
          <w:rFonts w:eastAsia="SimSun"/>
          <w:lang w:val="en-US" w:eastAsia="zh-CN"/>
        </w:rPr>
      </w:pPr>
      <w:r w:rsidRPr="0058256B">
        <w:rPr>
          <w:rFonts w:eastAsia="SimSun"/>
          <w:lang w:val="en-US" w:eastAsia="zh-CN"/>
        </w:rPr>
        <w:t>(d</w:t>
      </w:r>
      <w:r w:rsidR="0036026C" w:rsidRPr="0058256B">
        <w:rPr>
          <w:rFonts w:eastAsia="SimSun"/>
          <w:lang w:val="en-US" w:eastAsia="zh-CN"/>
        </w:rPr>
        <w:t>)</w:t>
      </w:r>
      <w:r w:rsidR="00D8082D">
        <w:rPr>
          <w:rFonts w:eastAsia="SimSun"/>
          <w:lang w:val="en-US" w:eastAsia="zh-CN"/>
        </w:rPr>
        <w:tab/>
      </w:r>
      <w:r w:rsidR="009D70A7" w:rsidRPr="0058256B">
        <w:rPr>
          <w:rFonts w:eastAsia="SimSun"/>
          <w:lang w:val="en-US" w:eastAsia="zh-CN"/>
        </w:rPr>
        <w:t>The l</w:t>
      </w:r>
      <w:r w:rsidR="00C42F45" w:rsidRPr="0058256B">
        <w:rPr>
          <w:rFonts w:eastAsia="SimSun"/>
          <w:lang w:val="en-US" w:eastAsia="zh-CN"/>
        </w:rPr>
        <w:t>ack of training for the police, lawyers, health and social workers, the judiciary and the public at large</w:t>
      </w:r>
      <w:r w:rsidR="006E194D" w:rsidRPr="0058256B">
        <w:rPr>
          <w:rFonts w:eastAsia="SimSun"/>
          <w:lang w:val="en-US" w:eastAsia="zh-CN"/>
        </w:rPr>
        <w:t xml:space="preserve"> on violence against women</w:t>
      </w:r>
      <w:r w:rsidR="009D70A7" w:rsidRPr="0058256B">
        <w:rPr>
          <w:rFonts w:eastAsia="SimSun"/>
          <w:lang w:val="en-US" w:eastAsia="zh-CN"/>
        </w:rPr>
        <w:t>;</w:t>
      </w:r>
    </w:p>
    <w:p w:rsidR="00F82F3C" w:rsidRPr="0058256B" w:rsidRDefault="001309A1" w:rsidP="0058256B">
      <w:pPr>
        <w:pStyle w:val="SingleTxtG"/>
        <w:ind w:firstLine="567"/>
        <w:rPr>
          <w:rFonts w:eastAsia="SimSun"/>
          <w:lang w:val="en-US" w:eastAsia="zh-CN"/>
        </w:rPr>
      </w:pPr>
      <w:r w:rsidRPr="0058256B">
        <w:rPr>
          <w:rFonts w:eastAsia="SimSun"/>
          <w:lang w:val="en-US" w:eastAsia="zh-CN"/>
        </w:rPr>
        <w:t>(e</w:t>
      </w:r>
      <w:r w:rsidR="00D8082D">
        <w:rPr>
          <w:rFonts w:eastAsia="SimSun"/>
          <w:lang w:val="en-US" w:eastAsia="zh-CN"/>
        </w:rPr>
        <w:t>)</w:t>
      </w:r>
      <w:r w:rsidR="00D8082D">
        <w:rPr>
          <w:rFonts w:eastAsia="SimSun"/>
          <w:lang w:val="en-US" w:eastAsia="zh-CN"/>
        </w:rPr>
        <w:tab/>
      </w:r>
      <w:r w:rsidR="00F82F3C" w:rsidRPr="0058256B">
        <w:rPr>
          <w:rFonts w:eastAsia="SimSun"/>
          <w:lang w:val="en-US" w:eastAsia="zh-CN"/>
        </w:rPr>
        <w:t>The limited number of cases of gender-based violence reported due to cultural tabo</w:t>
      </w:r>
      <w:r w:rsidR="009A5946">
        <w:rPr>
          <w:rFonts w:eastAsia="SimSun"/>
          <w:lang w:val="en-US" w:eastAsia="zh-CN"/>
        </w:rPr>
        <w:t>o</w:t>
      </w:r>
      <w:r w:rsidR="00F82F3C" w:rsidRPr="0058256B">
        <w:rPr>
          <w:rFonts w:eastAsia="SimSun"/>
          <w:lang w:val="en-US" w:eastAsia="zh-CN"/>
        </w:rPr>
        <w:t>s</w:t>
      </w:r>
      <w:r w:rsidR="00322CF0" w:rsidRPr="0058256B">
        <w:rPr>
          <w:rFonts w:eastAsia="SimSun"/>
          <w:lang w:val="en-US" w:eastAsia="zh-CN"/>
        </w:rPr>
        <w:t>;</w:t>
      </w:r>
    </w:p>
    <w:p w:rsidR="000140BC" w:rsidRPr="0058256B" w:rsidRDefault="001309A1" w:rsidP="0058256B">
      <w:pPr>
        <w:pStyle w:val="SingleTxtG"/>
        <w:ind w:firstLine="567"/>
        <w:rPr>
          <w:rFonts w:eastAsia="SimSun"/>
          <w:lang w:val="en-US" w:eastAsia="zh-CN"/>
        </w:rPr>
      </w:pPr>
      <w:r w:rsidRPr="0058256B">
        <w:rPr>
          <w:rFonts w:eastAsia="SimSun"/>
          <w:lang w:val="en-US" w:eastAsia="zh-CN"/>
        </w:rPr>
        <w:t>(f</w:t>
      </w:r>
      <w:r w:rsidR="0036026C" w:rsidRPr="0058256B">
        <w:rPr>
          <w:rFonts w:eastAsia="SimSun"/>
          <w:lang w:val="en-US" w:eastAsia="zh-CN"/>
        </w:rPr>
        <w:t>)</w:t>
      </w:r>
      <w:r w:rsidR="00D8082D">
        <w:rPr>
          <w:rFonts w:eastAsia="SimSun"/>
          <w:lang w:val="en-US" w:eastAsia="zh-CN"/>
        </w:rPr>
        <w:tab/>
      </w:r>
      <w:r w:rsidR="003064E4" w:rsidRPr="0058256B">
        <w:rPr>
          <w:rFonts w:eastAsia="SimSun"/>
          <w:lang w:val="en-US" w:eastAsia="zh-CN"/>
        </w:rPr>
        <w:t xml:space="preserve">The limited </w:t>
      </w:r>
      <w:r w:rsidR="00111FB4">
        <w:rPr>
          <w:rFonts w:eastAsia="SimSun"/>
          <w:lang w:val="en-US" w:eastAsia="zh-CN"/>
        </w:rPr>
        <w:t xml:space="preserve">number, capacity and resources of </w:t>
      </w:r>
      <w:r w:rsidR="003064E4" w:rsidRPr="0058256B">
        <w:rPr>
          <w:rFonts w:eastAsia="SimSun"/>
          <w:lang w:val="en-US" w:eastAsia="zh-CN"/>
        </w:rPr>
        <w:t>shelters, counseling and rehabilitation services</w:t>
      </w:r>
      <w:r w:rsidR="0036026C" w:rsidRPr="0058256B">
        <w:rPr>
          <w:rFonts w:eastAsia="SimSun"/>
          <w:lang w:val="en-US" w:eastAsia="zh-CN"/>
        </w:rPr>
        <w:t>; and</w:t>
      </w:r>
    </w:p>
    <w:p w:rsidR="00E557F4" w:rsidRPr="0058256B" w:rsidRDefault="001309A1" w:rsidP="0058256B">
      <w:pPr>
        <w:pStyle w:val="SingleTxtG"/>
        <w:ind w:firstLine="567"/>
        <w:rPr>
          <w:rFonts w:eastAsia="SimSun"/>
          <w:lang w:val="en-US" w:eastAsia="zh-CN"/>
        </w:rPr>
      </w:pPr>
      <w:r w:rsidRPr="0058256B">
        <w:rPr>
          <w:rFonts w:eastAsia="SimSun"/>
          <w:lang w:val="en-US" w:eastAsia="zh-CN"/>
        </w:rPr>
        <w:t>(g</w:t>
      </w:r>
      <w:r w:rsidR="00D8082D">
        <w:rPr>
          <w:rFonts w:eastAsia="SimSun"/>
          <w:lang w:val="en-US" w:eastAsia="zh-CN"/>
        </w:rPr>
        <w:t>)</w:t>
      </w:r>
      <w:r w:rsidR="00D8082D">
        <w:rPr>
          <w:rFonts w:eastAsia="SimSun"/>
          <w:lang w:val="en-US" w:eastAsia="zh-CN"/>
        </w:rPr>
        <w:tab/>
      </w:r>
      <w:r w:rsidR="00461072" w:rsidRPr="0058256B">
        <w:rPr>
          <w:rFonts w:eastAsia="SimSun"/>
          <w:lang w:val="en-US" w:eastAsia="zh-CN"/>
        </w:rPr>
        <w:t>T</w:t>
      </w:r>
      <w:r w:rsidR="000140BC" w:rsidRPr="0058256B">
        <w:rPr>
          <w:rFonts w:eastAsia="SimSun"/>
          <w:lang w:val="en-US" w:eastAsia="zh-CN"/>
        </w:rPr>
        <w:t>he</w:t>
      </w:r>
      <w:r w:rsidRPr="0058256B">
        <w:rPr>
          <w:rFonts w:eastAsia="SimSun"/>
          <w:lang w:val="en-US" w:eastAsia="zh-CN"/>
        </w:rPr>
        <w:t xml:space="preserve"> absence of data o</w:t>
      </w:r>
      <w:r w:rsidR="00C75B04" w:rsidRPr="0058256B">
        <w:rPr>
          <w:rFonts w:eastAsia="SimSun"/>
          <w:lang w:val="en-US" w:eastAsia="zh-CN"/>
        </w:rPr>
        <w:t>n prosecution and conviction rates in relation to violence against women.</w:t>
      </w:r>
    </w:p>
    <w:p w:rsidR="00EC6DD8" w:rsidRPr="00BF5F7C" w:rsidRDefault="005304E0" w:rsidP="00BF5F7C">
      <w:pPr>
        <w:pStyle w:val="SingleTxtG"/>
        <w:rPr>
          <w:b/>
          <w:lang w:val="en-US"/>
        </w:rPr>
      </w:pPr>
      <w:r w:rsidRPr="002E76CB">
        <w:rPr>
          <w:lang w:val="en-US"/>
        </w:rPr>
        <w:t>24</w:t>
      </w:r>
      <w:r w:rsidR="00D8082D" w:rsidRPr="002E76CB">
        <w:rPr>
          <w:lang w:val="en-US"/>
        </w:rPr>
        <w:t>.</w:t>
      </w:r>
      <w:r w:rsidR="00D8082D">
        <w:rPr>
          <w:b/>
          <w:lang w:val="en-US"/>
        </w:rPr>
        <w:tab/>
      </w:r>
      <w:r w:rsidR="00EC6DD8" w:rsidRPr="00BF5F7C">
        <w:rPr>
          <w:b/>
          <w:lang w:val="en-US"/>
        </w:rPr>
        <w:t>The Committee urges the State party to:</w:t>
      </w:r>
    </w:p>
    <w:p w:rsidR="00B8633B" w:rsidRPr="0058256B" w:rsidRDefault="00FB5962"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(a</w:t>
      </w:r>
      <w:r w:rsidR="00D8082D">
        <w:rPr>
          <w:b/>
          <w:bCs/>
          <w:lang w:eastAsia="en-GB"/>
        </w:rPr>
        <w:t>)</w:t>
      </w:r>
      <w:r w:rsidR="00D8082D">
        <w:rPr>
          <w:b/>
          <w:bCs/>
          <w:lang w:eastAsia="en-GB"/>
        </w:rPr>
        <w:tab/>
      </w:r>
      <w:r w:rsidR="00AE50E4" w:rsidRPr="0058256B">
        <w:rPr>
          <w:b/>
          <w:bCs/>
          <w:lang w:eastAsia="en-GB"/>
        </w:rPr>
        <w:t xml:space="preserve">Adopt </w:t>
      </w:r>
      <w:r w:rsidR="00997C59" w:rsidRPr="0058256B">
        <w:rPr>
          <w:b/>
          <w:bCs/>
          <w:lang w:eastAsia="en-GB"/>
        </w:rPr>
        <w:t>within a clear timeframe</w:t>
      </w:r>
      <w:r w:rsidR="00AE50E4" w:rsidRPr="0058256B">
        <w:rPr>
          <w:b/>
          <w:bCs/>
          <w:lang w:eastAsia="en-GB"/>
        </w:rPr>
        <w:t xml:space="preserve"> a comprehensive law addre</w:t>
      </w:r>
      <w:r w:rsidR="00C42F45" w:rsidRPr="0058256B">
        <w:rPr>
          <w:b/>
          <w:bCs/>
          <w:lang w:eastAsia="en-GB"/>
        </w:rPr>
        <w:t>ssing violence against women</w:t>
      </w:r>
      <w:r w:rsidR="005638F3" w:rsidRPr="0058256B">
        <w:rPr>
          <w:b/>
          <w:bCs/>
          <w:lang w:eastAsia="en-GB"/>
        </w:rPr>
        <w:t xml:space="preserve">, </w:t>
      </w:r>
      <w:r w:rsidR="00C7213A" w:rsidRPr="0058256B">
        <w:rPr>
          <w:b/>
          <w:bCs/>
          <w:lang w:eastAsia="en-GB"/>
        </w:rPr>
        <w:t>which prohibit</w:t>
      </w:r>
      <w:r w:rsidR="0054730F">
        <w:rPr>
          <w:b/>
          <w:bCs/>
          <w:lang w:eastAsia="en-GB"/>
        </w:rPr>
        <w:t>s</w:t>
      </w:r>
      <w:r w:rsidR="00C7213A" w:rsidRPr="0058256B">
        <w:rPr>
          <w:b/>
          <w:bCs/>
          <w:lang w:eastAsia="en-GB"/>
        </w:rPr>
        <w:t xml:space="preserve"> and introduce</w:t>
      </w:r>
      <w:r w:rsidR="0054730F">
        <w:rPr>
          <w:b/>
          <w:bCs/>
          <w:lang w:eastAsia="en-GB"/>
        </w:rPr>
        <w:t>s</w:t>
      </w:r>
      <w:r w:rsidR="00C7213A" w:rsidRPr="0058256B">
        <w:rPr>
          <w:b/>
          <w:bCs/>
          <w:lang w:eastAsia="en-GB"/>
        </w:rPr>
        <w:t xml:space="preserve"> adequate sanctions for domestic violence and sexual harassment</w:t>
      </w:r>
      <w:r w:rsidR="00D07782" w:rsidRPr="0058256B">
        <w:rPr>
          <w:b/>
          <w:bCs/>
          <w:lang w:eastAsia="en-GB"/>
        </w:rPr>
        <w:t xml:space="preserve"> and criminalizes</w:t>
      </w:r>
      <w:r w:rsidR="004941D0">
        <w:rPr>
          <w:b/>
          <w:bCs/>
          <w:lang w:eastAsia="en-GB"/>
        </w:rPr>
        <w:t xml:space="preserve"> female genital mutilation and</w:t>
      </w:r>
      <w:r w:rsidR="00D07782" w:rsidRPr="0058256B">
        <w:rPr>
          <w:b/>
          <w:bCs/>
          <w:lang w:eastAsia="en-GB"/>
        </w:rPr>
        <w:t xml:space="preserve"> marital rape</w:t>
      </w:r>
      <w:r w:rsidR="00B85C2D">
        <w:rPr>
          <w:b/>
          <w:bCs/>
          <w:lang w:eastAsia="en-GB"/>
        </w:rPr>
        <w:t>;</w:t>
      </w:r>
    </w:p>
    <w:p w:rsidR="00FB5962"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00FB5962" w:rsidRPr="0058256B">
        <w:rPr>
          <w:b/>
          <w:bCs/>
          <w:lang w:eastAsia="en-GB"/>
        </w:rPr>
        <w:t>Adopt</w:t>
      </w:r>
      <w:r w:rsidR="005638F3" w:rsidRPr="0058256B">
        <w:rPr>
          <w:b/>
          <w:bCs/>
          <w:lang w:eastAsia="en-GB"/>
        </w:rPr>
        <w:t>,</w:t>
      </w:r>
      <w:r w:rsidR="00FB5962" w:rsidRPr="0058256B">
        <w:rPr>
          <w:b/>
          <w:bCs/>
          <w:lang w:eastAsia="en-GB"/>
        </w:rPr>
        <w:t xml:space="preserve"> without delay</w:t>
      </w:r>
      <w:r w:rsidR="005638F3" w:rsidRPr="0058256B">
        <w:rPr>
          <w:b/>
          <w:bCs/>
          <w:lang w:eastAsia="en-GB"/>
        </w:rPr>
        <w:t>,</w:t>
      </w:r>
      <w:r w:rsidR="00FB5962" w:rsidRPr="0058256B">
        <w:rPr>
          <w:b/>
          <w:bCs/>
          <w:lang w:eastAsia="en-GB"/>
        </w:rPr>
        <w:t xml:space="preserve"> a comprehensive strateg</w:t>
      </w:r>
      <w:r w:rsidR="00997C59" w:rsidRPr="0058256B">
        <w:rPr>
          <w:b/>
          <w:bCs/>
          <w:lang w:eastAsia="en-GB"/>
        </w:rPr>
        <w:t xml:space="preserve">y and an </w:t>
      </w:r>
      <w:r w:rsidR="00B039B2" w:rsidRPr="0058256B">
        <w:rPr>
          <w:b/>
          <w:bCs/>
          <w:lang w:eastAsia="en-GB"/>
        </w:rPr>
        <w:t xml:space="preserve">emergency </w:t>
      </w:r>
      <w:r w:rsidR="00997C59" w:rsidRPr="0058256B">
        <w:rPr>
          <w:b/>
          <w:bCs/>
          <w:lang w:eastAsia="en-GB"/>
        </w:rPr>
        <w:t>plan of action against gender-based violence;</w:t>
      </w:r>
    </w:p>
    <w:p w:rsidR="005575F6" w:rsidRPr="0058256B" w:rsidRDefault="0036026C"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(c</w:t>
      </w:r>
      <w:r w:rsidR="00D8082D">
        <w:rPr>
          <w:b/>
          <w:bCs/>
          <w:lang w:eastAsia="en-GB"/>
        </w:rPr>
        <w:t>)</w:t>
      </w:r>
      <w:r w:rsidR="00D8082D">
        <w:rPr>
          <w:b/>
          <w:bCs/>
          <w:lang w:eastAsia="en-GB"/>
        </w:rPr>
        <w:tab/>
      </w:r>
      <w:r w:rsidR="0025795C" w:rsidRPr="0058256B">
        <w:rPr>
          <w:b/>
          <w:bCs/>
          <w:lang w:eastAsia="en-GB"/>
        </w:rPr>
        <w:t>S</w:t>
      </w:r>
      <w:r w:rsidR="00AE50E4" w:rsidRPr="0058256B">
        <w:rPr>
          <w:b/>
          <w:bCs/>
          <w:lang w:eastAsia="en-GB"/>
        </w:rPr>
        <w:t>ignificantly increase its awareness-raising and education efforts, targeted at both men and women, with the support of civil society organizations, in order to</w:t>
      </w:r>
      <w:r w:rsidR="0025795C" w:rsidRPr="0058256B">
        <w:rPr>
          <w:b/>
          <w:bCs/>
          <w:lang w:eastAsia="en-GB"/>
        </w:rPr>
        <w:t xml:space="preserve"> combat violence against women</w:t>
      </w:r>
      <w:r w:rsidR="00CC3754">
        <w:rPr>
          <w:b/>
          <w:bCs/>
          <w:lang w:eastAsia="en-GB"/>
        </w:rPr>
        <w:t>, including women from minority groups</w:t>
      </w:r>
      <w:r w:rsidR="00AE50E4" w:rsidRPr="0058256B">
        <w:rPr>
          <w:b/>
          <w:bCs/>
          <w:lang w:eastAsia="en-GB"/>
        </w:rPr>
        <w:t>;</w:t>
      </w:r>
    </w:p>
    <w:p w:rsidR="00D1734F" w:rsidRPr="0058256B" w:rsidRDefault="00EC6DD8"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36026C" w:rsidRPr="0058256B">
        <w:rPr>
          <w:b/>
          <w:bCs/>
          <w:lang w:eastAsia="en-GB"/>
        </w:rPr>
        <w:t>d</w:t>
      </w:r>
      <w:r w:rsidRPr="0058256B">
        <w:rPr>
          <w:b/>
          <w:bCs/>
          <w:lang w:eastAsia="en-GB"/>
        </w:rPr>
        <w:t>)</w:t>
      </w:r>
      <w:r w:rsidR="00D8082D">
        <w:rPr>
          <w:b/>
          <w:bCs/>
          <w:lang w:eastAsia="en-GB"/>
        </w:rPr>
        <w:tab/>
      </w:r>
      <w:r w:rsidR="00D1734F" w:rsidRPr="0058256B">
        <w:rPr>
          <w:b/>
          <w:bCs/>
          <w:lang w:eastAsia="en-GB"/>
        </w:rPr>
        <w:t>Encourage women and girls victims of violence to report cases to the police, by raising awareness about the criminal nature of such acts, de-stigmatizing victims and training</w:t>
      </w:r>
      <w:r w:rsidR="00111FB4">
        <w:rPr>
          <w:b/>
          <w:bCs/>
          <w:lang w:eastAsia="en-GB"/>
        </w:rPr>
        <w:t xml:space="preserve"> the police,</w:t>
      </w:r>
      <w:r w:rsidR="00D1734F" w:rsidRPr="0058256B">
        <w:rPr>
          <w:b/>
          <w:bCs/>
          <w:lang w:eastAsia="en-GB"/>
        </w:rPr>
        <w:t xml:space="preserve"> law enforcement and medical personnel on standardized, gender-sensitive procedures for deal</w:t>
      </w:r>
      <w:r w:rsidR="00240F5E" w:rsidRPr="0058256B">
        <w:rPr>
          <w:b/>
          <w:bCs/>
          <w:lang w:eastAsia="en-GB"/>
        </w:rPr>
        <w:t>ing with victims and effectively</w:t>
      </w:r>
      <w:r w:rsidR="00D1734F" w:rsidRPr="0058256B">
        <w:rPr>
          <w:b/>
          <w:bCs/>
          <w:lang w:eastAsia="en-GB"/>
        </w:rPr>
        <w:t xml:space="preserve"> investigating complaints;</w:t>
      </w:r>
    </w:p>
    <w:p w:rsidR="008B5FA6" w:rsidRPr="0058256B" w:rsidRDefault="0036026C"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(e)</w:t>
      </w:r>
      <w:r w:rsidR="00D8082D">
        <w:rPr>
          <w:b/>
          <w:bCs/>
          <w:lang w:eastAsia="en-GB"/>
        </w:rPr>
        <w:tab/>
      </w:r>
      <w:r w:rsidR="00EC6DD8" w:rsidRPr="0058256B">
        <w:rPr>
          <w:b/>
          <w:bCs/>
          <w:lang w:eastAsia="en-GB"/>
        </w:rPr>
        <w:t xml:space="preserve">Ensure effective access of women to courts and tribunals </w:t>
      </w:r>
      <w:r w:rsidR="00C7213A" w:rsidRPr="0058256B">
        <w:rPr>
          <w:b/>
          <w:bCs/>
          <w:lang w:eastAsia="en-GB"/>
        </w:rPr>
        <w:t xml:space="preserve">and prosecute all </w:t>
      </w:r>
      <w:r w:rsidR="003F79C0" w:rsidRPr="0058256B">
        <w:rPr>
          <w:b/>
          <w:bCs/>
          <w:lang w:eastAsia="en-GB"/>
        </w:rPr>
        <w:t>acts of violence against women, including domestic violence and sexual harassment</w:t>
      </w:r>
      <w:r w:rsidR="00D1734F" w:rsidRPr="0058256B">
        <w:rPr>
          <w:b/>
          <w:bCs/>
          <w:lang w:eastAsia="en-GB"/>
        </w:rPr>
        <w:t>, upon complaint by the vic</w:t>
      </w:r>
      <w:r w:rsidR="003F79C0" w:rsidRPr="0058256B">
        <w:rPr>
          <w:b/>
          <w:bCs/>
          <w:lang w:eastAsia="en-GB"/>
        </w:rPr>
        <w:t xml:space="preserve">tim or </w:t>
      </w:r>
      <w:r w:rsidR="003F79C0" w:rsidRPr="0054730F">
        <w:rPr>
          <w:b/>
          <w:bCs/>
          <w:i/>
          <w:lang w:eastAsia="en-GB"/>
        </w:rPr>
        <w:t>ex officio</w:t>
      </w:r>
      <w:r w:rsidR="003F79C0" w:rsidRPr="0058256B">
        <w:rPr>
          <w:b/>
          <w:bCs/>
          <w:lang w:eastAsia="en-GB"/>
        </w:rPr>
        <w:t>, and adequately punish perpetrators;</w:t>
      </w:r>
    </w:p>
    <w:p w:rsidR="00C42F45"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(f)</w:t>
      </w:r>
      <w:r>
        <w:rPr>
          <w:b/>
          <w:bCs/>
          <w:lang w:eastAsia="en-GB"/>
        </w:rPr>
        <w:tab/>
      </w:r>
      <w:r w:rsidR="00D1734F" w:rsidRPr="0058256B">
        <w:rPr>
          <w:b/>
          <w:bCs/>
          <w:lang w:eastAsia="en-GB"/>
        </w:rPr>
        <w:t>S</w:t>
      </w:r>
      <w:r w:rsidR="00EC6DD8" w:rsidRPr="0058256B">
        <w:rPr>
          <w:b/>
          <w:bCs/>
          <w:lang w:eastAsia="en-GB"/>
        </w:rPr>
        <w:t>trengthen victim assistance and rehabilitation through the setting up</w:t>
      </w:r>
      <w:r w:rsidR="003F01A7" w:rsidRPr="0058256B">
        <w:rPr>
          <w:b/>
          <w:bCs/>
          <w:lang w:eastAsia="en-GB"/>
        </w:rPr>
        <w:t xml:space="preserve"> </w:t>
      </w:r>
      <w:r w:rsidR="00EC6DD8" w:rsidRPr="0058256B">
        <w:rPr>
          <w:b/>
          <w:bCs/>
          <w:lang w:eastAsia="en-GB"/>
        </w:rPr>
        <w:t xml:space="preserve">of a comprehensive care system for victims of gender-based violence, including measures to provide them with </w:t>
      </w:r>
      <w:r w:rsidR="00D1734F" w:rsidRPr="0058256B">
        <w:rPr>
          <w:b/>
          <w:bCs/>
          <w:lang w:eastAsia="en-GB"/>
        </w:rPr>
        <w:t xml:space="preserve">free legal aid, </w:t>
      </w:r>
      <w:r w:rsidR="00EC6DD8" w:rsidRPr="0058256B">
        <w:rPr>
          <w:b/>
          <w:bCs/>
          <w:lang w:eastAsia="en-GB"/>
        </w:rPr>
        <w:t>medical</w:t>
      </w:r>
      <w:r w:rsidR="001402C1" w:rsidRPr="0058256B">
        <w:rPr>
          <w:b/>
          <w:bCs/>
          <w:lang w:eastAsia="en-GB"/>
        </w:rPr>
        <w:t xml:space="preserve"> and psychological</w:t>
      </w:r>
      <w:r w:rsidR="00EC6DD8" w:rsidRPr="0058256B">
        <w:rPr>
          <w:b/>
          <w:bCs/>
          <w:lang w:eastAsia="en-GB"/>
        </w:rPr>
        <w:t xml:space="preserve"> support</w:t>
      </w:r>
      <w:r w:rsidR="001402C1" w:rsidRPr="0058256B">
        <w:rPr>
          <w:b/>
          <w:bCs/>
          <w:lang w:eastAsia="en-GB"/>
        </w:rPr>
        <w:t>,</w:t>
      </w:r>
      <w:r w:rsidR="008B5FA6" w:rsidRPr="0058256B">
        <w:rPr>
          <w:b/>
          <w:bCs/>
          <w:lang w:eastAsia="en-GB"/>
        </w:rPr>
        <w:t xml:space="preserve"> </w:t>
      </w:r>
      <w:r w:rsidR="00C42F45" w:rsidRPr="0058256B">
        <w:rPr>
          <w:b/>
          <w:bCs/>
          <w:lang w:eastAsia="en-GB"/>
        </w:rPr>
        <w:t xml:space="preserve">and </w:t>
      </w:r>
      <w:r w:rsidR="001402C1" w:rsidRPr="0058256B">
        <w:rPr>
          <w:b/>
          <w:bCs/>
          <w:lang w:eastAsia="en-GB"/>
        </w:rPr>
        <w:t xml:space="preserve">shelters, counseling </w:t>
      </w:r>
      <w:r w:rsidR="00C42F45" w:rsidRPr="0058256B">
        <w:rPr>
          <w:b/>
          <w:bCs/>
          <w:lang w:eastAsia="en-GB"/>
        </w:rPr>
        <w:t xml:space="preserve"> and rehabilitation services</w:t>
      </w:r>
      <w:r w:rsidR="008B5FA6" w:rsidRPr="0058256B">
        <w:rPr>
          <w:b/>
          <w:bCs/>
          <w:lang w:eastAsia="en-GB"/>
        </w:rPr>
        <w:t>;</w:t>
      </w:r>
      <w:r w:rsidR="006A67CF" w:rsidRPr="0058256B">
        <w:rPr>
          <w:b/>
          <w:bCs/>
          <w:lang w:eastAsia="en-GB"/>
        </w:rPr>
        <w:t xml:space="preserve"> and</w:t>
      </w:r>
    </w:p>
    <w:p w:rsidR="0019527E" w:rsidRPr="0058256B" w:rsidRDefault="00EC6DD8"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36026C" w:rsidRPr="0058256B">
        <w:rPr>
          <w:b/>
          <w:bCs/>
          <w:lang w:eastAsia="en-GB"/>
        </w:rPr>
        <w:t>g</w:t>
      </w:r>
      <w:r w:rsidR="00D8082D">
        <w:rPr>
          <w:b/>
          <w:bCs/>
          <w:lang w:eastAsia="en-GB"/>
        </w:rPr>
        <w:t>)</w:t>
      </w:r>
      <w:r w:rsidR="00D8082D">
        <w:rPr>
          <w:b/>
          <w:bCs/>
          <w:lang w:eastAsia="en-GB"/>
        </w:rPr>
        <w:tab/>
      </w:r>
      <w:r w:rsidRPr="0058256B">
        <w:rPr>
          <w:b/>
          <w:bCs/>
          <w:lang w:eastAsia="en-GB"/>
        </w:rPr>
        <w:t>Collect disaggregated data on the num</w:t>
      </w:r>
      <w:r w:rsidR="00914771" w:rsidRPr="0058256B">
        <w:rPr>
          <w:b/>
          <w:bCs/>
          <w:lang w:eastAsia="en-GB"/>
        </w:rPr>
        <w:t>ber of complaints, prosecutions and</w:t>
      </w:r>
      <w:r w:rsidRPr="0058256B">
        <w:rPr>
          <w:b/>
          <w:bCs/>
          <w:lang w:eastAsia="en-GB"/>
        </w:rPr>
        <w:t xml:space="preserve"> convictions, and on the sentences imposed on perpetrators of sexual and gender-based violence</w:t>
      </w:r>
      <w:r w:rsidR="0025795C" w:rsidRPr="0058256B">
        <w:rPr>
          <w:b/>
          <w:bCs/>
          <w:lang w:eastAsia="en-GB"/>
        </w:rPr>
        <w:t xml:space="preserve"> </w:t>
      </w:r>
      <w:r w:rsidRPr="0058256B">
        <w:rPr>
          <w:b/>
          <w:bCs/>
          <w:lang w:eastAsia="en-GB"/>
        </w:rPr>
        <w:t>and include such data in its next report.</w:t>
      </w:r>
    </w:p>
    <w:p w:rsidR="0019527E" w:rsidRPr="00BF5F7C" w:rsidRDefault="00EA1A63" w:rsidP="00BF5F7C">
      <w:pPr>
        <w:pStyle w:val="H23G"/>
        <w:rPr>
          <w:lang w:eastAsia="en-GB"/>
        </w:rPr>
      </w:pPr>
      <w:r>
        <w:rPr>
          <w:lang w:eastAsia="en-GB"/>
        </w:rPr>
        <w:tab/>
      </w:r>
      <w:r>
        <w:rPr>
          <w:lang w:eastAsia="en-GB"/>
        </w:rPr>
        <w:tab/>
      </w:r>
      <w:r w:rsidR="0019527E" w:rsidRPr="00BF5F7C">
        <w:rPr>
          <w:lang w:eastAsia="en-GB"/>
        </w:rPr>
        <w:t>Vio</w:t>
      </w:r>
      <w:r w:rsidR="00820544" w:rsidRPr="00BF5F7C">
        <w:rPr>
          <w:lang w:eastAsia="en-GB"/>
        </w:rPr>
        <w:t>lence against women in conflict</w:t>
      </w:r>
    </w:p>
    <w:p w:rsidR="0019527E" w:rsidRPr="00BF5F7C" w:rsidRDefault="005304E0" w:rsidP="00BF5F7C">
      <w:pPr>
        <w:pStyle w:val="SingleTxtG"/>
      </w:pPr>
      <w:r w:rsidRPr="00BF5F7C">
        <w:t>25</w:t>
      </w:r>
      <w:r w:rsidR="00EA1A63">
        <w:t>.</w:t>
      </w:r>
      <w:r w:rsidR="00EA1A63">
        <w:tab/>
      </w:r>
      <w:r w:rsidR="00CA234A" w:rsidRPr="00BF5F7C">
        <w:t xml:space="preserve">The Committee </w:t>
      </w:r>
      <w:r w:rsidR="0019527E" w:rsidRPr="00BF5F7C">
        <w:t>is</w:t>
      </w:r>
      <w:r w:rsidR="000130CB">
        <w:t xml:space="preserve"> deeply</w:t>
      </w:r>
      <w:r w:rsidR="0019527E" w:rsidRPr="00BF5F7C">
        <w:t xml:space="preserve"> concerned </w:t>
      </w:r>
      <w:r w:rsidR="00060584">
        <w:t>about the very high number of</w:t>
      </w:r>
      <w:r w:rsidR="007D0A65">
        <w:t xml:space="preserve"> women victims of rape during the conflict</w:t>
      </w:r>
      <w:r w:rsidR="00111FB4">
        <w:t>s</w:t>
      </w:r>
      <w:r w:rsidR="000130CB">
        <w:t>;</w:t>
      </w:r>
      <w:r w:rsidR="0019527E" w:rsidRPr="00BF5F7C">
        <w:t xml:space="preserve"> the</w:t>
      </w:r>
      <w:r w:rsidR="00C048DB">
        <w:t xml:space="preserve"> impunity enjoyed by the perpetrators of such crimes; and the</w:t>
      </w:r>
      <w:r w:rsidR="0019527E" w:rsidRPr="00BF5F7C">
        <w:t xml:space="preserve"> absence, </w:t>
      </w:r>
      <w:r w:rsidR="00914771" w:rsidRPr="00BF5F7C">
        <w:t>in the post-conflict period</w:t>
      </w:r>
      <w:r w:rsidR="0019527E" w:rsidRPr="00BF5F7C">
        <w:t>, of an environment conducive to prosecution of sexual violence perpetrated during the conflict</w:t>
      </w:r>
      <w:r w:rsidR="00A307E3">
        <w:t>s</w:t>
      </w:r>
      <w:r w:rsidR="007C7E19">
        <w:t>.</w:t>
      </w:r>
    </w:p>
    <w:p w:rsidR="0019527E" w:rsidRPr="00CF48B0" w:rsidRDefault="005304E0" w:rsidP="00CF48B0">
      <w:pPr>
        <w:pStyle w:val="SingleTxtG"/>
        <w:rPr>
          <w:b/>
          <w:lang w:eastAsia="en-GB"/>
        </w:rPr>
      </w:pPr>
      <w:r w:rsidRPr="002E76CB">
        <w:rPr>
          <w:lang w:val="en-US"/>
        </w:rPr>
        <w:t>26</w:t>
      </w:r>
      <w:r w:rsidR="00EA1A63" w:rsidRPr="002E76CB">
        <w:rPr>
          <w:lang w:val="en-US"/>
        </w:rPr>
        <w:t>.</w:t>
      </w:r>
      <w:r w:rsidR="00EA1A63">
        <w:rPr>
          <w:b/>
          <w:lang w:val="en-US"/>
        </w:rPr>
        <w:tab/>
      </w:r>
      <w:r w:rsidR="0019527E" w:rsidRPr="00BF5F7C">
        <w:rPr>
          <w:b/>
          <w:lang w:val="en-US"/>
        </w:rPr>
        <w:t>The Committee urges the State party to</w:t>
      </w:r>
      <w:r w:rsidR="00A307E3">
        <w:rPr>
          <w:b/>
          <w:lang w:val="en-US"/>
        </w:rPr>
        <w:t xml:space="preserve"> </w:t>
      </w:r>
      <w:r w:rsidR="00A307E3" w:rsidRPr="00A307E3">
        <w:rPr>
          <w:b/>
          <w:lang w:val="en-US"/>
        </w:rPr>
        <w:t>t</w:t>
      </w:r>
      <w:r w:rsidR="0019527E" w:rsidRPr="00CF48B0">
        <w:rPr>
          <w:b/>
          <w:lang w:eastAsia="en-GB"/>
        </w:rPr>
        <w:t>ake comprehensive measures to provide medical and psychological support to wom</w:t>
      </w:r>
      <w:r w:rsidR="003453A7" w:rsidRPr="00CF48B0">
        <w:rPr>
          <w:b/>
          <w:lang w:eastAsia="en-GB"/>
        </w:rPr>
        <w:t>en victims of</w:t>
      </w:r>
      <w:r w:rsidR="00083B20" w:rsidRPr="00CF48B0">
        <w:rPr>
          <w:b/>
          <w:lang w:eastAsia="en-GB"/>
        </w:rPr>
        <w:t xml:space="preserve"> sexual violence </w:t>
      </w:r>
      <w:r w:rsidR="0019527E" w:rsidRPr="00CF48B0">
        <w:rPr>
          <w:b/>
          <w:lang w:eastAsia="en-GB"/>
        </w:rPr>
        <w:t>committed during the conflict</w:t>
      </w:r>
      <w:r w:rsidR="009446DD" w:rsidRPr="00CF48B0">
        <w:rPr>
          <w:b/>
          <w:lang w:eastAsia="en-GB"/>
        </w:rPr>
        <w:t>s</w:t>
      </w:r>
      <w:r w:rsidR="00D969B7" w:rsidRPr="00CF48B0">
        <w:rPr>
          <w:b/>
          <w:lang w:eastAsia="en-GB"/>
        </w:rPr>
        <w:t>,</w:t>
      </w:r>
      <w:r w:rsidR="0019527E" w:rsidRPr="00CF48B0">
        <w:rPr>
          <w:b/>
          <w:lang w:eastAsia="en-GB"/>
        </w:rPr>
        <w:t xml:space="preserve"> </w:t>
      </w:r>
      <w:r w:rsidR="00D969B7" w:rsidRPr="00CF48B0">
        <w:rPr>
          <w:b/>
          <w:lang w:eastAsia="en-GB"/>
        </w:rPr>
        <w:t xml:space="preserve">and </w:t>
      </w:r>
      <w:r w:rsidR="0019527E" w:rsidRPr="00CF48B0">
        <w:rPr>
          <w:b/>
          <w:lang w:eastAsia="en-GB"/>
        </w:rPr>
        <w:t>to establish counselling centres for women to address their traumatic experiences, specifically with regard to sexual violence</w:t>
      </w:r>
      <w:r w:rsidR="00D969B7" w:rsidRPr="00CF48B0">
        <w:rPr>
          <w:b/>
          <w:lang w:eastAsia="en-GB"/>
        </w:rPr>
        <w:t>.</w:t>
      </w:r>
    </w:p>
    <w:p w:rsidR="007C542B" w:rsidRPr="00BF5F7C" w:rsidRDefault="00EC6DD8" w:rsidP="00BF5F7C">
      <w:pPr>
        <w:pStyle w:val="H23G"/>
        <w:rPr>
          <w:lang w:eastAsia="en-GB"/>
        </w:rPr>
      </w:pPr>
      <w:r w:rsidRPr="00BF5F7C">
        <w:rPr>
          <w:lang w:eastAsia="en-GB"/>
        </w:rPr>
        <w:tab/>
      </w:r>
      <w:r w:rsidRPr="00BF5F7C">
        <w:rPr>
          <w:lang w:eastAsia="en-GB"/>
        </w:rPr>
        <w:tab/>
        <w:t>Trafficking and exploitation of prostitution</w:t>
      </w:r>
    </w:p>
    <w:p w:rsidR="007C7E19" w:rsidRDefault="005304E0" w:rsidP="007C7E19">
      <w:pPr>
        <w:pStyle w:val="SingleTxtG"/>
      </w:pPr>
      <w:r>
        <w:t>27</w:t>
      </w:r>
      <w:r w:rsidR="00EA1A63">
        <w:t>.</w:t>
      </w:r>
      <w:r w:rsidR="00EA1A63">
        <w:tab/>
      </w:r>
      <w:r w:rsidR="00F16BAB" w:rsidRPr="00AA3771">
        <w:t xml:space="preserve">The Committee welcomes the cooperation agreement </w:t>
      </w:r>
      <w:r w:rsidR="008159FC">
        <w:t xml:space="preserve">signed on </w:t>
      </w:r>
      <w:r w:rsidR="00F16BAB" w:rsidRPr="00AA3771">
        <w:t xml:space="preserve">20 September 2011 with </w:t>
      </w:r>
      <w:smartTag w:uri="urn:schemas-microsoft-com:office:smarttags" w:element="place">
        <w:smartTag w:uri="urn:schemas-microsoft-com:office:smarttags" w:element="country-region">
          <w:r w:rsidR="00F16BAB" w:rsidRPr="00AA3771">
            <w:t>Benin</w:t>
          </w:r>
        </w:smartTag>
      </w:smartTag>
      <w:r w:rsidR="008159FC">
        <w:t xml:space="preserve"> </w:t>
      </w:r>
      <w:r w:rsidR="00E56030">
        <w:t>to combat</w:t>
      </w:r>
      <w:r w:rsidR="0037670C">
        <w:t xml:space="preserve"> </w:t>
      </w:r>
      <w:r w:rsidR="008159FC">
        <w:t xml:space="preserve">trafficking. However, </w:t>
      </w:r>
      <w:r w:rsidR="002F2590">
        <w:t>it</w:t>
      </w:r>
      <w:r w:rsidR="00EC6DD8" w:rsidRPr="00EC6DD8">
        <w:t xml:space="preserve"> </w:t>
      </w:r>
      <w:r w:rsidR="008159FC">
        <w:t>is concerned about</w:t>
      </w:r>
      <w:r w:rsidR="00EC6DD8" w:rsidRPr="00EC6DD8">
        <w:t xml:space="preserve"> the lack of data on trafficking in women and girls in the </w:t>
      </w:r>
      <w:r w:rsidR="001F1A8E">
        <w:t>State party</w:t>
      </w:r>
      <w:r w:rsidR="007C7E19">
        <w:t>.</w:t>
      </w:r>
      <w:r w:rsidR="001F1A8E">
        <w:t xml:space="preserve"> </w:t>
      </w:r>
      <w:r w:rsidR="007C7E19">
        <w:t>G</w:t>
      </w:r>
      <w:r w:rsidR="007C7E19" w:rsidRPr="00BF5F7C">
        <w:t>iven the high rates of prostitution of women and girls</w:t>
      </w:r>
      <w:r w:rsidR="007C7E19">
        <w:t xml:space="preserve"> in the country, t</w:t>
      </w:r>
      <w:r w:rsidR="007C7E19" w:rsidRPr="00DF3DB7">
        <w:t>he Committee is particularly concerned about</w:t>
      </w:r>
      <w:r w:rsidR="007C7E19" w:rsidRPr="00BF5F7C">
        <w:t xml:space="preserve"> the lack of information on exploitation of women in prostitution</w:t>
      </w:r>
      <w:r w:rsidR="007C7E19">
        <w:t xml:space="preserve">. The Committee is further concerned about </w:t>
      </w:r>
      <w:r w:rsidR="001F1A8E">
        <w:t>the absence of</w:t>
      </w:r>
      <w:r w:rsidR="00D059F2">
        <w:t xml:space="preserve"> a</w:t>
      </w:r>
      <w:r w:rsidR="00EC6DD8" w:rsidRPr="00EC6DD8">
        <w:t xml:space="preserve"> comprehensive</w:t>
      </w:r>
      <w:r w:rsidR="001F1A8E">
        <w:t xml:space="preserve"> </w:t>
      </w:r>
      <w:r w:rsidR="001F1A8E" w:rsidRPr="00DF3DB7">
        <w:t>law and strategy</w:t>
      </w:r>
      <w:r w:rsidR="00EC6DD8" w:rsidRPr="00DF3DB7">
        <w:t xml:space="preserve"> aimed at combating trafficking in human beings.</w:t>
      </w:r>
    </w:p>
    <w:p w:rsidR="00EC6DD8" w:rsidRPr="00BF5F7C" w:rsidRDefault="005304E0" w:rsidP="007C7E19">
      <w:pPr>
        <w:pStyle w:val="SingleTxtG"/>
        <w:rPr>
          <w:b/>
          <w:lang w:val="en-US"/>
        </w:rPr>
      </w:pPr>
      <w:r w:rsidRPr="002E76CB">
        <w:rPr>
          <w:lang w:val="en-US"/>
        </w:rPr>
        <w:t>28</w:t>
      </w:r>
      <w:r w:rsidR="00EA1A63" w:rsidRPr="002E76CB">
        <w:rPr>
          <w:lang w:val="en-US"/>
        </w:rPr>
        <w:t>.</w:t>
      </w:r>
      <w:r w:rsidR="00EA1A63">
        <w:rPr>
          <w:b/>
          <w:lang w:val="en-US"/>
        </w:rPr>
        <w:tab/>
      </w:r>
      <w:r w:rsidR="00EC6DD8" w:rsidRPr="00BF5F7C">
        <w:rPr>
          <w:b/>
          <w:lang w:val="en-US"/>
        </w:rPr>
        <w:t>The Committee recommends that the State party:</w:t>
      </w:r>
    </w:p>
    <w:p w:rsidR="00EC6DD8"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EC6DD8" w:rsidRPr="0058256B">
        <w:rPr>
          <w:b/>
          <w:bCs/>
          <w:lang w:eastAsia="en-GB"/>
        </w:rPr>
        <w:t>Carry out a study to investigate the scope, extent and causes of human trafficking and forced prostitution, particularly of women</w:t>
      </w:r>
      <w:r w:rsidR="002F2590">
        <w:rPr>
          <w:b/>
          <w:bCs/>
          <w:lang w:eastAsia="en-GB"/>
        </w:rPr>
        <w:t xml:space="preserve"> and girls</w:t>
      </w:r>
      <w:r w:rsidR="00EC6DD8" w:rsidRPr="0058256B">
        <w:rPr>
          <w:b/>
          <w:bCs/>
          <w:lang w:eastAsia="en-GB"/>
        </w:rPr>
        <w:t>, including through the collection and analysis of data on trafficking and exploitation of women in prostitution, and provide information on the results of the study, along with sex-disaggregated data, in its next periodic report;</w:t>
      </w:r>
    </w:p>
    <w:p w:rsidR="00EC6DD8"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00EC6DD8" w:rsidRPr="0058256B">
        <w:rPr>
          <w:b/>
          <w:bCs/>
          <w:lang w:eastAsia="en-GB"/>
        </w:rPr>
        <w:t>Adopt a comprehensive law on trafficking which fully complies with article 6 of the Convention to strengthen mechanisms for the investigation, prosecution and punishment of trafficking offenders;</w:t>
      </w:r>
    </w:p>
    <w:p w:rsidR="00EC6DD8"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00EC6DD8" w:rsidRPr="0058256B">
        <w:rPr>
          <w:b/>
          <w:bCs/>
          <w:lang w:eastAsia="en-GB"/>
        </w:rPr>
        <w:t>Increase international, regional and bilateral cooperation with countries of origin, transit and destination to prevent trafficking through information exchange and to harmonize legal procedures aiming at prosecution and punishment of traffickers;</w:t>
      </w:r>
    </w:p>
    <w:p w:rsidR="002F2590" w:rsidRPr="0058256B" w:rsidRDefault="002F2590" w:rsidP="002F2590">
      <w:pPr>
        <w:suppressAutoHyphens w:val="0"/>
        <w:autoSpaceDE w:val="0"/>
        <w:autoSpaceDN w:val="0"/>
        <w:adjustRightInd w:val="0"/>
        <w:spacing w:after="120" w:line="240" w:lineRule="auto"/>
        <w:ind w:left="1134" w:right="1134" w:firstLine="567"/>
        <w:jc w:val="both"/>
        <w:rPr>
          <w:b/>
          <w:bCs/>
          <w:lang w:eastAsia="en-GB"/>
        </w:rPr>
      </w:pPr>
      <w:r>
        <w:rPr>
          <w:b/>
          <w:bCs/>
          <w:lang w:eastAsia="en-GB"/>
        </w:rPr>
        <w:t>(d)</w:t>
      </w:r>
      <w:r>
        <w:rPr>
          <w:b/>
          <w:bCs/>
          <w:lang w:eastAsia="en-GB"/>
        </w:rPr>
        <w:tab/>
      </w:r>
      <w:r w:rsidRPr="0058256B">
        <w:rPr>
          <w:b/>
          <w:bCs/>
          <w:lang w:eastAsia="en-GB"/>
        </w:rPr>
        <w:t>Carry out a comprehensive approach in addressing the question of prostitution, including exit programmes for women and girls who wish to leave prostitution</w:t>
      </w:r>
      <w:r>
        <w:rPr>
          <w:b/>
          <w:bCs/>
          <w:lang w:eastAsia="en-GB"/>
        </w:rPr>
        <w:t>;</w:t>
      </w:r>
    </w:p>
    <w:p w:rsidR="00EC6DD8" w:rsidRPr="0058256B" w:rsidRDefault="00F14C13"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2F2590">
        <w:rPr>
          <w:b/>
          <w:bCs/>
          <w:lang w:eastAsia="en-GB"/>
        </w:rPr>
        <w:t>e</w:t>
      </w:r>
      <w:r w:rsidR="00D8082D">
        <w:rPr>
          <w:b/>
          <w:bCs/>
          <w:lang w:eastAsia="en-GB"/>
        </w:rPr>
        <w:t>)</w:t>
      </w:r>
      <w:r w:rsidR="00D8082D">
        <w:rPr>
          <w:b/>
          <w:bCs/>
          <w:lang w:eastAsia="en-GB"/>
        </w:rPr>
        <w:tab/>
      </w:r>
      <w:r w:rsidR="00EC6DD8" w:rsidRPr="0058256B">
        <w:rPr>
          <w:b/>
          <w:bCs/>
          <w:lang w:eastAsia="en-GB"/>
        </w:rPr>
        <w:t>Address the root causes of prostitution of women and girls, including poverty, in order to eliminate the vulnerability of women and girls to sexual expl</w:t>
      </w:r>
      <w:r w:rsidR="00083B20" w:rsidRPr="0058256B">
        <w:rPr>
          <w:b/>
          <w:bCs/>
          <w:lang w:eastAsia="en-GB"/>
        </w:rPr>
        <w:t xml:space="preserve">oitation and trafficking and </w:t>
      </w:r>
      <w:r w:rsidR="00EC6DD8" w:rsidRPr="0058256B">
        <w:rPr>
          <w:b/>
          <w:bCs/>
          <w:lang w:eastAsia="en-GB"/>
        </w:rPr>
        <w:t>undertake efforts for the re</w:t>
      </w:r>
      <w:r w:rsidR="002F2590">
        <w:rPr>
          <w:b/>
          <w:bCs/>
          <w:lang w:eastAsia="en-GB"/>
        </w:rPr>
        <w:t>habilitation</w:t>
      </w:r>
      <w:r w:rsidR="00EC6DD8" w:rsidRPr="0058256B">
        <w:rPr>
          <w:b/>
          <w:bCs/>
          <w:lang w:eastAsia="en-GB"/>
        </w:rPr>
        <w:t xml:space="preserve"> and soci</w:t>
      </w:r>
      <w:r w:rsidR="00083B20" w:rsidRPr="0058256B">
        <w:rPr>
          <w:b/>
          <w:bCs/>
          <w:lang w:eastAsia="en-GB"/>
        </w:rPr>
        <w:t>al reintegration of victims;</w:t>
      </w:r>
    </w:p>
    <w:p w:rsidR="00B24060" w:rsidRDefault="00F14C13" w:rsidP="00B24060">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(f</w:t>
      </w:r>
      <w:r w:rsidR="00D8082D">
        <w:rPr>
          <w:b/>
          <w:bCs/>
          <w:lang w:eastAsia="en-GB"/>
        </w:rPr>
        <w:t>)</w:t>
      </w:r>
      <w:r w:rsidR="00D8082D">
        <w:rPr>
          <w:b/>
          <w:bCs/>
          <w:lang w:eastAsia="en-GB"/>
        </w:rPr>
        <w:tab/>
      </w:r>
      <w:r w:rsidR="000C19E2" w:rsidRPr="0058256B">
        <w:rPr>
          <w:b/>
          <w:bCs/>
          <w:lang w:eastAsia="en-GB"/>
        </w:rPr>
        <w:t>Ratify</w:t>
      </w:r>
      <w:r w:rsidR="007661A8">
        <w:rPr>
          <w:b/>
          <w:bCs/>
          <w:lang w:eastAsia="en-GB"/>
        </w:rPr>
        <w:t>,</w:t>
      </w:r>
      <w:r w:rsidR="002F2590">
        <w:rPr>
          <w:b/>
          <w:bCs/>
          <w:lang w:eastAsia="en-GB"/>
        </w:rPr>
        <w:t xml:space="preserve"> without delay</w:t>
      </w:r>
      <w:r w:rsidR="007661A8">
        <w:rPr>
          <w:b/>
          <w:bCs/>
          <w:lang w:eastAsia="en-GB"/>
        </w:rPr>
        <w:t>,</w:t>
      </w:r>
      <w:r w:rsidR="000C19E2" w:rsidRPr="0058256B">
        <w:rPr>
          <w:b/>
          <w:bCs/>
          <w:lang w:eastAsia="en-GB"/>
        </w:rPr>
        <w:t xml:space="preserve"> the United Nations Convention against transnational organized crime and the Palermo Protocol to prevent, suppress and punish trafficking in persons</w:t>
      </w:r>
      <w:r w:rsidR="00B24060">
        <w:rPr>
          <w:b/>
          <w:bCs/>
          <w:lang w:eastAsia="en-GB"/>
        </w:rPr>
        <w:t>, especially women and children; and</w:t>
      </w:r>
    </w:p>
    <w:p w:rsidR="00B24060" w:rsidRPr="0058256B" w:rsidRDefault="00E74C6B" w:rsidP="00430907">
      <w:pPr>
        <w:suppressAutoHyphens w:val="0"/>
        <w:autoSpaceDE w:val="0"/>
        <w:autoSpaceDN w:val="0"/>
        <w:adjustRightInd w:val="0"/>
        <w:spacing w:after="120" w:line="240" w:lineRule="auto"/>
        <w:ind w:left="1134" w:right="1134" w:firstLine="567"/>
        <w:jc w:val="both"/>
        <w:rPr>
          <w:b/>
          <w:bCs/>
          <w:lang w:eastAsia="en-GB"/>
        </w:rPr>
      </w:pPr>
      <w:r>
        <w:rPr>
          <w:b/>
          <w:lang w:eastAsia="en-GB"/>
        </w:rPr>
        <w:t>(g)</w:t>
      </w:r>
      <w:r>
        <w:rPr>
          <w:b/>
          <w:lang w:eastAsia="en-GB"/>
        </w:rPr>
        <w:tab/>
      </w:r>
      <w:r w:rsidR="00B24060" w:rsidRPr="00AA3771">
        <w:rPr>
          <w:b/>
          <w:lang w:eastAsia="en-GB"/>
        </w:rPr>
        <w:t xml:space="preserve">Ratify the </w:t>
      </w:r>
      <w:r w:rsidR="00B24060" w:rsidRPr="00AA3771">
        <w:rPr>
          <w:b/>
          <w:iCs/>
          <w:lang w:eastAsia="en-GB"/>
        </w:rPr>
        <w:t xml:space="preserve">African Union Convention for the Protection and Assistance of Internally Displaced Persons in Africa </w:t>
      </w:r>
      <w:r w:rsidR="00B24060" w:rsidRPr="00AA3771">
        <w:rPr>
          <w:b/>
          <w:lang w:eastAsia="en-GB"/>
        </w:rPr>
        <w:t>(</w:t>
      </w:r>
      <w:smartTag w:uri="urn:schemas-microsoft-com:office:smarttags" w:element="City">
        <w:smartTag w:uri="urn:schemas-microsoft-com:office:smarttags" w:element="place">
          <w:r w:rsidR="00B24060" w:rsidRPr="00AA3771">
            <w:rPr>
              <w:b/>
              <w:lang w:eastAsia="en-GB"/>
            </w:rPr>
            <w:t>Kampala</w:t>
          </w:r>
        </w:smartTag>
      </w:smartTag>
      <w:r w:rsidR="00B24060" w:rsidRPr="00AA3771">
        <w:rPr>
          <w:b/>
          <w:lang w:eastAsia="en-GB"/>
        </w:rPr>
        <w:t xml:space="preserve"> Convention).</w:t>
      </w:r>
    </w:p>
    <w:p w:rsidR="00F56850" w:rsidRPr="00BF5F7C" w:rsidRDefault="00EC6DD8" w:rsidP="00BF5F7C">
      <w:pPr>
        <w:pStyle w:val="H23G"/>
        <w:rPr>
          <w:lang w:eastAsia="en-GB"/>
        </w:rPr>
      </w:pPr>
      <w:r w:rsidRPr="00BF5F7C">
        <w:rPr>
          <w:lang w:eastAsia="en-GB"/>
        </w:rPr>
        <w:tab/>
      </w:r>
      <w:r w:rsidRPr="00BF5F7C">
        <w:rPr>
          <w:lang w:eastAsia="en-GB"/>
        </w:rPr>
        <w:tab/>
        <w:t>Participation in political and public life</w:t>
      </w:r>
    </w:p>
    <w:p w:rsidR="001B4366" w:rsidRDefault="005304E0" w:rsidP="00BF5F7C">
      <w:pPr>
        <w:pStyle w:val="SingleTxtG"/>
      </w:pPr>
      <w:r>
        <w:t>29</w:t>
      </w:r>
      <w:r w:rsidR="00EA1A63">
        <w:t>.</w:t>
      </w:r>
      <w:r w:rsidR="00EA1A63">
        <w:tab/>
      </w:r>
      <w:r w:rsidR="00454C13">
        <w:t xml:space="preserve">The Committee welcomes </w:t>
      </w:r>
      <w:r w:rsidR="000B2183">
        <w:t>the adoption of the electoral l</w:t>
      </w:r>
      <w:r w:rsidR="00454C13">
        <w:t xml:space="preserve">aw 005/2007 of 25 May 2007 providing for a 15 percent quota for women at the </w:t>
      </w:r>
      <w:r w:rsidR="00454C13" w:rsidRPr="00F14C13">
        <w:t>legislative and senatorial election</w:t>
      </w:r>
      <w:r w:rsidR="000B2183" w:rsidRPr="00F14C13">
        <w:t>s and a</w:t>
      </w:r>
      <w:r w:rsidR="00454C13" w:rsidRPr="00F14C13">
        <w:t xml:space="preserve"> 20 percent</w:t>
      </w:r>
      <w:r w:rsidR="00C6193E" w:rsidRPr="00F14C13">
        <w:t xml:space="preserve"> quota for</w:t>
      </w:r>
      <w:r w:rsidR="000B2183" w:rsidRPr="00F14C13">
        <w:t xml:space="preserve"> women</w:t>
      </w:r>
      <w:r w:rsidR="00454C13" w:rsidRPr="00F14C13">
        <w:t xml:space="preserve"> at local election</w:t>
      </w:r>
      <w:r w:rsidR="00192583" w:rsidRPr="00F14C13">
        <w:t xml:space="preserve"> and </w:t>
      </w:r>
      <w:r w:rsidR="00E04687" w:rsidRPr="00BF5F7C">
        <w:t>the amendment of the law on political parties in 2006 to encourage women participation in political life and in elections</w:t>
      </w:r>
      <w:r w:rsidR="00151499" w:rsidRPr="00BF5F7C">
        <w:t xml:space="preserve"> as voters and candidates</w:t>
      </w:r>
      <w:r w:rsidR="00192583" w:rsidRPr="00BF5F7C">
        <w:t>. The Committee also welcomes the preparation of a</w:t>
      </w:r>
      <w:r w:rsidR="00E04687" w:rsidRPr="00F14C13">
        <w:t xml:space="preserve"> draft law on </w:t>
      </w:r>
      <w:r w:rsidR="002F2590">
        <w:t>parity</w:t>
      </w:r>
      <w:r w:rsidR="00E04687" w:rsidRPr="00F14C13">
        <w:t xml:space="preserve"> at </w:t>
      </w:r>
      <w:r w:rsidR="00151499" w:rsidRPr="00F14C13">
        <w:t>elected</w:t>
      </w:r>
      <w:r w:rsidR="00E04687" w:rsidRPr="00F14C13">
        <w:t xml:space="preserve"> and administrative positions</w:t>
      </w:r>
      <w:r w:rsidR="00151499" w:rsidRPr="00F14C13">
        <w:t>,</w:t>
      </w:r>
      <w:r w:rsidR="00430907" w:rsidRPr="00F14C13">
        <w:t xml:space="preserve"> </w:t>
      </w:r>
      <w:r w:rsidR="00192583" w:rsidRPr="00F14C13">
        <w:t xml:space="preserve">and the establishment of a </w:t>
      </w:r>
      <w:r w:rsidR="00DA37C0" w:rsidRPr="00F14C13">
        <w:t>Centre</w:t>
      </w:r>
      <w:r w:rsidR="00192583" w:rsidRPr="00F14C13">
        <w:t xml:space="preserve"> for the promotion of women in political life.</w:t>
      </w:r>
      <w:r w:rsidR="001E2F17" w:rsidRPr="00F14C13">
        <w:t xml:space="preserve"> </w:t>
      </w:r>
      <w:r w:rsidR="00454C13" w:rsidRPr="00F14C13">
        <w:t>However, t</w:t>
      </w:r>
      <w:r w:rsidR="006B5419" w:rsidRPr="00F14C13">
        <w:t>he Committee</w:t>
      </w:r>
      <w:r w:rsidR="006B5419" w:rsidRPr="00EC6DD8">
        <w:t xml:space="preserve"> </w:t>
      </w:r>
      <w:r w:rsidR="006B5419">
        <w:t>is</w:t>
      </w:r>
      <w:r w:rsidR="006B5419" w:rsidRPr="00EC6DD8">
        <w:t xml:space="preserve"> concerned</w:t>
      </w:r>
      <w:r w:rsidR="00C9279F">
        <w:t xml:space="preserve"> </w:t>
      </w:r>
      <w:r w:rsidR="006B5419" w:rsidRPr="00EC6DD8">
        <w:t>about the</w:t>
      </w:r>
      <w:r w:rsidR="001E2F17">
        <w:t xml:space="preserve"> remaining</w:t>
      </w:r>
      <w:r w:rsidR="005D5D65">
        <w:t xml:space="preserve"> </w:t>
      </w:r>
      <w:r w:rsidR="006B5419" w:rsidRPr="00EC6DD8">
        <w:t>low</w:t>
      </w:r>
      <w:r w:rsidR="00C6193E">
        <w:t xml:space="preserve"> </w:t>
      </w:r>
      <w:r w:rsidR="006B5419" w:rsidRPr="00EC6DD8">
        <w:t xml:space="preserve">participation of women in political and public life, </w:t>
      </w:r>
      <w:r w:rsidR="00C6193E">
        <w:t>especially</w:t>
      </w:r>
      <w:r w:rsidR="00562E99">
        <w:t xml:space="preserve"> </w:t>
      </w:r>
      <w:r w:rsidR="006B5419" w:rsidRPr="00EC6DD8">
        <w:t>within the</w:t>
      </w:r>
      <w:r w:rsidR="006B5419">
        <w:t xml:space="preserve"> Parliament,</w:t>
      </w:r>
      <w:r w:rsidR="00445072">
        <w:t xml:space="preserve"> the Government</w:t>
      </w:r>
      <w:r w:rsidR="00562E99">
        <w:t>,</w:t>
      </w:r>
      <w:r w:rsidR="00AE48B4">
        <w:t xml:space="preserve"> </w:t>
      </w:r>
      <w:r w:rsidR="00947E29">
        <w:t>the</w:t>
      </w:r>
      <w:r w:rsidR="006B5419">
        <w:t xml:space="preserve"> departmental an</w:t>
      </w:r>
      <w:r w:rsidR="00430907">
        <w:t>d communal council</w:t>
      </w:r>
      <w:r w:rsidR="00D059F2">
        <w:t>s</w:t>
      </w:r>
      <w:r w:rsidR="00947E29">
        <w:t>,</w:t>
      </w:r>
      <w:r w:rsidR="00932DE1">
        <w:t xml:space="preserve"> the judiciary </w:t>
      </w:r>
      <w:r w:rsidR="00947E29">
        <w:t>and</w:t>
      </w:r>
      <w:r w:rsidR="00687AEB">
        <w:t xml:space="preserve"> the diplomatic service</w:t>
      </w:r>
      <w:r w:rsidR="00FA19E6">
        <w:t>.</w:t>
      </w:r>
      <w:r w:rsidR="006D670C">
        <w:t xml:space="preserve"> </w:t>
      </w:r>
    </w:p>
    <w:p w:rsidR="00C6193E" w:rsidRPr="00BF5F7C" w:rsidRDefault="00E74C6B" w:rsidP="00BF5F7C">
      <w:pPr>
        <w:pStyle w:val="SingleTxtG"/>
        <w:rPr>
          <w:b/>
          <w:lang w:val="en-US"/>
        </w:rPr>
      </w:pPr>
      <w:r>
        <w:rPr>
          <w:lang w:val="en-US"/>
        </w:rPr>
        <w:br w:type="page"/>
      </w:r>
      <w:r w:rsidR="005304E0" w:rsidRPr="002E76CB">
        <w:rPr>
          <w:lang w:val="en-US"/>
        </w:rPr>
        <w:t>30</w:t>
      </w:r>
      <w:r w:rsidR="00EA1A63" w:rsidRPr="002E76CB">
        <w:rPr>
          <w:lang w:val="en-US"/>
        </w:rPr>
        <w:t>.</w:t>
      </w:r>
      <w:r w:rsidR="00EA1A63">
        <w:rPr>
          <w:b/>
          <w:lang w:val="en-US"/>
        </w:rPr>
        <w:tab/>
      </w:r>
      <w:r w:rsidR="00C6193E" w:rsidRPr="00BF5F7C">
        <w:rPr>
          <w:b/>
          <w:lang w:val="en-US"/>
        </w:rPr>
        <w:t>The Committee recommends that the State party:</w:t>
      </w:r>
    </w:p>
    <w:p w:rsidR="00987DFB"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E56A8D" w:rsidRPr="0058256B">
        <w:rPr>
          <w:b/>
          <w:bCs/>
          <w:lang w:eastAsia="en-GB"/>
        </w:rPr>
        <w:t>Prioritize the adoption</w:t>
      </w:r>
      <w:r w:rsidR="00687AEB" w:rsidRPr="0058256B">
        <w:rPr>
          <w:b/>
          <w:bCs/>
          <w:lang w:eastAsia="en-GB"/>
        </w:rPr>
        <w:t xml:space="preserve"> of the draft </w:t>
      </w:r>
      <w:r w:rsidR="00BE3662" w:rsidRPr="0058256B">
        <w:rPr>
          <w:b/>
          <w:bCs/>
          <w:lang w:eastAsia="en-GB"/>
        </w:rPr>
        <w:t xml:space="preserve">law on </w:t>
      </w:r>
      <w:r w:rsidR="002F2590">
        <w:rPr>
          <w:b/>
          <w:bCs/>
          <w:lang w:eastAsia="en-GB"/>
        </w:rPr>
        <w:t>parity</w:t>
      </w:r>
      <w:r w:rsidR="00FC71AE" w:rsidRPr="0058256B">
        <w:rPr>
          <w:b/>
          <w:bCs/>
          <w:lang w:eastAsia="en-GB"/>
        </w:rPr>
        <w:t>;</w:t>
      </w:r>
    </w:p>
    <w:p w:rsidR="00987DFB"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00987DFB" w:rsidRPr="0058256B">
        <w:rPr>
          <w:b/>
          <w:bCs/>
          <w:lang w:eastAsia="en-GB"/>
        </w:rPr>
        <w:t xml:space="preserve">Increase the quota </w:t>
      </w:r>
      <w:r w:rsidR="00C9279F" w:rsidRPr="0058256B">
        <w:rPr>
          <w:b/>
          <w:bCs/>
          <w:lang w:eastAsia="en-GB"/>
        </w:rPr>
        <w:t xml:space="preserve">of 15 percent </w:t>
      </w:r>
      <w:r w:rsidR="00987DFB" w:rsidRPr="0058256B">
        <w:rPr>
          <w:b/>
          <w:bCs/>
          <w:lang w:eastAsia="en-GB"/>
        </w:rPr>
        <w:t>repr</w:t>
      </w:r>
      <w:r w:rsidR="00FC79DE" w:rsidRPr="0058256B">
        <w:rPr>
          <w:b/>
          <w:bCs/>
          <w:lang w:eastAsia="en-GB"/>
        </w:rPr>
        <w:t>esentation</w:t>
      </w:r>
      <w:r w:rsidR="00C110D0">
        <w:rPr>
          <w:b/>
          <w:bCs/>
          <w:lang w:eastAsia="en-GB"/>
        </w:rPr>
        <w:t xml:space="preserve"> and ensure that the new quota is</w:t>
      </w:r>
      <w:r w:rsidR="008F3C0E">
        <w:rPr>
          <w:b/>
          <w:bCs/>
          <w:lang w:eastAsia="en-GB"/>
        </w:rPr>
        <w:t xml:space="preserve"> in force</w:t>
      </w:r>
      <w:r w:rsidR="00FC79DE" w:rsidRPr="0058256B">
        <w:rPr>
          <w:b/>
          <w:bCs/>
          <w:lang w:eastAsia="en-GB"/>
        </w:rPr>
        <w:t xml:space="preserve"> for the legislative election of</w:t>
      </w:r>
      <w:r w:rsidR="002030AD" w:rsidRPr="0058256B">
        <w:rPr>
          <w:b/>
          <w:bCs/>
          <w:lang w:eastAsia="en-GB"/>
        </w:rPr>
        <w:t xml:space="preserve"> June</w:t>
      </w:r>
      <w:r w:rsidR="00FC79DE" w:rsidRPr="0058256B">
        <w:rPr>
          <w:b/>
          <w:bCs/>
          <w:lang w:eastAsia="en-GB"/>
        </w:rPr>
        <w:t xml:space="preserve"> 2012 and the local election of</w:t>
      </w:r>
      <w:r w:rsidR="00FC71AE" w:rsidRPr="0058256B">
        <w:rPr>
          <w:b/>
          <w:bCs/>
          <w:lang w:eastAsia="en-GB"/>
        </w:rPr>
        <w:t xml:space="preserve"> 2013;</w:t>
      </w:r>
    </w:p>
    <w:p w:rsidR="00ED60BD"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00ED60BD" w:rsidRPr="0058256B">
        <w:rPr>
          <w:b/>
          <w:bCs/>
          <w:lang w:eastAsia="en-GB"/>
        </w:rPr>
        <w:t>Ensure access of women to all areas of public life, in particular in the government, the departmental and communal councils and</w:t>
      </w:r>
      <w:r w:rsidR="00932DE1" w:rsidRPr="0058256B">
        <w:rPr>
          <w:b/>
          <w:bCs/>
          <w:lang w:eastAsia="en-GB"/>
        </w:rPr>
        <w:t xml:space="preserve"> the judiciary </w:t>
      </w:r>
      <w:r w:rsidR="00182712" w:rsidRPr="0058256B">
        <w:rPr>
          <w:b/>
          <w:bCs/>
          <w:lang w:eastAsia="en-GB"/>
        </w:rPr>
        <w:t xml:space="preserve">and </w:t>
      </w:r>
      <w:r w:rsidR="00687AEB" w:rsidRPr="0058256B">
        <w:rPr>
          <w:b/>
          <w:bCs/>
          <w:lang w:eastAsia="en-GB"/>
        </w:rPr>
        <w:t>the diplomatic service</w:t>
      </w:r>
      <w:r w:rsidR="00ED60BD" w:rsidRPr="0058256B">
        <w:rPr>
          <w:b/>
          <w:bCs/>
          <w:lang w:eastAsia="en-GB"/>
        </w:rPr>
        <w:t>, including at hig</w:t>
      </w:r>
      <w:r w:rsidR="00FC71AE" w:rsidRPr="0058256B">
        <w:rPr>
          <w:b/>
          <w:bCs/>
          <w:lang w:eastAsia="en-GB"/>
        </w:rPr>
        <w:t>h levels of decision-making;</w:t>
      </w:r>
    </w:p>
    <w:p w:rsidR="00FC71AE" w:rsidRPr="0058256B" w:rsidRDefault="00FC71AE"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FC79DE" w:rsidRPr="0058256B">
        <w:rPr>
          <w:b/>
          <w:bCs/>
          <w:lang w:eastAsia="en-GB"/>
        </w:rPr>
        <w:t>d</w:t>
      </w:r>
      <w:r w:rsidR="00D8082D">
        <w:rPr>
          <w:b/>
          <w:bCs/>
          <w:lang w:eastAsia="en-GB"/>
        </w:rPr>
        <w:t>)</w:t>
      </w:r>
      <w:r w:rsidR="00D8082D">
        <w:rPr>
          <w:b/>
          <w:bCs/>
          <w:lang w:eastAsia="en-GB"/>
        </w:rPr>
        <w:tab/>
      </w:r>
      <w:r w:rsidR="00B24060" w:rsidRPr="00EC6DD8">
        <w:rPr>
          <w:rFonts w:eastAsia="SimSun"/>
          <w:b/>
          <w:lang w:val="en-US" w:eastAsia="zh-CN"/>
        </w:rPr>
        <w:t>Implement awareness-raising activities for the society as a whole about the importance of women’s participation in decision-making and develop targeted training and mentoring programmes on leadership and negotiation skills for present and potential women candidates and women holding public office</w:t>
      </w:r>
      <w:r w:rsidRPr="0058256B">
        <w:rPr>
          <w:b/>
          <w:bCs/>
          <w:lang w:eastAsia="en-GB"/>
        </w:rPr>
        <w:t xml:space="preserve">; </w:t>
      </w:r>
      <w:r w:rsidR="008821BD" w:rsidRPr="0058256B">
        <w:rPr>
          <w:b/>
          <w:bCs/>
          <w:lang w:eastAsia="en-GB"/>
        </w:rPr>
        <w:t>and</w:t>
      </w:r>
    </w:p>
    <w:p w:rsidR="00FC3BB8" w:rsidRPr="0058256B" w:rsidRDefault="00CA5D6D"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(e</w:t>
      </w:r>
      <w:r w:rsidR="00D8082D">
        <w:rPr>
          <w:b/>
          <w:bCs/>
          <w:lang w:eastAsia="en-GB"/>
        </w:rPr>
        <w:t>)</w:t>
      </w:r>
      <w:r w:rsidR="00D8082D">
        <w:rPr>
          <w:b/>
          <w:bCs/>
          <w:lang w:eastAsia="en-GB"/>
        </w:rPr>
        <w:tab/>
      </w:r>
      <w:r w:rsidR="00ED60BD" w:rsidRPr="0058256B">
        <w:rPr>
          <w:b/>
          <w:bCs/>
          <w:lang w:eastAsia="en-GB"/>
        </w:rPr>
        <w:t>Carefully monitor the effectiveness of measures taken and results achieved to ensure women’s greater participation in political and public life.</w:t>
      </w:r>
    </w:p>
    <w:p w:rsidR="00F3240A" w:rsidRPr="00BF5F7C" w:rsidRDefault="00EC6DD8" w:rsidP="00BF5F7C">
      <w:pPr>
        <w:pStyle w:val="H23G"/>
        <w:rPr>
          <w:lang w:eastAsia="en-GB"/>
        </w:rPr>
      </w:pPr>
      <w:r w:rsidRPr="00BF5F7C">
        <w:rPr>
          <w:lang w:eastAsia="en-GB"/>
        </w:rPr>
        <w:tab/>
      </w:r>
      <w:r w:rsidRPr="00BF5F7C">
        <w:rPr>
          <w:lang w:eastAsia="en-GB"/>
        </w:rPr>
        <w:tab/>
        <w:t>Education</w:t>
      </w:r>
    </w:p>
    <w:p w:rsidR="00EC6DD8" w:rsidRDefault="005304E0" w:rsidP="00BF5F7C">
      <w:pPr>
        <w:pStyle w:val="SingleTxtG"/>
      </w:pPr>
      <w:r>
        <w:t>31</w:t>
      </w:r>
      <w:r w:rsidR="00EA1A63">
        <w:t>.</w:t>
      </w:r>
      <w:r w:rsidR="00EA1A63">
        <w:tab/>
      </w:r>
      <w:r w:rsidR="00800BC2">
        <w:t>The Committee w</w:t>
      </w:r>
      <w:r w:rsidR="0089068E">
        <w:t>elcomes the</w:t>
      </w:r>
      <w:r w:rsidR="00826819">
        <w:t xml:space="preserve"> free education for </w:t>
      </w:r>
      <w:r w:rsidR="008E3F34">
        <w:t>pupils from 6-</w:t>
      </w:r>
      <w:r w:rsidR="00826819">
        <w:t>16 years of age</w:t>
      </w:r>
      <w:r w:rsidR="008E3F34">
        <w:t>, the carrying-out of adult literacy programmes</w:t>
      </w:r>
      <w:r w:rsidR="00826819">
        <w:t xml:space="preserve"> and</w:t>
      </w:r>
      <w:r w:rsidR="00AD4373">
        <w:t xml:space="preserve"> </w:t>
      </w:r>
      <w:r w:rsidR="0089068E">
        <w:t xml:space="preserve">awareness-raising campaigns on </w:t>
      </w:r>
      <w:r w:rsidR="008E3F34">
        <w:t>the importance of girls’ education</w:t>
      </w:r>
      <w:r w:rsidR="0089068E">
        <w:t xml:space="preserve">, </w:t>
      </w:r>
      <w:r w:rsidR="00D57CD1">
        <w:t xml:space="preserve">and </w:t>
      </w:r>
      <w:r w:rsidR="008E3F34">
        <w:t>the revision of</w:t>
      </w:r>
      <w:r w:rsidR="00D57CD1">
        <w:t xml:space="preserve"> stereotypes contained in school textbooks.</w:t>
      </w:r>
      <w:r w:rsidR="00800BC2">
        <w:t xml:space="preserve"> However,</w:t>
      </w:r>
      <w:r w:rsidR="00EC6DD8" w:rsidRPr="00EC6DD8">
        <w:t xml:space="preserve"> the Committee is concerned at the persistence of structural and other barriers to quality education, which constitute particular obstacles to the education of girls and young women, such barriers include, among others</w:t>
      </w:r>
      <w:r w:rsidR="00AD4373">
        <w:t>,</w:t>
      </w:r>
      <w:r w:rsidR="00ED06FF">
        <w:t xml:space="preserve"> </w:t>
      </w:r>
      <w:r w:rsidR="00800BC2">
        <w:t xml:space="preserve">early </w:t>
      </w:r>
      <w:r w:rsidR="005172E9">
        <w:t>pregnancy</w:t>
      </w:r>
      <w:r w:rsidR="008E3F34">
        <w:t>,</w:t>
      </w:r>
      <w:r w:rsidR="00ED06FF" w:rsidRPr="00AC4520">
        <w:t xml:space="preserve"> parents’</w:t>
      </w:r>
      <w:r w:rsidR="004B1E5D">
        <w:t xml:space="preserve"> giving priority to </w:t>
      </w:r>
      <w:r w:rsidR="006037F7" w:rsidRPr="00AC4520">
        <w:t>their son</w:t>
      </w:r>
      <w:r w:rsidR="004B1E5D">
        <w:t>s’</w:t>
      </w:r>
      <w:r w:rsidR="006037F7" w:rsidRPr="00AC4520">
        <w:t xml:space="preserve"> </w:t>
      </w:r>
      <w:r w:rsidR="00ED06FF" w:rsidRPr="00AC4520">
        <w:t>education</w:t>
      </w:r>
      <w:r w:rsidR="008C445F" w:rsidRPr="00AC4520">
        <w:t>, indirect cost of schooling,</w:t>
      </w:r>
      <w:r w:rsidR="00732774" w:rsidRPr="00AC4520">
        <w:t xml:space="preserve"> </w:t>
      </w:r>
      <w:r w:rsidR="00EC6DD8" w:rsidRPr="00AC4520">
        <w:t>and the negative impact of harmf</w:t>
      </w:r>
      <w:r w:rsidR="00EC6DD8" w:rsidRPr="00EC6DD8">
        <w:t>ul traditional prac</w:t>
      </w:r>
      <w:r w:rsidR="00AD4373">
        <w:t xml:space="preserve">tices, such as </w:t>
      </w:r>
      <w:r w:rsidR="002945F0">
        <w:t>pre-</w:t>
      </w:r>
      <w:r w:rsidR="00EC6DD8" w:rsidRPr="00EC6DD8">
        <w:t>marriage</w:t>
      </w:r>
      <w:r w:rsidR="00AD4373">
        <w:t>s</w:t>
      </w:r>
      <w:r w:rsidR="000E3636">
        <w:t xml:space="preserve"> before the legal age for marriage</w:t>
      </w:r>
      <w:r w:rsidR="00EC6DD8" w:rsidRPr="00EC6DD8">
        <w:t>, on girls’ education.</w:t>
      </w:r>
      <w:r w:rsidR="0089068E">
        <w:t xml:space="preserve"> </w:t>
      </w:r>
      <w:r w:rsidR="00EC6DD8" w:rsidRPr="00EC6DD8">
        <w:t xml:space="preserve">The Committee is </w:t>
      </w:r>
      <w:r w:rsidR="00263560">
        <w:t xml:space="preserve">particularly </w:t>
      </w:r>
      <w:r w:rsidR="00EC6DD8" w:rsidRPr="00EC6DD8">
        <w:t xml:space="preserve">concerned about </w:t>
      </w:r>
      <w:r w:rsidR="0089068E">
        <w:t>the high drop</w:t>
      </w:r>
      <w:r w:rsidR="002945F0">
        <w:t>-</w:t>
      </w:r>
      <w:r w:rsidR="0089068E">
        <w:t>out</w:t>
      </w:r>
      <w:r w:rsidR="002945F0">
        <w:t xml:space="preserve"> rates</w:t>
      </w:r>
      <w:r w:rsidR="0089068E">
        <w:t xml:space="preserve"> of girl</w:t>
      </w:r>
      <w:r w:rsidR="006A4CD6">
        <w:t>s</w:t>
      </w:r>
      <w:r w:rsidR="00732774">
        <w:t xml:space="preserve"> at all levels of education, in particular</w:t>
      </w:r>
      <w:r w:rsidR="00800BC2">
        <w:t xml:space="preserve"> </w:t>
      </w:r>
      <w:r w:rsidR="006037F7">
        <w:t>at the secondary</w:t>
      </w:r>
      <w:r w:rsidR="002945F0">
        <w:t xml:space="preserve"> and tertiary</w:t>
      </w:r>
      <w:r w:rsidR="006037F7">
        <w:t xml:space="preserve"> level</w:t>
      </w:r>
      <w:r w:rsidR="002945F0">
        <w:t>s</w:t>
      </w:r>
      <w:r w:rsidR="0089068E">
        <w:t xml:space="preserve">, </w:t>
      </w:r>
      <w:r w:rsidR="00D57CD1">
        <w:t>the persistence</w:t>
      </w:r>
      <w:r w:rsidR="00263560">
        <w:t xml:space="preserve"> of </w:t>
      </w:r>
      <w:r w:rsidR="00EC6DD8" w:rsidRPr="00EC6DD8">
        <w:t>stereotypes in school textbooks</w:t>
      </w:r>
      <w:r w:rsidR="006A4CD6">
        <w:t>,</w:t>
      </w:r>
      <w:r w:rsidR="00EC6DD8" w:rsidRPr="008E3F34">
        <w:t xml:space="preserve"> </w:t>
      </w:r>
      <w:r w:rsidR="00AD4373" w:rsidRPr="008E3F34">
        <w:t xml:space="preserve">and </w:t>
      </w:r>
      <w:r w:rsidR="00EC6DD8" w:rsidRPr="008E3F34">
        <w:t xml:space="preserve">the </w:t>
      </w:r>
      <w:r w:rsidR="00CE75E4" w:rsidRPr="008E3F34">
        <w:t>low</w:t>
      </w:r>
      <w:r w:rsidR="008E3F34" w:rsidRPr="008E3F34">
        <w:t>er</w:t>
      </w:r>
      <w:r w:rsidR="00CE75E4" w:rsidRPr="008E3F34">
        <w:t xml:space="preserve"> </w:t>
      </w:r>
      <w:r w:rsidR="00EC6DD8" w:rsidRPr="008E3F34">
        <w:t xml:space="preserve">literacy rate </w:t>
      </w:r>
      <w:r w:rsidR="00CE75E4" w:rsidRPr="008E3F34">
        <w:t xml:space="preserve">of women </w:t>
      </w:r>
      <w:r w:rsidR="008E3F34" w:rsidRPr="008E3F34">
        <w:t>compared to</w:t>
      </w:r>
      <w:r w:rsidR="001110E3" w:rsidRPr="008E3F34">
        <w:t xml:space="preserve"> men</w:t>
      </w:r>
      <w:r w:rsidR="008E3F34" w:rsidRPr="008E3F34">
        <w:t>.</w:t>
      </w:r>
    </w:p>
    <w:p w:rsidR="00EC6DD8" w:rsidRPr="00BF5F7C" w:rsidRDefault="005304E0" w:rsidP="00BF5F7C">
      <w:pPr>
        <w:pStyle w:val="SingleTxtG"/>
        <w:rPr>
          <w:b/>
          <w:lang w:val="en-US"/>
        </w:rPr>
      </w:pPr>
      <w:r w:rsidRPr="002E76CB">
        <w:rPr>
          <w:lang w:val="en-US"/>
        </w:rPr>
        <w:t>32</w:t>
      </w:r>
      <w:r w:rsidR="00EA1A63" w:rsidRPr="002E76CB">
        <w:rPr>
          <w:lang w:val="en-US"/>
        </w:rPr>
        <w:t>.</w:t>
      </w:r>
      <w:r w:rsidR="00EA1A63">
        <w:rPr>
          <w:b/>
          <w:lang w:val="en-US"/>
        </w:rPr>
        <w:tab/>
      </w:r>
      <w:r w:rsidR="00EC6DD8" w:rsidRPr="00BF5F7C">
        <w:rPr>
          <w:b/>
          <w:lang w:val="en-US"/>
        </w:rPr>
        <w:t>The Committee invites the State party to:</w:t>
      </w:r>
    </w:p>
    <w:p w:rsidR="00210C1C" w:rsidRPr="0058256B" w:rsidRDefault="00D8082D" w:rsidP="0058256B">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00210C1C" w:rsidRPr="0058256B">
        <w:rPr>
          <w:b/>
          <w:bCs/>
          <w:lang w:eastAsia="en-GB"/>
        </w:rPr>
        <w:t>Raise awareness among communities, families, students, teachers and officials, especially men, about the importance of women’s and girls’ education;</w:t>
      </w:r>
    </w:p>
    <w:p w:rsidR="00EA7B66" w:rsidRPr="0058256B" w:rsidRDefault="00210C1C"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(b</w:t>
      </w:r>
      <w:r w:rsidR="00D8082D">
        <w:rPr>
          <w:b/>
          <w:bCs/>
          <w:lang w:eastAsia="en-GB"/>
        </w:rPr>
        <w:t>)</w:t>
      </w:r>
      <w:r w:rsidR="00D8082D">
        <w:rPr>
          <w:b/>
          <w:bCs/>
          <w:lang w:eastAsia="en-GB"/>
        </w:rPr>
        <w:tab/>
      </w:r>
      <w:r w:rsidR="00D651C8" w:rsidRPr="0058256B">
        <w:rPr>
          <w:b/>
          <w:bCs/>
          <w:lang w:eastAsia="en-GB"/>
        </w:rPr>
        <w:t>Ensure de facto equal access of girls and young w</w:t>
      </w:r>
      <w:r w:rsidR="00FC1B77" w:rsidRPr="0058256B">
        <w:rPr>
          <w:b/>
          <w:bCs/>
          <w:lang w:eastAsia="en-GB"/>
        </w:rPr>
        <w:t>omen to all levels of education and retain girls in schools including by providing</w:t>
      </w:r>
      <w:r w:rsidR="00E70623" w:rsidRPr="0058256B">
        <w:rPr>
          <w:b/>
          <w:bCs/>
          <w:lang w:eastAsia="en-GB"/>
        </w:rPr>
        <w:t xml:space="preserve"> public sc</w:t>
      </w:r>
      <w:r w:rsidR="00A758AF">
        <w:rPr>
          <w:b/>
          <w:bCs/>
          <w:lang w:eastAsia="en-GB"/>
        </w:rPr>
        <w:t>h</w:t>
      </w:r>
      <w:r w:rsidR="00E70623" w:rsidRPr="0058256B">
        <w:rPr>
          <w:b/>
          <w:bCs/>
          <w:lang w:eastAsia="en-GB"/>
        </w:rPr>
        <w:t>olarships for girls and incentives for parents to</w:t>
      </w:r>
      <w:bookmarkStart w:id="0" w:name="_Hlk317017858"/>
      <w:r w:rsidRPr="0058256B">
        <w:rPr>
          <w:b/>
          <w:bCs/>
          <w:lang w:eastAsia="en-GB"/>
        </w:rPr>
        <w:t xml:space="preserve"> send their daughters to school and e</w:t>
      </w:r>
      <w:r w:rsidR="006A4CD6">
        <w:rPr>
          <w:b/>
          <w:bCs/>
          <w:lang w:eastAsia="en-GB"/>
        </w:rPr>
        <w:t>nabling</w:t>
      </w:r>
      <w:r w:rsidR="00A40C17" w:rsidRPr="0058256B">
        <w:rPr>
          <w:b/>
          <w:bCs/>
          <w:lang w:eastAsia="en-GB"/>
        </w:rPr>
        <w:t xml:space="preserve"> young women to return to school after pregnancy</w:t>
      </w:r>
      <w:bookmarkEnd w:id="0"/>
      <w:r w:rsidR="00807046" w:rsidRPr="0058256B">
        <w:rPr>
          <w:b/>
          <w:bCs/>
          <w:lang w:eastAsia="en-GB"/>
        </w:rPr>
        <w:t>;</w:t>
      </w:r>
    </w:p>
    <w:p w:rsidR="00CE75E4" w:rsidRPr="0058256B" w:rsidRDefault="00210C1C"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(c</w:t>
      </w:r>
      <w:r w:rsidR="00D8082D">
        <w:rPr>
          <w:b/>
          <w:bCs/>
          <w:lang w:eastAsia="en-GB"/>
        </w:rPr>
        <w:t>)</w:t>
      </w:r>
      <w:r w:rsidR="00D8082D">
        <w:rPr>
          <w:b/>
          <w:bCs/>
          <w:lang w:eastAsia="en-GB"/>
        </w:rPr>
        <w:tab/>
      </w:r>
      <w:r w:rsidR="00CE75E4" w:rsidRPr="0058256B">
        <w:rPr>
          <w:b/>
          <w:bCs/>
          <w:lang w:eastAsia="en-GB"/>
        </w:rPr>
        <w:t>Provide technical and vocational training facilitating the professional insertion of girls who dropped out of school, also orienting them towards traditionally male dominated care</w:t>
      </w:r>
      <w:r w:rsidR="0063007E">
        <w:rPr>
          <w:b/>
          <w:bCs/>
          <w:lang w:eastAsia="en-GB"/>
        </w:rPr>
        <w:t>ers, e.g. in services, trade,</w:t>
      </w:r>
      <w:r w:rsidR="00CE75E4" w:rsidRPr="0058256B">
        <w:rPr>
          <w:b/>
          <w:bCs/>
          <w:lang w:eastAsia="en-GB"/>
        </w:rPr>
        <w:t xml:space="preserve"> logistics</w:t>
      </w:r>
      <w:r w:rsidR="0063007E">
        <w:rPr>
          <w:b/>
          <w:bCs/>
          <w:lang w:eastAsia="en-GB"/>
        </w:rPr>
        <w:t xml:space="preserve"> and innovative sectors</w:t>
      </w:r>
      <w:r w:rsidR="00CE75E4" w:rsidRPr="0058256B">
        <w:rPr>
          <w:b/>
          <w:bCs/>
          <w:lang w:eastAsia="en-GB"/>
        </w:rPr>
        <w:t>;</w:t>
      </w:r>
    </w:p>
    <w:p w:rsidR="00154E23" w:rsidRPr="0058256B" w:rsidRDefault="00210C1C"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(d</w:t>
      </w:r>
      <w:r w:rsidR="00D8082D">
        <w:rPr>
          <w:b/>
          <w:bCs/>
          <w:lang w:eastAsia="en-GB"/>
        </w:rPr>
        <w:t>)</w:t>
      </w:r>
      <w:r w:rsidR="00D8082D">
        <w:rPr>
          <w:b/>
          <w:bCs/>
          <w:lang w:eastAsia="en-GB"/>
        </w:rPr>
        <w:tab/>
      </w:r>
      <w:r w:rsidR="00154E23" w:rsidRPr="0058256B">
        <w:rPr>
          <w:b/>
          <w:bCs/>
          <w:lang w:eastAsia="en-GB"/>
        </w:rPr>
        <w:t xml:space="preserve">Provide adequate educational opportunities for girls and boys with disabilities, including by integrating them into mainstream education; </w:t>
      </w:r>
    </w:p>
    <w:p w:rsidR="00EA7B66" w:rsidRPr="0058256B" w:rsidRDefault="00210C1C"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(e</w:t>
      </w:r>
      <w:r w:rsidR="00D8082D">
        <w:rPr>
          <w:b/>
          <w:bCs/>
          <w:lang w:eastAsia="en-GB"/>
        </w:rPr>
        <w:t>)</w:t>
      </w:r>
      <w:r w:rsidR="00D8082D">
        <w:rPr>
          <w:b/>
          <w:bCs/>
          <w:lang w:eastAsia="en-GB"/>
        </w:rPr>
        <w:tab/>
      </w:r>
      <w:r w:rsidR="00EA7B66" w:rsidRPr="0058256B">
        <w:rPr>
          <w:b/>
          <w:bCs/>
          <w:lang w:eastAsia="en-GB"/>
        </w:rPr>
        <w:t>Undertake a new revision of school textbooks to eliminate remaining stereotypes;</w:t>
      </w:r>
      <w:r w:rsidR="00AD4373" w:rsidRPr="0058256B">
        <w:rPr>
          <w:b/>
          <w:bCs/>
          <w:lang w:eastAsia="en-GB"/>
        </w:rPr>
        <w:t xml:space="preserve"> and</w:t>
      </w:r>
    </w:p>
    <w:p w:rsidR="00807046" w:rsidRPr="0058256B" w:rsidRDefault="00807046"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210C1C" w:rsidRPr="0058256B">
        <w:rPr>
          <w:b/>
          <w:bCs/>
          <w:lang w:eastAsia="en-GB"/>
        </w:rPr>
        <w:t>f</w:t>
      </w:r>
      <w:r w:rsidR="00D8082D">
        <w:rPr>
          <w:b/>
          <w:bCs/>
          <w:lang w:eastAsia="en-GB"/>
        </w:rPr>
        <w:t>)</w:t>
      </w:r>
      <w:r w:rsidR="00D8082D">
        <w:rPr>
          <w:b/>
          <w:bCs/>
          <w:lang w:eastAsia="en-GB"/>
        </w:rPr>
        <w:tab/>
      </w:r>
      <w:r w:rsidRPr="0058256B">
        <w:rPr>
          <w:b/>
          <w:bCs/>
          <w:lang w:eastAsia="en-GB"/>
        </w:rPr>
        <w:t>Strengthen its efforts to improve the literacy rate of women</w:t>
      </w:r>
      <w:r w:rsidR="00E7739D" w:rsidRPr="0058256B">
        <w:rPr>
          <w:b/>
          <w:bCs/>
          <w:lang w:eastAsia="en-GB"/>
        </w:rPr>
        <w:t xml:space="preserve"> by strengthening adult literacy programmes, especially for women in rural areas</w:t>
      </w:r>
      <w:r w:rsidR="00AD4373" w:rsidRPr="0058256B">
        <w:rPr>
          <w:b/>
          <w:bCs/>
          <w:lang w:eastAsia="en-GB"/>
        </w:rPr>
        <w:t>.</w:t>
      </w:r>
    </w:p>
    <w:p w:rsidR="007D2901" w:rsidRPr="00BF5F7C" w:rsidRDefault="00EC6DD8" w:rsidP="00BF5F7C">
      <w:pPr>
        <w:pStyle w:val="H23G"/>
        <w:rPr>
          <w:lang w:eastAsia="en-GB"/>
        </w:rPr>
      </w:pPr>
      <w:r w:rsidRPr="00BF5F7C">
        <w:rPr>
          <w:lang w:eastAsia="en-GB"/>
        </w:rPr>
        <w:tab/>
      </w:r>
      <w:r w:rsidRPr="00BF5F7C">
        <w:rPr>
          <w:lang w:eastAsia="en-GB"/>
        </w:rPr>
        <w:tab/>
        <w:t>Employment</w:t>
      </w:r>
    </w:p>
    <w:p w:rsidR="00E56689" w:rsidRPr="00BF5F7C" w:rsidRDefault="005304E0" w:rsidP="00BF5F7C">
      <w:pPr>
        <w:pStyle w:val="SingleTxtG"/>
      </w:pPr>
      <w:r>
        <w:t>33</w:t>
      </w:r>
      <w:r w:rsidR="00EA1A63">
        <w:t>.</w:t>
      </w:r>
      <w:r w:rsidR="00EA1A63">
        <w:tab/>
      </w:r>
      <w:r w:rsidR="002E0A58" w:rsidRPr="002E0A58">
        <w:t>Wh</w:t>
      </w:r>
      <w:r w:rsidR="002E0A58">
        <w:t>i</w:t>
      </w:r>
      <w:r w:rsidR="00B40761">
        <w:t>le welcoming</w:t>
      </w:r>
      <w:r w:rsidR="00544E5A" w:rsidRPr="00AA3771">
        <w:t xml:space="preserve"> the existence of legal provisions</w:t>
      </w:r>
      <w:r w:rsidR="003E3E85" w:rsidRPr="00AA3771">
        <w:t xml:space="preserve"> providing for equal pay for work of equal value</w:t>
      </w:r>
      <w:r w:rsidR="00544E5A" w:rsidRPr="00AA3771">
        <w:t xml:space="preserve"> and provisions allowing</w:t>
      </w:r>
      <w:r w:rsidR="00B149E3" w:rsidRPr="00AA3771">
        <w:t xml:space="preserve"> paid</w:t>
      </w:r>
      <w:r w:rsidR="00544E5A" w:rsidRPr="00AA3771">
        <w:t xml:space="preserve"> maternity leave, </w:t>
      </w:r>
      <w:r w:rsidR="00544E5A" w:rsidRPr="00BF5F7C">
        <w:t>the</w:t>
      </w:r>
      <w:r w:rsidR="00197FA6" w:rsidRPr="00BF5F7C">
        <w:t xml:space="preserve"> Committee </w:t>
      </w:r>
      <w:r w:rsidR="00B40761" w:rsidRPr="00BF5F7C">
        <w:t xml:space="preserve">is </w:t>
      </w:r>
      <w:r w:rsidR="00197FA6" w:rsidRPr="00BF5F7C">
        <w:t xml:space="preserve">concerned about </w:t>
      </w:r>
      <w:r w:rsidR="00E579C2" w:rsidRPr="00BF5F7C">
        <w:t xml:space="preserve">occupational segregation, </w:t>
      </w:r>
      <w:r w:rsidR="00EC6DD8" w:rsidRPr="00D62275">
        <w:t>the concentration of women in the informal economy</w:t>
      </w:r>
      <w:r w:rsidR="007A7CF2" w:rsidRPr="00D62275">
        <w:t xml:space="preserve"> with no social security or other benefits</w:t>
      </w:r>
      <w:r w:rsidR="00E579C2">
        <w:t xml:space="preserve"> and</w:t>
      </w:r>
      <w:r w:rsidR="00CB68DC">
        <w:t xml:space="preserve"> the </w:t>
      </w:r>
      <w:r w:rsidR="00E56689" w:rsidRPr="000C7C3C">
        <w:t>difficulties faced by women to access credit for starting small-scale businesses</w:t>
      </w:r>
      <w:r w:rsidR="00D412D0">
        <w:t>.</w:t>
      </w:r>
    </w:p>
    <w:p w:rsidR="00CB68DC" w:rsidRPr="00BF5F7C" w:rsidRDefault="005304E0" w:rsidP="00BF5F7C">
      <w:pPr>
        <w:pStyle w:val="SingleTxtG"/>
        <w:rPr>
          <w:b/>
          <w:lang w:val="en-US"/>
        </w:rPr>
      </w:pPr>
      <w:r w:rsidRPr="002E76CB">
        <w:rPr>
          <w:lang w:val="en-US"/>
        </w:rPr>
        <w:t>34</w:t>
      </w:r>
      <w:r w:rsidR="00EA1A63" w:rsidRPr="002E76CB">
        <w:rPr>
          <w:lang w:val="en-US"/>
        </w:rPr>
        <w:t>.</w:t>
      </w:r>
      <w:r w:rsidR="00EA1A63">
        <w:rPr>
          <w:b/>
          <w:lang w:val="en-US"/>
        </w:rPr>
        <w:tab/>
      </w:r>
      <w:r w:rsidR="00EC6DD8" w:rsidRPr="00BF5F7C">
        <w:rPr>
          <w:b/>
          <w:lang w:val="en-US"/>
        </w:rPr>
        <w:t>The Committee recommends that the State party</w:t>
      </w:r>
      <w:r w:rsidR="00CB68DC" w:rsidRPr="00BF5F7C">
        <w:rPr>
          <w:b/>
          <w:lang w:val="en-US"/>
        </w:rPr>
        <w:t>:</w:t>
      </w:r>
    </w:p>
    <w:p w:rsidR="008E1EEF" w:rsidRPr="0058256B" w:rsidRDefault="009E6D4B"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(a</w:t>
      </w:r>
      <w:r w:rsidR="00D8082D">
        <w:rPr>
          <w:b/>
          <w:bCs/>
          <w:lang w:eastAsia="en-GB"/>
        </w:rPr>
        <w:t>)</w:t>
      </w:r>
      <w:r w:rsidR="00D8082D">
        <w:rPr>
          <w:b/>
          <w:bCs/>
          <w:lang w:eastAsia="en-GB"/>
        </w:rPr>
        <w:tab/>
      </w:r>
      <w:r w:rsidR="008E1EEF" w:rsidRPr="0058256B">
        <w:rPr>
          <w:b/>
          <w:bCs/>
          <w:lang w:eastAsia="en-GB"/>
        </w:rPr>
        <w:t>Take action to eliminate occupational segregation</w:t>
      </w:r>
      <w:r w:rsidR="00485F05" w:rsidRPr="0058256B">
        <w:rPr>
          <w:b/>
          <w:bCs/>
          <w:lang w:eastAsia="en-GB"/>
        </w:rPr>
        <w:t xml:space="preserve"> and intensify technical and vocational trainin</w:t>
      </w:r>
      <w:r w:rsidR="00AD3CE6" w:rsidRPr="0058256B">
        <w:rPr>
          <w:b/>
          <w:bCs/>
          <w:lang w:eastAsia="en-GB"/>
        </w:rPr>
        <w:t>g</w:t>
      </w:r>
      <w:r w:rsidR="00485F05" w:rsidRPr="0058256B">
        <w:rPr>
          <w:b/>
          <w:bCs/>
          <w:lang w:eastAsia="en-GB"/>
        </w:rPr>
        <w:t xml:space="preserve"> for women, including in traditionally male</w:t>
      </w:r>
      <w:r w:rsidR="0002108B">
        <w:rPr>
          <w:b/>
          <w:bCs/>
          <w:lang w:eastAsia="en-GB"/>
        </w:rPr>
        <w:t>-</w:t>
      </w:r>
      <w:r w:rsidR="00485F05" w:rsidRPr="0058256B">
        <w:rPr>
          <w:b/>
          <w:bCs/>
          <w:lang w:eastAsia="en-GB"/>
        </w:rPr>
        <w:t>dominated fields;</w:t>
      </w:r>
    </w:p>
    <w:p w:rsidR="00CB68DC" w:rsidRPr="0058256B" w:rsidRDefault="009E6D4B"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AD3CE6" w:rsidRPr="0058256B">
        <w:rPr>
          <w:b/>
          <w:bCs/>
          <w:lang w:eastAsia="en-GB"/>
        </w:rPr>
        <w:t>b</w:t>
      </w:r>
      <w:r w:rsidR="00D8082D">
        <w:rPr>
          <w:b/>
          <w:bCs/>
          <w:lang w:eastAsia="en-GB"/>
        </w:rPr>
        <w:t>)</w:t>
      </w:r>
      <w:r w:rsidR="00D8082D">
        <w:rPr>
          <w:b/>
          <w:bCs/>
          <w:lang w:eastAsia="en-GB"/>
        </w:rPr>
        <w:tab/>
      </w:r>
      <w:r w:rsidR="006C5DC7" w:rsidRPr="0058256B">
        <w:rPr>
          <w:b/>
          <w:bCs/>
          <w:lang w:eastAsia="en-GB"/>
        </w:rPr>
        <w:t xml:space="preserve">Extend the national social security fund to informal sector workers, including women, or develop a separate national social protection scheme for those workers; </w:t>
      </w:r>
      <w:r w:rsidR="008E1EEF" w:rsidRPr="0058256B">
        <w:rPr>
          <w:b/>
          <w:bCs/>
          <w:lang w:eastAsia="en-GB"/>
        </w:rPr>
        <w:t>and</w:t>
      </w:r>
    </w:p>
    <w:p w:rsidR="004F43B1" w:rsidRPr="0058256B" w:rsidRDefault="009E6D4B" w:rsidP="0058256B">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sidR="00AD3CE6" w:rsidRPr="0058256B">
        <w:rPr>
          <w:b/>
          <w:bCs/>
          <w:lang w:eastAsia="en-GB"/>
        </w:rPr>
        <w:t>c</w:t>
      </w:r>
      <w:r w:rsidR="00D8082D">
        <w:rPr>
          <w:b/>
          <w:bCs/>
          <w:lang w:eastAsia="en-GB"/>
        </w:rPr>
        <w:t>)</w:t>
      </w:r>
      <w:r w:rsidR="00D8082D">
        <w:rPr>
          <w:b/>
          <w:bCs/>
          <w:lang w:eastAsia="en-GB"/>
        </w:rPr>
        <w:tab/>
      </w:r>
      <w:r w:rsidR="00E56689" w:rsidRPr="0058256B">
        <w:rPr>
          <w:b/>
          <w:bCs/>
          <w:lang w:eastAsia="en-GB"/>
        </w:rPr>
        <w:t>Take concrete measures to expand women’s access to microfinance and microcredit at low interest rates to enable women to engage in income</w:t>
      </w:r>
      <w:r w:rsidR="00CC024C">
        <w:rPr>
          <w:b/>
          <w:bCs/>
          <w:lang w:eastAsia="en-GB"/>
        </w:rPr>
        <w:t>-</w:t>
      </w:r>
      <w:r w:rsidR="00E56689" w:rsidRPr="0058256B">
        <w:rPr>
          <w:b/>
          <w:bCs/>
          <w:lang w:eastAsia="en-GB"/>
        </w:rPr>
        <w:t>generating activities an</w:t>
      </w:r>
      <w:r w:rsidR="00776881" w:rsidRPr="0058256B">
        <w:rPr>
          <w:b/>
          <w:bCs/>
          <w:lang w:eastAsia="en-GB"/>
        </w:rPr>
        <w:t xml:space="preserve">d to start their own businesses, including by putting up bond for poor </w:t>
      </w:r>
      <w:r w:rsidR="00443742" w:rsidRPr="0058256B">
        <w:rPr>
          <w:b/>
          <w:bCs/>
          <w:lang w:eastAsia="en-GB"/>
        </w:rPr>
        <w:t>women and favo</w:t>
      </w:r>
      <w:r w:rsidR="0002108B">
        <w:rPr>
          <w:b/>
          <w:bCs/>
          <w:lang w:eastAsia="en-GB"/>
        </w:rPr>
        <w:t>u</w:t>
      </w:r>
      <w:r w:rsidR="00443742" w:rsidRPr="0058256B">
        <w:rPr>
          <w:b/>
          <w:bCs/>
          <w:lang w:eastAsia="en-GB"/>
        </w:rPr>
        <w:t>ring</w:t>
      </w:r>
      <w:r w:rsidR="004F43B1" w:rsidRPr="0058256B">
        <w:rPr>
          <w:b/>
          <w:bCs/>
          <w:lang w:eastAsia="en-GB"/>
        </w:rPr>
        <w:t xml:space="preserve"> the setting</w:t>
      </w:r>
      <w:r w:rsidR="00CC024C">
        <w:rPr>
          <w:b/>
          <w:bCs/>
          <w:lang w:eastAsia="en-GB"/>
        </w:rPr>
        <w:t xml:space="preserve"> </w:t>
      </w:r>
      <w:r w:rsidR="004F43B1" w:rsidRPr="0058256B">
        <w:rPr>
          <w:b/>
          <w:bCs/>
          <w:lang w:eastAsia="en-GB"/>
        </w:rPr>
        <w:t>up of cooperatives</w:t>
      </w:r>
      <w:r w:rsidR="00566BDA">
        <w:rPr>
          <w:b/>
          <w:bCs/>
          <w:lang w:eastAsia="en-GB"/>
        </w:rPr>
        <w:t>.</w:t>
      </w:r>
    </w:p>
    <w:p w:rsidR="00EC3546" w:rsidRPr="00BF5F7C" w:rsidRDefault="00EC3546" w:rsidP="00EC3546">
      <w:pPr>
        <w:pStyle w:val="H23G"/>
        <w:rPr>
          <w:lang w:eastAsia="en-GB"/>
        </w:rPr>
      </w:pPr>
      <w:r>
        <w:rPr>
          <w:lang w:eastAsia="en-GB"/>
        </w:rPr>
        <w:tab/>
      </w:r>
      <w:r>
        <w:rPr>
          <w:lang w:eastAsia="en-GB"/>
        </w:rPr>
        <w:tab/>
      </w:r>
      <w:r w:rsidRPr="00BF5F7C">
        <w:rPr>
          <w:lang w:eastAsia="en-GB"/>
        </w:rPr>
        <w:t>Health</w:t>
      </w:r>
    </w:p>
    <w:p w:rsidR="00EC3546" w:rsidRDefault="00EC3546" w:rsidP="00EC3546">
      <w:pPr>
        <w:pStyle w:val="SingleTxtG"/>
      </w:pPr>
      <w:r>
        <w:t>35.</w:t>
      </w:r>
      <w:r>
        <w:tab/>
      </w:r>
      <w:r w:rsidRPr="00EC6DD8">
        <w:t xml:space="preserve">The </w:t>
      </w:r>
      <w:r w:rsidRPr="00AD3CE6">
        <w:t>Committee welcomes</w:t>
      </w:r>
      <w:r w:rsidRPr="00BF5F7C">
        <w:t xml:space="preserve"> the development</w:t>
      </w:r>
      <w:r>
        <w:t xml:space="preserve"> </w:t>
      </w:r>
      <w:r w:rsidRPr="00BF5F7C">
        <w:t>of a road</w:t>
      </w:r>
      <w:r w:rsidR="00CC024C">
        <w:t xml:space="preserve"> </w:t>
      </w:r>
      <w:r w:rsidRPr="00BF5F7C">
        <w:t>map to reduce maternal mortality</w:t>
      </w:r>
      <w:r>
        <w:t xml:space="preserve"> in 2007</w:t>
      </w:r>
      <w:r w:rsidRPr="00BF5F7C">
        <w:t>,</w:t>
      </w:r>
      <w:r w:rsidRPr="00566BDA">
        <w:t xml:space="preserve"> </w:t>
      </w:r>
      <w:r w:rsidRPr="00AD3CE6">
        <w:t xml:space="preserve">the </w:t>
      </w:r>
      <w:r>
        <w:t xml:space="preserve">2009-2013 </w:t>
      </w:r>
      <w:r w:rsidR="00CC024C" w:rsidRPr="00AD3CE6">
        <w:t>National Multisectoral Strategic Framewo</w:t>
      </w:r>
      <w:r w:rsidR="00CC024C">
        <w:t xml:space="preserve">rk </w:t>
      </w:r>
      <w:r>
        <w:t xml:space="preserve">against HIV/AIDS and </w:t>
      </w:r>
      <w:r w:rsidR="00CC024C">
        <w:t>Sexuall</w:t>
      </w:r>
      <w:r w:rsidR="00CC024C" w:rsidRPr="00AD3CE6">
        <w:t xml:space="preserve">y Transmitted Infections </w:t>
      </w:r>
      <w:r w:rsidRPr="00AD3CE6">
        <w:t>and</w:t>
      </w:r>
      <w:r>
        <w:t xml:space="preserve"> the Programme for</w:t>
      </w:r>
      <w:r w:rsidRPr="00AD3CE6">
        <w:t xml:space="preserve"> </w:t>
      </w:r>
      <w:r w:rsidR="00CC024C" w:rsidRPr="00AD3CE6">
        <w:t xml:space="preserve">Prevention </w:t>
      </w:r>
      <w:r w:rsidRPr="00AD3CE6">
        <w:t xml:space="preserve">of </w:t>
      </w:r>
      <w:r w:rsidR="00CC024C" w:rsidRPr="00AD3CE6">
        <w:t>Mother</w:t>
      </w:r>
      <w:r w:rsidRPr="00AD3CE6">
        <w:t xml:space="preserve">-to-child </w:t>
      </w:r>
      <w:r w:rsidR="00CC024C" w:rsidRPr="00AD3CE6">
        <w:t xml:space="preserve">Transmission </w:t>
      </w:r>
      <w:r w:rsidRPr="00AD3CE6">
        <w:t>of HIV</w:t>
      </w:r>
      <w:r>
        <w:t>, and the adoption of</w:t>
      </w:r>
      <w:r w:rsidRPr="00BF5F7C">
        <w:t xml:space="preserve"> </w:t>
      </w:r>
      <w:r>
        <w:t xml:space="preserve">the </w:t>
      </w:r>
      <w:r w:rsidR="00CC024C">
        <w:t xml:space="preserve">Law </w:t>
      </w:r>
      <w:r>
        <w:t>of 2010</w:t>
      </w:r>
      <w:r w:rsidRPr="00BF5F7C">
        <w:t xml:space="preserve"> authorizing awareness-raising on the use of contracep</w:t>
      </w:r>
      <w:r>
        <w:t>tives,</w:t>
      </w:r>
      <w:r w:rsidRPr="00BF5F7C">
        <w:t xml:space="preserve"> </w:t>
      </w:r>
      <w:r w:rsidR="00CC024C" w:rsidRPr="00AD3CE6">
        <w:t>Law No</w:t>
      </w:r>
      <w:r w:rsidR="00CC024C">
        <w:t>.</w:t>
      </w:r>
      <w:r w:rsidR="00CC024C" w:rsidRPr="00AD3CE6">
        <w:t xml:space="preserve"> </w:t>
      </w:r>
      <w:r w:rsidRPr="00AD3CE6">
        <w:t>30-2011 of 3 June 2011 on the fight against HIV/AIDS and protection of the rights of t</w:t>
      </w:r>
      <w:r>
        <w:t>he persons living with HIV/AIDS, and</w:t>
      </w:r>
      <w:r w:rsidRPr="00566BDA">
        <w:t xml:space="preserve"> </w:t>
      </w:r>
      <w:r w:rsidR="00CC024C" w:rsidRPr="00BF5F7C">
        <w:t>Decree No</w:t>
      </w:r>
      <w:r w:rsidR="00CC024C">
        <w:t>.</w:t>
      </w:r>
      <w:r w:rsidR="00CC024C" w:rsidRPr="00BF5F7C">
        <w:t xml:space="preserve"> </w:t>
      </w:r>
      <w:r w:rsidRPr="00BF5F7C">
        <w:t>2008-128 of 23 June 2008 providing for free drugs aga</w:t>
      </w:r>
      <w:r>
        <w:t>inst malaria for pregnant women</w:t>
      </w:r>
      <w:r w:rsidRPr="00AD3CE6">
        <w:t>. However, the Committee remains concerned about</w:t>
      </w:r>
      <w:r>
        <w:t>:</w:t>
      </w:r>
    </w:p>
    <w:p w:rsidR="00EC3546" w:rsidRDefault="00EC3546" w:rsidP="00EC3546">
      <w:pPr>
        <w:pStyle w:val="SingleTxtG"/>
        <w:ind w:firstLine="567"/>
        <w:rPr>
          <w:rFonts w:eastAsia="SimSun"/>
          <w:lang w:val="en-US" w:eastAsia="zh-CN"/>
        </w:rPr>
      </w:pPr>
      <w:r>
        <w:rPr>
          <w:rFonts w:eastAsia="SimSun"/>
          <w:lang w:val="en-US" w:eastAsia="zh-CN"/>
        </w:rPr>
        <w:t>(a)</w:t>
      </w:r>
      <w:r>
        <w:rPr>
          <w:rFonts w:eastAsia="SimSun"/>
          <w:lang w:val="en-US" w:eastAsia="zh-CN"/>
        </w:rPr>
        <w:tab/>
      </w:r>
      <w:r w:rsidRPr="0058256B">
        <w:rPr>
          <w:rFonts w:eastAsia="SimSun"/>
          <w:lang w:val="en-US" w:eastAsia="zh-CN"/>
        </w:rPr>
        <w:t>The lack of health infrastructure and the insufficient human and financial resources provided to health</w:t>
      </w:r>
      <w:r>
        <w:rPr>
          <w:rFonts w:eastAsia="SimSun"/>
          <w:lang w:val="en-US" w:eastAsia="zh-CN"/>
        </w:rPr>
        <w:t>;</w:t>
      </w:r>
    </w:p>
    <w:p w:rsidR="00EC3546" w:rsidRPr="0058256B" w:rsidRDefault="00EC3546" w:rsidP="00EC3546">
      <w:pPr>
        <w:pStyle w:val="SingleTxtG"/>
        <w:ind w:firstLine="567"/>
        <w:rPr>
          <w:rFonts w:eastAsia="SimSun"/>
          <w:lang w:val="en-US" w:eastAsia="zh-CN"/>
        </w:rPr>
      </w:pPr>
      <w:r>
        <w:rPr>
          <w:rFonts w:eastAsia="SimSun"/>
          <w:lang w:val="en-US" w:eastAsia="zh-CN"/>
        </w:rPr>
        <w:t>(b)</w:t>
      </w:r>
      <w:r>
        <w:rPr>
          <w:rFonts w:eastAsia="SimSun"/>
          <w:lang w:val="en-US" w:eastAsia="zh-CN"/>
        </w:rPr>
        <w:tab/>
        <w:t>T</w:t>
      </w:r>
      <w:r w:rsidRPr="0058256B">
        <w:rPr>
          <w:rFonts w:eastAsia="SimSun"/>
          <w:lang w:val="en-US" w:eastAsia="zh-CN"/>
        </w:rPr>
        <w:t xml:space="preserve">he persisting high levels of maternal mortality rates; </w:t>
      </w:r>
    </w:p>
    <w:p w:rsidR="00EC3546" w:rsidRPr="0058256B" w:rsidRDefault="00EC3546" w:rsidP="00EC3546">
      <w:pPr>
        <w:pStyle w:val="SingleTxtG"/>
        <w:ind w:firstLine="567"/>
        <w:rPr>
          <w:rFonts w:eastAsia="SimSun"/>
          <w:lang w:val="en-US" w:eastAsia="zh-CN"/>
        </w:rPr>
      </w:pPr>
      <w:r>
        <w:rPr>
          <w:rFonts w:eastAsia="SimSun"/>
          <w:lang w:val="en-US" w:eastAsia="zh-CN"/>
        </w:rPr>
        <w:t>(c)</w:t>
      </w:r>
      <w:r>
        <w:rPr>
          <w:rFonts w:eastAsia="SimSun"/>
          <w:lang w:val="en-US" w:eastAsia="zh-CN"/>
        </w:rPr>
        <w:tab/>
      </w:r>
      <w:r w:rsidRPr="0058256B">
        <w:rPr>
          <w:rFonts w:eastAsia="SimSun"/>
          <w:lang w:val="en-US" w:eastAsia="zh-CN"/>
        </w:rPr>
        <w:t>The existence of sociocultural factors tha</w:t>
      </w:r>
      <w:r w:rsidR="00402E12">
        <w:rPr>
          <w:rFonts w:eastAsia="SimSun"/>
          <w:lang w:val="en-US" w:eastAsia="zh-CN"/>
        </w:rPr>
        <w:t>t remain obstacles to</w:t>
      </w:r>
      <w:r w:rsidRPr="0058256B">
        <w:rPr>
          <w:rFonts w:eastAsia="SimSun"/>
          <w:lang w:val="en-US" w:eastAsia="zh-CN"/>
        </w:rPr>
        <w:t xml:space="preserve"> access by women</w:t>
      </w:r>
      <w:r>
        <w:rPr>
          <w:rFonts w:eastAsia="SimSun"/>
          <w:lang w:val="en-US" w:eastAsia="zh-CN"/>
        </w:rPr>
        <w:t>, especially women from minority groups,</w:t>
      </w:r>
      <w:r w:rsidRPr="0058256B">
        <w:rPr>
          <w:rFonts w:eastAsia="SimSun"/>
          <w:lang w:val="en-US" w:eastAsia="zh-CN"/>
        </w:rPr>
        <w:t xml:space="preserve"> to health services; </w:t>
      </w:r>
    </w:p>
    <w:p w:rsidR="00EC3546" w:rsidRPr="00B838EB" w:rsidRDefault="00EC3546" w:rsidP="00EC3546">
      <w:pPr>
        <w:pStyle w:val="SingleTxtG"/>
        <w:ind w:firstLine="567"/>
        <w:rPr>
          <w:rFonts w:eastAsia="SimSun"/>
          <w:lang w:eastAsia="zh-CN"/>
        </w:rPr>
      </w:pPr>
      <w:r>
        <w:rPr>
          <w:rFonts w:eastAsia="SimSun"/>
          <w:lang w:val="en-US" w:eastAsia="zh-CN"/>
        </w:rPr>
        <w:t>(d)</w:t>
      </w:r>
      <w:r>
        <w:rPr>
          <w:rFonts w:eastAsia="SimSun"/>
          <w:lang w:val="en-US" w:eastAsia="zh-CN"/>
        </w:rPr>
        <w:tab/>
      </w:r>
      <w:r w:rsidRPr="00B838EB">
        <w:rPr>
          <w:rFonts w:eastAsia="SimSun"/>
          <w:lang w:eastAsia="zh-CN"/>
        </w:rPr>
        <w:t xml:space="preserve">The criminalization of abortion, </w:t>
      </w:r>
      <w:r w:rsidRPr="00B838EB">
        <w:rPr>
          <w:rFonts w:eastAsia="SimSun"/>
          <w:bCs/>
          <w:lang w:eastAsia="zh-CN"/>
        </w:rPr>
        <w:t>except if pregnancy is harmful to the mother's life and/or health</w:t>
      </w:r>
      <w:r w:rsidRPr="00B838EB">
        <w:rPr>
          <w:rFonts w:eastAsia="SimSun"/>
          <w:b/>
          <w:bCs/>
          <w:lang w:eastAsia="zh-CN"/>
        </w:rPr>
        <w:t xml:space="preserve">, </w:t>
      </w:r>
      <w:r w:rsidRPr="00B838EB">
        <w:rPr>
          <w:rFonts w:eastAsia="SimSun"/>
          <w:lang w:eastAsia="zh-CN"/>
        </w:rPr>
        <w:t>which leads women to seek unsafe and illegal abortions, and in som</w:t>
      </w:r>
      <w:r>
        <w:rPr>
          <w:rFonts w:eastAsia="SimSun"/>
          <w:lang w:eastAsia="zh-CN"/>
        </w:rPr>
        <w:t>e cases, to commit infanticides;</w:t>
      </w:r>
    </w:p>
    <w:p w:rsidR="00EC3546" w:rsidRPr="0058256B" w:rsidRDefault="00EC3546" w:rsidP="00EC3546">
      <w:pPr>
        <w:pStyle w:val="SingleTxtG"/>
        <w:ind w:firstLine="567"/>
        <w:rPr>
          <w:rFonts w:eastAsia="SimSun"/>
          <w:lang w:val="en-US" w:eastAsia="zh-CN"/>
        </w:rPr>
      </w:pPr>
      <w:r>
        <w:rPr>
          <w:rFonts w:eastAsia="SimSun"/>
          <w:lang w:val="en-US" w:eastAsia="zh-CN"/>
        </w:rPr>
        <w:t>(e)</w:t>
      </w:r>
      <w:r>
        <w:rPr>
          <w:rFonts w:eastAsia="SimSun"/>
          <w:lang w:val="en-US" w:eastAsia="zh-CN"/>
        </w:rPr>
        <w:tab/>
      </w:r>
      <w:r w:rsidRPr="0058256B">
        <w:rPr>
          <w:rFonts w:eastAsia="SimSun"/>
          <w:lang w:val="en-US" w:eastAsia="zh-CN"/>
        </w:rPr>
        <w:t>The lack of sufficient information provided to women on sexual and reproductive health and rights and family planning;</w:t>
      </w:r>
    </w:p>
    <w:p w:rsidR="00EC3546" w:rsidRPr="0058256B" w:rsidRDefault="00EC3546" w:rsidP="00EC3546">
      <w:pPr>
        <w:pStyle w:val="SingleTxtG"/>
        <w:ind w:firstLine="567"/>
        <w:rPr>
          <w:rFonts w:eastAsia="SimSun"/>
          <w:lang w:val="en-US" w:eastAsia="zh-CN"/>
        </w:rPr>
      </w:pPr>
      <w:r>
        <w:rPr>
          <w:rFonts w:eastAsia="SimSun"/>
          <w:lang w:val="en-US" w:eastAsia="zh-CN"/>
        </w:rPr>
        <w:t>(f)</w:t>
      </w:r>
      <w:r>
        <w:rPr>
          <w:rFonts w:eastAsia="SimSun"/>
          <w:lang w:val="en-US" w:eastAsia="zh-CN"/>
        </w:rPr>
        <w:tab/>
      </w:r>
      <w:r w:rsidRPr="0058256B">
        <w:rPr>
          <w:rFonts w:eastAsia="SimSun"/>
          <w:lang w:val="en-US" w:eastAsia="zh-CN"/>
        </w:rPr>
        <w:t>The low rate of contraceptive</w:t>
      </w:r>
      <w:r>
        <w:rPr>
          <w:rFonts w:eastAsia="SimSun"/>
          <w:lang w:val="en-US" w:eastAsia="zh-CN"/>
        </w:rPr>
        <w:t>s</w:t>
      </w:r>
      <w:r w:rsidRPr="0058256B">
        <w:rPr>
          <w:rFonts w:eastAsia="SimSun"/>
          <w:lang w:val="en-US" w:eastAsia="zh-CN"/>
        </w:rPr>
        <w:t xml:space="preserve"> use; and </w:t>
      </w:r>
    </w:p>
    <w:p w:rsidR="00EC3546" w:rsidRPr="0058256B" w:rsidRDefault="00EC3546" w:rsidP="00EC3546">
      <w:pPr>
        <w:pStyle w:val="SingleTxtG"/>
        <w:ind w:firstLine="567"/>
        <w:rPr>
          <w:rFonts w:eastAsia="SimSun"/>
          <w:lang w:val="en-US" w:eastAsia="zh-CN"/>
        </w:rPr>
      </w:pPr>
      <w:r>
        <w:rPr>
          <w:rFonts w:eastAsia="SimSun"/>
          <w:lang w:val="en-US" w:eastAsia="zh-CN"/>
        </w:rPr>
        <w:t>(g)</w:t>
      </w:r>
      <w:r>
        <w:rPr>
          <w:rFonts w:eastAsia="SimSun"/>
          <w:lang w:val="en-US" w:eastAsia="zh-CN"/>
        </w:rPr>
        <w:tab/>
      </w:r>
      <w:r w:rsidRPr="0058256B">
        <w:rPr>
          <w:rFonts w:eastAsia="SimSun"/>
          <w:lang w:val="en-US" w:eastAsia="zh-CN"/>
        </w:rPr>
        <w:t>T</w:t>
      </w:r>
      <w:r>
        <w:rPr>
          <w:rFonts w:eastAsia="SimSun"/>
          <w:lang w:val="en-US" w:eastAsia="zh-CN"/>
        </w:rPr>
        <w:t>he disproportionately</w:t>
      </w:r>
      <w:r w:rsidRPr="0058256B">
        <w:rPr>
          <w:rFonts w:eastAsia="SimSun"/>
          <w:lang w:val="en-US" w:eastAsia="zh-CN"/>
        </w:rPr>
        <w:t xml:space="preserve"> high number of women infected with HIV/AIDS.</w:t>
      </w:r>
    </w:p>
    <w:p w:rsidR="00EC3546" w:rsidRPr="00BF5F7C" w:rsidRDefault="00EC3546" w:rsidP="00EC3546">
      <w:pPr>
        <w:pStyle w:val="SingleTxtG"/>
        <w:rPr>
          <w:b/>
          <w:lang w:val="en-US"/>
        </w:rPr>
      </w:pPr>
      <w:r w:rsidRPr="002E76CB">
        <w:rPr>
          <w:lang w:val="en-US"/>
        </w:rPr>
        <w:t>36.</w:t>
      </w:r>
      <w:r>
        <w:rPr>
          <w:b/>
          <w:lang w:val="en-US"/>
        </w:rPr>
        <w:tab/>
      </w:r>
      <w:r w:rsidRPr="00BF5F7C">
        <w:rPr>
          <w:b/>
          <w:lang w:val="en-US"/>
        </w:rPr>
        <w:t>In line with its general recommendation No. 24</w:t>
      </w:r>
      <w:r w:rsidR="00192F18">
        <w:rPr>
          <w:b/>
          <w:lang w:val="en-US"/>
        </w:rPr>
        <w:t xml:space="preserve"> </w:t>
      </w:r>
      <w:r w:rsidR="00192F18" w:rsidRPr="00BF5F7C">
        <w:rPr>
          <w:b/>
          <w:lang w:val="en-US"/>
        </w:rPr>
        <w:t>(1999)</w:t>
      </w:r>
      <w:r w:rsidRPr="00BF5F7C">
        <w:rPr>
          <w:b/>
          <w:lang w:val="en-US"/>
        </w:rPr>
        <w:t xml:space="preserve"> on women and health, the Committee calls on the State party to:</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Pr="0058256B">
        <w:rPr>
          <w:b/>
          <w:bCs/>
          <w:lang w:eastAsia="en-GB"/>
        </w:rPr>
        <w:t>Ensure, with the support of the releva</w:t>
      </w:r>
      <w:r>
        <w:rPr>
          <w:b/>
          <w:bCs/>
          <w:lang w:eastAsia="en-GB"/>
        </w:rPr>
        <w:t xml:space="preserve">nt </w:t>
      </w:r>
      <w:r w:rsidR="00192F18">
        <w:rPr>
          <w:b/>
          <w:bCs/>
          <w:lang w:eastAsia="en-GB"/>
        </w:rPr>
        <w:t>United Nations</w:t>
      </w:r>
      <w:r>
        <w:rPr>
          <w:b/>
          <w:bCs/>
          <w:lang w:eastAsia="en-GB"/>
        </w:rPr>
        <w:t xml:space="preserve"> agencies, that adequate</w:t>
      </w:r>
      <w:r w:rsidRPr="0058256B">
        <w:rPr>
          <w:b/>
          <w:bCs/>
          <w:lang w:eastAsia="en-GB"/>
        </w:rPr>
        <w:t xml:space="preserve"> funding is provided to health</w:t>
      </w:r>
      <w:r w:rsidR="00192F18">
        <w:rPr>
          <w:b/>
          <w:bCs/>
          <w:lang w:eastAsia="en-GB"/>
        </w:rPr>
        <w:t>-</w:t>
      </w:r>
      <w:r>
        <w:rPr>
          <w:b/>
          <w:bCs/>
          <w:lang w:eastAsia="en-GB"/>
        </w:rPr>
        <w:t>care services, and that the</w:t>
      </w:r>
      <w:r w:rsidRPr="0058256B">
        <w:rPr>
          <w:b/>
          <w:bCs/>
          <w:lang w:eastAsia="en-GB"/>
        </w:rPr>
        <w:t xml:space="preserve"> number of health-care facilities and </w:t>
      </w:r>
      <w:r>
        <w:rPr>
          <w:b/>
          <w:bCs/>
          <w:lang w:eastAsia="en-GB"/>
        </w:rPr>
        <w:t>trained health</w:t>
      </w:r>
      <w:r w:rsidR="00192F18">
        <w:rPr>
          <w:b/>
          <w:bCs/>
          <w:lang w:eastAsia="en-GB"/>
        </w:rPr>
        <w:t>-</w:t>
      </w:r>
      <w:r>
        <w:rPr>
          <w:b/>
          <w:bCs/>
          <w:lang w:eastAsia="en-GB"/>
        </w:rPr>
        <w:t>care providers and personnel is increased;</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Pr="0058256B">
        <w:rPr>
          <w:b/>
          <w:bCs/>
          <w:lang w:eastAsia="en-GB"/>
        </w:rPr>
        <w:t>Strengthen its efforts to reduce the incidence of maternal mortality</w:t>
      </w:r>
      <w:r>
        <w:rPr>
          <w:b/>
          <w:bCs/>
          <w:lang w:eastAsia="en-GB"/>
        </w:rPr>
        <w:t xml:space="preserve"> and eliminate its causes</w:t>
      </w:r>
      <w:r w:rsidRPr="0058256B">
        <w:rPr>
          <w:b/>
          <w:bCs/>
          <w:lang w:eastAsia="en-GB"/>
        </w:rPr>
        <w:t>;</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Pr="0058256B">
        <w:rPr>
          <w:b/>
          <w:bCs/>
          <w:lang w:eastAsia="en-GB"/>
        </w:rPr>
        <w:t>A</w:t>
      </w:r>
      <w:r>
        <w:rPr>
          <w:b/>
          <w:bCs/>
          <w:lang w:eastAsia="en-GB"/>
        </w:rPr>
        <w:t xml:space="preserve">ddress the obstacles to women’s access to health care, </w:t>
      </w:r>
      <w:r w:rsidRPr="0058256B">
        <w:rPr>
          <w:b/>
          <w:bCs/>
          <w:lang w:eastAsia="en-GB"/>
        </w:rPr>
        <w:t>including sociocultural norms, that constitute a risk to women;</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(d)</w:t>
      </w:r>
      <w:r>
        <w:rPr>
          <w:b/>
          <w:bCs/>
          <w:lang w:eastAsia="en-GB"/>
        </w:rPr>
        <w:tab/>
      </w:r>
      <w:r w:rsidRPr="0058256B">
        <w:rPr>
          <w:b/>
          <w:bCs/>
          <w:lang w:eastAsia="en-GB"/>
        </w:rPr>
        <w:t>Ensure the provision of skilled medical aid and health facilities to women and girls suffering from health complication</w:t>
      </w:r>
      <w:r>
        <w:rPr>
          <w:b/>
          <w:bCs/>
          <w:lang w:eastAsia="en-GB"/>
        </w:rPr>
        <w:t>s</w:t>
      </w:r>
      <w:r w:rsidRPr="0058256B">
        <w:rPr>
          <w:b/>
          <w:bCs/>
          <w:lang w:eastAsia="en-GB"/>
        </w:rPr>
        <w:t xml:space="preserve"> due to unsafe abortion</w:t>
      </w:r>
      <w:r>
        <w:rPr>
          <w:b/>
          <w:bCs/>
          <w:lang w:eastAsia="en-GB"/>
        </w:rPr>
        <w:t xml:space="preserve"> and</w:t>
      </w:r>
      <w:r w:rsidRPr="0058256B">
        <w:rPr>
          <w:b/>
          <w:bCs/>
          <w:lang w:eastAsia="en-GB"/>
        </w:rPr>
        <w:t xml:space="preserve"> </w:t>
      </w:r>
      <w:r>
        <w:rPr>
          <w:b/>
          <w:bCs/>
          <w:lang w:eastAsia="en-GB"/>
        </w:rPr>
        <w:t>consider reviewing the law relating to abortion for unwanted pregnancies with a view to removing punitive provisions imposed on women who undergo abortion, in line with the Committee’s general recommendation 24 (1999) on women and health</w:t>
      </w:r>
      <w:r w:rsidRPr="0058256B">
        <w:rPr>
          <w:b/>
          <w:bCs/>
          <w:lang w:eastAsia="en-GB"/>
        </w:rPr>
        <w:t>;</w:t>
      </w:r>
    </w:p>
    <w:p w:rsidR="00EC3546"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(e)</w:t>
      </w:r>
      <w:r>
        <w:rPr>
          <w:b/>
          <w:bCs/>
          <w:lang w:eastAsia="en-GB"/>
        </w:rPr>
        <w:tab/>
      </w:r>
      <w:r w:rsidRPr="0058256B">
        <w:rPr>
          <w:b/>
          <w:bCs/>
          <w:lang w:eastAsia="en-GB"/>
        </w:rPr>
        <w:t>Widely promote education on sexual and reproductive health and rights, including by</w:t>
      </w:r>
      <w:r>
        <w:rPr>
          <w:b/>
          <w:bCs/>
          <w:lang w:eastAsia="en-GB"/>
        </w:rPr>
        <w:t>:</w:t>
      </w:r>
      <w:r w:rsidRPr="0058256B">
        <w:rPr>
          <w:b/>
          <w:bCs/>
          <w:lang w:eastAsia="en-GB"/>
        </w:rPr>
        <w:t xml:space="preserve"> </w:t>
      </w:r>
    </w:p>
    <w:p w:rsidR="00EC3546" w:rsidRDefault="00EC3546" w:rsidP="00192F18">
      <w:pPr>
        <w:suppressAutoHyphens w:val="0"/>
        <w:autoSpaceDE w:val="0"/>
        <w:autoSpaceDN w:val="0"/>
        <w:adjustRightInd w:val="0"/>
        <w:spacing w:after="120" w:line="240" w:lineRule="auto"/>
        <w:ind w:left="1701" w:right="1134" w:firstLine="3"/>
        <w:jc w:val="both"/>
        <w:rPr>
          <w:b/>
          <w:bCs/>
          <w:lang w:eastAsia="en-GB"/>
        </w:rPr>
      </w:pPr>
      <w:r>
        <w:rPr>
          <w:b/>
          <w:bCs/>
          <w:lang w:eastAsia="en-GB"/>
        </w:rPr>
        <w:t>(i)</w:t>
      </w:r>
      <w:r>
        <w:rPr>
          <w:b/>
          <w:bCs/>
          <w:lang w:eastAsia="en-GB"/>
        </w:rPr>
        <w:tab/>
        <w:t>U</w:t>
      </w:r>
      <w:r w:rsidRPr="0058256B">
        <w:rPr>
          <w:b/>
          <w:bCs/>
          <w:lang w:eastAsia="en-GB"/>
        </w:rPr>
        <w:t>ndertaking large-scale awareness-raising campaigns for the population in general with special attention to early pregnancy and the importance of using contraceptives for family planning and the prevention of sexually transmitted diseases, including HIV/AID</w:t>
      </w:r>
      <w:r w:rsidR="00583877">
        <w:rPr>
          <w:b/>
          <w:bCs/>
          <w:lang w:eastAsia="en-GB"/>
        </w:rPr>
        <w:t>S</w:t>
      </w:r>
      <w:r>
        <w:rPr>
          <w:b/>
          <w:bCs/>
          <w:lang w:eastAsia="en-GB"/>
        </w:rPr>
        <w:t>;</w:t>
      </w:r>
    </w:p>
    <w:p w:rsidR="00EC3546" w:rsidRDefault="00EC3546" w:rsidP="00192F18">
      <w:pPr>
        <w:suppressAutoHyphens w:val="0"/>
        <w:autoSpaceDE w:val="0"/>
        <w:autoSpaceDN w:val="0"/>
        <w:adjustRightInd w:val="0"/>
        <w:spacing w:after="120" w:line="240" w:lineRule="auto"/>
        <w:ind w:left="1701" w:right="1134" w:firstLine="3"/>
        <w:jc w:val="both"/>
        <w:rPr>
          <w:b/>
          <w:bCs/>
          <w:lang w:eastAsia="en-GB"/>
        </w:rPr>
      </w:pPr>
      <w:r>
        <w:rPr>
          <w:b/>
          <w:bCs/>
          <w:lang w:eastAsia="en-GB"/>
        </w:rPr>
        <w:t>(ii)</w:t>
      </w:r>
      <w:r>
        <w:rPr>
          <w:b/>
          <w:bCs/>
          <w:lang w:eastAsia="en-GB"/>
        </w:rPr>
        <w:tab/>
        <w:t>I</w:t>
      </w:r>
      <w:r w:rsidRPr="0058256B">
        <w:rPr>
          <w:b/>
          <w:bCs/>
          <w:lang w:eastAsia="en-GB"/>
        </w:rPr>
        <w:t>ntegrat</w:t>
      </w:r>
      <w:r>
        <w:rPr>
          <w:b/>
          <w:bCs/>
          <w:lang w:eastAsia="en-GB"/>
        </w:rPr>
        <w:t>ing</w:t>
      </w:r>
      <w:r w:rsidRPr="0058256B">
        <w:rPr>
          <w:b/>
          <w:bCs/>
          <w:lang w:eastAsia="en-GB"/>
        </w:rPr>
        <w:t xml:space="preserve"> effective and age</w:t>
      </w:r>
      <w:r w:rsidR="00583877">
        <w:rPr>
          <w:b/>
          <w:bCs/>
          <w:lang w:eastAsia="en-GB"/>
        </w:rPr>
        <w:t>-</w:t>
      </w:r>
      <w:r w:rsidRPr="0058256B">
        <w:rPr>
          <w:b/>
          <w:bCs/>
          <w:lang w:eastAsia="en-GB"/>
        </w:rPr>
        <w:t>appropriate education on sexual and reproductive health and rights at all school levels</w:t>
      </w:r>
      <w:r>
        <w:rPr>
          <w:b/>
          <w:bCs/>
          <w:lang w:eastAsia="en-GB"/>
        </w:rPr>
        <w:t xml:space="preserve"> and i</w:t>
      </w:r>
      <w:r w:rsidRPr="0058256B">
        <w:rPr>
          <w:b/>
          <w:bCs/>
          <w:lang w:eastAsia="en-GB"/>
        </w:rPr>
        <w:t>ncorporat</w:t>
      </w:r>
      <w:r>
        <w:rPr>
          <w:b/>
          <w:bCs/>
          <w:lang w:eastAsia="en-GB"/>
        </w:rPr>
        <w:t>ing</w:t>
      </w:r>
      <w:r w:rsidRPr="0058256B">
        <w:rPr>
          <w:b/>
          <w:bCs/>
          <w:lang w:eastAsia="en-GB"/>
        </w:rPr>
        <w:t xml:space="preserve"> it in</w:t>
      </w:r>
      <w:r w:rsidR="00583877">
        <w:rPr>
          <w:b/>
          <w:bCs/>
          <w:lang w:eastAsia="en-GB"/>
        </w:rPr>
        <w:t>to</w:t>
      </w:r>
      <w:r w:rsidRPr="0058256B">
        <w:rPr>
          <w:b/>
          <w:bCs/>
          <w:lang w:eastAsia="en-GB"/>
        </w:rPr>
        <w:t xml:space="preserve"> the school curricula</w:t>
      </w:r>
      <w:r>
        <w:rPr>
          <w:b/>
          <w:bCs/>
          <w:lang w:eastAsia="en-GB"/>
        </w:rPr>
        <w:t>;</w:t>
      </w:r>
      <w:r w:rsidRPr="0058256B">
        <w:rPr>
          <w:b/>
          <w:bCs/>
          <w:lang w:eastAsia="en-GB"/>
        </w:rPr>
        <w:t xml:space="preserve"> </w:t>
      </w:r>
    </w:p>
    <w:p w:rsidR="00EC3546" w:rsidRPr="0058256B" w:rsidRDefault="00EC3546" w:rsidP="00E74C6B">
      <w:pPr>
        <w:suppressAutoHyphens w:val="0"/>
        <w:autoSpaceDE w:val="0"/>
        <w:autoSpaceDN w:val="0"/>
        <w:adjustRightInd w:val="0"/>
        <w:spacing w:after="120" w:line="240" w:lineRule="auto"/>
        <w:ind w:left="1134" w:right="1134" w:firstLine="567"/>
        <w:jc w:val="both"/>
        <w:rPr>
          <w:b/>
          <w:bCs/>
          <w:lang w:eastAsia="en-GB"/>
        </w:rPr>
      </w:pPr>
      <w:r>
        <w:rPr>
          <w:b/>
          <w:bCs/>
          <w:lang w:eastAsia="en-GB"/>
        </w:rPr>
        <w:t>(f)</w:t>
      </w:r>
      <w:r>
        <w:rPr>
          <w:b/>
          <w:bCs/>
          <w:lang w:eastAsia="en-GB"/>
        </w:rPr>
        <w:tab/>
        <w:t>E</w:t>
      </w:r>
      <w:r w:rsidRPr="0058256B">
        <w:rPr>
          <w:b/>
          <w:bCs/>
          <w:lang w:eastAsia="en-GB"/>
        </w:rPr>
        <w:t>nsur</w:t>
      </w:r>
      <w:r>
        <w:rPr>
          <w:b/>
          <w:bCs/>
          <w:lang w:eastAsia="en-GB"/>
        </w:rPr>
        <w:t>e</w:t>
      </w:r>
      <w:r w:rsidRPr="0058256B">
        <w:rPr>
          <w:b/>
          <w:bCs/>
          <w:lang w:eastAsia="en-GB"/>
        </w:rPr>
        <w:t xml:space="preserve"> that all women and girls have free and adequate access to contraceptives, sexual and reproductive health services, including in rural areas; and</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w:t>
      </w:r>
      <w:r>
        <w:rPr>
          <w:b/>
          <w:bCs/>
          <w:lang w:eastAsia="en-GB"/>
        </w:rPr>
        <w:t>g)</w:t>
      </w:r>
      <w:r>
        <w:rPr>
          <w:b/>
          <w:bCs/>
          <w:lang w:eastAsia="en-GB"/>
        </w:rPr>
        <w:tab/>
      </w:r>
      <w:r w:rsidRPr="0058256B">
        <w:rPr>
          <w:b/>
          <w:bCs/>
          <w:lang w:eastAsia="en-GB"/>
        </w:rPr>
        <w:t>Ensure the effective implementation of the national multisectoral strategic framework against HIV/AIDS and sexually transmitted infections (2009</w:t>
      </w:r>
      <w:r w:rsidR="00583877">
        <w:rPr>
          <w:b/>
          <w:bCs/>
          <w:lang w:eastAsia="en-GB"/>
        </w:rPr>
        <w:t>–</w:t>
      </w:r>
      <w:r w:rsidRPr="0058256B">
        <w:rPr>
          <w:b/>
          <w:bCs/>
          <w:lang w:eastAsia="en-GB"/>
        </w:rPr>
        <w:t>2013).</w:t>
      </w:r>
    </w:p>
    <w:p w:rsidR="00EC3546" w:rsidRPr="00BF5F7C" w:rsidRDefault="00EC3546" w:rsidP="00EC3546">
      <w:pPr>
        <w:pStyle w:val="H23G"/>
        <w:rPr>
          <w:lang w:eastAsia="en-GB"/>
        </w:rPr>
      </w:pPr>
      <w:r>
        <w:rPr>
          <w:lang w:eastAsia="en-GB"/>
        </w:rPr>
        <w:tab/>
      </w:r>
      <w:r>
        <w:rPr>
          <w:lang w:eastAsia="en-GB"/>
        </w:rPr>
        <w:tab/>
      </w:r>
      <w:r w:rsidRPr="00BF5F7C">
        <w:rPr>
          <w:lang w:eastAsia="en-GB"/>
        </w:rPr>
        <w:t>Rural women</w:t>
      </w:r>
    </w:p>
    <w:p w:rsidR="00EC3546" w:rsidRDefault="00EC3546" w:rsidP="00EC3546">
      <w:pPr>
        <w:pStyle w:val="SingleTxtG"/>
      </w:pPr>
      <w:r>
        <w:t>37.</w:t>
      </w:r>
      <w:r>
        <w:tab/>
      </w:r>
      <w:r w:rsidRPr="00AA3771">
        <w:t xml:space="preserve">While welcoming </w:t>
      </w:r>
      <w:r w:rsidRPr="00AD4036">
        <w:t>the adoption of the Poverty Reduction Strategy Paper (2008</w:t>
      </w:r>
      <w:r w:rsidR="00376E5A">
        <w:t>–</w:t>
      </w:r>
      <w:r w:rsidRPr="00AD4036">
        <w:t>2010)</w:t>
      </w:r>
      <w:r>
        <w:t xml:space="preserve">, which aims at reducing poverty by 2015, and </w:t>
      </w:r>
      <w:r w:rsidRPr="00AA3771">
        <w:t xml:space="preserve">the launching in 2006 and 2009 of the Rural Development Projects (PRODER), the Committee is concerned at the disadvantaged position of women in rural and remote areas, which is characterized by poverty, </w:t>
      </w:r>
      <w:r>
        <w:t xml:space="preserve">and their </w:t>
      </w:r>
      <w:r w:rsidRPr="00AA3771">
        <w:t xml:space="preserve">difficulties in accessing education and health and social services. The Committee is also </w:t>
      </w:r>
      <w:r w:rsidRPr="006D2EE8">
        <w:t xml:space="preserve">concerned about </w:t>
      </w:r>
      <w:r>
        <w:t xml:space="preserve">the existence of </w:t>
      </w:r>
      <w:r w:rsidRPr="006D2EE8">
        <w:t xml:space="preserve">discrimination </w:t>
      </w:r>
      <w:r w:rsidRPr="00BF5F7C">
        <w:t>with respect to ownership, sharing and inheritance of land</w:t>
      </w:r>
      <w:r w:rsidRPr="006D2EE8">
        <w:t xml:space="preserve"> </w:t>
      </w:r>
      <w:r w:rsidRPr="00AA3771">
        <w:t xml:space="preserve">and at the prevalence of customs and traditional practices </w:t>
      </w:r>
      <w:r w:rsidR="00376E5A">
        <w:t>that</w:t>
      </w:r>
      <w:r w:rsidRPr="00AA3771">
        <w:t xml:space="preserve"> prevent widows from inheriting property</w:t>
      </w:r>
      <w:r w:rsidRPr="0025481A">
        <w:t>, in particular in rural areas.</w:t>
      </w:r>
    </w:p>
    <w:p w:rsidR="00EC3546" w:rsidRPr="00BF5F7C" w:rsidRDefault="00EC3546" w:rsidP="00EC3546">
      <w:pPr>
        <w:pStyle w:val="SingleTxtG"/>
        <w:rPr>
          <w:b/>
          <w:lang w:val="en-US"/>
        </w:rPr>
      </w:pPr>
      <w:r w:rsidRPr="002E76CB">
        <w:rPr>
          <w:lang w:val="en-US"/>
        </w:rPr>
        <w:t>38.</w:t>
      </w:r>
      <w:r>
        <w:rPr>
          <w:b/>
          <w:lang w:val="en-US"/>
        </w:rPr>
        <w:tab/>
      </w:r>
      <w:r w:rsidRPr="00BF5F7C">
        <w:rPr>
          <w:b/>
          <w:lang w:val="en-US"/>
        </w:rPr>
        <w:t>The Committee recommends that the State party:</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Pr="0058256B">
        <w:rPr>
          <w:b/>
          <w:bCs/>
          <w:lang w:eastAsia="en-GB"/>
        </w:rPr>
        <w:t>Take all necessary measures to significantly reduce poverty, especially in rural areas, including by increasing the resources</w:t>
      </w:r>
      <w:r>
        <w:rPr>
          <w:b/>
          <w:bCs/>
          <w:lang w:eastAsia="en-GB"/>
        </w:rPr>
        <w:t xml:space="preserve"> allocated to reduction of poverty</w:t>
      </w:r>
      <w:r w:rsidRPr="0058256B">
        <w:rPr>
          <w:b/>
          <w:bCs/>
          <w:lang w:eastAsia="en-GB"/>
        </w:rPr>
        <w:t>;</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(b</w:t>
      </w:r>
      <w:r>
        <w:rPr>
          <w:b/>
          <w:bCs/>
          <w:lang w:eastAsia="en-GB"/>
        </w:rPr>
        <w:t>)</w:t>
      </w:r>
      <w:r>
        <w:rPr>
          <w:b/>
          <w:bCs/>
          <w:lang w:eastAsia="en-GB"/>
        </w:rPr>
        <w:tab/>
      </w:r>
      <w:r w:rsidRPr="0058256B">
        <w:rPr>
          <w:b/>
          <w:bCs/>
          <w:lang w:eastAsia="en-GB"/>
        </w:rPr>
        <w:t>Pay special attention to the needs of rural women to ensure that they have access to health, education, clean water, sanitation services and income-generating projects;</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sidRPr="0058256B">
        <w:rPr>
          <w:b/>
          <w:bCs/>
          <w:lang w:eastAsia="en-GB"/>
        </w:rPr>
        <w:t>(c</w:t>
      </w:r>
      <w:r>
        <w:rPr>
          <w:b/>
          <w:bCs/>
          <w:lang w:eastAsia="en-GB"/>
        </w:rPr>
        <w:t>)</w:t>
      </w:r>
      <w:r>
        <w:rPr>
          <w:b/>
          <w:bCs/>
          <w:lang w:eastAsia="en-GB"/>
        </w:rPr>
        <w:tab/>
        <w:t>E</w:t>
      </w:r>
      <w:r w:rsidRPr="0058256B">
        <w:rPr>
          <w:b/>
          <w:bCs/>
          <w:lang w:eastAsia="en-GB"/>
        </w:rPr>
        <w:t>liminate discrimination in ownership, sharing and inheritance of land; and</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(d)</w:t>
      </w:r>
      <w:r>
        <w:rPr>
          <w:b/>
          <w:bCs/>
          <w:lang w:eastAsia="en-GB"/>
        </w:rPr>
        <w:tab/>
      </w:r>
      <w:r w:rsidRPr="0058256B">
        <w:rPr>
          <w:b/>
          <w:bCs/>
          <w:lang w:eastAsia="en-GB"/>
        </w:rPr>
        <w:t xml:space="preserve">Address negative customs and traditional practices, especially in rural areas, </w:t>
      </w:r>
      <w:r w:rsidR="00376E5A">
        <w:rPr>
          <w:b/>
          <w:bCs/>
          <w:lang w:eastAsia="en-GB"/>
        </w:rPr>
        <w:t>that</w:t>
      </w:r>
      <w:r w:rsidRPr="0058256B">
        <w:rPr>
          <w:b/>
          <w:bCs/>
          <w:lang w:eastAsia="en-GB"/>
        </w:rPr>
        <w:t xml:space="preserve"> affect the enjoyment of the right to property by widows, including by undertaking large-scale awareness-raising campaigns on this subject for the population in general.</w:t>
      </w:r>
    </w:p>
    <w:p w:rsidR="00EC3546" w:rsidRPr="00BF5F7C" w:rsidRDefault="00EC3546" w:rsidP="00EC3546">
      <w:pPr>
        <w:pStyle w:val="H23G"/>
        <w:rPr>
          <w:lang w:eastAsia="en-GB"/>
        </w:rPr>
      </w:pPr>
      <w:r>
        <w:rPr>
          <w:lang w:eastAsia="en-GB"/>
        </w:rPr>
        <w:tab/>
      </w:r>
      <w:r>
        <w:rPr>
          <w:lang w:eastAsia="en-GB"/>
        </w:rPr>
        <w:tab/>
      </w:r>
      <w:r w:rsidRPr="00BF5F7C">
        <w:rPr>
          <w:lang w:eastAsia="en-GB"/>
        </w:rPr>
        <w:t>Refugee women</w:t>
      </w:r>
    </w:p>
    <w:p w:rsidR="00EC3546" w:rsidRPr="00AA3771" w:rsidRDefault="00EC3546" w:rsidP="00EC3546">
      <w:pPr>
        <w:pStyle w:val="SingleTxtG"/>
      </w:pPr>
      <w:r w:rsidRPr="00BF5F7C">
        <w:t>39</w:t>
      </w:r>
      <w:r>
        <w:t>.</w:t>
      </w:r>
      <w:r>
        <w:tab/>
      </w:r>
      <w:r w:rsidRPr="00BF5F7C">
        <w:t xml:space="preserve">While welcoming the good cooperation between the State party and </w:t>
      </w:r>
      <w:r w:rsidRPr="002D4C78">
        <w:t>Office of the United Nations High Commissioner</w:t>
      </w:r>
      <w:r w:rsidRPr="00D37089">
        <w:t xml:space="preserve"> for Refugees (UNHCR)</w:t>
      </w:r>
      <w:r w:rsidRPr="00BF5F7C">
        <w:t xml:space="preserve">, the Committee is concerned about </w:t>
      </w:r>
      <w:r w:rsidRPr="00AA3771">
        <w:t xml:space="preserve">the </w:t>
      </w:r>
      <w:r w:rsidRPr="00BF5F7C">
        <w:t>absence of a legal framework for the refugee</w:t>
      </w:r>
      <w:r w:rsidR="00B75995">
        <w:t>-</w:t>
      </w:r>
      <w:r w:rsidRPr="00BF5F7C">
        <w:t>status</w:t>
      </w:r>
      <w:r w:rsidR="00B75995">
        <w:t>-</w:t>
      </w:r>
      <w:r w:rsidRPr="00BF5F7C">
        <w:t>determination process; the lack of recognition of</w:t>
      </w:r>
      <w:r w:rsidRPr="00AA3771">
        <w:t xml:space="preserve"> gender-related forms of persecution as a basis for refugee status and </w:t>
      </w:r>
      <w:r>
        <w:t xml:space="preserve">the absence </w:t>
      </w:r>
      <w:r w:rsidRPr="00AA3771">
        <w:t>of a gender-sensitive procedure</w:t>
      </w:r>
      <w:r w:rsidRPr="00BF5F7C">
        <w:t>.</w:t>
      </w:r>
      <w:r w:rsidRPr="00AA3771">
        <w:t xml:space="preserve"> The Committee is further concerned about reports that some refugee women and girls are subjected to sexual and gender-based violence </w:t>
      </w:r>
      <w:r>
        <w:t xml:space="preserve">and abuse and </w:t>
      </w:r>
      <w:r w:rsidR="00B75995">
        <w:t xml:space="preserve">that </w:t>
      </w:r>
      <w:r>
        <w:t>victims</w:t>
      </w:r>
      <w:r w:rsidRPr="00AA3771">
        <w:t xml:space="preserve"> have limited access to law enforcement mechanisms and justice.</w:t>
      </w:r>
    </w:p>
    <w:p w:rsidR="00EC3546" w:rsidRPr="00BF5F7C" w:rsidRDefault="00EC3546" w:rsidP="00EC3546">
      <w:pPr>
        <w:pStyle w:val="SingleTxtG"/>
        <w:rPr>
          <w:b/>
          <w:lang w:val="en-US"/>
        </w:rPr>
      </w:pPr>
      <w:r w:rsidRPr="009C7FE1">
        <w:rPr>
          <w:lang w:val="en-US"/>
        </w:rPr>
        <w:t>40.</w:t>
      </w:r>
      <w:r w:rsidRPr="009C7FE1">
        <w:rPr>
          <w:b/>
          <w:lang w:val="en-US"/>
        </w:rPr>
        <w:tab/>
        <w:t>The Committee recommends that the State party:</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Pr="0058256B">
        <w:rPr>
          <w:b/>
          <w:bCs/>
          <w:lang w:eastAsia="en-GB"/>
        </w:rPr>
        <w:t>Establish, within a clear time</w:t>
      </w:r>
      <w:r w:rsidR="00B75995">
        <w:rPr>
          <w:b/>
          <w:bCs/>
          <w:lang w:eastAsia="en-GB"/>
        </w:rPr>
        <w:t xml:space="preserve"> </w:t>
      </w:r>
      <w:r w:rsidRPr="0058256B">
        <w:rPr>
          <w:b/>
          <w:bCs/>
          <w:lang w:eastAsia="en-GB"/>
        </w:rPr>
        <w:t>frame, a national legislative framework that improves the effectiveness and accuracy of the refugee</w:t>
      </w:r>
      <w:r w:rsidR="00B75995">
        <w:rPr>
          <w:b/>
          <w:bCs/>
          <w:lang w:eastAsia="en-GB"/>
        </w:rPr>
        <w:t>-</w:t>
      </w:r>
      <w:r w:rsidRPr="0058256B">
        <w:rPr>
          <w:b/>
          <w:bCs/>
          <w:lang w:eastAsia="en-GB"/>
        </w:rPr>
        <w:t>status</w:t>
      </w:r>
      <w:r w:rsidR="00B75995">
        <w:rPr>
          <w:b/>
          <w:bCs/>
          <w:lang w:eastAsia="en-GB"/>
        </w:rPr>
        <w:t>-</w:t>
      </w:r>
      <w:r w:rsidRPr="0058256B">
        <w:rPr>
          <w:b/>
          <w:bCs/>
          <w:lang w:eastAsia="en-GB"/>
        </w:rPr>
        <w:t>determination process, recognize gender-related forms of persecution as a basis for refugee status and ensure that women or girls seeking asylum alone or as part of a family are given an equal opportunity to present their asylum claim in a gender-sensitive procedure;</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Pr="0058256B">
        <w:rPr>
          <w:b/>
          <w:bCs/>
          <w:lang w:eastAsia="en-GB"/>
        </w:rPr>
        <w:t>Address the situation of refugee women in Congo in particular with respect to the means used to protect these women from all forms of violence and the establishment of mechanisms for redress and rehabilitation</w:t>
      </w:r>
      <w:r>
        <w:rPr>
          <w:b/>
          <w:bCs/>
          <w:lang w:eastAsia="en-GB"/>
        </w:rPr>
        <w:t>,</w:t>
      </w:r>
      <w:r w:rsidRPr="0058256B">
        <w:rPr>
          <w:b/>
          <w:bCs/>
          <w:lang w:eastAsia="en-GB"/>
        </w:rPr>
        <w:t xml:space="preserve"> take steps to investigate, prosecute and punish all perpetrators of violence against refugee women, and continue to collaborate with the international community, especially UNHCR</w:t>
      </w:r>
      <w:r>
        <w:rPr>
          <w:b/>
          <w:bCs/>
          <w:lang w:eastAsia="en-GB"/>
        </w:rPr>
        <w:t>,</w:t>
      </w:r>
      <w:r w:rsidRPr="0058256B">
        <w:rPr>
          <w:b/>
          <w:bCs/>
          <w:lang w:eastAsia="en-GB"/>
        </w:rPr>
        <w:t xml:space="preserve"> in these efforts; and</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Pr="0058256B">
        <w:rPr>
          <w:b/>
          <w:bCs/>
          <w:lang w:eastAsia="en-GB"/>
        </w:rPr>
        <w:t xml:space="preserve">Accede to the Convention on the Reduction of Statelessness and the Convention </w:t>
      </w:r>
      <w:r w:rsidR="00473E26">
        <w:rPr>
          <w:b/>
          <w:bCs/>
          <w:lang w:eastAsia="en-GB"/>
        </w:rPr>
        <w:t>relating to</w:t>
      </w:r>
      <w:r w:rsidRPr="0058256B">
        <w:rPr>
          <w:b/>
          <w:bCs/>
          <w:lang w:eastAsia="en-GB"/>
        </w:rPr>
        <w:t xml:space="preserve"> the Status of Stateless</w:t>
      </w:r>
      <w:r w:rsidR="00473E26">
        <w:rPr>
          <w:b/>
          <w:bCs/>
          <w:lang w:eastAsia="en-GB"/>
        </w:rPr>
        <w:t xml:space="preserve"> Persons</w:t>
      </w:r>
      <w:r w:rsidRPr="0058256B">
        <w:rPr>
          <w:b/>
          <w:bCs/>
          <w:lang w:eastAsia="en-GB"/>
        </w:rPr>
        <w:t>.</w:t>
      </w:r>
    </w:p>
    <w:p w:rsidR="00EC3546" w:rsidRPr="00BF5F7C" w:rsidRDefault="00EC3546" w:rsidP="00EC3546">
      <w:pPr>
        <w:pStyle w:val="H23G"/>
        <w:rPr>
          <w:lang w:eastAsia="en-GB"/>
        </w:rPr>
      </w:pPr>
      <w:r>
        <w:rPr>
          <w:lang w:eastAsia="en-GB"/>
        </w:rPr>
        <w:tab/>
      </w:r>
      <w:r>
        <w:rPr>
          <w:lang w:eastAsia="en-GB"/>
        </w:rPr>
        <w:tab/>
      </w:r>
      <w:r w:rsidRPr="00BF5F7C">
        <w:rPr>
          <w:lang w:eastAsia="en-GB"/>
        </w:rPr>
        <w:t>Indigenous women</w:t>
      </w:r>
    </w:p>
    <w:p w:rsidR="00EC3546" w:rsidRPr="00BF5F7C" w:rsidRDefault="00EC3546" w:rsidP="00EC3546">
      <w:pPr>
        <w:pStyle w:val="SingleTxtG"/>
      </w:pPr>
      <w:r w:rsidRPr="00BF5F7C">
        <w:t>41</w:t>
      </w:r>
      <w:r>
        <w:t>.</w:t>
      </w:r>
      <w:r>
        <w:tab/>
      </w:r>
      <w:r w:rsidRPr="00BF5F7C">
        <w:t xml:space="preserve">While welcoming the adoption of the </w:t>
      </w:r>
      <w:r w:rsidR="00473E26" w:rsidRPr="00BF5F7C">
        <w:t xml:space="preserve">Law </w:t>
      </w:r>
      <w:r w:rsidRPr="00BF5F7C">
        <w:t xml:space="preserve">of 25 February 2011 prohibiting traffic and sexual exploitation of indigenous children and women, the Committee is concerned that </w:t>
      </w:r>
      <w:r>
        <w:t xml:space="preserve">indigenous </w:t>
      </w:r>
      <w:r w:rsidRPr="00BF5F7C">
        <w:t xml:space="preserve">women </w:t>
      </w:r>
      <w:r>
        <w:t xml:space="preserve">and girls </w:t>
      </w:r>
      <w:r w:rsidRPr="00BF5F7C">
        <w:t>are extremely vulnerable to sexual violence. It is further concerned about reports of discrimination against indigenous women by health workers.</w:t>
      </w:r>
      <w:r>
        <w:t xml:space="preserve"> The Committee is also concerned that the State party did not provide adequate information on this issue.</w:t>
      </w:r>
    </w:p>
    <w:p w:rsidR="00EC3546" w:rsidRPr="00BF5F7C" w:rsidRDefault="00EC3546" w:rsidP="00EC3546">
      <w:pPr>
        <w:pStyle w:val="SingleTxtG"/>
        <w:rPr>
          <w:b/>
          <w:lang w:val="en-US"/>
        </w:rPr>
      </w:pPr>
      <w:r w:rsidRPr="002E76CB">
        <w:rPr>
          <w:lang w:val="en-US"/>
        </w:rPr>
        <w:t>42.</w:t>
      </w:r>
      <w:r>
        <w:rPr>
          <w:b/>
          <w:lang w:val="en-US"/>
        </w:rPr>
        <w:tab/>
      </w:r>
      <w:r w:rsidRPr="00BF5F7C">
        <w:rPr>
          <w:b/>
          <w:lang w:val="en-US"/>
        </w:rPr>
        <w:t>The Committee recommends that the State party:</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Pr="0058256B">
        <w:rPr>
          <w:b/>
          <w:bCs/>
          <w:lang w:eastAsia="en-GB"/>
        </w:rPr>
        <w:t xml:space="preserve">Take, without delay, concrete actions to protect indigenous women </w:t>
      </w:r>
      <w:r>
        <w:rPr>
          <w:b/>
          <w:bCs/>
          <w:lang w:eastAsia="en-GB"/>
        </w:rPr>
        <w:t xml:space="preserve">and girls </w:t>
      </w:r>
      <w:r w:rsidRPr="0058256B">
        <w:rPr>
          <w:b/>
          <w:bCs/>
          <w:lang w:eastAsia="en-GB"/>
        </w:rPr>
        <w:t>from all forms of violence, establish mechanisms for redress and rehabilitation and take steps to investigate, prosecute and punish all perpetrators of vi</w:t>
      </w:r>
      <w:r>
        <w:rPr>
          <w:b/>
          <w:bCs/>
          <w:lang w:eastAsia="en-GB"/>
        </w:rPr>
        <w:t>olence against them</w:t>
      </w:r>
      <w:r w:rsidRPr="0058256B">
        <w:rPr>
          <w:b/>
          <w:bCs/>
          <w:lang w:eastAsia="en-GB"/>
        </w:rPr>
        <w:t>;</w:t>
      </w:r>
    </w:p>
    <w:p w:rsidR="00EC3546"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Pr="0058256B">
        <w:rPr>
          <w:b/>
          <w:bCs/>
          <w:lang w:eastAsia="en-GB"/>
        </w:rPr>
        <w:t xml:space="preserve">Pay special attention to the needs of indigenous women </w:t>
      </w:r>
      <w:r>
        <w:rPr>
          <w:b/>
          <w:bCs/>
          <w:lang w:eastAsia="en-GB"/>
        </w:rPr>
        <w:t xml:space="preserve">and girls </w:t>
      </w:r>
      <w:r w:rsidRPr="0058256B">
        <w:rPr>
          <w:b/>
          <w:bCs/>
          <w:lang w:eastAsia="en-GB"/>
        </w:rPr>
        <w:t>to ensure that they have access, without discrimination, to hea</w:t>
      </w:r>
      <w:r>
        <w:rPr>
          <w:b/>
          <w:bCs/>
          <w:lang w:eastAsia="en-GB"/>
        </w:rPr>
        <w:t xml:space="preserve">lth, education, clean water, </w:t>
      </w:r>
      <w:r w:rsidRPr="0058256B">
        <w:rPr>
          <w:b/>
          <w:bCs/>
          <w:lang w:eastAsia="en-GB"/>
        </w:rPr>
        <w:t>sanitation se</w:t>
      </w:r>
      <w:r>
        <w:rPr>
          <w:b/>
          <w:bCs/>
          <w:lang w:eastAsia="en-GB"/>
        </w:rPr>
        <w:t>rvices and employment; and</w:t>
      </w:r>
    </w:p>
    <w:p w:rsidR="00EC3546" w:rsidRPr="0058256B"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Pr="00D8082D">
        <w:rPr>
          <w:b/>
          <w:bCs/>
          <w:lang w:eastAsia="en-GB"/>
        </w:rPr>
        <w:t>Provide information in the next periodic report on efforts undertaken in this regard and results achieved</w:t>
      </w:r>
      <w:r>
        <w:rPr>
          <w:b/>
          <w:bCs/>
          <w:lang w:eastAsia="en-GB"/>
        </w:rPr>
        <w:t>.</w:t>
      </w:r>
    </w:p>
    <w:p w:rsidR="00EC3546" w:rsidRPr="00BF5F7C" w:rsidRDefault="00EC3546" w:rsidP="00EC3546">
      <w:pPr>
        <w:pStyle w:val="H23G"/>
        <w:rPr>
          <w:lang w:eastAsia="en-GB"/>
        </w:rPr>
      </w:pPr>
      <w:r>
        <w:rPr>
          <w:lang w:eastAsia="en-GB"/>
        </w:rPr>
        <w:tab/>
      </w:r>
      <w:r>
        <w:rPr>
          <w:lang w:eastAsia="en-GB"/>
        </w:rPr>
        <w:tab/>
      </w:r>
      <w:r w:rsidRPr="00BF5F7C">
        <w:rPr>
          <w:lang w:eastAsia="en-GB"/>
        </w:rPr>
        <w:t>Marriage and family relations</w:t>
      </w:r>
    </w:p>
    <w:p w:rsidR="00EC3546" w:rsidRPr="00BF5F7C" w:rsidRDefault="00EC3546" w:rsidP="00EC3546">
      <w:pPr>
        <w:pStyle w:val="SingleTxtG"/>
      </w:pPr>
      <w:r w:rsidRPr="00BF5F7C">
        <w:t>43</w:t>
      </w:r>
      <w:r>
        <w:t>.</w:t>
      </w:r>
      <w:r>
        <w:tab/>
      </w:r>
      <w:r w:rsidRPr="00BF5F7C">
        <w:t>The Committee is deeply concerned about the high prevalence of discriminatory legal provisions and negative customary practices related to marriage and family relations, which reflects the lack of advancement of the status of women in the society. The Committee is concerned about the delay of the State party in reviewing its discriminatory provisions on marriage and family relations and the existence of discriminatory provisions such as: the absence of the same minimum age of marriage for girls and boys (Family Code</w:t>
      </w:r>
      <w:r w:rsidR="00BA4BC0">
        <w:t>,</w:t>
      </w:r>
      <w:r w:rsidRPr="00BF5F7C">
        <w:t xml:space="preserve"> art</w:t>
      </w:r>
      <w:r w:rsidR="00BA4BC0">
        <w:t>.</w:t>
      </w:r>
      <w:r w:rsidRPr="00BF5F7C">
        <w:t xml:space="preserve"> 128), the choice of the residence of the family by the husband in </w:t>
      </w:r>
      <w:r w:rsidR="00BA4BC0">
        <w:t xml:space="preserve">the </w:t>
      </w:r>
      <w:r w:rsidRPr="00BF5F7C">
        <w:t>absence of mutual agreement (Family Code, art</w:t>
      </w:r>
      <w:r w:rsidR="00BA4BC0">
        <w:t>.</w:t>
      </w:r>
      <w:r w:rsidRPr="00BF5F7C">
        <w:t xml:space="preserve"> 171), the lawfulness of polygamy (Family Code, arts</w:t>
      </w:r>
      <w:r w:rsidR="00BA4BC0">
        <w:t>.</w:t>
      </w:r>
      <w:r w:rsidRPr="00BF5F7C">
        <w:t xml:space="preserve"> 121</w:t>
      </w:r>
      <w:r w:rsidR="00BA4BC0">
        <w:t>–</w:t>
      </w:r>
      <w:r w:rsidRPr="00BF5F7C">
        <w:t>13</w:t>
      </w:r>
      <w:r>
        <w:t>6),</w:t>
      </w:r>
      <w:r w:rsidRPr="00BF5F7C">
        <w:t xml:space="preserve"> the parental authority, which rests with the father (Family Code, art</w:t>
      </w:r>
      <w:r w:rsidR="00BA4BC0">
        <w:t>.</w:t>
      </w:r>
      <w:r w:rsidRPr="00BF5F7C">
        <w:t xml:space="preserve"> 168) and the disproportionate sanction applied to women in case of adultery (Penal Code</w:t>
      </w:r>
      <w:r w:rsidR="00BA4BC0">
        <w:t>,</w:t>
      </w:r>
      <w:r w:rsidRPr="00BF5F7C">
        <w:t xml:space="preserve"> arts</w:t>
      </w:r>
      <w:r w:rsidR="00BA4BC0">
        <w:t>.</w:t>
      </w:r>
      <w:r w:rsidRPr="00BF5F7C">
        <w:t xml:space="preserve"> 336 and 337). The Committee is also concerned about the absence of criminalization of marital rape</w:t>
      </w:r>
      <w:r>
        <w:t xml:space="preserve">. It is further concerned about </w:t>
      </w:r>
      <w:r w:rsidRPr="00BF5F7C">
        <w:t xml:space="preserve">the prevalence of the practice of </w:t>
      </w:r>
      <w:r w:rsidR="00BA4BC0">
        <w:t>“</w:t>
      </w:r>
      <w:r w:rsidRPr="00BF5F7C">
        <w:t>pre-marriage</w:t>
      </w:r>
      <w:r w:rsidR="00BA4BC0">
        <w:t>”</w:t>
      </w:r>
      <w:r>
        <w:t xml:space="preserve"> before the legal minimum age for marriage, the practice of</w:t>
      </w:r>
      <w:r w:rsidRPr="00BF5F7C">
        <w:t xml:space="preserve"> levirate</w:t>
      </w:r>
      <w:r>
        <w:t>,</w:t>
      </w:r>
      <w:r w:rsidRPr="00BF5F7C">
        <w:t xml:space="preserve"> and customs and traditional practices </w:t>
      </w:r>
      <w:r w:rsidR="00BA4BC0">
        <w:t>that</w:t>
      </w:r>
      <w:r w:rsidRPr="00BF5F7C">
        <w:t xml:space="preserve"> prevent widows from inheriting property.</w:t>
      </w:r>
    </w:p>
    <w:p w:rsidR="00EC3546" w:rsidRPr="00BF5F7C" w:rsidRDefault="00EC3546" w:rsidP="00EC3546">
      <w:pPr>
        <w:pStyle w:val="SingleTxtG"/>
        <w:rPr>
          <w:b/>
          <w:lang w:val="en-US"/>
        </w:rPr>
      </w:pPr>
      <w:r w:rsidRPr="002E76CB">
        <w:rPr>
          <w:rFonts w:eastAsia="Calibri"/>
        </w:rPr>
        <w:t>44.</w:t>
      </w:r>
      <w:r>
        <w:rPr>
          <w:rFonts w:eastAsia="Calibri"/>
          <w:b/>
        </w:rPr>
        <w:tab/>
      </w:r>
      <w:r w:rsidRPr="00EC6DD8">
        <w:rPr>
          <w:rFonts w:eastAsia="Calibri"/>
          <w:b/>
        </w:rPr>
        <w:t xml:space="preserve">The Committee recalls article 16 of the Convention </w:t>
      </w:r>
      <w:r w:rsidRPr="00EC6DD8">
        <w:rPr>
          <w:b/>
        </w:rPr>
        <w:t xml:space="preserve">as well as its general recommendation No. </w:t>
      </w:r>
      <w:r w:rsidRPr="00BF5F7C">
        <w:rPr>
          <w:b/>
          <w:lang w:val="en-US"/>
        </w:rPr>
        <w:t xml:space="preserve">21 </w:t>
      </w:r>
      <w:r w:rsidR="00BA4BC0" w:rsidRPr="00BF5F7C">
        <w:rPr>
          <w:b/>
          <w:lang w:val="en-US"/>
        </w:rPr>
        <w:t xml:space="preserve">(1994) </w:t>
      </w:r>
      <w:r w:rsidRPr="00BF5F7C">
        <w:rPr>
          <w:b/>
          <w:lang w:val="en-US"/>
        </w:rPr>
        <w:t>on equality in marriage and family relations and urges the State party to:</w:t>
      </w:r>
    </w:p>
    <w:p w:rsidR="00EC3546" w:rsidRDefault="00EC3546" w:rsidP="00EC3546">
      <w:pPr>
        <w:suppressAutoHyphens w:val="0"/>
        <w:autoSpaceDE w:val="0"/>
        <w:autoSpaceDN w:val="0"/>
        <w:adjustRightInd w:val="0"/>
        <w:spacing w:after="120" w:line="240" w:lineRule="auto"/>
        <w:ind w:left="1134" w:right="1134" w:firstLine="567"/>
        <w:jc w:val="both"/>
        <w:rPr>
          <w:b/>
          <w:bCs/>
          <w:lang w:eastAsia="en-GB"/>
        </w:rPr>
      </w:pPr>
      <w:r w:rsidRPr="00D8082D">
        <w:rPr>
          <w:b/>
          <w:bCs/>
          <w:lang w:eastAsia="en-GB"/>
        </w:rPr>
        <w:t>(a</w:t>
      </w:r>
      <w:r>
        <w:rPr>
          <w:b/>
          <w:bCs/>
          <w:lang w:eastAsia="en-GB"/>
        </w:rPr>
        <w:t>)</w:t>
      </w:r>
      <w:r>
        <w:rPr>
          <w:b/>
          <w:bCs/>
          <w:lang w:eastAsia="en-GB"/>
        </w:rPr>
        <w:tab/>
      </w:r>
      <w:r w:rsidRPr="00D8082D">
        <w:rPr>
          <w:b/>
          <w:bCs/>
          <w:lang w:eastAsia="en-GB"/>
        </w:rPr>
        <w:t>Accelerate the legislative reform in order to review and amend, within a clear time</w:t>
      </w:r>
      <w:r w:rsidR="00BA4BC0">
        <w:rPr>
          <w:b/>
          <w:bCs/>
          <w:lang w:eastAsia="en-GB"/>
        </w:rPr>
        <w:t xml:space="preserve"> </w:t>
      </w:r>
      <w:r w:rsidRPr="00D8082D">
        <w:rPr>
          <w:b/>
          <w:bCs/>
          <w:lang w:eastAsia="en-GB"/>
        </w:rPr>
        <w:t>frame, existing discriminatory provisions to bring them fully into line with articles 2 and 16 of the Convention; these provisions include  the absence of the same minimum age of marriage for girls and boys (Family Code</w:t>
      </w:r>
      <w:r>
        <w:rPr>
          <w:b/>
          <w:bCs/>
          <w:lang w:eastAsia="en-GB"/>
        </w:rPr>
        <w:t>,</w:t>
      </w:r>
      <w:r w:rsidRPr="00D8082D">
        <w:rPr>
          <w:b/>
          <w:bCs/>
          <w:lang w:eastAsia="en-GB"/>
        </w:rPr>
        <w:t xml:space="preserve"> art</w:t>
      </w:r>
      <w:r w:rsidR="00BA4BC0">
        <w:rPr>
          <w:b/>
          <w:bCs/>
          <w:lang w:eastAsia="en-GB"/>
        </w:rPr>
        <w:t>.</w:t>
      </w:r>
      <w:r w:rsidRPr="00D8082D">
        <w:rPr>
          <w:b/>
          <w:bCs/>
          <w:lang w:eastAsia="en-GB"/>
        </w:rPr>
        <w:t xml:space="preserve"> 128), the choice of the residence of the family by the husband in</w:t>
      </w:r>
      <w:r w:rsidR="00BA4BC0">
        <w:rPr>
          <w:b/>
          <w:bCs/>
          <w:lang w:eastAsia="en-GB"/>
        </w:rPr>
        <w:t xml:space="preserve"> the</w:t>
      </w:r>
      <w:r w:rsidRPr="00D8082D">
        <w:rPr>
          <w:b/>
          <w:bCs/>
          <w:lang w:eastAsia="en-GB"/>
        </w:rPr>
        <w:t xml:space="preserve"> absence of mutual agreement (Family Code, art</w:t>
      </w:r>
      <w:r w:rsidR="00BA4BC0">
        <w:rPr>
          <w:b/>
          <w:bCs/>
          <w:lang w:eastAsia="en-GB"/>
        </w:rPr>
        <w:t>.</w:t>
      </w:r>
      <w:r w:rsidRPr="00D8082D">
        <w:rPr>
          <w:b/>
          <w:bCs/>
          <w:lang w:eastAsia="en-GB"/>
        </w:rPr>
        <w:t xml:space="preserve"> 171),</w:t>
      </w:r>
      <w:r>
        <w:rPr>
          <w:b/>
          <w:bCs/>
          <w:lang w:eastAsia="en-GB"/>
        </w:rPr>
        <w:t xml:space="preserve"> </w:t>
      </w:r>
      <w:r w:rsidRPr="00D8082D">
        <w:rPr>
          <w:b/>
          <w:bCs/>
          <w:lang w:eastAsia="en-GB"/>
        </w:rPr>
        <w:t>the lawfulness of polygamy (Family Code, arts</w:t>
      </w:r>
      <w:r w:rsidR="00BA4BC0">
        <w:rPr>
          <w:b/>
          <w:bCs/>
          <w:lang w:eastAsia="en-GB"/>
        </w:rPr>
        <w:t>.</w:t>
      </w:r>
      <w:r w:rsidRPr="00D8082D">
        <w:rPr>
          <w:b/>
          <w:bCs/>
          <w:lang w:eastAsia="en-GB"/>
        </w:rPr>
        <w:t xml:space="preserve"> 121</w:t>
      </w:r>
      <w:r w:rsidR="00BA4BC0">
        <w:rPr>
          <w:b/>
          <w:bCs/>
          <w:lang w:eastAsia="en-GB"/>
        </w:rPr>
        <w:t>–</w:t>
      </w:r>
      <w:r w:rsidRPr="00D8082D">
        <w:rPr>
          <w:b/>
          <w:bCs/>
          <w:lang w:eastAsia="en-GB"/>
        </w:rPr>
        <w:t>136); the parental authority, which rests with the father (Family Code, art</w:t>
      </w:r>
      <w:r w:rsidR="00BA4BC0">
        <w:rPr>
          <w:b/>
          <w:bCs/>
          <w:lang w:eastAsia="en-GB"/>
        </w:rPr>
        <w:t>.</w:t>
      </w:r>
      <w:r w:rsidRPr="00D8082D">
        <w:rPr>
          <w:b/>
          <w:bCs/>
          <w:lang w:eastAsia="en-GB"/>
        </w:rPr>
        <w:t xml:space="preserve"> 171), and the disproportionate sanction applied to women in case of adultery (Penal Code</w:t>
      </w:r>
      <w:r w:rsidR="00BA4BC0">
        <w:rPr>
          <w:b/>
          <w:bCs/>
          <w:lang w:eastAsia="en-GB"/>
        </w:rPr>
        <w:t>,</w:t>
      </w:r>
      <w:r w:rsidRPr="00D8082D">
        <w:rPr>
          <w:b/>
          <w:bCs/>
          <w:lang w:eastAsia="en-GB"/>
        </w:rPr>
        <w:t xml:space="preserve"> arts</w:t>
      </w:r>
      <w:r w:rsidR="00BA4BC0">
        <w:rPr>
          <w:b/>
          <w:bCs/>
          <w:lang w:eastAsia="en-GB"/>
        </w:rPr>
        <w:t>.</w:t>
      </w:r>
      <w:r w:rsidRPr="00D8082D">
        <w:rPr>
          <w:b/>
          <w:bCs/>
          <w:lang w:eastAsia="en-GB"/>
        </w:rPr>
        <w:t xml:space="preserve"> 336 and 337);</w:t>
      </w:r>
    </w:p>
    <w:p w:rsidR="00EC3546" w:rsidRDefault="00EC3546" w:rsidP="00EC3546">
      <w:pPr>
        <w:suppressAutoHyphens w:val="0"/>
        <w:autoSpaceDE w:val="0"/>
        <w:autoSpaceDN w:val="0"/>
        <w:adjustRightInd w:val="0"/>
        <w:spacing w:after="120" w:line="240" w:lineRule="auto"/>
        <w:ind w:left="1134" w:right="1134" w:firstLine="567"/>
        <w:jc w:val="both"/>
        <w:rPr>
          <w:b/>
          <w:bCs/>
          <w:lang w:eastAsia="en-GB"/>
        </w:rPr>
      </w:pPr>
      <w:r w:rsidRPr="00D8082D">
        <w:rPr>
          <w:b/>
          <w:bCs/>
          <w:lang w:eastAsia="en-GB"/>
        </w:rPr>
        <w:t>(b)</w:t>
      </w:r>
      <w:r>
        <w:rPr>
          <w:b/>
          <w:bCs/>
          <w:lang w:eastAsia="en-GB"/>
        </w:rPr>
        <w:tab/>
      </w:r>
      <w:r w:rsidRPr="00D8082D">
        <w:rPr>
          <w:b/>
          <w:bCs/>
          <w:lang w:eastAsia="en-GB"/>
        </w:rPr>
        <w:t>Adopt legal provisions that prohibit levirate</w:t>
      </w:r>
      <w:r>
        <w:rPr>
          <w:b/>
          <w:bCs/>
          <w:lang w:eastAsia="en-GB"/>
        </w:rPr>
        <w:t xml:space="preserve"> and bring </w:t>
      </w:r>
      <w:r>
        <w:rPr>
          <w:b/>
          <w:bCs/>
        </w:rPr>
        <w:t>the minimum age for pre-marriage in line with the legal age for marriage,</w:t>
      </w:r>
      <w:r>
        <w:rPr>
          <w:b/>
          <w:bCs/>
          <w:lang w:eastAsia="en-GB"/>
        </w:rPr>
        <w:t xml:space="preserve"> and take measures to eliminate practices which prevent widows from inheriting property; </w:t>
      </w:r>
    </w:p>
    <w:p w:rsidR="00EC3546"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(c)</w:t>
      </w:r>
      <w:r>
        <w:rPr>
          <w:b/>
          <w:bCs/>
          <w:lang w:eastAsia="en-GB"/>
        </w:rPr>
        <w:tab/>
      </w:r>
      <w:r w:rsidRPr="00D8082D">
        <w:rPr>
          <w:b/>
          <w:bCs/>
          <w:lang w:eastAsia="en-GB"/>
        </w:rPr>
        <w:t>Sensitize religious and traditional groups and leaders on the importance of the review of discriminatory provisions</w:t>
      </w:r>
      <w:r>
        <w:rPr>
          <w:b/>
          <w:bCs/>
          <w:lang w:eastAsia="en-GB"/>
        </w:rPr>
        <w:t xml:space="preserve"> and practices</w:t>
      </w:r>
      <w:r w:rsidRPr="00D8082D">
        <w:rPr>
          <w:b/>
          <w:bCs/>
          <w:lang w:eastAsia="en-GB"/>
        </w:rPr>
        <w:t xml:space="preserve"> related to marriage and family relations and ensure their participation in it</w:t>
      </w:r>
      <w:r>
        <w:rPr>
          <w:b/>
          <w:bCs/>
          <w:lang w:eastAsia="en-GB"/>
        </w:rPr>
        <w:t>; and</w:t>
      </w:r>
    </w:p>
    <w:p w:rsidR="00EC3546" w:rsidRPr="00D8082D"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(d)</w:t>
      </w:r>
      <w:r>
        <w:rPr>
          <w:b/>
          <w:bCs/>
          <w:lang w:eastAsia="en-GB"/>
        </w:rPr>
        <w:tab/>
      </w:r>
      <w:r w:rsidRPr="00D8082D">
        <w:rPr>
          <w:b/>
          <w:bCs/>
          <w:lang w:eastAsia="en-GB"/>
        </w:rPr>
        <w:t>Provide information in the next periodic report on efforts undertaken in this regard and results achieved.</w:t>
      </w:r>
    </w:p>
    <w:p w:rsidR="00EC3546" w:rsidRPr="00BF5F7C" w:rsidRDefault="00EC3546" w:rsidP="00EC3546">
      <w:pPr>
        <w:pStyle w:val="H23G"/>
        <w:rPr>
          <w:lang w:eastAsia="en-GB"/>
        </w:rPr>
      </w:pPr>
      <w:r w:rsidRPr="00BF5F7C">
        <w:rPr>
          <w:lang w:eastAsia="en-GB"/>
        </w:rPr>
        <w:tab/>
      </w:r>
      <w:r w:rsidRPr="00BF5F7C">
        <w:rPr>
          <w:lang w:eastAsia="en-GB"/>
        </w:rPr>
        <w:tab/>
        <w:t xml:space="preserve">National </w:t>
      </w:r>
      <w:r w:rsidR="00BA4BC0" w:rsidRPr="00BF5F7C">
        <w:rPr>
          <w:lang w:eastAsia="en-GB"/>
        </w:rPr>
        <w:t>human rights institution</w:t>
      </w:r>
    </w:p>
    <w:p w:rsidR="00EC3546" w:rsidRDefault="00EC3546" w:rsidP="00EC3546">
      <w:pPr>
        <w:pStyle w:val="SingleTxtG"/>
      </w:pPr>
      <w:r>
        <w:t>45.</w:t>
      </w:r>
      <w:r>
        <w:tab/>
        <w:t>The Committee notes with satisfaction that the delegation committed to bringing the National Human Rights Commission (CNDH) in</w:t>
      </w:r>
      <w:r w:rsidR="00BA4BC0">
        <w:t>to</w:t>
      </w:r>
      <w:r>
        <w:t xml:space="preserve"> compliance with the</w:t>
      </w:r>
      <w:r w:rsidR="00BA4BC0">
        <w:t xml:space="preserve"> Principles relating to the status of national institutions for the promotion and protection of human rights</w:t>
      </w:r>
      <w:r>
        <w:t xml:space="preserve"> </w:t>
      </w:r>
      <w:r w:rsidR="00BA4BC0">
        <w:t>(</w:t>
      </w:r>
      <w:r>
        <w:t>Paris Principles</w:t>
      </w:r>
      <w:r w:rsidR="00BA4BC0">
        <w:t>)</w:t>
      </w:r>
      <w:r>
        <w:t>. However, the Committee remains concerned about the absence of full compliance of CNDH with the Paris Principles, due to</w:t>
      </w:r>
      <w:r w:rsidR="000C3DC0">
        <w:t>, inter alia,</w:t>
      </w:r>
      <w:r>
        <w:t xml:space="preserve"> the absence of legislation on the selection and appointment process of its members and the insufficient resources allocated to it. The Committee is further concerned about the low participation of women in the Commission.</w:t>
      </w:r>
    </w:p>
    <w:p w:rsidR="00EC3546" w:rsidRPr="00BF5F7C" w:rsidRDefault="00EC3546" w:rsidP="00EC3546">
      <w:pPr>
        <w:pStyle w:val="SingleTxtG"/>
        <w:rPr>
          <w:b/>
          <w:lang w:val="en-US"/>
        </w:rPr>
      </w:pPr>
      <w:r w:rsidRPr="002E76CB">
        <w:rPr>
          <w:lang w:val="en-US"/>
        </w:rPr>
        <w:t>46.</w:t>
      </w:r>
      <w:r>
        <w:rPr>
          <w:b/>
          <w:lang w:val="en-US"/>
        </w:rPr>
        <w:tab/>
      </w:r>
      <w:r w:rsidRPr="00BF5F7C">
        <w:rPr>
          <w:b/>
          <w:lang w:val="en-US"/>
        </w:rPr>
        <w:t>The Committee recommends that the State party:</w:t>
      </w:r>
    </w:p>
    <w:p w:rsidR="00EC3546" w:rsidRPr="00D8082D"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(a)</w:t>
      </w:r>
      <w:r>
        <w:rPr>
          <w:b/>
          <w:bCs/>
          <w:lang w:eastAsia="en-GB"/>
        </w:rPr>
        <w:tab/>
      </w:r>
      <w:r w:rsidRPr="00D8082D">
        <w:rPr>
          <w:b/>
          <w:bCs/>
          <w:lang w:eastAsia="en-GB"/>
        </w:rPr>
        <w:t>Ensure that the National Human Rights Commission is in compliance with the Paris Principles and is provided with sufficient resources, independent commissioners, a broad human rights mandate and a specific mandate on gender equality; and</w:t>
      </w:r>
    </w:p>
    <w:p w:rsidR="00EC3546" w:rsidRPr="00D8082D" w:rsidRDefault="00EC3546" w:rsidP="00EC3546">
      <w:pPr>
        <w:suppressAutoHyphens w:val="0"/>
        <w:autoSpaceDE w:val="0"/>
        <w:autoSpaceDN w:val="0"/>
        <w:adjustRightInd w:val="0"/>
        <w:spacing w:after="120" w:line="240" w:lineRule="auto"/>
        <w:ind w:left="1134" w:right="1134" w:firstLine="567"/>
        <w:jc w:val="both"/>
        <w:rPr>
          <w:b/>
          <w:bCs/>
          <w:lang w:eastAsia="en-GB"/>
        </w:rPr>
      </w:pPr>
      <w:r>
        <w:rPr>
          <w:b/>
          <w:bCs/>
          <w:lang w:eastAsia="en-GB"/>
        </w:rPr>
        <w:t>(b)</w:t>
      </w:r>
      <w:r>
        <w:rPr>
          <w:b/>
          <w:bCs/>
          <w:lang w:eastAsia="en-GB"/>
        </w:rPr>
        <w:tab/>
      </w:r>
      <w:r w:rsidRPr="00D8082D">
        <w:rPr>
          <w:b/>
          <w:bCs/>
          <w:lang w:eastAsia="en-GB"/>
        </w:rPr>
        <w:t>Ensure that the composition and activities of the National Human Rights Commission are gender-sensitive.</w:t>
      </w:r>
    </w:p>
    <w:p w:rsidR="00EC3546" w:rsidRPr="00BF5F7C" w:rsidRDefault="00EC3546" w:rsidP="00EC3546">
      <w:pPr>
        <w:pStyle w:val="H23G"/>
        <w:rPr>
          <w:lang w:eastAsia="en-GB"/>
        </w:rPr>
      </w:pPr>
      <w:r w:rsidRPr="00BF5F7C">
        <w:rPr>
          <w:lang w:eastAsia="en-GB"/>
        </w:rPr>
        <w:tab/>
      </w:r>
      <w:r w:rsidRPr="00BF5F7C">
        <w:rPr>
          <w:lang w:eastAsia="en-GB"/>
        </w:rPr>
        <w:tab/>
        <w:t>Optional Protocol and amendment to article 20, paragraph 1, of the Convention</w:t>
      </w:r>
    </w:p>
    <w:p w:rsidR="00EC3546" w:rsidRPr="00BF5F7C" w:rsidRDefault="00EC3546" w:rsidP="00EC3546">
      <w:pPr>
        <w:pStyle w:val="SingleTxtG"/>
        <w:rPr>
          <w:b/>
          <w:lang w:val="en-US"/>
        </w:rPr>
      </w:pPr>
      <w:r w:rsidRPr="002E76CB">
        <w:rPr>
          <w:lang w:val="en-US"/>
        </w:rPr>
        <w:t>47.</w:t>
      </w:r>
      <w:r>
        <w:rPr>
          <w:b/>
          <w:lang w:val="en-US"/>
        </w:rPr>
        <w:tab/>
      </w:r>
      <w:r w:rsidRPr="00BF5F7C">
        <w:rPr>
          <w:b/>
          <w:lang w:val="en-US"/>
        </w:rPr>
        <w:t>The Committee encourages the State party to ratify the Optional Protocol to the Convention and to accept, as soon as possible, the amendment to article 20, paragraph 1, of the Convention concerning the meeting time of the Committee.</w:t>
      </w:r>
    </w:p>
    <w:p w:rsidR="00EC3546" w:rsidRPr="00BF5F7C" w:rsidRDefault="00EC3546" w:rsidP="00EC3546">
      <w:pPr>
        <w:pStyle w:val="H23G"/>
        <w:rPr>
          <w:lang w:eastAsia="en-GB"/>
        </w:rPr>
      </w:pPr>
      <w:r w:rsidRPr="00BF5F7C">
        <w:rPr>
          <w:lang w:eastAsia="en-GB"/>
        </w:rPr>
        <w:tab/>
      </w:r>
      <w:r>
        <w:rPr>
          <w:lang w:eastAsia="en-GB"/>
        </w:rPr>
        <w:tab/>
      </w:r>
      <w:smartTag w:uri="urn:schemas-microsoft-com:office:smarttags" w:element="place">
        <w:smartTag w:uri="urn:schemas-microsoft-com:office:smarttags" w:element="City">
          <w:r w:rsidRPr="00BF5F7C">
            <w:rPr>
              <w:lang w:eastAsia="en-GB"/>
            </w:rPr>
            <w:t>Beijing</w:t>
          </w:r>
        </w:smartTag>
      </w:smartTag>
      <w:r w:rsidRPr="00BF5F7C">
        <w:rPr>
          <w:lang w:eastAsia="en-GB"/>
        </w:rPr>
        <w:t xml:space="preserve"> Declaration and Platform for Action</w:t>
      </w:r>
    </w:p>
    <w:p w:rsidR="00EC3546" w:rsidRPr="00BF5F7C" w:rsidRDefault="00EC3546" w:rsidP="00EC3546">
      <w:pPr>
        <w:pStyle w:val="SingleTxtG"/>
        <w:rPr>
          <w:b/>
          <w:lang w:val="en-US"/>
        </w:rPr>
      </w:pPr>
      <w:r w:rsidRPr="002E76CB">
        <w:rPr>
          <w:lang w:val="en-US"/>
        </w:rPr>
        <w:t>48.</w:t>
      </w:r>
      <w:r w:rsidRPr="00BF5F7C">
        <w:rPr>
          <w:b/>
          <w:lang w:val="en-US"/>
        </w:rPr>
        <w:tab/>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BF5F7C">
            <w:rPr>
              <w:b/>
              <w:lang w:val="en-US"/>
            </w:rPr>
            <w:t>Beijing</w:t>
          </w:r>
        </w:smartTag>
      </w:smartTag>
      <w:r w:rsidRPr="00BF5F7C">
        <w:rPr>
          <w:b/>
          <w:lang w:val="en-US"/>
        </w:rPr>
        <w:t xml:space="preserve"> Declaration and Platform for Action, which reinforce the provisions of the Convention, and requests the State party to include information thereon in its next periodic report.</w:t>
      </w:r>
    </w:p>
    <w:p w:rsidR="00EC3546" w:rsidRPr="00BF5F7C" w:rsidRDefault="00EC3546" w:rsidP="00EC3546">
      <w:pPr>
        <w:pStyle w:val="H23G"/>
        <w:rPr>
          <w:lang w:eastAsia="en-GB"/>
        </w:rPr>
      </w:pPr>
      <w:r w:rsidRPr="00BF5F7C">
        <w:rPr>
          <w:lang w:eastAsia="en-GB"/>
        </w:rPr>
        <w:tab/>
      </w:r>
      <w:r w:rsidRPr="00BF5F7C">
        <w:rPr>
          <w:lang w:eastAsia="en-GB"/>
        </w:rPr>
        <w:tab/>
        <w:t>Millennium Development Goals</w:t>
      </w:r>
    </w:p>
    <w:p w:rsidR="00EC3546" w:rsidRPr="00BF5F7C" w:rsidRDefault="00EC3546" w:rsidP="00EC3546">
      <w:pPr>
        <w:pStyle w:val="SingleTxtG"/>
        <w:rPr>
          <w:b/>
          <w:lang w:val="en-US"/>
        </w:rPr>
      </w:pPr>
      <w:r w:rsidRPr="002E76CB">
        <w:rPr>
          <w:lang w:val="en-US"/>
        </w:rPr>
        <w:t>49.</w:t>
      </w:r>
      <w:r w:rsidRPr="00BF5F7C">
        <w:rPr>
          <w:b/>
          <w:lang w:val="en-US"/>
        </w:rPr>
        <w:tab/>
        <w:t xml:space="preserve">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 </w:t>
      </w:r>
    </w:p>
    <w:p w:rsidR="00EC3546" w:rsidRPr="00BF5F7C" w:rsidRDefault="00EC3546" w:rsidP="00EC3546">
      <w:pPr>
        <w:pStyle w:val="H23G"/>
        <w:rPr>
          <w:lang w:eastAsia="en-GB"/>
        </w:rPr>
      </w:pPr>
      <w:r w:rsidRPr="00BF5F7C">
        <w:rPr>
          <w:lang w:eastAsia="en-GB"/>
        </w:rPr>
        <w:tab/>
      </w:r>
      <w:r w:rsidRPr="00BF5F7C">
        <w:rPr>
          <w:lang w:eastAsia="en-GB"/>
        </w:rPr>
        <w:tab/>
        <w:t>Dissemination</w:t>
      </w:r>
    </w:p>
    <w:p w:rsidR="00EC3546" w:rsidRPr="00BF5F7C" w:rsidRDefault="00EC3546" w:rsidP="00EC3546">
      <w:pPr>
        <w:pStyle w:val="SingleTxtG"/>
        <w:rPr>
          <w:b/>
          <w:lang w:val="en-US"/>
        </w:rPr>
      </w:pPr>
      <w:r w:rsidRPr="002E76CB">
        <w:rPr>
          <w:lang w:val="en-US"/>
        </w:rPr>
        <w:t>50.</w:t>
      </w:r>
      <w:r w:rsidRPr="00BF5F7C">
        <w:rPr>
          <w:b/>
          <w:lang w:val="en-US"/>
        </w:rPr>
        <w:tab/>
        <w:t>The Committee requests the wide dissemination in Congo of the present concluding observations in order to make the people, Government officials, politicians, parliamentarians and women’s and human rights organizations aware of the steps that have been taken to ensure de jure and de facto equality of women and the further steps that are required in that regard. The Committee recommends the use of innovative and creative means of communication adapted to the high levels of illiteracy in the country so as to ensure that the present concluding observations are widely disseminated at the local community level.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w:t>
      </w:r>
    </w:p>
    <w:p w:rsidR="00EC3546" w:rsidRPr="00BF5F7C" w:rsidRDefault="00EC3546" w:rsidP="00EC3546">
      <w:pPr>
        <w:pStyle w:val="H23G"/>
        <w:rPr>
          <w:lang w:eastAsia="en-GB"/>
        </w:rPr>
      </w:pPr>
      <w:r w:rsidRPr="00BF5F7C">
        <w:rPr>
          <w:lang w:eastAsia="en-GB"/>
        </w:rPr>
        <w:tab/>
      </w:r>
      <w:r w:rsidRPr="00BF5F7C">
        <w:rPr>
          <w:lang w:eastAsia="en-GB"/>
        </w:rPr>
        <w:tab/>
        <w:t>Ratification of other treaties</w:t>
      </w:r>
    </w:p>
    <w:p w:rsidR="00EC3546" w:rsidRPr="00BF5F7C" w:rsidRDefault="00EC3546" w:rsidP="00EC3546">
      <w:pPr>
        <w:pStyle w:val="SingleTxtG"/>
        <w:rPr>
          <w:b/>
          <w:lang w:val="en-US"/>
        </w:rPr>
      </w:pPr>
      <w:r w:rsidRPr="002E76CB">
        <w:rPr>
          <w:lang w:val="en-US"/>
        </w:rPr>
        <w:t>51.</w:t>
      </w:r>
      <w:r w:rsidRPr="00BF5F7C">
        <w:rPr>
          <w:b/>
          <w:lang w:val="en-US"/>
        </w:rPr>
        <w:tab/>
        <w:t xml:space="preserve">The Committee notes that the adherence of </w:t>
      </w:r>
      <w:smartTag w:uri="urn:schemas-microsoft-com:office:smarttags" w:element="country-region">
        <w:smartTag w:uri="urn:schemas-microsoft-com:office:smarttags" w:element="place">
          <w:r w:rsidR="00096C34">
            <w:rPr>
              <w:b/>
              <w:lang w:val="en-US"/>
            </w:rPr>
            <w:t>Congo</w:t>
          </w:r>
        </w:smartTag>
      </w:smartTag>
      <w:r w:rsidRPr="00BF5F7C">
        <w:rPr>
          <w:b/>
          <w:lang w:val="en-US"/>
        </w:rPr>
        <w:t xml:space="preserve"> to the nine major international human rights instruments</w:t>
      </w:r>
      <w:r w:rsidR="00867000" w:rsidRPr="00867000">
        <w:rPr>
          <w:rStyle w:val="FootnoteReference"/>
          <w:b/>
          <w:sz w:val="20"/>
          <w:vertAlign w:val="baseline"/>
          <w:lang w:val="en-US"/>
        </w:rPr>
        <w:footnoteReference w:customMarkFollows="1" w:id="2"/>
        <w:t>*</w:t>
      </w:r>
      <w:r w:rsidRPr="00BF5F7C">
        <w:rPr>
          <w:b/>
          <w:lang w:val="en-US"/>
        </w:rPr>
        <w:t xml:space="preserve"> would enhance the enjoyment by women of their human rights and fundamental freedoms in all aspects of life. The Committee therefore encourages </w:t>
      </w:r>
      <w:r w:rsidR="00231EA3">
        <w:rPr>
          <w:b/>
          <w:lang w:val="en-US"/>
        </w:rPr>
        <w:t>Congo</w:t>
      </w:r>
      <w:r w:rsidRPr="00BF5F7C">
        <w:rPr>
          <w:b/>
          <w:lang w:val="en-US"/>
        </w:rPr>
        <w:t xml:space="preserve"> to consider ratifying the treaties to which it is not yet a party, i.e.,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EC3546" w:rsidRPr="00BF5F7C" w:rsidRDefault="00EC3546" w:rsidP="00EC3546">
      <w:pPr>
        <w:pStyle w:val="H23G"/>
        <w:rPr>
          <w:lang w:eastAsia="en-GB"/>
        </w:rPr>
      </w:pPr>
      <w:r w:rsidRPr="00BF5F7C">
        <w:rPr>
          <w:lang w:eastAsia="en-GB"/>
        </w:rPr>
        <w:tab/>
      </w:r>
      <w:r w:rsidRPr="00BF5F7C">
        <w:rPr>
          <w:lang w:eastAsia="en-GB"/>
        </w:rPr>
        <w:tab/>
        <w:t>Follow-up to concluding observations</w:t>
      </w:r>
    </w:p>
    <w:p w:rsidR="00EC3546" w:rsidRPr="00BF5F7C" w:rsidRDefault="00EC3546" w:rsidP="00EC3546">
      <w:pPr>
        <w:pStyle w:val="SingleTxtG"/>
        <w:rPr>
          <w:b/>
          <w:lang w:val="en-US"/>
        </w:rPr>
      </w:pPr>
      <w:r w:rsidRPr="002E76CB">
        <w:rPr>
          <w:lang w:val="en-US"/>
        </w:rPr>
        <w:t>52.</w:t>
      </w:r>
      <w:r w:rsidRPr="00BF5F7C">
        <w:rPr>
          <w:b/>
          <w:lang w:val="en-US"/>
        </w:rPr>
        <w:tab/>
        <w:t>The Committee requests the State party to provide, within two years, written information on the steps undertaken to implement the recommendations contained in paragraphs</w:t>
      </w:r>
      <w:r>
        <w:rPr>
          <w:b/>
          <w:lang w:val="en-US"/>
        </w:rPr>
        <w:t xml:space="preserve"> 20 (a), (b)</w:t>
      </w:r>
      <w:r w:rsidR="005006D1">
        <w:rPr>
          <w:b/>
          <w:lang w:val="en-US"/>
        </w:rPr>
        <w:t xml:space="preserve"> and</w:t>
      </w:r>
      <w:r>
        <w:rPr>
          <w:b/>
          <w:lang w:val="en-US"/>
        </w:rPr>
        <w:t xml:space="preserve"> (c)</w:t>
      </w:r>
      <w:r w:rsidRPr="00BF5F7C">
        <w:rPr>
          <w:b/>
          <w:lang w:val="en-US"/>
        </w:rPr>
        <w:t xml:space="preserve"> and </w:t>
      </w:r>
      <w:r>
        <w:rPr>
          <w:b/>
          <w:lang w:val="en-US"/>
        </w:rPr>
        <w:t>24 (a), (b) and (d)</w:t>
      </w:r>
      <w:r w:rsidRPr="00BF5F7C">
        <w:rPr>
          <w:b/>
          <w:lang w:val="en-US"/>
        </w:rPr>
        <w:t xml:space="preserve"> above.</w:t>
      </w:r>
    </w:p>
    <w:p w:rsidR="00EC3546" w:rsidRPr="00BF5F7C" w:rsidRDefault="00EC3546" w:rsidP="00EC3546">
      <w:pPr>
        <w:pStyle w:val="H23G"/>
        <w:rPr>
          <w:lang w:eastAsia="en-GB"/>
        </w:rPr>
      </w:pPr>
      <w:r w:rsidRPr="00BF5F7C">
        <w:rPr>
          <w:lang w:eastAsia="en-GB"/>
        </w:rPr>
        <w:tab/>
      </w:r>
      <w:r w:rsidRPr="00BF5F7C">
        <w:rPr>
          <w:lang w:eastAsia="en-GB"/>
        </w:rPr>
        <w:tab/>
        <w:t>Technical assistance</w:t>
      </w:r>
    </w:p>
    <w:p w:rsidR="00EC3546" w:rsidRPr="00BF5F7C" w:rsidRDefault="00EC3546" w:rsidP="00EC3546">
      <w:pPr>
        <w:pStyle w:val="SingleTxtG"/>
        <w:rPr>
          <w:b/>
          <w:lang w:val="en-US"/>
        </w:rPr>
      </w:pPr>
      <w:r w:rsidRPr="002E76CB">
        <w:rPr>
          <w:lang w:val="en-US"/>
        </w:rPr>
        <w:t>53.</w:t>
      </w:r>
      <w:r w:rsidRPr="00BF5F7C">
        <w:rPr>
          <w:b/>
          <w:lang w:val="en-US"/>
        </w:rPr>
        <w:tab/>
        <w:t>The Committee recommends that the State party consider seeking cooperation and technical assistance in the development and implementation of a comprehensive programme aimed at the implementation of the above recommendations and the Convention as a whole. The Committee also calls upon the State party to strengthen further its cooperation with specialized agencies and programmes of the United Nations system, including the United Nations Entity for Gender Equality and the Empowerment of Women (UN</w:t>
      </w:r>
      <w:r w:rsidR="005006D1">
        <w:rPr>
          <w:b/>
          <w:lang w:val="en-US"/>
        </w:rPr>
        <w:t>-</w:t>
      </w:r>
      <w:r w:rsidRPr="00BF5F7C">
        <w:rPr>
          <w:b/>
          <w:lang w:val="en-US"/>
        </w:rPr>
        <w:t>Women), the Statistics Division, the United Nations Development Programme, the United Nations Children’s Fund, the United Nations Population Fund, the World Health Organization, and the Office of the United Nations High Commissioner for Human Rights.</w:t>
      </w:r>
    </w:p>
    <w:p w:rsidR="00EC3546" w:rsidRPr="00BF5F7C" w:rsidRDefault="00EC3546" w:rsidP="00EC3546">
      <w:pPr>
        <w:pStyle w:val="H23G"/>
        <w:rPr>
          <w:lang w:eastAsia="en-GB"/>
        </w:rPr>
      </w:pPr>
      <w:r w:rsidRPr="00BF5F7C">
        <w:rPr>
          <w:lang w:eastAsia="en-GB"/>
        </w:rPr>
        <w:tab/>
      </w:r>
      <w:r w:rsidRPr="00BF5F7C">
        <w:rPr>
          <w:lang w:eastAsia="en-GB"/>
        </w:rPr>
        <w:tab/>
        <w:t>Preparation of the next report</w:t>
      </w:r>
    </w:p>
    <w:p w:rsidR="00EC3546" w:rsidRPr="00BF5F7C" w:rsidRDefault="00EC3546" w:rsidP="00EC3546">
      <w:pPr>
        <w:pStyle w:val="SingleTxtG"/>
        <w:rPr>
          <w:b/>
          <w:lang w:val="en-US"/>
        </w:rPr>
      </w:pPr>
      <w:r w:rsidRPr="002E76CB">
        <w:rPr>
          <w:lang w:val="en-US"/>
        </w:rPr>
        <w:t>54.</w:t>
      </w:r>
      <w:r w:rsidRPr="00BF5F7C">
        <w:rPr>
          <w:b/>
          <w:lang w:val="en-US"/>
        </w:rPr>
        <w:tab/>
        <w:t>The Committee requests the State party to ensure the participation of all ministries and public bodies in the preparation of its next periodic report and, at the same time, to consult a variety of women’s and human rights organizations.</w:t>
      </w:r>
    </w:p>
    <w:p w:rsidR="00EC3546" w:rsidRPr="00BF5F7C" w:rsidRDefault="00EC3546" w:rsidP="00EC3546">
      <w:pPr>
        <w:pStyle w:val="SingleTxtG"/>
        <w:rPr>
          <w:b/>
          <w:lang w:val="en-US"/>
        </w:rPr>
      </w:pPr>
      <w:r w:rsidRPr="002E76CB">
        <w:rPr>
          <w:lang w:val="en-US"/>
        </w:rPr>
        <w:t>55.</w:t>
      </w:r>
      <w:r w:rsidRPr="00BF5F7C">
        <w:rPr>
          <w:b/>
          <w:lang w:val="en-US"/>
        </w:rPr>
        <w:tab/>
        <w:t xml:space="preserve">The Committee requests the State party to respond to the concerns expressed in the present concluding observations in its next periodic report under article 18 of the Convention and invites the State party to submit its next periodic report in </w:t>
      </w:r>
      <w:r>
        <w:rPr>
          <w:b/>
          <w:lang w:val="en-US"/>
        </w:rPr>
        <w:t xml:space="preserve">February </w:t>
      </w:r>
      <w:r w:rsidRPr="00BF5F7C">
        <w:rPr>
          <w:b/>
          <w:lang w:val="en-US"/>
        </w:rPr>
        <w:t>2016.</w:t>
      </w:r>
    </w:p>
    <w:p w:rsidR="00EC3546" w:rsidRDefault="00EC3546" w:rsidP="00EC3546">
      <w:pPr>
        <w:pStyle w:val="SingleTxtG"/>
        <w:rPr>
          <w:b/>
          <w:lang w:val="en-US"/>
        </w:rPr>
      </w:pPr>
      <w:r w:rsidRPr="002E76CB">
        <w:rPr>
          <w:lang w:val="en-US"/>
        </w:rPr>
        <w:t>56.</w:t>
      </w:r>
      <w:r w:rsidRPr="00BF5F7C">
        <w:rPr>
          <w:b/>
          <w:lang w:val="en-US"/>
        </w:rPr>
        <w:tab/>
        <w:t>The Committee invites the State party to follow the harmonized guidelines on reporting under the international human rights treaties, including guidelines on a common core document and treaty-specific documents that were approved at the fifth inter-committee meeting of the human rights treaty bodies, in June 2006 (</w:t>
      </w:r>
      <w:r w:rsidR="005006D1">
        <w:rPr>
          <w:b/>
          <w:lang w:val="en-US"/>
        </w:rPr>
        <w:t>HRI/GEN/2/Rev.6, chap. I</w:t>
      </w:r>
      <w:r w:rsidRPr="00BF5F7C">
        <w:rPr>
          <w:b/>
          <w:lang w:val="en-US"/>
        </w:rPr>
        <w:t xml:space="preserve">). The treaty-specific reporting guidelines adopted by the Committee at its fortieth session in January 2008 (A/63/38, </w:t>
      </w:r>
      <w:r w:rsidR="00867000">
        <w:rPr>
          <w:b/>
          <w:lang w:val="en-US"/>
        </w:rPr>
        <w:t xml:space="preserve">part I, </w:t>
      </w:r>
      <w:r w:rsidRPr="00BF5F7C">
        <w:rPr>
          <w:b/>
          <w:lang w:val="en-US"/>
        </w:rPr>
        <w:t>annex I) must be applied in conjunction with the harmonized reporting guidelines on a common core document. Together, they constitute the harmoniz</w:t>
      </w:r>
      <w:r w:rsidRPr="00BF5F7C">
        <w:rPr>
          <w:b/>
          <w:lang w:val="en-US"/>
        </w:rPr>
        <w:t>ed guidelines on reporting under the Convention on the Elimination of All Forms of Discrimination against Women. The treaty-specific document should be limited to 40 pages, while the updated common core document should not exceed 80 pages.</w:t>
      </w:r>
      <w:bookmarkStart w:id="1" w:name="_GoBack"/>
      <w:bookmarkEnd w:id="1"/>
    </w:p>
    <w:p w:rsidR="00D8082D" w:rsidRPr="00D8082D" w:rsidRDefault="00D8082D" w:rsidP="00D8082D">
      <w:pPr>
        <w:spacing w:before="240"/>
        <w:ind w:left="1134" w:right="1134"/>
        <w:jc w:val="center"/>
        <w:rPr>
          <w:u w:val="single"/>
        </w:rPr>
      </w:pPr>
      <w:r>
        <w:rPr>
          <w:u w:val="single"/>
        </w:rPr>
        <w:tab/>
      </w:r>
      <w:r>
        <w:rPr>
          <w:u w:val="single"/>
        </w:rPr>
        <w:tab/>
      </w:r>
      <w:r>
        <w:rPr>
          <w:u w:val="single"/>
        </w:rPr>
        <w:tab/>
      </w:r>
    </w:p>
    <w:sectPr w:rsidR="00D8082D" w:rsidRPr="00D8082D" w:rsidSect="00553D0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91" w:rsidRDefault="00FE7491"/>
  </w:endnote>
  <w:endnote w:type="continuationSeparator" w:id="0">
    <w:p w:rsidR="00FE7491" w:rsidRDefault="00FE7491"/>
  </w:endnote>
  <w:endnote w:type="continuationNotice" w:id="1">
    <w:p w:rsidR="00FE7491" w:rsidRDefault="00FE7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6" w:rsidRPr="00553D0A" w:rsidRDefault="009A5946" w:rsidP="00553D0A">
    <w:pPr>
      <w:pStyle w:val="Footer"/>
      <w:tabs>
        <w:tab w:val="right" w:pos="9638"/>
      </w:tabs>
    </w:pPr>
    <w:r w:rsidRPr="00553D0A">
      <w:rPr>
        <w:b/>
        <w:sz w:val="18"/>
      </w:rPr>
      <w:fldChar w:fldCharType="begin"/>
    </w:r>
    <w:r w:rsidRPr="00553D0A">
      <w:rPr>
        <w:b/>
        <w:sz w:val="18"/>
      </w:rPr>
      <w:instrText xml:space="preserve"> PAGE  \* MERGEFORMAT </w:instrText>
    </w:r>
    <w:r w:rsidRPr="00553D0A">
      <w:rPr>
        <w:b/>
        <w:sz w:val="18"/>
      </w:rPr>
      <w:fldChar w:fldCharType="separate"/>
    </w:r>
    <w:r w:rsidR="00F82008">
      <w:rPr>
        <w:b/>
        <w:noProof/>
        <w:sz w:val="18"/>
      </w:rPr>
      <w:t>14</w:t>
    </w:r>
    <w:r w:rsidRPr="00553D0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6" w:rsidRPr="00553D0A" w:rsidRDefault="009A5946" w:rsidP="00553D0A">
    <w:pPr>
      <w:pStyle w:val="Footer"/>
      <w:tabs>
        <w:tab w:val="right" w:pos="9638"/>
      </w:tabs>
      <w:rPr>
        <w:b/>
        <w:sz w:val="18"/>
      </w:rPr>
    </w:pPr>
    <w:r>
      <w:tab/>
    </w:r>
    <w:r w:rsidRPr="00553D0A">
      <w:rPr>
        <w:b/>
        <w:sz w:val="18"/>
      </w:rPr>
      <w:fldChar w:fldCharType="begin"/>
    </w:r>
    <w:r w:rsidRPr="00553D0A">
      <w:rPr>
        <w:b/>
        <w:sz w:val="18"/>
      </w:rPr>
      <w:instrText xml:space="preserve"> PAGE  \* MERGEFORMAT </w:instrText>
    </w:r>
    <w:r w:rsidRPr="00553D0A">
      <w:rPr>
        <w:b/>
        <w:sz w:val="18"/>
      </w:rPr>
      <w:fldChar w:fldCharType="separate"/>
    </w:r>
    <w:r w:rsidR="00F82008">
      <w:rPr>
        <w:b/>
        <w:noProof/>
        <w:sz w:val="18"/>
      </w:rPr>
      <w:t>13</w:t>
    </w:r>
    <w:r w:rsidRPr="00553D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6" w:rsidRPr="00553D0A" w:rsidRDefault="009A5946"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F82008">
      <w:rPr>
        <w:sz w:val="20"/>
      </w:rPr>
      <w:t>41399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91" w:rsidRPr="000B175B" w:rsidRDefault="00FE7491" w:rsidP="000B175B">
      <w:pPr>
        <w:tabs>
          <w:tab w:val="right" w:pos="2155"/>
        </w:tabs>
        <w:spacing w:after="80"/>
        <w:ind w:left="680"/>
        <w:rPr>
          <w:u w:val="single"/>
        </w:rPr>
      </w:pPr>
      <w:r>
        <w:rPr>
          <w:u w:val="single"/>
        </w:rPr>
        <w:tab/>
      </w:r>
    </w:p>
  </w:footnote>
  <w:footnote w:type="continuationSeparator" w:id="0">
    <w:p w:rsidR="00FE7491" w:rsidRPr="00FC68B7" w:rsidRDefault="00FE7491" w:rsidP="00FC68B7">
      <w:pPr>
        <w:tabs>
          <w:tab w:val="left" w:pos="2155"/>
        </w:tabs>
        <w:spacing w:after="80"/>
        <w:ind w:left="680"/>
        <w:rPr>
          <w:u w:val="single"/>
        </w:rPr>
      </w:pPr>
      <w:r>
        <w:rPr>
          <w:u w:val="single"/>
        </w:rPr>
        <w:tab/>
      </w:r>
    </w:p>
  </w:footnote>
  <w:footnote w:type="continuationNotice" w:id="1">
    <w:p w:rsidR="00FE7491" w:rsidRDefault="00FE7491"/>
  </w:footnote>
  <w:footnote w:id="2">
    <w:p w:rsidR="009A5946" w:rsidRPr="00867000" w:rsidRDefault="009A5946">
      <w:pPr>
        <w:pStyle w:val="FootnoteText"/>
        <w:rPr>
          <w:lang w:val="en-US"/>
        </w:rPr>
      </w:pPr>
      <w:r>
        <w:tab/>
      </w:r>
      <w:r w:rsidRPr="00867000">
        <w:rPr>
          <w:rStyle w:val="FootnoteReference"/>
          <w:sz w:val="20"/>
          <w:vertAlign w:val="baseline"/>
        </w:rPr>
        <w:t>*</w:t>
      </w:r>
      <w:r>
        <w:rPr>
          <w:sz w:val="20"/>
        </w:rPr>
        <w:tab/>
      </w:r>
      <w:r w:rsidRPr="00A3097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6" w:rsidRPr="00553D0A" w:rsidRDefault="009A5946">
    <w:pPr>
      <w:pStyle w:val="Header"/>
    </w:pPr>
    <w:r>
      <w:t>CEDAW/C/COG/CO/6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6" w:rsidRPr="00553D0A" w:rsidRDefault="009A5946" w:rsidP="00553D0A">
    <w:pPr>
      <w:pStyle w:val="Header"/>
      <w:jc w:val="right"/>
    </w:pPr>
    <w:r>
      <w:t>CEDAW/C/COG/CO/6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8" w:rsidRDefault="00F82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14EECFA"/>
    <w:lvl w:ilvl="0">
      <w:numFmt w:val="bullet"/>
      <w:lvlText w:val="*"/>
      <w:lvlJc w:val="left"/>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5335CE"/>
    <w:multiLevelType w:val="hybridMultilevel"/>
    <w:tmpl w:val="BA4A4280"/>
    <w:lvl w:ilvl="0" w:tplc="E93E8752">
      <w:numFmt w:val="bullet"/>
      <w:lvlText w:val="•"/>
      <w:lvlJc w:val="left"/>
      <w:pPr>
        <w:ind w:left="2062"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4D1FFA"/>
    <w:multiLevelType w:val="hybridMultilevel"/>
    <w:tmpl w:val="072A20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53D5C54"/>
    <w:multiLevelType w:val="hybridMultilevel"/>
    <w:tmpl w:val="BAC24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135079"/>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9">
    <w:nsid w:val="32D4209D"/>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nsid w:val="3A30099E"/>
    <w:multiLevelType w:val="hybridMultilevel"/>
    <w:tmpl w:val="1F0C7C20"/>
    <w:lvl w:ilvl="0" w:tplc="6FB4A86E">
      <w:numFmt w:val="bullet"/>
      <w:lvlText w:val="-"/>
      <w:lvlJc w:val="left"/>
      <w:pPr>
        <w:ind w:left="390" w:hanging="360"/>
      </w:pPr>
      <w:rPr>
        <w:rFonts w:ascii="Calibri" w:eastAsia="Times New Roman" w:hAnsi="Calibri" w:hint="default"/>
      </w:rPr>
    </w:lvl>
    <w:lvl w:ilvl="1" w:tplc="040C0003">
      <w:start w:val="1"/>
      <w:numFmt w:val="bullet"/>
      <w:lvlText w:val="o"/>
      <w:lvlJc w:val="left"/>
      <w:pPr>
        <w:ind w:left="1110" w:hanging="360"/>
      </w:pPr>
      <w:rPr>
        <w:rFonts w:ascii="Courier New" w:hAnsi="Courier New" w:cs="Courier New" w:hint="default"/>
      </w:rPr>
    </w:lvl>
    <w:lvl w:ilvl="2" w:tplc="040C0005">
      <w:start w:val="1"/>
      <w:numFmt w:val="bullet"/>
      <w:lvlText w:val=""/>
      <w:lvlJc w:val="left"/>
      <w:pPr>
        <w:ind w:left="1830" w:hanging="360"/>
      </w:pPr>
      <w:rPr>
        <w:rFonts w:ascii="Wingdings" w:hAnsi="Wingdings" w:cs="Wingdings" w:hint="default"/>
      </w:rPr>
    </w:lvl>
    <w:lvl w:ilvl="3" w:tplc="040C0001">
      <w:start w:val="1"/>
      <w:numFmt w:val="bullet"/>
      <w:lvlText w:val=""/>
      <w:lvlJc w:val="left"/>
      <w:pPr>
        <w:ind w:left="2550" w:hanging="360"/>
      </w:pPr>
      <w:rPr>
        <w:rFonts w:ascii="Symbol" w:hAnsi="Symbol" w:cs="Symbol" w:hint="default"/>
      </w:rPr>
    </w:lvl>
    <w:lvl w:ilvl="4" w:tplc="040C0003">
      <w:start w:val="1"/>
      <w:numFmt w:val="bullet"/>
      <w:lvlText w:val="o"/>
      <w:lvlJc w:val="left"/>
      <w:pPr>
        <w:ind w:left="3270" w:hanging="360"/>
      </w:pPr>
      <w:rPr>
        <w:rFonts w:ascii="Courier New" w:hAnsi="Courier New" w:cs="Courier New" w:hint="default"/>
      </w:rPr>
    </w:lvl>
    <w:lvl w:ilvl="5" w:tplc="040C0005">
      <w:start w:val="1"/>
      <w:numFmt w:val="bullet"/>
      <w:lvlText w:val=""/>
      <w:lvlJc w:val="left"/>
      <w:pPr>
        <w:ind w:left="3990" w:hanging="360"/>
      </w:pPr>
      <w:rPr>
        <w:rFonts w:ascii="Wingdings" w:hAnsi="Wingdings" w:cs="Wingdings" w:hint="default"/>
      </w:rPr>
    </w:lvl>
    <w:lvl w:ilvl="6" w:tplc="040C0001">
      <w:start w:val="1"/>
      <w:numFmt w:val="bullet"/>
      <w:lvlText w:val=""/>
      <w:lvlJc w:val="left"/>
      <w:pPr>
        <w:ind w:left="4710" w:hanging="360"/>
      </w:pPr>
      <w:rPr>
        <w:rFonts w:ascii="Symbol" w:hAnsi="Symbol" w:cs="Symbol" w:hint="default"/>
      </w:rPr>
    </w:lvl>
    <w:lvl w:ilvl="7" w:tplc="040C0003">
      <w:start w:val="1"/>
      <w:numFmt w:val="bullet"/>
      <w:lvlText w:val="o"/>
      <w:lvlJc w:val="left"/>
      <w:pPr>
        <w:ind w:left="5430" w:hanging="360"/>
      </w:pPr>
      <w:rPr>
        <w:rFonts w:ascii="Courier New" w:hAnsi="Courier New" w:cs="Courier New" w:hint="default"/>
      </w:rPr>
    </w:lvl>
    <w:lvl w:ilvl="8" w:tplc="040C0005">
      <w:start w:val="1"/>
      <w:numFmt w:val="bullet"/>
      <w:lvlText w:val=""/>
      <w:lvlJc w:val="left"/>
      <w:pPr>
        <w:ind w:left="6150" w:hanging="360"/>
      </w:pPr>
      <w:rPr>
        <w:rFonts w:ascii="Wingdings" w:hAnsi="Wingdings" w:cs="Wingdings" w:hint="default"/>
      </w:rPr>
    </w:lvl>
  </w:abstractNum>
  <w:abstractNum w:abstractNumId="21">
    <w:nsid w:val="4725120A"/>
    <w:multiLevelType w:val="hybridMultilevel"/>
    <w:tmpl w:val="1D885E0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700E9"/>
    <w:multiLevelType w:val="hybridMultilevel"/>
    <w:tmpl w:val="C6E0FF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6F0DD7"/>
    <w:multiLevelType w:val="hybridMultilevel"/>
    <w:tmpl w:val="4BF208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2E4299"/>
    <w:multiLevelType w:val="hybridMultilevel"/>
    <w:tmpl w:val="77DC9EE2"/>
    <w:lvl w:ilvl="0" w:tplc="9EC2215C">
      <w:start w:val="1"/>
      <w:numFmt w:val="lowerLetter"/>
      <w:lvlText w:val="(%1)"/>
      <w:lvlJc w:val="left"/>
      <w:pPr>
        <w:tabs>
          <w:tab w:val="num" w:pos="2574"/>
        </w:tabs>
        <w:ind w:left="2272" w:firstLine="393"/>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453013D"/>
    <w:multiLevelType w:val="hybridMultilevel"/>
    <w:tmpl w:val="48A679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5324F6"/>
    <w:multiLevelType w:val="hybridMultilevel"/>
    <w:tmpl w:val="3FB6BB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F30698"/>
    <w:multiLevelType w:val="hybridMultilevel"/>
    <w:tmpl w:val="BB0E8BCC"/>
    <w:lvl w:ilvl="0" w:tplc="989AF4B0">
      <w:start w:val="1"/>
      <w:numFmt w:val="decimal"/>
      <w:lvlText w:val="%1."/>
      <w:lvlJc w:val="left"/>
      <w:pPr>
        <w:ind w:left="720" w:hanging="360"/>
      </w:pPr>
      <w:rPr>
        <w:rFonts w:hint="default"/>
        <w:b/>
      </w:rPr>
    </w:lvl>
    <w:lvl w:ilvl="1" w:tplc="EAE8468A">
      <w:numFmt w:val="bullet"/>
      <w:lvlText w:val="•"/>
      <w:lvlJc w:val="left"/>
      <w:pPr>
        <w:ind w:left="36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11"/>
  </w:num>
  <w:num w:numId="15">
    <w:abstractNumId w:val="28"/>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1"/>
  </w:num>
  <w:num w:numId="23">
    <w:abstractNumId w:val="24"/>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0"/>
  </w:num>
  <w:num w:numId="26">
    <w:abstractNumId w:val="13"/>
  </w:num>
  <w:num w:numId="27">
    <w:abstractNumId w:val="18"/>
  </w:num>
  <w:num w:numId="28">
    <w:abstractNumId w:val="19"/>
  </w:num>
  <w:num w:numId="29">
    <w:abstractNumId w:val="29"/>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F52"/>
    <w:rsid w:val="00000224"/>
    <w:rsid w:val="000003E7"/>
    <w:rsid w:val="00001736"/>
    <w:rsid w:val="000064C9"/>
    <w:rsid w:val="00012B0C"/>
    <w:rsid w:val="00012D9C"/>
    <w:rsid w:val="000130CB"/>
    <w:rsid w:val="000140BC"/>
    <w:rsid w:val="00014B2B"/>
    <w:rsid w:val="000152D4"/>
    <w:rsid w:val="000171FB"/>
    <w:rsid w:val="0002108B"/>
    <w:rsid w:val="000211B3"/>
    <w:rsid w:val="00031C1F"/>
    <w:rsid w:val="00032FF2"/>
    <w:rsid w:val="0003481F"/>
    <w:rsid w:val="00035F8D"/>
    <w:rsid w:val="00041521"/>
    <w:rsid w:val="0004251E"/>
    <w:rsid w:val="0004270D"/>
    <w:rsid w:val="00042AB3"/>
    <w:rsid w:val="00042F20"/>
    <w:rsid w:val="00044378"/>
    <w:rsid w:val="00044CC4"/>
    <w:rsid w:val="00050F6B"/>
    <w:rsid w:val="0005476B"/>
    <w:rsid w:val="00054A98"/>
    <w:rsid w:val="000551DC"/>
    <w:rsid w:val="000600B8"/>
    <w:rsid w:val="00060584"/>
    <w:rsid w:val="0006249F"/>
    <w:rsid w:val="0006597F"/>
    <w:rsid w:val="0006693D"/>
    <w:rsid w:val="0006743E"/>
    <w:rsid w:val="00072C8C"/>
    <w:rsid w:val="000733B5"/>
    <w:rsid w:val="00074142"/>
    <w:rsid w:val="000773B6"/>
    <w:rsid w:val="00077485"/>
    <w:rsid w:val="000778EA"/>
    <w:rsid w:val="00082D2B"/>
    <w:rsid w:val="00083B20"/>
    <w:rsid w:val="00085356"/>
    <w:rsid w:val="00086985"/>
    <w:rsid w:val="00091CE8"/>
    <w:rsid w:val="000931C0"/>
    <w:rsid w:val="00093F05"/>
    <w:rsid w:val="000944C9"/>
    <w:rsid w:val="00096BEF"/>
    <w:rsid w:val="00096C34"/>
    <w:rsid w:val="00097A60"/>
    <w:rsid w:val="000A20F1"/>
    <w:rsid w:val="000A37B0"/>
    <w:rsid w:val="000A464E"/>
    <w:rsid w:val="000A5530"/>
    <w:rsid w:val="000A5BD3"/>
    <w:rsid w:val="000A5D3B"/>
    <w:rsid w:val="000A61CD"/>
    <w:rsid w:val="000B05DA"/>
    <w:rsid w:val="000B175B"/>
    <w:rsid w:val="000B1BDC"/>
    <w:rsid w:val="000B1BE3"/>
    <w:rsid w:val="000B1D14"/>
    <w:rsid w:val="000B2183"/>
    <w:rsid w:val="000B36E6"/>
    <w:rsid w:val="000B37F0"/>
    <w:rsid w:val="000B3A0F"/>
    <w:rsid w:val="000B4EF7"/>
    <w:rsid w:val="000B7CD3"/>
    <w:rsid w:val="000C0399"/>
    <w:rsid w:val="000C1462"/>
    <w:rsid w:val="000C19E2"/>
    <w:rsid w:val="000C2D2E"/>
    <w:rsid w:val="000C3DC0"/>
    <w:rsid w:val="000C64CB"/>
    <w:rsid w:val="000C7719"/>
    <w:rsid w:val="000C7C3C"/>
    <w:rsid w:val="000D530A"/>
    <w:rsid w:val="000E0415"/>
    <w:rsid w:val="000E1033"/>
    <w:rsid w:val="000E19B5"/>
    <w:rsid w:val="000E3636"/>
    <w:rsid w:val="000E655B"/>
    <w:rsid w:val="000E76DC"/>
    <w:rsid w:val="000E78F7"/>
    <w:rsid w:val="000E79B2"/>
    <w:rsid w:val="000F1ACD"/>
    <w:rsid w:val="000F2F3E"/>
    <w:rsid w:val="000F3B5B"/>
    <w:rsid w:val="000F4BC1"/>
    <w:rsid w:val="00100024"/>
    <w:rsid w:val="001001FD"/>
    <w:rsid w:val="00101A47"/>
    <w:rsid w:val="00102413"/>
    <w:rsid w:val="00103770"/>
    <w:rsid w:val="00103B02"/>
    <w:rsid w:val="001064FA"/>
    <w:rsid w:val="001103AA"/>
    <w:rsid w:val="00110FEF"/>
    <w:rsid w:val="001110E3"/>
    <w:rsid w:val="001111C5"/>
    <w:rsid w:val="00111FB4"/>
    <w:rsid w:val="001153CA"/>
    <w:rsid w:val="00116DE0"/>
    <w:rsid w:val="0011787D"/>
    <w:rsid w:val="001224B1"/>
    <w:rsid w:val="001309A1"/>
    <w:rsid w:val="00130FC2"/>
    <w:rsid w:val="001343A4"/>
    <w:rsid w:val="0013765A"/>
    <w:rsid w:val="00140066"/>
    <w:rsid w:val="001402C1"/>
    <w:rsid w:val="00140CC8"/>
    <w:rsid w:val="001445D7"/>
    <w:rsid w:val="00150F52"/>
    <w:rsid w:val="00151499"/>
    <w:rsid w:val="0015307B"/>
    <w:rsid w:val="00154E23"/>
    <w:rsid w:val="00155467"/>
    <w:rsid w:val="00155AAB"/>
    <w:rsid w:val="00157E80"/>
    <w:rsid w:val="00161512"/>
    <w:rsid w:val="001709E2"/>
    <w:rsid w:val="00170E81"/>
    <w:rsid w:val="00174CC7"/>
    <w:rsid w:val="00180D95"/>
    <w:rsid w:val="00182712"/>
    <w:rsid w:val="00184FC8"/>
    <w:rsid w:val="0018513A"/>
    <w:rsid w:val="0018711F"/>
    <w:rsid w:val="00191F31"/>
    <w:rsid w:val="001923E6"/>
    <w:rsid w:val="00192583"/>
    <w:rsid w:val="00192F18"/>
    <w:rsid w:val="00194FAA"/>
    <w:rsid w:val="0019527E"/>
    <w:rsid w:val="00196FD4"/>
    <w:rsid w:val="001979E4"/>
    <w:rsid w:val="00197FA6"/>
    <w:rsid w:val="001A1176"/>
    <w:rsid w:val="001B4366"/>
    <w:rsid w:val="001B4B04"/>
    <w:rsid w:val="001B4B15"/>
    <w:rsid w:val="001B697D"/>
    <w:rsid w:val="001C2EE9"/>
    <w:rsid w:val="001C6663"/>
    <w:rsid w:val="001C7261"/>
    <w:rsid w:val="001C7895"/>
    <w:rsid w:val="001D26DF"/>
    <w:rsid w:val="001D4BC8"/>
    <w:rsid w:val="001D51B3"/>
    <w:rsid w:val="001D68AC"/>
    <w:rsid w:val="001E2F17"/>
    <w:rsid w:val="001E45C1"/>
    <w:rsid w:val="001E4EA8"/>
    <w:rsid w:val="001E5AA0"/>
    <w:rsid w:val="001E6D5B"/>
    <w:rsid w:val="001F19FA"/>
    <w:rsid w:val="001F1A8E"/>
    <w:rsid w:val="001F3BEE"/>
    <w:rsid w:val="00200A07"/>
    <w:rsid w:val="002019D8"/>
    <w:rsid w:val="00202DA8"/>
    <w:rsid w:val="002030AD"/>
    <w:rsid w:val="00203B80"/>
    <w:rsid w:val="00204AED"/>
    <w:rsid w:val="00205839"/>
    <w:rsid w:val="00210C1C"/>
    <w:rsid w:val="00211E0B"/>
    <w:rsid w:val="0021320C"/>
    <w:rsid w:val="00215D6B"/>
    <w:rsid w:val="00217B5A"/>
    <w:rsid w:val="002229FC"/>
    <w:rsid w:val="00224DBE"/>
    <w:rsid w:val="002254C8"/>
    <w:rsid w:val="00226D28"/>
    <w:rsid w:val="00227C66"/>
    <w:rsid w:val="002319A1"/>
    <w:rsid w:val="00231EA3"/>
    <w:rsid w:val="0023748A"/>
    <w:rsid w:val="00237678"/>
    <w:rsid w:val="00240F5E"/>
    <w:rsid w:val="00244995"/>
    <w:rsid w:val="002455CB"/>
    <w:rsid w:val="0025481A"/>
    <w:rsid w:val="00256969"/>
    <w:rsid w:val="0025795C"/>
    <w:rsid w:val="002610C5"/>
    <w:rsid w:val="00263560"/>
    <w:rsid w:val="00264092"/>
    <w:rsid w:val="00264F78"/>
    <w:rsid w:val="00265B03"/>
    <w:rsid w:val="002717F1"/>
    <w:rsid w:val="002802BC"/>
    <w:rsid w:val="00281E5C"/>
    <w:rsid w:val="00285B31"/>
    <w:rsid w:val="00293052"/>
    <w:rsid w:val="002945F0"/>
    <w:rsid w:val="0029479C"/>
    <w:rsid w:val="002961B7"/>
    <w:rsid w:val="002A4F71"/>
    <w:rsid w:val="002A65D6"/>
    <w:rsid w:val="002B0464"/>
    <w:rsid w:val="002B2289"/>
    <w:rsid w:val="002B2B56"/>
    <w:rsid w:val="002B6071"/>
    <w:rsid w:val="002B6B09"/>
    <w:rsid w:val="002B701D"/>
    <w:rsid w:val="002C0615"/>
    <w:rsid w:val="002C168B"/>
    <w:rsid w:val="002C2C8A"/>
    <w:rsid w:val="002C577D"/>
    <w:rsid w:val="002C6D5C"/>
    <w:rsid w:val="002C7762"/>
    <w:rsid w:val="002D01D8"/>
    <w:rsid w:val="002D2F41"/>
    <w:rsid w:val="002D42F9"/>
    <w:rsid w:val="002D4C78"/>
    <w:rsid w:val="002D55C8"/>
    <w:rsid w:val="002D7E97"/>
    <w:rsid w:val="002E0A58"/>
    <w:rsid w:val="002E55C7"/>
    <w:rsid w:val="002E5F75"/>
    <w:rsid w:val="002E76CB"/>
    <w:rsid w:val="002F00F0"/>
    <w:rsid w:val="002F0ECD"/>
    <w:rsid w:val="002F175C"/>
    <w:rsid w:val="002F1932"/>
    <w:rsid w:val="002F2590"/>
    <w:rsid w:val="002F489D"/>
    <w:rsid w:val="002F4B0E"/>
    <w:rsid w:val="002F540A"/>
    <w:rsid w:val="003011BA"/>
    <w:rsid w:val="0030307E"/>
    <w:rsid w:val="003064E4"/>
    <w:rsid w:val="00313579"/>
    <w:rsid w:val="003138AE"/>
    <w:rsid w:val="00313F21"/>
    <w:rsid w:val="0031494B"/>
    <w:rsid w:val="003151A7"/>
    <w:rsid w:val="003229D8"/>
    <w:rsid w:val="00322CF0"/>
    <w:rsid w:val="00322E58"/>
    <w:rsid w:val="003246A4"/>
    <w:rsid w:val="00324915"/>
    <w:rsid w:val="00324CA9"/>
    <w:rsid w:val="00327B91"/>
    <w:rsid w:val="003305AB"/>
    <w:rsid w:val="00331870"/>
    <w:rsid w:val="00333785"/>
    <w:rsid w:val="00333F0B"/>
    <w:rsid w:val="00335FA1"/>
    <w:rsid w:val="0033700B"/>
    <w:rsid w:val="003408AE"/>
    <w:rsid w:val="00341626"/>
    <w:rsid w:val="00341925"/>
    <w:rsid w:val="003434C4"/>
    <w:rsid w:val="00344105"/>
    <w:rsid w:val="003453A7"/>
    <w:rsid w:val="00352709"/>
    <w:rsid w:val="00353535"/>
    <w:rsid w:val="003538D4"/>
    <w:rsid w:val="00353F3A"/>
    <w:rsid w:val="0035597F"/>
    <w:rsid w:val="00355F6F"/>
    <w:rsid w:val="003576B8"/>
    <w:rsid w:val="0036026C"/>
    <w:rsid w:val="0036647A"/>
    <w:rsid w:val="00370845"/>
    <w:rsid w:val="00370DAE"/>
    <w:rsid w:val="00370E31"/>
    <w:rsid w:val="00371178"/>
    <w:rsid w:val="00373075"/>
    <w:rsid w:val="00375663"/>
    <w:rsid w:val="0037613D"/>
    <w:rsid w:val="0037670C"/>
    <w:rsid w:val="00376E5A"/>
    <w:rsid w:val="003811B0"/>
    <w:rsid w:val="0038246E"/>
    <w:rsid w:val="00383CAF"/>
    <w:rsid w:val="00385070"/>
    <w:rsid w:val="00390366"/>
    <w:rsid w:val="00394DA9"/>
    <w:rsid w:val="00394FF6"/>
    <w:rsid w:val="0039685E"/>
    <w:rsid w:val="00397F3D"/>
    <w:rsid w:val="003A0156"/>
    <w:rsid w:val="003A075B"/>
    <w:rsid w:val="003A2AA3"/>
    <w:rsid w:val="003A4810"/>
    <w:rsid w:val="003A5874"/>
    <w:rsid w:val="003A627D"/>
    <w:rsid w:val="003A6810"/>
    <w:rsid w:val="003B0B8B"/>
    <w:rsid w:val="003B67A5"/>
    <w:rsid w:val="003B7F47"/>
    <w:rsid w:val="003C2CC4"/>
    <w:rsid w:val="003C56A1"/>
    <w:rsid w:val="003D2332"/>
    <w:rsid w:val="003D49FF"/>
    <w:rsid w:val="003D4B23"/>
    <w:rsid w:val="003E0C07"/>
    <w:rsid w:val="003E3E85"/>
    <w:rsid w:val="003E707F"/>
    <w:rsid w:val="003E7641"/>
    <w:rsid w:val="003E7A47"/>
    <w:rsid w:val="003F01A7"/>
    <w:rsid w:val="003F52AD"/>
    <w:rsid w:val="003F552B"/>
    <w:rsid w:val="003F71D4"/>
    <w:rsid w:val="003F79C0"/>
    <w:rsid w:val="00401351"/>
    <w:rsid w:val="00402E12"/>
    <w:rsid w:val="00405DDC"/>
    <w:rsid w:val="004067AE"/>
    <w:rsid w:val="004067F7"/>
    <w:rsid w:val="0040731E"/>
    <w:rsid w:val="00410C89"/>
    <w:rsid w:val="00411285"/>
    <w:rsid w:val="00415ADD"/>
    <w:rsid w:val="00416BCE"/>
    <w:rsid w:val="00424844"/>
    <w:rsid w:val="004248A3"/>
    <w:rsid w:val="00430117"/>
    <w:rsid w:val="0043083E"/>
    <w:rsid w:val="00430907"/>
    <w:rsid w:val="004325CB"/>
    <w:rsid w:val="004327F8"/>
    <w:rsid w:val="00432F6A"/>
    <w:rsid w:val="0043483F"/>
    <w:rsid w:val="00435193"/>
    <w:rsid w:val="004423BE"/>
    <w:rsid w:val="0044344B"/>
    <w:rsid w:val="00443742"/>
    <w:rsid w:val="00445072"/>
    <w:rsid w:val="00447B93"/>
    <w:rsid w:val="00447F73"/>
    <w:rsid w:val="00453B8E"/>
    <w:rsid w:val="0045495B"/>
    <w:rsid w:val="00454C13"/>
    <w:rsid w:val="00461072"/>
    <w:rsid w:val="0046584F"/>
    <w:rsid w:val="004677E4"/>
    <w:rsid w:val="00470221"/>
    <w:rsid w:val="00473E26"/>
    <w:rsid w:val="0047497A"/>
    <w:rsid w:val="00475378"/>
    <w:rsid w:val="0047767D"/>
    <w:rsid w:val="00480FA2"/>
    <w:rsid w:val="00481984"/>
    <w:rsid w:val="00481EDE"/>
    <w:rsid w:val="00485ADB"/>
    <w:rsid w:val="00485F05"/>
    <w:rsid w:val="00492F06"/>
    <w:rsid w:val="00493F71"/>
    <w:rsid w:val="004941D0"/>
    <w:rsid w:val="00495CE0"/>
    <w:rsid w:val="00497F7D"/>
    <w:rsid w:val="004A0D9D"/>
    <w:rsid w:val="004A2014"/>
    <w:rsid w:val="004A3FC5"/>
    <w:rsid w:val="004A4DF4"/>
    <w:rsid w:val="004A60FA"/>
    <w:rsid w:val="004A696D"/>
    <w:rsid w:val="004A6B96"/>
    <w:rsid w:val="004B04E5"/>
    <w:rsid w:val="004B0606"/>
    <w:rsid w:val="004B12CB"/>
    <w:rsid w:val="004B13D5"/>
    <w:rsid w:val="004B1E5D"/>
    <w:rsid w:val="004B2301"/>
    <w:rsid w:val="004C0F2B"/>
    <w:rsid w:val="004C1882"/>
    <w:rsid w:val="004C3238"/>
    <w:rsid w:val="004C7D9E"/>
    <w:rsid w:val="004D1CA9"/>
    <w:rsid w:val="004D25E4"/>
    <w:rsid w:val="004D2D01"/>
    <w:rsid w:val="004D7CB1"/>
    <w:rsid w:val="004E0024"/>
    <w:rsid w:val="004E3946"/>
    <w:rsid w:val="004E6744"/>
    <w:rsid w:val="004F0264"/>
    <w:rsid w:val="004F32CB"/>
    <w:rsid w:val="004F34FB"/>
    <w:rsid w:val="004F43B1"/>
    <w:rsid w:val="004F7864"/>
    <w:rsid w:val="005006D1"/>
    <w:rsid w:val="00501A67"/>
    <w:rsid w:val="00503F0D"/>
    <w:rsid w:val="0050536A"/>
    <w:rsid w:val="0050611D"/>
    <w:rsid w:val="005172E9"/>
    <w:rsid w:val="00517B36"/>
    <w:rsid w:val="005304E0"/>
    <w:rsid w:val="00531DD0"/>
    <w:rsid w:val="00532BEB"/>
    <w:rsid w:val="005333B3"/>
    <w:rsid w:val="00533409"/>
    <w:rsid w:val="0053644C"/>
    <w:rsid w:val="00541CF0"/>
    <w:rsid w:val="005420F2"/>
    <w:rsid w:val="0054228A"/>
    <w:rsid w:val="00542EC3"/>
    <w:rsid w:val="00544641"/>
    <w:rsid w:val="00544E5A"/>
    <w:rsid w:val="00545106"/>
    <w:rsid w:val="00545D39"/>
    <w:rsid w:val="00545FA1"/>
    <w:rsid w:val="0054730F"/>
    <w:rsid w:val="005478CC"/>
    <w:rsid w:val="00552195"/>
    <w:rsid w:val="00552C35"/>
    <w:rsid w:val="00553D0A"/>
    <w:rsid w:val="005554E4"/>
    <w:rsid w:val="005575F6"/>
    <w:rsid w:val="005608F5"/>
    <w:rsid w:val="00562E99"/>
    <w:rsid w:val="005638F3"/>
    <w:rsid w:val="00564A93"/>
    <w:rsid w:val="005654EC"/>
    <w:rsid w:val="00566BDA"/>
    <w:rsid w:val="00573134"/>
    <w:rsid w:val="00575E23"/>
    <w:rsid w:val="00581950"/>
    <w:rsid w:val="0058256B"/>
    <w:rsid w:val="00583651"/>
    <w:rsid w:val="005836A3"/>
    <w:rsid w:val="00583877"/>
    <w:rsid w:val="00584B58"/>
    <w:rsid w:val="00591AE7"/>
    <w:rsid w:val="005928AB"/>
    <w:rsid w:val="005A617D"/>
    <w:rsid w:val="005A7B48"/>
    <w:rsid w:val="005B0AC3"/>
    <w:rsid w:val="005B26F0"/>
    <w:rsid w:val="005B3DB3"/>
    <w:rsid w:val="005B426D"/>
    <w:rsid w:val="005B5E1E"/>
    <w:rsid w:val="005B5F62"/>
    <w:rsid w:val="005C0AFF"/>
    <w:rsid w:val="005C5ABA"/>
    <w:rsid w:val="005C6A79"/>
    <w:rsid w:val="005D024B"/>
    <w:rsid w:val="005D48AE"/>
    <w:rsid w:val="005D5D65"/>
    <w:rsid w:val="005D7234"/>
    <w:rsid w:val="005E192B"/>
    <w:rsid w:val="005E28CE"/>
    <w:rsid w:val="005E5FFB"/>
    <w:rsid w:val="005E6449"/>
    <w:rsid w:val="005E67DC"/>
    <w:rsid w:val="005F34F2"/>
    <w:rsid w:val="005F3F5E"/>
    <w:rsid w:val="006001EE"/>
    <w:rsid w:val="006037F7"/>
    <w:rsid w:val="00605B98"/>
    <w:rsid w:val="00610A2A"/>
    <w:rsid w:val="0061182C"/>
    <w:rsid w:val="00611CE9"/>
    <w:rsid w:val="00611FC4"/>
    <w:rsid w:val="006121F9"/>
    <w:rsid w:val="006138C4"/>
    <w:rsid w:val="00613CE8"/>
    <w:rsid w:val="006176FB"/>
    <w:rsid w:val="00621449"/>
    <w:rsid w:val="006220AD"/>
    <w:rsid w:val="0063007E"/>
    <w:rsid w:val="00635766"/>
    <w:rsid w:val="00636D8E"/>
    <w:rsid w:val="00640B26"/>
    <w:rsid w:val="00641A0E"/>
    <w:rsid w:val="0064229F"/>
    <w:rsid w:val="00642E59"/>
    <w:rsid w:val="0064652D"/>
    <w:rsid w:val="00647AE3"/>
    <w:rsid w:val="006546B2"/>
    <w:rsid w:val="00656263"/>
    <w:rsid w:val="006577E3"/>
    <w:rsid w:val="00665D16"/>
    <w:rsid w:val="00666D5E"/>
    <w:rsid w:val="00667C76"/>
    <w:rsid w:val="00672E4C"/>
    <w:rsid w:val="00675A3C"/>
    <w:rsid w:val="006762E7"/>
    <w:rsid w:val="006840EE"/>
    <w:rsid w:val="0068708E"/>
    <w:rsid w:val="00687964"/>
    <w:rsid w:val="00687AEB"/>
    <w:rsid w:val="00691394"/>
    <w:rsid w:val="00696352"/>
    <w:rsid w:val="00697359"/>
    <w:rsid w:val="00697F52"/>
    <w:rsid w:val="006A2024"/>
    <w:rsid w:val="006A43D9"/>
    <w:rsid w:val="006A4CD6"/>
    <w:rsid w:val="006A5033"/>
    <w:rsid w:val="006A67CF"/>
    <w:rsid w:val="006B4BDB"/>
    <w:rsid w:val="006B5419"/>
    <w:rsid w:val="006C1B17"/>
    <w:rsid w:val="006C2BE0"/>
    <w:rsid w:val="006C5453"/>
    <w:rsid w:val="006C5DC7"/>
    <w:rsid w:val="006C6697"/>
    <w:rsid w:val="006D0C23"/>
    <w:rsid w:val="006D2EE8"/>
    <w:rsid w:val="006D670C"/>
    <w:rsid w:val="006D699F"/>
    <w:rsid w:val="006D71E7"/>
    <w:rsid w:val="006E194D"/>
    <w:rsid w:val="006E23A5"/>
    <w:rsid w:val="006E3458"/>
    <w:rsid w:val="006E3E40"/>
    <w:rsid w:val="006E564B"/>
    <w:rsid w:val="006F41A1"/>
    <w:rsid w:val="00701744"/>
    <w:rsid w:val="00701ED7"/>
    <w:rsid w:val="00701FEA"/>
    <w:rsid w:val="0070384E"/>
    <w:rsid w:val="00703D20"/>
    <w:rsid w:val="007040F7"/>
    <w:rsid w:val="0070465F"/>
    <w:rsid w:val="00716452"/>
    <w:rsid w:val="00717F26"/>
    <w:rsid w:val="00720688"/>
    <w:rsid w:val="007213D2"/>
    <w:rsid w:val="0072275A"/>
    <w:rsid w:val="00722BC6"/>
    <w:rsid w:val="007237D8"/>
    <w:rsid w:val="00725B83"/>
    <w:rsid w:val="0072632A"/>
    <w:rsid w:val="00726345"/>
    <w:rsid w:val="00731404"/>
    <w:rsid w:val="00732774"/>
    <w:rsid w:val="00733A90"/>
    <w:rsid w:val="007367AB"/>
    <w:rsid w:val="00737C26"/>
    <w:rsid w:val="00740448"/>
    <w:rsid w:val="00743104"/>
    <w:rsid w:val="007517FA"/>
    <w:rsid w:val="00753C35"/>
    <w:rsid w:val="00754635"/>
    <w:rsid w:val="0075551B"/>
    <w:rsid w:val="0075598D"/>
    <w:rsid w:val="00755E67"/>
    <w:rsid w:val="00761A3D"/>
    <w:rsid w:val="007661A8"/>
    <w:rsid w:val="00771245"/>
    <w:rsid w:val="007720F5"/>
    <w:rsid w:val="00772588"/>
    <w:rsid w:val="007746ED"/>
    <w:rsid w:val="00775DF4"/>
    <w:rsid w:val="00776881"/>
    <w:rsid w:val="0078004A"/>
    <w:rsid w:val="007806A3"/>
    <w:rsid w:val="00781B32"/>
    <w:rsid w:val="0078281B"/>
    <w:rsid w:val="00784076"/>
    <w:rsid w:val="00784539"/>
    <w:rsid w:val="00785CF7"/>
    <w:rsid w:val="00790145"/>
    <w:rsid w:val="007932B2"/>
    <w:rsid w:val="00793593"/>
    <w:rsid w:val="00793F5E"/>
    <w:rsid w:val="00794948"/>
    <w:rsid w:val="007A1663"/>
    <w:rsid w:val="007A1AB8"/>
    <w:rsid w:val="007A1EF8"/>
    <w:rsid w:val="007A2344"/>
    <w:rsid w:val="007A6487"/>
    <w:rsid w:val="007A7CF2"/>
    <w:rsid w:val="007B112D"/>
    <w:rsid w:val="007B2148"/>
    <w:rsid w:val="007B2862"/>
    <w:rsid w:val="007B6BA5"/>
    <w:rsid w:val="007C3390"/>
    <w:rsid w:val="007C4C3B"/>
    <w:rsid w:val="007C4D9E"/>
    <w:rsid w:val="007C4F4B"/>
    <w:rsid w:val="007C542B"/>
    <w:rsid w:val="007C6EFF"/>
    <w:rsid w:val="007C7E19"/>
    <w:rsid w:val="007D0A65"/>
    <w:rsid w:val="007D0B00"/>
    <w:rsid w:val="007D2901"/>
    <w:rsid w:val="007D7084"/>
    <w:rsid w:val="007E1489"/>
    <w:rsid w:val="007E3E8B"/>
    <w:rsid w:val="007E4C70"/>
    <w:rsid w:val="007E61A6"/>
    <w:rsid w:val="007E75A6"/>
    <w:rsid w:val="007F00D1"/>
    <w:rsid w:val="007F0A1C"/>
    <w:rsid w:val="007F3177"/>
    <w:rsid w:val="007F37DD"/>
    <w:rsid w:val="007F5435"/>
    <w:rsid w:val="007F6462"/>
    <w:rsid w:val="007F6611"/>
    <w:rsid w:val="00800BC2"/>
    <w:rsid w:val="00802007"/>
    <w:rsid w:val="00803859"/>
    <w:rsid w:val="00807046"/>
    <w:rsid w:val="008122DF"/>
    <w:rsid w:val="008159FC"/>
    <w:rsid w:val="00820544"/>
    <w:rsid w:val="00820A60"/>
    <w:rsid w:val="008242D7"/>
    <w:rsid w:val="00826819"/>
    <w:rsid w:val="00827413"/>
    <w:rsid w:val="00830C67"/>
    <w:rsid w:val="0083278D"/>
    <w:rsid w:val="008329D4"/>
    <w:rsid w:val="00832D01"/>
    <w:rsid w:val="00833D61"/>
    <w:rsid w:val="0083724F"/>
    <w:rsid w:val="008418BA"/>
    <w:rsid w:val="00844F38"/>
    <w:rsid w:val="008468A0"/>
    <w:rsid w:val="00846FAD"/>
    <w:rsid w:val="00850856"/>
    <w:rsid w:val="00853E65"/>
    <w:rsid w:val="00855002"/>
    <w:rsid w:val="0086158E"/>
    <w:rsid w:val="00861934"/>
    <w:rsid w:val="008645C2"/>
    <w:rsid w:val="0086517E"/>
    <w:rsid w:val="00867000"/>
    <w:rsid w:val="00870BA9"/>
    <w:rsid w:val="008719AB"/>
    <w:rsid w:val="008724C1"/>
    <w:rsid w:val="00872C3E"/>
    <w:rsid w:val="008744B0"/>
    <w:rsid w:val="00875416"/>
    <w:rsid w:val="00876153"/>
    <w:rsid w:val="00876E8E"/>
    <w:rsid w:val="008821BD"/>
    <w:rsid w:val="00883704"/>
    <w:rsid w:val="0088597B"/>
    <w:rsid w:val="008905E0"/>
    <w:rsid w:val="0089068E"/>
    <w:rsid w:val="00891BE1"/>
    <w:rsid w:val="00893AA3"/>
    <w:rsid w:val="00894D53"/>
    <w:rsid w:val="008979B1"/>
    <w:rsid w:val="008A02DB"/>
    <w:rsid w:val="008A0D5C"/>
    <w:rsid w:val="008A1431"/>
    <w:rsid w:val="008A2896"/>
    <w:rsid w:val="008A6B25"/>
    <w:rsid w:val="008A6C4F"/>
    <w:rsid w:val="008A7995"/>
    <w:rsid w:val="008B2335"/>
    <w:rsid w:val="008B34C9"/>
    <w:rsid w:val="008B3EAF"/>
    <w:rsid w:val="008B5FA6"/>
    <w:rsid w:val="008B69BD"/>
    <w:rsid w:val="008C1D44"/>
    <w:rsid w:val="008C445F"/>
    <w:rsid w:val="008C47CA"/>
    <w:rsid w:val="008C5862"/>
    <w:rsid w:val="008C6A3B"/>
    <w:rsid w:val="008D1DC8"/>
    <w:rsid w:val="008E0CD2"/>
    <w:rsid w:val="008E1EEF"/>
    <w:rsid w:val="008E3DBE"/>
    <w:rsid w:val="008E3F34"/>
    <w:rsid w:val="008E45AF"/>
    <w:rsid w:val="008E4CD5"/>
    <w:rsid w:val="008E4FFE"/>
    <w:rsid w:val="008E5448"/>
    <w:rsid w:val="008E6C1F"/>
    <w:rsid w:val="008E7F48"/>
    <w:rsid w:val="008F3C0E"/>
    <w:rsid w:val="008F483D"/>
    <w:rsid w:val="008F4A99"/>
    <w:rsid w:val="008F509C"/>
    <w:rsid w:val="0090078D"/>
    <w:rsid w:val="00901A59"/>
    <w:rsid w:val="00905867"/>
    <w:rsid w:val="00905AA9"/>
    <w:rsid w:val="00906374"/>
    <w:rsid w:val="00906A15"/>
    <w:rsid w:val="00907958"/>
    <w:rsid w:val="00907E6D"/>
    <w:rsid w:val="009100BD"/>
    <w:rsid w:val="009112ED"/>
    <w:rsid w:val="00911789"/>
    <w:rsid w:val="00914771"/>
    <w:rsid w:val="009156F0"/>
    <w:rsid w:val="00917B12"/>
    <w:rsid w:val="00917E0D"/>
    <w:rsid w:val="00921AD2"/>
    <w:rsid w:val="009223CA"/>
    <w:rsid w:val="009228AB"/>
    <w:rsid w:val="00923B4F"/>
    <w:rsid w:val="0092411D"/>
    <w:rsid w:val="00924BE3"/>
    <w:rsid w:val="009276E5"/>
    <w:rsid w:val="00931668"/>
    <w:rsid w:val="00932DE1"/>
    <w:rsid w:val="00934388"/>
    <w:rsid w:val="009354BE"/>
    <w:rsid w:val="009369F6"/>
    <w:rsid w:val="00937EE5"/>
    <w:rsid w:val="00940876"/>
    <w:rsid w:val="00940F93"/>
    <w:rsid w:val="009446DD"/>
    <w:rsid w:val="00946DC5"/>
    <w:rsid w:val="009478A3"/>
    <w:rsid w:val="00947E29"/>
    <w:rsid w:val="009513DF"/>
    <w:rsid w:val="00954D15"/>
    <w:rsid w:val="00957556"/>
    <w:rsid w:val="009603EF"/>
    <w:rsid w:val="00964DB4"/>
    <w:rsid w:val="00965376"/>
    <w:rsid w:val="009739CC"/>
    <w:rsid w:val="00974606"/>
    <w:rsid w:val="00981B9C"/>
    <w:rsid w:val="00982AD4"/>
    <w:rsid w:val="00982B1F"/>
    <w:rsid w:val="009839F0"/>
    <w:rsid w:val="0098604E"/>
    <w:rsid w:val="00987DFB"/>
    <w:rsid w:val="009967A3"/>
    <w:rsid w:val="00997C59"/>
    <w:rsid w:val="00997DBA"/>
    <w:rsid w:val="00997F03"/>
    <w:rsid w:val="009A4D1D"/>
    <w:rsid w:val="009A5946"/>
    <w:rsid w:val="009B0928"/>
    <w:rsid w:val="009B306F"/>
    <w:rsid w:val="009B4A1B"/>
    <w:rsid w:val="009C0439"/>
    <w:rsid w:val="009C0EE8"/>
    <w:rsid w:val="009C14AA"/>
    <w:rsid w:val="009C4BE1"/>
    <w:rsid w:val="009C4D6E"/>
    <w:rsid w:val="009C6110"/>
    <w:rsid w:val="009C7FE1"/>
    <w:rsid w:val="009D2A35"/>
    <w:rsid w:val="009D3DDD"/>
    <w:rsid w:val="009D3F9E"/>
    <w:rsid w:val="009D5435"/>
    <w:rsid w:val="009D5CAD"/>
    <w:rsid w:val="009D6AF3"/>
    <w:rsid w:val="009D70A7"/>
    <w:rsid w:val="009E25B1"/>
    <w:rsid w:val="009E6D4B"/>
    <w:rsid w:val="009E7EA6"/>
    <w:rsid w:val="009F1117"/>
    <w:rsid w:val="009F1DA8"/>
    <w:rsid w:val="009F34CA"/>
    <w:rsid w:val="009F685F"/>
    <w:rsid w:val="009F7774"/>
    <w:rsid w:val="00A01489"/>
    <w:rsid w:val="00A110C7"/>
    <w:rsid w:val="00A16CBD"/>
    <w:rsid w:val="00A173DF"/>
    <w:rsid w:val="00A225E0"/>
    <w:rsid w:val="00A22B74"/>
    <w:rsid w:val="00A2369B"/>
    <w:rsid w:val="00A307E3"/>
    <w:rsid w:val="00A3097B"/>
    <w:rsid w:val="00A31664"/>
    <w:rsid w:val="00A33542"/>
    <w:rsid w:val="00A36AEF"/>
    <w:rsid w:val="00A3742D"/>
    <w:rsid w:val="00A402E1"/>
    <w:rsid w:val="00A40C17"/>
    <w:rsid w:val="00A45938"/>
    <w:rsid w:val="00A46CC4"/>
    <w:rsid w:val="00A4770C"/>
    <w:rsid w:val="00A47D78"/>
    <w:rsid w:val="00A543F4"/>
    <w:rsid w:val="00A54C73"/>
    <w:rsid w:val="00A55505"/>
    <w:rsid w:val="00A60812"/>
    <w:rsid w:val="00A61BB5"/>
    <w:rsid w:val="00A61CCD"/>
    <w:rsid w:val="00A63832"/>
    <w:rsid w:val="00A66366"/>
    <w:rsid w:val="00A66E7B"/>
    <w:rsid w:val="00A72F22"/>
    <w:rsid w:val="00A748A6"/>
    <w:rsid w:val="00A758AF"/>
    <w:rsid w:val="00A776B4"/>
    <w:rsid w:val="00A821F0"/>
    <w:rsid w:val="00A82DDC"/>
    <w:rsid w:val="00A87419"/>
    <w:rsid w:val="00A93D32"/>
    <w:rsid w:val="00A94361"/>
    <w:rsid w:val="00A96BDC"/>
    <w:rsid w:val="00AA0DB9"/>
    <w:rsid w:val="00AA1413"/>
    <w:rsid w:val="00AA1A52"/>
    <w:rsid w:val="00AA1C04"/>
    <w:rsid w:val="00AA2D26"/>
    <w:rsid w:val="00AA3771"/>
    <w:rsid w:val="00AB25EC"/>
    <w:rsid w:val="00AC1552"/>
    <w:rsid w:val="00AC44C0"/>
    <w:rsid w:val="00AC4520"/>
    <w:rsid w:val="00AC4E39"/>
    <w:rsid w:val="00AC6841"/>
    <w:rsid w:val="00AD0235"/>
    <w:rsid w:val="00AD3CE6"/>
    <w:rsid w:val="00AD4373"/>
    <w:rsid w:val="00AD5890"/>
    <w:rsid w:val="00AD6C01"/>
    <w:rsid w:val="00AD7331"/>
    <w:rsid w:val="00AD7F87"/>
    <w:rsid w:val="00AE48B4"/>
    <w:rsid w:val="00AE50E4"/>
    <w:rsid w:val="00AE53FC"/>
    <w:rsid w:val="00AF04EB"/>
    <w:rsid w:val="00AF1275"/>
    <w:rsid w:val="00AF150E"/>
    <w:rsid w:val="00AF1824"/>
    <w:rsid w:val="00AF28B5"/>
    <w:rsid w:val="00AF31DE"/>
    <w:rsid w:val="00AF368E"/>
    <w:rsid w:val="00B03808"/>
    <w:rsid w:val="00B039B2"/>
    <w:rsid w:val="00B03A3C"/>
    <w:rsid w:val="00B0422F"/>
    <w:rsid w:val="00B046EE"/>
    <w:rsid w:val="00B04F21"/>
    <w:rsid w:val="00B04F6C"/>
    <w:rsid w:val="00B06273"/>
    <w:rsid w:val="00B06775"/>
    <w:rsid w:val="00B14076"/>
    <w:rsid w:val="00B149E3"/>
    <w:rsid w:val="00B154BC"/>
    <w:rsid w:val="00B24060"/>
    <w:rsid w:val="00B24264"/>
    <w:rsid w:val="00B266E8"/>
    <w:rsid w:val="00B30179"/>
    <w:rsid w:val="00B30445"/>
    <w:rsid w:val="00B3097D"/>
    <w:rsid w:val="00B33693"/>
    <w:rsid w:val="00B35267"/>
    <w:rsid w:val="00B36D2B"/>
    <w:rsid w:val="00B40761"/>
    <w:rsid w:val="00B42AA8"/>
    <w:rsid w:val="00B43301"/>
    <w:rsid w:val="00B45730"/>
    <w:rsid w:val="00B512E3"/>
    <w:rsid w:val="00B519E4"/>
    <w:rsid w:val="00B52569"/>
    <w:rsid w:val="00B54655"/>
    <w:rsid w:val="00B56117"/>
    <w:rsid w:val="00B56E9C"/>
    <w:rsid w:val="00B60D40"/>
    <w:rsid w:val="00B6294B"/>
    <w:rsid w:val="00B64B1F"/>
    <w:rsid w:val="00B6553F"/>
    <w:rsid w:val="00B66B20"/>
    <w:rsid w:val="00B70051"/>
    <w:rsid w:val="00B70685"/>
    <w:rsid w:val="00B7201B"/>
    <w:rsid w:val="00B73224"/>
    <w:rsid w:val="00B73C98"/>
    <w:rsid w:val="00B75995"/>
    <w:rsid w:val="00B76542"/>
    <w:rsid w:val="00B80A00"/>
    <w:rsid w:val="00B81E12"/>
    <w:rsid w:val="00B838EB"/>
    <w:rsid w:val="00B85C2D"/>
    <w:rsid w:val="00B8633B"/>
    <w:rsid w:val="00B86A9C"/>
    <w:rsid w:val="00B86D3E"/>
    <w:rsid w:val="00B91251"/>
    <w:rsid w:val="00B92305"/>
    <w:rsid w:val="00B960DA"/>
    <w:rsid w:val="00BA2204"/>
    <w:rsid w:val="00BA3A97"/>
    <w:rsid w:val="00BA4BC0"/>
    <w:rsid w:val="00BA5918"/>
    <w:rsid w:val="00BA786B"/>
    <w:rsid w:val="00BB115F"/>
    <w:rsid w:val="00BB2E66"/>
    <w:rsid w:val="00BB3CA7"/>
    <w:rsid w:val="00BC0AC4"/>
    <w:rsid w:val="00BC1E3A"/>
    <w:rsid w:val="00BC74E9"/>
    <w:rsid w:val="00BD0322"/>
    <w:rsid w:val="00BD333F"/>
    <w:rsid w:val="00BD4043"/>
    <w:rsid w:val="00BD7656"/>
    <w:rsid w:val="00BE05DC"/>
    <w:rsid w:val="00BE0F6E"/>
    <w:rsid w:val="00BE1967"/>
    <w:rsid w:val="00BE3662"/>
    <w:rsid w:val="00BE4376"/>
    <w:rsid w:val="00BE5B69"/>
    <w:rsid w:val="00BE63B8"/>
    <w:rsid w:val="00BF353C"/>
    <w:rsid w:val="00BF44EA"/>
    <w:rsid w:val="00BF5F7C"/>
    <w:rsid w:val="00BF6775"/>
    <w:rsid w:val="00BF68A8"/>
    <w:rsid w:val="00C012B9"/>
    <w:rsid w:val="00C03038"/>
    <w:rsid w:val="00C048DB"/>
    <w:rsid w:val="00C110D0"/>
    <w:rsid w:val="00C117F0"/>
    <w:rsid w:val="00C14BA6"/>
    <w:rsid w:val="00C1535E"/>
    <w:rsid w:val="00C247C9"/>
    <w:rsid w:val="00C2651D"/>
    <w:rsid w:val="00C268F0"/>
    <w:rsid w:val="00C3034F"/>
    <w:rsid w:val="00C3206E"/>
    <w:rsid w:val="00C3362B"/>
    <w:rsid w:val="00C34D2C"/>
    <w:rsid w:val="00C42F45"/>
    <w:rsid w:val="00C43809"/>
    <w:rsid w:val="00C463DD"/>
    <w:rsid w:val="00C4724C"/>
    <w:rsid w:val="00C475AB"/>
    <w:rsid w:val="00C47A1A"/>
    <w:rsid w:val="00C526BD"/>
    <w:rsid w:val="00C53A77"/>
    <w:rsid w:val="00C56D92"/>
    <w:rsid w:val="00C60E88"/>
    <w:rsid w:val="00C615A5"/>
    <w:rsid w:val="00C6193E"/>
    <w:rsid w:val="00C629A0"/>
    <w:rsid w:val="00C63EFB"/>
    <w:rsid w:val="00C64C5F"/>
    <w:rsid w:val="00C67B3B"/>
    <w:rsid w:val="00C7213A"/>
    <w:rsid w:val="00C742E5"/>
    <w:rsid w:val="00C745C3"/>
    <w:rsid w:val="00C74C7C"/>
    <w:rsid w:val="00C759B6"/>
    <w:rsid w:val="00C75B04"/>
    <w:rsid w:val="00C75CF8"/>
    <w:rsid w:val="00C75DFF"/>
    <w:rsid w:val="00C75FB9"/>
    <w:rsid w:val="00C7607C"/>
    <w:rsid w:val="00C81C0D"/>
    <w:rsid w:val="00C82DD2"/>
    <w:rsid w:val="00C85C28"/>
    <w:rsid w:val="00C85C98"/>
    <w:rsid w:val="00C92559"/>
    <w:rsid w:val="00C9279F"/>
    <w:rsid w:val="00C935BC"/>
    <w:rsid w:val="00CA1561"/>
    <w:rsid w:val="00CA234A"/>
    <w:rsid w:val="00CA5D6D"/>
    <w:rsid w:val="00CB1C2F"/>
    <w:rsid w:val="00CB641D"/>
    <w:rsid w:val="00CB6883"/>
    <w:rsid w:val="00CB68DC"/>
    <w:rsid w:val="00CC00AC"/>
    <w:rsid w:val="00CC024C"/>
    <w:rsid w:val="00CC1543"/>
    <w:rsid w:val="00CC24D2"/>
    <w:rsid w:val="00CC3754"/>
    <w:rsid w:val="00CC7988"/>
    <w:rsid w:val="00CD25EC"/>
    <w:rsid w:val="00CD5F29"/>
    <w:rsid w:val="00CE170D"/>
    <w:rsid w:val="00CE41B0"/>
    <w:rsid w:val="00CE4A8F"/>
    <w:rsid w:val="00CE75E4"/>
    <w:rsid w:val="00CF2878"/>
    <w:rsid w:val="00CF2CD9"/>
    <w:rsid w:val="00CF3E51"/>
    <w:rsid w:val="00CF48B0"/>
    <w:rsid w:val="00D02F2C"/>
    <w:rsid w:val="00D059F2"/>
    <w:rsid w:val="00D07782"/>
    <w:rsid w:val="00D12B9B"/>
    <w:rsid w:val="00D1734F"/>
    <w:rsid w:val="00D178D0"/>
    <w:rsid w:val="00D17FE9"/>
    <w:rsid w:val="00D2031B"/>
    <w:rsid w:val="00D207F3"/>
    <w:rsid w:val="00D218CB"/>
    <w:rsid w:val="00D25613"/>
    <w:rsid w:val="00D25FE2"/>
    <w:rsid w:val="00D318A2"/>
    <w:rsid w:val="00D35B2F"/>
    <w:rsid w:val="00D37089"/>
    <w:rsid w:val="00D371A0"/>
    <w:rsid w:val="00D412D0"/>
    <w:rsid w:val="00D4289F"/>
    <w:rsid w:val="00D43252"/>
    <w:rsid w:val="00D43FE4"/>
    <w:rsid w:val="00D466D9"/>
    <w:rsid w:val="00D50060"/>
    <w:rsid w:val="00D51378"/>
    <w:rsid w:val="00D51E7F"/>
    <w:rsid w:val="00D55BAC"/>
    <w:rsid w:val="00D57CD1"/>
    <w:rsid w:val="00D62275"/>
    <w:rsid w:val="00D62CA9"/>
    <w:rsid w:val="00D651C8"/>
    <w:rsid w:val="00D67F27"/>
    <w:rsid w:val="00D70010"/>
    <w:rsid w:val="00D70458"/>
    <w:rsid w:val="00D72A57"/>
    <w:rsid w:val="00D74600"/>
    <w:rsid w:val="00D75462"/>
    <w:rsid w:val="00D757B8"/>
    <w:rsid w:val="00D7767E"/>
    <w:rsid w:val="00D8082D"/>
    <w:rsid w:val="00D83301"/>
    <w:rsid w:val="00D834F3"/>
    <w:rsid w:val="00D84D3E"/>
    <w:rsid w:val="00D9079B"/>
    <w:rsid w:val="00D943EE"/>
    <w:rsid w:val="00D969B7"/>
    <w:rsid w:val="00D978C6"/>
    <w:rsid w:val="00D97C33"/>
    <w:rsid w:val="00DA37C0"/>
    <w:rsid w:val="00DA3C1C"/>
    <w:rsid w:val="00DA42B1"/>
    <w:rsid w:val="00DA6BF7"/>
    <w:rsid w:val="00DA7E06"/>
    <w:rsid w:val="00DB353C"/>
    <w:rsid w:val="00DB4F37"/>
    <w:rsid w:val="00DB632A"/>
    <w:rsid w:val="00DC3F90"/>
    <w:rsid w:val="00DD0809"/>
    <w:rsid w:val="00DD10F0"/>
    <w:rsid w:val="00DD16D8"/>
    <w:rsid w:val="00DD1E41"/>
    <w:rsid w:val="00DD25E6"/>
    <w:rsid w:val="00DD31D1"/>
    <w:rsid w:val="00DD55E2"/>
    <w:rsid w:val="00DD6E02"/>
    <w:rsid w:val="00DD7BEE"/>
    <w:rsid w:val="00DE0130"/>
    <w:rsid w:val="00DE3077"/>
    <w:rsid w:val="00DE317A"/>
    <w:rsid w:val="00DE3A50"/>
    <w:rsid w:val="00DE427E"/>
    <w:rsid w:val="00DE4780"/>
    <w:rsid w:val="00DE6272"/>
    <w:rsid w:val="00DE7BBA"/>
    <w:rsid w:val="00DF1A75"/>
    <w:rsid w:val="00DF3DB7"/>
    <w:rsid w:val="00DF4243"/>
    <w:rsid w:val="00E01154"/>
    <w:rsid w:val="00E01467"/>
    <w:rsid w:val="00E03719"/>
    <w:rsid w:val="00E04244"/>
    <w:rsid w:val="00E04687"/>
    <w:rsid w:val="00E04F52"/>
    <w:rsid w:val="00E06722"/>
    <w:rsid w:val="00E074C3"/>
    <w:rsid w:val="00E109FB"/>
    <w:rsid w:val="00E11170"/>
    <w:rsid w:val="00E112AF"/>
    <w:rsid w:val="00E11BF8"/>
    <w:rsid w:val="00E12311"/>
    <w:rsid w:val="00E125E6"/>
    <w:rsid w:val="00E12843"/>
    <w:rsid w:val="00E16E4A"/>
    <w:rsid w:val="00E178C8"/>
    <w:rsid w:val="00E2070F"/>
    <w:rsid w:val="00E20A6E"/>
    <w:rsid w:val="00E26143"/>
    <w:rsid w:val="00E32AC8"/>
    <w:rsid w:val="00E3424C"/>
    <w:rsid w:val="00E3480D"/>
    <w:rsid w:val="00E47277"/>
    <w:rsid w:val="00E531CE"/>
    <w:rsid w:val="00E53BE9"/>
    <w:rsid w:val="00E557F4"/>
    <w:rsid w:val="00E5599F"/>
    <w:rsid w:val="00E56030"/>
    <w:rsid w:val="00E5644B"/>
    <w:rsid w:val="00E56689"/>
    <w:rsid w:val="00E56A8D"/>
    <w:rsid w:val="00E579C2"/>
    <w:rsid w:val="00E61D3D"/>
    <w:rsid w:val="00E63389"/>
    <w:rsid w:val="00E63812"/>
    <w:rsid w:val="00E64E01"/>
    <w:rsid w:val="00E70623"/>
    <w:rsid w:val="00E70D79"/>
    <w:rsid w:val="00E71BC8"/>
    <w:rsid w:val="00E7260F"/>
    <w:rsid w:val="00E73BE9"/>
    <w:rsid w:val="00E74C6B"/>
    <w:rsid w:val="00E74DC9"/>
    <w:rsid w:val="00E76DA3"/>
    <w:rsid w:val="00E77247"/>
    <w:rsid w:val="00E7739D"/>
    <w:rsid w:val="00E80440"/>
    <w:rsid w:val="00E830D9"/>
    <w:rsid w:val="00E85857"/>
    <w:rsid w:val="00E90E0B"/>
    <w:rsid w:val="00E922E0"/>
    <w:rsid w:val="00E92B7D"/>
    <w:rsid w:val="00E96630"/>
    <w:rsid w:val="00EA1A63"/>
    <w:rsid w:val="00EA2D63"/>
    <w:rsid w:val="00EA4719"/>
    <w:rsid w:val="00EA4762"/>
    <w:rsid w:val="00EA6A05"/>
    <w:rsid w:val="00EA7B66"/>
    <w:rsid w:val="00EB0845"/>
    <w:rsid w:val="00EB0F11"/>
    <w:rsid w:val="00EB0FCC"/>
    <w:rsid w:val="00EB6758"/>
    <w:rsid w:val="00EB719B"/>
    <w:rsid w:val="00EC24B1"/>
    <w:rsid w:val="00EC3446"/>
    <w:rsid w:val="00EC3546"/>
    <w:rsid w:val="00EC3C44"/>
    <w:rsid w:val="00EC50DA"/>
    <w:rsid w:val="00EC6DD8"/>
    <w:rsid w:val="00EC7830"/>
    <w:rsid w:val="00ED06FF"/>
    <w:rsid w:val="00ED129E"/>
    <w:rsid w:val="00ED21C0"/>
    <w:rsid w:val="00ED32A3"/>
    <w:rsid w:val="00ED4BEB"/>
    <w:rsid w:val="00ED60BD"/>
    <w:rsid w:val="00ED616A"/>
    <w:rsid w:val="00ED7A2A"/>
    <w:rsid w:val="00EE7C76"/>
    <w:rsid w:val="00EF1D7F"/>
    <w:rsid w:val="00F00F4D"/>
    <w:rsid w:val="00F01452"/>
    <w:rsid w:val="00F10F84"/>
    <w:rsid w:val="00F112BA"/>
    <w:rsid w:val="00F117AF"/>
    <w:rsid w:val="00F13779"/>
    <w:rsid w:val="00F14C13"/>
    <w:rsid w:val="00F15420"/>
    <w:rsid w:val="00F16BAB"/>
    <w:rsid w:val="00F16BD8"/>
    <w:rsid w:val="00F1790C"/>
    <w:rsid w:val="00F20522"/>
    <w:rsid w:val="00F25320"/>
    <w:rsid w:val="00F25B7B"/>
    <w:rsid w:val="00F27A3E"/>
    <w:rsid w:val="00F3200F"/>
    <w:rsid w:val="00F3240A"/>
    <w:rsid w:val="00F32B3C"/>
    <w:rsid w:val="00F33326"/>
    <w:rsid w:val="00F33C61"/>
    <w:rsid w:val="00F34583"/>
    <w:rsid w:val="00F365A5"/>
    <w:rsid w:val="00F37C4E"/>
    <w:rsid w:val="00F4256D"/>
    <w:rsid w:val="00F44CC6"/>
    <w:rsid w:val="00F44D4F"/>
    <w:rsid w:val="00F469C6"/>
    <w:rsid w:val="00F472E6"/>
    <w:rsid w:val="00F504DF"/>
    <w:rsid w:val="00F53746"/>
    <w:rsid w:val="00F54A3D"/>
    <w:rsid w:val="00F56850"/>
    <w:rsid w:val="00F609D6"/>
    <w:rsid w:val="00F60C1C"/>
    <w:rsid w:val="00F74991"/>
    <w:rsid w:val="00F82008"/>
    <w:rsid w:val="00F82F3C"/>
    <w:rsid w:val="00F84DD8"/>
    <w:rsid w:val="00F90F9A"/>
    <w:rsid w:val="00F9173A"/>
    <w:rsid w:val="00F96862"/>
    <w:rsid w:val="00FA0A3E"/>
    <w:rsid w:val="00FA19E6"/>
    <w:rsid w:val="00FA271C"/>
    <w:rsid w:val="00FA30CB"/>
    <w:rsid w:val="00FA4F78"/>
    <w:rsid w:val="00FA6DF6"/>
    <w:rsid w:val="00FB3497"/>
    <w:rsid w:val="00FB5962"/>
    <w:rsid w:val="00FB5FC1"/>
    <w:rsid w:val="00FC1B77"/>
    <w:rsid w:val="00FC34DD"/>
    <w:rsid w:val="00FC3BB8"/>
    <w:rsid w:val="00FC68B7"/>
    <w:rsid w:val="00FC71AE"/>
    <w:rsid w:val="00FC79DE"/>
    <w:rsid w:val="00FD1B26"/>
    <w:rsid w:val="00FD5444"/>
    <w:rsid w:val="00FD5882"/>
    <w:rsid w:val="00FD65CB"/>
    <w:rsid w:val="00FE206A"/>
    <w:rsid w:val="00FE443F"/>
    <w:rsid w:val="00FE7491"/>
    <w:rsid w:val="00FE75AF"/>
    <w:rsid w:val="00FF0C9B"/>
    <w:rsid w:val="00FF2C72"/>
    <w:rsid w:val="00FF2FDC"/>
    <w:rsid w:val="00FF4BBC"/>
    <w:rsid w:val="00FF605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61D3D"/>
    <w:pPr>
      <w:spacing w:after="0" w:line="240" w:lineRule="auto"/>
      <w:ind w:right="0"/>
      <w:jc w:val="left"/>
      <w:outlineLvl w:val="0"/>
    </w:pPr>
  </w:style>
  <w:style w:type="paragraph" w:styleId="Heading2">
    <w:name w:val="heading 2"/>
    <w:basedOn w:val="Normal"/>
    <w:next w:val="Normal"/>
    <w:link w:val="Heading2Char"/>
    <w:qFormat/>
    <w:rsid w:val="00E61D3D"/>
    <w:pPr>
      <w:spacing w:line="240" w:lineRule="auto"/>
      <w:outlineLvl w:val="1"/>
    </w:pPr>
  </w:style>
  <w:style w:type="paragraph" w:styleId="Heading3">
    <w:name w:val="heading 3"/>
    <w:basedOn w:val="Normal"/>
    <w:next w:val="Normal"/>
    <w:link w:val="Heading3Char"/>
    <w:qFormat/>
    <w:rsid w:val="00E61D3D"/>
    <w:pPr>
      <w:spacing w:line="240" w:lineRule="auto"/>
      <w:outlineLvl w:val="2"/>
    </w:pPr>
  </w:style>
  <w:style w:type="paragraph" w:styleId="Heading4">
    <w:name w:val="heading 4"/>
    <w:basedOn w:val="Normal"/>
    <w:next w:val="Normal"/>
    <w:link w:val="Heading4Char"/>
    <w:qFormat/>
    <w:rsid w:val="00E61D3D"/>
    <w:pPr>
      <w:spacing w:line="240" w:lineRule="auto"/>
      <w:outlineLvl w:val="3"/>
    </w:pPr>
  </w:style>
  <w:style w:type="paragraph" w:styleId="Heading5">
    <w:name w:val="heading 5"/>
    <w:basedOn w:val="Normal"/>
    <w:next w:val="Normal"/>
    <w:link w:val="Heading5Char"/>
    <w:qFormat/>
    <w:rsid w:val="00E61D3D"/>
    <w:pPr>
      <w:spacing w:line="240" w:lineRule="auto"/>
      <w:outlineLvl w:val="4"/>
    </w:pPr>
  </w:style>
  <w:style w:type="paragraph" w:styleId="Heading6">
    <w:name w:val="heading 6"/>
    <w:basedOn w:val="Normal"/>
    <w:next w:val="Normal"/>
    <w:link w:val="Heading6Char"/>
    <w:qFormat/>
    <w:rsid w:val="00E61D3D"/>
    <w:pPr>
      <w:spacing w:line="240" w:lineRule="auto"/>
      <w:outlineLvl w:val="5"/>
    </w:pPr>
  </w:style>
  <w:style w:type="paragraph" w:styleId="Heading7">
    <w:name w:val="heading 7"/>
    <w:basedOn w:val="Normal"/>
    <w:next w:val="Normal"/>
    <w:link w:val="Heading7Char"/>
    <w:qFormat/>
    <w:rsid w:val="00E61D3D"/>
    <w:pPr>
      <w:spacing w:line="240" w:lineRule="auto"/>
      <w:outlineLvl w:val="6"/>
    </w:pPr>
  </w:style>
  <w:style w:type="paragraph" w:styleId="Heading8">
    <w:name w:val="heading 8"/>
    <w:basedOn w:val="Normal"/>
    <w:next w:val="Normal"/>
    <w:link w:val="Heading8Char"/>
    <w:qFormat/>
    <w:rsid w:val="00E61D3D"/>
    <w:pPr>
      <w:spacing w:line="240" w:lineRule="auto"/>
      <w:outlineLvl w:val="7"/>
    </w:pPr>
  </w:style>
  <w:style w:type="paragraph" w:styleId="Heading9">
    <w:name w:val="heading 9"/>
    <w:basedOn w:val="Normal"/>
    <w:next w:val="Normal"/>
    <w:link w:val="Heading9Char"/>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character" w:customStyle="1" w:styleId="Heading1Char">
    <w:name w:val="Heading 1 Char"/>
    <w:aliases w:val="Table_G Char"/>
    <w:link w:val="Heading1"/>
    <w:rsid w:val="00EC6DD8"/>
    <w:rPr>
      <w:lang w:eastAsia="en-US"/>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link w:val="EndnoteTextChar"/>
    <w:rsid w:val="00E61D3D"/>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character" w:customStyle="1" w:styleId="Heading2Char">
    <w:name w:val="Heading 2 Char"/>
    <w:link w:val="Heading2"/>
    <w:rsid w:val="00EC6DD8"/>
    <w:rPr>
      <w:lang w:eastAsia="en-US"/>
    </w:rPr>
  </w:style>
  <w:style w:type="character" w:customStyle="1" w:styleId="Heading3Char">
    <w:name w:val="Heading 3 Char"/>
    <w:link w:val="Heading3"/>
    <w:rsid w:val="00EC6DD8"/>
    <w:rPr>
      <w:lang w:eastAsia="en-US"/>
    </w:rPr>
  </w:style>
  <w:style w:type="character" w:customStyle="1" w:styleId="Heading4Char">
    <w:name w:val="Heading 4 Char"/>
    <w:link w:val="Heading4"/>
    <w:rsid w:val="00EC6DD8"/>
    <w:rPr>
      <w:lang w:eastAsia="en-US"/>
    </w:rPr>
  </w:style>
  <w:style w:type="character" w:customStyle="1" w:styleId="Heading5Char">
    <w:name w:val="Heading 5 Char"/>
    <w:link w:val="Heading5"/>
    <w:rsid w:val="00EC6DD8"/>
    <w:rPr>
      <w:lang w:eastAsia="en-US"/>
    </w:rPr>
  </w:style>
  <w:style w:type="character" w:customStyle="1" w:styleId="Heading6Char">
    <w:name w:val="Heading 6 Char"/>
    <w:link w:val="Heading6"/>
    <w:rsid w:val="00EC6DD8"/>
    <w:rPr>
      <w:lang w:eastAsia="en-US"/>
    </w:rPr>
  </w:style>
  <w:style w:type="character" w:customStyle="1" w:styleId="Heading7Char">
    <w:name w:val="Heading 7 Char"/>
    <w:link w:val="Heading7"/>
    <w:rsid w:val="00EC6DD8"/>
    <w:rPr>
      <w:lang w:eastAsia="en-US"/>
    </w:rPr>
  </w:style>
  <w:style w:type="character" w:customStyle="1" w:styleId="Heading8Char">
    <w:name w:val="Heading 8 Char"/>
    <w:link w:val="Heading8"/>
    <w:rsid w:val="00EC6DD8"/>
    <w:rPr>
      <w:lang w:eastAsia="en-US"/>
    </w:rPr>
  </w:style>
  <w:style w:type="character" w:customStyle="1" w:styleId="Heading9Char">
    <w:name w:val="Heading 9 Char"/>
    <w:link w:val="Heading9"/>
    <w:rsid w:val="00EC6DD8"/>
    <w:rPr>
      <w:lang w:eastAsia="en-US"/>
    </w:rPr>
  </w:style>
  <w:style w:type="character" w:customStyle="1" w:styleId="HeaderChar">
    <w:name w:val="Header Char"/>
    <w:aliases w:val="6_G Char"/>
    <w:link w:val="Header"/>
    <w:rsid w:val="00EC6DD8"/>
    <w:rPr>
      <w:b/>
      <w:sz w:val="18"/>
      <w:lang w:eastAsia="en-US"/>
    </w:rPr>
  </w:style>
  <w:style w:type="character" w:customStyle="1" w:styleId="FootnoteTextChar">
    <w:name w:val="Footnote Text Char"/>
    <w:aliases w:val="5_G Char"/>
    <w:link w:val="FootnoteText"/>
    <w:rsid w:val="00EC6DD8"/>
    <w:rPr>
      <w:sz w:val="18"/>
      <w:lang w:eastAsia="en-US"/>
    </w:rPr>
  </w:style>
  <w:style w:type="character" w:customStyle="1" w:styleId="EndnoteTextChar">
    <w:name w:val="Endnote Text Char"/>
    <w:aliases w:val="2_G Char"/>
    <w:link w:val="EndnoteText"/>
    <w:rsid w:val="00EC6DD8"/>
    <w:rPr>
      <w:sz w:val="18"/>
      <w:lang w:eastAsia="en-US"/>
    </w:rPr>
  </w:style>
  <w:style w:type="character" w:customStyle="1" w:styleId="FooterChar">
    <w:name w:val="Footer Char"/>
    <w:aliases w:val="3_G Char"/>
    <w:link w:val="Footer"/>
    <w:rsid w:val="00EC6DD8"/>
    <w:rPr>
      <w:sz w:val="16"/>
      <w:lang w:eastAsia="en-US"/>
    </w:rPr>
  </w:style>
  <w:style w:type="paragraph" w:customStyle="1" w:styleId="H1">
    <w:name w:val="_ H_1"/>
    <w:basedOn w:val="Normal"/>
    <w:next w:val="Normal"/>
    <w:rsid w:val="00EC6D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EC6DD8"/>
    <w:pPr>
      <w:spacing w:line="240" w:lineRule="exact"/>
      <w:outlineLvl w:val="1"/>
    </w:pPr>
    <w:rPr>
      <w:spacing w:val="2"/>
      <w:sz w:val="20"/>
    </w:rPr>
  </w:style>
  <w:style w:type="paragraph" w:customStyle="1" w:styleId="SingleTxt">
    <w:name w:val="__Single Txt"/>
    <w:basedOn w:val="Normal"/>
    <w:rsid w:val="00EC6D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alloonText">
    <w:name w:val="Balloon Text"/>
    <w:basedOn w:val="Normal"/>
    <w:link w:val="BalloonTextChar"/>
    <w:rsid w:val="00EC6DD8"/>
    <w:pPr>
      <w:spacing w:line="240" w:lineRule="auto"/>
    </w:pPr>
    <w:rPr>
      <w:rFonts w:ascii="Tahoma" w:hAnsi="Tahoma" w:cs="Tahoma"/>
      <w:sz w:val="16"/>
      <w:szCs w:val="16"/>
    </w:rPr>
  </w:style>
  <w:style w:type="character" w:customStyle="1" w:styleId="BalloonTextChar">
    <w:name w:val="Balloon Text Char"/>
    <w:link w:val="BalloonText"/>
    <w:rsid w:val="00EC6DD8"/>
    <w:rPr>
      <w:rFonts w:ascii="Tahoma" w:hAnsi="Tahoma" w:cs="Tahoma"/>
      <w:sz w:val="16"/>
      <w:szCs w:val="16"/>
      <w:lang w:eastAsia="en-US"/>
    </w:rPr>
  </w:style>
  <w:style w:type="character" w:customStyle="1" w:styleId="CommentTextChar">
    <w:name w:val="Comment Text Char"/>
    <w:rsid w:val="00EC6DD8"/>
    <w:rPr>
      <w:lang w:eastAsia="en-US"/>
    </w:rPr>
  </w:style>
  <w:style w:type="paragraph" w:styleId="CommentSubject">
    <w:name w:val="annotation subject"/>
    <w:basedOn w:val="CommentText"/>
    <w:next w:val="CommentText"/>
    <w:link w:val="CommentSubjectChar"/>
    <w:rsid w:val="00EC6DD8"/>
    <w:rPr>
      <w:b/>
      <w:bCs/>
    </w:rPr>
  </w:style>
  <w:style w:type="character" w:customStyle="1" w:styleId="CommentTextChar1">
    <w:name w:val="Comment Text Char1"/>
    <w:link w:val="CommentText"/>
    <w:rsid w:val="00EC6DD8"/>
    <w:rPr>
      <w:lang w:eastAsia="en-US"/>
    </w:rPr>
  </w:style>
  <w:style w:type="character" w:customStyle="1" w:styleId="CommentSubjectChar">
    <w:name w:val="Comment Subject Char"/>
    <w:link w:val="CommentSubject"/>
    <w:rsid w:val="00EC6DD8"/>
    <w:rPr>
      <w:b/>
      <w:bCs/>
      <w:lang w:eastAsia="en-US"/>
    </w:rPr>
  </w:style>
  <w:style w:type="character" w:customStyle="1" w:styleId="st">
    <w:name w:val="st"/>
    <w:rsid w:val="00EC6DD8"/>
  </w:style>
  <w:style w:type="paragraph" w:styleId="ListParagraph">
    <w:name w:val="List Paragraph"/>
    <w:basedOn w:val="Normal"/>
    <w:uiPriority w:val="34"/>
    <w:qFormat/>
    <w:rsid w:val="00091CE8"/>
    <w:pPr>
      <w:suppressAutoHyphens w:val="0"/>
      <w:spacing w:line="276" w:lineRule="auto"/>
      <w:ind w:left="720"/>
      <w:contextualSpacing/>
    </w:pPr>
    <w:rPr>
      <w:rFonts w:eastAsia="Calibri"/>
      <w:sz w:val="24"/>
      <w:szCs w:val="24"/>
    </w:rPr>
  </w:style>
  <w:style w:type="character" w:customStyle="1" w:styleId="apple-style-span">
    <w:name w:val="apple-style-span"/>
    <w:rsid w:val="00CB641D"/>
  </w:style>
  <w:style w:type="character" w:customStyle="1" w:styleId="apple-converted-space">
    <w:name w:val="apple-converted-space"/>
    <w:rsid w:val="00FC3BB8"/>
  </w:style>
  <w:style w:type="character" w:customStyle="1" w:styleId="hps">
    <w:name w:val="hps"/>
    <w:rsid w:val="00FC3BB8"/>
  </w:style>
  <w:style w:type="paragraph" w:customStyle="1" w:styleId="Default">
    <w:name w:val="Default"/>
    <w:rsid w:val="001343A4"/>
    <w:pPr>
      <w:autoSpaceDE w:val="0"/>
      <w:autoSpaceDN w:val="0"/>
      <w:adjustRightInd w:val="0"/>
    </w:pPr>
    <w:rPr>
      <w:color w:val="000000"/>
      <w:sz w:val="24"/>
      <w:szCs w:val="24"/>
      <w:lang w:val="en-GB" w:eastAsia="en-GB"/>
    </w:rPr>
  </w:style>
  <w:style w:type="character" w:customStyle="1" w:styleId="highlight1">
    <w:name w:val="highlight1"/>
    <w:rsid w:val="00373075"/>
    <w:rPr>
      <w:shd w:val="clear" w:color="auto" w:fill="FFCC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995">
      <w:bodyDiv w:val="1"/>
      <w:marLeft w:val="0"/>
      <w:marRight w:val="0"/>
      <w:marTop w:val="0"/>
      <w:marBottom w:val="0"/>
      <w:divBdr>
        <w:top w:val="none" w:sz="0" w:space="0" w:color="auto"/>
        <w:left w:val="none" w:sz="0" w:space="0" w:color="auto"/>
        <w:bottom w:val="none" w:sz="0" w:space="0" w:color="auto"/>
        <w:right w:val="none" w:sz="0" w:space="0" w:color="auto"/>
      </w:divBdr>
    </w:div>
    <w:div w:id="15454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6297</Words>
  <Characters>35899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2012-02-17T16:31:00Z</cp:lastPrinted>
  <dcterms:created xsi:type="dcterms:W3CDTF">2012-03-26T09:22:00Z</dcterms:created>
  <dcterms:modified xsi:type="dcterms:W3CDTF">2012-03-26T09:22:00Z</dcterms:modified>
</cp:coreProperties>
</file>