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8F7EA5">
        <w:trPr>
          <w:trHeight w:hRule="exact" w:val="851"/>
        </w:trPr>
        <w:tc>
          <w:tcPr>
            <w:tcW w:w="1276" w:type="dxa"/>
            <w:tcBorders>
              <w:bottom w:val="single" w:sz="4" w:space="0" w:color="auto"/>
            </w:tcBorders>
          </w:tcPr>
          <w:p w:rsidR="00060E82" w:rsidRPr="00DB58B5" w:rsidRDefault="00060E82" w:rsidP="008F7EA5">
            <w:bookmarkStart w:id="0" w:name="_GoBack"/>
            <w:bookmarkEnd w:id="0"/>
          </w:p>
        </w:tc>
        <w:tc>
          <w:tcPr>
            <w:tcW w:w="2268" w:type="dxa"/>
            <w:tcBorders>
              <w:bottom w:val="single" w:sz="4" w:space="0" w:color="auto"/>
            </w:tcBorders>
            <w:vAlign w:val="bottom"/>
          </w:tcPr>
          <w:p w:rsidR="00060E82" w:rsidRPr="00DB58B5" w:rsidRDefault="00060E82" w:rsidP="008F7EA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4578C0" w:rsidRDefault="004578C0" w:rsidP="004578C0">
            <w:pPr>
              <w:jc w:val="right"/>
            </w:pPr>
            <w:r w:rsidRPr="004578C0">
              <w:rPr>
                <w:sz w:val="40"/>
              </w:rPr>
              <w:t>CRC</w:t>
            </w:r>
            <w:r>
              <w:t>/C/MRT/Q/3-5</w:t>
            </w:r>
          </w:p>
        </w:tc>
      </w:tr>
      <w:tr w:rsidR="00060E82" w:rsidRPr="00DB58B5" w:rsidTr="008F7EA5">
        <w:trPr>
          <w:trHeight w:hRule="exact" w:val="2835"/>
        </w:trPr>
        <w:tc>
          <w:tcPr>
            <w:tcW w:w="1276" w:type="dxa"/>
            <w:tcBorders>
              <w:top w:val="single" w:sz="4" w:space="0" w:color="auto"/>
              <w:bottom w:val="single" w:sz="12" w:space="0" w:color="auto"/>
            </w:tcBorders>
          </w:tcPr>
          <w:p w:rsidR="00060E82" w:rsidRPr="00DB58B5" w:rsidRDefault="003038CF" w:rsidP="008F7EA5">
            <w:pPr>
              <w:spacing w:before="120"/>
              <w:jc w:val="center"/>
            </w:pPr>
            <w:r>
              <w:rPr>
                <w:noProof/>
                <w:lang w:eastAsia="fr-CH"/>
              </w:rPr>
              <w:drawing>
                <wp:inline distT="0" distB="0" distL="0" distR="0" wp14:anchorId="25F519C0">
                  <wp:extent cx="718185" cy="60007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 cy="60007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60E82" w:rsidRPr="00740562" w:rsidRDefault="00060E82" w:rsidP="008F7EA5">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60E82" w:rsidRDefault="00D63F0D" w:rsidP="00D63F0D">
            <w:pPr>
              <w:spacing w:before="240" w:line="240" w:lineRule="exact"/>
            </w:pPr>
            <w:r>
              <w:t>Distr. générale</w:t>
            </w:r>
          </w:p>
          <w:p w:rsidR="00D63F0D" w:rsidRDefault="007E3D04" w:rsidP="005721FB">
            <w:pPr>
              <w:spacing w:line="240" w:lineRule="exact"/>
            </w:pPr>
            <w:r>
              <w:t>5</w:t>
            </w:r>
            <w:r w:rsidR="00D63F0D">
              <w:t xml:space="preserve"> </w:t>
            </w:r>
            <w:r w:rsidR="005721FB">
              <w:t xml:space="preserve">mars </w:t>
            </w:r>
            <w:r w:rsidR="00D63F0D">
              <w:t>2018</w:t>
            </w:r>
          </w:p>
          <w:p w:rsidR="00D63F0D" w:rsidRDefault="00D63F0D" w:rsidP="00D63F0D">
            <w:pPr>
              <w:spacing w:line="240" w:lineRule="exact"/>
            </w:pPr>
          </w:p>
          <w:p w:rsidR="00D63F0D" w:rsidRDefault="00D63F0D" w:rsidP="00D63F0D">
            <w:pPr>
              <w:spacing w:line="240" w:lineRule="exact"/>
            </w:pPr>
            <w:r>
              <w:t>Original : français</w:t>
            </w:r>
          </w:p>
          <w:p w:rsidR="0012377D" w:rsidRPr="00DB58B5" w:rsidRDefault="0012377D" w:rsidP="00D63F0D">
            <w:pPr>
              <w:spacing w:line="240" w:lineRule="exact"/>
            </w:pPr>
            <w:r>
              <w:t>Anglais, espagnol et français seulement</w:t>
            </w:r>
          </w:p>
        </w:tc>
      </w:tr>
    </w:tbl>
    <w:p w:rsidR="00FF1DBD" w:rsidRPr="00DA3BE9" w:rsidRDefault="00DA3BE9" w:rsidP="00DA3BE9">
      <w:pPr>
        <w:spacing w:before="120"/>
        <w:rPr>
          <w:b/>
          <w:sz w:val="24"/>
          <w:szCs w:val="24"/>
        </w:rPr>
      </w:pPr>
      <w:r w:rsidRPr="00DA3BE9">
        <w:rPr>
          <w:b/>
          <w:sz w:val="24"/>
          <w:szCs w:val="24"/>
        </w:rPr>
        <w:t>Comité des droits de l’enfant</w:t>
      </w:r>
    </w:p>
    <w:p w:rsidR="00D63F0D" w:rsidRPr="00D63F0D" w:rsidRDefault="00D63F0D" w:rsidP="00D63F0D">
      <w:pPr>
        <w:rPr>
          <w:b/>
          <w:bCs/>
          <w:lang w:val="fr-FR"/>
        </w:rPr>
      </w:pPr>
      <w:r w:rsidRPr="00D63F0D">
        <w:rPr>
          <w:b/>
          <w:bCs/>
          <w:lang w:val="fr-FR"/>
        </w:rPr>
        <w:t>Soixante-dix-neuvième session</w:t>
      </w:r>
    </w:p>
    <w:p w:rsidR="00D63F0D" w:rsidRPr="00D63F0D" w:rsidRDefault="00D63F0D" w:rsidP="00D63F0D">
      <w:pPr>
        <w:rPr>
          <w:lang w:val="fr-FR"/>
        </w:rPr>
      </w:pPr>
      <w:r w:rsidRPr="00D63F0D">
        <w:rPr>
          <w:lang w:val="fr-FR"/>
        </w:rPr>
        <w:t>17 septembre-5 octobre 2018</w:t>
      </w:r>
    </w:p>
    <w:p w:rsidR="00D63F0D" w:rsidRPr="00D63F0D" w:rsidRDefault="00D63F0D" w:rsidP="00D63F0D">
      <w:pPr>
        <w:rPr>
          <w:lang w:val="fr-FR"/>
        </w:rPr>
      </w:pPr>
      <w:r w:rsidRPr="00D63F0D">
        <w:rPr>
          <w:lang w:val="fr-FR"/>
        </w:rPr>
        <w:t>Point 4 de l’ordre du jour provisoire</w:t>
      </w:r>
    </w:p>
    <w:p w:rsidR="00D63F0D" w:rsidRPr="00D63F0D" w:rsidRDefault="00D63F0D" w:rsidP="00D63F0D">
      <w:pPr>
        <w:rPr>
          <w:b/>
          <w:lang w:val="fr-FR"/>
        </w:rPr>
      </w:pPr>
      <w:r w:rsidRPr="00D63F0D">
        <w:rPr>
          <w:b/>
          <w:lang w:val="fr-FR"/>
        </w:rPr>
        <w:t>Examen des rapports des États parties</w:t>
      </w:r>
    </w:p>
    <w:p w:rsidR="00D63F0D" w:rsidRPr="00D63F0D" w:rsidRDefault="00D63F0D" w:rsidP="00B5057F">
      <w:pPr>
        <w:pStyle w:val="HChG"/>
      </w:pPr>
      <w:r w:rsidRPr="00D63F0D">
        <w:rPr>
          <w:lang w:val="fr-FR"/>
        </w:rPr>
        <w:tab/>
      </w:r>
      <w:r w:rsidRPr="00D63F0D">
        <w:rPr>
          <w:lang w:val="fr-FR"/>
        </w:rPr>
        <w:tab/>
      </w:r>
      <w:r w:rsidRPr="00D63F0D">
        <w:t>Liste de points concernant le</w:t>
      </w:r>
      <w:r w:rsidR="00B5057F">
        <w:t xml:space="preserve"> rapport de la Mauritanie </w:t>
      </w:r>
      <w:r w:rsidR="004578C0">
        <w:br/>
      </w:r>
      <w:r w:rsidR="00B5057F">
        <w:t xml:space="preserve">valant </w:t>
      </w:r>
      <w:r w:rsidRPr="00D63F0D">
        <w:t xml:space="preserve">troisième à cinquième rapports périodiques </w:t>
      </w:r>
    </w:p>
    <w:p w:rsidR="00D63F0D" w:rsidRPr="00D63F0D" w:rsidRDefault="00D63F0D" w:rsidP="005B1CFC">
      <w:pPr>
        <w:pStyle w:val="SingleTxtG"/>
        <w:ind w:firstLine="567"/>
        <w:rPr>
          <w:lang w:val="fr-FR"/>
        </w:rPr>
      </w:pPr>
      <w:r w:rsidRPr="005721FB">
        <w:rPr>
          <w:lang w:val="fr-FR"/>
        </w:rPr>
        <w:t>L’État partie est invité à soumettre par écrit des renseignements complémentaires et actualisés (10 700 mots maximum), si possible avant le 15 juin 2018. Le Comité pourra aborder tous les aspects des droits de l’enfant énoncés dans la Convention au cours du dialogue avec l’État partie.</w:t>
      </w:r>
    </w:p>
    <w:p w:rsidR="00D63F0D" w:rsidRPr="00D63F0D" w:rsidRDefault="00D63F0D" w:rsidP="00D63F0D">
      <w:pPr>
        <w:pStyle w:val="HChG"/>
        <w:rPr>
          <w:lang w:val="fr-FR"/>
        </w:rPr>
      </w:pPr>
      <w:r w:rsidRPr="00D63F0D">
        <w:rPr>
          <w:lang w:val="fr-FR"/>
        </w:rPr>
        <w:tab/>
      </w:r>
      <w:r w:rsidRPr="00D63F0D">
        <w:rPr>
          <w:lang w:val="fr-FR"/>
        </w:rPr>
        <w:tab/>
        <w:t>Première partie</w:t>
      </w:r>
    </w:p>
    <w:p w:rsidR="00D63F0D" w:rsidRPr="00D63F0D" w:rsidRDefault="005B1CFC" w:rsidP="005B1CFC">
      <w:pPr>
        <w:pStyle w:val="SingleTxtG"/>
        <w:rPr>
          <w:lang w:val="fr-FR"/>
        </w:rPr>
      </w:pPr>
      <w:r w:rsidRPr="00D63F0D">
        <w:rPr>
          <w:lang w:val="fr-FR"/>
        </w:rPr>
        <w:t>1.</w:t>
      </w:r>
      <w:r w:rsidRPr="00D63F0D">
        <w:rPr>
          <w:lang w:val="fr-FR"/>
        </w:rPr>
        <w:tab/>
      </w:r>
      <w:r w:rsidR="00D63F0D" w:rsidRPr="00D63F0D">
        <w:rPr>
          <w:lang w:val="fr-FR"/>
        </w:rPr>
        <w:t>Veuillez indiquer si l</w:t>
      </w:r>
      <w:r w:rsidR="00555357">
        <w:rPr>
          <w:lang w:val="fr-FR"/>
        </w:rPr>
        <w:t>’</w:t>
      </w:r>
      <w:r w:rsidR="00D63F0D" w:rsidRPr="00D63F0D">
        <w:rPr>
          <w:lang w:val="fr-FR"/>
        </w:rPr>
        <w:t xml:space="preserve">État partie a adopté un </w:t>
      </w:r>
      <w:r w:rsidR="00680786">
        <w:rPr>
          <w:lang w:val="fr-FR"/>
        </w:rPr>
        <w:t>c</w:t>
      </w:r>
      <w:r w:rsidR="00D63F0D" w:rsidRPr="00D63F0D">
        <w:rPr>
          <w:lang w:val="fr-FR"/>
        </w:rPr>
        <w:t xml:space="preserve">ode </w:t>
      </w:r>
      <w:r w:rsidR="00680786">
        <w:rPr>
          <w:lang w:val="fr-FR"/>
        </w:rPr>
        <w:t>g</w:t>
      </w:r>
      <w:r w:rsidR="00D63F0D" w:rsidRPr="00D63F0D">
        <w:rPr>
          <w:lang w:val="fr-FR"/>
        </w:rPr>
        <w:t>énéral de l</w:t>
      </w:r>
      <w:r w:rsidR="00555357">
        <w:rPr>
          <w:lang w:val="fr-FR"/>
        </w:rPr>
        <w:t>’</w:t>
      </w:r>
      <w:r w:rsidR="00680786">
        <w:rPr>
          <w:lang w:val="fr-FR"/>
        </w:rPr>
        <w:t>e</w:t>
      </w:r>
      <w:r w:rsidR="00D63F0D" w:rsidRPr="00D63F0D">
        <w:rPr>
          <w:lang w:val="fr-FR"/>
        </w:rPr>
        <w:t xml:space="preserve">nfance et si ce code contient les droits énoncés dans la Convention. En ce qui concerne la Stratégie </w:t>
      </w:r>
      <w:r w:rsidR="00680786">
        <w:rPr>
          <w:lang w:val="fr-FR"/>
        </w:rPr>
        <w:t>n</w:t>
      </w:r>
      <w:r w:rsidR="00D63F0D" w:rsidRPr="00D63F0D">
        <w:rPr>
          <w:lang w:val="fr-FR"/>
        </w:rPr>
        <w:t xml:space="preserve">ationale de </w:t>
      </w:r>
      <w:r w:rsidR="00680786">
        <w:rPr>
          <w:lang w:val="fr-FR"/>
        </w:rPr>
        <w:t>p</w:t>
      </w:r>
      <w:r w:rsidR="00D63F0D" w:rsidRPr="00D63F0D">
        <w:rPr>
          <w:lang w:val="fr-FR"/>
        </w:rPr>
        <w:t>rotection de l</w:t>
      </w:r>
      <w:r w:rsidR="00555357">
        <w:rPr>
          <w:lang w:val="fr-FR"/>
        </w:rPr>
        <w:t>’</w:t>
      </w:r>
      <w:r w:rsidR="00680786">
        <w:rPr>
          <w:lang w:val="fr-FR"/>
        </w:rPr>
        <w:t>e</w:t>
      </w:r>
      <w:r w:rsidR="00D63F0D" w:rsidRPr="00D63F0D">
        <w:rPr>
          <w:lang w:val="fr-FR"/>
        </w:rPr>
        <w:t>nfance et le Plan d</w:t>
      </w:r>
      <w:r w:rsidR="00555357">
        <w:rPr>
          <w:lang w:val="fr-FR"/>
        </w:rPr>
        <w:t>’</w:t>
      </w:r>
      <w:r w:rsidR="00D63F0D" w:rsidRPr="00D63F0D">
        <w:rPr>
          <w:lang w:val="fr-FR"/>
        </w:rPr>
        <w:t>action qui lui est associé, veuillez indiquer quelles ressources humaines, techniques et financières ont été allouées à sa mise en œuvre, et préciser quel organe est responsable de sa mise en œuvre et comment celle-ci sera évaluée.</w:t>
      </w:r>
    </w:p>
    <w:p w:rsidR="00D63F0D" w:rsidRPr="00D63F0D" w:rsidRDefault="005B1CFC" w:rsidP="005B1CFC">
      <w:pPr>
        <w:pStyle w:val="SingleTxtG"/>
        <w:rPr>
          <w:lang w:val="fr-FR"/>
        </w:rPr>
      </w:pPr>
      <w:r w:rsidRPr="00D63F0D">
        <w:rPr>
          <w:lang w:val="fr-FR"/>
        </w:rPr>
        <w:t>2.</w:t>
      </w:r>
      <w:r w:rsidRPr="00D63F0D">
        <w:rPr>
          <w:lang w:val="fr-FR"/>
        </w:rPr>
        <w:tab/>
      </w:r>
      <w:r w:rsidR="00D63F0D" w:rsidRPr="00D63F0D">
        <w:rPr>
          <w:lang w:val="fr-FR"/>
        </w:rPr>
        <w:t xml:space="preserve">Veuillez clarifier le mandat, le budget et les moyens d’action du nouveau Centre pour la </w:t>
      </w:r>
      <w:r w:rsidR="00680786">
        <w:rPr>
          <w:lang w:val="fr-FR"/>
        </w:rPr>
        <w:t>p</w:t>
      </w:r>
      <w:r w:rsidR="00D63F0D" w:rsidRPr="00D63F0D">
        <w:rPr>
          <w:lang w:val="fr-FR"/>
        </w:rPr>
        <w:t>rotection et l</w:t>
      </w:r>
      <w:r w:rsidR="00555357">
        <w:rPr>
          <w:lang w:val="fr-FR"/>
        </w:rPr>
        <w:t>’</w:t>
      </w:r>
      <w:r w:rsidR="00680786">
        <w:rPr>
          <w:lang w:val="fr-FR"/>
        </w:rPr>
        <w:t>i</w:t>
      </w:r>
      <w:r w:rsidR="00D63F0D" w:rsidRPr="00D63F0D">
        <w:rPr>
          <w:lang w:val="fr-FR"/>
        </w:rPr>
        <w:t xml:space="preserve">ntégration </w:t>
      </w:r>
      <w:r w:rsidR="00680786">
        <w:rPr>
          <w:lang w:val="fr-FR"/>
        </w:rPr>
        <w:t>s</w:t>
      </w:r>
      <w:r w:rsidR="00D63F0D" w:rsidRPr="00D63F0D">
        <w:rPr>
          <w:lang w:val="fr-FR"/>
        </w:rPr>
        <w:t xml:space="preserve">ociale des </w:t>
      </w:r>
      <w:r w:rsidR="00680786">
        <w:rPr>
          <w:lang w:val="fr-FR"/>
        </w:rPr>
        <w:t>e</w:t>
      </w:r>
      <w:r w:rsidR="00D63F0D" w:rsidRPr="00D63F0D">
        <w:rPr>
          <w:lang w:val="fr-FR"/>
        </w:rPr>
        <w:t xml:space="preserve">nfants, et </w:t>
      </w:r>
      <w:r w:rsidR="00680786">
        <w:rPr>
          <w:lang w:val="fr-FR"/>
        </w:rPr>
        <w:t xml:space="preserve">indiquer </w:t>
      </w:r>
      <w:r w:rsidR="00D63F0D" w:rsidRPr="00D63F0D">
        <w:rPr>
          <w:lang w:val="fr-FR"/>
        </w:rPr>
        <w:t xml:space="preserve">de quelle manière ce Centre a amélioré la coordination des activités relatives à la mise en œuvre de la Convention. Veuillez également fournir des renseignements sur toutes les réformes récentes du Conseil </w:t>
      </w:r>
      <w:r w:rsidR="00680786">
        <w:rPr>
          <w:lang w:val="fr-FR"/>
        </w:rPr>
        <w:t>n</w:t>
      </w:r>
      <w:r w:rsidR="00D63F0D" w:rsidRPr="00D63F0D">
        <w:rPr>
          <w:lang w:val="fr-FR"/>
        </w:rPr>
        <w:t>ational de l</w:t>
      </w:r>
      <w:r w:rsidR="00555357">
        <w:rPr>
          <w:lang w:val="fr-FR"/>
        </w:rPr>
        <w:t>’</w:t>
      </w:r>
      <w:r w:rsidR="00680786">
        <w:rPr>
          <w:lang w:val="fr-FR"/>
        </w:rPr>
        <w:t>e</w:t>
      </w:r>
      <w:r w:rsidR="00D63F0D" w:rsidRPr="00D63F0D">
        <w:rPr>
          <w:lang w:val="fr-FR"/>
        </w:rPr>
        <w:t>nfance, et préciser quand le Conseil sera mis en place.</w:t>
      </w:r>
    </w:p>
    <w:p w:rsidR="00D63F0D" w:rsidRPr="00D63F0D" w:rsidRDefault="005B1CFC" w:rsidP="005B1CFC">
      <w:pPr>
        <w:pStyle w:val="SingleTxtG"/>
        <w:rPr>
          <w:lang w:val="fr-FR"/>
        </w:rPr>
      </w:pPr>
      <w:r w:rsidRPr="00D63F0D">
        <w:rPr>
          <w:lang w:val="fr-FR"/>
        </w:rPr>
        <w:t>3.</w:t>
      </w:r>
      <w:r w:rsidRPr="00D63F0D">
        <w:rPr>
          <w:lang w:val="fr-FR"/>
        </w:rPr>
        <w:tab/>
      </w:r>
      <w:r w:rsidR="00D63F0D" w:rsidRPr="00D63F0D">
        <w:rPr>
          <w:lang w:val="fr-FR"/>
        </w:rPr>
        <w:t>Veuillez fournir des informations sur tous les efforts entrepris par l</w:t>
      </w:r>
      <w:r w:rsidR="00555357">
        <w:rPr>
          <w:lang w:val="fr-FR"/>
        </w:rPr>
        <w:t>’</w:t>
      </w:r>
      <w:r w:rsidR="00D63F0D" w:rsidRPr="00D63F0D">
        <w:rPr>
          <w:lang w:val="fr-FR"/>
        </w:rPr>
        <w:t>État partie pour évaluer régulièrement et systématiquement l</w:t>
      </w:r>
      <w:r w:rsidR="00555357">
        <w:rPr>
          <w:lang w:val="fr-FR"/>
        </w:rPr>
        <w:t>’</w:t>
      </w:r>
      <w:r w:rsidR="00D63F0D" w:rsidRPr="00D63F0D">
        <w:rPr>
          <w:lang w:val="fr-FR"/>
        </w:rPr>
        <w:t>impact des allocations budgétaires sur les enfants.</w:t>
      </w:r>
    </w:p>
    <w:p w:rsidR="00D63F0D" w:rsidRPr="00D63F0D" w:rsidRDefault="005B1CFC" w:rsidP="005B1CFC">
      <w:pPr>
        <w:pStyle w:val="SingleTxtG"/>
        <w:rPr>
          <w:lang w:val="fr-FR"/>
        </w:rPr>
      </w:pPr>
      <w:r w:rsidRPr="00D63F0D">
        <w:rPr>
          <w:lang w:val="fr-FR"/>
        </w:rPr>
        <w:t>4.</w:t>
      </w:r>
      <w:r w:rsidRPr="00D63F0D">
        <w:rPr>
          <w:lang w:val="fr-FR"/>
        </w:rPr>
        <w:tab/>
      </w:r>
      <w:r w:rsidR="00D63F0D" w:rsidRPr="00D63F0D">
        <w:rPr>
          <w:lang w:val="fr-FR"/>
        </w:rPr>
        <w:t>Veuillez fournir des informations sur les mesures légales prises pour interdire le mariage d</w:t>
      </w:r>
      <w:r w:rsidR="006007A2">
        <w:rPr>
          <w:lang w:val="fr-FR"/>
        </w:rPr>
        <w:t xml:space="preserve">es </w:t>
      </w:r>
      <w:r w:rsidR="00D63F0D" w:rsidRPr="00D63F0D">
        <w:rPr>
          <w:lang w:val="fr-FR"/>
        </w:rPr>
        <w:t>enfants de moins de 18</w:t>
      </w:r>
      <w:r w:rsidR="00680786">
        <w:rPr>
          <w:lang w:val="fr-FR"/>
        </w:rPr>
        <w:t> </w:t>
      </w:r>
      <w:r w:rsidR="00D63F0D" w:rsidRPr="00D63F0D">
        <w:rPr>
          <w:lang w:val="fr-FR"/>
        </w:rPr>
        <w:t>ans, sans exception. Veuillez également fournir un complément d</w:t>
      </w:r>
      <w:r w:rsidR="00555357">
        <w:rPr>
          <w:lang w:val="fr-FR"/>
        </w:rPr>
        <w:t>’</w:t>
      </w:r>
      <w:r w:rsidR="00D63F0D" w:rsidRPr="00D63F0D">
        <w:rPr>
          <w:lang w:val="fr-FR"/>
        </w:rPr>
        <w:t>informations sur la portée et l</w:t>
      </w:r>
      <w:r w:rsidR="00555357">
        <w:rPr>
          <w:lang w:val="fr-FR"/>
        </w:rPr>
        <w:t>’</w:t>
      </w:r>
      <w:r w:rsidR="00D63F0D" w:rsidRPr="00D63F0D">
        <w:rPr>
          <w:lang w:val="fr-FR"/>
        </w:rPr>
        <w:t>impact des campagnes de lutte contre le mariage d’enfants mentionné</w:t>
      </w:r>
      <w:r w:rsidR="00680786">
        <w:rPr>
          <w:lang w:val="fr-FR"/>
        </w:rPr>
        <w:t>e</w:t>
      </w:r>
      <w:r w:rsidR="00D63F0D" w:rsidRPr="00D63F0D">
        <w:rPr>
          <w:lang w:val="fr-FR"/>
        </w:rPr>
        <w:t>s au paragraphe</w:t>
      </w:r>
      <w:r w:rsidR="007E3D04">
        <w:rPr>
          <w:lang w:val="fr-FR"/>
        </w:rPr>
        <w:t> </w:t>
      </w:r>
      <w:r w:rsidR="00D63F0D" w:rsidRPr="00D63F0D">
        <w:rPr>
          <w:lang w:val="fr-FR"/>
        </w:rPr>
        <w:t>77 du rapport de l</w:t>
      </w:r>
      <w:r w:rsidR="00555357">
        <w:rPr>
          <w:lang w:val="fr-FR"/>
        </w:rPr>
        <w:t>’</w:t>
      </w:r>
      <w:r w:rsidR="00D63F0D" w:rsidRPr="00D63F0D">
        <w:rPr>
          <w:lang w:val="fr-FR"/>
        </w:rPr>
        <w:t>État partie</w:t>
      </w:r>
      <w:r w:rsidR="00680786">
        <w:rPr>
          <w:lang w:val="fr-FR"/>
        </w:rPr>
        <w:t xml:space="preserve"> (CRC/C/MRT/3-5)</w:t>
      </w:r>
      <w:r w:rsidR="00D63F0D" w:rsidRPr="00D63F0D">
        <w:rPr>
          <w:lang w:val="fr-FR"/>
        </w:rPr>
        <w:t>.</w:t>
      </w:r>
    </w:p>
    <w:p w:rsidR="00D63F0D" w:rsidRPr="00D63F0D" w:rsidRDefault="005B1CFC" w:rsidP="005B1CFC">
      <w:pPr>
        <w:pStyle w:val="SingleTxtG"/>
        <w:rPr>
          <w:lang w:val="fr-FR"/>
        </w:rPr>
      </w:pPr>
      <w:r w:rsidRPr="00D63F0D">
        <w:rPr>
          <w:lang w:val="fr-FR"/>
        </w:rPr>
        <w:t>5.</w:t>
      </w:r>
      <w:r w:rsidRPr="00D63F0D">
        <w:rPr>
          <w:lang w:val="fr-FR"/>
        </w:rPr>
        <w:tab/>
      </w:r>
      <w:r w:rsidR="00D63F0D" w:rsidRPr="00D63F0D">
        <w:rPr>
          <w:lang w:val="fr-FR"/>
        </w:rPr>
        <w:t>Veuillez fournir des informations sur les mesures législatives et autres prises par l</w:t>
      </w:r>
      <w:r w:rsidR="00555357">
        <w:rPr>
          <w:lang w:val="fr-FR"/>
        </w:rPr>
        <w:t>’</w:t>
      </w:r>
      <w:r w:rsidR="00D63F0D" w:rsidRPr="00D63F0D">
        <w:rPr>
          <w:lang w:val="fr-FR"/>
        </w:rPr>
        <w:t>État partie pour lutter contre les discriminations subies par les filles, les enfants appartenant à des groupes minoritaires, les enfants en situation de handicap, les enfants vivant dans des conditions analogues à l</w:t>
      </w:r>
      <w:r w:rsidR="00555357">
        <w:rPr>
          <w:lang w:val="fr-FR"/>
        </w:rPr>
        <w:t>’</w:t>
      </w:r>
      <w:r w:rsidR="00D63F0D" w:rsidRPr="00D63F0D">
        <w:rPr>
          <w:lang w:val="fr-FR"/>
        </w:rPr>
        <w:t>esclavage ou des descendants d</w:t>
      </w:r>
      <w:r w:rsidR="00AB276C">
        <w:rPr>
          <w:lang w:val="fr-FR"/>
        </w:rPr>
        <w:t>’</w:t>
      </w:r>
      <w:r w:rsidR="00D63F0D" w:rsidRPr="00D63F0D">
        <w:rPr>
          <w:lang w:val="fr-FR"/>
        </w:rPr>
        <w:t xml:space="preserve">esclaves, les </w:t>
      </w:r>
      <w:r w:rsidR="00D63F0D" w:rsidRPr="005721FB">
        <w:rPr>
          <w:lang w:val="fr-FR"/>
        </w:rPr>
        <w:t>enfants en situation de rue,</w:t>
      </w:r>
      <w:r w:rsidR="00D63F0D" w:rsidRPr="00D63F0D">
        <w:rPr>
          <w:lang w:val="fr-FR"/>
        </w:rPr>
        <w:t xml:space="preserve"> </w:t>
      </w:r>
      <w:r w:rsidR="00680786">
        <w:rPr>
          <w:lang w:val="fr-FR"/>
        </w:rPr>
        <w:t xml:space="preserve">et </w:t>
      </w:r>
      <w:r w:rsidR="00D63F0D" w:rsidRPr="00D63F0D">
        <w:rPr>
          <w:lang w:val="fr-FR"/>
        </w:rPr>
        <w:t>les enfants migrants, demandeurs d</w:t>
      </w:r>
      <w:r w:rsidR="00555357">
        <w:rPr>
          <w:lang w:val="fr-FR"/>
        </w:rPr>
        <w:t>’</w:t>
      </w:r>
      <w:r w:rsidR="00D63F0D" w:rsidRPr="00D63F0D">
        <w:rPr>
          <w:lang w:val="fr-FR"/>
        </w:rPr>
        <w:t>asile et réfugiés</w:t>
      </w:r>
      <w:r w:rsidR="00680786">
        <w:rPr>
          <w:lang w:val="fr-FR"/>
        </w:rPr>
        <w:t>.</w:t>
      </w:r>
    </w:p>
    <w:p w:rsidR="00D63F0D" w:rsidRPr="00D63F0D" w:rsidRDefault="005B1CFC" w:rsidP="005B1CFC">
      <w:pPr>
        <w:pStyle w:val="SingleTxtG"/>
        <w:rPr>
          <w:lang w:val="fr-FR"/>
        </w:rPr>
      </w:pPr>
      <w:r w:rsidRPr="00D63F0D">
        <w:rPr>
          <w:lang w:val="fr-FR"/>
        </w:rPr>
        <w:t>6.</w:t>
      </w:r>
      <w:r w:rsidRPr="00D63F0D">
        <w:rPr>
          <w:lang w:val="fr-FR"/>
        </w:rPr>
        <w:tab/>
      </w:r>
      <w:r w:rsidR="00D63F0D" w:rsidRPr="00D63F0D">
        <w:rPr>
          <w:lang w:val="fr-FR"/>
        </w:rPr>
        <w:t>Veuillez fournir des informations sur les mesures prises pour éliminer les principaux obstacles à l’enregistrement des naissances et assurer l’enregistrement de tous les enfants, y</w:t>
      </w:r>
      <w:r w:rsidR="00680786">
        <w:rPr>
          <w:lang w:val="fr-FR"/>
        </w:rPr>
        <w:t> </w:t>
      </w:r>
      <w:r w:rsidR="00D63F0D" w:rsidRPr="00D63F0D">
        <w:rPr>
          <w:lang w:val="fr-FR"/>
        </w:rPr>
        <w:t xml:space="preserve">compris </w:t>
      </w:r>
      <w:r w:rsidR="00680786">
        <w:rPr>
          <w:lang w:val="fr-FR"/>
        </w:rPr>
        <w:t xml:space="preserve">ceux </w:t>
      </w:r>
      <w:r w:rsidR="00D63F0D" w:rsidRPr="00D63F0D">
        <w:rPr>
          <w:lang w:val="fr-FR"/>
        </w:rPr>
        <w:t xml:space="preserve">dont les parents ne disposent pas de documents personnels ou sont </w:t>
      </w:r>
      <w:r w:rsidR="00D63F0D" w:rsidRPr="00D63F0D">
        <w:rPr>
          <w:lang w:val="fr-FR"/>
        </w:rPr>
        <w:lastRenderedPageBreak/>
        <w:t>apatrides. Veuillez également fournir des informations sur l</w:t>
      </w:r>
      <w:r w:rsidR="00555357">
        <w:rPr>
          <w:lang w:val="fr-FR"/>
        </w:rPr>
        <w:t>’</w:t>
      </w:r>
      <w:r w:rsidR="00D63F0D" w:rsidRPr="00D63F0D">
        <w:rPr>
          <w:lang w:val="fr-FR"/>
        </w:rPr>
        <w:t>impact de la réforme du système de registre civil et du système biométrique.</w:t>
      </w:r>
    </w:p>
    <w:p w:rsidR="00D63F0D" w:rsidRPr="00D63F0D" w:rsidRDefault="005B1CFC" w:rsidP="005B1CFC">
      <w:pPr>
        <w:pStyle w:val="SingleTxtG"/>
        <w:rPr>
          <w:lang w:val="fr-FR"/>
        </w:rPr>
      </w:pPr>
      <w:r w:rsidRPr="00D63F0D">
        <w:rPr>
          <w:lang w:val="fr-FR"/>
        </w:rPr>
        <w:t>7.</w:t>
      </w:r>
      <w:r w:rsidRPr="00D63F0D">
        <w:rPr>
          <w:lang w:val="fr-FR"/>
        </w:rPr>
        <w:tab/>
      </w:r>
      <w:r w:rsidR="00680786">
        <w:rPr>
          <w:lang w:val="fr-FR"/>
        </w:rPr>
        <w:t xml:space="preserve">Compte tenu des </w:t>
      </w:r>
      <w:r w:rsidR="00D63F0D" w:rsidRPr="00D63F0D">
        <w:rPr>
          <w:lang w:val="fr-FR"/>
        </w:rPr>
        <w:t>précédentes recommandations du Comité (</w:t>
      </w:r>
      <w:r w:rsidR="00680786">
        <w:rPr>
          <w:lang w:val="fr-FR"/>
        </w:rPr>
        <w:t>CRC/C/MRT/CO/1, par. </w:t>
      </w:r>
      <w:r w:rsidR="00D63F0D" w:rsidRPr="00D63F0D">
        <w:rPr>
          <w:lang w:val="fr-FR"/>
        </w:rPr>
        <w:t>41), veuillez fournir des renseignements détaillés sur les progrès accomplis par l</w:t>
      </w:r>
      <w:r w:rsidR="00555357">
        <w:rPr>
          <w:lang w:val="fr-FR"/>
        </w:rPr>
        <w:t>’</w:t>
      </w:r>
      <w:r w:rsidR="00D63F0D" w:rsidRPr="00D63F0D">
        <w:rPr>
          <w:lang w:val="fr-FR"/>
        </w:rPr>
        <w:t xml:space="preserve">État partie en vue de réviser son Code </w:t>
      </w:r>
      <w:r w:rsidR="00680786">
        <w:rPr>
          <w:lang w:val="fr-FR"/>
        </w:rPr>
        <w:t>p</w:t>
      </w:r>
      <w:r w:rsidR="00D63F0D" w:rsidRPr="00D63F0D">
        <w:rPr>
          <w:lang w:val="fr-FR"/>
        </w:rPr>
        <w:t>énal afin d</w:t>
      </w:r>
      <w:r w:rsidR="00555357">
        <w:rPr>
          <w:lang w:val="fr-FR"/>
        </w:rPr>
        <w:t>’</w:t>
      </w:r>
      <w:r w:rsidR="00D63F0D" w:rsidRPr="00D63F0D">
        <w:rPr>
          <w:lang w:val="fr-FR"/>
        </w:rPr>
        <w:t xml:space="preserve">interdire explicitement les châtiments corporels par la loi et de faire respecter cette interdiction dans tous les contextes, y compris dans la famille, les écoles et les </w:t>
      </w:r>
      <w:r w:rsidR="00D63F0D" w:rsidRPr="00D63F0D">
        <w:rPr>
          <w:bCs/>
          <w:lang w:val="fr-FR"/>
        </w:rPr>
        <w:t>structures de protection de remplacement</w:t>
      </w:r>
      <w:r w:rsidR="00D63F0D" w:rsidRPr="00D63F0D">
        <w:rPr>
          <w:lang w:val="fr-FR"/>
        </w:rPr>
        <w:t>.</w:t>
      </w:r>
    </w:p>
    <w:p w:rsidR="00D63F0D" w:rsidRPr="00D63F0D" w:rsidRDefault="005B1CFC" w:rsidP="005B1CFC">
      <w:pPr>
        <w:pStyle w:val="SingleTxtG"/>
        <w:rPr>
          <w:lang w:val="fr-FR"/>
        </w:rPr>
      </w:pPr>
      <w:r w:rsidRPr="00D63F0D">
        <w:rPr>
          <w:lang w:val="fr-FR"/>
        </w:rPr>
        <w:t>8.</w:t>
      </w:r>
      <w:r w:rsidRPr="00D63F0D">
        <w:rPr>
          <w:lang w:val="fr-FR"/>
        </w:rPr>
        <w:tab/>
      </w:r>
      <w:r w:rsidR="00680786">
        <w:rPr>
          <w:lang w:val="fr-FR"/>
        </w:rPr>
        <w:t xml:space="preserve">Compte tenu des </w:t>
      </w:r>
      <w:r w:rsidR="00D63F0D" w:rsidRPr="00D63F0D">
        <w:rPr>
          <w:lang w:val="fr-FR"/>
        </w:rPr>
        <w:t>précédentes recommandations du Comité (</w:t>
      </w:r>
      <w:r w:rsidR="005721FB">
        <w:rPr>
          <w:lang w:val="fr-FR"/>
        </w:rPr>
        <w:t xml:space="preserve">CRC/C/MRT/CO/1, </w:t>
      </w:r>
      <w:r w:rsidR="00D63F0D" w:rsidRPr="00D63F0D">
        <w:rPr>
          <w:lang w:val="fr-FR"/>
        </w:rPr>
        <w:t>par</w:t>
      </w:r>
      <w:r w:rsidR="006007A2">
        <w:rPr>
          <w:lang w:val="fr-FR"/>
        </w:rPr>
        <w:t>. </w:t>
      </w:r>
      <w:r w:rsidR="00D63F0D" w:rsidRPr="00D63F0D">
        <w:rPr>
          <w:lang w:val="fr-FR"/>
        </w:rPr>
        <w:t xml:space="preserve">80), veuillez préciser si les crimes sexuels, y compris le viol, sont clairement définis dans la législation, y compris la </w:t>
      </w:r>
      <w:r w:rsidR="00D63F0D" w:rsidRPr="005B1CFC">
        <w:rPr>
          <w:iCs/>
          <w:lang w:val="fr-FR"/>
        </w:rPr>
        <w:t>charia</w:t>
      </w:r>
      <w:r w:rsidR="00D63F0D" w:rsidRPr="00D63F0D">
        <w:rPr>
          <w:lang w:val="fr-FR"/>
        </w:rPr>
        <w:t>. Veuillez également indiquer s</w:t>
      </w:r>
      <w:r w:rsidR="00555357">
        <w:rPr>
          <w:lang w:val="fr-FR"/>
        </w:rPr>
        <w:t>’</w:t>
      </w:r>
      <w:r w:rsidR="00D63F0D" w:rsidRPr="00D63F0D">
        <w:rPr>
          <w:lang w:val="fr-FR"/>
        </w:rPr>
        <w:t>il existe un mécanisme pour répertorier le nombre de cas et l</w:t>
      </w:r>
      <w:r w:rsidR="00555357">
        <w:rPr>
          <w:lang w:val="fr-FR"/>
        </w:rPr>
        <w:t>’</w:t>
      </w:r>
      <w:r w:rsidR="00D63F0D" w:rsidRPr="00D63F0D">
        <w:rPr>
          <w:lang w:val="fr-FR"/>
        </w:rPr>
        <w:t xml:space="preserve">ampleur de la violence et des abus à l’endroit des enfants, en particulier les cas de violence sexuelle et pour recevoir, suivre et enquêter sur les plaintes déposées par ou au nom des enfants victimes. </w:t>
      </w:r>
    </w:p>
    <w:p w:rsidR="00D63F0D" w:rsidRPr="00D63F0D" w:rsidRDefault="005B1CFC" w:rsidP="005B1CFC">
      <w:pPr>
        <w:pStyle w:val="SingleTxtG"/>
        <w:rPr>
          <w:lang w:val="fr-FR"/>
        </w:rPr>
      </w:pPr>
      <w:r w:rsidRPr="00D63F0D">
        <w:rPr>
          <w:lang w:val="fr-FR"/>
        </w:rPr>
        <w:t>9.</w:t>
      </w:r>
      <w:r w:rsidRPr="00D63F0D">
        <w:rPr>
          <w:lang w:val="fr-FR"/>
        </w:rPr>
        <w:tab/>
      </w:r>
      <w:r w:rsidR="00680786">
        <w:rPr>
          <w:lang w:val="fr-FR"/>
        </w:rPr>
        <w:t xml:space="preserve">Compte tenu des </w:t>
      </w:r>
      <w:r w:rsidR="00D63F0D" w:rsidRPr="00D63F0D">
        <w:rPr>
          <w:lang w:val="fr-FR"/>
        </w:rPr>
        <w:t>précédentes recommandations du Comité (</w:t>
      </w:r>
      <w:r w:rsidR="005721FB">
        <w:rPr>
          <w:lang w:val="fr-FR"/>
        </w:rPr>
        <w:t xml:space="preserve">CRC/C/MRT/CO/1, </w:t>
      </w:r>
      <w:r w:rsidR="00D63F0D" w:rsidRPr="00D63F0D">
        <w:rPr>
          <w:lang w:val="fr-FR"/>
        </w:rPr>
        <w:t>par</w:t>
      </w:r>
      <w:r w:rsidR="006007A2">
        <w:rPr>
          <w:lang w:val="fr-FR"/>
        </w:rPr>
        <w:t>. </w:t>
      </w:r>
      <w:r w:rsidR="00D63F0D" w:rsidRPr="00D63F0D">
        <w:rPr>
          <w:lang w:val="fr-FR"/>
        </w:rPr>
        <w:t>62), veuillez fournir d</w:t>
      </w:r>
      <w:r w:rsidR="0012377D">
        <w:rPr>
          <w:lang w:val="fr-FR"/>
        </w:rPr>
        <w:t>es renseignements à jour sur</w:t>
      </w:r>
      <w:r w:rsidR="00D04A91">
        <w:rPr>
          <w:lang w:val="fr-FR"/>
        </w:rPr>
        <w:t> </w:t>
      </w:r>
      <w:r w:rsidR="0012377D">
        <w:rPr>
          <w:lang w:val="fr-FR"/>
        </w:rPr>
        <w:t xml:space="preserve">: </w:t>
      </w:r>
      <w:r w:rsidR="00D63F0D" w:rsidRPr="00D63F0D">
        <w:rPr>
          <w:lang w:val="fr-FR"/>
        </w:rPr>
        <w:t>a)</w:t>
      </w:r>
      <w:r w:rsidR="007E3D04">
        <w:rPr>
          <w:lang w:val="fr-FR"/>
        </w:rPr>
        <w:t> </w:t>
      </w:r>
      <w:r w:rsidR="00D63F0D" w:rsidRPr="00D63F0D">
        <w:rPr>
          <w:lang w:val="fr-FR"/>
        </w:rPr>
        <w:t>les mesures prises pour faire respecter la loi pénalisant les mutilations génitales féminines en toutes circonstances, et</w:t>
      </w:r>
      <w:r w:rsidR="0012377D">
        <w:rPr>
          <w:lang w:val="fr-FR"/>
        </w:rPr>
        <w:t xml:space="preserve"> poursuivre les responsables</w:t>
      </w:r>
      <w:r w:rsidR="00D04A91">
        <w:rPr>
          <w:lang w:val="fr-FR"/>
        </w:rPr>
        <w:t> </w:t>
      </w:r>
      <w:r w:rsidR="0012377D">
        <w:rPr>
          <w:lang w:val="fr-FR"/>
        </w:rPr>
        <w:t xml:space="preserve">; </w:t>
      </w:r>
      <w:r w:rsidR="00D63F0D" w:rsidRPr="00D63F0D">
        <w:rPr>
          <w:lang w:val="fr-FR"/>
        </w:rPr>
        <w:t>b)</w:t>
      </w:r>
      <w:r w:rsidR="007E3D04">
        <w:rPr>
          <w:lang w:val="fr-FR"/>
        </w:rPr>
        <w:t> </w:t>
      </w:r>
      <w:r w:rsidR="00D63F0D" w:rsidRPr="00D63F0D">
        <w:rPr>
          <w:lang w:val="fr-FR"/>
        </w:rPr>
        <w:t>les mesures prises pour empêcher la pratique de l</w:t>
      </w:r>
      <w:r w:rsidR="00555357">
        <w:rPr>
          <w:lang w:val="fr-FR"/>
        </w:rPr>
        <w:t>’</w:t>
      </w:r>
      <w:r w:rsidR="00D63F0D" w:rsidRPr="00D63F0D">
        <w:rPr>
          <w:lang w:val="fr-FR"/>
        </w:rPr>
        <w:t>ali</w:t>
      </w:r>
      <w:r w:rsidR="0012377D">
        <w:rPr>
          <w:lang w:val="fr-FR"/>
        </w:rPr>
        <w:t>mentation forcée (gavage)</w:t>
      </w:r>
      <w:r w:rsidR="00D04A91">
        <w:rPr>
          <w:lang w:val="fr-FR"/>
        </w:rPr>
        <w:t> </w:t>
      </w:r>
      <w:r w:rsidR="0012377D">
        <w:rPr>
          <w:lang w:val="fr-FR"/>
        </w:rPr>
        <w:t xml:space="preserve">; et </w:t>
      </w:r>
      <w:r w:rsidR="00D63F0D" w:rsidRPr="00D63F0D">
        <w:rPr>
          <w:lang w:val="fr-FR"/>
        </w:rPr>
        <w:t>c)</w:t>
      </w:r>
      <w:r w:rsidR="007E3D04">
        <w:rPr>
          <w:lang w:val="fr-FR"/>
        </w:rPr>
        <w:t> </w:t>
      </w:r>
      <w:r w:rsidR="00D63F0D" w:rsidRPr="00D63F0D">
        <w:rPr>
          <w:lang w:val="fr-FR"/>
        </w:rPr>
        <w:t>l</w:t>
      </w:r>
      <w:r w:rsidR="00555357">
        <w:rPr>
          <w:lang w:val="fr-FR"/>
        </w:rPr>
        <w:t>’</w:t>
      </w:r>
      <w:r w:rsidR="00D63F0D" w:rsidRPr="00D63F0D">
        <w:rPr>
          <w:lang w:val="fr-FR"/>
        </w:rPr>
        <w:t>impact de la stratégie nationale et des campagnes visant à éliminer ces pratiques néfastes.</w:t>
      </w:r>
    </w:p>
    <w:p w:rsidR="00D63F0D" w:rsidRPr="00D63F0D" w:rsidRDefault="005B1CFC" w:rsidP="005B1CFC">
      <w:pPr>
        <w:pStyle w:val="SingleTxtG"/>
        <w:rPr>
          <w:lang w:val="fr-FR"/>
        </w:rPr>
      </w:pPr>
      <w:r w:rsidRPr="00D63F0D">
        <w:rPr>
          <w:lang w:val="fr-FR"/>
        </w:rPr>
        <w:t>10.</w:t>
      </w:r>
      <w:r w:rsidRPr="00D63F0D">
        <w:rPr>
          <w:lang w:val="fr-FR"/>
        </w:rPr>
        <w:tab/>
      </w:r>
      <w:r w:rsidR="00D63F0D" w:rsidRPr="00D63F0D">
        <w:rPr>
          <w:lang w:val="fr-FR"/>
        </w:rPr>
        <w:t>Veuillez fournir de plus amples renseignements sur les mesures prises pour améliorer la qualité de l</w:t>
      </w:r>
      <w:r w:rsidR="00555357">
        <w:rPr>
          <w:lang w:val="fr-FR"/>
        </w:rPr>
        <w:t>’</w:t>
      </w:r>
      <w:r w:rsidR="00D63F0D" w:rsidRPr="00D63F0D">
        <w:rPr>
          <w:lang w:val="fr-FR"/>
        </w:rPr>
        <w:t>éducation ainsi que les infrastructures scolaires, pour éliminer tous les frais scolaires y compris les frais cachés, pour augmenter les taux d</w:t>
      </w:r>
      <w:r w:rsidR="00555357">
        <w:rPr>
          <w:lang w:val="fr-FR"/>
        </w:rPr>
        <w:t>’</w:t>
      </w:r>
      <w:r w:rsidR="00D63F0D" w:rsidRPr="00D63F0D">
        <w:rPr>
          <w:lang w:val="fr-FR"/>
        </w:rPr>
        <w:t xml:space="preserve">achèvement du cycle primaire et pour </w:t>
      </w:r>
      <w:r w:rsidR="00D63F0D" w:rsidRPr="006007A2">
        <w:rPr>
          <w:lang w:val="fr-FR"/>
        </w:rPr>
        <w:t>développer des</w:t>
      </w:r>
      <w:r w:rsidR="00D63F0D" w:rsidRPr="00D63F0D">
        <w:rPr>
          <w:lang w:val="fr-FR"/>
        </w:rPr>
        <w:t xml:space="preserve"> installations scolaires. Veuillez également fournir des renseignements détaillés sur les mesures prises pour superviser le contenu des programmes scolaires dispensés dans les écoles coraniques.</w:t>
      </w:r>
    </w:p>
    <w:p w:rsidR="00D63F0D" w:rsidRPr="00D63F0D" w:rsidRDefault="005B1CFC" w:rsidP="005B1CFC">
      <w:pPr>
        <w:pStyle w:val="SingleTxtG"/>
        <w:rPr>
          <w:lang w:val="fr-FR"/>
        </w:rPr>
      </w:pPr>
      <w:r w:rsidRPr="00D63F0D">
        <w:rPr>
          <w:lang w:val="fr-FR"/>
        </w:rPr>
        <w:t>11.</w:t>
      </w:r>
      <w:r w:rsidRPr="00D63F0D">
        <w:rPr>
          <w:lang w:val="fr-FR"/>
        </w:rPr>
        <w:tab/>
      </w:r>
      <w:r w:rsidR="00D63F0D" w:rsidRPr="00D63F0D">
        <w:rPr>
          <w:lang w:val="fr-FR"/>
        </w:rPr>
        <w:t>Veuillez informer le Comité des mesures prises pour éliminer l</w:t>
      </w:r>
      <w:r w:rsidR="00555357">
        <w:rPr>
          <w:lang w:val="fr-FR"/>
        </w:rPr>
        <w:t>’</w:t>
      </w:r>
      <w:r w:rsidR="00D63F0D" w:rsidRPr="00D63F0D">
        <w:rPr>
          <w:lang w:val="fr-FR"/>
        </w:rPr>
        <w:t>exploitation des enfants, en particulier dans les travaux agricoles et les pires formes de travail des enfants, y</w:t>
      </w:r>
      <w:r w:rsidR="006007A2">
        <w:rPr>
          <w:lang w:val="fr-FR"/>
        </w:rPr>
        <w:t> </w:t>
      </w:r>
      <w:r w:rsidR="00D63F0D" w:rsidRPr="00D63F0D">
        <w:rPr>
          <w:lang w:val="fr-FR"/>
        </w:rPr>
        <w:t xml:space="preserve">compris les travaux domestiques, la mendicité et les pratiques esclavagistes. Veuillez également indiquer les mesures prises pour protéger les enfants concernés, en particulier les enfants </w:t>
      </w:r>
      <w:proofErr w:type="spellStart"/>
      <w:r w:rsidR="00D63F0D" w:rsidRPr="00D63F0D">
        <w:rPr>
          <w:lang w:val="fr-FR"/>
        </w:rPr>
        <w:t>Haratine</w:t>
      </w:r>
      <w:r w:rsidR="006007A2">
        <w:rPr>
          <w:lang w:val="fr-FR"/>
        </w:rPr>
        <w:t>s</w:t>
      </w:r>
      <w:proofErr w:type="spellEnd"/>
      <w:r w:rsidR="00D63F0D" w:rsidRPr="00D63F0D">
        <w:rPr>
          <w:lang w:val="fr-FR"/>
        </w:rPr>
        <w:t xml:space="preserve"> et les enfants en situation de handicap.</w:t>
      </w:r>
    </w:p>
    <w:p w:rsidR="00D63F0D" w:rsidRPr="00D63F0D" w:rsidRDefault="005B1CFC" w:rsidP="005B1CFC">
      <w:pPr>
        <w:pStyle w:val="SingleTxtG"/>
        <w:rPr>
          <w:lang w:val="fr-FR"/>
        </w:rPr>
      </w:pPr>
      <w:r w:rsidRPr="00D63F0D">
        <w:rPr>
          <w:lang w:val="fr-FR"/>
        </w:rPr>
        <w:t>12.</w:t>
      </w:r>
      <w:r w:rsidRPr="00D63F0D">
        <w:rPr>
          <w:lang w:val="fr-FR"/>
        </w:rPr>
        <w:tab/>
      </w:r>
      <w:r w:rsidR="00D63F0D" w:rsidRPr="00D63F0D">
        <w:rPr>
          <w:lang w:val="fr-FR"/>
        </w:rPr>
        <w:t>En ce qui concerne l</w:t>
      </w:r>
      <w:r w:rsidR="00555357">
        <w:rPr>
          <w:lang w:val="fr-FR"/>
        </w:rPr>
        <w:t>’</w:t>
      </w:r>
      <w:r w:rsidR="00D63F0D" w:rsidRPr="00D63F0D">
        <w:rPr>
          <w:lang w:val="fr-FR"/>
        </w:rPr>
        <w:t>âge minimum de responsabilité pénale, veuillez indiquer si des enfants peuvent, dès l’âge de</w:t>
      </w:r>
      <w:r w:rsidR="006007A2">
        <w:rPr>
          <w:lang w:val="fr-FR"/>
        </w:rPr>
        <w:t xml:space="preserve"> </w:t>
      </w:r>
      <w:r w:rsidR="00D63F0D" w:rsidRPr="00D63F0D">
        <w:rPr>
          <w:lang w:val="fr-FR"/>
        </w:rPr>
        <w:t>7</w:t>
      </w:r>
      <w:r w:rsidR="006007A2">
        <w:rPr>
          <w:lang w:val="fr-FR"/>
        </w:rPr>
        <w:t> </w:t>
      </w:r>
      <w:r w:rsidR="00D63F0D" w:rsidRPr="00D63F0D">
        <w:rPr>
          <w:lang w:val="fr-FR"/>
        </w:rPr>
        <w:t>ans, être accusés en vertu de la législation nationale, y</w:t>
      </w:r>
      <w:r w:rsidR="006007A2">
        <w:rPr>
          <w:lang w:val="fr-FR"/>
        </w:rPr>
        <w:t> </w:t>
      </w:r>
      <w:r w:rsidR="00D63F0D" w:rsidRPr="00D63F0D">
        <w:rPr>
          <w:lang w:val="fr-FR"/>
        </w:rPr>
        <w:t>compris la législation antiterrorisme. Veuillez également fournir des informations sur les mesures prises pour s’assurer que les enfants dont l</w:t>
      </w:r>
      <w:r w:rsidR="00555357">
        <w:rPr>
          <w:lang w:val="fr-FR"/>
        </w:rPr>
        <w:t>’</w:t>
      </w:r>
      <w:r w:rsidR="00D63F0D" w:rsidRPr="00D63F0D">
        <w:rPr>
          <w:lang w:val="fr-FR"/>
        </w:rPr>
        <w:t xml:space="preserve">âge ne peut pas être déterminé ne soient pas traités comme des adultes et que les enfants soient détenus seulement en dernier ressort et séparément des adultes. </w:t>
      </w:r>
    </w:p>
    <w:p w:rsidR="00D63F0D" w:rsidRPr="00D63F0D" w:rsidRDefault="00D63F0D" w:rsidP="00D63F0D">
      <w:pPr>
        <w:pStyle w:val="HChG"/>
        <w:rPr>
          <w:lang w:val="fr-FR"/>
        </w:rPr>
      </w:pPr>
      <w:r w:rsidRPr="00D63F0D">
        <w:rPr>
          <w:lang w:val="fr-FR"/>
        </w:rPr>
        <w:tab/>
      </w:r>
      <w:r w:rsidRPr="00D63F0D">
        <w:rPr>
          <w:lang w:val="fr-FR"/>
        </w:rPr>
        <w:tab/>
        <w:t>Deuxième partie</w:t>
      </w:r>
    </w:p>
    <w:p w:rsidR="00D63F0D" w:rsidRPr="005721FB" w:rsidRDefault="005B1CFC" w:rsidP="005B1CFC">
      <w:pPr>
        <w:pStyle w:val="SingleTxtG"/>
        <w:rPr>
          <w:lang w:val="fr-FR"/>
        </w:rPr>
      </w:pPr>
      <w:r w:rsidRPr="005721FB">
        <w:rPr>
          <w:lang w:val="fr-FR"/>
        </w:rPr>
        <w:t>13.</w:t>
      </w:r>
      <w:r w:rsidRPr="005721FB">
        <w:rPr>
          <w:lang w:val="fr-FR"/>
        </w:rPr>
        <w:tab/>
      </w:r>
      <w:r w:rsidR="00D63F0D" w:rsidRPr="005721FB">
        <w:rPr>
          <w:lang w:val="fr-FR"/>
        </w:rPr>
        <w:t>L’État partie est invité à mettre à jour brièvement (en trois pages maximum) les renseignements fournis dans son rapport en ce qui concerne :</w:t>
      </w:r>
    </w:p>
    <w:p w:rsidR="00D63F0D" w:rsidRPr="005721FB" w:rsidRDefault="007E3D04" w:rsidP="005B1CFC">
      <w:pPr>
        <w:pStyle w:val="SingleTxtG"/>
        <w:ind w:firstLine="567"/>
        <w:rPr>
          <w:lang w:val="fr-FR"/>
        </w:rPr>
      </w:pPr>
      <w:r>
        <w:rPr>
          <w:lang w:val="fr-FR"/>
        </w:rPr>
        <w:t>a)</w:t>
      </w:r>
      <w:r>
        <w:rPr>
          <w:lang w:val="fr-FR"/>
        </w:rPr>
        <w:tab/>
      </w:r>
      <w:r w:rsidR="00D63F0D" w:rsidRPr="005721FB">
        <w:rPr>
          <w:lang w:val="fr-FR"/>
        </w:rPr>
        <w:t>Les nouveaux projets ou textes de loi et leurs règlements d’application respectifs ;</w:t>
      </w:r>
    </w:p>
    <w:p w:rsidR="00D63F0D" w:rsidRPr="005721FB" w:rsidRDefault="007E3D04" w:rsidP="005B1CFC">
      <w:pPr>
        <w:pStyle w:val="SingleTxtG"/>
        <w:ind w:firstLine="567"/>
        <w:rPr>
          <w:lang w:val="fr-FR"/>
        </w:rPr>
      </w:pPr>
      <w:r>
        <w:rPr>
          <w:lang w:val="fr-FR"/>
        </w:rPr>
        <w:t>b)</w:t>
      </w:r>
      <w:r>
        <w:rPr>
          <w:lang w:val="fr-FR"/>
        </w:rPr>
        <w:tab/>
      </w:r>
      <w:r w:rsidR="00D63F0D" w:rsidRPr="005721FB">
        <w:rPr>
          <w:lang w:val="fr-FR"/>
        </w:rPr>
        <w:t xml:space="preserve">Les nouvelles institutions </w:t>
      </w:r>
      <w:r w:rsidR="00B5057F" w:rsidRPr="005721FB">
        <w:rPr>
          <w:lang w:val="fr-FR"/>
        </w:rPr>
        <w:t>(</w:t>
      </w:r>
      <w:r w:rsidR="00D63F0D" w:rsidRPr="005721FB">
        <w:rPr>
          <w:lang w:val="fr-FR"/>
        </w:rPr>
        <w:t>et leur mandat</w:t>
      </w:r>
      <w:r w:rsidR="00B5057F" w:rsidRPr="005721FB">
        <w:rPr>
          <w:lang w:val="fr-FR"/>
        </w:rPr>
        <w:t>)</w:t>
      </w:r>
      <w:r w:rsidR="00D63F0D" w:rsidRPr="005721FB">
        <w:rPr>
          <w:lang w:val="fr-FR"/>
        </w:rPr>
        <w:t>, et les réformes institutionnelles ;</w:t>
      </w:r>
    </w:p>
    <w:p w:rsidR="00D63F0D" w:rsidRPr="005721FB" w:rsidRDefault="007E3D04" w:rsidP="005B1CFC">
      <w:pPr>
        <w:pStyle w:val="SingleTxtG"/>
        <w:ind w:firstLine="567"/>
        <w:rPr>
          <w:lang w:val="fr-FR"/>
        </w:rPr>
      </w:pPr>
      <w:r>
        <w:rPr>
          <w:lang w:val="fr-FR"/>
        </w:rPr>
        <w:t>c)</w:t>
      </w:r>
      <w:r>
        <w:rPr>
          <w:lang w:val="fr-FR"/>
        </w:rPr>
        <w:tab/>
      </w:r>
      <w:r w:rsidR="00D63F0D" w:rsidRPr="005721FB">
        <w:rPr>
          <w:lang w:val="fr-FR"/>
        </w:rPr>
        <w:t>Les politiques, programmes et plans d’action récemment adoptés, leur champ d’application et leur financement ;</w:t>
      </w:r>
    </w:p>
    <w:p w:rsidR="00D63F0D" w:rsidRPr="005721FB" w:rsidRDefault="007E3D04" w:rsidP="005B1CFC">
      <w:pPr>
        <w:pStyle w:val="SingleTxtG"/>
        <w:ind w:firstLine="567"/>
        <w:rPr>
          <w:lang w:val="fr-FR"/>
        </w:rPr>
      </w:pPr>
      <w:r>
        <w:rPr>
          <w:lang w:val="fr-FR"/>
        </w:rPr>
        <w:t>d)</w:t>
      </w:r>
      <w:r>
        <w:rPr>
          <w:lang w:val="fr-FR"/>
        </w:rPr>
        <w:tab/>
      </w:r>
      <w:r w:rsidR="00D63F0D" w:rsidRPr="005721FB">
        <w:rPr>
          <w:lang w:val="fr-FR"/>
        </w:rPr>
        <w:t>Les instruments relatifs aux droits de l’homme récemment ratifiés.</w:t>
      </w:r>
    </w:p>
    <w:p w:rsidR="00D63F0D" w:rsidRPr="00D63F0D" w:rsidRDefault="00D63F0D" w:rsidP="00D63F0D">
      <w:pPr>
        <w:pStyle w:val="HChG"/>
        <w:rPr>
          <w:lang w:val="fr-FR"/>
        </w:rPr>
      </w:pPr>
      <w:r w:rsidRPr="00D63F0D">
        <w:rPr>
          <w:lang w:val="fr-FR"/>
        </w:rPr>
        <w:lastRenderedPageBreak/>
        <w:tab/>
      </w:r>
      <w:r w:rsidRPr="00D63F0D">
        <w:rPr>
          <w:lang w:val="fr-FR"/>
        </w:rPr>
        <w:tab/>
        <w:t>Troisième partie</w:t>
      </w:r>
    </w:p>
    <w:p w:rsidR="00D63F0D" w:rsidRPr="00D63F0D" w:rsidRDefault="00D63F0D" w:rsidP="005B1CFC">
      <w:pPr>
        <w:pStyle w:val="H23G"/>
        <w:rPr>
          <w:lang w:val="fr-FR"/>
        </w:rPr>
      </w:pPr>
      <w:r w:rsidRPr="00D63F0D">
        <w:rPr>
          <w:lang w:val="fr-FR"/>
        </w:rPr>
        <w:tab/>
      </w:r>
      <w:r w:rsidRPr="00D63F0D">
        <w:rPr>
          <w:lang w:val="fr-FR"/>
        </w:rPr>
        <w:tab/>
        <w:t xml:space="preserve">Données, statistiques et autres informations, si disponibles </w:t>
      </w:r>
    </w:p>
    <w:p w:rsidR="00B5057F" w:rsidRPr="005721FB" w:rsidRDefault="005B1CFC" w:rsidP="005B1CFC">
      <w:pPr>
        <w:pStyle w:val="SingleTxtG"/>
        <w:rPr>
          <w:lang w:val="fr-FR"/>
        </w:rPr>
      </w:pPr>
      <w:r w:rsidRPr="005721FB">
        <w:rPr>
          <w:lang w:val="fr-FR"/>
        </w:rPr>
        <w:t>14.</w:t>
      </w:r>
      <w:r w:rsidRPr="005721FB">
        <w:rPr>
          <w:lang w:val="fr-FR"/>
        </w:rPr>
        <w:tab/>
      </w:r>
      <w:r w:rsidR="00D63F0D" w:rsidRPr="005721FB">
        <w:rPr>
          <w:lang w:val="fr-FR"/>
        </w:rPr>
        <w:t xml:space="preserve">Veuillez fournir, pour les trois dernières années, des informations </w:t>
      </w:r>
      <w:r w:rsidR="00B5057F" w:rsidRPr="005721FB">
        <w:rPr>
          <w:lang w:val="fr-FR"/>
        </w:rPr>
        <w:t xml:space="preserve">récapitulatives </w:t>
      </w:r>
      <w:r w:rsidR="00D63F0D" w:rsidRPr="005721FB">
        <w:rPr>
          <w:lang w:val="fr-FR"/>
        </w:rPr>
        <w:t xml:space="preserve">sur les budgets </w:t>
      </w:r>
      <w:r w:rsidR="00B5057F" w:rsidRPr="005721FB">
        <w:rPr>
          <w:lang w:val="fr-FR"/>
        </w:rPr>
        <w:t>consacrés au secteur de l’</w:t>
      </w:r>
      <w:r w:rsidR="00D63F0D" w:rsidRPr="005721FB">
        <w:rPr>
          <w:lang w:val="fr-FR"/>
        </w:rPr>
        <w:t>enfan</w:t>
      </w:r>
      <w:r w:rsidR="00B5057F" w:rsidRPr="005721FB">
        <w:rPr>
          <w:lang w:val="fr-FR"/>
        </w:rPr>
        <w:t>ce</w:t>
      </w:r>
      <w:r w:rsidR="00D63F0D" w:rsidRPr="005721FB">
        <w:rPr>
          <w:lang w:val="fr-FR"/>
        </w:rPr>
        <w:t xml:space="preserve"> et </w:t>
      </w:r>
      <w:r w:rsidR="00B5057F" w:rsidRPr="005721FB">
        <w:rPr>
          <w:lang w:val="fr-FR"/>
        </w:rPr>
        <w:t xml:space="preserve">au </w:t>
      </w:r>
      <w:r w:rsidR="00D63F0D" w:rsidRPr="005721FB">
        <w:rPr>
          <w:lang w:val="fr-FR"/>
        </w:rPr>
        <w:t>secteur socia</w:t>
      </w:r>
      <w:r w:rsidR="00B5057F" w:rsidRPr="005721FB">
        <w:rPr>
          <w:lang w:val="fr-FR"/>
        </w:rPr>
        <w:t>l</w:t>
      </w:r>
      <w:r w:rsidR="00D63F0D" w:rsidRPr="005721FB">
        <w:rPr>
          <w:lang w:val="fr-FR"/>
        </w:rPr>
        <w:t xml:space="preserve">, en indiquant </w:t>
      </w:r>
      <w:r w:rsidR="00B5057F" w:rsidRPr="005721FB">
        <w:rPr>
          <w:lang w:val="fr-FR"/>
        </w:rPr>
        <w:t xml:space="preserve">quel </w:t>
      </w:r>
      <w:r w:rsidR="00D63F0D" w:rsidRPr="005721FB">
        <w:rPr>
          <w:lang w:val="fr-FR"/>
        </w:rPr>
        <w:t xml:space="preserve">pourcentage </w:t>
      </w:r>
      <w:r w:rsidR="00B5057F" w:rsidRPr="005721FB">
        <w:rPr>
          <w:lang w:val="fr-FR"/>
        </w:rPr>
        <w:t xml:space="preserve">du </w:t>
      </w:r>
      <w:r w:rsidR="00D63F0D" w:rsidRPr="005721FB">
        <w:rPr>
          <w:lang w:val="fr-FR"/>
        </w:rPr>
        <w:t>budget national total et d</w:t>
      </w:r>
      <w:r w:rsidR="00B5057F" w:rsidRPr="005721FB">
        <w:rPr>
          <w:lang w:val="fr-FR"/>
        </w:rPr>
        <w:t>u</w:t>
      </w:r>
      <w:r w:rsidR="00D63F0D" w:rsidRPr="005721FB">
        <w:rPr>
          <w:lang w:val="fr-FR"/>
        </w:rPr>
        <w:t xml:space="preserve"> produit </w:t>
      </w:r>
      <w:r w:rsidR="00B5057F" w:rsidRPr="005721FB">
        <w:rPr>
          <w:lang w:val="fr-FR"/>
        </w:rPr>
        <w:t xml:space="preserve">national </w:t>
      </w:r>
      <w:r w:rsidR="00D63F0D" w:rsidRPr="005721FB">
        <w:rPr>
          <w:lang w:val="fr-FR"/>
        </w:rPr>
        <w:t>brut</w:t>
      </w:r>
      <w:r w:rsidR="00B5057F" w:rsidRPr="005721FB">
        <w:rPr>
          <w:lang w:val="fr-FR"/>
        </w:rPr>
        <w:t xml:space="preserve"> ces budgets représentent. Veuillez donner également des informations sur </w:t>
      </w:r>
      <w:r w:rsidR="00D63F0D" w:rsidRPr="005721FB">
        <w:rPr>
          <w:lang w:val="fr-FR"/>
        </w:rPr>
        <w:t xml:space="preserve">la répartition géographique. </w:t>
      </w:r>
    </w:p>
    <w:p w:rsidR="00D63F0D" w:rsidRPr="00D63F0D" w:rsidRDefault="005B1CFC" w:rsidP="005B1CFC">
      <w:pPr>
        <w:pStyle w:val="SingleTxtG"/>
        <w:rPr>
          <w:lang w:val="fr-FR"/>
        </w:rPr>
      </w:pPr>
      <w:r w:rsidRPr="00D63F0D">
        <w:rPr>
          <w:lang w:val="fr-FR"/>
        </w:rPr>
        <w:t>15.</w:t>
      </w:r>
      <w:r w:rsidRPr="00D63F0D">
        <w:rPr>
          <w:lang w:val="fr-FR"/>
        </w:rPr>
        <w:tab/>
      </w:r>
      <w:r w:rsidR="00D63F0D" w:rsidRPr="00D63F0D">
        <w:rPr>
          <w:lang w:val="fr-FR"/>
        </w:rPr>
        <w:t>Veuillez fournir des informations sur les ressources allouées au cours des trois dernières années visant à :</w:t>
      </w:r>
    </w:p>
    <w:p w:rsidR="00D63F0D" w:rsidRPr="00D63F0D" w:rsidRDefault="007E3D04" w:rsidP="005B1CFC">
      <w:pPr>
        <w:pStyle w:val="SingleTxtG"/>
        <w:ind w:firstLine="567"/>
        <w:rPr>
          <w:lang w:val="fr-FR"/>
        </w:rPr>
      </w:pPr>
      <w:r>
        <w:rPr>
          <w:lang w:val="fr-FR"/>
        </w:rPr>
        <w:t>a)</w:t>
      </w:r>
      <w:r>
        <w:rPr>
          <w:lang w:val="fr-FR"/>
        </w:rPr>
        <w:tab/>
      </w:r>
      <w:r w:rsidR="00D63F0D" w:rsidRPr="00D63F0D">
        <w:rPr>
          <w:lang w:val="fr-FR"/>
        </w:rPr>
        <w:t>Augmenter le pourcentage d</w:t>
      </w:r>
      <w:r w:rsidR="00555357">
        <w:rPr>
          <w:lang w:val="fr-FR"/>
        </w:rPr>
        <w:t>’</w:t>
      </w:r>
      <w:r w:rsidR="00D63F0D" w:rsidRPr="00D63F0D">
        <w:rPr>
          <w:lang w:val="fr-FR"/>
        </w:rPr>
        <w:t>enfants enregistrés à la naissance ou enregistrés de façon rétroactive ;</w:t>
      </w:r>
    </w:p>
    <w:p w:rsidR="00D63F0D" w:rsidRPr="00D63F0D" w:rsidRDefault="007E3D04" w:rsidP="005B1CFC">
      <w:pPr>
        <w:pStyle w:val="SingleTxtG"/>
        <w:ind w:firstLine="567"/>
        <w:rPr>
          <w:lang w:val="fr-FR"/>
        </w:rPr>
      </w:pPr>
      <w:r>
        <w:rPr>
          <w:lang w:val="fr-FR"/>
        </w:rPr>
        <w:t>b)</w:t>
      </w:r>
      <w:r>
        <w:rPr>
          <w:lang w:val="fr-FR"/>
        </w:rPr>
        <w:tab/>
      </w:r>
      <w:r w:rsidR="00D63F0D" w:rsidRPr="00D63F0D">
        <w:rPr>
          <w:lang w:val="fr-FR"/>
        </w:rPr>
        <w:t>Combler les disparités rurales/urbaines en matière d</w:t>
      </w:r>
      <w:r w:rsidR="00555357">
        <w:rPr>
          <w:lang w:val="fr-FR"/>
        </w:rPr>
        <w:t>’</w:t>
      </w:r>
      <w:r w:rsidR="00D63F0D" w:rsidRPr="00D63F0D">
        <w:rPr>
          <w:lang w:val="fr-FR"/>
        </w:rPr>
        <w:t>accès aux services de santé de base ;</w:t>
      </w:r>
    </w:p>
    <w:p w:rsidR="00D63F0D" w:rsidRPr="00D63F0D" w:rsidRDefault="007E3D04" w:rsidP="005B1CFC">
      <w:pPr>
        <w:pStyle w:val="SingleTxtG"/>
        <w:ind w:firstLine="567"/>
        <w:rPr>
          <w:lang w:val="fr-FR"/>
        </w:rPr>
      </w:pPr>
      <w:r>
        <w:rPr>
          <w:lang w:val="fr-FR"/>
        </w:rPr>
        <w:t>c)</w:t>
      </w:r>
      <w:r>
        <w:rPr>
          <w:lang w:val="fr-FR"/>
        </w:rPr>
        <w:tab/>
      </w:r>
      <w:r w:rsidR="00D63F0D" w:rsidRPr="00D63F0D">
        <w:rPr>
          <w:lang w:val="fr-FR"/>
        </w:rPr>
        <w:t>Améliorer la fourniture de services de base, y compris les services de santé, l</w:t>
      </w:r>
      <w:r w:rsidR="00555357">
        <w:rPr>
          <w:lang w:val="fr-FR"/>
        </w:rPr>
        <w:t>’</w:t>
      </w:r>
      <w:r w:rsidR="00D63F0D" w:rsidRPr="00D63F0D">
        <w:rPr>
          <w:lang w:val="fr-FR"/>
        </w:rPr>
        <w:t>accès à l</w:t>
      </w:r>
      <w:r w:rsidR="00555357">
        <w:rPr>
          <w:lang w:val="fr-FR"/>
        </w:rPr>
        <w:t>’</w:t>
      </w:r>
      <w:r w:rsidR="00D63F0D" w:rsidRPr="00D63F0D">
        <w:rPr>
          <w:lang w:val="fr-FR"/>
        </w:rPr>
        <w:t>eau potable, l</w:t>
      </w:r>
      <w:r w:rsidR="00555357">
        <w:rPr>
          <w:lang w:val="fr-FR"/>
        </w:rPr>
        <w:t>’</w:t>
      </w:r>
      <w:r w:rsidR="00D63F0D" w:rsidRPr="00D63F0D">
        <w:rPr>
          <w:lang w:val="fr-FR"/>
        </w:rPr>
        <w:t>hygiène et la protection, pour les enfants à l</w:t>
      </w:r>
      <w:r w:rsidR="00555357">
        <w:rPr>
          <w:lang w:val="fr-FR"/>
        </w:rPr>
        <w:t>’</w:t>
      </w:r>
      <w:r w:rsidR="00D63F0D" w:rsidRPr="00D63F0D">
        <w:rPr>
          <w:lang w:val="fr-FR"/>
        </w:rPr>
        <w:t>école ;</w:t>
      </w:r>
    </w:p>
    <w:p w:rsidR="00D63F0D" w:rsidRPr="005721FB" w:rsidRDefault="007E3D04" w:rsidP="005B1CFC">
      <w:pPr>
        <w:pStyle w:val="SingleTxtG"/>
        <w:ind w:firstLine="567"/>
        <w:rPr>
          <w:lang w:val="fr-FR"/>
        </w:rPr>
      </w:pPr>
      <w:r>
        <w:rPr>
          <w:lang w:val="fr-FR"/>
        </w:rPr>
        <w:t>d)</w:t>
      </w:r>
      <w:r>
        <w:rPr>
          <w:lang w:val="fr-FR"/>
        </w:rPr>
        <w:tab/>
      </w:r>
      <w:r w:rsidR="00D63F0D" w:rsidRPr="00D63F0D">
        <w:rPr>
          <w:lang w:val="fr-FR"/>
        </w:rPr>
        <w:t xml:space="preserve">Mettre en œuvre la Stratégie </w:t>
      </w:r>
      <w:r w:rsidR="006007A2">
        <w:rPr>
          <w:lang w:val="fr-FR"/>
        </w:rPr>
        <w:t>n</w:t>
      </w:r>
      <w:r w:rsidR="00D63F0D" w:rsidRPr="00D63F0D">
        <w:rPr>
          <w:lang w:val="fr-FR"/>
        </w:rPr>
        <w:t xml:space="preserve">ationale de </w:t>
      </w:r>
      <w:r w:rsidR="006007A2">
        <w:rPr>
          <w:lang w:val="fr-FR"/>
        </w:rPr>
        <w:t>p</w:t>
      </w:r>
      <w:r w:rsidR="00D63F0D" w:rsidRPr="00D63F0D">
        <w:rPr>
          <w:lang w:val="fr-FR"/>
        </w:rPr>
        <w:t xml:space="preserve">rotection </w:t>
      </w:r>
      <w:r w:rsidR="006007A2">
        <w:rPr>
          <w:lang w:val="fr-FR"/>
        </w:rPr>
        <w:t>s</w:t>
      </w:r>
      <w:r w:rsidR="00D63F0D" w:rsidRPr="00D63F0D">
        <w:rPr>
          <w:lang w:val="fr-FR"/>
        </w:rPr>
        <w:t xml:space="preserve">ociale s’agissant en </w:t>
      </w:r>
      <w:r w:rsidR="00D63F0D" w:rsidRPr="005721FB">
        <w:rPr>
          <w:lang w:val="fr-FR"/>
        </w:rPr>
        <w:t>particulier des enfants.</w:t>
      </w:r>
    </w:p>
    <w:p w:rsidR="00D63F0D" w:rsidRPr="005721FB" w:rsidRDefault="005B1CFC" w:rsidP="005B1CFC">
      <w:pPr>
        <w:pStyle w:val="SingleTxtG"/>
        <w:rPr>
          <w:lang w:val="fr-FR"/>
        </w:rPr>
      </w:pPr>
      <w:r w:rsidRPr="005721FB">
        <w:rPr>
          <w:lang w:val="fr-FR"/>
        </w:rPr>
        <w:t>16.</w:t>
      </w:r>
      <w:r w:rsidRPr="005721FB">
        <w:rPr>
          <w:lang w:val="fr-FR"/>
        </w:rPr>
        <w:tab/>
      </w:r>
      <w:r w:rsidR="00D63F0D" w:rsidRPr="005721FB">
        <w:rPr>
          <w:lang w:val="fr-FR"/>
        </w:rPr>
        <w:t xml:space="preserve">Veuillez fournir, si </w:t>
      </w:r>
      <w:r w:rsidR="00555357" w:rsidRPr="005721FB">
        <w:rPr>
          <w:lang w:val="fr-FR"/>
        </w:rPr>
        <w:t>possible</w:t>
      </w:r>
      <w:r w:rsidR="00D63F0D" w:rsidRPr="005721FB">
        <w:rPr>
          <w:lang w:val="fr-FR"/>
        </w:rPr>
        <w:t xml:space="preserve">, pour les trois dernières années, des données statistiques </w:t>
      </w:r>
      <w:r w:rsidR="00555357" w:rsidRPr="005721FB">
        <w:rPr>
          <w:lang w:val="fr-FR"/>
        </w:rPr>
        <w:t>à jour</w:t>
      </w:r>
      <w:r w:rsidR="00D63F0D" w:rsidRPr="005721FB">
        <w:rPr>
          <w:lang w:val="fr-FR"/>
        </w:rPr>
        <w:t>, ventilées par âge, sexe, origine ethnique, origine nationale, situation géographique et statut socioéconomique, concernant :</w:t>
      </w:r>
    </w:p>
    <w:p w:rsidR="00D63F0D" w:rsidRPr="00D63F0D" w:rsidRDefault="007E3D04" w:rsidP="005B1CFC">
      <w:pPr>
        <w:pStyle w:val="SingleTxtG"/>
        <w:ind w:firstLine="567"/>
        <w:rPr>
          <w:lang w:val="fr-FR"/>
        </w:rPr>
      </w:pPr>
      <w:r>
        <w:rPr>
          <w:lang w:val="fr-FR"/>
        </w:rPr>
        <w:t>a)</w:t>
      </w:r>
      <w:r>
        <w:rPr>
          <w:lang w:val="fr-FR"/>
        </w:rPr>
        <w:tab/>
      </w:r>
      <w:r w:rsidR="00D63F0D" w:rsidRPr="00D63F0D">
        <w:rPr>
          <w:lang w:val="fr-FR"/>
        </w:rPr>
        <w:t>Les mariages d’enfants</w:t>
      </w:r>
      <w:r w:rsidR="0012377D">
        <w:rPr>
          <w:lang w:val="fr-FR"/>
        </w:rPr>
        <w:t xml:space="preserve"> </w:t>
      </w:r>
      <w:r w:rsidR="00D63F0D" w:rsidRPr="00D63F0D">
        <w:rPr>
          <w:lang w:val="fr-FR"/>
        </w:rPr>
        <w:t>;</w:t>
      </w:r>
    </w:p>
    <w:p w:rsidR="00D63F0D" w:rsidRPr="00D63F0D" w:rsidRDefault="007E3D04" w:rsidP="005B1CFC">
      <w:pPr>
        <w:pStyle w:val="SingleTxtG"/>
        <w:ind w:firstLine="567"/>
        <w:rPr>
          <w:lang w:val="fr-FR"/>
        </w:rPr>
      </w:pPr>
      <w:r>
        <w:rPr>
          <w:lang w:val="fr-FR"/>
        </w:rPr>
        <w:t>b)</w:t>
      </w:r>
      <w:r>
        <w:rPr>
          <w:lang w:val="fr-FR"/>
        </w:rPr>
        <w:tab/>
      </w:r>
      <w:r w:rsidR="00D63F0D" w:rsidRPr="00D63F0D">
        <w:rPr>
          <w:lang w:val="fr-FR"/>
        </w:rPr>
        <w:t>Les enfants qui sont enregistrés à la naissance ou plus tard, en particulier dans les zones rurales</w:t>
      </w:r>
      <w:r w:rsidR="0012377D">
        <w:rPr>
          <w:lang w:val="fr-FR"/>
        </w:rPr>
        <w:t xml:space="preserve"> </w:t>
      </w:r>
      <w:r w:rsidR="00D63F0D" w:rsidRPr="00D63F0D">
        <w:rPr>
          <w:lang w:val="fr-FR"/>
        </w:rPr>
        <w:t xml:space="preserve">; </w:t>
      </w:r>
    </w:p>
    <w:p w:rsidR="00D63F0D" w:rsidRPr="00D63F0D" w:rsidRDefault="007E3D04" w:rsidP="005B1CFC">
      <w:pPr>
        <w:pStyle w:val="SingleTxtG"/>
        <w:ind w:firstLine="567"/>
        <w:rPr>
          <w:lang w:val="fr-FR"/>
        </w:rPr>
      </w:pPr>
      <w:r>
        <w:rPr>
          <w:lang w:val="fr-FR"/>
        </w:rPr>
        <w:t>c)</w:t>
      </w:r>
      <w:r>
        <w:rPr>
          <w:lang w:val="fr-FR"/>
        </w:rPr>
        <w:tab/>
      </w:r>
      <w:r w:rsidR="00D63F0D" w:rsidRPr="00D63F0D">
        <w:rPr>
          <w:lang w:val="fr-FR"/>
        </w:rPr>
        <w:t>Les grossesses et les cas de mortalité maternelle parmi les filles et les adolescentes</w:t>
      </w:r>
      <w:r w:rsidR="0012377D">
        <w:rPr>
          <w:lang w:val="fr-FR"/>
        </w:rPr>
        <w:t xml:space="preserve"> </w:t>
      </w:r>
      <w:r w:rsidR="00D63F0D" w:rsidRPr="00D63F0D">
        <w:rPr>
          <w:lang w:val="fr-FR"/>
        </w:rPr>
        <w:t>;</w:t>
      </w:r>
    </w:p>
    <w:p w:rsidR="00D63F0D" w:rsidRPr="00D63F0D" w:rsidRDefault="007E3D04" w:rsidP="005B1CFC">
      <w:pPr>
        <w:pStyle w:val="SingleTxtG"/>
        <w:ind w:firstLine="567"/>
        <w:rPr>
          <w:lang w:val="fr-FR"/>
        </w:rPr>
      </w:pPr>
      <w:r>
        <w:rPr>
          <w:lang w:val="fr-FR"/>
        </w:rPr>
        <w:t>d)</w:t>
      </w:r>
      <w:r>
        <w:rPr>
          <w:lang w:val="fr-FR"/>
        </w:rPr>
        <w:tab/>
      </w:r>
      <w:r w:rsidR="00D63F0D" w:rsidRPr="00D63F0D">
        <w:rPr>
          <w:lang w:val="fr-FR"/>
        </w:rPr>
        <w:t>Le nombre de cas de sévices et de violences à l’égard d’enfants, y compris les châtiments corporels, en donnant des informations sur le type d’assistance offerte aux victimes et sur les suites données à ces affaires, notamment les poursuites engagées contre les auteurs et les peines prononcées</w:t>
      </w:r>
      <w:r w:rsidR="0012377D">
        <w:rPr>
          <w:lang w:val="fr-FR"/>
        </w:rPr>
        <w:t xml:space="preserve"> </w:t>
      </w:r>
      <w:r w:rsidR="00D63F0D" w:rsidRPr="00D63F0D">
        <w:rPr>
          <w:lang w:val="fr-FR"/>
        </w:rPr>
        <w:t>;</w:t>
      </w:r>
    </w:p>
    <w:p w:rsidR="00D63F0D" w:rsidRPr="00D63F0D" w:rsidRDefault="007E3D04" w:rsidP="005B1CFC">
      <w:pPr>
        <w:pStyle w:val="SingleTxtG"/>
        <w:ind w:firstLine="567"/>
        <w:rPr>
          <w:lang w:val="fr-FR"/>
        </w:rPr>
      </w:pPr>
      <w:r>
        <w:rPr>
          <w:lang w:val="fr-FR"/>
        </w:rPr>
        <w:t>e)</w:t>
      </w:r>
      <w:r>
        <w:rPr>
          <w:lang w:val="fr-FR"/>
        </w:rPr>
        <w:tab/>
      </w:r>
      <w:r w:rsidR="00D63F0D" w:rsidRPr="00D63F0D">
        <w:rPr>
          <w:lang w:val="fr-FR"/>
        </w:rPr>
        <w:t>Les affaires de violences sexuelles et de viols d’enfants qui ont fait l’objet d’une enquête et l’issue des procès relatifs à ces affaires, y compris les peines infligées aux auteurs et les réparations allouées aux victimes ;</w:t>
      </w:r>
    </w:p>
    <w:p w:rsidR="00D63F0D" w:rsidRPr="00D63F0D" w:rsidRDefault="007E3D04" w:rsidP="005B1CFC">
      <w:pPr>
        <w:pStyle w:val="SingleTxtG"/>
        <w:ind w:firstLine="567"/>
        <w:rPr>
          <w:lang w:val="fr-FR"/>
        </w:rPr>
      </w:pPr>
      <w:r>
        <w:rPr>
          <w:lang w:val="fr-FR"/>
        </w:rPr>
        <w:t>f)</w:t>
      </w:r>
      <w:r>
        <w:rPr>
          <w:lang w:val="fr-FR"/>
        </w:rPr>
        <w:tab/>
      </w:r>
      <w:r w:rsidR="00D63F0D" w:rsidRPr="00D63F0D">
        <w:rPr>
          <w:lang w:val="fr-FR"/>
        </w:rPr>
        <w:t>Le nombre de cas recensés de mutilations génitales féminines, en indiquant notamment la suite donnée à ces cas, les peines prononcées contre les auteurs et les réparations et indemnisations allouées aux victimes ;</w:t>
      </w:r>
    </w:p>
    <w:p w:rsidR="00D63F0D" w:rsidRPr="00D63F0D" w:rsidRDefault="007E3D04" w:rsidP="005B1CFC">
      <w:pPr>
        <w:pStyle w:val="SingleTxtG"/>
        <w:ind w:firstLine="567"/>
        <w:rPr>
          <w:lang w:val="fr-FR"/>
        </w:rPr>
      </w:pPr>
      <w:r>
        <w:rPr>
          <w:lang w:val="fr-FR"/>
        </w:rPr>
        <w:t>g)</w:t>
      </w:r>
      <w:r>
        <w:rPr>
          <w:lang w:val="fr-FR"/>
        </w:rPr>
        <w:tab/>
      </w:r>
      <w:r w:rsidR="00D63F0D" w:rsidRPr="00D63F0D">
        <w:rPr>
          <w:lang w:val="fr-FR"/>
        </w:rPr>
        <w:t>Le nombre d’exciseurs et d’exciseuses qui ont obtenu un soutien de l’État partie pour trouver d’autres sources de revenu ;</w:t>
      </w:r>
    </w:p>
    <w:p w:rsidR="00D63F0D" w:rsidRPr="00D63F0D" w:rsidRDefault="007E3D04" w:rsidP="005B1CFC">
      <w:pPr>
        <w:pStyle w:val="SingleTxtG"/>
        <w:ind w:firstLine="567"/>
        <w:rPr>
          <w:lang w:val="fr-FR"/>
        </w:rPr>
      </w:pPr>
      <w:r>
        <w:rPr>
          <w:lang w:val="fr-FR"/>
        </w:rPr>
        <w:t>h)</w:t>
      </w:r>
      <w:r>
        <w:rPr>
          <w:lang w:val="fr-FR"/>
        </w:rPr>
        <w:tab/>
      </w:r>
      <w:r w:rsidR="00D63F0D" w:rsidRPr="00D63F0D">
        <w:rPr>
          <w:lang w:val="fr-FR"/>
        </w:rPr>
        <w:t>Les enfants qui sont soumis à l</w:t>
      </w:r>
      <w:r w:rsidR="00555357">
        <w:rPr>
          <w:lang w:val="fr-FR"/>
        </w:rPr>
        <w:t>’</w:t>
      </w:r>
      <w:r w:rsidR="00D63F0D" w:rsidRPr="00D63F0D">
        <w:rPr>
          <w:lang w:val="fr-FR"/>
        </w:rPr>
        <w:t>alimentation forcée (gavage) ;</w:t>
      </w:r>
    </w:p>
    <w:p w:rsidR="00D63F0D" w:rsidRPr="00D63F0D" w:rsidRDefault="007E3D04" w:rsidP="005B1CFC">
      <w:pPr>
        <w:pStyle w:val="SingleTxtG"/>
        <w:ind w:firstLine="567"/>
      </w:pPr>
      <w:r>
        <w:t>i)</w:t>
      </w:r>
      <w:r>
        <w:tab/>
      </w:r>
      <w:r w:rsidR="00D63F0D" w:rsidRPr="00D63F0D">
        <w:t xml:space="preserve">Le nombre d’enfants, en particulier les </w:t>
      </w:r>
      <w:r w:rsidR="00D63F0D" w:rsidRPr="00D63F0D">
        <w:rPr>
          <w:lang w:val="fr-FR"/>
        </w:rPr>
        <w:t>enfants demandeurs d’asile et réfugiés</w:t>
      </w:r>
      <w:r w:rsidR="00D63F0D" w:rsidRPr="00D63F0D">
        <w:t xml:space="preserve">, recrutés par des groupes armés. </w:t>
      </w:r>
    </w:p>
    <w:p w:rsidR="00D63F0D" w:rsidRPr="005721FB" w:rsidRDefault="005B1CFC" w:rsidP="005B1CFC">
      <w:pPr>
        <w:pStyle w:val="SingleTxtG"/>
        <w:rPr>
          <w:lang w:val="fr-FR"/>
        </w:rPr>
      </w:pPr>
      <w:r w:rsidRPr="005721FB">
        <w:rPr>
          <w:lang w:val="fr-FR"/>
        </w:rPr>
        <w:t>17.</w:t>
      </w:r>
      <w:r w:rsidRPr="005721FB">
        <w:rPr>
          <w:lang w:val="fr-FR"/>
        </w:rPr>
        <w:tab/>
      </w:r>
      <w:r w:rsidR="00D63F0D" w:rsidRPr="005721FB">
        <w:rPr>
          <w:lang w:val="fr-FR"/>
        </w:rPr>
        <w:t xml:space="preserve">Veuillez fournir, </w:t>
      </w:r>
      <w:r w:rsidR="00555357" w:rsidRPr="005721FB">
        <w:rPr>
          <w:lang w:val="fr-FR"/>
        </w:rPr>
        <w:t>pour les trois dernières années</w:t>
      </w:r>
      <w:r w:rsidR="00D63F0D" w:rsidRPr="005721FB">
        <w:rPr>
          <w:lang w:val="fr-FR"/>
        </w:rPr>
        <w:t xml:space="preserve">, des données ventilées par âge, sexe, </w:t>
      </w:r>
      <w:r w:rsidR="00555357" w:rsidRPr="005721FB">
        <w:rPr>
          <w:lang w:val="fr-FR"/>
        </w:rPr>
        <w:t xml:space="preserve">milieu socioéconomique, </w:t>
      </w:r>
      <w:r w:rsidR="00D63F0D" w:rsidRPr="005721FB">
        <w:rPr>
          <w:lang w:val="fr-FR"/>
        </w:rPr>
        <w:t xml:space="preserve">origine ethnique et zone géographique </w:t>
      </w:r>
      <w:r w:rsidR="00555357" w:rsidRPr="005721FB">
        <w:rPr>
          <w:lang w:val="fr-FR"/>
        </w:rPr>
        <w:t xml:space="preserve">concernant la situation des enfants privés de milieu familial, en indiquant </w:t>
      </w:r>
      <w:r w:rsidR="00D63F0D" w:rsidRPr="005721FB">
        <w:rPr>
          <w:lang w:val="fr-FR"/>
        </w:rPr>
        <w:t>le nombre d’enfants :</w:t>
      </w:r>
    </w:p>
    <w:p w:rsidR="00D63F0D" w:rsidRPr="00D63F0D" w:rsidRDefault="00916F61" w:rsidP="005B1CFC">
      <w:pPr>
        <w:pStyle w:val="SingleTxtG"/>
        <w:ind w:firstLine="567"/>
      </w:pPr>
      <w:r>
        <w:t>a)</w:t>
      </w:r>
      <w:r>
        <w:tab/>
      </w:r>
      <w:r w:rsidR="00D63F0D" w:rsidRPr="00D63F0D">
        <w:t>Séparés de leurs parents ;</w:t>
      </w:r>
    </w:p>
    <w:p w:rsidR="00D63F0D" w:rsidRPr="00D63F0D" w:rsidRDefault="00916F61" w:rsidP="005B1CFC">
      <w:pPr>
        <w:pStyle w:val="SingleTxtG"/>
        <w:ind w:firstLine="567"/>
      </w:pPr>
      <w:r>
        <w:t>b)</w:t>
      </w:r>
      <w:r>
        <w:tab/>
      </w:r>
      <w:r w:rsidR="00D63F0D" w:rsidRPr="00D63F0D">
        <w:t>Placés en institution, ventilés selon la durée du placement ;</w:t>
      </w:r>
    </w:p>
    <w:p w:rsidR="00D63F0D" w:rsidRPr="00D63F0D" w:rsidRDefault="00916F61" w:rsidP="005B1CFC">
      <w:pPr>
        <w:pStyle w:val="SingleTxtG"/>
        <w:ind w:firstLine="567"/>
      </w:pPr>
      <w:r>
        <w:t>c)</w:t>
      </w:r>
      <w:r>
        <w:tab/>
      </w:r>
      <w:r w:rsidR="00D63F0D" w:rsidRPr="00D63F0D">
        <w:t xml:space="preserve">Placés en famille d’accueil ; </w:t>
      </w:r>
    </w:p>
    <w:p w:rsidR="00D63F0D" w:rsidRPr="00D63F0D" w:rsidRDefault="00916F61" w:rsidP="005B1CFC">
      <w:pPr>
        <w:pStyle w:val="SingleTxtG"/>
        <w:ind w:firstLine="567"/>
      </w:pPr>
      <w:r>
        <w:t>d)</w:t>
      </w:r>
      <w:r>
        <w:tab/>
      </w:r>
      <w:r w:rsidR="00D63F0D" w:rsidRPr="00D63F0D">
        <w:t>Adoptés dans le pays ou à l’étranger.</w:t>
      </w:r>
    </w:p>
    <w:p w:rsidR="00D63F0D" w:rsidRPr="005721FB" w:rsidRDefault="005B1CFC" w:rsidP="005B1CFC">
      <w:pPr>
        <w:pStyle w:val="SingleTxtG"/>
        <w:rPr>
          <w:lang w:val="fr-FR"/>
        </w:rPr>
      </w:pPr>
      <w:r w:rsidRPr="005721FB">
        <w:rPr>
          <w:lang w:val="fr-FR"/>
        </w:rPr>
        <w:lastRenderedPageBreak/>
        <w:t>18.</w:t>
      </w:r>
      <w:r w:rsidRPr="005721FB">
        <w:rPr>
          <w:lang w:val="fr-FR"/>
        </w:rPr>
        <w:tab/>
      </w:r>
      <w:r w:rsidR="00D63F0D" w:rsidRPr="005721FB">
        <w:rPr>
          <w:lang w:val="fr-FR"/>
        </w:rPr>
        <w:t xml:space="preserve">Veuillez fournir, pour les trois dernières années, des données ventilées par âge, sexe, type de handicap, origine ethnique et </w:t>
      </w:r>
      <w:r w:rsidR="00555357" w:rsidRPr="005721FB">
        <w:rPr>
          <w:lang w:val="fr-FR"/>
        </w:rPr>
        <w:t xml:space="preserve">zone </w:t>
      </w:r>
      <w:r w:rsidR="00D63F0D" w:rsidRPr="005721FB">
        <w:rPr>
          <w:lang w:val="fr-FR"/>
        </w:rPr>
        <w:t>géographique</w:t>
      </w:r>
      <w:r w:rsidR="00555357" w:rsidRPr="005721FB">
        <w:rPr>
          <w:lang w:val="fr-FR"/>
        </w:rPr>
        <w:t>, concernant</w:t>
      </w:r>
      <w:r w:rsidR="00D63F0D" w:rsidRPr="005721FB">
        <w:rPr>
          <w:lang w:val="fr-FR"/>
        </w:rPr>
        <w:t xml:space="preserve"> le nombre d’enfants en situation de handicap:</w:t>
      </w:r>
    </w:p>
    <w:p w:rsidR="00D63F0D" w:rsidRPr="00D63F0D" w:rsidRDefault="007A1206" w:rsidP="005B1CFC">
      <w:pPr>
        <w:pStyle w:val="SingleTxtG"/>
        <w:ind w:firstLine="567"/>
        <w:rPr>
          <w:lang w:val="fr-FR"/>
        </w:rPr>
      </w:pPr>
      <w:r>
        <w:rPr>
          <w:lang w:val="fr-FR"/>
        </w:rPr>
        <w:t>a)</w:t>
      </w:r>
      <w:r>
        <w:rPr>
          <w:lang w:val="fr-FR"/>
        </w:rPr>
        <w:tab/>
      </w:r>
      <w:r w:rsidR="00D63F0D" w:rsidRPr="00D63F0D">
        <w:rPr>
          <w:lang w:val="fr-FR"/>
        </w:rPr>
        <w:t>Vivant dans leur famille ;</w:t>
      </w:r>
    </w:p>
    <w:p w:rsidR="00D63F0D" w:rsidRPr="00D63F0D" w:rsidRDefault="007A1206" w:rsidP="005B1CFC">
      <w:pPr>
        <w:pStyle w:val="SingleTxtG"/>
        <w:ind w:firstLine="567"/>
        <w:rPr>
          <w:lang w:val="fr-FR"/>
        </w:rPr>
      </w:pPr>
      <w:r>
        <w:rPr>
          <w:lang w:val="fr-FR"/>
        </w:rPr>
        <w:t>b)</w:t>
      </w:r>
      <w:r>
        <w:rPr>
          <w:lang w:val="fr-FR"/>
        </w:rPr>
        <w:tab/>
      </w:r>
      <w:r w:rsidR="00D63F0D" w:rsidRPr="00D63F0D">
        <w:rPr>
          <w:lang w:val="fr-FR"/>
        </w:rPr>
        <w:t>Placés en institution ;</w:t>
      </w:r>
    </w:p>
    <w:p w:rsidR="00D63F0D" w:rsidRPr="00D63F0D" w:rsidRDefault="007A1206" w:rsidP="005B1CFC">
      <w:pPr>
        <w:pStyle w:val="SingleTxtG"/>
        <w:ind w:firstLine="567"/>
        <w:rPr>
          <w:lang w:val="fr-FR"/>
        </w:rPr>
      </w:pPr>
      <w:r>
        <w:rPr>
          <w:lang w:val="fr-FR"/>
        </w:rPr>
        <w:t>c)</w:t>
      </w:r>
      <w:r>
        <w:rPr>
          <w:lang w:val="fr-FR"/>
        </w:rPr>
        <w:tab/>
      </w:r>
      <w:r w:rsidR="00D63F0D" w:rsidRPr="00D63F0D">
        <w:rPr>
          <w:lang w:val="fr-FR"/>
        </w:rPr>
        <w:t>Fréquentant une école primaire ordinaire ;</w:t>
      </w:r>
    </w:p>
    <w:p w:rsidR="00D63F0D" w:rsidRPr="00D63F0D" w:rsidRDefault="007A1206" w:rsidP="005B1CFC">
      <w:pPr>
        <w:pStyle w:val="SingleTxtG"/>
        <w:ind w:firstLine="567"/>
        <w:rPr>
          <w:lang w:val="fr-FR"/>
        </w:rPr>
      </w:pPr>
      <w:r>
        <w:rPr>
          <w:lang w:val="fr-FR"/>
        </w:rPr>
        <w:t>d)</w:t>
      </w:r>
      <w:r>
        <w:rPr>
          <w:lang w:val="fr-FR"/>
        </w:rPr>
        <w:tab/>
      </w:r>
      <w:r w:rsidR="00D63F0D" w:rsidRPr="00D63F0D">
        <w:rPr>
          <w:lang w:val="fr-FR"/>
        </w:rPr>
        <w:t>Fréquentant une école secondaire ordinaire ;</w:t>
      </w:r>
    </w:p>
    <w:p w:rsidR="00D63F0D" w:rsidRPr="00D63F0D" w:rsidRDefault="007A1206" w:rsidP="005B1CFC">
      <w:pPr>
        <w:pStyle w:val="SingleTxtG"/>
        <w:ind w:firstLine="567"/>
        <w:rPr>
          <w:lang w:val="fr-FR"/>
        </w:rPr>
      </w:pPr>
      <w:r>
        <w:rPr>
          <w:lang w:val="fr-FR"/>
        </w:rPr>
        <w:t>e)</w:t>
      </w:r>
      <w:r>
        <w:rPr>
          <w:lang w:val="fr-FR"/>
        </w:rPr>
        <w:tab/>
      </w:r>
      <w:r w:rsidR="00D63F0D" w:rsidRPr="00D63F0D">
        <w:rPr>
          <w:lang w:val="fr-FR"/>
        </w:rPr>
        <w:t>Fréquentant une école spécialisée ;</w:t>
      </w:r>
    </w:p>
    <w:p w:rsidR="00D63F0D" w:rsidRPr="00D63F0D" w:rsidRDefault="007A1206" w:rsidP="005B1CFC">
      <w:pPr>
        <w:pStyle w:val="SingleTxtG"/>
        <w:ind w:firstLine="567"/>
        <w:rPr>
          <w:lang w:val="fr-FR"/>
        </w:rPr>
      </w:pPr>
      <w:r>
        <w:rPr>
          <w:lang w:val="fr-FR"/>
        </w:rPr>
        <w:t>f)</w:t>
      </w:r>
      <w:r>
        <w:rPr>
          <w:lang w:val="fr-FR"/>
        </w:rPr>
        <w:tab/>
      </w:r>
      <w:r w:rsidR="00D63F0D" w:rsidRPr="00D63F0D">
        <w:rPr>
          <w:lang w:val="fr-FR"/>
        </w:rPr>
        <w:t>Non scolarisés ;</w:t>
      </w:r>
    </w:p>
    <w:p w:rsidR="00D63F0D" w:rsidRPr="00D63F0D" w:rsidRDefault="007A1206" w:rsidP="005B1CFC">
      <w:pPr>
        <w:pStyle w:val="SingleTxtG"/>
        <w:ind w:firstLine="567"/>
        <w:rPr>
          <w:lang w:val="fr-FR"/>
        </w:rPr>
      </w:pPr>
      <w:r>
        <w:rPr>
          <w:lang w:val="fr-FR"/>
        </w:rPr>
        <w:t>g)</w:t>
      </w:r>
      <w:r>
        <w:rPr>
          <w:lang w:val="fr-FR"/>
        </w:rPr>
        <w:tab/>
      </w:r>
      <w:r w:rsidR="00D63F0D" w:rsidRPr="00D63F0D">
        <w:rPr>
          <w:lang w:val="fr-FR"/>
        </w:rPr>
        <w:t>Abandonnés par leur famille.</w:t>
      </w:r>
    </w:p>
    <w:p w:rsidR="00D63F0D" w:rsidRPr="005721FB" w:rsidRDefault="005B1CFC" w:rsidP="005B1CFC">
      <w:pPr>
        <w:pStyle w:val="SingleTxtG"/>
        <w:rPr>
          <w:lang w:val="fr-FR"/>
        </w:rPr>
      </w:pPr>
      <w:r w:rsidRPr="005721FB">
        <w:rPr>
          <w:lang w:val="fr-FR"/>
        </w:rPr>
        <w:t>19.</w:t>
      </w:r>
      <w:r w:rsidRPr="005721FB">
        <w:rPr>
          <w:lang w:val="fr-FR"/>
        </w:rPr>
        <w:tab/>
      </w:r>
      <w:r w:rsidR="00D63F0D" w:rsidRPr="00D63F0D">
        <w:rPr>
          <w:lang w:val="fr-FR"/>
        </w:rPr>
        <w:t>Veuillez fournir des données ventilées sur le nombre d</w:t>
      </w:r>
      <w:r w:rsidR="00555357">
        <w:rPr>
          <w:lang w:val="fr-FR"/>
        </w:rPr>
        <w:t>’</w:t>
      </w:r>
      <w:r w:rsidR="00D63F0D" w:rsidRPr="00D63F0D">
        <w:rPr>
          <w:lang w:val="fr-FR"/>
        </w:rPr>
        <w:t xml:space="preserve">enfants en conflit avec la loi qui ont été arrêtés, placés en détention y compris en détention provisoire et qui ont bénéficié de programmes de déjudiciarisation. Veuillez également indiquer le nombre de </w:t>
      </w:r>
      <w:r w:rsidR="00D63F0D" w:rsidRPr="005721FB">
        <w:rPr>
          <w:lang w:val="fr-FR"/>
        </w:rPr>
        <w:t>tribunaux pour mineurs dans l</w:t>
      </w:r>
      <w:r w:rsidR="00555357" w:rsidRPr="005721FB">
        <w:rPr>
          <w:lang w:val="fr-FR"/>
        </w:rPr>
        <w:t>’</w:t>
      </w:r>
      <w:r w:rsidR="00D63F0D" w:rsidRPr="005721FB">
        <w:rPr>
          <w:lang w:val="fr-FR"/>
        </w:rPr>
        <w:t xml:space="preserve">État partie. </w:t>
      </w:r>
    </w:p>
    <w:p w:rsidR="00D63F0D" w:rsidRPr="005721FB" w:rsidRDefault="005B1CFC" w:rsidP="005B1CFC">
      <w:pPr>
        <w:pStyle w:val="SingleTxtG"/>
        <w:rPr>
          <w:lang w:val="fr-FR"/>
        </w:rPr>
      </w:pPr>
      <w:r w:rsidRPr="005721FB">
        <w:rPr>
          <w:lang w:val="fr-FR"/>
        </w:rPr>
        <w:t>20.</w:t>
      </w:r>
      <w:r w:rsidRPr="005721FB">
        <w:rPr>
          <w:lang w:val="fr-FR"/>
        </w:rPr>
        <w:tab/>
      </w:r>
      <w:r w:rsidR="00D63F0D" w:rsidRPr="005721FB">
        <w:rPr>
          <w:lang w:val="fr-FR"/>
        </w:rPr>
        <w:t xml:space="preserve">Veuillez </w:t>
      </w:r>
      <w:r w:rsidR="00555357" w:rsidRPr="005721FB">
        <w:rPr>
          <w:lang w:val="fr-FR"/>
        </w:rPr>
        <w:t xml:space="preserve">mettre à jour </w:t>
      </w:r>
      <w:r w:rsidR="00D63F0D" w:rsidRPr="005721FB">
        <w:rPr>
          <w:lang w:val="fr-FR"/>
        </w:rPr>
        <w:t>les données figurant dans le rapport qui seraient obsolètes ou ne tiendraient pas compte de faits nouveaux.</w:t>
      </w:r>
    </w:p>
    <w:p w:rsidR="00D63F0D" w:rsidRPr="005721FB" w:rsidRDefault="005B1CFC" w:rsidP="005B1CFC">
      <w:pPr>
        <w:pStyle w:val="SingleTxtG"/>
        <w:rPr>
          <w:lang w:val="fr-FR"/>
        </w:rPr>
      </w:pPr>
      <w:r w:rsidRPr="005721FB">
        <w:rPr>
          <w:lang w:val="fr-FR"/>
        </w:rPr>
        <w:t>21.</w:t>
      </w:r>
      <w:r w:rsidRPr="005721FB">
        <w:rPr>
          <w:lang w:val="fr-FR"/>
        </w:rPr>
        <w:tab/>
      </w:r>
      <w:r w:rsidR="00D63F0D" w:rsidRPr="005721FB">
        <w:rPr>
          <w:lang w:val="fr-FR"/>
        </w:rPr>
        <w:t xml:space="preserve">En outre, l’État partie </w:t>
      </w:r>
      <w:r w:rsidR="00555357" w:rsidRPr="005721FB">
        <w:rPr>
          <w:lang w:val="fr-FR"/>
        </w:rPr>
        <w:t>voudra peut-être dresser la liste d</w:t>
      </w:r>
      <w:r w:rsidR="00D63F0D" w:rsidRPr="005721FB">
        <w:rPr>
          <w:lang w:val="fr-FR"/>
        </w:rPr>
        <w:t xml:space="preserve">es domaines </w:t>
      </w:r>
      <w:r w:rsidR="00555357" w:rsidRPr="005721FB">
        <w:rPr>
          <w:lang w:val="fr-FR"/>
        </w:rPr>
        <w:t xml:space="preserve">en rapport avec </w:t>
      </w:r>
      <w:r w:rsidR="00D63F0D" w:rsidRPr="005721FB">
        <w:rPr>
          <w:lang w:val="fr-FR"/>
        </w:rPr>
        <w:t>l</w:t>
      </w:r>
      <w:r w:rsidR="00555357" w:rsidRPr="005721FB">
        <w:rPr>
          <w:lang w:val="fr-FR"/>
        </w:rPr>
        <w:t>’</w:t>
      </w:r>
      <w:r w:rsidR="00D63F0D" w:rsidRPr="005721FB">
        <w:rPr>
          <w:lang w:val="fr-FR"/>
        </w:rPr>
        <w:t>enfan</w:t>
      </w:r>
      <w:r w:rsidR="00555357" w:rsidRPr="005721FB">
        <w:rPr>
          <w:lang w:val="fr-FR"/>
        </w:rPr>
        <w:t>ce</w:t>
      </w:r>
      <w:r w:rsidR="00D63F0D" w:rsidRPr="005721FB">
        <w:rPr>
          <w:lang w:val="fr-FR"/>
        </w:rPr>
        <w:t xml:space="preserve"> qu’il </w:t>
      </w:r>
      <w:r w:rsidR="00555357" w:rsidRPr="005721FB">
        <w:rPr>
          <w:lang w:val="fr-FR"/>
        </w:rPr>
        <w:t xml:space="preserve">estime </w:t>
      </w:r>
      <w:r w:rsidR="00D63F0D" w:rsidRPr="005721FB">
        <w:rPr>
          <w:lang w:val="fr-FR"/>
        </w:rPr>
        <w:t>prioritaires au regard de la mise en œuvre de la Convention.</w:t>
      </w:r>
    </w:p>
    <w:p w:rsidR="00DA3BE9" w:rsidRPr="00D63F0D" w:rsidRDefault="00D63F0D" w:rsidP="00D63F0D">
      <w:pPr>
        <w:spacing w:before="240"/>
        <w:ind w:left="1134" w:right="1134"/>
        <w:jc w:val="center"/>
        <w:rPr>
          <w:u w:val="single"/>
        </w:rPr>
      </w:pPr>
      <w:r>
        <w:rPr>
          <w:u w:val="single"/>
        </w:rPr>
        <w:tab/>
      </w:r>
      <w:r>
        <w:rPr>
          <w:u w:val="single"/>
        </w:rPr>
        <w:tab/>
      </w:r>
      <w:r>
        <w:rPr>
          <w:u w:val="single"/>
        </w:rPr>
        <w:tab/>
      </w:r>
    </w:p>
    <w:sectPr w:rsidR="00DA3BE9" w:rsidRPr="00D63F0D" w:rsidSect="00BA0D19">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82F" w:rsidRDefault="0011482F"/>
  </w:endnote>
  <w:endnote w:type="continuationSeparator" w:id="0">
    <w:p w:rsidR="0011482F" w:rsidRDefault="0011482F"/>
  </w:endnote>
  <w:endnote w:type="continuationNotice" w:id="1">
    <w:p w:rsidR="0011482F" w:rsidRDefault="00114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0D" w:rsidRPr="00D63F0D" w:rsidRDefault="00D63F0D" w:rsidP="00D63F0D">
    <w:pPr>
      <w:pStyle w:val="Pieddepage"/>
      <w:tabs>
        <w:tab w:val="right" w:pos="9638"/>
      </w:tabs>
      <w:rPr>
        <w:sz w:val="18"/>
      </w:rPr>
    </w:pPr>
    <w:r w:rsidRPr="00D63F0D">
      <w:rPr>
        <w:b/>
        <w:sz w:val="18"/>
      </w:rPr>
      <w:fldChar w:fldCharType="begin"/>
    </w:r>
    <w:r w:rsidRPr="00D63F0D">
      <w:rPr>
        <w:b/>
        <w:sz w:val="18"/>
      </w:rPr>
      <w:instrText xml:space="preserve"> PAGE  \* MERGEFORMAT </w:instrText>
    </w:r>
    <w:r w:rsidRPr="00D63F0D">
      <w:rPr>
        <w:b/>
        <w:sz w:val="18"/>
      </w:rPr>
      <w:fldChar w:fldCharType="separate"/>
    </w:r>
    <w:r w:rsidR="00D53E92">
      <w:rPr>
        <w:b/>
        <w:noProof/>
        <w:sz w:val="18"/>
      </w:rPr>
      <w:t>4</w:t>
    </w:r>
    <w:r w:rsidRPr="00D63F0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0D" w:rsidRPr="00D63F0D" w:rsidRDefault="00D63F0D" w:rsidP="00D63F0D">
    <w:pPr>
      <w:pStyle w:val="Pieddepage"/>
      <w:tabs>
        <w:tab w:val="right" w:pos="9638"/>
      </w:tabs>
      <w:rPr>
        <w:b/>
        <w:sz w:val="18"/>
      </w:rPr>
    </w:pPr>
    <w:r>
      <w:tab/>
    </w:r>
    <w:r w:rsidRPr="00D63F0D">
      <w:rPr>
        <w:b/>
        <w:sz w:val="18"/>
      </w:rPr>
      <w:fldChar w:fldCharType="begin"/>
    </w:r>
    <w:r w:rsidRPr="00D63F0D">
      <w:rPr>
        <w:b/>
        <w:sz w:val="18"/>
      </w:rPr>
      <w:instrText xml:space="preserve"> PAGE  \* MERGEFORMAT </w:instrText>
    </w:r>
    <w:r w:rsidRPr="00D63F0D">
      <w:rPr>
        <w:b/>
        <w:sz w:val="18"/>
      </w:rPr>
      <w:fldChar w:fldCharType="separate"/>
    </w:r>
    <w:r w:rsidR="00D53E92">
      <w:rPr>
        <w:b/>
        <w:noProof/>
        <w:sz w:val="18"/>
      </w:rPr>
      <w:t>3</w:t>
    </w:r>
    <w:r w:rsidRPr="00D63F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C0" w:rsidRPr="004578C0" w:rsidRDefault="004578C0" w:rsidP="004578C0">
    <w:pPr>
      <w:pStyle w:val="Pieddepage"/>
      <w:spacing w:before="120"/>
      <w:rPr>
        <w:sz w:val="20"/>
      </w:rPr>
    </w:pPr>
    <w:r w:rsidRPr="004578C0">
      <w:rPr>
        <w:rFonts w:ascii="C39T30Lfz" w:hAnsi="C39T30Lfz"/>
        <w:noProof/>
        <w:sz w:val="56"/>
        <w:lang w:eastAsia="fr-CH"/>
      </w:rPr>
      <w:drawing>
        <wp:anchor distT="0" distB="0" distL="114300" distR="114300" simplePos="0" relativeHeight="251657216" behindDoc="0" locked="0" layoutInCell="1" allowOverlap="0" wp14:anchorId="44C36565" wp14:editId="1715A8D0">
          <wp:simplePos x="0" y="0"/>
          <wp:positionH relativeFrom="margin">
            <wp:posOffset>4275662</wp:posOffset>
          </wp:positionH>
          <wp:positionV relativeFrom="margin">
            <wp:posOffset>8931774</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GE.18-03394  (F)</w:t>
    </w:r>
    <w:r>
      <w:rPr>
        <w:sz w:val="20"/>
      </w:rPr>
      <w:br/>
    </w:r>
    <w:r w:rsidRPr="004578C0">
      <w:rPr>
        <w:rFonts w:ascii="C39T30Lfz" w:hAnsi="C39T30Lfz"/>
        <w:sz w:val="56"/>
      </w:rPr>
      <w:t></w:t>
    </w:r>
    <w:r w:rsidRPr="004578C0">
      <w:rPr>
        <w:rFonts w:ascii="C39T30Lfz" w:hAnsi="C39T30Lfz"/>
        <w:sz w:val="56"/>
      </w:rPr>
      <w:t></w:t>
    </w:r>
    <w:r w:rsidRPr="004578C0">
      <w:rPr>
        <w:rFonts w:ascii="C39T30Lfz" w:hAnsi="C39T30Lfz"/>
        <w:sz w:val="56"/>
      </w:rPr>
      <w:t></w:t>
    </w:r>
    <w:r w:rsidRPr="004578C0">
      <w:rPr>
        <w:rFonts w:ascii="C39T30Lfz" w:hAnsi="C39T30Lfz"/>
        <w:sz w:val="56"/>
      </w:rPr>
      <w:t></w:t>
    </w:r>
    <w:r w:rsidRPr="004578C0">
      <w:rPr>
        <w:rFonts w:ascii="C39T30Lfz" w:hAnsi="C39T30Lfz"/>
        <w:sz w:val="56"/>
      </w:rPr>
      <w:t></w:t>
    </w:r>
    <w:r w:rsidRPr="004578C0">
      <w:rPr>
        <w:rFonts w:ascii="C39T30Lfz" w:hAnsi="C39T30Lfz"/>
        <w:sz w:val="56"/>
      </w:rPr>
      <w:t></w:t>
    </w:r>
    <w:r w:rsidRPr="004578C0">
      <w:rPr>
        <w:rFonts w:ascii="C39T30Lfz" w:hAnsi="C39T30Lfz"/>
        <w:sz w:val="56"/>
      </w:rPr>
      <w:t></w:t>
    </w:r>
    <w:r w:rsidRPr="004578C0">
      <w:rPr>
        <w:rFonts w:ascii="C39T30Lfz" w:hAnsi="C39T30Lfz"/>
        <w:sz w:val="56"/>
      </w:rPr>
      <w:t></w:t>
    </w:r>
    <w:r w:rsidRPr="004578C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RC/C/MRT/Q/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RT/Q/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82F" w:rsidRPr="00D27D5E" w:rsidRDefault="0011482F" w:rsidP="00D27D5E">
      <w:pPr>
        <w:tabs>
          <w:tab w:val="right" w:pos="2155"/>
        </w:tabs>
        <w:spacing w:after="80"/>
        <w:ind w:left="680"/>
        <w:rPr>
          <w:u w:val="single"/>
        </w:rPr>
      </w:pPr>
      <w:r>
        <w:rPr>
          <w:u w:val="single"/>
        </w:rPr>
        <w:tab/>
      </w:r>
    </w:p>
  </w:footnote>
  <w:footnote w:type="continuationSeparator" w:id="0">
    <w:p w:rsidR="0011482F" w:rsidRPr="00EA0E33" w:rsidRDefault="0011482F" w:rsidP="00EA0E33">
      <w:pPr>
        <w:tabs>
          <w:tab w:val="right" w:pos="2155"/>
        </w:tabs>
        <w:spacing w:after="80"/>
        <w:ind w:left="680"/>
        <w:rPr>
          <w:u w:val="single"/>
        </w:rPr>
      </w:pPr>
      <w:r w:rsidRPr="00EA0E33">
        <w:rPr>
          <w:u w:val="single"/>
        </w:rPr>
        <w:tab/>
      </w:r>
    </w:p>
  </w:footnote>
  <w:footnote w:type="continuationNotice" w:id="1">
    <w:p w:rsidR="0011482F" w:rsidRDefault="001148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0D" w:rsidRPr="00D63F0D" w:rsidRDefault="004578C0">
    <w:pPr>
      <w:pStyle w:val="En-tte"/>
    </w:pPr>
    <w:fldSimple w:instr=" TITLE  \* MERGEFORMAT ">
      <w:r w:rsidR="00D53E92">
        <w:t>CRC/C/MRT/Q/3-5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0D" w:rsidRPr="00D63F0D" w:rsidRDefault="004578C0" w:rsidP="00D63F0D">
    <w:pPr>
      <w:pStyle w:val="En-tte"/>
      <w:jc w:val="right"/>
    </w:pPr>
    <w:fldSimple w:instr=" TITLE  \* MERGEFORMAT ">
      <w:r w:rsidR="00D53E92">
        <w:t>CRC/C/MRT/Q/3-5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232"/>
    <w:multiLevelType w:val="hybridMultilevel"/>
    <w:tmpl w:val="50320C40"/>
    <w:lvl w:ilvl="0" w:tplc="55EA628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DB46713"/>
    <w:multiLevelType w:val="hybridMultilevel"/>
    <w:tmpl w:val="37A41C5E"/>
    <w:lvl w:ilvl="0" w:tplc="EDAA2B3E">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045665E"/>
    <w:multiLevelType w:val="hybridMultilevel"/>
    <w:tmpl w:val="6252724E"/>
    <w:lvl w:ilvl="0" w:tplc="0809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3D14EC6"/>
    <w:multiLevelType w:val="hybridMultilevel"/>
    <w:tmpl w:val="B2C023BC"/>
    <w:lvl w:ilvl="0" w:tplc="EDAA2B3E">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99C6E79"/>
    <w:multiLevelType w:val="hybridMultilevel"/>
    <w:tmpl w:val="2EA0FA86"/>
    <w:lvl w:ilvl="0" w:tplc="EDAA2B3E">
      <w:start w:val="1"/>
      <w:numFmt w:val="lowerLetter"/>
      <w:lvlText w:val="(%1)"/>
      <w:lvlJc w:val="left"/>
      <w:pPr>
        <w:ind w:left="2421" w:hanging="360"/>
      </w:pPr>
      <w:rPr>
        <w:rFonts w:hint="default"/>
      </w:rPr>
    </w:lvl>
    <w:lvl w:ilvl="1" w:tplc="08090017">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15:restartNumberingAfterBreak="0">
    <w:nsid w:val="2C364E94"/>
    <w:multiLevelType w:val="hybridMultilevel"/>
    <w:tmpl w:val="57F48442"/>
    <w:lvl w:ilvl="0" w:tplc="EDAA2B3E">
      <w:start w:val="1"/>
      <w:numFmt w:val="lowerLetter"/>
      <w:lvlText w:val="(%1)"/>
      <w:lvlJc w:val="left"/>
      <w:pPr>
        <w:ind w:left="1854" w:hanging="360"/>
      </w:pPr>
      <w:rPr>
        <w:rFonts w:hint="default"/>
      </w:rPr>
    </w:lvl>
    <w:lvl w:ilvl="1" w:tplc="08090017">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C7411CF"/>
    <w:multiLevelType w:val="hybridMultilevel"/>
    <w:tmpl w:val="BF3C054A"/>
    <w:lvl w:ilvl="0" w:tplc="EDAA2B3E">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 w15:restartNumberingAfterBreak="0">
    <w:nsid w:val="37BD1CB8"/>
    <w:multiLevelType w:val="hybridMultilevel"/>
    <w:tmpl w:val="53C05FCC"/>
    <w:lvl w:ilvl="0" w:tplc="EDAA2B3E">
      <w:start w:val="1"/>
      <w:numFmt w:val="lowerLetter"/>
      <w:lvlText w:val="(%1)"/>
      <w:lvlJc w:val="left"/>
      <w:pPr>
        <w:ind w:left="1854" w:hanging="360"/>
      </w:pPr>
      <w:rPr>
        <w:rFonts w:hint="default"/>
      </w:rPr>
    </w:lvl>
    <w:lvl w:ilvl="1" w:tplc="08090017">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423B0436"/>
    <w:multiLevelType w:val="hybridMultilevel"/>
    <w:tmpl w:val="5D18FC86"/>
    <w:lvl w:ilvl="0" w:tplc="EDAA2B3E">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40B211F"/>
    <w:multiLevelType w:val="hybridMultilevel"/>
    <w:tmpl w:val="444EEBE6"/>
    <w:lvl w:ilvl="0" w:tplc="0809000F">
      <w:start w:val="1"/>
      <w:numFmt w:val="decimal"/>
      <w:lvlText w:val="%1."/>
      <w:lvlJc w:val="left"/>
      <w:pPr>
        <w:ind w:left="1854" w:hanging="360"/>
      </w:pPr>
    </w:lvl>
    <w:lvl w:ilvl="1" w:tplc="81820116">
      <w:start w:val="1"/>
      <w:numFmt w:val="lowerLetter"/>
      <w:lvlText w:val="%2)"/>
      <w:lvlJc w:val="left"/>
      <w:pPr>
        <w:ind w:left="2778" w:hanging="564"/>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4A4E54D1"/>
    <w:multiLevelType w:val="hybridMultilevel"/>
    <w:tmpl w:val="730AAEB4"/>
    <w:lvl w:ilvl="0" w:tplc="45902DC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D6C3C1F"/>
    <w:multiLevelType w:val="hybridMultilevel"/>
    <w:tmpl w:val="F10ACED4"/>
    <w:lvl w:ilvl="0" w:tplc="EDAA2B3E">
      <w:start w:val="1"/>
      <w:numFmt w:val="lowerLetter"/>
      <w:lvlText w:val="(%1)"/>
      <w:lvlJc w:val="left"/>
      <w:pPr>
        <w:ind w:left="1854" w:hanging="360"/>
      </w:pPr>
      <w:rPr>
        <w:rFonts w:hint="default"/>
      </w:rPr>
    </w:lvl>
    <w:lvl w:ilvl="1" w:tplc="08090017">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9"/>
  </w:num>
  <w:num w:numId="3">
    <w:abstractNumId w:val="1"/>
  </w:num>
  <w:num w:numId="4">
    <w:abstractNumId w:val="11"/>
  </w:num>
  <w:num w:numId="5">
    <w:abstractNumId w:val="12"/>
  </w:num>
  <w:num w:numId="6">
    <w:abstractNumId w:val="3"/>
  </w:num>
  <w:num w:numId="7">
    <w:abstractNumId w:val="0"/>
  </w:num>
  <w:num w:numId="8">
    <w:abstractNumId w:val="7"/>
  </w:num>
  <w:num w:numId="9">
    <w:abstractNumId w:val="5"/>
  </w:num>
  <w:num w:numId="10">
    <w:abstractNumId w:val="2"/>
  </w:num>
  <w:num w:numId="11">
    <w:abstractNumId w:val="6"/>
  </w:num>
  <w:num w:numId="12">
    <w:abstractNumId w:val="4"/>
  </w:num>
  <w:num w:numId="13">
    <w:abstractNumId w:val="13"/>
  </w:num>
  <w:num w:numId="14">
    <w:abstractNumId w:val="10"/>
  </w:num>
  <w:num w:numId="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3F0D"/>
    <w:rsid w:val="0000767A"/>
    <w:rsid w:val="00016AC5"/>
    <w:rsid w:val="00060E82"/>
    <w:rsid w:val="000B696A"/>
    <w:rsid w:val="000D11A0"/>
    <w:rsid w:val="000F084D"/>
    <w:rsid w:val="000F41F2"/>
    <w:rsid w:val="0011482F"/>
    <w:rsid w:val="0012377D"/>
    <w:rsid w:val="00125F65"/>
    <w:rsid w:val="00160540"/>
    <w:rsid w:val="00192EEB"/>
    <w:rsid w:val="00195421"/>
    <w:rsid w:val="001A20FB"/>
    <w:rsid w:val="001D5CBF"/>
    <w:rsid w:val="001D7F8A"/>
    <w:rsid w:val="001E3DE1"/>
    <w:rsid w:val="001E3FEB"/>
    <w:rsid w:val="001E4A02"/>
    <w:rsid w:val="001E5727"/>
    <w:rsid w:val="00225A8C"/>
    <w:rsid w:val="002659F1"/>
    <w:rsid w:val="002714B2"/>
    <w:rsid w:val="00287E79"/>
    <w:rsid w:val="002928F9"/>
    <w:rsid w:val="002A5D07"/>
    <w:rsid w:val="002C6A52"/>
    <w:rsid w:val="003016B7"/>
    <w:rsid w:val="003038CF"/>
    <w:rsid w:val="0031567F"/>
    <w:rsid w:val="00331C04"/>
    <w:rsid w:val="003515AA"/>
    <w:rsid w:val="00374106"/>
    <w:rsid w:val="003976D5"/>
    <w:rsid w:val="003D2F6C"/>
    <w:rsid w:val="003D6C68"/>
    <w:rsid w:val="003E7F2E"/>
    <w:rsid w:val="003F4CA4"/>
    <w:rsid w:val="004159D0"/>
    <w:rsid w:val="004377D2"/>
    <w:rsid w:val="004578C0"/>
    <w:rsid w:val="00543D5E"/>
    <w:rsid w:val="00547BC0"/>
    <w:rsid w:val="00555357"/>
    <w:rsid w:val="00563A50"/>
    <w:rsid w:val="00564901"/>
    <w:rsid w:val="00571F41"/>
    <w:rsid w:val="005721FB"/>
    <w:rsid w:val="005B1CFC"/>
    <w:rsid w:val="005E5D1F"/>
    <w:rsid w:val="006007A2"/>
    <w:rsid w:val="0060753B"/>
    <w:rsid w:val="00611D43"/>
    <w:rsid w:val="00612D48"/>
    <w:rsid w:val="00616B45"/>
    <w:rsid w:val="00630D9B"/>
    <w:rsid w:val="00631953"/>
    <w:rsid w:val="006439EC"/>
    <w:rsid w:val="00680786"/>
    <w:rsid w:val="0068776F"/>
    <w:rsid w:val="006A2FF6"/>
    <w:rsid w:val="006B4590"/>
    <w:rsid w:val="006C340C"/>
    <w:rsid w:val="006E637C"/>
    <w:rsid w:val="0070347C"/>
    <w:rsid w:val="00716BD0"/>
    <w:rsid w:val="007176C1"/>
    <w:rsid w:val="00755632"/>
    <w:rsid w:val="007A1206"/>
    <w:rsid w:val="007C3C0D"/>
    <w:rsid w:val="007E3D04"/>
    <w:rsid w:val="007F55CB"/>
    <w:rsid w:val="00814CA8"/>
    <w:rsid w:val="00844750"/>
    <w:rsid w:val="00854CED"/>
    <w:rsid w:val="008B44C4"/>
    <w:rsid w:val="008B6813"/>
    <w:rsid w:val="008E7FAE"/>
    <w:rsid w:val="008F7EA5"/>
    <w:rsid w:val="00901884"/>
    <w:rsid w:val="0090446D"/>
    <w:rsid w:val="00911BF7"/>
    <w:rsid w:val="00916F61"/>
    <w:rsid w:val="00977EC8"/>
    <w:rsid w:val="00993C56"/>
    <w:rsid w:val="009C2D18"/>
    <w:rsid w:val="009D3A8C"/>
    <w:rsid w:val="009E2ADE"/>
    <w:rsid w:val="009E7956"/>
    <w:rsid w:val="00A133AF"/>
    <w:rsid w:val="00A2492E"/>
    <w:rsid w:val="00A63C60"/>
    <w:rsid w:val="00AB276C"/>
    <w:rsid w:val="00AB300E"/>
    <w:rsid w:val="00AC67A1"/>
    <w:rsid w:val="00AC7977"/>
    <w:rsid w:val="00AD1127"/>
    <w:rsid w:val="00AE352C"/>
    <w:rsid w:val="00B32E2D"/>
    <w:rsid w:val="00B5057F"/>
    <w:rsid w:val="00B61990"/>
    <w:rsid w:val="00B667E7"/>
    <w:rsid w:val="00B93DB1"/>
    <w:rsid w:val="00BA0D19"/>
    <w:rsid w:val="00BC0C5F"/>
    <w:rsid w:val="00BE55DF"/>
    <w:rsid w:val="00BE6AE4"/>
    <w:rsid w:val="00BF0556"/>
    <w:rsid w:val="00C261F8"/>
    <w:rsid w:val="00C33100"/>
    <w:rsid w:val="00C36B9B"/>
    <w:rsid w:val="00C8423C"/>
    <w:rsid w:val="00CD1A71"/>
    <w:rsid w:val="00CD1FBB"/>
    <w:rsid w:val="00D016B5"/>
    <w:rsid w:val="00D034F1"/>
    <w:rsid w:val="00D04A91"/>
    <w:rsid w:val="00D10597"/>
    <w:rsid w:val="00D21AD3"/>
    <w:rsid w:val="00D250E5"/>
    <w:rsid w:val="00D27D5E"/>
    <w:rsid w:val="00D53E92"/>
    <w:rsid w:val="00D63F0D"/>
    <w:rsid w:val="00D71C13"/>
    <w:rsid w:val="00D77231"/>
    <w:rsid w:val="00D838EB"/>
    <w:rsid w:val="00DA3BE9"/>
    <w:rsid w:val="00DD063B"/>
    <w:rsid w:val="00DE26F5"/>
    <w:rsid w:val="00DE6D90"/>
    <w:rsid w:val="00DF002F"/>
    <w:rsid w:val="00DF37A4"/>
    <w:rsid w:val="00E0244D"/>
    <w:rsid w:val="00E36FE5"/>
    <w:rsid w:val="00E81E94"/>
    <w:rsid w:val="00E82607"/>
    <w:rsid w:val="00EA0E33"/>
    <w:rsid w:val="00EE0475"/>
    <w:rsid w:val="00F47851"/>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99BFC327-5BB4-4854-940B-E5522EA7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B300E"/>
    <w:pPr>
      <w:suppressAutoHyphens/>
      <w:spacing w:line="240" w:lineRule="atLeast"/>
    </w:pPr>
    <w:rPr>
      <w:lang w:val="fr-CH" w:eastAsia="en-US"/>
    </w:rPr>
  </w:style>
  <w:style w:type="paragraph" w:styleId="Titre1">
    <w:name w:val="heading 1"/>
    <w:aliases w:val="Table_G"/>
    <w:basedOn w:val="SingleTxtG"/>
    <w:next w:val="SingleTxtG"/>
    <w:qFormat/>
    <w:rsid w:val="0031567F"/>
    <w:pPr>
      <w:keepNext/>
      <w:keepLines/>
      <w:spacing w:after="0" w:line="240" w:lineRule="auto"/>
      <w:ind w:right="0"/>
      <w:jc w:val="left"/>
      <w:outlineLvl w:val="0"/>
    </w:pPr>
  </w:style>
  <w:style w:type="paragraph" w:styleId="Titre2">
    <w:name w:val="heading 2"/>
    <w:basedOn w:val="Normal"/>
    <w:next w:val="Normal"/>
    <w:semiHidden/>
    <w:qFormat/>
    <w:rsid w:val="00716BD0"/>
    <w:pPr>
      <w:outlineLvl w:val="1"/>
    </w:pPr>
  </w:style>
  <w:style w:type="paragraph" w:styleId="Titre3">
    <w:name w:val="heading 3"/>
    <w:basedOn w:val="Normal"/>
    <w:next w:val="Normal"/>
    <w:semiHidden/>
    <w:qFormat/>
    <w:rsid w:val="00716BD0"/>
    <w:pPr>
      <w:outlineLvl w:val="2"/>
    </w:pPr>
  </w:style>
  <w:style w:type="paragraph" w:styleId="Titre4">
    <w:name w:val="heading 4"/>
    <w:basedOn w:val="Normal"/>
    <w:next w:val="Normal"/>
    <w:semiHidden/>
    <w:qFormat/>
    <w:rsid w:val="00716BD0"/>
    <w:pPr>
      <w:outlineLvl w:val="3"/>
    </w:pPr>
  </w:style>
  <w:style w:type="paragraph" w:styleId="Titre5">
    <w:name w:val="heading 5"/>
    <w:basedOn w:val="Normal"/>
    <w:next w:val="Normal"/>
    <w:semiHidden/>
    <w:qFormat/>
    <w:rsid w:val="00716BD0"/>
    <w:pPr>
      <w:outlineLvl w:val="4"/>
    </w:pPr>
  </w:style>
  <w:style w:type="paragraph" w:styleId="Titre6">
    <w:name w:val="heading 6"/>
    <w:basedOn w:val="Normal"/>
    <w:next w:val="Normal"/>
    <w:semiHidden/>
    <w:qFormat/>
    <w:rsid w:val="00716BD0"/>
    <w:pPr>
      <w:outlineLvl w:val="5"/>
    </w:pPr>
  </w:style>
  <w:style w:type="paragraph" w:styleId="Titre7">
    <w:name w:val="heading 7"/>
    <w:basedOn w:val="Normal"/>
    <w:next w:val="Normal"/>
    <w:semiHidden/>
    <w:qFormat/>
    <w:rsid w:val="00716BD0"/>
    <w:pPr>
      <w:outlineLvl w:val="6"/>
    </w:pPr>
  </w:style>
  <w:style w:type="paragraph" w:styleId="Titre8">
    <w:name w:val="heading 8"/>
    <w:basedOn w:val="Normal"/>
    <w:next w:val="Normal"/>
    <w:semiHidden/>
    <w:qFormat/>
    <w:rsid w:val="00716BD0"/>
    <w:pPr>
      <w:outlineLvl w:val="7"/>
    </w:pPr>
  </w:style>
  <w:style w:type="paragraph" w:styleId="Titre9">
    <w:name w:val="heading 9"/>
    <w:basedOn w:val="Normal"/>
    <w:next w:val="Normal"/>
    <w:semiHidden/>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qFormat/>
    <w:rsid w:val="00716BD0"/>
    <w:pPr>
      <w:numPr>
        <w:numId w:val="1"/>
      </w:numPr>
      <w:spacing w:after="120"/>
      <w:ind w:right="1134"/>
      <w:jc w:val="both"/>
    </w:pPr>
  </w:style>
  <w:style w:type="paragraph" w:customStyle="1" w:styleId="Bullet2G">
    <w:name w:val="_Bullet 2_G"/>
    <w:basedOn w:val="Normal"/>
    <w:qFormat/>
    <w:rsid w:val="00716BD0"/>
    <w:pPr>
      <w:numPr>
        <w:numId w:val="2"/>
      </w:numPr>
      <w:spacing w:after="120"/>
      <w:ind w:right="1134"/>
      <w:jc w:val="both"/>
    </w:pPr>
  </w:style>
  <w:style w:type="character" w:styleId="Appelnotedebasdep">
    <w:name w:val="footnote reference"/>
    <w:aliases w:val="4_G"/>
    <w:qFormat/>
    <w:rsid w:val="00716BD0"/>
    <w:rPr>
      <w:rFonts w:ascii="Times New Roman" w:hAnsi="Times New Roman"/>
      <w:sz w:val="18"/>
      <w:vertAlign w:val="superscript"/>
      <w:lang w:val="fr-CH"/>
    </w:rPr>
  </w:style>
  <w:style w:type="character" w:styleId="Appeldenotedefin">
    <w:name w:val="endnote reference"/>
    <w:aliases w:val="1_G"/>
    <w:qFormat/>
    <w:rsid w:val="00716BD0"/>
    <w:rPr>
      <w:rFonts w:ascii="Times New Roman" w:hAnsi="Times New Roman"/>
      <w:sz w:val="18"/>
      <w:vertAlign w:val="superscript"/>
      <w:lang w:val="fr-CH"/>
    </w:rPr>
  </w:style>
  <w:style w:type="paragraph" w:styleId="En-tte">
    <w:name w:val="header"/>
    <w:aliases w:val="6_G"/>
    <w:basedOn w:val="Normal"/>
    <w:next w:val="Normal"/>
    <w:qFormat/>
    <w:rsid w:val="00716BD0"/>
    <w:pPr>
      <w:pBdr>
        <w:bottom w:val="single" w:sz="4" w:space="4" w:color="auto"/>
      </w:pBdr>
      <w:spacing w:line="240" w:lineRule="auto"/>
    </w:pPr>
    <w:rPr>
      <w:b/>
      <w:sz w:val="18"/>
    </w:rPr>
  </w:style>
  <w:style w:type="paragraph" w:styleId="Notedebasdepage">
    <w:name w:val="footnote text"/>
    <w:aliases w:val="5_G"/>
    <w:basedOn w:val="Normal"/>
    <w:qFormat/>
    <w:rsid w:val="003F4CA4"/>
    <w:pPr>
      <w:tabs>
        <w:tab w:val="right" w:pos="1021"/>
      </w:tabs>
      <w:spacing w:line="220" w:lineRule="exact"/>
      <w:ind w:left="1134" w:right="1134" w:hanging="1134"/>
    </w:pPr>
    <w:rPr>
      <w:sz w:val="18"/>
    </w:rPr>
  </w:style>
  <w:style w:type="paragraph" w:styleId="Notedefin">
    <w:name w:val="endnote text"/>
    <w:aliases w:val="2_G"/>
    <w:basedOn w:val="Notedebasdepage"/>
    <w:qFormat/>
    <w:rsid w:val="003F4CA4"/>
  </w:style>
  <w:style w:type="character" w:styleId="Numrodepage">
    <w:name w:val="page number"/>
    <w:aliases w:val="7_G"/>
    <w:qFormat/>
    <w:rsid w:val="00716BD0"/>
    <w:rPr>
      <w:rFonts w:ascii="Times New Roman" w:hAnsi="Times New Roman"/>
      <w:b/>
      <w:sz w:val="18"/>
      <w:lang w:val="fr-CH"/>
    </w:rPr>
  </w:style>
  <w:style w:type="paragraph" w:styleId="Pieddepage">
    <w:name w:val="footer"/>
    <w:aliases w:val="3_G"/>
    <w:basedOn w:val="Normal"/>
    <w:next w:val="Normal"/>
    <w:qFormat/>
    <w:rsid w:val="00716BD0"/>
    <w:pPr>
      <w:spacing w:line="240" w:lineRule="auto"/>
    </w:pPr>
    <w:rPr>
      <w:sz w:val="16"/>
    </w:rPr>
  </w:style>
  <w:style w:type="character" w:styleId="Lienhypertexte">
    <w:name w:val="Hyperlink"/>
    <w:semiHidden/>
    <w:rsid w:val="00755632"/>
    <w:rPr>
      <w:color w:val="auto"/>
      <w:u w:val="none"/>
    </w:rPr>
  </w:style>
  <w:style w:type="character" w:styleId="Lienhypertextesuivivisit">
    <w:name w:val="FollowedHyperlink"/>
    <w:semiHidden/>
    <w:rsid w:val="00755632"/>
    <w:rPr>
      <w:color w:val="auto"/>
      <w:u w:val="none"/>
    </w:rPr>
  </w:style>
  <w:style w:type="table" w:styleId="Grilledutableau">
    <w:name w:val="Table Grid"/>
    <w:basedOn w:val="TableauNormal"/>
    <w:semiHidden/>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DE26F5"/>
    <w:pPr>
      <w:spacing w:line="240" w:lineRule="auto"/>
    </w:pPr>
    <w:rPr>
      <w:rFonts w:ascii="Tahoma" w:hAnsi="Tahoma" w:cs="Tahoma"/>
      <w:sz w:val="16"/>
      <w:szCs w:val="16"/>
    </w:rPr>
  </w:style>
  <w:style w:type="character" w:customStyle="1" w:styleId="TextedebullesCar">
    <w:name w:val="Texte de bulles Car"/>
    <w:link w:val="Textedebulles"/>
    <w:semiHidden/>
    <w:rsid w:val="00AB300E"/>
    <w:rPr>
      <w:rFonts w:ascii="Tahoma" w:hAnsi="Tahoma" w:cs="Tahoma"/>
      <w:sz w:val="16"/>
      <w:szCs w:val="16"/>
      <w:lang w:val="fr-CH" w:eastAsia="en-US"/>
    </w:rPr>
  </w:style>
  <w:style w:type="paragraph" w:customStyle="1" w:styleId="ParNoG">
    <w:name w:val="_ParNo_G"/>
    <w:basedOn w:val="SingleTxtG"/>
    <w:qFormat/>
    <w:rsid w:val="00D71C13"/>
    <w:pPr>
      <w:numPr>
        <w:numId w:val="3"/>
      </w:numPr>
      <w:kinsoku w:val="0"/>
      <w:overflowPunct w:val="0"/>
      <w:autoSpaceDE w:val="0"/>
      <w:autoSpaceDN w:val="0"/>
      <w:adjustRightInd w:val="0"/>
      <w:snapToGrid w:val="0"/>
    </w:pPr>
  </w:style>
  <w:style w:type="character" w:styleId="Marquedecommentaire">
    <w:name w:val="annotation reference"/>
    <w:semiHidden/>
    <w:unhideWhenUsed/>
    <w:rsid w:val="00B5057F"/>
    <w:rPr>
      <w:sz w:val="16"/>
      <w:szCs w:val="16"/>
    </w:rPr>
  </w:style>
  <w:style w:type="paragraph" w:styleId="Commentaire">
    <w:name w:val="annotation text"/>
    <w:basedOn w:val="Normal"/>
    <w:link w:val="CommentaireCar"/>
    <w:semiHidden/>
    <w:unhideWhenUsed/>
    <w:rsid w:val="00B5057F"/>
  </w:style>
  <w:style w:type="character" w:customStyle="1" w:styleId="CommentaireCar">
    <w:name w:val="Commentaire Car"/>
    <w:link w:val="Commentaire"/>
    <w:semiHidden/>
    <w:rsid w:val="00B5057F"/>
    <w:rPr>
      <w:lang w:val="fr-CH" w:eastAsia="en-US"/>
    </w:rPr>
  </w:style>
  <w:style w:type="paragraph" w:styleId="Objetducommentaire">
    <w:name w:val="annotation subject"/>
    <w:basedOn w:val="Commentaire"/>
    <w:next w:val="Commentaire"/>
    <w:link w:val="ObjetducommentaireCar"/>
    <w:semiHidden/>
    <w:unhideWhenUsed/>
    <w:rsid w:val="00B5057F"/>
    <w:rPr>
      <w:b/>
      <w:bCs/>
    </w:rPr>
  </w:style>
  <w:style w:type="character" w:customStyle="1" w:styleId="ObjetducommentaireCar">
    <w:name w:val="Objet du commentaire Car"/>
    <w:link w:val="Objetducommentaire"/>
    <w:semiHidden/>
    <w:rsid w:val="00B5057F"/>
    <w:rPr>
      <w:b/>
      <w:bCs/>
      <w:lang w:val="fr-CH" w:eastAsia="en-US"/>
    </w:rPr>
  </w:style>
  <w:style w:type="paragraph" w:styleId="Rvision">
    <w:name w:val="Revision"/>
    <w:hidden/>
    <w:uiPriority w:val="99"/>
    <w:semiHidden/>
    <w:rsid w:val="006007A2"/>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CRC_F.dotm</Template>
  <TotalTime>0</TotalTime>
  <Pages>4</Pages>
  <Words>1588</Words>
  <Characters>8740</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CRC/C/MRT/Q/3-5</vt:lpstr>
      <vt:lpstr>CRC/C/MRT/Q/3-5</vt:lpstr>
    </vt:vector>
  </TitlesOfParts>
  <Company>Corine</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CRC/C/MRT/Q/3-5</dc:title>
  <dc:subject/>
  <dc:creator>Boit James</dc:creator>
  <cp:keywords/>
  <cp:lastModifiedBy>Edith Bourion</cp:lastModifiedBy>
  <cp:revision>3</cp:revision>
  <cp:lastPrinted>2018-03-05T15:40:00Z</cp:lastPrinted>
  <dcterms:created xsi:type="dcterms:W3CDTF">2018-03-05T15:40:00Z</dcterms:created>
  <dcterms:modified xsi:type="dcterms:W3CDTF">2018-03-05T15:40:00Z</dcterms:modified>
</cp:coreProperties>
</file>