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24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2469" w:rsidP="00372469">
            <w:pPr>
              <w:jc w:val="right"/>
            </w:pPr>
            <w:r w:rsidRPr="00372469">
              <w:rPr>
                <w:sz w:val="40"/>
              </w:rPr>
              <w:t>CRPD</w:t>
            </w:r>
            <w:r>
              <w:t>/C/IDN/Q/1</w:t>
            </w:r>
          </w:p>
        </w:tc>
      </w:tr>
      <w:tr w:rsidR="002D5AAC" w:rsidRPr="00372469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2469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72469" w:rsidRDefault="00372469" w:rsidP="00372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April 2020</w:t>
            </w:r>
          </w:p>
          <w:p w:rsidR="00372469" w:rsidRDefault="00372469" w:rsidP="00372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2469" w:rsidRPr="008934D2" w:rsidRDefault="00372469" w:rsidP="00372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English</w:t>
            </w:r>
            <w:proofErr w:type="spellEnd"/>
            <w:r>
              <w:rPr>
                <w:lang w:val="en-US"/>
              </w:rPr>
              <w:t>, Russian and Spanish only</w:t>
            </w:r>
          </w:p>
        </w:tc>
      </w:tr>
    </w:tbl>
    <w:p w:rsidR="00372469" w:rsidRPr="00372469" w:rsidRDefault="00372469" w:rsidP="00372469">
      <w:pPr>
        <w:spacing w:before="120"/>
        <w:rPr>
          <w:sz w:val="24"/>
          <w:szCs w:val="24"/>
          <w:lang w:val="en-US"/>
        </w:rPr>
      </w:pPr>
      <w:r w:rsidRPr="00372469">
        <w:rPr>
          <w:b/>
          <w:bCs/>
          <w:sz w:val="24"/>
          <w:szCs w:val="24"/>
        </w:rPr>
        <w:t>Комитет по правам инвалидов</w:t>
      </w:r>
    </w:p>
    <w:p w:rsidR="00372469" w:rsidRPr="00F0507C" w:rsidRDefault="00372469" w:rsidP="00372469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Индонезии</w:t>
      </w:r>
      <w:r w:rsidRPr="008061C2">
        <w:rPr>
          <w:b w:val="0"/>
          <w:bCs/>
          <w:sz w:val="20"/>
          <w:szCs w:val="14"/>
        </w:rPr>
        <w:footnoteReference w:customMarkFollows="1" w:id="1"/>
        <w:t>*</w:t>
      </w:r>
    </w:p>
    <w:p w:rsidR="00372469" w:rsidRPr="00F0507C" w:rsidRDefault="00372469" w:rsidP="00372469">
      <w:pPr>
        <w:pStyle w:val="H1G"/>
      </w:pPr>
      <w:r>
        <w:tab/>
        <w:t>A.</w:t>
      </w:r>
      <w:r>
        <w:tab/>
      </w:r>
      <w:r>
        <w:rPr>
          <w:bCs/>
        </w:rPr>
        <w:t>Цель и общие обязательства (статьи 1–4)</w:t>
      </w:r>
    </w:p>
    <w:p w:rsidR="00372469" w:rsidRPr="00F0507C" w:rsidRDefault="00372469" w:rsidP="00372469">
      <w:pPr>
        <w:pStyle w:val="SingleTxtG"/>
      </w:pPr>
      <w:r>
        <w:t>1.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созданных эффективных механизмах и принятых практических мерах по пересмотру и согласованию законов и политики на всех уровнях государственного управления в целях присоединения к Конвенции, обеспечения того, чтобы концепция инвалидности соответствовала Конвенции, в том числе в отношении Закона № 11/2009 о социальном обеспечении, в котором инвалиды по-прежнему именуются лицами, имеющими проблемы в области социального обеспечения, и устранения из него таких стигматизирующих формулировок, как </w:t>
      </w:r>
      <w:r>
        <w:t>«</w:t>
      </w:r>
      <w:proofErr w:type="spellStart"/>
      <w:r>
        <w:t>какат</w:t>
      </w:r>
      <w:proofErr w:type="spellEnd"/>
      <w:r>
        <w:t>»</w:t>
      </w:r>
      <w:r>
        <w:t xml:space="preserve"> (уничижительный термин для обозначения инвалидности), и таких терминов, как </w:t>
      </w:r>
      <w:r>
        <w:t>«</w:t>
      </w:r>
      <w:r>
        <w:t>дефект</w:t>
      </w:r>
      <w:r>
        <w:t>»</w:t>
      </w:r>
      <w:r>
        <w:t>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статусе Закона № 8/2016 об инвалидах и мер</w:t>
      </w:r>
      <w:r w:rsidR="00283B26">
        <w:t>ах</w:t>
      </w:r>
      <w:r>
        <w:t xml:space="preserve"> по обеспечению его осуществления на всех уровнях государственного управления;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 xml:space="preserve">созданных механизмах и </w:t>
      </w:r>
      <w:proofErr w:type="gramStart"/>
      <w:r>
        <w:t>людских</w:t>
      </w:r>
      <w:proofErr w:type="gramEnd"/>
      <w:r w:rsidRPr="00F0507C">
        <w:t xml:space="preserve"> </w:t>
      </w:r>
      <w:r>
        <w:t>и финансовых ресурсах, имеющихся на всех уровнях управления для проведения конструктивных консультаций с инвалидами, в том числе через представляющие их организации, по всем законодательным актам, стратегиям и программам;</w:t>
      </w:r>
    </w:p>
    <w:p w:rsidR="00372469" w:rsidRPr="00F0507C" w:rsidRDefault="00372469" w:rsidP="00372469">
      <w:pPr>
        <w:pStyle w:val="SingleTxtG"/>
      </w:pPr>
      <w:r>
        <w:tab/>
      </w:r>
      <w:r>
        <w:tab/>
      </w:r>
      <w:r>
        <w:t>d)</w:t>
      </w:r>
      <w:r>
        <w:tab/>
        <w:t>шагах, предпринятых для ратификации Факультативного протокола к Конвенции, и сроках такой ратификации.</w:t>
      </w:r>
    </w:p>
    <w:p w:rsidR="00372469" w:rsidRPr="00F0507C" w:rsidRDefault="00372469" w:rsidP="00372469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 xml:space="preserve">Равенство и </w:t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(статья 5)</w:t>
      </w:r>
    </w:p>
    <w:p w:rsidR="00372469" w:rsidRPr="00F0507C" w:rsidRDefault="00372469" w:rsidP="00372469">
      <w:pPr>
        <w:pStyle w:val="SingleTxtG"/>
      </w:pPr>
      <w:r>
        <w:t>2.</w:t>
      </w:r>
      <w:r>
        <w:tab/>
        <w:t xml:space="preserve">Просьба представить информацию о следующем: 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мерах, принятых для обеспечения того, чтобы законы о дискриминации на всех уровнях правительства были приведены в соответствие с Конвенцией с учетом замечания общего порядка № 6 (2018) по вопросу равенства и </w:t>
      </w:r>
      <w:proofErr w:type="spellStart"/>
      <w:r>
        <w:t>недискриминации</w:t>
      </w:r>
      <w:proofErr w:type="spellEnd"/>
      <w:r>
        <w:t>, с тем чтобы обеспечить инвалидам равную и эффективную правовую защиту от всех форм дискриминации на любой почве, включая множественную и перекрестную дискриминацию и отказ в разумном приспособлении в государственной или частной сферах;</w:t>
      </w:r>
    </w:p>
    <w:p w:rsidR="00372469" w:rsidRPr="00F0507C" w:rsidRDefault="00372469" w:rsidP="00372469">
      <w:pPr>
        <w:pStyle w:val="SingleTxtG"/>
      </w:pPr>
      <w:r>
        <w:lastRenderedPageBreak/>
        <w:tab/>
      </w:r>
      <w:r>
        <w:tab/>
        <w:t>b)</w:t>
      </w:r>
      <w:r>
        <w:tab/>
        <w:t xml:space="preserve">видах предоставляемых средств правовой защиты и возмещения ущерба, включая любые формы возмещения и компенсации, применяемые </w:t>
      </w:r>
      <w:r w:rsidR="00283B26">
        <w:t xml:space="preserve">в </w:t>
      </w:r>
      <w:r>
        <w:t>Верховном и региональных судах;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статистические данные о количестве и процентной доле жалоб на дискриминацию по признаку инвалидности в разбивке по полу, возрасту, географическим районам и секторам, в которых дискриминация имеет место, а также о количестве и процентной доле дел, по которым были назначены наказания.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:rsidR="00372469" w:rsidRPr="00F0507C" w:rsidRDefault="00372469" w:rsidP="00372469">
      <w:pPr>
        <w:pStyle w:val="SingleTxtG"/>
      </w:pPr>
      <w:r>
        <w:t>3.</w:t>
      </w:r>
      <w:r>
        <w:tab/>
        <w:t>Просьба представить информацию о мерах, принятых</w:t>
      </w:r>
      <w:r w:rsidRPr="00F0507C">
        <w:t xml:space="preserve"> </w:t>
      </w:r>
      <w:r>
        <w:t>в целях: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ликвидации множественной и </w:t>
      </w:r>
      <w:proofErr w:type="spellStart"/>
      <w:r>
        <w:t>межсекторальной</w:t>
      </w:r>
      <w:proofErr w:type="spellEnd"/>
      <w:r>
        <w:t xml:space="preserve"> дискриминации в отношении женщин и девочек-инвалидов, особенно принадлежащих к этническим и религиозным меньшинствам, и женщин и девочек с умственными или психосоциальными расстройствами во всех сферах их жизни, включая образование, семью, занятость и здравоохранение, на всей территории государства-участника, в том числе в сельских районах и на отдаленных островах;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внесения изменений в законодательство, содержащее дискриминационные положения в отношении женщин-инвалидов, в частности в Закон</w:t>
      </w:r>
      <w:r>
        <w:rPr>
          <w:lang w:val="en-US"/>
        </w:rPr>
        <w:t> </w:t>
      </w:r>
      <w:r>
        <w:t>№ 1/1974 о браке, и в стать</w:t>
      </w:r>
      <w:r w:rsidR="00283B26">
        <w:t>ю</w:t>
      </w:r>
      <w:r>
        <w:t xml:space="preserve"> 6 (3) и </w:t>
      </w:r>
      <w:r w:rsidR="00EF727B">
        <w:t>(</w:t>
      </w:r>
      <w:r>
        <w:t>7</w:t>
      </w:r>
      <w:r w:rsidR="00EF727B">
        <w:t>)</w:t>
      </w:r>
      <w:r>
        <w:t xml:space="preserve"> Закона № 17/2014 об исключительно грудном вскармливании;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улучшения доступа к программам репродуктивного и сексуального здоровья и программам повышения осведомленности, в особенности для женщин с умственными или психосоциальными нарушениями.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:rsidR="00372469" w:rsidRPr="00F0507C" w:rsidRDefault="00372469" w:rsidP="00372469">
      <w:pPr>
        <w:pStyle w:val="SingleTxtG"/>
      </w:pPr>
      <w:r>
        <w:t>4.</w:t>
      </w:r>
      <w:r>
        <w:tab/>
        <w:t>Просьба представить информацию о мерах, принятых для обеспечения прав детей-инвалидов, и о конкретных мерах, принятых в целях: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осуществления Постановление № 4 Министерства по расширению прав и возможностей женщин и защите детей от 2017 года в целях эффективной борьбы с нарушениями прав человека в отношении детей-инвалидов;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запрещения телесных наказаний в учреждениях альтернативного ухода и дневного ухода;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 xml:space="preserve">предоставления надлежащей помощи для обеспечения физической и психологической поддержки детей с ограниченными возможностями и поддержки родителей детей с ограниченными возможностями, включая финансовую поддержку и услуги, которые помогают родителям выполнять свои родительские обязанности в обществе, и обеспечения того, чтобы дети с ограниченными возможностями, включая детей с </w:t>
      </w:r>
      <w:r w:rsidRPr="004B7E66">
        <w:t xml:space="preserve">умственными </w:t>
      </w:r>
      <w:r>
        <w:t>или психосоциальными нарушениями, не оставались брошенными, разлученными со своей семьей и не принуждались к работе в качестве попрошаек;</w:t>
      </w:r>
    </w:p>
    <w:p w:rsidR="00372469" w:rsidRPr="00F0507C" w:rsidRDefault="00372469" w:rsidP="00372469">
      <w:pPr>
        <w:pStyle w:val="SingleTxtG"/>
      </w:pPr>
      <w:r>
        <w:tab/>
      </w:r>
      <w:r>
        <w:tab/>
        <w:t>d)</w:t>
      </w:r>
      <w:r>
        <w:tab/>
        <w:t>согласования терминологии с Конвенцией и исключения использовани</w:t>
      </w:r>
      <w:r w:rsidR="00283B26">
        <w:t>я</w:t>
      </w:r>
      <w:r>
        <w:t xml:space="preserve"> таких словосочетаний, как </w:t>
      </w:r>
      <w:r>
        <w:t>«</w:t>
      </w:r>
      <w:r>
        <w:t>дети с особыми потребностями</w:t>
      </w:r>
      <w:r>
        <w:t>»</w:t>
      </w:r>
      <w:r>
        <w:t>, когда речь идет о детях-инвалидах, и борьбы с негативными стереотипами и стигматизацией в отношении детей-инвалидов и их последующей изоляцией, а в ряде случаев и содержанием в заключении;</w:t>
      </w:r>
    </w:p>
    <w:p w:rsidR="00372469" w:rsidRPr="00F0507C" w:rsidRDefault="00372469" w:rsidP="00372469">
      <w:pPr>
        <w:pStyle w:val="SingleTxtG"/>
      </w:pPr>
      <w:r>
        <w:tab/>
      </w:r>
      <w:r>
        <w:tab/>
        <w:t>e)</w:t>
      </w:r>
      <w:r>
        <w:tab/>
        <w:t>обеспечения всестороннего и эффективного участия детей-инвалидов через представляющие их организации в процессах разработки, осуществления и мониторинга законодательства, затрагивающего их интересы, на всей территории государства-участника и в местных органах власти при надлежащей поддержке и адекватной защите их прав.</w:t>
      </w:r>
    </w:p>
    <w:p w:rsidR="00372469" w:rsidRDefault="00372469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372469" w:rsidRPr="00F0507C" w:rsidRDefault="00372469" w:rsidP="00372469">
      <w:pPr>
        <w:pStyle w:val="H23G"/>
      </w:pPr>
      <w:r>
        <w:lastRenderedPageBreak/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372469" w:rsidRPr="00F0507C" w:rsidRDefault="00372469" w:rsidP="00372469">
      <w:pPr>
        <w:pStyle w:val="SingleTxtG"/>
      </w:pPr>
      <w:r>
        <w:t>5.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мерах, принятых для повышения осведомленности всего общества, особенно инвалидов, их родителей и семей, соответствующих профессиональных групп и должностных лиц всех уровней об инвалидах, их правах и достоинстве и для борьбы со стереотипами, предрассудками и вредной практикой в отношении них во всех сферах жизни;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 xml:space="preserve">осуществлении, эффективности, выделении бюджетных средств и участии инвалидов через представляющие их организации во всех программах повышения осведомленности, и в частности в разработке, осуществлении и мониторинге Национального плана действий в области прав человека </w:t>
      </w:r>
      <w:r w:rsidR="00EF727B">
        <w:br/>
      </w:r>
      <w:r>
        <w:t>(2015</w:t>
      </w:r>
      <w:r w:rsidR="00EF727B">
        <w:t>–</w:t>
      </w:r>
      <w:r>
        <w:t>2019 годы) и генерального плана развития услуг для инвалидов.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372469" w:rsidRPr="00F0507C" w:rsidRDefault="00372469" w:rsidP="00372469">
      <w:pPr>
        <w:pStyle w:val="SingleTxtG"/>
      </w:pPr>
      <w:r>
        <w:t>6.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как проводится оценка доступности для инвалидов во всех провинциях, в том числе в отношении физической среды, транспорта, информации и </w:t>
      </w:r>
      <w:proofErr w:type="gramStart"/>
      <w:r>
        <w:t>связи</w:t>
      </w:r>
      <w:proofErr w:type="gramEnd"/>
      <w:r>
        <w:t xml:space="preserve"> и других объектов и услуг, открытых или предоставляемых населению, и осуществляют ли соответствующие правительства мониторинг и регулярную оценку соблюдения требований;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прогрессе, достигнутом в отношении обеспечения доступности городской среды, включая объекты общего пользования, для всех инвалидов, в том числе для лиц с нарушениями слуха, лиц с нарушениями зрения и лиц с умственными или психосоциальными расстройствами, путем полного осуществления министерского постановления № 14/PRT/M/2017 о требованиях к зданиям и сооружениям, Закона № 8 (2016 год) и Хартии Сети мэров городов Индонезии по созданию инклюзивных городов.</w:t>
      </w:r>
      <w:bookmarkStart w:id="0" w:name="_Hlk37935990"/>
      <w:bookmarkEnd w:id="0"/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</w:p>
    <w:p w:rsidR="00372469" w:rsidRPr="00F0507C" w:rsidRDefault="00372469" w:rsidP="00372469">
      <w:pPr>
        <w:pStyle w:val="SingleTxtG"/>
      </w:pPr>
      <w:r>
        <w:t>7.</w:t>
      </w:r>
      <w:r>
        <w:tab/>
        <w:t>Просьба представить информацию о принятых мерах по созданию механизма мониторинга и обзора для регистрации и расследования случаев смерти или угрозы жизни инвалидов, содержащихся в специальных учреждениях.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372469" w:rsidRPr="00F0507C" w:rsidRDefault="00372469" w:rsidP="00372469">
      <w:pPr>
        <w:pStyle w:val="SingleTxtG"/>
      </w:pPr>
      <w:r>
        <w:t>8.</w:t>
      </w:r>
      <w:r>
        <w:tab/>
        <w:t>Просьба представить информацию о мерах, принятых в целях:</w:t>
      </w:r>
    </w:p>
    <w:p w:rsidR="00372469" w:rsidRPr="00F0507C" w:rsidRDefault="00372469" w:rsidP="00372469">
      <w:pPr>
        <w:pStyle w:val="SingleTxtG"/>
      </w:pPr>
      <w:r>
        <w:tab/>
      </w:r>
      <w:r>
        <w:tab/>
      </w:r>
      <w:r>
        <w:t>a)</w:t>
      </w:r>
      <w:r>
        <w:tab/>
        <w:t xml:space="preserve">выполнения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2015–2030 годы;</w:t>
      </w:r>
    </w:p>
    <w:p w:rsidR="00372469" w:rsidRPr="00F0507C" w:rsidRDefault="00372469" w:rsidP="00372469">
      <w:pPr>
        <w:pStyle w:val="SingleTxtG"/>
      </w:pPr>
      <w:r>
        <w:tab/>
      </w:r>
      <w:r>
        <w:tab/>
      </w:r>
      <w:r>
        <w:t>b)</w:t>
      </w:r>
      <w:r>
        <w:tab/>
        <w:t>разработки стратегии уменьшения опасности стихийных бедствий с участием организаций инвалидов, включая их участие в работе Национального агентства по борьбе со стихийными бедствиями, и сбора дезагрегированны</w:t>
      </w:r>
      <w:r w:rsidR="00DD19FE">
        <w:t>х</w:t>
      </w:r>
      <w:r>
        <w:t xml:space="preserve"> данны</w:t>
      </w:r>
      <w:r w:rsidR="00DD19FE">
        <w:t>х</w:t>
      </w:r>
      <w:r>
        <w:t xml:space="preserve"> о численности инвалидов и видах инвалидности в районах бедствий и риска бедствий;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усиления гуманитарной помощи и защиты инвалидов во время чрезвычайных ситуаций, включая предоставление доступных систем предупреждения и официальной информации о службах экстренной помощи в доступных форматах;</w:t>
      </w:r>
    </w:p>
    <w:p w:rsidR="00372469" w:rsidRPr="00F0507C" w:rsidRDefault="00372469" w:rsidP="00372469">
      <w:pPr>
        <w:pStyle w:val="SingleTxtG"/>
      </w:pPr>
      <w:r>
        <w:tab/>
      </w:r>
      <w:r>
        <w:tab/>
        <w:t>d)</w:t>
      </w:r>
      <w:r>
        <w:tab/>
        <w:t xml:space="preserve">создания адресной, устойчивой системы оказания чрезвычайной гуманитарной помощи для обеспечения защиты прав инвалидов наравне с другими и, особенно в контексте чрезвычайной ситуации в области общественного здравоохранения, возникшей в результате пандемии </w:t>
      </w:r>
      <w:proofErr w:type="spellStart"/>
      <w:r>
        <w:t>коронавирусного</w:t>
      </w:r>
      <w:proofErr w:type="spellEnd"/>
      <w:r>
        <w:t xml:space="preserve"> заболевания (COVID-19). В частности, просьба проинформировать Комитет о мерах, принятых для предоставления инвалидам доступной информации о масштабах вирусного заболевания и его профилактике; обеспечить постоянный доступ к поддержке и основным услугам на уровне общин, включая уход на дому и личную помощь; </w:t>
      </w:r>
      <w:r>
        <w:lastRenderedPageBreak/>
        <w:t>обеспечить равный доступ к здравоохранению, включая меры по спасению жизни; и</w:t>
      </w:r>
      <w:r>
        <w:t> </w:t>
      </w:r>
      <w:r>
        <w:t>обеспечить непрерывную выплату пенсий по инвалидности и социальных пособий.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:rsidR="00372469" w:rsidRPr="00F0507C" w:rsidRDefault="00372469" w:rsidP="00372469">
      <w:pPr>
        <w:pStyle w:val="SingleTxtG"/>
      </w:pPr>
      <w:r>
        <w:t>9.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шагах, предпринятых для пересмотра и отмены законов, включая Гражданский кодекс и Закон о психическом здоровье, со ссылкой на лиц, </w:t>
      </w:r>
      <w:r>
        <w:t>«</w:t>
      </w:r>
      <w:r>
        <w:t>не</w:t>
      </w:r>
      <w:r w:rsidR="00DD19FE">
        <w:t> </w:t>
      </w:r>
      <w:r>
        <w:t>имеющих правовой квалификации</w:t>
      </w:r>
      <w:r>
        <w:t>»</w:t>
      </w:r>
      <w:r>
        <w:t xml:space="preserve">, а также Уголовный кодекс и режимы, которые ограничивают или отменяют правоспособность инвалидов, в частности лиц с умственными или психосоциальными расстройствами. Просьба сообщить о мерах, направленных на создание таких механизмов </w:t>
      </w:r>
      <w:proofErr w:type="spellStart"/>
      <w:r>
        <w:t>суппортивного</w:t>
      </w:r>
      <w:proofErr w:type="spellEnd"/>
      <w:r>
        <w:t xml:space="preserve"> принятия решений, которые обеспечивали бы уважение воли и предпочтений соответствующих инвалидов</w:t>
      </w:r>
      <w:r w:rsidR="00F364B3">
        <w:t>,</w:t>
      </w:r>
      <w:r>
        <w:t xml:space="preserve"> </w:t>
      </w:r>
      <w:r w:rsidR="00F364B3">
        <w:t xml:space="preserve">как </w:t>
      </w:r>
      <w:r>
        <w:t>на национальном</w:t>
      </w:r>
      <w:r w:rsidR="00F364B3">
        <w:t>, так</w:t>
      </w:r>
      <w:r>
        <w:t xml:space="preserve"> и местном уровне</w:t>
      </w:r>
      <w:r w:rsidR="00DD19FE">
        <w:t>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количестве инвалидов, находящихся под опекой, особенно лиц с умственными или психосоциальными расстройствами;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принятых стратегиях и практических мерах по обеспечению того, чтобы инвалиды могли заключать финансовые сделки с такими учреждениями, как банки и страховые компании, будь то государственные или частные, а также по обеспечению их права наследования.</w:t>
      </w:r>
    </w:p>
    <w:p w:rsidR="00372469" w:rsidRPr="004B7E66" w:rsidRDefault="00372469" w:rsidP="00372469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372469" w:rsidRPr="00F0507C" w:rsidRDefault="00372469" w:rsidP="00372469">
      <w:pPr>
        <w:pStyle w:val="SingleTxtG"/>
      </w:pPr>
      <w:r>
        <w:t>10.</w:t>
      </w:r>
      <w:r>
        <w:tab/>
        <w:t>Просьба представить информацию о мерах, принятых в целях: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включения положений о процессуальных и соответствующих полу и возрасту коррективах в национальное законодательство, регулирующее порядок доступа к судебным и административным системам, в том числе информацию о том, распространяются ли такие меры на все физические объекты и информационно-коммуникационные процедуры, используемые при отправлении правосудия;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обеспечения, чтобы по закону инвалиды имели возможность давать показания или выступать в качестве свидетелей в судах;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предоставления соответствующей подготовки по вопросам прав, закрепленных в Конвенции, для персонала и должностных лиц судебной системы и правоохранительных органов в целях обеспечения эффективного доступа инвалидов к правосудию</w:t>
      </w:r>
      <w:r w:rsidR="00F364B3">
        <w:t>.</w:t>
      </w:r>
    </w:p>
    <w:p w:rsidR="00372469" w:rsidRPr="00F0507C" w:rsidRDefault="00372469" w:rsidP="00372469">
      <w:pPr>
        <w:pStyle w:val="SingleTxtG"/>
      </w:pPr>
      <w:r>
        <w:t>11.</w:t>
      </w:r>
      <w:r>
        <w:tab/>
        <w:t>Просьба также проинформировать Комитет о количестве инвалидов, получивших бесплатную юридическую помощь в соответствии с Законом № 16/2011 о юридической помощи.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372469" w:rsidRPr="00F0507C" w:rsidRDefault="00372469" w:rsidP="00372469">
      <w:pPr>
        <w:pStyle w:val="SingleTxtG"/>
      </w:pPr>
      <w:r>
        <w:t>12.</w:t>
      </w:r>
      <w:r>
        <w:tab/>
        <w:t>Просьба представить информацию о мерах, принятых с целью пересмотра и отмены всех законов, стратегий и видов практики, допускающих лишение свободы лиц по причине их инвалидности; просьба также представить дезагрегированные статистические данные за последние пять лет о числе лиц, свобода которых была ограничена</w:t>
      </w:r>
      <w:r w:rsidR="00F364B3">
        <w:t>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372469" w:rsidRPr="00F0507C" w:rsidRDefault="00372469" w:rsidP="00372469">
      <w:pPr>
        <w:pStyle w:val="SingleTxtG"/>
      </w:pPr>
      <w:r>
        <w:t>13.</w:t>
      </w:r>
      <w:r>
        <w:tab/>
        <w:t>Просьба представить информацию о мерах, принятых в целях: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ликвидации в законодательстве, в политике и на практике всех форм принудительных медицинских манипуляций и лечения, химических, физических и механических средств усмирения, изоляции и одиночного содержания в любых условиях, в частности в отношении лиц с умственными или психосоциальными расстройствами;</w:t>
      </w:r>
    </w:p>
    <w:p w:rsidR="00372469" w:rsidRPr="00F0507C" w:rsidRDefault="00372469" w:rsidP="00372469">
      <w:pPr>
        <w:pStyle w:val="SingleTxtG"/>
      </w:pPr>
      <w:r>
        <w:lastRenderedPageBreak/>
        <w:tab/>
      </w:r>
      <w:r>
        <w:tab/>
        <w:t>b)</w:t>
      </w:r>
      <w:r>
        <w:tab/>
        <w:t>создания механизма мониторинга и контроля для регистрации случаев пыток или жестокого, бесчеловечного или унижающего достоинство обращения, включая случаи недобровольного обращения и нанесения телесных повреждений в результате такого обращения, в том числе в частных и государственных реабилитационных центрах;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</w:t>
      </w:r>
      <w:r w:rsidR="00F364B3">
        <w:t>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372469" w:rsidRPr="00F0507C" w:rsidRDefault="00372469" w:rsidP="00372469">
      <w:pPr>
        <w:pStyle w:val="SingleTxtG"/>
      </w:pPr>
      <w:r>
        <w:t>14.</w:t>
      </w:r>
      <w:r>
        <w:tab/>
        <w:t xml:space="preserve">Просьба представить информацию о мерах, принятых в целях: 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предупреждения и пресечения всех форм эксплуатации, насилия и жестокого обращения в отношении инвалидов, включая домашнее и сексуальное насилие и </w:t>
      </w:r>
      <w:r w:rsidRPr="00305F23">
        <w:t>пренебрежение их интересами</w:t>
      </w:r>
      <w:r>
        <w:t xml:space="preserve">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 xml:space="preserve">предоставления жертвам необходимых услуг по восстановлению, реабилитации и социальной реинтеграции;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создания безопасных условий для сообщения о случаях эксплуатации инвалидов, насилия в отношении них или жестокого обращения с ними, их</w:t>
      </w:r>
      <w:r w:rsidR="00F364B3">
        <w:t> </w:t>
      </w:r>
      <w:r>
        <w:t>расследования и судебного преследования</w:t>
      </w:r>
      <w:r w:rsidR="00F364B3">
        <w:t>;</w:t>
      </w:r>
    </w:p>
    <w:p w:rsidR="00372469" w:rsidRPr="00F0507C" w:rsidRDefault="00372469" w:rsidP="00372469">
      <w:pPr>
        <w:pStyle w:val="SingleTxtG"/>
      </w:pPr>
      <w:r>
        <w:tab/>
      </w:r>
      <w:r>
        <w:tab/>
        <w:t>d)</w:t>
      </w:r>
      <w:r>
        <w:tab/>
        <w:t>предупреждения и эффективного сокращения насилия в любых формах в отношении женщин и девочек-инвалидов, включая насилие в семье и сексуальное насилие, в соответствии с замечанием общего порядка № 3 (2016) Комитета о женщинах и девочках-инвалидах.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Защита личной неприкосновенности (статья 17)</w:t>
      </w:r>
    </w:p>
    <w:p w:rsidR="00372469" w:rsidRPr="00F0507C" w:rsidRDefault="00372469" w:rsidP="00372469">
      <w:pPr>
        <w:pStyle w:val="SingleTxtG"/>
      </w:pPr>
      <w:r>
        <w:t>15.</w:t>
      </w:r>
      <w:r>
        <w:tab/>
        <w:t>Просьба представить информацию о мерах, принятых в целях обеспечения уважения физической и психической целостности инвалидов наравне с другими и запрещения применения без их свободного и осознанного согласия медицинских процедур, включая стерилизацию и контрацепцию, особенно в отношении лиц с умственными или психосоциальными расстройствами.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:rsidR="00372469" w:rsidRPr="00F0507C" w:rsidRDefault="00372469" w:rsidP="00372469">
      <w:pPr>
        <w:pStyle w:val="SingleTxtG"/>
      </w:pPr>
      <w:r>
        <w:t>16.</w:t>
      </w:r>
      <w:r>
        <w:tab/>
        <w:t xml:space="preserve">Просьба представить информацию о мерах по обеспечению того, чтобы инвалиды, в частности дети-инвалиды, проживающие в сельских и отдаленных районах, имели доступ к регистрации рождений и получению свидетельств о рождении наравне с другими. 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>
        <w:rPr>
          <w:bCs/>
        </w:rPr>
        <w:t> </w:t>
      </w:r>
      <w:r>
        <w:rPr>
          <w:bCs/>
        </w:rPr>
        <w:t>19)</w:t>
      </w:r>
    </w:p>
    <w:p w:rsidR="00372469" w:rsidRPr="00F0507C" w:rsidRDefault="00372469" w:rsidP="00372469">
      <w:pPr>
        <w:pStyle w:val="SingleTxtG"/>
      </w:pPr>
      <w:r>
        <w:t>17.</w:t>
      </w:r>
      <w:r>
        <w:tab/>
        <w:t xml:space="preserve">Просьба представить информацию о шагах, предпринятых для обеспечения </w:t>
      </w:r>
      <w:proofErr w:type="spellStart"/>
      <w:r>
        <w:t>деинституционализации</w:t>
      </w:r>
      <w:proofErr w:type="spellEnd"/>
      <w:r>
        <w:t xml:space="preserve"> инвалидов, в том числе больных проказой, из</w:t>
      </w:r>
      <w:r w:rsidR="00F364B3">
        <w:t> </w:t>
      </w:r>
      <w:r>
        <w:t>психиатрических учреждений, учреждений социального обеспечения, реабилитационных центров и других специальных учреждений, а также для поощрения их права жить самостоятельно и быть включенными в жизнь общества.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:rsidR="00372469" w:rsidRPr="00F0507C" w:rsidRDefault="00372469" w:rsidP="00372469">
      <w:pPr>
        <w:pStyle w:val="SingleTxtG"/>
      </w:pPr>
      <w:r>
        <w:t>18.</w:t>
      </w:r>
      <w:r>
        <w:tab/>
        <w:t xml:space="preserve">Просьба представить информацию о мерах, принятых для обеспечения того, чтобы инвалиды, в том числе проживающие в сельской местности, имели доступ к приемлемым по цене качественным </w:t>
      </w:r>
      <w:proofErr w:type="spellStart"/>
      <w:r>
        <w:t>ассистивным</w:t>
      </w:r>
      <w:proofErr w:type="spellEnd"/>
      <w:r>
        <w:t xml:space="preserve"> технологиям и устройствам.</w:t>
      </w:r>
    </w:p>
    <w:p w:rsidR="00372469" w:rsidRPr="00F0507C" w:rsidRDefault="00372469" w:rsidP="00372469">
      <w:pPr>
        <w:pStyle w:val="SingleTxtG"/>
      </w:pPr>
      <w:r>
        <w:t>19.</w:t>
      </w:r>
      <w:r>
        <w:tab/>
        <w:t xml:space="preserve">Просьба представить информацию о принятых мерах по организации для инвалидов, в том числе детей-инвалидов, обучения навыкам мобильности, а также предоставления доступа к услугам соответствующих специалистов. </w:t>
      </w:r>
    </w:p>
    <w:p w:rsidR="00372469" w:rsidRPr="00F0507C" w:rsidRDefault="00372469" w:rsidP="00372469">
      <w:pPr>
        <w:pStyle w:val="H23G"/>
      </w:pPr>
      <w:r>
        <w:lastRenderedPageBreak/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372469" w:rsidRPr="00F0507C" w:rsidRDefault="00372469" w:rsidP="00372469">
      <w:pPr>
        <w:pStyle w:val="SingleTxtG"/>
      </w:pPr>
      <w:r>
        <w:t>20.</w:t>
      </w:r>
      <w:r>
        <w:tab/>
        <w:t>Просьба представить информацию о мерах, принятых в целях: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обеспечения доступа к информации и коммуникации, в том числе к общественным мероприятиям, телевидению и радио, с помощью доступных средств, способов и форматов коммуникации, таких как язык жестов, шрифт Брайля, аудио</w:t>
      </w:r>
      <w:r>
        <w:noBreakHyphen/>
      </w:r>
      <w:r>
        <w:t xml:space="preserve"> или тактильная информация, усиливающие и альтернативные средства общения, </w:t>
      </w:r>
      <w:proofErr w:type="spellStart"/>
      <w:r>
        <w:t>легкочитаемый</w:t>
      </w:r>
      <w:proofErr w:type="spellEnd"/>
      <w:r>
        <w:t xml:space="preserve"> формат (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) и пиктограммы;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 xml:space="preserve">использования при разработке или публикации контента в Интернете стандартов Инициативы по доступности глобальной сети, с которой выступил консорциум </w:t>
      </w:r>
      <w:r>
        <w:t>«</w:t>
      </w:r>
      <w:r>
        <w:t>Всемирная паутина</w:t>
      </w:r>
      <w:r>
        <w:t>»;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содействия разработке национального языка жестов в тесной консультации с сообществом глухих.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Уважение к дому и семье (статья 23)</w:t>
      </w:r>
    </w:p>
    <w:p w:rsidR="00372469" w:rsidRPr="00F0507C" w:rsidRDefault="00372469" w:rsidP="00372469">
      <w:pPr>
        <w:pStyle w:val="SingleTxtG"/>
      </w:pPr>
      <w:r>
        <w:t>21.</w:t>
      </w:r>
      <w:r>
        <w:tab/>
        <w:t>Просьба представить информацию о мерах, принятых для защиты детей от принудительного разлучения со своими родителями по причине инвалидности либо ребенка, либо одного или обоих родителей. Просьба представить информацию также о принятых мерах по оказанию надлежащей и достаточной поддержки детям-инвалидам и их родителям, а также родителям-инвалидам в осуществлении их родительских прав и обязанностей.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372469" w:rsidRPr="00F0507C" w:rsidRDefault="00372469" w:rsidP="00372469">
      <w:pPr>
        <w:pStyle w:val="SingleTxtG"/>
      </w:pPr>
      <w:r>
        <w:t>22.</w:t>
      </w:r>
      <w:r>
        <w:tab/>
        <w:t xml:space="preserve">Просьба представить информацию о следующем: 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количестве детей-инвалидов в инклюзивных школах, в специальных школах и в школах и не охваченных какой-либо формой образования, в разбивке по виду нарушений, полу и возрасту;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мерах, принятых в целях обеспечения доступных материалов, адаптивной учебной среды и достаточного индивидуального приспособления для учащихся-инвалидов на всех уровнях</w:t>
      </w:r>
      <w:r w:rsidR="00E02342">
        <w:t>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уровне финансовых и людских ресурсов, выделяемых на инклюзивное образование, в частности на подготовку преподавателей по шрифту Брайля и сурдопереводу, а также другие специализированные услуги в целях повышения качества инклюзивного образования, особенно в сельских районах.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 xml:space="preserve">Здоровье (статья 25) и </w:t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</w:p>
    <w:p w:rsidR="00372469" w:rsidRPr="00F0507C" w:rsidRDefault="00372469" w:rsidP="00372469">
      <w:pPr>
        <w:pStyle w:val="SingleTxtG"/>
      </w:pPr>
      <w:r>
        <w:t>23.</w:t>
      </w:r>
      <w:r>
        <w:tab/>
        <w:t xml:space="preserve">Просьба представить информацию о том, на какой стадии находится подготовка положения об </w:t>
      </w:r>
      <w:proofErr w:type="spellStart"/>
      <w:r>
        <w:t>абилитации</w:t>
      </w:r>
      <w:proofErr w:type="spellEnd"/>
      <w:r>
        <w:t xml:space="preserve"> и реабилитации в соответствии с Законом № 8/2016.</w:t>
      </w:r>
    </w:p>
    <w:p w:rsidR="00372469" w:rsidRPr="00F0507C" w:rsidRDefault="00372469" w:rsidP="00372469">
      <w:pPr>
        <w:pStyle w:val="SingleTxtG"/>
      </w:pPr>
      <w:r>
        <w:t>24.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мерах, принятых для обеспечения получения свободного и осознанного согласия инвалидов, в частности лиц с психосоциальными или умственными расстройствами, перед прохождением ими любой формы медицинского, хирургического, инвазивного или психиатрического </w:t>
      </w:r>
      <w:proofErr w:type="gramStart"/>
      <w:r>
        <w:t>лечения</w:t>
      </w:r>
      <w:proofErr w:type="gramEnd"/>
      <w:r>
        <w:t xml:space="preserve"> или процедуры;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 xml:space="preserve">каким образом государственное медицинское страхование гарантирует полный охват всех инвалидов, в том числе лиц с синдромом Дауна, беженцев и лиц без гражданства; </w:t>
      </w:r>
    </w:p>
    <w:p w:rsidR="00372469" w:rsidRPr="00F0507C" w:rsidRDefault="00372469" w:rsidP="00372469">
      <w:pPr>
        <w:pStyle w:val="SingleTxtG"/>
      </w:pPr>
      <w:r>
        <w:tab/>
      </w:r>
      <w:r>
        <w:tab/>
      </w:r>
      <w:r>
        <w:t>c)</w:t>
      </w:r>
      <w:r>
        <w:tab/>
        <w:t xml:space="preserve">областях, которые последовали примеру </w:t>
      </w:r>
      <w:proofErr w:type="spellStart"/>
      <w:r>
        <w:t>Джокьякартской</w:t>
      </w:r>
      <w:proofErr w:type="spellEnd"/>
      <w:r>
        <w:t xml:space="preserve"> области, приняв также постановление, гарантирующее право инвалидов на равный доступ к услугам и объектам здравоохранения, а также контроль за выполнением этого постановления.</w:t>
      </w:r>
    </w:p>
    <w:p w:rsidR="00372469" w:rsidRPr="00F0507C" w:rsidRDefault="00372469" w:rsidP="00372469">
      <w:pPr>
        <w:pStyle w:val="SingleTxtG"/>
      </w:pPr>
      <w:r>
        <w:t>25.</w:t>
      </w:r>
      <w:r>
        <w:tab/>
        <w:t xml:space="preserve">Просьба представить информацию о принятых мерах по обеспечению доступа к полному перечню медицинских услуг, включая услуги в области сексуального и репродуктивного здоровья, и к комплексным и общинным реабилитационным </w:t>
      </w:r>
      <w:r>
        <w:lastRenderedPageBreak/>
        <w:t>программам для инвалидов, в том числе для лиц больных проказой, особенно в сельских и отдаленных районах, а также мерах по контролю за частными и государственными реабилитационными центрами на предмет возможных нарушений в них прав инвалидов.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:rsidR="00372469" w:rsidRPr="00F0507C" w:rsidRDefault="00372469" w:rsidP="00372469">
      <w:pPr>
        <w:pStyle w:val="SingleTxtG"/>
      </w:pPr>
      <w:r>
        <w:t>26.</w:t>
      </w:r>
      <w:r>
        <w:tab/>
        <w:t xml:space="preserve">Просьба представить информацию о мерах, принятых в целях: 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запрещения дискриминации в отношении инвалидов, особенно женщин, включая отказ в предоставлении разумных приспособлений в сфере труда и занятости, и содействия занятости инвалидов на открытом рынке труда, а также представить данные о числе инвалидов, занятых на открытом рынке труда, в разбивке по полу, возрасту, миграционному статусу, этнической принадлежности и виду инвалидности;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контроля за соблюдением минимальной квоты занятости в 2</w:t>
      </w:r>
      <w:r w:rsidR="00EF727B">
        <w:t>%</w:t>
      </w:r>
      <w:r>
        <w:t xml:space="preserve"> для государственного сектора и государственных предприятий и 1</w:t>
      </w:r>
      <w:r w:rsidR="00EF727B">
        <w:t>%</w:t>
      </w:r>
      <w:r>
        <w:t xml:space="preserve"> для частного сектора;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содействия трудоустройству инвалидов на открытом рынке труда, в</w:t>
      </w:r>
      <w:r w:rsidR="00E02342">
        <w:t> </w:t>
      </w:r>
      <w:r>
        <w:t>частности женщин и беженцев, в государственном и частном секторах с помощью таких мер, как антидискриминационные меры и профессиональная подготовка.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:rsidR="00372469" w:rsidRPr="00F0507C" w:rsidRDefault="00372469" w:rsidP="00372469">
      <w:pPr>
        <w:pStyle w:val="SingleTxtG"/>
      </w:pPr>
      <w:r>
        <w:t>27.</w:t>
      </w:r>
      <w:r>
        <w:tab/>
        <w:t>Просьба представить информацию о запущенной в 2017 году программе выдачи удостоверений инвалида.</w:t>
      </w:r>
    </w:p>
    <w:p w:rsidR="00372469" w:rsidRPr="00F0507C" w:rsidRDefault="00372469" w:rsidP="00372469">
      <w:pPr>
        <w:pStyle w:val="SingleTxtG"/>
      </w:pPr>
      <w:r>
        <w:t>28.</w:t>
      </w:r>
      <w:r>
        <w:tab/>
        <w:t xml:space="preserve">Просьба представить информацию о мерах, принятых в целях: 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обеспечения доступа инвалидов к социальной защите и услугам поддержки;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сокращения неравенства в доходах и масштабов бедности среди инвалидов;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>обеспечения доступа инвалидов к государственным жилищным программам</w:t>
      </w:r>
      <w:r w:rsidR="00E02342">
        <w:t>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372469" w:rsidRPr="00F0507C" w:rsidRDefault="00372469" w:rsidP="00372469">
      <w:pPr>
        <w:pStyle w:val="SingleTxtG"/>
      </w:pPr>
      <w:r>
        <w:t>29.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мерах, принятых для повышения доступности выборов, в том числе путем представления информации о выборах с использованием альтернативных средств, таких как азбука Брайля, жестовый язык и </w:t>
      </w:r>
      <w:proofErr w:type="spellStart"/>
      <w:r>
        <w:t>легкочитаемый</w:t>
      </w:r>
      <w:proofErr w:type="spellEnd"/>
      <w:r>
        <w:t xml:space="preserve"> формат (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Read</w:t>
      </w:r>
      <w:proofErr w:type="spellEnd"/>
      <w:r>
        <w:t>), а также о механизмах досрочного голосования, голосования по почте или с использованием устройств мобильной связи и о доступности избирательных участков</w:t>
      </w:r>
      <w:r w:rsidR="00E02342">
        <w:t>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доле инвалидов среди избранных представителей;</w:t>
      </w:r>
    </w:p>
    <w:p w:rsidR="00372469" w:rsidRPr="00F0507C" w:rsidRDefault="00372469" w:rsidP="00372469">
      <w:pPr>
        <w:pStyle w:val="SingleTxtG"/>
      </w:pPr>
      <w:r>
        <w:tab/>
      </w:r>
      <w:r>
        <w:tab/>
        <w:t>c)</w:t>
      </w:r>
      <w:r>
        <w:tab/>
        <w:t xml:space="preserve">мерах, </w:t>
      </w:r>
      <w:r w:rsidRPr="00940587">
        <w:t xml:space="preserve">принятых </w:t>
      </w:r>
      <w:r>
        <w:t>в целях поощрения участия инвалидов, особенно женщин, в политической и общественной жизни на руководящих должностях на всех уровнях, а также для повышения их осведомленности об их праве на участие в политической и общественной жизни</w:t>
      </w:r>
      <w:r w:rsidR="00E02342">
        <w:t>,</w:t>
      </w:r>
      <w:r>
        <w:t xml:space="preserve"> и в частности об их праве на участие в выборах.</w:t>
      </w:r>
    </w:p>
    <w:p w:rsidR="00372469" w:rsidRPr="00F0507C" w:rsidRDefault="00372469" w:rsidP="00372469">
      <w:pPr>
        <w:pStyle w:val="H23G"/>
      </w:pPr>
      <w:bookmarkStart w:id="1" w:name="30"/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  <w:bookmarkEnd w:id="1"/>
    </w:p>
    <w:p w:rsidR="00372469" w:rsidRPr="00F0507C" w:rsidRDefault="00372469" w:rsidP="00372469">
      <w:pPr>
        <w:pStyle w:val="SingleTxtG"/>
      </w:pPr>
      <w:r>
        <w:t>30.</w:t>
      </w:r>
      <w:r>
        <w:tab/>
        <w:t xml:space="preserve">Просьба представить информацию о мерах, принятых в целях: 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 xml:space="preserve">устранения социальных и физических барьеров, препятствующих участию инвалидов в культурной жизни, а также в рекреационной и спортивной деятельности; 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 xml:space="preserve">ратификации </w:t>
      </w:r>
      <w:proofErr w:type="spellStart"/>
      <w:r>
        <w:t>Марракешского</w:t>
      </w:r>
      <w:proofErr w:type="spellEnd"/>
      <w: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372469" w:rsidRPr="00F0507C" w:rsidRDefault="00372469" w:rsidP="00372469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372469" w:rsidRPr="00F0507C" w:rsidRDefault="00372469" w:rsidP="00372469">
      <w:pPr>
        <w:pStyle w:val="SingleTxtG"/>
      </w:pPr>
      <w:r>
        <w:t>31.</w:t>
      </w:r>
      <w:r>
        <w:tab/>
        <w:t>Просьба представить информацию о следующем:</w:t>
      </w:r>
    </w:p>
    <w:p w:rsidR="00372469" w:rsidRPr="00F0507C" w:rsidRDefault="00372469" w:rsidP="00372469">
      <w:pPr>
        <w:pStyle w:val="SingleTxtG"/>
      </w:pPr>
      <w:r>
        <w:tab/>
      </w:r>
      <w:r>
        <w:tab/>
        <w:t>a)</w:t>
      </w:r>
      <w:r>
        <w:tab/>
        <w:t>усилиях по расширению систематического сбора и представления данных и координации деятельности всех государственных органов и государственных учреждений в целях сбора дезагрегированных данных по всему спектру обязательств в соответствии с Конвенцией;</w:t>
      </w:r>
    </w:p>
    <w:p w:rsidR="00372469" w:rsidRPr="00F0507C" w:rsidRDefault="00372469" w:rsidP="00372469">
      <w:pPr>
        <w:pStyle w:val="SingleTxtG"/>
      </w:pPr>
      <w:r>
        <w:tab/>
      </w:r>
      <w:r>
        <w:tab/>
        <w:t>b)</w:t>
      </w:r>
      <w:r>
        <w:tab/>
        <w:t>планируется ли включить разработанный Вашингтонской группой краткий перечень вопросов по инвалидности в национальные переписи населения 2020</w:t>
      </w:r>
      <w:r>
        <w:t> </w:t>
      </w:r>
      <w:r>
        <w:t>года и в вопросники Национального статистического агентства для сбора данных об инвалидности, которое упомянуто в пункте 221 первоначального доклада (CRPD/C/IDN/1).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:rsidR="00372469" w:rsidRPr="00F0507C" w:rsidRDefault="00372469" w:rsidP="00372469">
      <w:pPr>
        <w:pStyle w:val="SingleTxtG"/>
      </w:pPr>
      <w:r>
        <w:t>32.</w:t>
      </w:r>
      <w:r>
        <w:tab/>
        <w:t xml:space="preserve">Просьба представить информацию о мерах, принятых для обеспечения полного и эффективного участия инвалидов в планировании и мониторинге деятельности в области международного сотрудничества, в том числе в связи с осуществлением Повестки дня в области устойчивого развития на период до 2030 года. </w:t>
      </w:r>
    </w:p>
    <w:p w:rsidR="00372469" w:rsidRPr="00F0507C" w:rsidRDefault="00372469" w:rsidP="00372469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:rsidR="00381C24" w:rsidRPr="00372469" w:rsidRDefault="00372469" w:rsidP="00372469">
      <w:pPr>
        <w:pStyle w:val="SingleTxtG"/>
      </w:pPr>
      <w:r>
        <w:t>33.</w:t>
      </w:r>
      <w:r>
        <w:tab/>
        <w:t>Просьба представить информацию о конкретных шагах, предпринятых для создания национальной комиссии по делам инвалидов, как это предусмотрено в Законе</w:t>
      </w:r>
      <w:r>
        <w:t> </w:t>
      </w:r>
      <w:r>
        <w:t>№ 8/2016. Просьба также проинформировать Комитет о принятых мерах по вовлечению организаций инвалидов в процесс мо</w:t>
      </w:r>
      <w:bookmarkStart w:id="2" w:name="_GoBack"/>
      <w:bookmarkEnd w:id="2"/>
      <w:r>
        <w:t>ниторинга осуществления Конвенции.</w:t>
      </w:r>
    </w:p>
    <w:p w:rsidR="00372469" w:rsidRPr="00372469" w:rsidRDefault="00372469" w:rsidP="003724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2469" w:rsidRPr="00372469" w:rsidSect="003724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3C" w:rsidRPr="00A312BC" w:rsidRDefault="0060173C" w:rsidP="00A312BC"/>
  </w:endnote>
  <w:endnote w:type="continuationSeparator" w:id="0">
    <w:p w:rsidR="0060173C" w:rsidRPr="00A312BC" w:rsidRDefault="006017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69" w:rsidRPr="00372469" w:rsidRDefault="00372469">
    <w:pPr>
      <w:pStyle w:val="a8"/>
    </w:pPr>
    <w:r w:rsidRPr="00372469">
      <w:rPr>
        <w:b/>
        <w:sz w:val="18"/>
      </w:rPr>
      <w:fldChar w:fldCharType="begin"/>
    </w:r>
    <w:r w:rsidRPr="00372469">
      <w:rPr>
        <w:b/>
        <w:sz w:val="18"/>
      </w:rPr>
      <w:instrText xml:space="preserve"> PAGE  \* MERGEFORMAT </w:instrText>
    </w:r>
    <w:r w:rsidRPr="00372469">
      <w:rPr>
        <w:b/>
        <w:sz w:val="18"/>
      </w:rPr>
      <w:fldChar w:fldCharType="separate"/>
    </w:r>
    <w:r w:rsidRPr="00372469">
      <w:rPr>
        <w:b/>
        <w:noProof/>
        <w:sz w:val="18"/>
      </w:rPr>
      <w:t>2</w:t>
    </w:r>
    <w:r w:rsidRPr="00372469">
      <w:rPr>
        <w:b/>
        <w:sz w:val="18"/>
      </w:rPr>
      <w:fldChar w:fldCharType="end"/>
    </w:r>
    <w:r>
      <w:rPr>
        <w:b/>
        <w:sz w:val="18"/>
      </w:rPr>
      <w:tab/>
    </w:r>
    <w:r>
      <w:t>GE.20-05745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69" w:rsidRPr="00372469" w:rsidRDefault="00372469" w:rsidP="00372469">
    <w:pPr>
      <w:pStyle w:val="a8"/>
      <w:tabs>
        <w:tab w:val="clear" w:pos="9639"/>
        <w:tab w:val="right" w:pos="9638"/>
      </w:tabs>
      <w:rPr>
        <w:b/>
        <w:sz w:val="18"/>
      </w:rPr>
    </w:pPr>
    <w:r>
      <w:t>GE.20-05745</w:t>
    </w:r>
    <w:r>
      <w:tab/>
    </w:r>
    <w:r w:rsidRPr="00372469">
      <w:rPr>
        <w:b/>
        <w:sz w:val="18"/>
      </w:rPr>
      <w:fldChar w:fldCharType="begin"/>
    </w:r>
    <w:r w:rsidRPr="00372469">
      <w:rPr>
        <w:b/>
        <w:sz w:val="18"/>
      </w:rPr>
      <w:instrText xml:space="preserve"> PAGE  \* MERGEFORMAT </w:instrText>
    </w:r>
    <w:r w:rsidRPr="00372469">
      <w:rPr>
        <w:b/>
        <w:sz w:val="18"/>
      </w:rPr>
      <w:fldChar w:fldCharType="separate"/>
    </w:r>
    <w:r w:rsidRPr="00372469">
      <w:rPr>
        <w:b/>
        <w:noProof/>
        <w:sz w:val="18"/>
      </w:rPr>
      <w:t>3</w:t>
    </w:r>
    <w:r w:rsidRPr="003724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72469" w:rsidRDefault="00372469" w:rsidP="0037246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05745  (</w:t>
    </w:r>
    <w:proofErr w:type="gramEnd"/>
    <w:r>
      <w:t>R)</w:t>
    </w:r>
    <w:r>
      <w:rPr>
        <w:lang w:val="en-US"/>
      </w:rPr>
      <w:t xml:space="preserve">  220420  270420</w:t>
    </w:r>
    <w:r>
      <w:br/>
    </w:r>
    <w:r w:rsidRPr="00372469">
      <w:rPr>
        <w:rFonts w:ascii="C39T30Lfz" w:hAnsi="C39T30Lfz"/>
        <w:kern w:val="14"/>
        <w:sz w:val="56"/>
      </w:rPr>
      <w:t></w:t>
    </w:r>
    <w:r w:rsidRPr="00372469">
      <w:rPr>
        <w:rFonts w:ascii="C39T30Lfz" w:hAnsi="C39T30Lfz"/>
        <w:kern w:val="14"/>
        <w:sz w:val="56"/>
      </w:rPr>
      <w:t></w:t>
    </w:r>
    <w:r w:rsidRPr="00372469">
      <w:rPr>
        <w:rFonts w:ascii="C39T30Lfz" w:hAnsi="C39T30Lfz"/>
        <w:kern w:val="14"/>
        <w:sz w:val="56"/>
      </w:rPr>
      <w:t></w:t>
    </w:r>
    <w:r w:rsidRPr="00372469">
      <w:rPr>
        <w:rFonts w:ascii="C39T30Lfz" w:hAnsi="C39T30Lfz"/>
        <w:kern w:val="14"/>
        <w:sz w:val="56"/>
      </w:rPr>
      <w:t></w:t>
    </w:r>
    <w:r w:rsidRPr="00372469">
      <w:rPr>
        <w:rFonts w:ascii="C39T30Lfz" w:hAnsi="C39T30Lfz"/>
        <w:kern w:val="14"/>
        <w:sz w:val="56"/>
      </w:rPr>
      <w:t></w:t>
    </w:r>
    <w:r w:rsidRPr="00372469">
      <w:rPr>
        <w:rFonts w:ascii="C39T30Lfz" w:hAnsi="C39T30Lfz"/>
        <w:kern w:val="14"/>
        <w:sz w:val="56"/>
      </w:rPr>
      <w:t></w:t>
    </w:r>
    <w:r w:rsidRPr="00372469">
      <w:rPr>
        <w:rFonts w:ascii="C39T30Lfz" w:hAnsi="C39T30Lfz"/>
        <w:kern w:val="14"/>
        <w:sz w:val="56"/>
      </w:rPr>
      <w:t></w:t>
    </w:r>
    <w:r w:rsidRPr="00372469">
      <w:rPr>
        <w:rFonts w:ascii="C39T30Lfz" w:hAnsi="C39T30Lfz"/>
        <w:kern w:val="14"/>
        <w:sz w:val="56"/>
      </w:rPr>
      <w:t></w:t>
    </w:r>
    <w:r w:rsidRPr="0037246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IDN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IDN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3C" w:rsidRPr="001075E9" w:rsidRDefault="006017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173C" w:rsidRDefault="006017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72469" w:rsidRPr="00F0507C" w:rsidRDefault="00372469" w:rsidP="00372469">
      <w:pPr>
        <w:pStyle w:val="ad"/>
      </w:pPr>
      <w:r>
        <w:tab/>
      </w:r>
      <w:r w:rsidRPr="00372469">
        <w:rPr>
          <w:sz w:val="20"/>
        </w:rPr>
        <w:t>*</w:t>
      </w:r>
      <w:r>
        <w:tab/>
        <w:t xml:space="preserve">Принята </w:t>
      </w:r>
      <w:proofErr w:type="spellStart"/>
      <w:r>
        <w:t>предсессионной</w:t>
      </w:r>
      <w:proofErr w:type="spellEnd"/>
      <w:r>
        <w:t xml:space="preserve"> рабочей группой на ее тринадцатой сессии (30 марта </w:t>
      </w:r>
      <w:r w:rsidRPr="00372469">
        <w:t>–</w:t>
      </w:r>
      <w:r>
        <w:t xml:space="preserve"> 3 апреля 2020</w:t>
      </w:r>
      <w:r>
        <w:rPr>
          <w:lang w:val="en-US"/>
        </w:rPr>
        <w:t> </w:t>
      </w:r>
      <w:r>
        <w:t>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69" w:rsidRPr="00372469" w:rsidRDefault="00372469">
    <w:pPr>
      <w:pStyle w:val="a5"/>
    </w:pPr>
    <w:fldSimple w:instr=" TITLE  \* MERGEFORMAT ">
      <w:r>
        <w:t>CRPD/C/IDN/Q/1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69" w:rsidRPr="00372469" w:rsidRDefault="00372469" w:rsidP="00372469">
    <w:pPr>
      <w:pStyle w:val="a5"/>
      <w:jc w:val="right"/>
    </w:pPr>
    <w:fldSimple w:instr=" TITLE  \* MERGEFORMAT ">
      <w:r>
        <w:t>CRPD/C/IDN/Q/1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C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3B26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72469"/>
    <w:rsid w:val="00381C24"/>
    <w:rsid w:val="003958D0"/>
    <w:rsid w:val="003A3D3C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0173C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19FE"/>
    <w:rsid w:val="00DD78D1"/>
    <w:rsid w:val="00DE32CD"/>
    <w:rsid w:val="00DF71B9"/>
    <w:rsid w:val="00E02342"/>
    <w:rsid w:val="00E21235"/>
    <w:rsid w:val="00E30B7B"/>
    <w:rsid w:val="00E73F76"/>
    <w:rsid w:val="00E77684"/>
    <w:rsid w:val="00E92F15"/>
    <w:rsid w:val="00EA2C9F"/>
    <w:rsid w:val="00EA420E"/>
    <w:rsid w:val="00EC27B4"/>
    <w:rsid w:val="00ED0BDA"/>
    <w:rsid w:val="00EF1360"/>
    <w:rsid w:val="00EF3220"/>
    <w:rsid w:val="00EF727B"/>
    <w:rsid w:val="00F364B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889BE"/>
  <w15:docId w15:val="{1EA0A2CB-21AA-46E3-BF18-83E67C5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37246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B964-BC4D-4BC9-BBCD-D8638E1F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8</Pages>
  <Words>2801</Words>
  <Characters>18685</Characters>
  <Application>Microsoft Office Word</Application>
  <DocSecurity>0</DocSecurity>
  <Lines>359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CRPD/C/IDN/Q/1</vt:lpstr>
      <vt:lpstr>A/</vt:lpstr>
      <vt:lpstr>A/</vt:lpstr>
    </vt:vector>
  </TitlesOfParts>
  <Company>DCM</Company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CRPD/C/IDN/Q/1</dc:title>
  <dc:subject/>
  <dc:creator>Marina KOROTKOVA</dc:creator>
  <cp:keywords/>
  <cp:lastModifiedBy>Marina Korotkova</cp:lastModifiedBy>
  <cp:revision>2</cp:revision>
  <cp:lastPrinted>2008-01-15T07:58:00Z</cp:lastPrinted>
  <dcterms:created xsi:type="dcterms:W3CDTF">2020-04-27T12:35:00Z</dcterms:created>
  <dcterms:modified xsi:type="dcterms:W3CDTF">2020-04-27T12:35:00Z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