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5ADE30C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135CD7" w14:textId="77777777" w:rsidR="002D5AAC" w:rsidRDefault="002D5AAC" w:rsidP="00620A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FDD6C12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C87ED78" w14:textId="4DC3908D" w:rsidR="002D5AAC" w:rsidRDefault="00620A84" w:rsidP="00620A84">
            <w:pPr>
              <w:jc w:val="right"/>
            </w:pPr>
            <w:r w:rsidRPr="00620A84">
              <w:rPr>
                <w:sz w:val="40"/>
              </w:rPr>
              <w:t>CERD</w:t>
            </w:r>
            <w:r>
              <w:t>/C/SVK/CO/13</w:t>
            </w:r>
          </w:p>
        </w:tc>
      </w:tr>
      <w:tr w:rsidR="002D5AAC" w:rsidRPr="002E63DA" w14:paraId="5C22C03B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EBFDA8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AE2699B" wp14:editId="0AFA51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6ED5A5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A5CD351" w14:textId="77777777" w:rsidR="002D5AAC" w:rsidRPr="005E6582" w:rsidRDefault="00620A84" w:rsidP="008D2AAD">
            <w:pPr>
              <w:spacing w:before="240"/>
              <w:rPr>
                <w:lang w:val="en-US"/>
              </w:rPr>
            </w:pPr>
            <w:r w:rsidRPr="005E6582">
              <w:rPr>
                <w:lang w:val="en-US"/>
              </w:rPr>
              <w:t>Distr.: General</w:t>
            </w:r>
          </w:p>
          <w:p w14:paraId="4E15DD1E" w14:textId="77777777" w:rsidR="00620A84" w:rsidRPr="005E6582" w:rsidRDefault="00620A84" w:rsidP="00620A84">
            <w:pPr>
              <w:spacing w:line="240" w:lineRule="exact"/>
              <w:rPr>
                <w:lang w:val="en-US"/>
              </w:rPr>
            </w:pPr>
            <w:r w:rsidRPr="005E6582">
              <w:rPr>
                <w:lang w:val="en-US"/>
              </w:rPr>
              <w:t>16 September 2022</w:t>
            </w:r>
          </w:p>
          <w:p w14:paraId="12878CBD" w14:textId="77777777" w:rsidR="00620A84" w:rsidRPr="005E6582" w:rsidRDefault="00620A84" w:rsidP="00620A84">
            <w:pPr>
              <w:spacing w:line="240" w:lineRule="exact"/>
              <w:rPr>
                <w:lang w:val="en-US"/>
              </w:rPr>
            </w:pPr>
            <w:r w:rsidRPr="005E6582">
              <w:rPr>
                <w:lang w:val="en-US"/>
              </w:rPr>
              <w:t>Russian</w:t>
            </w:r>
          </w:p>
          <w:p w14:paraId="3906FCF3" w14:textId="25272D8D" w:rsidR="00620A84" w:rsidRPr="005E6582" w:rsidRDefault="00620A84" w:rsidP="00620A84">
            <w:pPr>
              <w:spacing w:line="240" w:lineRule="exact"/>
              <w:rPr>
                <w:lang w:val="en-US"/>
              </w:rPr>
            </w:pPr>
            <w:r w:rsidRPr="005E6582">
              <w:rPr>
                <w:lang w:val="en-US"/>
              </w:rPr>
              <w:t>Original: English</w:t>
            </w:r>
          </w:p>
        </w:tc>
      </w:tr>
    </w:tbl>
    <w:p w14:paraId="5D4FF19B" w14:textId="44E3B4F2" w:rsidR="004D6EA3" w:rsidRPr="004D6EA3" w:rsidRDefault="004D6EA3" w:rsidP="004D6EA3">
      <w:pPr>
        <w:spacing w:before="120"/>
        <w:rPr>
          <w:b/>
          <w:bCs/>
          <w:sz w:val="24"/>
          <w:szCs w:val="28"/>
        </w:rPr>
      </w:pPr>
      <w:r w:rsidRPr="004D6EA3">
        <w:rPr>
          <w:b/>
          <w:bCs/>
          <w:sz w:val="24"/>
          <w:szCs w:val="28"/>
        </w:rPr>
        <w:t xml:space="preserve">Комитет по ликвидации расовой дискриминации </w:t>
      </w:r>
    </w:p>
    <w:p w14:paraId="5EF4BF7E" w14:textId="19CEE36E" w:rsidR="004D6EA3" w:rsidRPr="00E15EA1" w:rsidRDefault="004D6EA3" w:rsidP="004D6EA3">
      <w:pPr>
        <w:pStyle w:val="HChG"/>
        <w:rPr>
          <w:rFonts w:eastAsia="SimSun"/>
        </w:rPr>
      </w:pPr>
      <w:r>
        <w:tab/>
      </w:r>
      <w:r>
        <w:tab/>
      </w:r>
      <w:r w:rsidRPr="00E15EA1">
        <w:t>Заключительные замечания по тринадцатому периодическому докладу Словакии</w:t>
      </w:r>
      <w:r w:rsidRPr="004D6EA3">
        <w:rPr>
          <w:rFonts w:eastAsia="SimSun"/>
          <w:b w:val="0"/>
          <w:bCs/>
          <w:sz w:val="20"/>
          <w:szCs w:val="14"/>
        </w:rPr>
        <w:footnoteReference w:customMarkFollows="1" w:id="1"/>
        <w:t xml:space="preserve">* </w:t>
      </w:r>
    </w:p>
    <w:p w14:paraId="6E632C19" w14:textId="19C0B24C" w:rsidR="004D6EA3" w:rsidRPr="00E15EA1" w:rsidRDefault="004D6EA3" w:rsidP="008767E0">
      <w:pPr>
        <w:pStyle w:val="SingleTxtG"/>
      </w:pPr>
      <w:r w:rsidRPr="00E15EA1">
        <w:t>1.</w:t>
      </w:r>
      <w:r w:rsidRPr="00E15EA1">
        <w:tab/>
        <w:t>Комитет рассмотрел тринадцатый периодический доклад Словакии</w:t>
      </w:r>
      <w:r w:rsidRPr="004D6EA3">
        <w:rPr>
          <w:rStyle w:val="aa"/>
        </w:rPr>
        <w:footnoteReference w:id="2"/>
      </w:r>
      <w:r w:rsidRPr="00E15EA1">
        <w:t xml:space="preserve"> на своих 2905-м и 2906-м заседаниях</w:t>
      </w:r>
      <w:r w:rsidRPr="004D6EA3">
        <w:rPr>
          <w:rStyle w:val="aa"/>
        </w:rPr>
        <w:footnoteReference w:id="3"/>
      </w:r>
      <w:r w:rsidRPr="00E15EA1">
        <w:t xml:space="preserve">, состоявшихся 16 и 17 августа 2022 года. На своем </w:t>
      </w:r>
      <w:r w:rsidR="00346047">
        <w:br/>
      </w:r>
      <w:r w:rsidRPr="00E15EA1">
        <w:t xml:space="preserve">2920-м заседании, состоявшемся 26 августа 2022 года, он принял настоящие заключительные замечания. </w:t>
      </w:r>
    </w:p>
    <w:p w14:paraId="6D9FA76D" w14:textId="32E426D8" w:rsidR="004D6EA3" w:rsidRPr="00E15EA1" w:rsidRDefault="00346047" w:rsidP="00346047">
      <w:pPr>
        <w:pStyle w:val="H1G"/>
        <w:rPr>
          <w:rFonts w:eastAsia="SimSun"/>
        </w:rPr>
      </w:pPr>
      <w:r>
        <w:tab/>
      </w:r>
      <w:r w:rsidR="004D6EA3" w:rsidRPr="00E15EA1">
        <w:t>A.</w:t>
      </w:r>
      <w:r w:rsidR="004D6EA3" w:rsidRPr="00E15EA1">
        <w:tab/>
        <w:t>Введение</w:t>
      </w:r>
    </w:p>
    <w:p w14:paraId="20E6F39D" w14:textId="77777777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2.</w:t>
      </w:r>
      <w:r w:rsidRPr="00E15EA1">
        <w:rPr>
          <w:color w:val="000000" w:themeColor="text1"/>
        </w:rPr>
        <w:tab/>
        <w:t xml:space="preserve">Комитет приветствует представление тринадцатого периодического доклада государства-участника. Он с удовлетворением </w:t>
      </w:r>
      <w:r w:rsidRPr="008767E0">
        <w:t>отмечает</w:t>
      </w:r>
      <w:r w:rsidRPr="00E15EA1">
        <w:rPr>
          <w:color w:val="000000" w:themeColor="text1"/>
        </w:rPr>
        <w:t xml:space="preserve"> конструктивный диалог с делегацией государства-участника и благодарит эту делегацию за информацию, предоставленную в ходе диалога, и за дополнительную информацию, представленную в письменной форме впоследствии. </w:t>
      </w:r>
    </w:p>
    <w:p w14:paraId="571CA0FB" w14:textId="75B2F2E6" w:rsidR="004D6EA3" w:rsidRPr="00E15EA1" w:rsidRDefault="00346047" w:rsidP="00346047">
      <w:pPr>
        <w:pStyle w:val="H1G"/>
        <w:rPr>
          <w:rFonts w:eastAsia="SimSun"/>
        </w:rPr>
      </w:pPr>
      <w:r>
        <w:tab/>
      </w:r>
      <w:r w:rsidR="004D6EA3" w:rsidRPr="00E15EA1">
        <w:t>B.</w:t>
      </w:r>
      <w:r w:rsidR="004D6EA3" w:rsidRPr="00E15EA1">
        <w:tab/>
        <w:t>Позитивные аспекты</w:t>
      </w:r>
    </w:p>
    <w:p w14:paraId="005899F3" w14:textId="77777777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3.</w:t>
      </w:r>
      <w:r w:rsidRPr="00E15EA1">
        <w:rPr>
          <w:color w:val="000000" w:themeColor="text1"/>
        </w:rPr>
        <w:tab/>
        <w:t xml:space="preserve">Комитет с </w:t>
      </w:r>
      <w:r w:rsidRPr="008767E0">
        <w:t>удовлетворением</w:t>
      </w:r>
      <w:r w:rsidRPr="00E15EA1">
        <w:rPr>
          <w:color w:val="000000" w:themeColor="text1"/>
        </w:rPr>
        <w:t xml:space="preserve"> отмечает, что государство-участник приняло следующие законодательные и политические меры: </w:t>
      </w:r>
    </w:p>
    <w:p w14:paraId="6216ADCE" w14:textId="6D1D57DD" w:rsidR="004D6EA3" w:rsidRPr="00E15EA1" w:rsidRDefault="00346047" w:rsidP="008767E0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 w:rsidR="004D6EA3" w:rsidRPr="00E15EA1">
        <w:rPr>
          <w:color w:val="000000" w:themeColor="text1"/>
        </w:rPr>
        <w:t>a)</w:t>
      </w:r>
      <w:r w:rsidR="004D6EA3" w:rsidRPr="00E15EA1">
        <w:rPr>
          <w:color w:val="000000" w:themeColor="text1"/>
        </w:rPr>
        <w:tab/>
        <w:t xml:space="preserve">в 2021 году принята поправка к Закону № 223/2019 </w:t>
      </w:r>
      <w:r w:rsidR="004D6EA3" w:rsidRPr="00E15EA1">
        <w:rPr>
          <w:color w:val="000000" w:themeColor="text1"/>
          <w:lang w:val="en-US"/>
        </w:rPr>
        <w:t>Coll</w:t>
      </w:r>
      <w:r w:rsidR="004D6EA3" w:rsidRPr="00E15EA1">
        <w:rPr>
          <w:color w:val="000000" w:themeColor="text1"/>
        </w:rPr>
        <w:t xml:space="preserve">. о переписи населения и жилого фонда; согласно этой поправке, вводятся такие параметры, как родной язык, национальность и этническая принадлежность, которые </w:t>
      </w:r>
      <w:r w:rsidR="004D6EA3" w:rsidRPr="008767E0">
        <w:t>могут</w:t>
      </w:r>
      <w:r w:rsidR="004D6EA3" w:rsidRPr="00E15EA1">
        <w:rPr>
          <w:color w:val="000000" w:themeColor="text1"/>
        </w:rPr>
        <w:t xml:space="preserve"> обеспечить достоверность статистических данных о составе населения, в частности меньшинств; </w:t>
      </w:r>
    </w:p>
    <w:p w14:paraId="1B16B053" w14:textId="1084CE93" w:rsidR="004D6EA3" w:rsidRPr="00E15EA1" w:rsidRDefault="00346047" w:rsidP="008767E0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 w:rsidR="004D6EA3" w:rsidRPr="00E15EA1">
        <w:rPr>
          <w:color w:val="000000" w:themeColor="text1"/>
        </w:rPr>
        <w:t>b)</w:t>
      </w:r>
      <w:r w:rsidR="004D6EA3" w:rsidRPr="00E15EA1">
        <w:rPr>
          <w:color w:val="000000" w:themeColor="text1"/>
        </w:rPr>
        <w:tab/>
        <w:t xml:space="preserve">в 2021 году принята поправка к Закону о школах, которая, в частности, вводит обязательные дошкольные занятия для всех детей от 5 лет; </w:t>
      </w:r>
    </w:p>
    <w:p w14:paraId="50772503" w14:textId="51F5A362" w:rsidR="004D6EA3" w:rsidRPr="00E15EA1" w:rsidRDefault="00346047" w:rsidP="008767E0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 w:rsidR="004D6EA3" w:rsidRPr="00E15EA1">
        <w:rPr>
          <w:color w:val="000000" w:themeColor="text1"/>
        </w:rPr>
        <w:t>c)</w:t>
      </w:r>
      <w:r w:rsidR="004D6EA3" w:rsidRPr="00E15EA1">
        <w:rPr>
          <w:color w:val="000000" w:themeColor="text1"/>
        </w:rPr>
        <w:tab/>
        <w:t xml:space="preserve">в 2021 году принята </w:t>
      </w:r>
      <w:r w:rsidR="004D6EA3" w:rsidRPr="008767E0">
        <w:t>стратегия</w:t>
      </w:r>
      <w:r w:rsidR="004D6EA3" w:rsidRPr="00E15EA1">
        <w:rPr>
          <w:color w:val="000000" w:themeColor="text1"/>
        </w:rPr>
        <w:t xml:space="preserve"> «Обеспечение равенства, инклюзивности и участия рома к 2030 году» с сопутствующими национальными планами действий. </w:t>
      </w:r>
    </w:p>
    <w:p w14:paraId="05D3BB29" w14:textId="41934C52" w:rsidR="004D6EA3" w:rsidRPr="00E15EA1" w:rsidRDefault="00346047" w:rsidP="00346047">
      <w:pPr>
        <w:pStyle w:val="H1G"/>
        <w:rPr>
          <w:rFonts w:eastAsia="SimSun"/>
        </w:rPr>
      </w:pPr>
      <w:r>
        <w:tab/>
      </w:r>
      <w:r w:rsidR="004D6EA3" w:rsidRPr="00E15EA1">
        <w:t>C.</w:t>
      </w:r>
      <w:r w:rsidR="004D6EA3" w:rsidRPr="00E15EA1">
        <w:tab/>
        <w:t xml:space="preserve">Вопросы, вызывающие озабоченность, и рекомендации </w:t>
      </w:r>
    </w:p>
    <w:p w14:paraId="26BFC9EB" w14:textId="52D0B073" w:rsidR="004D6EA3" w:rsidRPr="00E15EA1" w:rsidRDefault="004D6EA3" w:rsidP="00346047">
      <w:pPr>
        <w:pStyle w:val="H23G"/>
        <w:rPr>
          <w:rFonts w:eastAsia="SimSun"/>
        </w:rPr>
      </w:pPr>
      <w:r w:rsidRPr="00E15EA1">
        <w:tab/>
      </w:r>
      <w:r w:rsidR="00346047">
        <w:tab/>
      </w:r>
      <w:r w:rsidRPr="00E15EA1">
        <w:t>Соблюдение Закона о борьбе с дискриминацией</w:t>
      </w:r>
    </w:p>
    <w:p w14:paraId="26B214CA" w14:textId="72E83034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4.</w:t>
      </w:r>
      <w:r w:rsidRPr="00E15EA1">
        <w:rPr>
          <w:color w:val="000000" w:themeColor="text1"/>
        </w:rPr>
        <w:tab/>
        <w:t xml:space="preserve">Комитет обеспокоен тем, что население в целом по-прежнему недостаточно осведомленно в отношении как </w:t>
      </w:r>
      <w:r w:rsidRPr="008767E0">
        <w:t>законодательства</w:t>
      </w:r>
      <w:r w:rsidRPr="00E15EA1">
        <w:rPr>
          <w:color w:val="000000" w:themeColor="text1"/>
        </w:rPr>
        <w:t xml:space="preserve"> о равном обращении, так и имеющихся средств правовой защиты (ст</w:t>
      </w:r>
      <w:r w:rsidR="00346047">
        <w:rPr>
          <w:color w:val="000000" w:themeColor="text1"/>
        </w:rPr>
        <w:t>. </w:t>
      </w:r>
      <w:r w:rsidRPr="00E15EA1">
        <w:rPr>
          <w:color w:val="000000" w:themeColor="text1"/>
        </w:rPr>
        <w:t xml:space="preserve">2 и 6). </w:t>
      </w:r>
    </w:p>
    <w:p w14:paraId="18D449C0" w14:textId="77777777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lastRenderedPageBreak/>
        <w:t>5.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 xml:space="preserve">Комитет рекомендует государству-участнику организовать для отдельных лиц и групп, наиболее уязвимых к расовой дискриминации, </w:t>
      </w:r>
      <w:r w:rsidRPr="00E15EA1">
        <w:rPr>
          <w:b/>
          <w:bCs/>
          <w:color w:val="000000" w:themeColor="text1"/>
          <w:shd w:val="clear" w:color="auto" w:fill="FFFFFF"/>
        </w:rPr>
        <w:t>информационно-просветительские кампании</w:t>
      </w:r>
      <w:r w:rsidRPr="00E15EA1">
        <w:rPr>
          <w:b/>
          <w:bCs/>
          <w:color w:val="000000" w:themeColor="text1"/>
        </w:rPr>
        <w:t xml:space="preserve"> о положениях Конвенции и правовой базе, обеспечивающей защиту от расовой дискриминации.</w:t>
      </w:r>
    </w:p>
    <w:p w14:paraId="231DFF5A" w14:textId="10E867FC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6.</w:t>
      </w:r>
      <w:r w:rsidRPr="00E15EA1">
        <w:rPr>
          <w:color w:val="000000" w:themeColor="text1"/>
        </w:rPr>
        <w:tab/>
        <w:t xml:space="preserve">Несмотря на усилия государства-участника и представленные данные, Комитет по-прежнему обеспокоен распространенностью расовой дискриминации, особенно в отношении рома и лиц африканского происхождения, а также обеспокоен тем, что судебные разбирательства по делам, связанным с расовой дискриминацией, </w:t>
      </w:r>
      <w:r w:rsidR="00B95D8F">
        <w:rPr>
          <w:color w:val="000000" w:themeColor="text1"/>
        </w:rPr>
        <w:br/>
      </w:r>
      <w:r w:rsidRPr="00E15EA1">
        <w:rPr>
          <w:color w:val="000000" w:themeColor="text1"/>
        </w:rPr>
        <w:t>по-прежнему слишком затягиваются в ущерб эффективному доступу жертв к правосудию (ст</w:t>
      </w:r>
      <w:r w:rsidR="00346047">
        <w:rPr>
          <w:color w:val="000000" w:themeColor="text1"/>
        </w:rPr>
        <w:t>. </w:t>
      </w:r>
      <w:r w:rsidRPr="00E15EA1">
        <w:rPr>
          <w:color w:val="000000" w:themeColor="text1"/>
        </w:rPr>
        <w:t xml:space="preserve">2 и 6). </w:t>
      </w:r>
    </w:p>
    <w:p w14:paraId="50D9E6CD" w14:textId="51EF8753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7.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>Комитет повторяет свои рекомендации</w:t>
      </w:r>
      <w:r w:rsidR="00B95D8F" w:rsidRPr="004D6EA3">
        <w:rPr>
          <w:rStyle w:val="aa"/>
        </w:rPr>
        <w:footnoteReference w:id="4"/>
      </w:r>
      <w:r w:rsidRPr="00E15EA1">
        <w:rPr>
          <w:b/>
          <w:bCs/>
          <w:color w:val="000000" w:themeColor="text1"/>
        </w:rPr>
        <w:t xml:space="preserve"> о том, что государству-участнику следует:</w:t>
      </w:r>
    </w:p>
    <w:p w14:paraId="52782EC6" w14:textId="508E267D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a)</w:t>
      </w:r>
      <w:r w:rsidR="004D6EA3" w:rsidRPr="00E15EA1">
        <w:rPr>
          <w:b/>
          <w:bCs/>
          <w:color w:val="000000" w:themeColor="text1"/>
        </w:rPr>
        <w:tab/>
        <w:t>активизировать усилия в целях полного соблюдения Закона о борьбе с дискриминацией, обеспечивая при этом эффективное расследование всех жалоб, связанных с расовой дискриминацией;</w:t>
      </w:r>
    </w:p>
    <w:p w14:paraId="67A735C6" w14:textId="78675CF4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b)</w:t>
      </w:r>
      <w:r w:rsidR="004D6EA3" w:rsidRPr="00E15EA1">
        <w:rPr>
          <w:b/>
          <w:bCs/>
          <w:color w:val="000000" w:themeColor="text1"/>
        </w:rPr>
        <w:tab/>
        <w:t>принять надлежащие и эффективные меры для решения проблемы затянутости судебного производства по делам жертв расовой дискриминации и приложить все необходимые усилия для обеспечения того, чтобы все жертвы расовой дискриминации имели доступ к эффективным средствам правовой защиты и компенсации;</w:t>
      </w:r>
    </w:p>
    <w:p w14:paraId="14C6D096" w14:textId="3D713EBC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c)</w:t>
      </w:r>
      <w:r w:rsidR="004D6EA3" w:rsidRPr="00E15EA1">
        <w:rPr>
          <w:b/>
          <w:bCs/>
          <w:color w:val="000000" w:themeColor="text1"/>
        </w:rPr>
        <w:tab/>
        <w:t>проводить систематическую подготовку государственных должностных лиц, судей, магистратов и сотрудников правоохранительных органов в целях эффективного осуществления Конвенции и своего национального законодательства о расовой дискриминации и обеспечить, чтобы при выполнении своих обязанностей они соблюдали и защищали все права человека и при этом также принимали меры по искоренению практики или действий, допускающих расовую дискриминацию</w:t>
      </w:r>
      <w:r>
        <w:rPr>
          <w:b/>
          <w:bCs/>
          <w:color w:val="000000" w:themeColor="text1"/>
        </w:rPr>
        <w:t>.</w:t>
      </w:r>
    </w:p>
    <w:p w14:paraId="763C1C9F" w14:textId="7B310B0D" w:rsidR="004D6EA3" w:rsidRDefault="004D6EA3" w:rsidP="00346047">
      <w:pPr>
        <w:pStyle w:val="H23G"/>
      </w:pPr>
      <w:r w:rsidRPr="00E15EA1">
        <w:tab/>
      </w:r>
      <w:r w:rsidR="00346047">
        <w:tab/>
      </w:r>
      <w:r w:rsidRPr="00E15EA1">
        <w:t xml:space="preserve">Словацкий </w:t>
      </w:r>
      <w:r w:rsidRPr="00E15EA1">
        <w:rPr>
          <w:shd w:val="clear" w:color="auto" w:fill="FFFFFF"/>
        </w:rPr>
        <w:t>национальный центр по правам человека</w:t>
      </w:r>
      <w:r w:rsidRPr="00E15EA1">
        <w:t xml:space="preserve"> </w:t>
      </w:r>
    </w:p>
    <w:p w14:paraId="49C51003" w14:textId="02C4FB9C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8.</w:t>
      </w:r>
      <w:r w:rsidRPr="00E15EA1">
        <w:rPr>
          <w:color w:val="000000" w:themeColor="text1"/>
        </w:rPr>
        <w:tab/>
        <w:t xml:space="preserve">Комитет по-прежнему обеспокоен тем, что деятельность Словацкого национального центра по правам человека не в полной мере соответствует </w:t>
      </w:r>
      <w:r w:rsidRPr="00E15EA1">
        <w:rPr>
          <w:color w:val="000000" w:themeColor="text1"/>
          <w:shd w:val="clear" w:color="auto" w:fill="FFFFFF"/>
        </w:rPr>
        <w:t xml:space="preserve">принципам, касающимся статуса национальных учреждений, занимающихся поощрением и защитой прав человека </w:t>
      </w:r>
      <w:r w:rsidRPr="00E15EA1">
        <w:rPr>
          <w:color w:val="000000" w:themeColor="text1"/>
        </w:rPr>
        <w:t xml:space="preserve">(Парижские принципы), и что он по-прежнему </w:t>
      </w:r>
      <w:r w:rsidRPr="008767E0">
        <w:t>аккредитован</w:t>
      </w:r>
      <w:r w:rsidRPr="00E15EA1">
        <w:rPr>
          <w:color w:val="000000" w:themeColor="text1"/>
        </w:rPr>
        <w:t xml:space="preserve"> с категорией «В» </w:t>
      </w:r>
      <w:r w:rsidRPr="00E15EA1">
        <w:rPr>
          <w:color w:val="000000" w:themeColor="text1"/>
          <w:shd w:val="clear" w:color="auto" w:fill="FFFFFF"/>
        </w:rPr>
        <w:t>Подкомитетом по аккредитации Глобального альянса национальных правозащитных учреждений</w:t>
      </w:r>
      <w:r w:rsidRPr="00E15EA1">
        <w:rPr>
          <w:color w:val="000000" w:themeColor="text1"/>
        </w:rPr>
        <w:t xml:space="preserve"> (ст</w:t>
      </w:r>
      <w:r w:rsidR="00346047">
        <w:rPr>
          <w:color w:val="000000" w:themeColor="text1"/>
        </w:rPr>
        <w:t>. </w:t>
      </w:r>
      <w:r w:rsidRPr="00E15EA1">
        <w:rPr>
          <w:color w:val="000000" w:themeColor="text1"/>
        </w:rPr>
        <w:t>2).</w:t>
      </w:r>
    </w:p>
    <w:p w14:paraId="28040DF2" w14:textId="77777777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9.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>Комитет повторяет свою предыдущую рекомендацию</w:t>
      </w:r>
      <w:r w:rsidRPr="004D6EA3">
        <w:rPr>
          <w:rStyle w:val="aa"/>
        </w:rPr>
        <w:footnoteReference w:id="5"/>
      </w:r>
      <w:r w:rsidRPr="00E15EA1">
        <w:rPr>
          <w:b/>
          <w:bCs/>
          <w:color w:val="000000" w:themeColor="text1"/>
        </w:rPr>
        <w:t xml:space="preserve"> о том, что государству-участнику следует активизировать усилия в целях обсуждения и принятия соответствующих законодательных поправок для обеспечения того, чтобы деятельность Словацкого национального центра по правам человека в полной мере соответствовала Парижским принципам.</w:t>
      </w:r>
    </w:p>
    <w:p w14:paraId="3E97C200" w14:textId="6CA2BCB1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10.</w:t>
      </w:r>
      <w:r w:rsidRPr="00E15EA1">
        <w:rPr>
          <w:color w:val="000000" w:themeColor="text1"/>
        </w:rPr>
        <w:tab/>
        <w:t>Принимая к сведению увеличение бюджета в течение трех лет подряд (в 2020, 2021 и 2022 годах), Комитет все же обеспокоен незначительным числом дел, возбуждаемых на основании Закона о борьбе с дискриминацией и рассматриваемых при участии Словацкого национального центра по правам человека (ст</w:t>
      </w:r>
      <w:r w:rsidR="00346047">
        <w:rPr>
          <w:color w:val="000000" w:themeColor="text1"/>
        </w:rPr>
        <w:t>. </w:t>
      </w:r>
      <w:r w:rsidRPr="00E15EA1">
        <w:rPr>
          <w:color w:val="000000" w:themeColor="text1"/>
        </w:rPr>
        <w:t>2).</w:t>
      </w:r>
    </w:p>
    <w:p w14:paraId="04A0A813" w14:textId="77777777" w:rsidR="004D6EA3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11.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>Комитет повторяет свою предыдущую рекомендацию</w:t>
      </w:r>
      <w:r w:rsidRPr="004D6EA3">
        <w:rPr>
          <w:rStyle w:val="aa"/>
        </w:rPr>
        <w:footnoteReference w:id="6"/>
      </w:r>
      <w:r w:rsidRPr="00E15EA1">
        <w:rPr>
          <w:b/>
          <w:bCs/>
          <w:color w:val="000000" w:themeColor="text1"/>
        </w:rPr>
        <w:t xml:space="preserve"> о том, что государству-участнику следует предоставить Словацкому национальному центру по правам человека достаточные ресурсы и институциональные гарантии, с тем чтобы он мог выполнять свой мандат эффективно и независимо как в качестве национального правозащитного учреждения, так и органа по вопросам равноправия. Комитет обращает внимание государства-участника на </w:t>
      </w:r>
      <w:r w:rsidRPr="00E15EA1">
        <w:rPr>
          <w:b/>
          <w:bCs/>
          <w:color w:val="000000" w:themeColor="text1"/>
          <w:shd w:val="clear" w:color="auto" w:fill="FFFFFF"/>
        </w:rPr>
        <w:lastRenderedPageBreak/>
        <w:t>общую рекомендацию № 17 (1993) о создании национальных учреждений по содействию осуществлению Конвенции</w:t>
      </w:r>
      <w:r w:rsidRPr="00E15EA1">
        <w:rPr>
          <w:b/>
          <w:bCs/>
          <w:color w:val="000000" w:themeColor="text1"/>
        </w:rPr>
        <w:t>.</w:t>
      </w:r>
    </w:p>
    <w:p w14:paraId="2A6B6D34" w14:textId="1D475F3F" w:rsidR="004D6EA3" w:rsidRPr="00E15EA1" w:rsidRDefault="00346047" w:rsidP="00346047">
      <w:pPr>
        <w:pStyle w:val="H23G"/>
      </w:pPr>
      <w:r>
        <w:tab/>
      </w:r>
      <w:r>
        <w:tab/>
      </w:r>
      <w:r w:rsidR="004D6EA3" w:rsidRPr="00E15EA1">
        <w:t>Специальные меры</w:t>
      </w:r>
    </w:p>
    <w:p w14:paraId="7649400D" w14:textId="1A89B3B7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12.</w:t>
      </w:r>
      <w:r w:rsidRPr="00E15EA1">
        <w:rPr>
          <w:color w:val="000000" w:themeColor="text1"/>
        </w:rPr>
        <w:tab/>
        <w:t xml:space="preserve">Отмечая усилия государства-участника по улучшению условий жизни рома, Комитет обеспокоен сохранением структурной дискриминации в отношении рома, </w:t>
      </w:r>
      <w:r w:rsidR="00B95D8F">
        <w:rPr>
          <w:color w:val="000000" w:themeColor="text1"/>
        </w:rPr>
        <w:br/>
      </w:r>
      <w:r w:rsidRPr="00E15EA1">
        <w:rPr>
          <w:color w:val="000000" w:themeColor="text1"/>
        </w:rPr>
        <w:t>из-за которой им гораздо труднее осуществлять права, защищаемые Конвенцией, во всех сферах жизни (ст</w:t>
      </w:r>
      <w:r w:rsidR="00346047">
        <w:rPr>
          <w:color w:val="000000" w:themeColor="text1"/>
        </w:rPr>
        <w:t>. </w:t>
      </w:r>
      <w:r w:rsidRPr="00E15EA1">
        <w:rPr>
          <w:color w:val="000000" w:themeColor="text1"/>
        </w:rPr>
        <w:t>1 и 2).</w:t>
      </w:r>
    </w:p>
    <w:p w14:paraId="732B1C98" w14:textId="77777777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13.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 xml:space="preserve">Ссылаясь на свою </w:t>
      </w:r>
      <w:r w:rsidRPr="00E15EA1">
        <w:rPr>
          <w:b/>
          <w:bCs/>
          <w:color w:val="000000" w:themeColor="text1"/>
          <w:shd w:val="clear" w:color="auto" w:fill="FFFFFF"/>
        </w:rPr>
        <w:t xml:space="preserve">общую рекомендацию № 27 (2000) о дискриминации в отношении рома, свою общую </w:t>
      </w:r>
      <w:r w:rsidRPr="00E15EA1">
        <w:rPr>
          <w:b/>
          <w:bCs/>
          <w:color w:val="000000" w:themeColor="text1"/>
        </w:rPr>
        <w:t>рекомендацию № 32 (2009) о значении и сфере применения специальных мер в Конвенции, а также свою предыдущую рекомендацию</w:t>
      </w:r>
      <w:r w:rsidRPr="004D6EA3">
        <w:rPr>
          <w:rStyle w:val="aa"/>
        </w:rPr>
        <w:footnoteReference w:id="7"/>
      </w:r>
      <w:r w:rsidRPr="00E15EA1">
        <w:rPr>
          <w:b/>
          <w:bCs/>
          <w:color w:val="000000" w:themeColor="text1"/>
        </w:rPr>
        <w:t>, Комитет рекомендует государству-участнику:</w:t>
      </w:r>
    </w:p>
    <w:p w14:paraId="57F4E662" w14:textId="4BBC006F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a)</w:t>
      </w:r>
      <w:r w:rsidR="004D6EA3" w:rsidRPr="00E15EA1">
        <w:rPr>
          <w:b/>
          <w:bCs/>
          <w:color w:val="000000" w:themeColor="text1"/>
        </w:rPr>
        <w:tab/>
        <w:t xml:space="preserve">эффективно применять Закон о борьбе с дискриминацией, </w:t>
      </w:r>
      <w:r w:rsidR="00E70117">
        <w:rPr>
          <w:b/>
          <w:bCs/>
          <w:color w:val="000000" w:themeColor="text1"/>
        </w:rPr>
        <w:br/>
      </w:r>
      <w:r w:rsidR="004D6EA3" w:rsidRPr="00E15EA1">
        <w:rPr>
          <w:b/>
          <w:bCs/>
          <w:color w:val="000000" w:themeColor="text1"/>
        </w:rPr>
        <w:t>в частности путем принятия особых мер по ликвидации структурной дискриминации в отношении рома и путем устранения всех препятствий, мешающих им осуществлять экономические, социальные и культурные права;</w:t>
      </w:r>
    </w:p>
    <w:p w14:paraId="69371E7B" w14:textId="415A4E10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b)</w:t>
      </w:r>
      <w:r w:rsidR="004D6EA3" w:rsidRPr="00E15EA1">
        <w:rPr>
          <w:b/>
          <w:bCs/>
          <w:color w:val="000000" w:themeColor="text1"/>
        </w:rPr>
        <w:tab/>
        <w:t xml:space="preserve">активизировать усилия по обеспечению тесного сотрудничества и усиленного консультирования с общинами рома и организациями гражданского общества, занимающимися вопросами рома; </w:t>
      </w:r>
    </w:p>
    <w:p w14:paraId="02994F92" w14:textId="40719B7F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c)</w:t>
      </w:r>
      <w:r w:rsidR="004D6EA3" w:rsidRPr="00E15EA1">
        <w:rPr>
          <w:b/>
          <w:bCs/>
          <w:color w:val="000000" w:themeColor="text1"/>
        </w:rPr>
        <w:tab/>
        <w:t>принять меры к тому, чтобы муниципалитеты, особенно муниципалитеты с маргинализированными общинами рома, в полном объеме использовали соответствующие финансовые средства, в том числе от Европейского союза, для улучшения социально-экономического положения меньшинств;</w:t>
      </w:r>
    </w:p>
    <w:p w14:paraId="4E8E4351" w14:textId="61672F40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d)</w:t>
      </w:r>
      <w:r w:rsidR="004D6EA3" w:rsidRPr="00E15EA1">
        <w:rPr>
          <w:b/>
          <w:bCs/>
          <w:color w:val="000000" w:themeColor="text1"/>
        </w:rPr>
        <w:tab/>
        <w:t xml:space="preserve">принять соответствующие меры для урегулирования ситуации, при которой этнические меньшинства, особенно рома, в несоразмерно меньшей степени </w:t>
      </w:r>
      <w:r w:rsidR="004D6EA3" w:rsidRPr="00E15EA1">
        <w:rPr>
          <w:b/>
          <w:bCs/>
          <w:color w:val="000000" w:themeColor="text1"/>
          <w:shd w:val="clear" w:color="auto" w:fill="FFFFFF"/>
        </w:rPr>
        <w:t>участвуют в трудовой деятельности</w:t>
      </w:r>
      <w:r w:rsidR="004D6EA3" w:rsidRPr="00E15EA1">
        <w:rPr>
          <w:b/>
          <w:bCs/>
          <w:color w:val="000000" w:themeColor="text1"/>
        </w:rPr>
        <w:t>;</w:t>
      </w:r>
    </w:p>
    <w:p w14:paraId="42B96BDF" w14:textId="4E8C9B77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e)</w:t>
      </w:r>
      <w:r w:rsidR="004D6EA3" w:rsidRPr="00E15EA1">
        <w:rPr>
          <w:b/>
          <w:bCs/>
          <w:color w:val="000000" w:themeColor="text1"/>
        </w:rPr>
        <w:tab/>
        <w:t>принять соответствующие меры для конкретного решения такой проблемы, как непропорционально высокий уровень бедности среди рома.</w:t>
      </w:r>
    </w:p>
    <w:p w14:paraId="7360AE1E" w14:textId="78ACFDD7" w:rsidR="004D6EA3" w:rsidRPr="00346047" w:rsidRDefault="004D6EA3" w:rsidP="00346047">
      <w:pPr>
        <w:pStyle w:val="H23G"/>
        <w:rPr>
          <w:rFonts w:eastAsia="SimSun"/>
        </w:rPr>
      </w:pPr>
      <w:r w:rsidRPr="00346047">
        <w:tab/>
      </w:r>
      <w:r w:rsidR="00346047">
        <w:tab/>
      </w:r>
      <w:r w:rsidRPr="00346047">
        <w:t>Ненавистнические высказывания расистского толка и преступления на почве ненависти</w:t>
      </w:r>
    </w:p>
    <w:p w14:paraId="5F04AD3B" w14:textId="59F3C806" w:rsidR="004D6EA3" w:rsidRPr="00E15EA1" w:rsidRDefault="004D6EA3" w:rsidP="008767E0">
      <w:pPr>
        <w:pStyle w:val="SingleTxtG"/>
        <w:rPr>
          <w:color w:val="000000" w:themeColor="text1"/>
        </w:rPr>
      </w:pPr>
      <w:r w:rsidRPr="008767E0">
        <w:t>14.</w:t>
      </w:r>
      <w:r w:rsidRPr="008767E0">
        <w:tab/>
        <w:t xml:space="preserve">Комитет обеспокоен сообщениями о том, что этнические меньшинства подвергаются оскорблениям, что против них применяется физическое насилие и что в </w:t>
      </w:r>
      <w:r w:rsidR="00B95D8F">
        <w:t>и</w:t>
      </w:r>
      <w:r w:rsidRPr="008767E0">
        <w:t>нтернет-пространстве звучат ненавистнические высказывания расистского толка. Комитет по-прежнему обеспокоен тем, что в государстве-участнике экстремистские о</w:t>
      </w:r>
      <w:r w:rsidRPr="00E15EA1">
        <w:rPr>
          <w:color w:val="000000" w:themeColor="text1"/>
        </w:rPr>
        <w:t>рганизации продолжают заниматься подстрекательством к расовой дискриминации (ст</w:t>
      </w:r>
      <w:r w:rsidR="00346047">
        <w:rPr>
          <w:color w:val="000000" w:themeColor="text1"/>
        </w:rPr>
        <w:t>. </w:t>
      </w:r>
      <w:r w:rsidRPr="00E15EA1">
        <w:rPr>
          <w:color w:val="000000" w:themeColor="text1"/>
        </w:rPr>
        <w:t>4).</w:t>
      </w:r>
    </w:p>
    <w:p w14:paraId="5176A5D8" w14:textId="77777777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15.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 xml:space="preserve">В свете своей </w:t>
      </w:r>
      <w:r w:rsidRPr="00E15EA1">
        <w:rPr>
          <w:b/>
          <w:bCs/>
          <w:color w:val="000000" w:themeColor="text1"/>
          <w:shd w:val="clear" w:color="auto" w:fill="FFFFFF"/>
        </w:rPr>
        <w:t>общей рекомендации № 7 (1985) относительно осуществления статьи 4 Конвенции, своей общей рекомендации</w:t>
      </w:r>
      <w:r w:rsidRPr="00E15EA1">
        <w:rPr>
          <w:b/>
          <w:bCs/>
          <w:color w:val="000000" w:themeColor="text1"/>
        </w:rPr>
        <w:t xml:space="preserve"> № 15 (1993) по статье 4 Конвенции и своей </w:t>
      </w:r>
      <w:r w:rsidRPr="00E15EA1">
        <w:rPr>
          <w:b/>
          <w:bCs/>
          <w:color w:val="000000" w:themeColor="text1"/>
          <w:shd w:val="clear" w:color="auto" w:fill="FFFFFF"/>
        </w:rPr>
        <w:t>общей рекомендации</w:t>
      </w:r>
      <w:r w:rsidRPr="00E15EA1">
        <w:rPr>
          <w:b/>
          <w:bCs/>
          <w:color w:val="000000" w:themeColor="text1"/>
        </w:rPr>
        <w:t xml:space="preserve"> № 35 (2013) по борьбе с ненавистническими высказываниями расистского толка, а также ссылаясь на свою предыдущую рекомендацию</w:t>
      </w:r>
      <w:r w:rsidRPr="004D6EA3">
        <w:rPr>
          <w:rStyle w:val="aa"/>
        </w:rPr>
        <w:footnoteReference w:id="8"/>
      </w:r>
      <w:r w:rsidRPr="00E15EA1">
        <w:rPr>
          <w:b/>
          <w:bCs/>
          <w:color w:val="000000" w:themeColor="text1"/>
        </w:rPr>
        <w:t xml:space="preserve">, Комитет настоятельно призывает государство-участник: </w:t>
      </w:r>
    </w:p>
    <w:p w14:paraId="4FC54182" w14:textId="3DC6ACD5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346047">
        <w:rPr>
          <w:b/>
          <w:bCs/>
          <w:color w:val="000000" w:themeColor="text1"/>
        </w:rPr>
        <w:t>a)</w:t>
      </w:r>
      <w:r w:rsidR="004D6EA3" w:rsidRPr="00E15EA1">
        <w:rPr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 xml:space="preserve">пресекать деятельность и функционирование организаций, которые подстрекают к расовой дискриминации и поощряют ее, и обеспечивать при этом уголовное преследование в связи с участием в таких организациях и деятельности и их финансированием; </w:t>
      </w:r>
    </w:p>
    <w:p w14:paraId="5D6F0399" w14:textId="4DC18C4C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b)</w:t>
      </w:r>
      <w:r w:rsidR="004D6EA3" w:rsidRPr="00E15EA1">
        <w:rPr>
          <w:b/>
          <w:bCs/>
          <w:color w:val="000000" w:themeColor="text1"/>
        </w:rPr>
        <w:tab/>
        <w:t xml:space="preserve">обеспечить, чтобы в отношении всех преступлений по расовым мотивам, в том числе в </w:t>
      </w:r>
      <w:r w:rsidR="00B95D8F">
        <w:rPr>
          <w:b/>
          <w:bCs/>
          <w:color w:val="000000" w:themeColor="text1"/>
        </w:rPr>
        <w:t>и</w:t>
      </w:r>
      <w:r w:rsidR="004D6EA3" w:rsidRPr="00E15EA1">
        <w:rPr>
          <w:b/>
          <w:bCs/>
          <w:color w:val="000000" w:themeColor="text1"/>
        </w:rPr>
        <w:t xml:space="preserve">нтернет-пространстве, а также случаев словесного </w:t>
      </w:r>
      <w:r w:rsidR="004D6EA3" w:rsidRPr="00E15EA1">
        <w:rPr>
          <w:b/>
          <w:bCs/>
          <w:color w:val="000000" w:themeColor="text1"/>
        </w:rPr>
        <w:lastRenderedPageBreak/>
        <w:t>оскорбления и физического насилия проводились расследования и чтобы виновные привлекались к ответственности и подвергались наказанию;</w:t>
      </w:r>
    </w:p>
    <w:p w14:paraId="06E9E997" w14:textId="2CB1F181" w:rsidR="004D6EA3" w:rsidRPr="00E15EA1" w:rsidRDefault="0034604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c)</w:t>
      </w:r>
      <w:r w:rsidR="004D6EA3" w:rsidRPr="00E15EA1">
        <w:rPr>
          <w:b/>
          <w:bCs/>
          <w:color w:val="000000" w:themeColor="text1"/>
        </w:rPr>
        <w:tab/>
        <w:t xml:space="preserve">обеспечить в сотрудничестве с целевыми общинами создание альтернативных путей информирования о преступлениях на почве ненависти, </w:t>
      </w:r>
      <w:r w:rsidR="00525B6E">
        <w:rPr>
          <w:b/>
          <w:bCs/>
          <w:color w:val="000000" w:themeColor="text1"/>
        </w:rPr>
        <w:br/>
      </w:r>
      <w:r w:rsidR="004D6EA3" w:rsidRPr="00E15EA1">
        <w:rPr>
          <w:b/>
          <w:bCs/>
          <w:color w:val="000000" w:themeColor="text1"/>
        </w:rPr>
        <w:t xml:space="preserve">с тем чтобы решить проблему недоверия к властям, особенно среди общин рома. </w:t>
      </w:r>
    </w:p>
    <w:p w14:paraId="56B2F3A3" w14:textId="5E6A3CF8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16.</w:t>
      </w:r>
      <w:r w:rsidRPr="00E15EA1">
        <w:rPr>
          <w:color w:val="000000" w:themeColor="text1"/>
        </w:rPr>
        <w:tab/>
        <w:t xml:space="preserve">Комитет обеспокоен тем, что расследование ненавистнических высказываний и преступлений на почве ненависти находится в ведении Национального агентства по борьбе с преступностью при Президиуме полицейских сил. Это может быть сопряжено с риском того, что усилиям по борьбе с преступлениями на почве ненависти и дискриминацией меньшинств не будет </w:t>
      </w:r>
      <w:r w:rsidRPr="008767E0">
        <w:t>уделяться</w:t>
      </w:r>
      <w:r w:rsidRPr="00E15EA1">
        <w:rPr>
          <w:color w:val="000000" w:themeColor="text1"/>
        </w:rPr>
        <w:t xml:space="preserve"> достаточно внимания (ст</w:t>
      </w:r>
      <w:r w:rsidR="00525B6E">
        <w:rPr>
          <w:color w:val="000000" w:themeColor="text1"/>
        </w:rPr>
        <w:t>. </w:t>
      </w:r>
      <w:r w:rsidRPr="00E15EA1">
        <w:rPr>
          <w:color w:val="000000" w:themeColor="text1"/>
        </w:rPr>
        <w:t>4).</w:t>
      </w:r>
    </w:p>
    <w:p w14:paraId="53003291" w14:textId="77777777" w:rsidR="004D6EA3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17.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>Комитет рекомендует государству-участнику принять меры к тому, чтобы структура управления позволяла уделять достаточное внимание расследованию преступлений на почве ненависти и ненавистнических высказываний и чтобы на эти цели выделялись достаточные людские, финансовые и оперативные ресурсы.</w:t>
      </w:r>
    </w:p>
    <w:p w14:paraId="5CDDB2D9" w14:textId="753270BA" w:rsidR="004D6EA3" w:rsidRPr="00E15EA1" w:rsidRDefault="004D6EA3" w:rsidP="00525B6E">
      <w:pPr>
        <w:pStyle w:val="H23G"/>
        <w:rPr>
          <w:rFonts w:eastAsia="SimSun"/>
        </w:rPr>
      </w:pPr>
      <w:r w:rsidRPr="00E15EA1">
        <w:rPr>
          <w:b w:val="0"/>
        </w:rPr>
        <w:tab/>
      </w:r>
      <w:r w:rsidR="00525B6E">
        <w:rPr>
          <w:b w:val="0"/>
        </w:rPr>
        <w:tab/>
      </w:r>
      <w:r w:rsidRPr="00E15EA1">
        <w:t>Ненавистнические высказывания расистского толка</w:t>
      </w:r>
    </w:p>
    <w:p w14:paraId="4023200D" w14:textId="6BA36B7B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18.</w:t>
      </w:r>
      <w:r w:rsidRPr="00E15EA1">
        <w:rPr>
          <w:color w:val="000000" w:themeColor="text1"/>
        </w:rPr>
        <w:tab/>
        <w:t>Комитет по-прежнему серьезно обеспокоен тем, что в средствах массовой информации и в Интернете постоянно звучит язык ненависти и что политики используют расистский политический дискурс против этнических меньшинств, особенно рома, и неграждан (ст</w:t>
      </w:r>
      <w:r w:rsidR="00525B6E">
        <w:rPr>
          <w:color w:val="000000" w:themeColor="text1"/>
        </w:rPr>
        <w:t>. </w:t>
      </w:r>
      <w:r w:rsidRPr="00E15EA1">
        <w:rPr>
          <w:color w:val="000000" w:themeColor="text1"/>
        </w:rPr>
        <w:t>2 и 4).</w:t>
      </w:r>
    </w:p>
    <w:p w14:paraId="1E9157CF" w14:textId="77777777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19.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 xml:space="preserve">В соответствии со своей </w:t>
      </w:r>
      <w:r w:rsidRPr="00E15EA1">
        <w:rPr>
          <w:b/>
          <w:bCs/>
          <w:color w:val="000000" w:themeColor="text1"/>
          <w:shd w:val="clear" w:color="auto" w:fill="FFFFFF"/>
        </w:rPr>
        <w:t>общей рекомендацией № 35 (2013) о борьбе с ненавистническими высказываниями расистского толка</w:t>
      </w:r>
      <w:r w:rsidRPr="00E15EA1">
        <w:rPr>
          <w:b/>
          <w:bCs/>
          <w:color w:val="000000" w:themeColor="text1"/>
        </w:rPr>
        <w:t xml:space="preserve"> Комитет рекомендует государству-участнику:</w:t>
      </w:r>
    </w:p>
    <w:p w14:paraId="48E265CF" w14:textId="775F2CD8" w:rsidR="004D6EA3" w:rsidRPr="00E15EA1" w:rsidRDefault="00525B6E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a)</w:t>
      </w:r>
      <w:r w:rsidR="004D6EA3" w:rsidRPr="00E15EA1">
        <w:rPr>
          <w:b/>
          <w:bCs/>
          <w:color w:val="000000" w:themeColor="text1"/>
        </w:rPr>
        <w:tab/>
        <w:t>обеспечить согласованность законодательства, касающегося средств массовой информации, с положениями Конвенции и другими международными стандартами в области прав человека, с тем чтобы предотвратить, запретить и сдержать любые проявления расизма в средствах массовой информации, особенно в Интернете;</w:t>
      </w:r>
    </w:p>
    <w:p w14:paraId="30688639" w14:textId="19483F40" w:rsidR="004D6EA3" w:rsidRPr="00E15EA1" w:rsidRDefault="00525B6E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b)</w:t>
      </w:r>
      <w:r w:rsidR="004D6EA3" w:rsidRPr="00E15EA1">
        <w:rPr>
          <w:b/>
          <w:bCs/>
          <w:color w:val="000000" w:themeColor="text1"/>
        </w:rPr>
        <w:tab/>
        <w:t>принять меры к тому, чтобы все случаи использования языка ненависти расследовались, чтобы в связи с ними осуществлялось уголовное преследование и чтобы виновные подвергались наказанию, независимо от их официального статуса, а также предоставить данные о количестве зарегистрированных случаев использования языка ненависти, количестве судебных преследований и обвинительных приговоров и количестве случаев, когда жертвам присуждалась компенсация;</w:t>
      </w:r>
    </w:p>
    <w:p w14:paraId="45B2D70C" w14:textId="5E5D20A3" w:rsidR="004D6EA3" w:rsidRPr="00525B6E" w:rsidRDefault="00525B6E" w:rsidP="00525B6E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c)</w:t>
      </w:r>
      <w:r w:rsidR="004D6EA3" w:rsidRPr="00E15EA1">
        <w:rPr>
          <w:b/>
          <w:bCs/>
          <w:color w:val="000000" w:themeColor="text1"/>
        </w:rPr>
        <w:tab/>
        <w:t xml:space="preserve">проводить среди широких слоев населения </w:t>
      </w:r>
      <w:r w:rsidR="004D6EA3" w:rsidRPr="00E15EA1">
        <w:rPr>
          <w:b/>
          <w:bCs/>
          <w:color w:val="000000" w:themeColor="text1"/>
          <w:shd w:val="clear" w:color="auto" w:fill="FFFFFF"/>
        </w:rPr>
        <w:t>информационно-просветительские кампании</w:t>
      </w:r>
      <w:r w:rsidR="004D6EA3" w:rsidRPr="00E15EA1">
        <w:rPr>
          <w:b/>
          <w:bCs/>
          <w:color w:val="000000" w:themeColor="text1"/>
        </w:rPr>
        <w:t xml:space="preserve"> на тему уважения разнообразия и ликвидации расовой дискриминации.</w:t>
      </w:r>
    </w:p>
    <w:p w14:paraId="78F0D13B" w14:textId="7FA58176" w:rsidR="004D6EA3" w:rsidRPr="00E15EA1" w:rsidRDefault="00525B6E" w:rsidP="00525B6E">
      <w:pPr>
        <w:pStyle w:val="H23G"/>
        <w:rPr>
          <w:rFonts w:eastAsia="SimSun"/>
        </w:rPr>
      </w:pPr>
      <w:r>
        <w:tab/>
      </w:r>
      <w:r>
        <w:tab/>
      </w:r>
      <w:r w:rsidR="004D6EA3" w:rsidRPr="00E15EA1">
        <w:t xml:space="preserve">Чрезмерное применение силы и </w:t>
      </w:r>
      <w:r w:rsidR="004D6EA3" w:rsidRPr="00E15EA1">
        <w:rPr>
          <w:shd w:val="clear" w:color="auto" w:fill="FFFFFF"/>
        </w:rPr>
        <w:t>расовое профилирование</w:t>
      </w:r>
    </w:p>
    <w:p w14:paraId="4997B786" w14:textId="60F85602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20.</w:t>
      </w:r>
      <w:r w:rsidRPr="00E15EA1">
        <w:rPr>
          <w:color w:val="000000" w:themeColor="text1"/>
        </w:rPr>
        <w:tab/>
        <w:t xml:space="preserve">Принимая к сведению меры государства-участника по повышению среди сотрудников </w:t>
      </w:r>
      <w:r w:rsidRPr="008767E0">
        <w:t>правоохранительных</w:t>
      </w:r>
      <w:r w:rsidRPr="00E15EA1">
        <w:rPr>
          <w:color w:val="000000" w:themeColor="text1"/>
        </w:rPr>
        <w:t xml:space="preserve"> органов осведомленности о расовой дискриминации, Комитет обеспокоен сообщениями о том, что полиция осуществляет расовое профилирование и применяет чрезмерную силу </w:t>
      </w:r>
      <w:r w:rsidRPr="00E15EA1">
        <w:rPr>
          <w:color w:val="000000" w:themeColor="text1"/>
          <w:shd w:val="clear" w:color="auto" w:fill="FFFFFF"/>
        </w:rPr>
        <w:t>на почве расовой неприязни</w:t>
      </w:r>
      <w:r w:rsidRPr="00E15EA1">
        <w:rPr>
          <w:color w:val="000000" w:themeColor="text1"/>
        </w:rPr>
        <w:t>, особенно в отношении рома. Комитет также сожалеет об отсутствии информации о мерах, принятых для решения проблемы расового профилирования со стороны сотрудников правоохранительных органов. Комитет обеспокоен тем, что Бюро инспекционной службы недостаточно самостоятельно в отношении расследования жалоб на чрезмерное применение силы и расовую дискриминацию со стороны полиции (ст</w:t>
      </w:r>
      <w:r w:rsidR="00525B6E">
        <w:rPr>
          <w:color w:val="000000" w:themeColor="text1"/>
        </w:rPr>
        <w:t>. </w:t>
      </w:r>
      <w:r w:rsidRPr="00E15EA1">
        <w:rPr>
          <w:color w:val="000000" w:themeColor="text1"/>
        </w:rPr>
        <w:t>4).</w:t>
      </w:r>
    </w:p>
    <w:p w14:paraId="388B4AAD" w14:textId="77777777" w:rsidR="004D6EA3" w:rsidRDefault="004D6EA3" w:rsidP="008767E0">
      <w:pPr>
        <w:pStyle w:val="SingleTxtG"/>
        <w:rPr>
          <w:b/>
          <w:bCs/>
          <w:color w:val="000000" w:themeColor="text1"/>
          <w:shd w:val="clear" w:color="auto" w:fill="FFFFFF"/>
        </w:rPr>
      </w:pPr>
      <w:r w:rsidRPr="00E15EA1">
        <w:rPr>
          <w:color w:val="000000" w:themeColor="text1"/>
        </w:rPr>
        <w:t>21.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 xml:space="preserve">Комитет рекомендует государству-участнику разработать механизм мониторинга, который был бы наделен достаточными ресурсами, обладал бы полной независимостью и отвечал бы за расследование жалоб на чрезмерное применение силы и расовую дискриминацию со стороны полиции, а также </w:t>
      </w:r>
      <w:r>
        <w:rPr>
          <w:b/>
          <w:bCs/>
          <w:color w:val="000000" w:themeColor="text1"/>
        </w:rPr>
        <w:lastRenderedPageBreak/>
        <w:t xml:space="preserve">придать этому </w:t>
      </w:r>
      <w:r w:rsidRPr="00E15EA1">
        <w:rPr>
          <w:b/>
          <w:bCs/>
          <w:color w:val="000000" w:themeColor="text1"/>
        </w:rPr>
        <w:t>механизм</w:t>
      </w:r>
      <w:r>
        <w:rPr>
          <w:b/>
          <w:bCs/>
          <w:color w:val="000000" w:themeColor="text1"/>
        </w:rPr>
        <w:t>у</w:t>
      </w:r>
      <w:r w:rsidRPr="00E15EA1">
        <w:rPr>
          <w:b/>
          <w:bCs/>
          <w:color w:val="000000" w:themeColor="text1"/>
        </w:rPr>
        <w:t xml:space="preserve"> организационную независимость от Министерства внутренних дел. Кроме того, Комитет рекомендует государству-участнику разработать и осуществить комплексные меры по решению проблемы расового профилирования в соответствии с его </w:t>
      </w:r>
      <w:r w:rsidRPr="00E15EA1">
        <w:rPr>
          <w:b/>
          <w:bCs/>
          <w:color w:val="000000" w:themeColor="text1"/>
          <w:shd w:val="clear" w:color="auto" w:fill="FFFFFF"/>
        </w:rPr>
        <w:t>общей рекомендацией № 36 (2020) о предупреждении расового профилирования со стороны сотрудников правоохранительных органов и борьбе с ним.</w:t>
      </w:r>
    </w:p>
    <w:p w14:paraId="4CF1974D" w14:textId="072C3EAC" w:rsidR="004D6EA3" w:rsidRPr="00E15EA1" w:rsidRDefault="00525B6E" w:rsidP="00525B6E">
      <w:pPr>
        <w:pStyle w:val="H23G"/>
      </w:pPr>
      <w:r>
        <w:tab/>
      </w:r>
      <w:r>
        <w:tab/>
      </w:r>
      <w:r w:rsidR="004D6EA3" w:rsidRPr="00E15EA1">
        <w:t xml:space="preserve">Участие этнических меньшинств в политической жизни </w:t>
      </w:r>
    </w:p>
    <w:p w14:paraId="6B463332" w14:textId="3C4D0710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22.</w:t>
      </w:r>
      <w:r w:rsidRPr="00E15EA1">
        <w:rPr>
          <w:color w:val="000000" w:themeColor="text1"/>
        </w:rPr>
        <w:tab/>
        <w:t>Отмечая тот факт, что со времени представления предыдущего периодического доклада этнические меньшинства стали активнее участвовать в политической жизни, Комитет обеспокоен непропорционально низким уровнем политической активности этнических меньшинств, особенно рома, на национальном, региональном и муниципальном уровнях, а также отсутствием информации о мерах, принятых для исправления этой ситуации (ст</w:t>
      </w:r>
      <w:r w:rsidR="00525B6E">
        <w:rPr>
          <w:color w:val="000000" w:themeColor="text1"/>
        </w:rPr>
        <w:t>. </w:t>
      </w:r>
      <w:r w:rsidRPr="00E15EA1">
        <w:rPr>
          <w:color w:val="000000" w:themeColor="text1"/>
        </w:rPr>
        <w:t xml:space="preserve">2 и 5). </w:t>
      </w:r>
    </w:p>
    <w:p w14:paraId="7F26F747" w14:textId="77777777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8767E0">
        <w:t>23.</w:t>
      </w:r>
      <w:r w:rsidRPr="008767E0">
        <w:tab/>
      </w:r>
      <w:r w:rsidRPr="00525B6E">
        <w:rPr>
          <w:b/>
          <w:bCs/>
        </w:rPr>
        <w:t>Комитет вновь рекомендует</w:t>
      </w:r>
      <w:r w:rsidRPr="00525B6E">
        <w:rPr>
          <w:sz w:val="18"/>
          <w:szCs w:val="18"/>
          <w:vertAlign w:val="superscript"/>
        </w:rPr>
        <w:footnoteReference w:id="9"/>
      </w:r>
      <w:r w:rsidRPr="00525B6E">
        <w:rPr>
          <w:b/>
          <w:bCs/>
        </w:rPr>
        <w:t xml:space="preserve"> государству-участнику принять эффективные меры</w:t>
      </w:r>
      <w:r w:rsidRPr="00E15EA1">
        <w:rPr>
          <w:b/>
          <w:bCs/>
          <w:color w:val="000000" w:themeColor="text1"/>
        </w:rPr>
        <w:t xml:space="preserve"> для обеспечения полномасштабного участия лиц, принадлежащих к этническим меньшинствам, особенно рома, в ведении государственных дел как на руководящих должностях, так и в представительных учреждениях. Кроме того, он настоятельно призывает государство-участник активизировать усилия по обеспечению равных возможностей для участия этнических меньшинств на всех уровнях системы управления: национальном, региональном и местном. Комитет просит государство-участник включить в свой следующий периодический доклад обновленные статистические данные о представленности групп меньшинств на руководящих должностях и в представительных учреждениях. </w:t>
      </w:r>
    </w:p>
    <w:p w14:paraId="55DD462E" w14:textId="033E368D" w:rsidR="004D6EA3" w:rsidRPr="00E15EA1" w:rsidRDefault="00525B6E" w:rsidP="00525B6E">
      <w:pPr>
        <w:pStyle w:val="H23G"/>
        <w:rPr>
          <w:rFonts w:eastAsia="SimSun"/>
        </w:rPr>
      </w:pPr>
      <w:r>
        <w:tab/>
      </w:r>
      <w:r>
        <w:tab/>
      </w:r>
      <w:r w:rsidR="004D6EA3" w:rsidRPr="00E15EA1">
        <w:rPr>
          <w:shd w:val="clear" w:color="auto" w:fill="FFFFFF"/>
        </w:rPr>
        <w:t>Беженцы и просители убежища</w:t>
      </w:r>
    </w:p>
    <w:p w14:paraId="24DA2A14" w14:textId="182D421B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24.</w:t>
      </w:r>
      <w:r w:rsidRPr="00E15EA1">
        <w:rPr>
          <w:color w:val="000000" w:themeColor="text1"/>
        </w:rPr>
        <w:tab/>
        <w:t>Комитет обеспокоен сообщениями о кампаниях дезинформации, направленных на разжигание общественного недовольства в отношении беженцев и способных привести к их расовой дискриминации, включая насилие на почве расизма (ст</w:t>
      </w:r>
      <w:r w:rsidR="00525B6E">
        <w:rPr>
          <w:color w:val="000000" w:themeColor="text1"/>
        </w:rPr>
        <w:t>. </w:t>
      </w:r>
      <w:r w:rsidRPr="00E15EA1">
        <w:rPr>
          <w:color w:val="000000" w:themeColor="text1"/>
        </w:rPr>
        <w:t xml:space="preserve">5). </w:t>
      </w:r>
    </w:p>
    <w:p w14:paraId="608D1329" w14:textId="53F961E9" w:rsidR="004D6EA3" w:rsidRPr="00E70117" w:rsidRDefault="004D6EA3" w:rsidP="008767E0">
      <w:pPr>
        <w:pStyle w:val="SingleTxtG"/>
        <w:rPr>
          <w:b/>
          <w:bCs/>
          <w:color w:val="000000" w:themeColor="text1"/>
          <w:spacing w:val="-2"/>
        </w:rPr>
      </w:pPr>
      <w:r w:rsidRPr="00E15EA1">
        <w:rPr>
          <w:color w:val="000000" w:themeColor="text1"/>
        </w:rPr>
        <w:t>25.</w:t>
      </w:r>
      <w:r w:rsidRPr="00E15EA1">
        <w:rPr>
          <w:color w:val="000000" w:themeColor="text1"/>
        </w:rPr>
        <w:tab/>
      </w:r>
      <w:r w:rsidRPr="00E70117">
        <w:rPr>
          <w:b/>
          <w:bCs/>
          <w:color w:val="000000" w:themeColor="text1"/>
          <w:spacing w:val="-2"/>
        </w:rPr>
        <w:t xml:space="preserve">Комитет рекомендует государству-участнику принять срочные меры по защите беженцев от любой формы стигматизации и актов расовой дискриминации, включая насилие на почве расизма, в рамках </w:t>
      </w:r>
      <w:r w:rsidRPr="00E70117">
        <w:rPr>
          <w:b/>
          <w:bCs/>
          <w:color w:val="000000" w:themeColor="text1"/>
          <w:spacing w:val="-2"/>
          <w:shd w:val="clear" w:color="auto" w:fill="FFFFFF"/>
        </w:rPr>
        <w:t>всесторонних консультаций</w:t>
      </w:r>
      <w:r w:rsidRPr="00E70117">
        <w:rPr>
          <w:b/>
          <w:bCs/>
          <w:color w:val="000000" w:themeColor="text1"/>
          <w:spacing w:val="-2"/>
        </w:rPr>
        <w:t xml:space="preserve"> с организациями, представляющими беженцев, неправительственными организациями, соответствующими международными учреждениями и другими заинтересованными сторонами. </w:t>
      </w:r>
    </w:p>
    <w:p w14:paraId="689EEBA9" w14:textId="23AD2718" w:rsidR="004D6EA3" w:rsidRPr="00E15EA1" w:rsidRDefault="004D6EA3" w:rsidP="00525B6E">
      <w:pPr>
        <w:pStyle w:val="H23G"/>
        <w:rPr>
          <w:rFonts w:eastAsia="SimSun"/>
        </w:rPr>
      </w:pPr>
      <w:r w:rsidRPr="00E15EA1">
        <w:tab/>
      </w:r>
      <w:r w:rsidR="00525B6E">
        <w:tab/>
      </w:r>
      <w:r w:rsidRPr="00E15EA1">
        <w:t>Право на жилище</w:t>
      </w:r>
    </w:p>
    <w:p w14:paraId="33C3A5A3" w14:textId="77E72BEC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26.</w:t>
      </w:r>
      <w:r w:rsidRPr="00E15EA1">
        <w:rPr>
          <w:color w:val="000000" w:themeColor="text1"/>
        </w:rPr>
        <w:tab/>
        <w:t xml:space="preserve">Комитет отмечает, что государство-участник приняло меры по улучшению жилищных условий для общин рома, включая план действий, касающийся приоритетной сферы жилищного строительства и предусмотренный в Стратегии обеспечения равенства, инклюзивности и участия рома к 2030 году. Однако он </w:t>
      </w:r>
      <w:r w:rsidR="00525B6E">
        <w:rPr>
          <w:color w:val="000000" w:themeColor="text1"/>
        </w:rPr>
        <w:br/>
      </w:r>
      <w:r w:rsidRPr="00E15EA1">
        <w:rPr>
          <w:color w:val="000000" w:themeColor="text1"/>
        </w:rPr>
        <w:t>по-прежнему особо обеспокоен тем, что:</w:t>
      </w:r>
      <w:r>
        <w:rPr>
          <w:color w:val="000000" w:themeColor="text1"/>
        </w:rPr>
        <w:t xml:space="preserve"> </w:t>
      </w:r>
    </w:p>
    <w:p w14:paraId="73B61FA0" w14:textId="44C19790" w:rsidR="004D6EA3" w:rsidRPr="00E15EA1" w:rsidRDefault="00525B6E" w:rsidP="008767E0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 w:rsidR="004D6EA3" w:rsidRPr="00E15EA1">
        <w:rPr>
          <w:color w:val="000000" w:themeColor="text1"/>
        </w:rPr>
        <w:t>a)</w:t>
      </w:r>
      <w:r w:rsidR="004D6EA3" w:rsidRPr="00E15EA1">
        <w:rPr>
          <w:color w:val="000000" w:themeColor="text1"/>
        </w:rPr>
        <w:tab/>
        <w:t xml:space="preserve">лица из числа рома продолжают жить в населенных пунктах без таких элементарных бытовых удобств, как </w:t>
      </w:r>
      <w:r w:rsidR="004D6EA3" w:rsidRPr="008767E0">
        <w:t>средства</w:t>
      </w:r>
      <w:r w:rsidR="004D6EA3" w:rsidRPr="00E15EA1">
        <w:rPr>
          <w:color w:val="000000" w:themeColor="text1"/>
        </w:rPr>
        <w:t xml:space="preserve"> санитарии, питьевая вода, электричество, канализация и удаление отходов;</w:t>
      </w:r>
      <w:r w:rsidR="004D6EA3">
        <w:rPr>
          <w:color w:val="000000" w:themeColor="text1"/>
        </w:rPr>
        <w:t xml:space="preserve"> </w:t>
      </w:r>
    </w:p>
    <w:p w14:paraId="2CE82CEB" w14:textId="51E052F7" w:rsidR="004D6EA3" w:rsidRPr="00E15EA1" w:rsidRDefault="00525B6E" w:rsidP="008767E0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 w:rsidR="004D6EA3" w:rsidRPr="00E15EA1">
        <w:rPr>
          <w:color w:val="000000" w:themeColor="text1"/>
        </w:rPr>
        <w:t>b)</w:t>
      </w:r>
      <w:r w:rsidR="004D6EA3" w:rsidRPr="00E15EA1">
        <w:rPr>
          <w:color w:val="000000" w:themeColor="text1"/>
        </w:rPr>
        <w:tab/>
        <w:t>сохраняется жилищная сегрегация общин рома;</w:t>
      </w:r>
      <w:r w:rsidR="004D6EA3">
        <w:rPr>
          <w:color w:val="000000" w:themeColor="text1"/>
        </w:rPr>
        <w:t xml:space="preserve"> </w:t>
      </w:r>
    </w:p>
    <w:p w14:paraId="62100D82" w14:textId="25DBBDE6" w:rsidR="004D6EA3" w:rsidRPr="00E15EA1" w:rsidRDefault="00525B6E" w:rsidP="008767E0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 w:rsidR="004D6EA3" w:rsidRPr="00E15EA1">
        <w:rPr>
          <w:color w:val="000000" w:themeColor="text1"/>
        </w:rPr>
        <w:t>c)</w:t>
      </w:r>
      <w:r w:rsidR="004D6EA3" w:rsidRPr="00E15EA1">
        <w:rPr>
          <w:color w:val="000000" w:themeColor="text1"/>
        </w:rPr>
        <w:tab/>
        <w:t xml:space="preserve">лица из </w:t>
      </w:r>
      <w:r w:rsidR="004D6EA3" w:rsidRPr="008767E0">
        <w:t>числа</w:t>
      </w:r>
      <w:r w:rsidR="004D6EA3" w:rsidRPr="00E15EA1">
        <w:rPr>
          <w:color w:val="000000" w:themeColor="text1"/>
        </w:rPr>
        <w:t xml:space="preserve"> рома подвергаются дискриминации при поиске жилья на рынке частной аренды;</w:t>
      </w:r>
      <w:r w:rsidR="004D6EA3">
        <w:rPr>
          <w:color w:val="000000" w:themeColor="text1"/>
        </w:rPr>
        <w:t xml:space="preserve"> </w:t>
      </w:r>
    </w:p>
    <w:p w14:paraId="1CE321C6" w14:textId="009E96F1" w:rsidR="004D6EA3" w:rsidRPr="00E15EA1" w:rsidRDefault="00525B6E" w:rsidP="008767E0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 w:rsidR="004D6EA3" w:rsidRPr="00E15EA1">
        <w:rPr>
          <w:color w:val="000000" w:themeColor="text1"/>
        </w:rPr>
        <w:t>d)</w:t>
      </w:r>
      <w:r w:rsidR="004D6EA3" w:rsidRPr="00E15EA1">
        <w:rPr>
          <w:color w:val="000000" w:themeColor="text1"/>
        </w:rPr>
        <w:tab/>
        <w:t xml:space="preserve">во многих случаях рома продолжают подвергаться риску принудительного выселения, отчасти из-за </w:t>
      </w:r>
      <w:r w:rsidR="004D6EA3" w:rsidRPr="008767E0">
        <w:t>незащищенности</w:t>
      </w:r>
      <w:r w:rsidR="004D6EA3" w:rsidRPr="00E15EA1">
        <w:rPr>
          <w:color w:val="000000" w:themeColor="text1"/>
          <w:shd w:val="clear" w:color="auto" w:fill="FFFFFF"/>
        </w:rPr>
        <w:t xml:space="preserve"> имущественных прав </w:t>
      </w:r>
      <w:r w:rsidR="004D6EA3" w:rsidRPr="00E15EA1">
        <w:rPr>
          <w:color w:val="000000" w:themeColor="text1"/>
        </w:rPr>
        <w:t>(ст</w:t>
      </w:r>
      <w:r>
        <w:rPr>
          <w:color w:val="000000" w:themeColor="text1"/>
        </w:rPr>
        <w:t>. </w:t>
      </w:r>
      <w:r w:rsidR="004D6EA3" w:rsidRPr="00E15EA1">
        <w:rPr>
          <w:color w:val="000000" w:themeColor="text1"/>
        </w:rPr>
        <w:t xml:space="preserve">5); </w:t>
      </w:r>
    </w:p>
    <w:p w14:paraId="509371D6" w14:textId="47554C13" w:rsidR="004D6EA3" w:rsidRPr="00E15EA1" w:rsidRDefault="00525B6E" w:rsidP="008767E0">
      <w:pPr>
        <w:pStyle w:val="SingleTxtG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4D6EA3" w:rsidRPr="00E15EA1">
        <w:rPr>
          <w:color w:val="000000" w:themeColor="text1"/>
        </w:rPr>
        <w:t>e)</w:t>
      </w:r>
      <w:r w:rsidR="004D6EA3" w:rsidRPr="00E15EA1">
        <w:rPr>
          <w:color w:val="000000" w:themeColor="text1"/>
        </w:rPr>
        <w:tab/>
      </w:r>
      <w:r w:rsidR="004D6EA3" w:rsidRPr="008767E0">
        <w:t>непропорционально</w:t>
      </w:r>
      <w:r w:rsidR="004D6EA3" w:rsidRPr="00E15EA1">
        <w:rPr>
          <w:color w:val="000000" w:themeColor="text1"/>
        </w:rPr>
        <w:t xml:space="preserve"> большое число общин рома расположено в загрязненных районах; </w:t>
      </w:r>
    </w:p>
    <w:p w14:paraId="4382EE77" w14:textId="7F7705E2" w:rsidR="004D6EA3" w:rsidRPr="00E15EA1" w:rsidRDefault="00525B6E" w:rsidP="008767E0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 w:rsidR="004D6EA3" w:rsidRPr="00E15EA1">
        <w:rPr>
          <w:color w:val="000000" w:themeColor="text1"/>
        </w:rPr>
        <w:t>f)</w:t>
      </w:r>
      <w:r w:rsidR="004D6EA3" w:rsidRPr="00E15EA1">
        <w:rPr>
          <w:color w:val="000000" w:themeColor="text1"/>
        </w:rPr>
        <w:tab/>
      </w:r>
      <w:r w:rsidR="004D6EA3" w:rsidRPr="008767E0">
        <w:t>непропорционально</w:t>
      </w:r>
      <w:r w:rsidR="004D6EA3" w:rsidRPr="00E15EA1">
        <w:rPr>
          <w:color w:val="000000" w:themeColor="text1"/>
        </w:rPr>
        <w:t xml:space="preserve"> большое число семей рома живут в скученных условиях (ст</w:t>
      </w:r>
      <w:r>
        <w:rPr>
          <w:color w:val="000000" w:themeColor="text1"/>
        </w:rPr>
        <w:t>. </w:t>
      </w:r>
      <w:r w:rsidR="004D6EA3" w:rsidRPr="00E15EA1">
        <w:rPr>
          <w:color w:val="000000" w:themeColor="text1"/>
        </w:rPr>
        <w:t>5).</w:t>
      </w:r>
      <w:r w:rsidR="004D6EA3">
        <w:rPr>
          <w:color w:val="000000" w:themeColor="text1"/>
        </w:rPr>
        <w:t xml:space="preserve"> </w:t>
      </w:r>
    </w:p>
    <w:p w14:paraId="11032F43" w14:textId="3FFC31E5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27.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>В соответствии со своей предыдущей рекомендацией</w:t>
      </w:r>
      <w:r w:rsidRPr="004D6EA3">
        <w:rPr>
          <w:rStyle w:val="aa"/>
        </w:rPr>
        <w:footnoteReference w:id="10"/>
      </w:r>
      <w:r w:rsidRPr="00E15EA1">
        <w:rPr>
          <w:b/>
          <w:bCs/>
          <w:color w:val="000000" w:themeColor="text1"/>
        </w:rPr>
        <w:t xml:space="preserve"> Комитет настоятельно призывает государство-участник:</w:t>
      </w:r>
      <w:r>
        <w:rPr>
          <w:b/>
          <w:bCs/>
          <w:color w:val="000000" w:themeColor="text1"/>
        </w:rPr>
        <w:t xml:space="preserve"> </w:t>
      </w:r>
    </w:p>
    <w:p w14:paraId="4238E39F" w14:textId="1429A1F8" w:rsidR="004D6EA3" w:rsidRPr="00E15EA1" w:rsidRDefault="00525B6E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a)</w:t>
      </w:r>
      <w:r w:rsidR="004D6EA3" w:rsidRPr="00E15EA1">
        <w:rPr>
          <w:b/>
          <w:bCs/>
          <w:color w:val="000000" w:themeColor="text1"/>
        </w:rPr>
        <w:tab/>
        <w:t xml:space="preserve"> принять надлежащие и эффективные меры для обеспечения доступа рома к достаточному жилью и улучшения условий их жизни, действуя в рамках реальных консультаций с затрагиваемыми общинами и отдельными лицами;</w:t>
      </w:r>
    </w:p>
    <w:p w14:paraId="1B813324" w14:textId="1C376C1B" w:rsidR="004D6EA3" w:rsidRPr="00E15EA1" w:rsidRDefault="00525B6E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b)</w:t>
      </w:r>
      <w:r w:rsidR="004D6EA3" w:rsidRPr="00E15EA1">
        <w:rPr>
          <w:b/>
          <w:bCs/>
          <w:color w:val="000000" w:themeColor="text1"/>
        </w:rPr>
        <w:tab/>
        <w:t xml:space="preserve">принять целенаправленные меры для ликвидации жилищной сегрегации рома, в том числе путем привлечения к ответственности местных властей, поощряющих или проводящих политику сегрегации, и путем активизации мер по предотвращению дискриминационного обращения с лицами из числа рома на рынке жилья; </w:t>
      </w:r>
    </w:p>
    <w:p w14:paraId="74131871" w14:textId="153B0674" w:rsidR="004D6EA3" w:rsidRDefault="00525B6E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c)</w:t>
      </w:r>
      <w:r w:rsidR="004D6EA3" w:rsidRPr="00E15EA1">
        <w:rPr>
          <w:b/>
          <w:bCs/>
          <w:color w:val="000000" w:themeColor="text1"/>
        </w:rPr>
        <w:tab/>
        <w:t xml:space="preserve"> активизировать усилия, с тем чтобы дать общинам рома правовые гарантии владения и пользования жильем, в том числе посредством легализации неформальных поселений, в целях предотвращения принудительных выселений и в тех случаях, когда этого невозможно избежать, предоставления пострадавшим семьям и отдельным лицам альтернативного достаточного жилья и компенсации.</w:t>
      </w:r>
    </w:p>
    <w:p w14:paraId="60A05C02" w14:textId="208CA44D" w:rsidR="004D6EA3" w:rsidRPr="00E15EA1" w:rsidRDefault="004D6EA3" w:rsidP="00525B6E">
      <w:pPr>
        <w:pStyle w:val="H23G"/>
        <w:rPr>
          <w:rFonts w:eastAsia="SimSun"/>
        </w:rPr>
      </w:pPr>
      <w:r w:rsidRPr="00E15EA1">
        <w:tab/>
      </w:r>
      <w:r w:rsidR="00525B6E">
        <w:tab/>
      </w:r>
      <w:r w:rsidR="00525B6E">
        <w:tab/>
      </w:r>
      <w:r w:rsidRPr="00E15EA1">
        <w:t>Право на здоровье</w:t>
      </w:r>
    </w:p>
    <w:p w14:paraId="02F6A36E" w14:textId="4A142773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28.</w:t>
      </w:r>
      <w:r w:rsidRPr="00E15EA1">
        <w:rPr>
          <w:color w:val="000000" w:themeColor="text1"/>
        </w:rPr>
        <w:tab/>
        <w:t>Комитет обеспокоен тем, что среди рома непропорционально малое число лиц было вакцинировано от коронавирусной болезни (COVID-19). Комитет также обеспокоен сообщениями о том, что в случае заболевания COVID-19 в поселениях рома устанавливался полномасштабный карантин вместо применения общего подхода, предусматривающего изоляцию зараженных, и что эти карантины были введены без обеспечения достаточного запаса продовольствия и медикаментов. Кроме того, Комитет обеспокоен тем, что женщины из числа рома продолжают подвергаться дискриминации, в том числе сегрегации, в учреждениях системы здравоохранения, особенно в родильных отделениях (ст</w:t>
      </w:r>
      <w:r w:rsidR="00525B6E">
        <w:rPr>
          <w:color w:val="000000" w:themeColor="text1"/>
        </w:rPr>
        <w:t>. </w:t>
      </w:r>
      <w:r w:rsidRPr="00E15EA1">
        <w:rPr>
          <w:color w:val="000000" w:themeColor="text1"/>
        </w:rPr>
        <w:t>5).</w:t>
      </w:r>
    </w:p>
    <w:p w14:paraId="65839C0D" w14:textId="77777777" w:rsidR="004D6EA3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29.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>Комитет вновь рекомендует</w:t>
      </w:r>
      <w:r w:rsidRPr="004D6EA3">
        <w:rPr>
          <w:rStyle w:val="aa"/>
        </w:rPr>
        <w:footnoteReference w:id="11"/>
      </w:r>
      <w:r w:rsidRPr="00E15EA1">
        <w:rPr>
          <w:b/>
          <w:bCs/>
          <w:color w:val="000000" w:themeColor="text1"/>
        </w:rPr>
        <w:t xml:space="preserve"> государству-участнику принять все необходимые меры для предупреждения и искоренения всех форм дискриминации и сегрегации в отношении рома в рамках системы здравоохранения, в том числе путем эффективного расследования всех случаев дискриминационного отношения к </w:t>
      </w:r>
      <w:r>
        <w:rPr>
          <w:b/>
          <w:bCs/>
          <w:color w:val="000000" w:themeColor="text1"/>
        </w:rPr>
        <w:t xml:space="preserve">лицам из числа </w:t>
      </w:r>
      <w:r w:rsidRPr="00E15EA1">
        <w:rPr>
          <w:b/>
          <w:bCs/>
          <w:color w:val="000000" w:themeColor="text1"/>
        </w:rPr>
        <w:t xml:space="preserve">рома, в частности женщинам и девочкам, в учреждениях системы здравоохранения и путем привлечения виновных к ответственности и их наказания. Государству-участнику следует расширить меры по смягчению последствий COVID-19 для здоровья лиц из числа рома. </w:t>
      </w:r>
      <w:r w:rsidRPr="00E15EA1">
        <w:rPr>
          <w:b/>
          <w:bCs/>
          <w:color w:val="000000" w:themeColor="text1"/>
        </w:rPr>
        <w:tab/>
      </w:r>
      <w:r w:rsidRPr="00E15EA1">
        <w:rPr>
          <w:b/>
          <w:bCs/>
          <w:color w:val="000000" w:themeColor="text1"/>
        </w:rPr>
        <w:tab/>
      </w:r>
    </w:p>
    <w:p w14:paraId="0714F510" w14:textId="5C29C2EF" w:rsidR="004D6EA3" w:rsidRPr="00E15EA1" w:rsidRDefault="00525B6E" w:rsidP="00525B6E">
      <w:pPr>
        <w:pStyle w:val="H23G"/>
      </w:pPr>
      <w:r>
        <w:tab/>
      </w:r>
      <w:r>
        <w:tab/>
      </w:r>
      <w:r w:rsidR="004D6EA3" w:rsidRPr="00E15EA1">
        <w:t>Принудительная стерилизация</w:t>
      </w:r>
    </w:p>
    <w:p w14:paraId="4A0A1066" w14:textId="5F64C57F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30.</w:t>
      </w:r>
      <w:r w:rsidRPr="00E15EA1">
        <w:rPr>
          <w:color w:val="000000" w:themeColor="text1"/>
        </w:rPr>
        <w:tab/>
        <w:t>Комитет обеспокоен тем, что, несмотря на представленную государством-участником информацию о мерах по выплате компенсации жертвам принудительной стерилизации, доступ женщин из числа рома к правосудию, возмещению ущерба и компенсации остается затруднительным (ст</w:t>
      </w:r>
      <w:r w:rsidR="00525B6E">
        <w:rPr>
          <w:color w:val="000000" w:themeColor="text1"/>
        </w:rPr>
        <w:t>. </w:t>
      </w:r>
      <w:r w:rsidRPr="00E15EA1">
        <w:rPr>
          <w:color w:val="000000" w:themeColor="text1"/>
        </w:rPr>
        <w:t xml:space="preserve">5 и 6). </w:t>
      </w:r>
    </w:p>
    <w:p w14:paraId="64D5F7C6" w14:textId="77777777" w:rsidR="004D6EA3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31.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>Комитет вновь рекомендует</w:t>
      </w:r>
      <w:r w:rsidRPr="004D6EA3">
        <w:rPr>
          <w:rStyle w:val="aa"/>
        </w:rPr>
        <w:footnoteReference w:id="12"/>
      </w:r>
      <w:r w:rsidRPr="00E15EA1">
        <w:rPr>
          <w:b/>
          <w:bCs/>
          <w:color w:val="000000" w:themeColor="text1"/>
        </w:rPr>
        <w:t xml:space="preserve"> государству-участнику обеспечить доступ к эффективным средствам правовой защиты и надлежащую компенсацию для женщин из числа рома, которые подвергаются стерилизации без их осознанного согласия, и привлечение виновных к судебной ответственности. Он рекомендует, </w:t>
      </w:r>
      <w:r w:rsidRPr="00E15EA1">
        <w:rPr>
          <w:b/>
          <w:bCs/>
          <w:color w:val="000000" w:themeColor="text1"/>
        </w:rPr>
        <w:lastRenderedPageBreak/>
        <w:t>чтобы меры, принимаемые для решения проблемы принудительной стерилизации, разрабатывались на основе консультаций с членами общины рома и при их участии. Он также рекомендует государству-участнику обеспечить эффективное осуществление законодательства и подзаконных актов, касающихся осознанного согласия в случаях стерилизации, а также установить надлежащие гарантии.</w:t>
      </w:r>
    </w:p>
    <w:p w14:paraId="1C8E345C" w14:textId="6F57F01A" w:rsidR="004D6EA3" w:rsidRPr="00E15EA1" w:rsidRDefault="004D6EA3" w:rsidP="00E70117">
      <w:pPr>
        <w:pStyle w:val="H23G"/>
        <w:rPr>
          <w:rFonts w:eastAsia="SimSun"/>
        </w:rPr>
      </w:pPr>
      <w:r w:rsidRPr="00E15EA1">
        <w:tab/>
      </w:r>
      <w:r w:rsidR="00E70117">
        <w:tab/>
      </w:r>
      <w:r w:rsidRPr="00E15EA1">
        <w:t xml:space="preserve">Право на образование </w:t>
      </w:r>
    </w:p>
    <w:p w14:paraId="167B5E47" w14:textId="6FDB7927" w:rsidR="004D6EA3" w:rsidRPr="00E15EA1" w:rsidRDefault="004D6EA3" w:rsidP="008767E0">
      <w:pPr>
        <w:pStyle w:val="SingleTxtG"/>
        <w:rPr>
          <w:color w:val="000000" w:themeColor="text1"/>
        </w:rPr>
      </w:pPr>
      <w:r w:rsidRPr="00E15EA1">
        <w:rPr>
          <w:color w:val="000000" w:themeColor="text1"/>
        </w:rPr>
        <w:t>32.</w:t>
      </w:r>
      <w:r w:rsidRPr="00E15EA1">
        <w:rPr>
          <w:color w:val="000000" w:themeColor="text1"/>
        </w:rPr>
        <w:tab/>
        <w:t>Несмотря на меры, принятые государством-участником для более успешного вовлечения в систему образования, Комитет по-прежнему обеспокоен тем, что в рамках образовательной системы дети из числа рома по-прежнему повсеместно и систематически подвергаются дискриминации и сегрегации. Комитет обеспокоен тем, что во время пандемии COVID-19 на процесс обучения детей из числа рома</w:t>
      </w:r>
      <w:r>
        <w:rPr>
          <w:color w:val="000000" w:themeColor="text1"/>
        </w:rPr>
        <w:t xml:space="preserve"> </w:t>
      </w:r>
      <w:r w:rsidRPr="00E15EA1">
        <w:rPr>
          <w:color w:val="000000" w:themeColor="text1"/>
        </w:rPr>
        <w:t>непропорционально негативное воздействие было оказано в результате закрытия школ и введения программ онлайнового обучения, в которых множество детей из числа рома не могли участвовать из-за отсутствия в их общинах доступа к Интернету (ст</w:t>
      </w:r>
      <w:r w:rsidR="00E70117">
        <w:rPr>
          <w:color w:val="000000" w:themeColor="text1"/>
        </w:rPr>
        <w:t>. </w:t>
      </w:r>
      <w:r w:rsidRPr="00E15EA1">
        <w:rPr>
          <w:color w:val="000000" w:themeColor="text1"/>
        </w:rPr>
        <w:t xml:space="preserve">2, 3 и 5). </w:t>
      </w:r>
    </w:p>
    <w:p w14:paraId="15DC8DC1" w14:textId="77777777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E15EA1">
        <w:rPr>
          <w:color w:val="000000" w:themeColor="text1"/>
        </w:rPr>
        <w:t>33.</w:t>
      </w:r>
      <w:r w:rsidRPr="00E15EA1">
        <w:rPr>
          <w:color w:val="000000" w:themeColor="text1"/>
        </w:rPr>
        <w:tab/>
      </w:r>
      <w:r w:rsidRPr="00E15EA1">
        <w:rPr>
          <w:b/>
          <w:bCs/>
          <w:color w:val="000000" w:themeColor="text1"/>
        </w:rPr>
        <w:t>Комитет вновь рекомендует</w:t>
      </w:r>
      <w:r w:rsidRPr="004D6EA3">
        <w:rPr>
          <w:rStyle w:val="aa"/>
        </w:rPr>
        <w:footnoteReference w:id="13"/>
      </w:r>
      <w:r w:rsidRPr="00E15EA1">
        <w:rPr>
          <w:b/>
          <w:bCs/>
          <w:color w:val="000000" w:themeColor="text1"/>
        </w:rPr>
        <w:t xml:space="preserve"> государству-участнику: </w:t>
      </w:r>
    </w:p>
    <w:p w14:paraId="4936F549" w14:textId="51C3C2BB" w:rsidR="004D6EA3" w:rsidRPr="00E15EA1" w:rsidRDefault="00E7011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a)</w:t>
      </w:r>
      <w:r w:rsidR="004D6EA3" w:rsidRPr="00E15EA1">
        <w:rPr>
          <w:b/>
          <w:bCs/>
          <w:color w:val="000000" w:themeColor="text1"/>
        </w:rPr>
        <w:tab/>
        <w:t xml:space="preserve">принять все необходимые меры для устранения коренных причин дискриминации и сегрегации детей из числа рома в системе образования с учетом того, что условия для расовой сегрегации необязательно формируются в результате проведения государственной политики, а могут непреднамеренно возникать в форме побочного продукта действий частных лиц, приводящих к социальной изоляции; </w:t>
      </w:r>
    </w:p>
    <w:p w14:paraId="5C6CD8FE" w14:textId="5E12599F" w:rsidR="004D6EA3" w:rsidRPr="00E15EA1" w:rsidRDefault="00E7011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b)</w:t>
      </w:r>
      <w:r w:rsidR="004D6EA3" w:rsidRPr="00E15EA1">
        <w:rPr>
          <w:b/>
          <w:bCs/>
          <w:color w:val="000000" w:themeColor="text1"/>
        </w:rPr>
        <w:tab/>
        <w:t xml:space="preserve">эффективно осуществлять Закон о школах и Закон о борьбе с дискриминацией в целях устранения чрезмерной представленности детей из числа рома в специализированных классах и специальных школах, а также принять надлежащие меры для их интеграции в основную систему образования; </w:t>
      </w:r>
    </w:p>
    <w:p w14:paraId="0993A0E2" w14:textId="010512DD" w:rsidR="004D6EA3" w:rsidRDefault="00E70117" w:rsidP="008767E0">
      <w:pPr>
        <w:pStyle w:val="SingleTxt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4D6EA3" w:rsidRPr="00E15EA1">
        <w:rPr>
          <w:b/>
          <w:bCs/>
          <w:color w:val="000000" w:themeColor="text1"/>
        </w:rPr>
        <w:t>c)</w:t>
      </w:r>
      <w:r w:rsidR="004D6EA3" w:rsidRPr="00E15EA1">
        <w:rPr>
          <w:b/>
          <w:bCs/>
          <w:color w:val="000000" w:themeColor="text1"/>
        </w:rPr>
        <w:tab/>
        <w:t xml:space="preserve">активизировать усилия для обеспечения того, чтобы дети из числа рома имели равные возможности в плане доступа к качественному образованию в целях предотвращения их дальнейшей сегрегации в системе образования. </w:t>
      </w:r>
    </w:p>
    <w:p w14:paraId="4AD175F7" w14:textId="16A5F8BC" w:rsidR="004D6EA3" w:rsidRPr="00E15EA1" w:rsidRDefault="004D6EA3" w:rsidP="00E70117">
      <w:pPr>
        <w:pStyle w:val="H23G"/>
        <w:rPr>
          <w:rFonts w:eastAsia="SimSun"/>
        </w:rPr>
      </w:pPr>
      <w:r w:rsidRPr="00E15EA1">
        <w:tab/>
      </w:r>
      <w:r w:rsidR="00E70117">
        <w:tab/>
      </w:r>
      <w:r w:rsidRPr="00E15EA1">
        <w:t>Участие гражданского общества</w:t>
      </w:r>
    </w:p>
    <w:p w14:paraId="60A75A26" w14:textId="1F277B46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E70117">
        <w:rPr>
          <w:color w:val="000000" w:themeColor="text1"/>
        </w:rPr>
        <w:t>34.</w:t>
      </w:r>
      <w:r w:rsidRPr="00E15EA1">
        <w:rPr>
          <w:b/>
          <w:bCs/>
          <w:color w:val="000000" w:themeColor="text1"/>
        </w:rPr>
        <w:tab/>
        <w:t>Комитет сожалеет о том, что лишь незначительное число неправительственных организаций вовлечен</w:t>
      </w:r>
      <w:r w:rsidR="00E70117">
        <w:rPr>
          <w:b/>
          <w:bCs/>
          <w:color w:val="000000" w:themeColor="text1"/>
        </w:rPr>
        <w:t>о</w:t>
      </w:r>
      <w:r w:rsidRPr="00E15EA1">
        <w:rPr>
          <w:b/>
          <w:bCs/>
          <w:color w:val="000000" w:themeColor="text1"/>
        </w:rPr>
        <w:t xml:space="preserve"> в работу по подготовке доклада государства-участника и осуществлению обзора положения в государстве-участнике. </w:t>
      </w:r>
    </w:p>
    <w:p w14:paraId="0F3A4058" w14:textId="77777777" w:rsidR="004D6EA3" w:rsidRPr="00E15EA1" w:rsidRDefault="004D6EA3" w:rsidP="008767E0">
      <w:pPr>
        <w:pStyle w:val="SingleTxtG"/>
        <w:rPr>
          <w:b/>
          <w:bCs/>
          <w:color w:val="000000" w:themeColor="text1"/>
        </w:rPr>
      </w:pPr>
      <w:r w:rsidRPr="00E70117">
        <w:rPr>
          <w:color w:val="000000" w:themeColor="text1"/>
        </w:rPr>
        <w:t>35.</w:t>
      </w:r>
      <w:r w:rsidRPr="00E15EA1">
        <w:rPr>
          <w:b/>
          <w:bCs/>
          <w:color w:val="000000" w:themeColor="text1"/>
        </w:rPr>
        <w:tab/>
        <w:t xml:space="preserve">Комитет рекомендует государству-участнику активизировать усилия по вовлечению неправительственных организаций и гражданского общества в работу по подготовке его следующего периодического доклада и осуществлению обзора. </w:t>
      </w:r>
    </w:p>
    <w:p w14:paraId="48C32FF5" w14:textId="7844125E" w:rsidR="004D6EA3" w:rsidRPr="00E15EA1" w:rsidRDefault="00E70117" w:rsidP="00E70117">
      <w:pPr>
        <w:pStyle w:val="H1G"/>
        <w:rPr>
          <w:rFonts w:eastAsia="SimSun"/>
        </w:rPr>
      </w:pPr>
      <w:r>
        <w:tab/>
      </w:r>
      <w:r w:rsidR="004D6EA3" w:rsidRPr="00E15EA1">
        <w:t>D.</w:t>
      </w:r>
      <w:r w:rsidR="004D6EA3" w:rsidRPr="00E15EA1">
        <w:tab/>
        <w:t>Другие рекомендации</w:t>
      </w:r>
    </w:p>
    <w:p w14:paraId="0313A87E" w14:textId="77777777" w:rsidR="004D6EA3" w:rsidRPr="00E15EA1" w:rsidRDefault="004D6EA3" w:rsidP="00E70117">
      <w:pPr>
        <w:pStyle w:val="H23G"/>
        <w:rPr>
          <w:rFonts w:eastAsia="SimSun"/>
        </w:rPr>
      </w:pPr>
      <w:r w:rsidRPr="00E15EA1">
        <w:tab/>
      </w:r>
      <w:r w:rsidRPr="00E15EA1">
        <w:tab/>
        <w:t xml:space="preserve">Ратификация других договоров </w:t>
      </w:r>
    </w:p>
    <w:p w14:paraId="59EFDDD3" w14:textId="234A7B30" w:rsidR="004D6EA3" w:rsidRDefault="004D6EA3" w:rsidP="008767E0">
      <w:pPr>
        <w:pStyle w:val="SingleTxtG"/>
        <w:rPr>
          <w:b/>
          <w:bCs/>
          <w:color w:val="000000" w:themeColor="text1"/>
        </w:rPr>
      </w:pPr>
      <w:r w:rsidRPr="00E70117">
        <w:rPr>
          <w:color w:val="000000" w:themeColor="text1"/>
        </w:rPr>
        <w:t>36.</w:t>
      </w:r>
      <w:r w:rsidRPr="00E15EA1">
        <w:rPr>
          <w:b/>
          <w:bCs/>
          <w:color w:val="000000" w:themeColor="text1"/>
        </w:rPr>
        <w:tab/>
        <w:t xml:space="preserve">Принимая во внимание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ратифицировало; в частности, речь идет о договорах с положениями, имеющими непосредственное отношение к общинам, которые могут подвергаться расовой дискриминации (к их числу относятся </w:t>
      </w:r>
      <w:r w:rsidRPr="00E15EA1">
        <w:rPr>
          <w:b/>
          <w:bCs/>
          <w:color w:val="000000" w:themeColor="text1"/>
          <w:shd w:val="clear" w:color="auto" w:fill="FFFFFF"/>
        </w:rPr>
        <w:t xml:space="preserve">Международная конвенция о защите прав всех трудящихся-мигрантов и членов их семей и два документа </w:t>
      </w:r>
      <w:r w:rsidRPr="00E15EA1">
        <w:rPr>
          <w:b/>
          <w:bCs/>
          <w:color w:val="000000" w:themeColor="text1"/>
        </w:rPr>
        <w:t xml:space="preserve">Международной организации труда –– </w:t>
      </w:r>
      <w:r w:rsidRPr="00E15EA1">
        <w:rPr>
          <w:b/>
          <w:bCs/>
          <w:color w:val="000000" w:themeColor="text1"/>
          <w:shd w:val="clear" w:color="auto" w:fill="FFFFFF"/>
        </w:rPr>
        <w:t>Конвенция (пересмотренная) 1949 года о работниках-</w:t>
      </w:r>
      <w:r w:rsidRPr="00E15EA1">
        <w:rPr>
          <w:b/>
          <w:bCs/>
          <w:color w:val="000000" w:themeColor="text1"/>
          <w:shd w:val="clear" w:color="auto" w:fill="FFFFFF"/>
        </w:rPr>
        <w:lastRenderedPageBreak/>
        <w:t>мигрантах (</w:t>
      </w:r>
      <w:r w:rsidRPr="00E15EA1">
        <w:rPr>
          <w:b/>
          <w:bCs/>
          <w:color w:val="000000" w:themeColor="text1"/>
        </w:rPr>
        <w:t>№</w:t>
      </w:r>
      <w:r w:rsidR="00E52B13">
        <w:rPr>
          <w:b/>
          <w:bCs/>
          <w:color w:val="000000" w:themeColor="text1"/>
        </w:rPr>
        <w:t xml:space="preserve"> </w:t>
      </w:r>
      <w:r w:rsidRPr="00E15EA1">
        <w:rPr>
          <w:b/>
          <w:bCs/>
          <w:color w:val="000000" w:themeColor="text1"/>
        </w:rPr>
        <w:t xml:space="preserve">97) </w:t>
      </w:r>
      <w:r w:rsidRPr="00E15EA1">
        <w:rPr>
          <w:b/>
          <w:bCs/>
          <w:color w:val="000000" w:themeColor="text1"/>
          <w:shd w:val="clear" w:color="auto" w:fill="FFFFFF"/>
        </w:rPr>
        <w:t>и Конвенция 2011 года о достойном труде домашних работников</w:t>
      </w:r>
      <w:r w:rsidR="00E70117">
        <w:rPr>
          <w:b/>
          <w:bCs/>
          <w:color w:val="000000" w:themeColor="text1"/>
          <w:shd w:val="clear" w:color="auto" w:fill="FFFFFF"/>
        </w:rPr>
        <w:t xml:space="preserve"> </w:t>
      </w:r>
      <w:r w:rsidRPr="00E15EA1">
        <w:rPr>
          <w:b/>
          <w:bCs/>
          <w:color w:val="000000" w:themeColor="text1"/>
          <w:shd w:val="clear" w:color="auto" w:fill="FFFFFF"/>
        </w:rPr>
        <w:t xml:space="preserve">(№ 189)). </w:t>
      </w:r>
      <w:r w:rsidRPr="00E15EA1">
        <w:rPr>
          <w:b/>
          <w:bCs/>
          <w:color w:val="000000" w:themeColor="text1"/>
        </w:rPr>
        <w:t xml:space="preserve">Комитет также призывает государство-участник ратифицировать </w:t>
      </w:r>
      <w:r w:rsidRPr="00E15EA1">
        <w:rPr>
          <w:b/>
          <w:bCs/>
          <w:color w:val="000000" w:themeColor="text1"/>
          <w:shd w:val="clear" w:color="auto" w:fill="FFFFFF"/>
        </w:rPr>
        <w:t xml:space="preserve">Факультативный протокол к Конвенции против пыток и других жестоких, бесчеловечных или унижающих достоинство видов обращения и наказания. </w:t>
      </w:r>
    </w:p>
    <w:p w14:paraId="3513B265" w14:textId="0EF0B424" w:rsidR="004D6EA3" w:rsidRPr="00E15EA1" w:rsidRDefault="004D6EA3" w:rsidP="00E70117">
      <w:pPr>
        <w:pStyle w:val="H23G"/>
        <w:rPr>
          <w:shd w:val="clear" w:color="auto" w:fill="FFFFFF"/>
        </w:rPr>
      </w:pPr>
      <w:r w:rsidRPr="00E15EA1">
        <w:rPr>
          <w:b w:val="0"/>
        </w:rPr>
        <w:tab/>
      </w:r>
      <w:r w:rsidR="00E70117">
        <w:rPr>
          <w:b w:val="0"/>
        </w:rPr>
        <w:tab/>
      </w:r>
      <w:r w:rsidRPr="00E15EA1">
        <w:t xml:space="preserve">Последующие меры по выполнению </w:t>
      </w:r>
      <w:r w:rsidRPr="00E15EA1">
        <w:rPr>
          <w:shd w:val="clear" w:color="auto" w:fill="FFFFFF"/>
        </w:rPr>
        <w:t>Дурбанской декларации и Программы действий</w:t>
      </w:r>
    </w:p>
    <w:p w14:paraId="4FAF9B4A" w14:textId="77777777" w:rsidR="004D6EA3" w:rsidRPr="008767E0" w:rsidRDefault="004D6EA3" w:rsidP="008767E0">
      <w:pPr>
        <w:pStyle w:val="SingleTxtG"/>
        <w:rPr>
          <w:b/>
          <w:bCs/>
          <w:color w:val="000000" w:themeColor="text1"/>
        </w:rPr>
      </w:pPr>
      <w:r w:rsidRPr="00E70117">
        <w:rPr>
          <w:color w:val="000000" w:themeColor="text1"/>
        </w:rPr>
        <w:t>37.</w:t>
      </w:r>
      <w:r w:rsidRPr="008767E0">
        <w:rPr>
          <w:b/>
          <w:bCs/>
          <w:color w:val="000000" w:themeColor="text1"/>
        </w:rPr>
        <w:tab/>
        <w:t xml:space="preserve">В свете своей общей рекомендации № 33 (2009) о последующих мерах в связи с Конференцией по обзору Дурбанского процесса Комитет рекомендует, что при включении положений Конвенции в свое внутреннее законодательство государству-участнику следует ввести в силу Дурбанскую декларацию и Программу действий (приняты в сентябре 2001 года в ходе Всемирной конференции по борьбе против расизма, расовой дискриминации, ксенофобии и связанной с ними нетерпимости) с учетом итогового документа Конференции по обзору Дурбанского процесса, состоявшейся в Женеве в апреле 2009 года. Комитет просит государство-участник включить в свой следующий периодический доклад конкретную информацию о планах действий и других мерах, принятых для осуществления Дурбанской декларации и Программы действий на национальном уровне. </w:t>
      </w:r>
    </w:p>
    <w:p w14:paraId="5EE6AA0E" w14:textId="0553D128" w:rsidR="004D6EA3" w:rsidRPr="00E15EA1" w:rsidRDefault="004D6EA3" w:rsidP="00E70117">
      <w:pPr>
        <w:pStyle w:val="H23G"/>
        <w:rPr>
          <w:rFonts w:eastAsia="SimSun"/>
        </w:rPr>
      </w:pPr>
      <w:r w:rsidRPr="008767E0">
        <w:rPr>
          <w:bCs/>
          <w:color w:val="000000" w:themeColor="text1"/>
        </w:rPr>
        <w:tab/>
      </w:r>
      <w:r w:rsidR="00E70117">
        <w:rPr>
          <w:bCs/>
          <w:color w:val="000000" w:themeColor="text1"/>
        </w:rPr>
        <w:tab/>
      </w:r>
      <w:r w:rsidRPr="00E15EA1">
        <w:rPr>
          <w:shd w:val="clear" w:color="auto" w:fill="FFFFFF"/>
        </w:rPr>
        <w:t>Международное десятилетие лиц африканского происхождения</w:t>
      </w:r>
    </w:p>
    <w:p w14:paraId="2DA2AD45" w14:textId="38319AD2" w:rsidR="004D6EA3" w:rsidRDefault="004D6EA3" w:rsidP="008767E0">
      <w:pPr>
        <w:pStyle w:val="SingleTxtG"/>
        <w:rPr>
          <w:b/>
          <w:bCs/>
          <w:color w:val="000000" w:themeColor="text1"/>
        </w:rPr>
      </w:pPr>
      <w:r w:rsidRPr="00E70117">
        <w:rPr>
          <w:color w:val="000000" w:themeColor="text1"/>
        </w:rPr>
        <w:t>38.</w:t>
      </w:r>
      <w:r w:rsidRPr="00E15EA1">
        <w:rPr>
          <w:b/>
          <w:bCs/>
          <w:color w:val="000000" w:themeColor="text1"/>
        </w:rPr>
        <w:tab/>
        <w:t>В свете резолюции 68/237 Генеральной Ассамблеи, в которой Ассамблея провозгласила 2015</w:t>
      </w:r>
      <w:r w:rsidR="00E70117">
        <w:rPr>
          <w:b/>
          <w:bCs/>
          <w:color w:val="000000" w:themeColor="text1"/>
        </w:rPr>
        <w:t>–</w:t>
      </w:r>
      <w:r w:rsidRPr="00E15EA1">
        <w:rPr>
          <w:b/>
          <w:bCs/>
          <w:color w:val="000000" w:themeColor="text1"/>
        </w:rPr>
        <w:t xml:space="preserve">2024 годы </w:t>
      </w:r>
      <w:r w:rsidRPr="00E15EA1">
        <w:rPr>
          <w:b/>
          <w:bCs/>
          <w:color w:val="000000" w:themeColor="text1"/>
          <w:shd w:val="clear" w:color="auto" w:fill="FFFFFF"/>
        </w:rPr>
        <w:t>Международным десятилетием лиц африканского происхождения</w:t>
      </w:r>
      <w:r w:rsidRPr="00E15EA1">
        <w:rPr>
          <w:b/>
          <w:bCs/>
          <w:color w:val="000000" w:themeColor="text1"/>
        </w:rPr>
        <w:t xml:space="preserve">, и резолюции 69/16 Ассамблеи, которая посвящена программе мероприятий по проведению Десятилетия, Комитет рекомендует государству-участнику подготовить и осуществить соответствующую программу мер и политики. Комитет просит государство-участник включить в свой следующий доклад точную информацию о принятых в этой связи конкретных мерах, учитывая при этом </w:t>
      </w:r>
      <w:r w:rsidRPr="00E15EA1">
        <w:rPr>
          <w:b/>
          <w:bCs/>
          <w:color w:val="000000" w:themeColor="text1"/>
          <w:shd w:val="clear" w:color="auto" w:fill="FFFFFF"/>
        </w:rPr>
        <w:t xml:space="preserve">общую рекомендацию № 34 (2011) о расовой дискриминации в отношении лиц африканского происхождения. </w:t>
      </w:r>
    </w:p>
    <w:p w14:paraId="6DC9CCF1" w14:textId="03E45718" w:rsidR="004D6EA3" w:rsidRPr="00E15EA1" w:rsidRDefault="00E70117" w:rsidP="00E70117">
      <w:pPr>
        <w:pStyle w:val="H23G"/>
      </w:pPr>
      <w:r>
        <w:tab/>
      </w:r>
      <w:r>
        <w:tab/>
      </w:r>
      <w:r w:rsidR="004D6EA3" w:rsidRPr="00E15EA1">
        <w:t>Распространение информации</w:t>
      </w:r>
    </w:p>
    <w:p w14:paraId="63DBAA36" w14:textId="77777777" w:rsidR="004D6EA3" w:rsidRDefault="004D6EA3" w:rsidP="008767E0">
      <w:pPr>
        <w:pStyle w:val="SingleTxtG"/>
        <w:rPr>
          <w:b/>
          <w:bCs/>
          <w:color w:val="000000" w:themeColor="text1"/>
        </w:rPr>
      </w:pPr>
      <w:r w:rsidRPr="00E70117">
        <w:rPr>
          <w:color w:val="000000" w:themeColor="text1"/>
        </w:rPr>
        <w:t>39.</w:t>
      </w:r>
      <w:r w:rsidRPr="00E15EA1">
        <w:rPr>
          <w:b/>
          <w:bCs/>
          <w:color w:val="000000" w:themeColor="text1"/>
        </w:rPr>
        <w:tab/>
        <w:t xml:space="preserve">Комитет рекомендует, чтобы доклады государства-участника были легко доступны для общественности в момент их представления и чтобы заключительные замечания Комитета по этим докладам были аналогичным образом доступны для всех государственных органов, которым поручено выполнять Конвенцию, включая муниципалитеты, и публиковались по мере необходимости на веб-сайте Министерства иностранных дел на официальном и других широко используемых языках. </w:t>
      </w:r>
    </w:p>
    <w:p w14:paraId="56E17A3A" w14:textId="66F37906" w:rsidR="004D6EA3" w:rsidRPr="00E15EA1" w:rsidRDefault="004D6EA3" w:rsidP="00E70117">
      <w:pPr>
        <w:pStyle w:val="H23G"/>
        <w:rPr>
          <w:rFonts w:eastAsia="SimSun"/>
        </w:rPr>
      </w:pPr>
      <w:r w:rsidRPr="00E15EA1">
        <w:tab/>
      </w:r>
      <w:r w:rsidR="00E70117">
        <w:tab/>
      </w:r>
      <w:r w:rsidR="00E70117">
        <w:tab/>
      </w:r>
      <w:r w:rsidRPr="00E15EA1">
        <w:t>Общий базовый документ</w:t>
      </w:r>
    </w:p>
    <w:p w14:paraId="7B4BB534" w14:textId="77777777" w:rsidR="004D6EA3" w:rsidRDefault="004D6EA3" w:rsidP="008767E0">
      <w:pPr>
        <w:pStyle w:val="SingleTxtG"/>
        <w:rPr>
          <w:b/>
          <w:bCs/>
          <w:color w:val="000000" w:themeColor="text1"/>
        </w:rPr>
      </w:pPr>
      <w:r w:rsidRPr="00E70117">
        <w:rPr>
          <w:color w:val="000000" w:themeColor="text1"/>
        </w:rPr>
        <w:t>40.</w:t>
      </w:r>
      <w:r w:rsidRPr="00E15EA1">
        <w:rPr>
          <w:b/>
          <w:bCs/>
          <w:color w:val="000000" w:themeColor="text1"/>
        </w:rPr>
        <w:tab/>
        <w:t>Комитет призывает государство-участник обновить свой общий базовый докуме</w:t>
      </w:r>
      <w:r w:rsidRPr="00E70117">
        <w:rPr>
          <w:b/>
          <w:bCs/>
          <w:color w:val="000000" w:themeColor="text1"/>
        </w:rPr>
        <w:t>нт</w:t>
      </w:r>
      <w:r w:rsidRPr="00E70117">
        <w:rPr>
          <w:rStyle w:val="af3"/>
          <w:b/>
          <w:bCs/>
          <w:color w:val="000000" w:themeColor="text1"/>
        </w:rPr>
        <w:t xml:space="preserve"> </w:t>
      </w:r>
      <w:r w:rsidRPr="00E70117">
        <w:rPr>
          <w:rStyle w:val="af3"/>
          <w:b/>
          <w:bCs/>
          <w:color w:val="000000" w:themeColor="text1"/>
          <w:sz w:val="20"/>
          <w:szCs w:val="20"/>
        </w:rPr>
        <w:t xml:space="preserve">от </w:t>
      </w:r>
      <w:r w:rsidRPr="00E70117">
        <w:rPr>
          <w:b/>
          <w:bCs/>
          <w:color w:val="000000" w:themeColor="text1"/>
        </w:rPr>
        <w:t>22 июля 2020 года, руководствуясь согласованными руководящими принципами предста</w:t>
      </w:r>
      <w:r w:rsidRPr="00E15EA1">
        <w:rPr>
          <w:b/>
          <w:bCs/>
          <w:color w:val="000000" w:themeColor="text1"/>
        </w:rPr>
        <w:t xml:space="preserve">вления докладов согласно международным договорам о правах человека, в частности руководящими принципами подготовки общего базового документа (приняты на пятом </w:t>
      </w:r>
      <w:r w:rsidRPr="00E15EA1">
        <w:rPr>
          <w:b/>
          <w:bCs/>
          <w:color w:val="000000" w:themeColor="text1"/>
          <w:shd w:val="clear" w:color="auto" w:fill="FFFFFF"/>
        </w:rPr>
        <w:t>межкомитетском совещании договорных органов по правам человека</w:t>
      </w:r>
      <w:r w:rsidRPr="00E15EA1">
        <w:rPr>
          <w:b/>
          <w:bCs/>
          <w:color w:val="000000" w:themeColor="text1"/>
        </w:rPr>
        <w:t>, состоявшемся в июне 2006 года)</w:t>
      </w:r>
      <w:r w:rsidRPr="004D6EA3">
        <w:rPr>
          <w:rStyle w:val="aa"/>
        </w:rPr>
        <w:footnoteReference w:id="14"/>
      </w:r>
      <w:r w:rsidRPr="00E15EA1">
        <w:rPr>
          <w:b/>
          <w:bCs/>
          <w:color w:val="000000" w:themeColor="text1"/>
        </w:rPr>
        <w:t xml:space="preserve">. 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 </w:t>
      </w:r>
    </w:p>
    <w:p w14:paraId="2D7B7EFD" w14:textId="4F891AC6" w:rsidR="004D6EA3" w:rsidRPr="00E15EA1" w:rsidRDefault="004D6EA3" w:rsidP="00E70117">
      <w:pPr>
        <w:pStyle w:val="H23G"/>
      </w:pPr>
      <w:r w:rsidRPr="00E15EA1">
        <w:lastRenderedPageBreak/>
        <w:tab/>
      </w:r>
      <w:r w:rsidR="00E70117">
        <w:tab/>
      </w:r>
      <w:r w:rsidRPr="00E15EA1">
        <w:rPr>
          <w:shd w:val="clear" w:color="auto" w:fill="FFFFFF"/>
        </w:rPr>
        <w:t>Последующая деятельность по выполнению настоящих заключительных замечаний</w:t>
      </w:r>
      <w:r>
        <w:t xml:space="preserve"> </w:t>
      </w:r>
    </w:p>
    <w:p w14:paraId="42C469A4" w14:textId="77777777" w:rsidR="004D6EA3" w:rsidRPr="003A4379" w:rsidRDefault="004D6EA3" w:rsidP="008767E0">
      <w:pPr>
        <w:pStyle w:val="SingleTxtG"/>
        <w:rPr>
          <w:b/>
          <w:color w:val="000000" w:themeColor="text1"/>
        </w:rPr>
      </w:pPr>
      <w:r w:rsidRPr="00E15EA1">
        <w:rPr>
          <w:bCs/>
          <w:color w:val="000000" w:themeColor="text1"/>
        </w:rPr>
        <w:t>41.</w:t>
      </w:r>
      <w:r w:rsidRPr="00E15EA1">
        <w:rPr>
          <w:bCs/>
          <w:color w:val="000000" w:themeColor="text1"/>
        </w:rPr>
        <w:tab/>
      </w:r>
      <w:r w:rsidRPr="003A4379">
        <w:rPr>
          <w:b/>
          <w:color w:val="000000" w:themeColor="text1"/>
        </w:rPr>
        <w:t>Руководствуясь пунктом 1 статьи 9 Конвенции и правилом 65 своих правил процедуры, Комитет просит государство-участник представить в течение одного года после принятия настоящих заключительных замечаний информацию о его деятельности по выполнению рекомендаций, содержащихся в пункте 9 (Словацкий национальный центр по правам человека) и пункте 31 (принудительная стерилизация) выше.</w:t>
      </w:r>
    </w:p>
    <w:p w14:paraId="4CCEBA96" w14:textId="58C392B0" w:rsidR="004D6EA3" w:rsidRPr="00E15EA1" w:rsidRDefault="00E70117" w:rsidP="00E70117">
      <w:pPr>
        <w:pStyle w:val="H23G"/>
        <w:rPr>
          <w:rFonts w:eastAsia="SimSun"/>
        </w:rPr>
      </w:pPr>
      <w:r>
        <w:tab/>
      </w:r>
      <w:r>
        <w:tab/>
      </w:r>
      <w:r w:rsidR="004D6EA3" w:rsidRPr="00E15EA1">
        <w:t>Пункты, имеющие особое значение</w:t>
      </w:r>
    </w:p>
    <w:p w14:paraId="4CDAEACE" w14:textId="77777777" w:rsidR="004D6EA3" w:rsidRDefault="004D6EA3" w:rsidP="008767E0">
      <w:pPr>
        <w:pStyle w:val="SingleTxtG"/>
        <w:rPr>
          <w:b/>
          <w:bCs/>
          <w:color w:val="000000" w:themeColor="text1"/>
        </w:rPr>
      </w:pPr>
      <w:r w:rsidRPr="00E70117">
        <w:rPr>
          <w:color w:val="000000" w:themeColor="text1"/>
        </w:rPr>
        <w:t>42.</w:t>
      </w:r>
      <w:r w:rsidRPr="00E15EA1">
        <w:rPr>
          <w:b/>
          <w:bCs/>
          <w:color w:val="000000" w:themeColor="text1"/>
        </w:rPr>
        <w:tab/>
        <w:t>Комитет хотел бы обратить внимание государства-участника на особую важность рекомендаций, содержащихся в пункте 7 (соблюдение Закона о борьбе с дискриминацией), пункте 13 (специальные меры) и пункте 33 (право на образование) выше, и просит государство-участник представить в своем следующем периодическом докладе подробную информацию о конкретных мерах, принятых для выполнения этих рекомендаций.</w:t>
      </w:r>
    </w:p>
    <w:p w14:paraId="0BA1564B" w14:textId="2CE9A185" w:rsidR="004D6EA3" w:rsidRPr="00E15EA1" w:rsidRDefault="00E70117" w:rsidP="00E70117">
      <w:pPr>
        <w:pStyle w:val="H23G"/>
        <w:rPr>
          <w:rFonts w:eastAsia="SimSun"/>
        </w:rPr>
      </w:pPr>
      <w:r>
        <w:tab/>
      </w:r>
      <w:r>
        <w:tab/>
      </w:r>
      <w:r w:rsidR="004D6EA3" w:rsidRPr="00E15EA1">
        <w:t>Подготовка следующего периодического доклада</w:t>
      </w:r>
    </w:p>
    <w:p w14:paraId="47782DD3" w14:textId="59B7DD45" w:rsidR="004D6EA3" w:rsidRDefault="004D6EA3" w:rsidP="008767E0">
      <w:pPr>
        <w:pStyle w:val="SingleTxtG"/>
        <w:rPr>
          <w:b/>
          <w:bCs/>
          <w:color w:val="000000" w:themeColor="text1"/>
        </w:rPr>
      </w:pPr>
      <w:r w:rsidRPr="00E70117">
        <w:rPr>
          <w:color w:val="000000" w:themeColor="text1"/>
        </w:rPr>
        <w:t>43.</w:t>
      </w:r>
      <w:r w:rsidRPr="00E15EA1">
        <w:rPr>
          <w:b/>
          <w:bCs/>
          <w:color w:val="000000" w:themeColor="text1"/>
        </w:rPr>
        <w:tab/>
        <w:t xml:space="preserve">Комитет рекомендует государству-участнику представить свой четырнадцатый периодический доклад в виде единого документа к 28 мая </w:t>
      </w:r>
      <w:r w:rsidR="00E70117">
        <w:rPr>
          <w:b/>
          <w:bCs/>
          <w:color w:val="000000" w:themeColor="text1"/>
        </w:rPr>
        <w:br/>
      </w:r>
      <w:r w:rsidRPr="00E15EA1">
        <w:rPr>
          <w:b/>
          <w:bCs/>
          <w:color w:val="000000" w:themeColor="text1"/>
        </w:rPr>
        <w:t xml:space="preserve">2025 года с учетом </w:t>
      </w:r>
      <w:r w:rsidRPr="00E15EA1">
        <w:rPr>
          <w:b/>
          <w:bCs/>
          <w:color w:val="000000" w:themeColor="text1"/>
          <w:shd w:val="clear" w:color="auto" w:fill="FFFFFF"/>
        </w:rPr>
        <w:t>руководящих принципов отчетности</w:t>
      </w:r>
      <w:r w:rsidRPr="00E15EA1">
        <w:rPr>
          <w:b/>
          <w:bCs/>
          <w:color w:val="000000" w:themeColor="text1"/>
        </w:rPr>
        <w:t>, принятых Комитетом на его семьдесят первой сессии</w:t>
      </w:r>
      <w:r w:rsidRPr="004D6EA3">
        <w:rPr>
          <w:rStyle w:val="aa"/>
        </w:rPr>
        <w:footnoteReference w:id="15"/>
      </w:r>
      <w:r w:rsidRPr="00E15EA1">
        <w:rPr>
          <w:b/>
          <w:bCs/>
          <w:color w:val="000000" w:themeColor="text1"/>
        </w:rPr>
        <w:t xml:space="preserve">, и при рассмотрении всех вопросов, поднятых в настоящих заключительных замечаниях. 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21 200 слов. </w:t>
      </w:r>
    </w:p>
    <w:p w14:paraId="7DB0963A" w14:textId="0D8E91A6" w:rsidR="00E70117" w:rsidRPr="00E70117" w:rsidRDefault="00E70117" w:rsidP="00E7011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0117" w:rsidRPr="00E70117" w:rsidSect="00620A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AA28" w14:textId="77777777" w:rsidR="00B64D0E" w:rsidRPr="00A312BC" w:rsidRDefault="00B64D0E" w:rsidP="00A312BC"/>
  </w:endnote>
  <w:endnote w:type="continuationSeparator" w:id="0">
    <w:p w14:paraId="3FC16BD7" w14:textId="77777777" w:rsidR="00B64D0E" w:rsidRPr="00A312BC" w:rsidRDefault="00B64D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F556" w14:textId="3279492A" w:rsidR="00620A84" w:rsidRPr="00620A84" w:rsidRDefault="00620A84">
    <w:pPr>
      <w:pStyle w:val="a8"/>
    </w:pPr>
    <w:r w:rsidRPr="00620A84">
      <w:rPr>
        <w:b/>
        <w:sz w:val="18"/>
      </w:rPr>
      <w:fldChar w:fldCharType="begin"/>
    </w:r>
    <w:r w:rsidRPr="00620A84">
      <w:rPr>
        <w:b/>
        <w:sz w:val="18"/>
      </w:rPr>
      <w:instrText xml:space="preserve"> PAGE  \* MERGEFORMAT </w:instrText>
    </w:r>
    <w:r w:rsidRPr="00620A84">
      <w:rPr>
        <w:b/>
        <w:sz w:val="18"/>
      </w:rPr>
      <w:fldChar w:fldCharType="separate"/>
    </w:r>
    <w:r w:rsidRPr="00620A84">
      <w:rPr>
        <w:b/>
        <w:noProof/>
        <w:sz w:val="18"/>
      </w:rPr>
      <w:t>2</w:t>
    </w:r>
    <w:r w:rsidRPr="00620A84">
      <w:rPr>
        <w:b/>
        <w:sz w:val="18"/>
      </w:rPr>
      <w:fldChar w:fldCharType="end"/>
    </w:r>
    <w:r>
      <w:rPr>
        <w:b/>
        <w:sz w:val="18"/>
      </w:rPr>
      <w:tab/>
    </w:r>
    <w:r>
      <w:t>GE.22-14650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1BF3" w14:textId="24CB612E" w:rsidR="00620A84" w:rsidRPr="00620A84" w:rsidRDefault="00620A84" w:rsidP="00620A84">
    <w:pPr>
      <w:pStyle w:val="a8"/>
      <w:tabs>
        <w:tab w:val="clear" w:pos="9639"/>
        <w:tab w:val="right" w:pos="9638"/>
      </w:tabs>
      <w:rPr>
        <w:b/>
        <w:sz w:val="18"/>
      </w:rPr>
    </w:pPr>
    <w:r>
      <w:t>GE.22-14650</w:t>
    </w:r>
    <w:r>
      <w:tab/>
    </w:r>
    <w:r w:rsidRPr="00620A84">
      <w:rPr>
        <w:b/>
        <w:sz w:val="18"/>
      </w:rPr>
      <w:fldChar w:fldCharType="begin"/>
    </w:r>
    <w:r w:rsidRPr="00620A84">
      <w:rPr>
        <w:b/>
        <w:sz w:val="18"/>
      </w:rPr>
      <w:instrText xml:space="preserve"> PAGE  \* MERGEFORMAT </w:instrText>
    </w:r>
    <w:r w:rsidRPr="00620A84">
      <w:rPr>
        <w:b/>
        <w:sz w:val="18"/>
      </w:rPr>
      <w:fldChar w:fldCharType="separate"/>
    </w:r>
    <w:r w:rsidRPr="00620A84">
      <w:rPr>
        <w:b/>
        <w:noProof/>
        <w:sz w:val="18"/>
      </w:rPr>
      <w:t>3</w:t>
    </w:r>
    <w:r w:rsidRPr="00620A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30D6" w14:textId="461D280E" w:rsidR="00042B72" w:rsidRPr="00620A84" w:rsidRDefault="00620A84" w:rsidP="00620A8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D99B0E" wp14:editId="26AF2BE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22-14650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A5C8E9" wp14:editId="1580D2C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160123  030223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EEF7" w14:textId="77777777" w:rsidR="00B64D0E" w:rsidRPr="001075E9" w:rsidRDefault="00B64D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B89A6F" w14:textId="77777777" w:rsidR="00B64D0E" w:rsidRDefault="00B64D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EDEAC8" w14:textId="5A0690C6" w:rsidR="004D6EA3" w:rsidRPr="008F2F50" w:rsidRDefault="004D6EA3" w:rsidP="004D6EA3">
      <w:pPr>
        <w:pStyle w:val="ad"/>
      </w:pPr>
      <w:r w:rsidRPr="008F2F50">
        <w:tab/>
        <w:t>*</w:t>
      </w:r>
      <w:r w:rsidRPr="008F2F50">
        <w:tab/>
        <w:t xml:space="preserve">Приняты Комитетом на его </w:t>
      </w:r>
      <w:r w:rsidR="00346047">
        <w:t xml:space="preserve">сто седьмой </w:t>
      </w:r>
      <w:r w:rsidRPr="008F2F50">
        <w:t>сессии (8</w:t>
      </w:r>
      <w:r w:rsidR="00346047">
        <w:t>–</w:t>
      </w:r>
      <w:r w:rsidRPr="008F2F50">
        <w:t>30 августа 2022 года).</w:t>
      </w:r>
    </w:p>
  </w:footnote>
  <w:footnote w:id="2">
    <w:p w14:paraId="1054CA4F" w14:textId="2307F015" w:rsidR="004D6EA3" w:rsidRPr="00013BA2" w:rsidRDefault="004D6EA3" w:rsidP="004D6EA3">
      <w:pPr>
        <w:pStyle w:val="ad"/>
        <w:rPr>
          <w:lang w:val="de-CH"/>
        </w:rPr>
      </w:pPr>
      <w:r w:rsidRPr="008F2F50">
        <w:tab/>
      </w:r>
      <w:r w:rsidRPr="004D6EA3">
        <w:rPr>
          <w:rStyle w:val="aa"/>
        </w:rPr>
        <w:footnoteRef/>
      </w:r>
      <w:r w:rsidRPr="00013BA2">
        <w:rPr>
          <w:lang w:val="de-CH"/>
        </w:rPr>
        <w:tab/>
      </w:r>
      <w:r w:rsidR="002E63DA">
        <w:fldChar w:fldCharType="begin"/>
      </w:r>
      <w:r w:rsidR="002E63DA" w:rsidRPr="002E63DA">
        <w:rPr>
          <w:lang w:val="fr-CH"/>
        </w:rPr>
        <w:instrText xml:space="preserve"> HYPERLINK "http://undocs.org/en/CERD/C/SVK/13" </w:instrText>
      </w:r>
      <w:r w:rsidR="002E63DA">
        <w:fldChar w:fldCharType="separate"/>
      </w:r>
      <w:r w:rsidRPr="00346047">
        <w:rPr>
          <w:rStyle w:val="af1"/>
          <w:lang w:val="de-CH"/>
        </w:rPr>
        <w:t>CERD/C/SVK/13</w:t>
      </w:r>
      <w:r w:rsidR="002E63DA">
        <w:rPr>
          <w:rStyle w:val="af1"/>
          <w:lang w:val="de-CH"/>
        </w:rPr>
        <w:fldChar w:fldCharType="end"/>
      </w:r>
      <w:r w:rsidRPr="00013BA2">
        <w:rPr>
          <w:lang w:val="de-CH"/>
        </w:rPr>
        <w:t>.</w:t>
      </w:r>
    </w:p>
  </w:footnote>
  <w:footnote w:id="3">
    <w:p w14:paraId="1FE1EF66" w14:textId="79942302" w:rsidR="004D6EA3" w:rsidRPr="00013BA2" w:rsidRDefault="004D6EA3" w:rsidP="004D6EA3">
      <w:pPr>
        <w:pStyle w:val="ad"/>
        <w:rPr>
          <w:lang w:val="de-CH"/>
        </w:rPr>
      </w:pPr>
      <w:r w:rsidRPr="00013BA2">
        <w:rPr>
          <w:lang w:val="de-CH"/>
        </w:rPr>
        <w:tab/>
      </w:r>
      <w:r w:rsidRPr="004D6EA3">
        <w:rPr>
          <w:rStyle w:val="aa"/>
        </w:rPr>
        <w:footnoteRef/>
      </w:r>
      <w:r w:rsidRPr="00013BA2">
        <w:rPr>
          <w:lang w:val="de-CH"/>
        </w:rPr>
        <w:tab/>
      </w:r>
      <w:r w:rsidRPr="008F2F50">
        <w:t>См</w:t>
      </w:r>
      <w:r w:rsidRPr="00013BA2">
        <w:rPr>
          <w:lang w:val="de-CH"/>
        </w:rPr>
        <w:t xml:space="preserve">. </w:t>
      </w:r>
      <w:r w:rsidR="002E63DA">
        <w:fldChar w:fldCharType="begin"/>
      </w:r>
      <w:r w:rsidR="002E63DA" w:rsidRPr="002E63DA">
        <w:rPr>
          <w:lang w:val="fr-CH"/>
        </w:rPr>
        <w:instrText xml:space="preserve"> HYPERLINK "http://undocs.org/ru/CERD/C/SR.2905" </w:instrText>
      </w:r>
      <w:r w:rsidR="002E63DA">
        <w:fldChar w:fldCharType="separate"/>
      </w:r>
      <w:r w:rsidRPr="00346047">
        <w:rPr>
          <w:rStyle w:val="af1"/>
          <w:lang w:val="de-CH"/>
        </w:rPr>
        <w:t>CERD/C/SR.2905</w:t>
      </w:r>
      <w:r w:rsidR="002E63DA">
        <w:rPr>
          <w:rStyle w:val="af1"/>
          <w:lang w:val="de-CH"/>
        </w:rPr>
        <w:fldChar w:fldCharType="end"/>
      </w:r>
      <w:r w:rsidRPr="00013BA2">
        <w:rPr>
          <w:lang w:val="de-CH"/>
        </w:rPr>
        <w:t xml:space="preserve"> </w:t>
      </w:r>
      <w:r w:rsidRPr="008F2F50">
        <w:t>и</w:t>
      </w:r>
      <w:r w:rsidRPr="00013BA2">
        <w:rPr>
          <w:lang w:val="de-CH"/>
        </w:rPr>
        <w:t xml:space="preserve"> </w:t>
      </w:r>
      <w:r w:rsidR="002E63DA">
        <w:fldChar w:fldCharType="begin"/>
      </w:r>
      <w:r w:rsidR="002E63DA" w:rsidRPr="002E63DA">
        <w:rPr>
          <w:lang w:val="fr-CH"/>
        </w:rPr>
        <w:instrText xml:space="preserve"> HYPERLINK "http://undocs.org/ru/CERD/C/SR.2906" </w:instrText>
      </w:r>
      <w:r w:rsidR="002E63DA">
        <w:fldChar w:fldCharType="separate"/>
      </w:r>
      <w:r w:rsidRPr="00346047">
        <w:rPr>
          <w:rStyle w:val="af1"/>
          <w:lang w:val="de-CH"/>
        </w:rPr>
        <w:t>CERD/C/SR.2906</w:t>
      </w:r>
      <w:r w:rsidR="002E63DA">
        <w:rPr>
          <w:rStyle w:val="af1"/>
          <w:lang w:val="de-CH"/>
        </w:rPr>
        <w:fldChar w:fldCharType="end"/>
      </w:r>
      <w:r w:rsidRPr="00013BA2">
        <w:rPr>
          <w:lang w:val="de-CH"/>
        </w:rPr>
        <w:t>.</w:t>
      </w:r>
    </w:p>
  </w:footnote>
  <w:footnote w:id="4">
    <w:p w14:paraId="6D275F8E" w14:textId="77777777" w:rsidR="00B95D8F" w:rsidRPr="008F2F50" w:rsidRDefault="00B95D8F" w:rsidP="00B95D8F">
      <w:pPr>
        <w:pStyle w:val="ad"/>
      </w:pPr>
      <w:r w:rsidRPr="00013BA2">
        <w:rPr>
          <w:lang w:val="de-CH"/>
        </w:rPr>
        <w:tab/>
      </w:r>
      <w:r w:rsidRPr="004D6EA3">
        <w:rPr>
          <w:rStyle w:val="aa"/>
        </w:rPr>
        <w:footnoteRef/>
      </w:r>
      <w:r w:rsidRPr="008F2F50">
        <w:rPr>
          <w:lang w:val="en-US"/>
        </w:rPr>
        <w:tab/>
      </w:r>
      <w:r w:rsidR="002E63DA">
        <w:fldChar w:fldCharType="begin"/>
      </w:r>
      <w:r w:rsidR="002E63DA" w:rsidRPr="002E63DA">
        <w:rPr>
          <w:lang w:val="en-US"/>
        </w:rPr>
        <w:instrText xml:space="preserve"> HYPERLINK "http://undocs.org/ru/CERD/C/SVK/CO/11-12" </w:instrText>
      </w:r>
      <w:r w:rsidR="002E63DA">
        <w:fldChar w:fldCharType="separate"/>
      </w:r>
      <w:r w:rsidRPr="00346047">
        <w:rPr>
          <w:rStyle w:val="af1"/>
          <w:lang w:val="en-US"/>
        </w:rPr>
        <w:t>CERD/C/SVK/CO/11-12</w:t>
      </w:r>
      <w:r w:rsidR="002E63DA">
        <w:rPr>
          <w:rStyle w:val="af1"/>
          <w:lang w:val="en-US"/>
        </w:rPr>
        <w:fldChar w:fldCharType="end"/>
      </w:r>
      <w:r w:rsidRPr="008F2F50">
        <w:rPr>
          <w:lang w:val="en-US"/>
        </w:rPr>
        <w:t xml:space="preserve">, </w:t>
      </w:r>
      <w:r w:rsidRPr="008F2F50">
        <w:t>п</w:t>
      </w:r>
      <w:r w:rsidRPr="00346047">
        <w:rPr>
          <w:lang w:val="en-US"/>
        </w:rPr>
        <w:t>. </w:t>
      </w:r>
      <w:r w:rsidRPr="008F2F50">
        <w:rPr>
          <w:lang w:val="en-US"/>
        </w:rPr>
        <w:t xml:space="preserve">10. </w:t>
      </w:r>
      <w:r w:rsidRPr="008F2F50">
        <w:t xml:space="preserve">См. также сообщение </w:t>
      </w:r>
      <w:r w:rsidRPr="00E70117">
        <w:rPr>
          <w:i/>
          <w:iCs/>
        </w:rPr>
        <w:t>В.С. против Словакии</w:t>
      </w:r>
      <w:r w:rsidRPr="008F2F50">
        <w:t xml:space="preserve"> (</w:t>
      </w:r>
      <w:hyperlink r:id="rId1" w:history="1">
        <w:r w:rsidRPr="00346047">
          <w:rPr>
            <w:rStyle w:val="af1"/>
          </w:rPr>
          <w:t>CERD/C/88/D/56/2014</w:t>
        </w:r>
      </w:hyperlink>
      <w:r w:rsidRPr="008F2F50">
        <w:t>).</w:t>
      </w:r>
    </w:p>
  </w:footnote>
  <w:footnote w:id="5">
    <w:p w14:paraId="45FAFE81" w14:textId="5A0CF22B" w:rsidR="004D6EA3" w:rsidRPr="008F2F50" w:rsidRDefault="004D6EA3" w:rsidP="004D6EA3">
      <w:pPr>
        <w:pStyle w:val="ad"/>
        <w:rPr>
          <w:lang w:val="en-US"/>
        </w:rPr>
      </w:pPr>
      <w:r w:rsidRPr="008F2F50">
        <w:tab/>
      </w:r>
      <w:r w:rsidRPr="004D6EA3">
        <w:rPr>
          <w:rStyle w:val="aa"/>
        </w:rPr>
        <w:footnoteRef/>
      </w:r>
      <w:r w:rsidRPr="008F2F50">
        <w:rPr>
          <w:lang w:val="en-US"/>
        </w:rPr>
        <w:tab/>
      </w:r>
      <w:r w:rsidR="002E63DA">
        <w:fldChar w:fldCharType="begin"/>
      </w:r>
      <w:r w:rsidR="002E63DA" w:rsidRPr="002E63DA">
        <w:rPr>
          <w:lang w:val="en-US"/>
        </w:rPr>
        <w:instrText xml:space="preserve"> HYPERLINK "http://undocs.org/ru/CERD/C/SVK/CO/11-12" </w:instrText>
      </w:r>
      <w:r w:rsidR="002E63DA">
        <w:fldChar w:fldCharType="separate"/>
      </w:r>
      <w:r w:rsidRPr="00346047">
        <w:rPr>
          <w:rStyle w:val="af1"/>
          <w:lang w:val="en-US"/>
        </w:rPr>
        <w:t>CERD/C/SVK/CO/11-12</w:t>
      </w:r>
      <w:r w:rsidR="002E63DA">
        <w:rPr>
          <w:rStyle w:val="af1"/>
          <w:lang w:val="en-US"/>
        </w:rPr>
        <w:fldChar w:fldCharType="end"/>
      </w:r>
      <w:r w:rsidRPr="008F2F50">
        <w:rPr>
          <w:lang w:val="en-US"/>
        </w:rPr>
        <w:t xml:space="preserve">, </w:t>
      </w:r>
      <w:r w:rsidRPr="008F2F50">
        <w:t>п</w:t>
      </w:r>
      <w:r w:rsidR="00346047" w:rsidRPr="00346047">
        <w:rPr>
          <w:lang w:val="en-US"/>
        </w:rPr>
        <w:t>. </w:t>
      </w:r>
      <w:r w:rsidRPr="008F2F50">
        <w:rPr>
          <w:lang w:val="en-US"/>
        </w:rPr>
        <w:t xml:space="preserve">8. </w:t>
      </w:r>
    </w:p>
  </w:footnote>
  <w:footnote w:id="6">
    <w:p w14:paraId="49027933" w14:textId="77777777" w:rsidR="004D6EA3" w:rsidRPr="008F2F50" w:rsidRDefault="004D6EA3" w:rsidP="004D6EA3">
      <w:pPr>
        <w:pStyle w:val="ad"/>
      </w:pPr>
      <w:r w:rsidRPr="008F2F50">
        <w:rPr>
          <w:lang w:val="en-US"/>
        </w:rPr>
        <w:tab/>
      </w:r>
      <w:r w:rsidRPr="004D6EA3">
        <w:rPr>
          <w:rStyle w:val="aa"/>
        </w:rPr>
        <w:footnoteRef/>
      </w:r>
      <w:r w:rsidRPr="008F2F50">
        <w:tab/>
        <w:t>Там же.</w:t>
      </w:r>
    </w:p>
  </w:footnote>
  <w:footnote w:id="7">
    <w:p w14:paraId="7EF0674D" w14:textId="2DAEF526" w:rsidR="004D6EA3" w:rsidRPr="008F2F50" w:rsidRDefault="004D6EA3" w:rsidP="004D6EA3">
      <w:pPr>
        <w:pStyle w:val="ad"/>
      </w:pPr>
      <w:r w:rsidRPr="008F2F50">
        <w:tab/>
      </w:r>
      <w:r w:rsidRPr="004D6EA3">
        <w:rPr>
          <w:rStyle w:val="aa"/>
        </w:rPr>
        <w:footnoteRef/>
      </w:r>
      <w:r w:rsidRPr="008F2F50">
        <w:tab/>
        <w:t>Там же, п</w:t>
      </w:r>
      <w:r w:rsidR="00346047">
        <w:t>. </w:t>
      </w:r>
      <w:r w:rsidRPr="008F2F50">
        <w:t>18.</w:t>
      </w:r>
    </w:p>
  </w:footnote>
  <w:footnote w:id="8">
    <w:p w14:paraId="67B7E3A4" w14:textId="13C748EF" w:rsidR="004D6EA3" w:rsidRPr="008F2F50" w:rsidRDefault="004D6EA3" w:rsidP="004D6EA3">
      <w:pPr>
        <w:pStyle w:val="ad"/>
      </w:pPr>
      <w:r w:rsidRPr="008F2F50">
        <w:tab/>
      </w:r>
      <w:r w:rsidRPr="004D6EA3">
        <w:rPr>
          <w:rStyle w:val="aa"/>
        </w:rPr>
        <w:footnoteRef/>
      </w:r>
      <w:r w:rsidRPr="008F2F50">
        <w:tab/>
        <w:t>Там же, п</w:t>
      </w:r>
      <w:r w:rsidR="00346047">
        <w:t>. </w:t>
      </w:r>
      <w:r w:rsidRPr="008F2F50">
        <w:t>12.</w:t>
      </w:r>
    </w:p>
  </w:footnote>
  <w:footnote w:id="9">
    <w:p w14:paraId="14A4EF5C" w14:textId="00152C68" w:rsidR="004D6EA3" w:rsidRPr="008F2F50" w:rsidRDefault="004D6EA3" w:rsidP="004D6EA3">
      <w:pPr>
        <w:pStyle w:val="ad"/>
      </w:pPr>
      <w:r w:rsidRPr="008F2F50">
        <w:tab/>
      </w:r>
      <w:r w:rsidRPr="004D6EA3">
        <w:rPr>
          <w:rStyle w:val="aa"/>
        </w:rPr>
        <w:footnoteRef/>
      </w:r>
      <w:r w:rsidRPr="008F2F50">
        <w:tab/>
        <w:t>Там же, п</w:t>
      </w:r>
      <w:r w:rsidR="00525B6E">
        <w:t>. </w:t>
      </w:r>
      <w:r w:rsidRPr="008F2F50">
        <w:t>20.</w:t>
      </w:r>
    </w:p>
  </w:footnote>
  <w:footnote w:id="10">
    <w:p w14:paraId="167F5BAA" w14:textId="22B4A96C" w:rsidR="004D6EA3" w:rsidRPr="008F2F50" w:rsidRDefault="004D6EA3" w:rsidP="004D6EA3">
      <w:pPr>
        <w:pStyle w:val="ad"/>
      </w:pPr>
      <w:r w:rsidRPr="008F2F50">
        <w:tab/>
      </w:r>
      <w:r w:rsidRPr="004D6EA3">
        <w:rPr>
          <w:rStyle w:val="aa"/>
        </w:rPr>
        <w:footnoteRef/>
      </w:r>
      <w:r w:rsidRPr="008F2F50">
        <w:tab/>
        <w:t>Там же, п</w:t>
      </w:r>
      <w:r w:rsidR="00525B6E">
        <w:t>. </w:t>
      </w:r>
      <w:r w:rsidRPr="008F2F50">
        <w:t>22.</w:t>
      </w:r>
    </w:p>
  </w:footnote>
  <w:footnote w:id="11">
    <w:p w14:paraId="2EEC47EC" w14:textId="52E354B3" w:rsidR="004D6EA3" w:rsidRPr="008F2F50" w:rsidRDefault="004D6EA3" w:rsidP="004D6EA3">
      <w:pPr>
        <w:pStyle w:val="ad"/>
      </w:pPr>
      <w:r w:rsidRPr="008F2F50">
        <w:tab/>
      </w:r>
      <w:r w:rsidRPr="004D6EA3">
        <w:rPr>
          <w:rStyle w:val="aa"/>
        </w:rPr>
        <w:footnoteRef/>
      </w:r>
      <w:r w:rsidRPr="008F2F50">
        <w:tab/>
        <w:t>Там же, п</w:t>
      </w:r>
      <w:r w:rsidR="00525B6E">
        <w:t>. </w:t>
      </w:r>
      <w:r w:rsidRPr="008F2F50">
        <w:t>24.</w:t>
      </w:r>
    </w:p>
  </w:footnote>
  <w:footnote w:id="12">
    <w:p w14:paraId="3990074B" w14:textId="19BF3A76" w:rsidR="004D6EA3" w:rsidRPr="008F2F50" w:rsidRDefault="004D6EA3" w:rsidP="004D6EA3">
      <w:pPr>
        <w:pStyle w:val="ad"/>
      </w:pPr>
      <w:r w:rsidRPr="008F2F50">
        <w:tab/>
      </w:r>
      <w:r w:rsidRPr="004D6EA3">
        <w:rPr>
          <w:rStyle w:val="aa"/>
        </w:rPr>
        <w:footnoteRef/>
      </w:r>
      <w:r w:rsidRPr="008F2F50">
        <w:tab/>
        <w:t>Там же, п</w:t>
      </w:r>
      <w:r w:rsidR="00525B6E">
        <w:t>. </w:t>
      </w:r>
      <w:r w:rsidRPr="008F2F50">
        <w:t xml:space="preserve">24 e). </w:t>
      </w:r>
    </w:p>
  </w:footnote>
  <w:footnote w:id="13">
    <w:p w14:paraId="6574AAED" w14:textId="291CA942" w:rsidR="004D6EA3" w:rsidRPr="008F2F50" w:rsidRDefault="004D6EA3" w:rsidP="004D6EA3">
      <w:pPr>
        <w:pStyle w:val="ad"/>
      </w:pPr>
      <w:r w:rsidRPr="008F2F50">
        <w:tab/>
      </w:r>
      <w:r w:rsidRPr="004D6EA3">
        <w:rPr>
          <w:rStyle w:val="aa"/>
        </w:rPr>
        <w:footnoteRef/>
      </w:r>
      <w:r w:rsidRPr="008F2F50">
        <w:tab/>
        <w:t>Там же, п</w:t>
      </w:r>
      <w:r w:rsidR="00E70117">
        <w:t>. </w:t>
      </w:r>
      <w:r w:rsidRPr="008F2F50">
        <w:t>26.</w:t>
      </w:r>
    </w:p>
  </w:footnote>
  <w:footnote w:id="14">
    <w:p w14:paraId="47CE2867" w14:textId="611CC516" w:rsidR="004D6EA3" w:rsidRPr="004D6EA3" w:rsidRDefault="004D6EA3" w:rsidP="004D6EA3">
      <w:pPr>
        <w:pStyle w:val="ad"/>
        <w:rPr>
          <w:lang w:val="en-US"/>
        </w:rPr>
      </w:pPr>
      <w:r w:rsidRPr="008F2F50">
        <w:tab/>
      </w:r>
      <w:r w:rsidRPr="004D6EA3">
        <w:rPr>
          <w:rStyle w:val="aa"/>
        </w:rPr>
        <w:footnoteRef/>
      </w:r>
      <w:r w:rsidRPr="008F2F50">
        <w:rPr>
          <w:lang w:val="en-US"/>
        </w:rPr>
        <w:tab/>
      </w:r>
      <w:r w:rsidR="002E63DA">
        <w:fldChar w:fldCharType="begin"/>
      </w:r>
      <w:r w:rsidR="002E63DA" w:rsidRPr="002E63DA">
        <w:rPr>
          <w:lang w:val="en-US"/>
        </w:rPr>
        <w:instrText xml:space="preserve"> HYPERLINK "http://undocs.o</w:instrText>
      </w:r>
      <w:r w:rsidR="002E63DA" w:rsidRPr="002E63DA">
        <w:rPr>
          <w:lang w:val="en-US"/>
        </w:rPr>
        <w:instrText xml:space="preserve">rg/ru/HRI/GEN/2/Rev.6" </w:instrText>
      </w:r>
      <w:r w:rsidR="002E63DA">
        <w:fldChar w:fldCharType="separate"/>
      </w:r>
      <w:r w:rsidRPr="003A4379">
        <w:rPr>
          <w:rStyle w:val="af1"/>
          <w:lang w:val="en-US"/>
        </w:rPr>
        <w:t>HRI/GEN/2/Rev.6</w:t>
      </w:r>
      <w:r w:rsidR="002E63DA">
        <w:rPr>
          <w:rStyle w:val="af1"/>
          <w:lang w:val="en-US"/>
        </w:rPr>
        <w:fldChar w:fldCharType="end"/>
      </w:r>
      <w:r w:rsidRPr="008F2F50">
        <w:rPr>
          <w:lang w:val="en-US"/>
        </w:rPr>
        <w:t xml:space="preserve">, </w:t>
      </w:r>
      <w:proofErr w:type="spellStart"/>
      <w:r w:rsidRPr="008F2F50">
        <w:t>гл</w:t>
      </w:r>
      <w:proofErr w:type="spellEnd"/>
      <w:r w:rsidR="003A4379" w:rsidRPr="003A4379">
        <w:rPr>
          <w:lang w:val="en-US"/>
        </w:rPr>
        <w:t xml:space="preserve">. </w:t>
      </w:r>
      <w:r w:rsidRPr="008F2F50">
        <w:rPr>
          <w:lang w:val="en-US"/>
        </w:rPr>
        <w:t>I.</w:t>
      </w:r>
    </w:p>
  </w:footnote>
  <w:footnote w:id="15">
    <w:p w14:paraId="4AF0DD3F" w14:textId="48E1CC78" w:rsidR="004D6EA3" w:rsidRPr="008F2F50" w:rsidRDefault="004D6EA3" w:rsidP="004D6EA3">
      <w:pPr>
        <w:pStyle w:val="ad"/>
      </w:pPr>
      <w:r w:rsidRPr="008F2F50">
        <w:rPr>
          <w:lang w:val="en-US"/>
        </w:rPr>
        <w:tab/>
      </w:r>
      <w:r w:rsidRPr="004D6EA3">
        <w:rPr>
          <w:rStyle w:val="aa"/>
        </w:rPr>
        <w:footnoteRef/>
      </w:r>
      <w:r w:rsidRPr="008F2F50">
        <w:tab/>
      </w:r>
      <w:hyperlink r:id="rId2" w:history="1">
        <w:r w:rsidRPr="003A4379">
          <w:rPr>
            <w:rStyle w:val="af1"/>
          </w:rPr>
          <w:t>CERD/C/2007/1</w:t>
        </w:r>
      </w:hyperlink>
      <w:r w:rsidRPr="008F2F5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41A2" w14:textId="07653358" w:rsidR="00620A84" w:rsidRPr="00620A84" w:rsidRDefault="000D0AE8">
    <w:pPr>
      <w:pStyle w:val="a5"/>
    </w:pPr>
    <w:fldSimple w:instr=" TITLE  \* MERGEFORMAT ">
      <w:r w:rsidR="002E63DA">
        <w:t>CERD/C/SVK/CO/13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2436" w14:textId="60168945" w:rsidR="00620A84" w:rsidRPr="00620A84" w:rsidRDefault="000D0AE8" w:rsidP="00620A84">
    <w:pPr>
      <w:pStyle w:val="a5"/>
      <w:jc w:val="right"/>
    </w:pPr>
    <w:fldSimple w:instr=" TITLE  \* MERGEFORMAT ">
      <w:r w:rsidR="002E63DA">
        <w:t>CERD/C/SVK/CO/13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0E"/>
    <w:rsid w:val="00033EE1"/>
    <w:rsid w:val="00042B72"/>
    <w:rsid w:val="000558BD"/>
    <w:rsid w:val="000B57E7"/>
    <w:rsid w:val="000B6373"/>
    <w:rsid w:val="000D0AE8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E63DA"/>
    <w:rsid w:val="002F405F"/>
    <w:rsid w:val="002F7EEC"/>
    <w:rsid w:val="00301299"/>
    <w:rsid w:val="00305C08"/>
    <w:rsid w:val="00307FB6"/>
    <w:rsid w:val="00317339"/>
    <w:rsid w:val="00322004"/>
    <w:rsid w:val="003402C2"/>
    <w:rsid w:val="00346047"/>
    <w:rsid w:val="00381C24"/>
    <w:rsid w:val="003958D0"/>
    <w:rsid w:val="003A4379"/>
    <w:rsid w:val="003A6859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D6EA3"/>
    <w:rsid w:val="004E104A"/>
    <w:rsid w:val="0050108D"/>
    <w:rsid w:val="00503601"/>
    <w:rsid w:val="00513081"/>
    <w:rsid w:val="00517901"/>
    <w:rsid w:val="00525B6E"/>
    <w:rsid w:val="00526683"/>
    <w:rsid w:val="0057071C"/>
    <w:rsid w:val="005709E0"/>
    <w:rsid w:val="00572E19"/>
    <w:rsid w:val="005961C8"/>
    <w:rsid w:val="005D7914"/>
    <w:rsid w:val="005E2B41"/>
    <w:rsid w:val="005E6582"/>
    <w:rsid w:val="005F0B42"/>
    <w:rsid w:val="00620A84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7C49AB"/>
    <w:rsid w:val="007D314B"/>
    <w:rsid w:val="00825F8D"/>
    <w:rsid w:val="00834B71"/>
    <w:rsid w:val="0086445C"/>
    <w:rsid w:val="008767E0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4D0E"/>
    <w:rsid w:val="00B67B12"/>
    <w:rsid w:val="00B95D8F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2125"/>
    <w:rsid w:val="00E52B13"/>
    <w:rsid w:val="00E70117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B1DDA"/>
  <w15:docId w15:val="{39685615-DA1C-43A1-9339-A41FA9A8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styleId="af3">
    <w:name w:val="annotation reference"/>
    <w:basedOn w:val="a0"/>
    <w:uiPriority w:val="99"/>
    <w:semiHidden/>
    <w:unhideWhenUsed/>
    <w:rsid w:val="004D6EA3"/>
    <w:rPr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346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docs.org/ru/CERD/C/2007/1" TargetMode="External"/><Relationship Id="rId1" Type="http://schemas.openxmlformats.org/officeDocument/2006/relationships/hyperlink" Target="http://undocs.org/ru/CERD/C/88/D/56/20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9</Pages>
  <Words>3711</Words>
  <Characters>21155</Characters>
  <Application>Microsoft Office Word</Application>
  <DocSecurity>0</DocSecurity>
  <Lines>176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CERD/C/SVK/CO/13</vt:lpstr>
      <vt:lpstr>A/</vt:lpstr>
      <vt:lpstr>A/</vt:lpstr>
    </vt:vector>
  </TitlesOfParts>
  <Company>DCM</Company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CERD/C/SVK/CO/13</dc:title>
  <dc:subject/>
  <dc:creator>Ekaterina SALYNSKAYA</dc:creator>
  <cp:keywords/>
  <cp:lastModifiedBy>Ekaterina Salynskaya</cp:lastModifiedBy>
  <cp:revision>3</cp:revision>
  <cp:lastPrinted>2023-02-03T14:06:00Z</cp:lastPrinted>
  <dcterms:created xsi:type="dcterms:W3CDTF">2023-02-03T14:06:00Z</dcterms:created>
  <dcterms:modified xsi:type="dcterms:W3CDTF">2023-02-03T14:06:00Z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