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2" w:rightFromText="142" w:vertAnchor="page" w:horzAnchor="page" w:tblpX="1135" w:tblpY="568"/>
        <w:tblOverlap w:val="never"/>
        <w:tblW w:w="9639" w:type="dxa"/>
        <w:tblLayout w:type="fixed"/>
        <w:tblCellMar>
          <w:left w:w="0" w:type="dxa"/>
          <w:right w:w="0" w:type="dxa"/>
        </w:tblCellMar>
        <w:tblLook w:val="01E0"/>
      </w:tblPr>
      <w:tblGrid>
        <w:gridCol w:w="1280"/>
        <w:gridCol w:w="3420"/>
        <w:gridCol w:w="2120"/>
        <w:gridCol w:w="2819"/>
      </w:tblGrid>
      <w:tr w:rsidR="007511D7" w:rsidRPr="00D65A62" w:rsidTr="00DF033F">
        <w:trPr>
          <w:trHeight w:hRule="exact" w:val="851"/>
        </w:trPr>
        <w:tc>
          <w:tcPr>
            <w:tcW w:w="4700" w:type="dxa"/>
            <w:gridSpan w:val="2"/>
            <w:tcBorders>
              <w:bottom w:val="single" w:sz="4" w:space="0" w:color="auto"/>
            </w:tcBorders>
            <w:shd w:val="clear" w:color="auto" w:fill="auto"/>
            <w:vAlign w:val="bottom"/>
          </w:tcPr>
          <w:p w:rsidR="007511D7" w:rsidRPr="00DF033F" w:rsidRDefault="007511D7" w:rsidP="00DF033F">
            <w:pPr>
              <w:spacing w:before="40" w:after="80" w:line="300" w:lineRule="exact"/>
              <w:rPr>
                <w:sz w:val="28"/>
              </w:rPr>
            </w:pPr>
            <w:r w:rsidRPr="00DF033F">
              <w:rPr>
                <w:sz w:val="28"/>
              </w:rPr>
              <w:t>Организация Объединенных Наций</w:t>
            </w:r>
          </w:p>
        </w:tc>
        <w:tc>
          <w:tcPr>
            <w:tcW w:w="4939" w:type="dxa"/>
            <w:gridSpan w:val="2"/>
            <w:tcBorders>
              <w:bottom w:val="single" w:sz="4" w:space="0" w:color="auto"/>
            </w:tcBorders>
            <w:shd w:val="clear" w:color="auto" w:fill="auto"/>
            <w:vAlign w:val="bottom"/>
          </w:tcPr>
          <w:p w:rsidR="007511D7" w:rsidRPr="00DF033F" w:rsidRDefault="007511D7" w:rsidP="00DF033F">
            <w:pPr>
              <w:spacing w:before="40" w:after="40"/>
              <w:jc w:val="right"/>
              <w:rPr>
                <w:lang w:val="en-US"/>
              </w:rPr>
            </w:pPr>
            <w:r w:rsidRPr="00DF033F">
              <w:rPr>
                <w:sz w:val="40"/>
                <w:szCs w:val="40"/>
                <w:lang w:val="en-US"/>
              </w:rPr>
              <w:t>CERD</w:t>
            </w:r>
            <w:r w:rsidRPr="00DF033F">
              <w:rPr>
                <w:lang w:val="en-US"/>
              </w:rPr>
              <w:t>/</w:t>
            </w:r>
            <w:fldSimple w:instr=" FILLIN  &quot;Введите часть символа после CERD/&quot;  \* MERGEFORMAT ">
              <w:r w:rsidR="00232A88">
                <w:rPr>
                  <w:sz w:val="18"/>
                </w:rPr>
                <w:t>C/PER/18-21</w:t>
              </w:r>
            </w:fldSimple>
          </w:p>
        </w:tc>
      </w:tr>
      <w:tr w:rsidR="007511D7" w:rsidRPr="009C3634" w:rsidTr="00DF033F">
        <w:trPr>
          <w:trHeight w:hRule="exact" w:val="2835"/>
        </w:trPr>
        <w:tc>
          <w:tcPr>
            <w:tcW w:w="1280" w:type="dxa"/>
            <w:tcBorders>
              <w:top w:val="single" w:sz="4" w:space="0" w:color="auto"/>
              <w:bottom w:val="single" w:sz="12" w:space="0" w:color="auto"/>
            </w:tcBorders>
            <w:shd w:val="clear" w:color="auto" w:fill="auto"/>
          </w:tcPr>
          <w:p w:rsidR="007511D7" w:rsidRPr="00DF033F" w:rsidRDefault="007511D7" w:rsidP="00DF033F">
            <w:pPr>
              <w:spacing w:before="120" w:after="40"/>
              <w:jc w:val="center"/>
              <w:rPr>
                <w:sz w:val="18"/>
              </w:rPr>
            </w:pPr>
            <w:r w:rsidRPr="00DF033F">
              <w:rPr>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46.5pt">
                  <v:imagedata r:id="rId7" o:title="_unlogo"/>
                </v:shape>
              </w:pict>
            </w:r>
          </w:p>
        </w:tc>
        <w:tc>
          <w:tcPr>
            <w:tcW w:w="5540" w:type="dxa"/>
            <w:gridSpan w:val="2"/>
            <w:tcBorders>
              <w:top w:val="single" w:sz="4" w:space="0" w:color="auto"/>
              <w:bottom w:val="single" w:sz="12" w:space="0" w:color="auto"/>
            </w:tcBorders>
            <w:shd w:val="clear" w:color="auto" w:fill="auto"/>
          </w:tcPr>
          <w:p w:rsidR="007511D7" w:rsidRPr="00DF033F" w:rsidRDefault="007511D7" w:rsidP="00DF033F">
            <w:pPr>
              <w:suppressAutoHyphens/>
              <w:spacing w:before="120" w:after="40" w:line="380" w:lineRule="exact"/>
              <w:rPr>
                <w:b/>
                <w:spacing w:val="-4"/>
                <w:w w:val="100"/>
                <w:sz w:val="34"/>
                <w:szCs w:val="40"/>
              </w:rPr>
            </w:pPr>
            <w:r w:rsidRPr="00DF033F">
              <w:rPr>
                <w:b/>
                <w:spacing w:val="-4"/>
                <w:w w:val="100"/>
                <w:sz w:val="34"/>
                <w:szCs w:val="40"/>
              </w:rPr>
              <w:t>Международная конвенция</w:t>
            </w:r>
            <w:r w:rsidRPr="00DF033F">
              <w:rPr>
                <w:b/>
                <w:spacing w:val="-4"/>
                <w:w w:val="100"/>
                <w:sz w:val="34"/>
                <w:szCs w:val="40"/>
              </w:rPr>
              <w:br/>
              <w:t>о ликвидации всех форм</w:t>
            </w:r>
            <w:r w:rsidRPr="00DF033F">
              <w:rPr>
                <w:b/>
                <w:spacing w:val="-4"/>
                <w:w w:val="100"/>
                <w:sz w:val="34"/>
                <w:szCs w:val="40"/>
              </w:rPr>
              <w:br/>
              <w:t>расовой дискриминации</w:t>
            </w:r>
          </w:p>
        </w:tc>
        <w:tc>
          <w:tcPr>
            <w:tcW w:w="2819" w:type="dxa"/>
            <w:tcBorders>
              <w:top w:val="single" w:sz="4" w:space="0" w:color="auto"/>
              <w:bottom w:val="single" w:sz="12" w:space="0" w:color="auto"/>
            </w:tcBorders>
            <w:shd w:val="clear" w:color="auto" w:fill="auto"/>
          </w:tcPr>
          <w:p w:rsidR="007511D7" w:rsidRPr="00DF033F" w:rsidRDefault="007511D7" w:rsidP="00DF033F">
            <w:pPr>
              <w:spacing w:before="240"/>
              <w:rPr>
                <w:lang w:val="en-US"/>
              </w:rPr>
            </w:pPr>
            <w:r w:rsidRPr="00DF033F">
              <w:rPr>
                <w:lang w:val="en-US"/>
              </w:rPr>
              <w:t>Distr</w:t>
            </w:r>
            <w:r w:rsidRPr="009C3634">
              <w:rPr>
                <w:lang w:val="en-US"/>
              </w:rPr>
              <w:t>.:</w:t>
            </w:r>
            <w:r w:rsidRPr="00DF033F">
              <w:rPr>
                <w:lang w:val="en-US"/>
              </w:rPr>
              <w:t xml:space="preserve"> </w:t>
            </w:r>
            <w:bookmarkStart w:id="0" w:name="ПолеСоСписком1"/>
            <w:r w:rsidRPr="00D65A62">
              <w:fldChar w:fldCharType="begin">
                <w:ffData>
                  <w:name w:val="ПолеСоСписком1"/>
                  <w:enabled/>
                  <w:calcOnExit w:val="0"/>
                  <w:ddList>
                    <w:listEntry w:val="General"/>
                    <w:listEntry w:val="Limited"/>
                    <w:listEntry w:val="Restricted"/>
                  </w:ddList>
                </w:ffData>
              </w:fldChar>
            </w:r>
            <w:r w:rsidRPr="00DF033F">
              <w:rPr>
                <w:lang w:val="en-US"/>
              </w:rPr>
              <w:instrText xml:space="preserve"> FORMDROPDOWN </w:instrText>
            </w:r>
            <w:r w:rsidRPr="00D65A62">
              <w:fldChar w:fldCharType="end"/>
            </w:r>
            <w:bookmarkEnd w:id="0"/>
          </w:p>
          <w:p w:rsidR="007511D7" w:rsidRPr="00DF033F" w:rsidRDefault="007511D7" w:rsidP="002B43B0">
            <w:pPr>
              <w:rPr>
                <w:lang w:val="en-US"/>
              </w:rPr>
            </w:pPr>
            <w:fldSimple w:instr=" FILLIN  &quot;Введите дату документа&quot; \* MERGEFORMAT ">
              <w:r w:rsidR="00232A88">
                <w:rPr>
                  <w:lang w:val="en-US"/>
                </w:rPr>
                <w:t>25 October 2013</w:t>
              </w:r>
            </w:fldSimple>
          </w:p>
          <w:p w:rsidR="007511D7" w:rsidRPr="009C3634" w:rsidRDefault="007511D7" w:rsidP="002B43B0">
            <w:pPr>
              <w:rPr>
                <w:lang w:val="en-US"/>
              </w:rPr>
            </w:pPr>
            <w:r w:rsidRPr="00DF033F">
              <w:rPr>
                <w:lang w:val="en-US"/>
              </w:rPr>
              <w:t>Russian</w:t>
            </w:r>
          </w:p>
          <w:p w:rsidR="007511D7" w:rsidRPr="009C3634" w:rsidRDefault="007511D7" w:rsidP="002B43B0">
            <w:pPr>
              <w:rPr>
                <w:lang w:val="en-US"/>
              </w:rPr>
            </w:pPr>
            <w:r w:rsidRPr="00DF033F">
              <w:rPr>
                <w:lang w:val="en-US"/>
              </w:rPr>
              <w:t>Original</w:t>
            </w:r>
            <w:r w:rsidRPr="009C3634">
              <w:rPr>
                <w:lang w:val="en-US"/>
              </w:rPr>
              <w:t xml:space="preserve">: </w:t>
            </w:r>
            <w:bookmarkStart w:id="1" w:name="ПолеСоСписком2"/>
            <w:r w:rsidR="009C3634">
              <w:rPr>
                <w:lang w:val="en-US"/>
              </w:rPr>
              <w:t>Spanish</w:t>
            </w:r>
            <w:bookmarkEnd w:id="1"/>
          </w:p>
          <w:p w:rsidR="007511D7" w:rsidRPr="009C3634" w:rsidRDefault="007511D7" w:rsidP="00DF033F">
            <w:pPr>
              <w:spacing w:before="40" w:after="40"/>
              <w:rPr>
                <w:sz w:val="18"/>
                <w:lang w:val="en-US"/>
              </w:rPr>
            </w:pPr>
          </w:p>
        </w:tc>
      </w:tr>
    </w:tbl>
    <w:p w:rsidR="00D40FDB" w:rsidRPr="00AD3DF8" w:rsidRDefault="00D40FDB" w:rsidP="00D40FDB">
      <w:pPr>
        <w:spacing w:before="120"/>
        <w:rPr>
          <w:b/>
          <w:sz w:val="24"/>
          <w:szCs w:val="24"/>
        </w:rPr>
      </w:pPr>
      <w:r w:rsidRPr="00AD3DF8">
        <w:rPr>
          <w:b/>
          <w:sz w:val="24"/>
          <w:szCs w:val="24"/>
        </w:rPr>
        <w:t>Комитет по ликвидации расовой дискриминации</w:t>
      </w:r>
    </w:p>
    <w:p w:rsidR="00D40FDB" w:rsidRPr="007A082B" w:rsidRDefault="00D40FDB" w:rsidP="00D40FDB">
      <w:pPr>
        <w:pStyle w:val="HMGR"/>
      </w:pPr>
      <w:r w:rsidRPr="007A082B">
        <w:tab/>
      </w:r>
      <w:r w:rsidRPr="007A082B">
        <w:tab/>
        <w:t>Рассмотрение докладов, пр</w:t>
      </w:r>
      <w:r>
        <w:t>едставленных государствами-учас</w:t>
      </w:r>
      <w:r w:rsidRPr="007A082B">
        <w:t>тниками в соответствии со статьей 9 Конвенции</w:t>
      </w:r>
    </w:p>
    <w:p w:rsidR="00D40FDB" w:rsidRPr="007A082B" w:rsidRDefault="00D40FDB" w:rsidP="00D40FDB">
      <w:pPr>
        <w:pStyle w:val="HChGR"/>
      </w:pPr>
      <w:r w:rsidRPr="007A082B">
        <w:tab/>
      </w:r>
      <w:r w:rsidRPr="007A082B">
        <w:tab/>
      </w:r>
      <w:bookmarkStart w:id="2" w:name="_Toc377051640"/>
      <w:r w:rsidRPr="007A082B">
        <w:t>Восемнадцатый – двадцать первый периодические доклады, представляемые в соответствии со ст</w:t>
      </w:r>
      <w:r w:rsidR="00EE27A2">
        <w:t xml:space="preserve">атьей 9 Конвенции и подлежавшие </w:t>
      </w:r>
      <w:r w:rsidRPr="007A082B">
        <w:t>представлению в 2012 году</w:t>
      </w:r>
      <w:bookmarkEnd w:id="2"/>
    </w:p>
    <w:p w:rsidR="00D40FDB" w:rsidRPr="007A082B" w:rsidRDefault="00D40FDB" w:rsidP="00D40FDB">
      <w:pPr>
        <w:pStyle w:val="HMGR"/>
      </w:pPr>
      <w:r w:rsidRPr="007A082B">
        <w:tab/>
      </w:r>
      <w:r w:rsidRPr="007A082B">
        <w:tab/>
        <w:t>Перу</w:t>
      </w:r>
      <w:r w:rsidRPr="00560921">
        <w:rPr>
          <w:rStyle w:val="FootnoteReference"/>
          <w:b w:val="0"/>
          <w:sz w:val="20"/>
        </w:rPr>
        <w:footnoteReference w:customMarkFollows="1" w:id="1"/>
        <w:t xml:space="preserve">*, </w:t>
      </w:r>
      <w:r w:rsidRPr="00560921">
        <w:rPr>
          <w:rStyle w:val="FootnoteReference"/>
          <w:b w:val="0"/>
          <w:sz w:val="20"/>
        </w:rPr>
        <w:footnoteReference w:customMarkFollows="1" w:id="2"/>
        <w:t>**</w:t>
      </w:r>
    </w:p>
    <w:p w:rsidR="00D40FDB" w:rsidRPr="007A082B" w:rsidRDefault="00D40FDB" w:rsidP="00D40FDB">
      <w:pPr>
        <w:pStyle w:val="SingleTxtGR"/>
        <w:jc w:val="right"/>
      </w:pPr>
      <w:r w:rsidRPr="007A082B">
        <w:t>[23 апреля 2013</w:t>
      </w:r>
      <w:r>
        <w:t xml:space="preserve"> </w:t>
      </w:r>
      <w:r w:rsidRPr="007A082B">
        <w:t>года]</w:t>
      </w:r>
    </w:p>
    <w:p w:rsidR="002A4662" w:rsidRDefault="00D40FDB" w:rsidP="002A4662">
      <w:pPr>
        <w:spacing w:after="120"/>
        <w:rPr>
          <w:sz w:val="28"/>
          <w:szCs w:val="28"/>
        </w:rPr>
      </w:pPr>
      <w:r w:rsidRPr="007A082B">
        <w:br w:type="page"/>
      </w:r>
      <w:r w:rsidR="002A4662" w:rsidRPr="008F14B3">
        <w:rPr>
          <w:sz w:val="28"/>
          <w:szCs w:val="28"/>
        </w:rPr>
        <w:t>Содержание</w:t>
      </w:r>
    </w:p>
    <w:p w:rsidR="002A4662" w:rsidRPr="0045583B" w:rsidRDefault="002A4662" w:rsidP="002A4662">
      <w:pPr>
        <w:tabs>
          <w:tab w:val="right" w:pos="8929"/>
          <w:tab w:val="right" w:pos="9638"/>
        </w:tabs>
        <w:spacing w:after="120"/>
        <w:ind w:left="283"/>
        <w:rPr>
          <w:i/>
          <w:color w:val="000000"/>
          <w:sz w:val="18"/>
        </w:rPr>
      </w:pPr>
      <w:r w:rsidRPr="0045583B">
        <w:rPr>
          <w:i/>
          <w:color w:val="000000"/>
          <w:sz w:val="18"/>
        </w:rPr>
        <w:tab/>
        <w:t>Пункты</w:t>
      </w:r>
      <w:r w:rsidRPr="0045583B">
        <w:rPr>
          <w:i/>
          <w:color w:val="000000"/>
          <w:sz w:val="18"/>
        </w:rPr>
        <w:tab/>
        <w:t>Стр.</w:t>
      </w:r>
    </w:p>
    <w:p w:rsidR="002A4662" w:rsidRPr="00A55363" w:rsidRDefault="002A4662" w:rsidP="002A4662">
      <w:pPr>
        <w:tabs>
          <w:tab w:val="right" w:pos="567"/>
          <w:tab w:val="left" w:pos="1134"/>
          <w:tab w:val="left" w:pos="1701"/>
          <w:tab w:val="left" w:pos="1985"/>
          <w:tab w:val="right" w:leader="dot" w:pos="7655"/>
          <w:tab w:val="right" w:pos="8931"/>
          <w:tab w:val="right" w:pos="9639"/>
        </w:tabs>
        <w:spacing w:after="120"/>
      </w:pPr>
      <w:r>
        <w:tab/>
      </w:r>
      <w:r>
        <w:rPr>
          <w:lang w:val="en-US"/>
        </w:rPr>
        <w:t>I</w:t>
      </w:r>
      <w:r w:rsidRPr="00AF13D2">
        <w:t>.</w:t>
      </w:r>
      <w:r w:rsidRPr="00AF13D2">
        <w:tab/>
      </w:r>
      <w:r>
        <w:t>Введение</w:t>
      </w:r>
      <w:r w:rsidRPr="00AF13D2">
        <w:tab/>
      </w:r>
      <w:r w:rsidRPr="00AF13D2">
        <w:tab/>
      </w:r>
      <w:r>
        <w:t>1–</w:t>
      </w:r>
      <w:r w:rsidR="004256BD">
        <w:t>8</w:t>
      </w:r>
      <w:r w:rsidRPr="00AF13D2">
        <w:tab/>
      </w:r>
      <w:r w:rsidRPr="00A55363">
        <w:t>3</w:t>
      </w:r>
    </w:p>
    <w:p w:rsidR="002A4662" w:rsidRPr="003B3F81" w:rsidRDefault="002A4662" w:rsidP="002A4662">
      <w:pPr>
        <w:tabs>
          <w:tab w:val="right" w:pos="567"/>
          <w:tab w:val="left" w:pos="1134"/>
          <w:tab w:val="left" w:pos="1701"/>
          <w:tab w:val="left" w:pos="1985"/>
          <w:tab w:val="right" w:leader="dot" w:pos="7655"/>
          <w:tab w:val="right" w:pos="8931"/>
          <w:tab w:val="right" w:pos="9639"/>
        </w:tabs>
        <w:spacing w:after="120"/>
        <w:ind w:left="1134" w:hanging="1134"/>
      </w:pPr>
      <w:r w:rsidRPr="0057788B">
        <w:tab/>
      </w:r>
      <w:r w:rsidRPr="00C822D2">
        <w:t>II</w:t>
      </w:r>
      <w:r w:rsidRPr="00AF13D2">
        <w:t>.</w:t>
      </w:r>
      <w:r w:rsidRPr="00AF13D2">
        <w:tab/>
      </w:r>
      <w:r>
        <w:rPr>
          <w:noProof/>
        </w:rPr>
        <w:t>Информация, касающаяся выполнения статей Конвенции</w:t>
      </w:r>
      <w:r w:rsidRPr="00AF13D2">
        <w:tab/>
      </w:r>
      <w:r w:rsidRPr="00AF13D2">
        <w:tab/>
      </w:r>
      <w:r w:rsidR="004256BD">
        <w:t>9</w:t>
      </w:r>
      <w:r>
        <w:t>–</w:t>
      </w:r>
      <w:r w:rsidR="004256BD">
        <w:t>246</w:t>
      </w:r>
      <w:r w:rsidRPr="00AF13D2">
        <w:tab/>
      </w:r>
      <w:r w:rsidR="00E8444F">
        <w:t>6</w:t>
      </w:r>
    </w:p>
    <w:p w:rsidR="002A4662" w:rsidRPr="00FA5A15" w:rsidRDefault="002A4662" w:rsidP="002A4662">
      <w:pPr>
        <w:tabs>
          <w:tab w:val="right" w:leader="dot" w:pos="7655"/>
          <w:tab w:val="right" w:pos="8931"/>
          <w:tab w:val="right" w:pos="9639"/>
        </w:tabs>
        <w:spacing w:after="120"/>
        <w:ind w:left="1701" w:hanging="567"/>
      </w:pPr>
      <w:r>
        <w:rPr>
          <w:noProof/>
        </w:rPr>
        <w:t>Статья </w:t>
      </w:r>
      <w:r w:rsidRPr="00A55363">
        <w:rPr>
          <w:noProof/>
        </w:rPr>
        <w:t>1</w:t>
      </w:r>
      <w:r>
        <w:rPr>
          <w:noProof/>
        </w:rPr>
        <w:t xml:space="preserve"> </w:t>
      </w:r>
      <w:r>
        <w:t>Конвенции</w:t>
      </w:r>
      <w:r>
        <w:tab/>
      </w:r>
      <w:r>
        <w:tab/>
      </w:r>
      <w:r w:rsidR="004256BD">
        <w:t>9–46</w:t>
      </w:r>
      <w:r>
        <w:tab/>
      </w:r>
      <w:r w:rsidR="00E8444F">
        <w:t>6</w:t>
      </w:r>
    </w:p>
    <w:p w:rsidR="002A4662" w:rsidRPr="00D50B16" w:rsidRDefault="002A4662" w:rsidP="002A4662">
      <w:pPr>
        <w:tabs>
          <w:tab w:val="right" w:leader="dot" w:pos="7655"/>
          <w:tab w:val="right" w:pos="8929"/>
          <w:tab w:val="right" w:pos="9659"/>
        </w:tabs>
        <w:spacing w:after="120"/>
        <w:ind w:left="1701" w:hanging="567"/>
      </w:pPr>
      <w:r>
        <w:rPr>
          <w:noProof/>
        </w:rPr>
        <w:t xml:space="preserve">Статья 2 </w:t>
      </w:r>
      <w:r>
        <w:t>Конвенции</w:t>
      </w:r>
      <w:r w:rsidRPr="00D93188">
        <w:tab/>
      </w:r>
      <w:r w:rsidRPr="00D93188">
        <w:tab/>
      </w:r>
      <w:r w:rsidR="004256BD">
        <w:t>47–99</w:t>
      </w:r>
      <w:r>
        <w:tab/>
      </w:r>
      <w:r w:rsidR="00E8444F">
        <w:t>17</w:t>
      </w:r>
    </w:p>
    <w:p w:rsidR="002A4662" w:rsidRPr="00A55363" w:rsidRDefault="002A4662" w:rsidP="002A4662">
      <w:pPr>
        <w:tabs>
          <w:tab w:val="right" w:leader="dot" w:pos="7655"/>
          <w:tab w:val="right" w:pos="8929"/>
          <w:tab w:val="right" w:pos="9659"/>
        </w:tabs>
        <w:spacing w:after="120"/>
        <w:ind w:left="1701" w:hanging="567"/>
      </w:pPr>
      <w:r>
        <w:rPr>
          <w:noProof/>
        </w:rPr>
        <w:t xml:space="preserve">Статья 3 </w:t>
      </w:r>
      <w:r>
        <w:t>Конвенции</w:t>
      </w:r>
      <w:r w:rsidRPr="00D93188">
        <w:tab/>
      </w:r>
      <w:r w:rsidRPr="00D93188">
        <w:tab/>
      </w:r>
      <w:r w:rsidR="004256BD">
        <w:t>100</w:t>
      </w:r>
      <w:r>
        <w:t>–</w:t>
      </w:r>
      <w:r w:rsidR="004256BD">
        <w:t>102</w:t>
      </w:r>
      <w:r>
        <w:tab/>
      </w:r>
      <w:r w:rsidR="00E8444F">
        <w:t>33</w:t>
      </w:r>
    </w:p>
    <w:p w:rsidR="002A4662" w:rsidRPr="00A55363" w:rsidRDefault="002A4662" w:rsidP="002A4662">
      <w:pPr>
        <w:tabs>
          <w:tab w:val="right" w:leader="dot" w:pos="7655"/>
          <w:tab w:val="right" w:pos="8929"/>
          <w:tab w:val="right" w:pos="9659"/>
        </w:tabs>
        <w:spacing w:after="120"/>
        <w:ind w:left="1701" w:hanging="567"/>
      </w:pPr>
      <w:r>
        <w:rPr>
          <w:noProof/>
        </w:rPr>
        <w:t xml:space="preserve">Статья 4 </w:t>
      </w:r>
      <w:r>
        <w:t>Конвенции</w:t>
      </w:r>
      <w:r w:rsidRPr="00D93188">
        <w:tab/>
      </w:r>
      <w:r w:rsidRPr="00D93188">
        <w:tab/>
      </w:r>
      <w:r w:rsidR="004256BD">
        <w:t>103</w:t>
      </w:r>
      <w:r>
        <w:t>–</w:t>
      </w:r>
      <w:r w:rsidR="004256BD">
        <w:t>111</w:t>
      </w:r>
      <w:r>
        <w:tab/>
      </w:r>
      <w:r w:rsidR="00E8444F">
        <w:t>34</w:t>
      </w:r>
    </w:p>
    <w:p w:rsidR="002A4662" w:rsidRPr="002A4662" w:rsidRDefault="002A4662" w:rsidP="002A4662">
      <w:pPr>
        <w:tabs>
          <w:tab w:val="right" w:leader="dot" w:pos="7655"/>
          <w:tab w:val="right" w:pos="8931"/>
          <w:tab w:val="right" w:pos="9639"/>
        </w:tabs>
        <w:spacing w:after="120"/>
        <w:ind w:left="1701" w:hanging="567"/>
      </w:pPr>
      <w:r>
        <w:rPr>
          <w:noProof/>
        </w:rPr>
        <w:t xml:space="preserve">Статья 5 </w:t>
      </w:r>
      <w:r>
        <w:t>Конвенции</w:t>
      </w:r>
      <w:r>
        <w:tab/>
      </w:r>
      <w:r>
        <w:tab/>
      </w:r>
      <w:r w:rsidR="004256BD">
        <w:t>112–213</w:t>
      </w:r>
      <w:r>
        <w:tab/>
      </w:r>
      <w:r w:rsidR="00E8444F">
        <w:t>35</w:t>
      </w:r>
    </w:p>
    <w:p w:rsidR="002A4662" w:rsidRPr="00A55363" w:rsidRDefault="002A4662" w:rsidP="002A4662">
      <w:pPr>
        <w:tabs>
          <w:tab w:val="right" w:leader="dot" w:pos="7655"/>
          <w:tab w:val="right" w:pos="8929"/>
          <w:tab w:val="right" w:pos="9659"/>
        </w:tabs>
        <w:spacing w:after="120"/>
        <w:ind w:left="1701" w:hanging="567"/>
      </w:pPr>
      <w:r>
        <w:rPr>
          <w:noProof/>
        </w:rPr>
        <w:t xml:space="preserve">Статья 6 </w:t>
      </w:r>
      <w:r>
        <w:t>Конвенции</w:t>
      </w:r>
      <w:r w:rsidRPr="00D93188">
        <w:tab/>
      </w:r>
      <w:r w:rsidRPr="00D93188">
        <w:tab/>
      </w:r>
      <w:r w:rsidR="004256BD">
        <w:t>214</w:t>
      </w:r>
      <w:r>
        <w:t>–</w:t>
      </w:r>
      <w:r w:rsidR="004256BD">
        <w:t>240</w:t>
      </w:r>
      <w:r>
        <w:tab/>
      </w:r>
      <w:r w:rsidR="00E8444F">
        <w:t>64</w:t>
      </w:r>
    </w:p>
    <w:p w:rsidR="002A4662" w:rsidRPr="00A55363" w:rsidRDefault="002A4662" w:rsidP="002A4662">
      <w:pPr>
        <w:tabs>
          <w:tab w:val="right" w:leader="dot" w:pos="7655"/>
          <w:tab w:val="right" w:pos="8929"/>
          <w:tab w:val="right" w:pos="9659"/>
        </w:tabs>
        <w:spacing w:after="120"/>
        <w:ind w:left="1701" w:hanging="567"/>
      </w:pPr>
      <w:r>
        <w:rPr>
          <w:noProof/>
        </w:rPr>
        <w:t xml:space="preserve">Статья 7 </w:t>
      </w:r>
      <w:r>
        <w:t>Конвенции</w:t>
      </w:r>
      <w:r w:rsidRPr="00D93188">
        <w:tab/>
      </w:r>
      <w:r w:rsidRPr="00D93188">
        <w:tab/>
      </w:r>
      <w:r w:rsidR="004256BD">
        <w:t>241</w:t>
      </w:r>
      <w:r>
        <w:t>–</w:t>
      </w:r>
      <w:r w:rsidR="004256BD">
        <w:t>246</w:t>
      </w:r>
      <w:r>
        <w:tab/>
      </w:r>
      <w:r w:rsidR="00E8444F">
        <w:t>71</w:t>
      </w:r>
    </w:p>
    <w:p w:rsidR="00D40FDB" w:rsidRPr="007A082B" w:rsidRDefault="00D40FDB" w:rsidP="004256BD">
      <w:pPr>
        <w:spacing w:after="120"/>
      </w:pPr>
      <w:r w:rsidRPr="007A082B">
        <w:t>Приложения</w:t>
      </w:r>
      <w:r w:rsidRPr="00635991">
        <w:rPr>
          <w:vertAlign w:val="superscript"/>
        </w:rPr>
        <w:footnoteReference w:customMarkFollows="1" w:id="3"/>
        <w:t>***</w:t>
      </w:r>
    </w:p>
    <w:p w:rsidR="002A4662" w:rsidRPr="005F4468" w:rsidRDefault="002A4662" w:rsidP="004256BD">
      <w:pPr>
        <w:spacing w:after="120"/>
      </w:pPr>
      <w:r w:rsidRPr="005F4468">
        <w:tab/>
        <w:t>1.</w:t>
      </w:r>
      <w:r w:rsidRPr="005F4468">
        <w:tab/>
        <w:t>Жалобы на случаи дискриминации, поданные в ИНДЕКОПИ (2009–2012 годы)</w:t>
      </w:r>
    </w:p>
    <w:p w:rsidR="002A4662" w:rsidRPr="005F4468" w:rsidRDefault="002A4662" w:rsidP="004256BD">
      <w:pPr>
        <w:spacing w:after="120"/>
        <w:ind w:left="1134" w:hanging="567"/>
      </w:pPr>
      <w:r w:rsidRPr="005F4468">
        <w:t>2.</w:t>
      </w:r>
      <w:r w:rsidRPr="005F4468">
        <w:tab/>
        <w:t>Количество общин, подавших заявления о признании, оформлении прав собственности на</w:t>
      </w:r>
      <w:r w:rsidR="004256BD">
        <w:t> </w:t>
      </w:r>
      <w:r w:rsidRPr="005F4468">
        <w:t>землю и расширении закрепленных за ними земель</w:t>
      </w:r>
    </w:p>
    <w:p w:rsidR="00D40FDB" w:rsidRPr="007A082B" w:rsidRDefault="00D40FDB" w:rsidP="00D40FDB">
      <w:pPr>
        <w:pStyle w:val="HChGR"/>
      </w:pPr>
      <w:r>
        <w:br w:type="page"/>
      </w:r>
      <w:r w:rsidRPr="007A082B">
        <w:tab/>
      </w:r>
      <w:bookmarkStart w:id="3" w:name="_Toc377051641"/>
      <w:r w:rsidRPr="007A082B">
        <w:t>I.</w:t>
      </w:r>
      <w:r w:rsidRPr="007A082B">
        <w:tab/>
        <w:t>Введение</w:t>
      </w:r>
      <w:bookmarkEnd w:id="3"/>
    </w:p>
    <w:p w:rsidR="00D40FDB" w:rsidRPr="007A082B" w:rsidRDefault="00D40FDB" w:rsidP="00D40FDB">
      <w:pPr>
        <w:pStyle w:val="SingleTxtGR"/>
      </w:pPr>
      <w:r w:rsidRPr="007A082B">
        <w:t>1.</w:t>
      </w:r>
      <w:r w:rsidRPr="007A082B">
        <w:tab/>
        <w:t>Международная конвенция о ликвидации всех форм расовой дискрим</w:t>
      </w:r>
      <w:r w:rsidRPr="007A082B">
        <w:t>и</w:t>
      </w:r>
      <w:r w:rsidRPr="007A082B">
        <w:t>нации была ратифицирована Перу без каких-либо оговорок 29</w:t>
      </w:r>
      <w:r>
        <w:t> </w:t>
      </w:r>
      <w:r w:rsidRPr="007A082B">
        <w:t>сентября 1971 года и вступила в силу 29 октября того же года. В</w:t>
      </w:r>
      <w:r>
        <w:t> </w:t>
      </w:r>
      <w:r w:rsidRPr="007A082B">
        <w:t>соответствии с полож</w:t>
      </w:r>
      <w:r w:rsidRPr="007A082B">
        <w:t>е</w:t>
      </w:r>
      <w:r w:rsidRPr="007A082B">
        <w:t>ниями статьи 9 Конвенции перуанское государство приняло на себя обязател</w:t>
      </w:r>
      <w:r w:rsidRPr="007A082B">
        <w:t>ь</w:t>
      </w:r>
      <w:r w:rsidRPr="007A082B">
        <w:t>ство представлять доклад о принятых им законодательных, судебных, админ</w:t>
      </w:r>
      <w:r w:rsidRPr="007A082B">
        <w:t>и</w:t>
      </w:r>
      <w:r w:rsidRPr="007A082B">
        <w:t>стративных или других мерах, посредством которых положения этого важного международного документа проводятся в</w:t>
      </w:r>
      <w:r w:rsidR="00244CA3">
        <w:t xml:space="preserve"> </w:t>
      </w:r>
      <w:r w:rsidRPr="007A082B">
        <w:t>жизнь.</w:t>
      </w:r>
    </w:p>
    <w:p w:rsidR="00D40FDB" w:rsidRPr="007A082B" w:rsidRDefault="00D40FDB" w:rsidP="00D40FDB">
      <w:pPr>
        <w:pStyle w:val="SingleTxtGR"/>
      </w:pPr>
      <w:r w:rsidRPr="007A082B">
        <w:t>2.</w:t>
      </w:r>
      <w:r w:rsidRPr="007A082B">
        <w:tab/>
        <w:t>С учетом заключительных замечаний, сформулированных Комитетом по ликвидации расовой дискриминации в 2009 году, на рассмотрение Комитета представляются восемнадцатый, девятнадцатый и двадцатый доклады, соде</w:t>
      </w:r>
      <w:r w:rsidRPr="007A082B">
        <w:t>р</w:t>
      </w:r>
      <w:r w:rsidRPr="007A082B">
        <w:t>жащие информацию о мерах, которые были приняты перуанским государством в период с 2009 по 2012 год.</w:t>
      </w:r>
    </w:p>
    <w:p w:rsidR="00D40FDB" w:rsidRPr="007A082B" w:rsidRDefault="00D40FDB" w:rsidP="00D40FDB">
      <w:pPr>
        <w:pStyle w:val="SingleTxtGR"/>
      </w:pPr>
      <w:r w:rsidRPr="007A082B">
        <w:t>3.</w:t>
      </w:r>
      <w:r w:rsidRPr="007A082B">
        <w:tab/>
        <w:t>Подготовка объединенного периодического доклада перуанского госуда</w:t>
      </w:r>
      <w:r w:rsidRPr="007A082B">
        <w:t>р</w:t>
      </w:r>
      <w:r w:rsidRPr="007A082B">
        <w:t>ства велась при активном участии заинтересованных сторон и на основе четк</w:t>
      </w:r>
      <w:r w:rsidRPr="007A082B">
        <w:t>о</w:t>
      </w:r>
      <w:r w:rsidRPr="007A082B">
        <w:t>го плана. Ответственность за координацию работы над докладом была возл</w:t>
      </w:r>
      <w:r w:rsidRPr="007A082B">
        <w:t>о</w:t>
      </w:r>
      <w:r w:rsidRPr="007A082B">
        <w:t>жена на Управление заместителя министра по межкультурному взаимодейс</w:t>
      </w:r>
      <w:r w:rsidRPr="007A082B">
        <w:t>т</w:t>
      </w:r>
      <w:r w:rsidRPr="007A082B">
        <w:t>вию Министерства культуры (Минкульт). В ходе этой работы запросы на пр</w:t>
      </w:r>
      <w:r w:rsidRPr="007A082B">
        <w:t>е</w:t>
      </w:r>
      <w:r w:rsidRPr="007A082B">
        <w:t>доставление информации были направлены в ряд государственных учр</w:t>
      </w:r>
      <w:r w:rsidRPr="007A082B">
        <w:t>е</w:t>
      </w:r>
      <w:r w:rsidRPr="007A082B">
        <w:t>ждений центрального и регионального уровней. Кроме того, подготовка велась в пост</w:t>
      </w:r>
      <w:r w:rsidRPr="007A082B">
        <w:t>о</w:t>
      </w:r>
      <w:r w:rsidRPr="007A082B">
        <w:t>янном контакте с правительственными ведомствами, что позволило определить основные успехи, достижения и</w:t>
      </w:r>
      <w:r w:rsidR="00244CA3">
        <w:t xml:space="preserve"> </w:t>
      </w:r>
      <w:r w:rsidRPr="007A082B">
        <w:t>проблемы в сфере борьбы с расовой дискрим</w:t>
      </w:r>
      <w:r w:rsidRPr="007A082B">
        <w:t>и</w:t>
      </w:r>
      <w:r w:rsidRPr="007A082B">
        <w:t>нацией и обеспечения равных возможностей для всех, в первую очередь в о</w:t>
      </w:r>
      <w:r w:rsidRPr="007A082B">
        <w:t>т</w:t>
      </w:r>
      <w:r w:rsidRPr="007A082B">
        <w:t>ношении положения коренных народов и перуанцев – потомков выхо</w:t>
      </w:r>
      <w:r>
        <w:t>дцев из Африки (афроперуанцев).</w:t>
      </w:r>
    </w:p>
    <w:p w:rsidR="00D40FDB" w:rsidRPr="007A082B" w:rsidRDefault="00D40FDB" w:rsidP="00D40FDB">
      <w:pPr>
        <w:pStyle w:val="SingleTxtGR"/>
      </w:pPr>
      <w:r w:rsidRPr="007A082B">
        <w:t>4.</w:t>
      </w:r>
      <w:r w:rsidRPr="007A082B">
        <w:tab/>
        <w:t xml:space="preserve">Предварительный вариант объединенного доклада обсуждался </w:t>
      </w:r>
      <w:r w:rsidR="00B9309D">
        <w:br/>
      </w:r>
      <w:r w:rsidRPr="007A082B">
        <w:t>с членами Национального совета по правам человека (НСПЧ)</w:t>
      </w:r>
      <w:r w:rsidRPr="00404F44">
        <w:rPr>
          <w:rStyle w:val="FootnoteReference"/>
        </w:rPr>
        <w:footnoteReference w:id="4"/>
      </w:r>
      <w:r w:rsidRPr="007A082B">
        <w:t>, в состав котор</w:t>
      </w:r>
      <w:r w:rsidRPr="007A082B">
        <w:t>о</w:t>
      </w:r>
      <w:r w:rsidRPr="007A082B">
        <w:t>го входят государственные учреждения</w:t>
      </w:r>
      <w:r w:rsidRPr="00404F44">
        <w:rPr>
          <w:rStyle w:val="FootnoteReference"/>
        </w:rPr>
        <w:footnoteReference w:id="5"/>
      </w:r>
      <w:r w:rsidRPr="007A082B">
        <w:t xml:space="preserve"> и представители гражданского общес</w:t>
      </w:r>
      <w:r w:rsidRPr="007A082B">
        <w:t>т</w:t>
      </w:r>
      <w:r w:rsidRPr="007A082B">
        <w:t>ва</w:t>
      </w:r>
      <w:r w:rsidRPr="00404F44">
        <w:rPr>
          <w:rStyle w:val="FootnoteReference"/>
        </w:rPr>
        <w:footnoteReference w:id="6"/>
      </w:r>
      <w:r w:rsidR="00EE27A2" w:rsidRPr="00244CA3">
        <w:t>.</w:t>
      </w:r>
      <w:r w:rsidRPr="007A082B">
        <w:t xml:space="preserve"> На заключительной стадии доклад был одобрен Управлением заместителя </w:t>
      </w:r>
      <w:r w:rsidR="00784222" w:rsidRPr="007A082B">
        <w:t xml:space="preserve">министра </w:t>
      </w:r>
      <w:r w:rsidRPr="007A082B">
        <w:t>по правам человека и доступу к правосудию Министер</w:t>
      </w:r>
      <w:r>
        <w:t>ства юстиции и</w:t>
      </w:r>
      <w:r w:rsidR="002C3048">
        <w:t> </w:t>
      </w:r>
      <w:r>
        <w:t xml:space="preserve">прав человека, в </w:t>
      </w:r>
      <w:r w:rsidRPr="007A082B">
        <w:t>функции которого</w:t>
      </w:r>
      <w:r w:rsidRPr="00404F44">
        <w:rPr>
          <w:rStyle w:val="FootnoteReference"/>
        </w:rPr>
        <w:footnoteReference w:id="7"/>
      </w:r>
      <w:r w:rsidRPr="007A082B">
        <w:t xml:space="preserve"> входит окончательное утверждение п</w:t>
      </w:r>
      <w:r w:rsidRPr="007A082B">
        <w:t>е</w:t>
      </w:r>
      <w:r w:rsidRPr="007A082B">
        <w:t>риодических и разовых докладов, подлежащих представлению в междунаро</w:t>
      </w:r>
      <w:r w:rsidRPr="007A082B">
        <w:t>д</w:t>
      </w:r>
      <w:r w:rsidRPr="007A082B">
        <w:t>ные органы по защите прав человека.</w:t>
      </w:r>
    </w:p>
    <w:p w:rsidR="00D40FDB" w:rsidRPr="007A082B" w:rsidRDefault="00D40FDB" w:rsidP="00D40FDB">
      <w:pPr>
        <w:pStyle w:val="SingleTxtGR"/>
      </w:pPr>
      <w:r w:rsidRPr="007A082B">
        <w:t>5.</w:t>
      </w:r>
      <w:r w:rsidRPr="007A082B">
        <w:tab/>
        <w:t>Что касается институциональных преобразований, то в качестве примера новой меры, осуществленной после представления Комитету в 2009</w:t>
      </w:r>
      <w:r>
        <w:t> </w:t>
      </w:r>
      <w:r w:rsidRPr="007A082B">
        <w:t>году пр</w:t>
      </w:r>
      <w:r w:rsidRPr="007A082B">
        <w:t>е</w:t>
      </w:r>
      <w:r w:rsidRPr="007A082B">
        <w:t>дыдущего доклада, можно привести принятие в декабре 2011</w:t>
      </w:r>
      <w:r>
        <w:t> </w:t>
      </w:r>
      <w:r w:rsidRPr="007A082B">
        <w:t>года Зак</w:t>
      </w:r>
      <w:r w:rsidRPr="007A082B">
        <w:t>о</w:t>
      </w:r>
      <w:r w:rsidRPr="007A082B">
        <w:t>на № 29809, определившего полномочия Министерства юстиции как высшего руководящего органа по вопросам прав человека в стране и</w:t>
      </w:r>
      <w:r w:rsidR="00244CA3">
        <w:t xml:space="preserve"> </w:t>
      </w:r>
      <w:r w:rsidRPr="007A082B">
        <w:t>преобразовавшего его в Министерство юстиции и прав человека</w:t>
      </w:r>
      <w:r w:rsidRPr="00404F44">
        <w:rPr>
          <w:rStyle w:val="FootnoteReference"/>
        </w:rPr>
        <w:footnoteReference w:id="8"/>
      </w:r>
      <w:r w:rsidRPr="007A082B">
        <w:t>. Таким образом, перуанское г</w:t>
      </w:r>
      <w:r w:rsidRPr="007A082B">
        <w:t>о</w:t>
      </w:r>
      <w:r w:rsidRPr="007A082B">
        <w:t>сударство продемонстрировало свою решимость осуществлять национальную политику уважения, защиты и обеспечения прав человека и возложило на М</w:t>
      </w:r>
      <w:r w:rsidRPr="007A082B">
        <w:t>и</w:t>
      </w:r>
      <w:r w:rsidRPr="007A082B">
        <w:t>нюст ответственность за решение этих задач. При этом было указано, что пол</w:t>
      </w:r>
      <w:r w:rsidRPr="007A082B">
        <w:t>и</w:t>
      </w:r>
      <w:r w:rsidRPr="007A082B">
        <w:t>тика в данной сфере должна предусматривать уделение приоритетного вним</w:t>
      </w:r>
      <w:r w:rsidRPr="007A082B">
        <w:t>а</w:t>
      </w:r>
      <w:r w:rsidRPr="007A082B">
        <w:t>ния лицам, находящимся в уязвимом положении, и были приняты меры по ко</w:t>
      </w:r>
      <w:r w:rsidRPr="007A082B">
        <w:t>н</w:t>
      </w:r>
      <w:r w:rsidRPr="007A082B">
        <w:t>тролю за соблюдением юридических обязательств, принятых на себя государс</w:t>
      </w:r>
      <w:r w:rsidRPr="007A082B">
        <w:t>т</w:t>
      </w:r>
      <w:r w:rsidRPr="007A082B">
        <w:t>вом в данной области. Для решения этих задач было создано Управление заме</w:t>
      </w:r>
      <w:r w:rsidRPr="007A082B">
        <w:t>с</w:t>
      </w:r>
      <w:r w:rsidRPr="007A082B">
        <w:t xml:space="preserve">тителя </w:t>
      </w:r>
      <w:r w:rsidR="00784222" w:rsidRPr="007A082B">
        <w:t xml:space="preserve">министра </w:t>
      </w:r>
      <w:r w:rsidRPr="007A082B">
        <w:t>по правам человека и доступу к</w:t>
      </w:r>
      <w:r w:rsidR="00244CA3">
        <w:t xml:space="preserve"> </w:t>
      </w:r>
      <w:r w:rsidRPr="007A082B">
        <w:t>правосудию, в задачи к</w:t>
      </w:r>
      <w:r w:rsidRPr="007A082B">
        <w:t>о</w:t>
      </w:r>
      <w:r w:rsidRPr="007A082B">
        <w:t>торого входят разработка, координация, осуществление и мониторинг национальной политики в сфере прав человека</w:t>
      </w:r>
      <w:r w:rsidRPr="00404F44">
        <w:rPr>
          <w:rStyle w:val="FootnoteReference"/>
        </w:rPr>
        <w:footnoteReference w:id="9"/>
      </w:r>
      <w:r w:rsidRPr="007A082B">
        <w:t>.</w:t>
      </w:r>
    </w:p>
    <w:p w:rsidR="00D40FDB" w:rsidRPr="007A082B" w:rsidRDefault="00D40FDB" w:rsidP="00D40FDB">
      <w:pPr>
        <w:pStyle w:val="SingleTxtGR"/>
      </w:pPr>
      <w:r w:rsidRPr="007A082B">
        <w:t>6.</w:t>
      </w:r>
      <w:r w:rsidRPr="007A082B">
        <w:tab/>
        <w:t>Кроме того, следует отметить также создание в 2010 году Министерства культуры, при этом вопросы этнического и культурного многообразия страны были выделены в одну из четырех программных областей деятельности, на к</w:t>
      </w:r>
      <w:r w:rsidRPr="007A082B">
        <w:t>о</w:t>
      </w:r>
      <w:r w:rsidRPr="007A082B">
        <w:t>торые распространяются полномочия, функции и сфера ответственности этого нового органа</w:t>
      </w:r>
      <w:r w:rsidRPr="00404F44">
        <w:rPr>
          <w:rStyle w:val="FootnoteReference"/>
        </w:rPr>
        <w:footnoteReference w:id="10"/>
      </w:r>
      <w:r w:rsidRPr="007A082B">
        <w:t>. Кроме того, было принято решение о создании Управления з</w:t>
      </w:r>
      <w:r w:rsidRPr="007A082B">
        <w:t>а</w:t>
      </w:r>
      <w:r w:rsidRPr="007A082B">
        <w:t xml:space="preserve">местителя </w:t>
      </w:r>
      <w:r w:rsidR="00784222" w:rsidRPr="007A082B">
        <w:t xml:space="preserve">министра </w:t>
      </w:r>
      <w:r w:rsidRPr="007A082B">
        <w:t>по межкультурному взаимодействию, в</w:t>
      </w:r>
      <w:r w:rsidR="00244CA3">
        <w:t xml:space="preserve"> </w:t>
      </w:r>
      <w:r w:rsidRPr="007A082B">
        <w:t>функции кот</w:t>
      </w:r>
      <w:r w:rsidRPr="007A082B">
        <w:t>о</w:t>
      </w:r>
      <w:r w:rsidRPr="007A082B">
        <w:t>рого входит, в числе прочего, разработка, осуществление и</w:t>
      </w:r>
      <w:r w:rsidR="00244CA3">
        <w:t xml:space="preserve"> </w:t>
      </w:r>
      <w:r w:rsidRPr="007A082B">
        <w:t>мониторинг политики и</w:t>
      </w:r>
      <w:r w:rsidR="00244CA3">
        <w:t> </w:t>
      </w:r>
      <w:r w:rsidRPr="007A082B">
        <w:t>норм, обеспечивающих постоянный надзор за недопущением проявлений дискриминации в отношении граждан и народов страны</w:t>
      </w:r>
      <w:r w:rsidRPr="00404F44">
        <w:rPr>
          <w:rStyle w:val="FootnoteReference"/>
        </w:rPr>
        <w:footnoteReference w:id="11"/>
      </w:r>
      <w:r w:rsidRPr="007A082B">
        <w:t>, а также обеспечение и</w:t>
      </w:r>
      <w:r>
        <w:rPr>
          <w:lang w:val="en-US"/>
        </w:rPr>
        <w:t> </w:t>
      </w:r>
      <w:r w:rsidRPr="007A082B">
        <w:t>укрепление социального равенства и уважения к правам народов, населя</w:t>
      </w:r>
      <w:r w:rsidRPr="007A082B">
        <w:t>ю</w:t>
      </w:r>
      <w:r w:rsidRPr="007A082B">
        <w:t>щих страну. В</w:t>
      </w:r>
      <w:r w:rsidR="00244CA3">
        <w:t xml:space="preserve"> </w:t>
      </w:r>
      <w:r w:rsidRPr="007A082B">
        <w:t>соответствии с положениями Закона о</w:t>
      </w:r>
      <w:r w:rsidR="00244CA3">
        <w:t xml:space="preserve"> </w:t>
      </w:r>
      <w:r w:rsidRPr="007A082B">
        <w:t>праве на предварительные консультации</w:t>
      </w:r>
      <w:r w:rsidRPr="00FD65B3">
        <w:rPr>
          <w:rStyle w:val="FootnoteReference"/>
        </w:rPr>
        <w:footnoteReference w:id="12"/>
      </w:r>
      <w:r w:rsidRPr="007A082B">
        <w:t xml:space="preserve"> это Управление является техническим органом исполнительной власти, занимающимся проблемами коренного населения.</w:t>
      </w:r>
    </w:p>
    <w:p w:rsidR="00D40FDB" w:rsidRPr="007A082B" w:rsidRDefault="00D40FDB" w:rsidP="00D40FDB">
      <w:pPr>
        <w:pStyle w:val="SingleTxtGR"/>
      </w:pPr>
      <w:r w:rsidRPr="007A082B">
        <w:t>7.</w:t>
      </w:r>
      <w:r w:rsidRPr="007A082B">
        <w:tab/>
        <w:t>Кроме того, необходимо отметить также создание в 2010 году Министе</w:t>
      </w:r>
      <w:r w:rsidRPr="007A082B">
        <w:t>р</w:t>
      </w:r>
      <w:r w:rsidRPr="007A082B">
        <w:t>ства социального развития и социальной адаптации (МСРСА)</w:t>
      </w:r>
      <w:r w:rsidRPr="00FD65B3">
        <w:rPr>
          <w:rStyle w:val="FootnoteReference"/>
        </w:rPr>
        <w:footnoteReference w:id="13"/>
      </w:r>
      <w:r w:rsidRPr="007A082B">
        <w:t>, задачей котор</w:t>
      </w:r>
      <w:r w:rsidRPr="007A082B">
        <w:t>о</w:t>
      </w:r>
      <w:r w:rsidRPr="007A082B">
        <w:t>го является координация политики и программ в социальной сфере в целях пр</w:t>
      </w:r>
      <w:r w:rsidRPr="007A082B">
        <w:t>е</w:t>
      </w:r>
      <w:r w:rsidRPr="007A082B">
        <w:t>одоления разрывов в доступе к государственным услугам</w:t>
      </w:r>
      <w:r w:rsidRPr="00FD65B3">
        <w:rPr>
          <w:rStyle w:val="FootnoteReference"/>
        </w:rPr>
        <w:footnoteReference w:id="14"/>
      </w:r>
      <w:r w:rsidRPr="007A082B">
        <w:t>. Следует отметить, что к сфере ответственности МСРСА относятся вопросы: а) социального разв</w:t>
      </w:r>
      <w:r w:rsidRPr="007A082B">
        <w:t>и</w:t>
      </w:r>
      <w:r w:rsidRPr="007A082B">
        <w:t>тия, преодоления бедности и содействия в социальной инклюзии и обе</w:t>
      </w:r>
      <w:r w:rsidRPr="007A082B">
        <w:t>с</w:t>
      </w:r>
      <w:r w:rsidRPr="007A082B">
        <w:t>печении социального равенства; и b) социальной защиты групп населения, находящихся в ситуации риска, уязвимости и социальной из</w:t>
      </w:r>
      <w:r w:rsidRPr="007A082B">
        <w:t>о</w:t>
      </w:r>
      <w:r w:rsidRPr="007A082B">
        <w:t>ляции.</w:t>
      </w:r>
    </w:p>
    <w:p w:rsidR="00D40FDB" w:rsidRPr="007A082B" w:rsidRDefault="00D40FDB" w:rsidP="00D40FDB">
      <w:pPr>
        <w:pStyle w:val="SingleTxtGR"/>
      </w:pPr>
      <w:r w:rsidRPr="007A082B">
        <w:t>8.</w:t>
      </w:r>
      <w:r w:rsidRPr="007A082B">
        <w:tab/>
        <w:t>Наконец, следует отметить и то, что при подготовке настоящего доклада были учтены Согласованные руководящие принципы представления докладов согласно международным договорам о правах человека</w:t>
      </w:r>
      <w:r w:rsidRPr="00FD65B3">
        <w:rPr>
          <w:rStyle w:val="FootnoteReference"/>
        </w:rPr>
        <w:footnoteReference w:id="15"/>
      </w:r>
      <w:r w:rsidRPr="007A082B">
        <w:t>, равно как и</w:t>
      </w:r>
      <w:r>
        <w:t> </w:t>
      </w:r>
      <w:r w:rsidRPr="007A082B">
        <w:t>Руководящие принципы подготовки документа Комитету по ликвидации рас</w:t>
      </w:r>
      <w:r w:rsidRPr="007A082B">
        <w:t>о</w:t>
      </w:r>
      <w:r w:rsidRPr="007A082B">
        <w:t>вой дискриминации</w:t>
      </w:r>
      <w:r w:rsidRPr="00FD65B3">
        <w:rPr>
          <w:rStyle w:val="FootnoteReference"/>
        </w:rPr>
        <w:footnoteReference w:id="16"/>
      </w:r>
      <w:r w:rsidRPr="007A082B">
        <w:t>. В соответствии с указанными выше документами в</w:t>
      </w:r>
      <w:r>
        <w:t> </w:t>
      </w:r>
      <w:r w:rsidR="00784222">
        <w:t>объединенном восемнадцатом–</w:t>
      </w:r>
      <w:r w:rsidRPr="007A082B">
        <w:t>двадцать первом периодическом докладе пер</w:t>
      </w:r>
      <w:r w:rsidRPr="007A082B">
        <w:t>у</w:t>
      </w:r>
      <w:r w:rsidRPr="007A082B">
        <w:t>анского государства представлены конкретные данные об осуществлении ст</w:t>
      </w:r>
      <w:r w:rsidRPr="007A082B">
        <w:t>а</w:t>
      </w:r>
      <w:r w:rsidRPr="007A082B">
        <w:t>тей 1–7 Ко</w:t>
      </w:r>
      <w:r w:rsidRPr="007A082B">
        <w:t>н</w:t>
      </w:r>
      <w:r w:rsidRPr="007A082B">
        <w:t>венции.</w:t>
      </w:r>
    </w:p>
    <w:p w:rsidR="00D40FDB" w:rsidRPr="007A082B" w:rsidRDefault="00D40FDB" w:rsidP="00D40FDB">
      <w:pPr>
        <w:pStyle w:val="HChGR"/>
      </w:pPr>
      <w:r w:rsidRPr="007A082B">
        <w:tab/>
      </w:r>
      <w:bookmarkStart w:id="4" w:name="_Toc377051642"/>
      <w:r w:rsidRPr="007A082B">
        <w:t>II.</w:t>
      </w:r>
      <w:r w:rsidRPr="007A082B">
        <w:tab/>
        <w:t>Информация, касающаяся выполнения статей Конвенции</w:t>
      </w:r>
      <w:bookmarkEnd w:id="4"/>
    </w:p>
    <w:p w:rsidR="00D40FDB" w:rsidRPr="007A082B" w:rsidRDefault="00D40FDB" w:rsidP="00D40FDB">
      <w:pPr>
        <w:pStyle w:val="HChGR"/>
      </w:pPr>
      <w:r w:rsidRPr="007A082B">
        <w:tab/>
      </w:r>
      <w:r w:rsidRPr="007A082B">
        <w:tab/>
      </w:r>
      <w:bookmarkStart w:id="5" w:name="_Toc377051643"/>
      <w:r w:rsidRPr="007A082B">
        <w:t>Статья 1 Конвенции</w:t>
      </w:r>
      <w:bookmarkEnd w:id="5"/>
    </w:p>
    <w:p w:rsidR="00D40FDB" w:rsidRPr="00811801" w:rsidRDefault="00D40FDB" w:rsidP="00D40FDB">
      <w:pPr>
        <w:pStyle w:val="H1GR"/>
      </w:pPr>
      <w:r w:rsidRPr="007A082B">
        <w:tab/>
        <w:t>A.</w:t>
      </w:r>
      <w:r w:rsidRPr="007A082B">
        <w:tab/>
        <w:t>Определение расовой дискрими</w:t>
      </w:r>
      <w:r>
        <w:t>нации в законодательстве страны</w:t>
      </w:r>
    </w:p>
    <w:p w:rsidR="00D40FDB" w:rsidRPr="007A082B" w:rsidRDefault="00D40FDB" w:rsidP="00D40FDB">
      <w:pPr>
        <w:pStyle w:val="SingleTxtGR"/>
      </w:pPr>
      <w:r w:rsidRPr="007A082B">
        <w:t>9.</w:t>
      </w:r>
      <w:r w:rsidRPr="007A082B">
        <w:tab/>
        <w:t>Пункт</w:t>
      </w:r>
      <w:r>
        <w:t> </w:t>
      </w:r>
      <w:r w:rsidRPr="007A082B">
        <w:t xml:space="preserve">2 статьи 2 Политической </w:t>
      </w:r>
      <w:r w:rsidR="00784222" w:rsidRPr="007A082B">
        <w:t xml:space="preserve">конституции </w:t>
      </w:r>
      <w:r w:rsidRPr="007A082B">
        <w:t>Перу, в которой пре</w:t>
      </w:r>
      <w:r w:rsidRPr="007A082B">
        <w:t>д</w:t>
      </w:r>
      <w:r w:rsidRPr="007A082B">
        <w:t>ставлен свод основных прав человека, следующим образом определяет право на раве</w:t>
      </w:r>
      <w:r w:rsidRPr="007A082B">
        <w:t>н</w:t>
      </w:r>
      <w:r w:rsidRPr="007A082B">
        <w:t>ство:</w:t>
      </w:r>
    </w:p>
    <w:p w:rsidR="00D40FDB" w:rsidRPr="007A082B" w:rsidRDefault="00D40FDB" w:rsidP="00D40FDB">
      <w:pPr>
        <w:pStyle w:val="SingleTxtGR"/>
        <w:ind w:left="1701"/>
      </w:pPr>
      <w:r w:rsidRPr="007A082B">
        <w:t>"Статья 2. Каждый человек имеет право: […] 2. На равенство перед зак</w:t>
      </w:r>
      <w:r w:rsidRPr="007A082B">
        <w:t>о</w:t>
      </w:r>
      <w:r w:rsidRPr="007A082B">
        <w:t>ном. Никто не должен подвергаться дискриминации по мотивам прои</w:t>
      </w:r>
      <w:r w:rsidRPr="007A082B">
        <w:t>с</w:t>
      </w:r>
      <w:r w:rsidRPr="007A082B">
        <w:t>хождения, расы, пола, языка, религии, убеждений, имущественного или любого иного пол</w:t>
      </w:r>
      <w:r w:rsidRPr="007A082B">
        <w:t>о</w:t>
      </w:r>
      <w:r w:rsidRPr="007A082B">
        <w:t>жения"</w:t>
      </w:r>
      <w:r w:rsidRPr="00FD65B3">
        <w:rPr>
          <w:rStyle w:val="FootnoteReference"/>
        </w:rPr>
        <w:footnoteReference w:id="17"/>
      </w:r>
      <w:r w:rsidRPr="007A082B">
        <w:t>.</w:t>
      </w:r>
    </w:p>
    <w:p w:rsidR="00D40FDB" w:rsidRPr="007A082B" w:rsidRDefault="00D40FDB" w:rsidP="00D40FDB">
      <w:pPr>
        <w:pStyle w:val="SingleTxtGR"/>
      </w:pPr>
      <w:r w:rsidRPr="007A082B">
        <w:t>10.</w:t>
      </w:r>
      <w:r w:rsidRPr="007A082B">
        <w:tab/>
        <w:t>Конституционный суд (КС) – высший орган, уполномоченный толк</w:t>
      </w:r>
      <w:r w:rsidRPr="007A082B">
        <w:t>о</w:t>
      </w:r>
      <w:r w:rsidRPr="007A082B">
        <w:t>вать положения Конституции и следить за их соблюдением</w:t>
      </w:r>
      <w:r w:rsidRPr="00FD65B3">
        <w:rPr>
          <w:rStyle w:val="FootnoteReference"/>
        </w:rPr>
        <w:footnoteReference w:id="18"/>
      </w:r>
      <w:r w:rsidRPr="007A082B">
        <w:t>, – отметил, что раве</w:t>
      </w:r>
      <w:r w:rsidRPr="007A082B">
        <w:t>н</w:t>
      </w:r>
      <w:r w:rsidRPr="007A082B">
        <w:t>ство, закрепленное в пункте</w:t>
      </w:r>
      <w:r>
        <w:t> </w:t>
      </w:r>
      <w:r w:rsidRPr="007A082B">
        <w:t>2 статьи 2 Конституции, является одновременно и</w:t>
      </w:r>
      <w:r w:rsidR="00183023">
        <w:t> </w:t>
      </w:r>
      <w:r w:rsidRPr="007A082B">
        <w:t>принципом, и основным правом. В качестве принципа оно обладает объе</w:t>
      </w:r>
      <w:r w:rsidRPr="007A082B">
        <w:t>к</w:t>
      </w:r>
      <w:r w:rsidRPr="007A082B">
        <w:t>тивным материальным содержанием, которое, являясь аксиологической соста</w:t>
      </w:r>
      <w:r w:rsidRPr="007A082B">
        <w:t>в</w:t>
      </w:r>
      <w:r w:rsidRPr="007A082B">
        <w:t>ляющей основ конституционного порядка, связывает воедино всю правовую с</w:t>
      </w:r>
      <w:r w:rsidRPr="007A082B">
        <w:t>и</w:t>
      </w:r>
      <w:r w:rsidRPr="007A082B">
        <w:t xml:space="preserve">стему и находит свое отражение во всех ее элементах. В качестве основного права оно представляет собой признание реального субъективного права, </w:t>
      </w:r>
      <w:r w:rsidR="00784222">
        <w:t>т.е.</w:t>
      </w:r>
      <w:r w:rsidR="002C3048">
        <w:t> </w:t>
      </w:r>
      <w:r w:rsidRPr="007A082B">
        <w:t>права человека на такое конституционное благо, как равенство, которое у</w:t>
      </w:r>
      <w:r w:rsidR="00183023">
        <w:t> </w:t>
      </w:r>
      <w:r w:rsidRPr="007A082B">
        <w:t>субъекта этого права может быть оспорено. Речь идет о признании права не подвергаться дискриминации по мотивам, прописанным в</w:t>
      </w:r>
      <w:r w:rsidR="00183023">
        <w:t xml:space="preserve"> </w:t>
      </w:r>
      <w:r w:rsidRPr="007A082B">
        <w:t>Конституции, в числе которых находится и расовая принадлежность</w:t>
      </w:r>
      <w:r w:rsidRPr="00FD65B3">
        <w:rPr>
          <w:rStyle w:val="FootnoteReference"/>
        </w:rPr>
        <w:footnoteReference w:id="19"/>
      </w:r>
      <w:r>
        <w:t>.</w:t>
      </w:r>
    </w:p>
    <w:p w:rsidR="00D40FDB" w:rsidRPr="007A082B" w:rsidRDefault="00D40FDB" w:rsidP="00D40FDB">
      <w:pPr>
        <w:pStyle w:val="SingleTxtGR"/>
      </w:pPr>
      <w:r w:rsidRPr="007A082B">
        <w:t>11.</w:t>
      </w:r>
      <w:r w:rsidRPr="007A082B">
        <w:tab/>
        <w:t>Кроме того, в соответствии с четвертым заключительным и переходным положением Конституции нормы, касающиеся признанных в Конституции прав и свобод, толкуются в соответствии с Всеобщей декларацией прав человека и</w:t>
      </w:r>
      <w:r w:rsidR="002007DC">
        <w:t> </w:t>
      </w:r>
      <w:r w:rsidRPr="007A082B">
        <w:t>международными договорами и соглашениями по этим вопросам, ратифиц</w:t>
      </w:r>
      <w:r w:rsidRPr="007A082B">
        <w:t>и</w:t>
      </w:r>
      <w:r w:rsidRPr="007A082B">
        <w:t>рованными Перу. Такого же подхода к толкованию придерживается и Констит</w:t>
      </w:r>
      <w:r w:rsidRPr="007A082B">
        <w:t>у</w:t>
      </w:r>
      <w:r w:rsidRPr="007A082B">
        <w:t>ционно-процессуальный кодекс</w:t>
      </w:r>
      <w:r w:rsidRPr="00FD65B3">
        <w:rPr>
          <w:rStyle w:val="FootnoteReference"/>
        </w:rPr>
        <w:footnoteReference w:id="20"/>
      </w:r>
      <w:r w:rsidRPr="007A082B">
        <w:t>, статья V вступительной главы которого гл</w:t>
      </w:r>
      <w:r w:rsidRPr="007A082B">
        <w:t>а</w:t>
      </w:r>
      <w:r w:rsidR="00183023">
        <w:t>сит:</w:t>
      </w:r>
    </w:p>
    <w:p w:rsidR="00D40FDB" w:rsidRPr="007A082B" w:rsidRDefault="00D40FDB" w:rsidP="00D40FDB">
      <w:pPr>
        <w:pStyle w:val="SingleTxtGR"/>
        <w:ind w:left="1701"/>
      </w:pPr>
      <w:r w:rsidRPr="007A082B">
        <w:t>"Статья V. Содержание и сфера применения конституционных прав, з</w:t>
      </w:r>
      <w:r w:rsidRPr="007A082B">
        <w:t>а</w:t>
      </w:r>
      <w:r w:rsidRPr="007A082B">
        <w:t>щищаемых процедурами, являющимися предметом регулирования в</w:t>
      </w:r>
      <w:r>
        <w:rPr>
          <w:lang w:val="en-US"/>
        </w:rPr>
        <w:t> </w:t>
      </w:r>
      <w:r w:rsidRPr="007A082B">
        <w:t>настоящем Кодексе, подлежат толкованию в соответствии с Всеобщей декларацией прав человека, договорами о правах человека, а также реш</w:t>
      </w:r>
      <w:r w:rsidRPr="007A082B">
        <w:t>е</w:t>
      </w:r>
      <w:r w:rsidRPr="007A082B">
        <w:t>ниями, принятыми международными судами по правам человека, созда</w:t>
      </w:r>
      <w:r w:rsidRPr="007A082B">
        <w:t>н</w:t>
      </w:r>
      <w:r w:rsidRPr="007A082B">
        <w:t>ными на основании договоров, участником которых является Перу".</w:t>
      </w:r>
    </w:p>
    <w:p w:rsidR="00D40FDB" w:rsidRPr="007A082B" w:rsidRDefault="00D40FDB" w:rsidP="00D40FDB">
      <w:pPr>
        <w:pStyle w:val="SingleTxtGR"/>
      </w:pPr>
      <w:r w:rsidRPr="007A082B">
        <w:t>12.</w:t>
      </w:r>
      <w:r w:rsidRPr="007A082B">
        <w:tab/>
        <w:t>Приведенное выше положение, соответствующее определению перуа</w:t>
      </w:r>
      <w:r w:rsidRPr="007A082B">
        <w:t>н</w:t>
      </w:r>
      <w:r w:rsidRPr="007A082B">
        <w:t>ского КС, согласно которому международные договоры по правам человека имеют конституционную силу и превалируют над национальным законодател</w:t>
      </w:r>
      <w:r w:rsidRPr="007A082B">
        <w:t>ь</w:t>
      </w:r>
      <w:r w:rsidRPr="007A082B">
        <w:t>ством</w:t>
      </w:r>
      <w:r w:rsidRPr="00FD65B3">
        <w:rPr>
          <w:rStyle w:val="FootnoteReference"/>
        </w:rPr>
        <w:footnoteReference w:id="21"/>
      </w:r>
      <w:r w:rsidRPr="007A082B">
        <w:t>, позволяет сделать вывод, что определение расовой дискриминации, с</w:t>
      </w:r>
      <w:r w:rsidRPr="007A082B">
        <w:t>о</w:t>
      </w:r>
      <w:r w:rsidRPr="007A082B">
        <w:t xml:space="preserve">держащееся в Конституции, соответствует определению, данному в статье 1 Международной конвенции о ликвидации всех форм расовой дискриминации, </w:t>
      </w:r>
      <w:r w:rsidR="00784222">
        <w:t>т.е.</w:t>
      </w:r>
      <w:r w:rsidRPr="007A082B">
        <w:t xml:space="preserve"> включает дискриминацию по признакам расы, цвета кожи, родового, наци</w:t>
      </w:r>
      <w:r w:rsidRPr="007A082B">
        <w:t>о</w:t>
      </w:r>
      <w:r w:rsidRPr="007A082B">
        <w:t>нального или этнического происхождения.</w:t>
      </w:r>
    </w:p>
    <w:p w:rsidR="00D40FDB" w:rsidRPr="007A082B" w:rsidRDefault="00D40FDB" w:rsidP="00D40FDB">
      <w:pPr>
        <w:pStyle w:val="SingleTxtGR"/>
      </w:pPr>
      <w:r w:rsidRPr="007A082B">
        <w:t>13.</w:t>
      </w:r>
      <w:r w:rsidRPr="007A082B">
        <w:tab/>
        <w:t>В заключение следует отметить, что все нормы внутреннего законод</w:t>
      </w:r>
      <w:r w:rsidRPr="007A082B">
        <w:t>а</w:t>
      </w:r>
      <w:r w:rsidRPr="007A082B">
        <w:t xml:space="preserve">тельства должны соответствовать принципу конституционности, </w:t>
      </w:r>
      <w:r w:rsidR="00784222">
        <w:t>т.е.</w:t>
      </w:r>
      <w:r w:rsidRPr="007A082B">
        <w:t xml:space="preserve"> не могут вступать в противоречие с Конституцией. Согласно определению КС "ни</w:t>
      </w:r>
      <w:r w:rsidR="002C3048">
        <w:t xml:space="preserve"> </w:t>
      </w:r>
      <w:r w:rsidRPr="007A082B">
        <w:t>одна правовая норма не может действовать в отрыве от Основного закона, который является высшей точкой, источником и основой дееспособности всей правовой системы"</w:t>
      </w:r>
      <w:r w:rsidRPr="00FD65B3">
        <w:rPr>
          <w:rStyle w:val="FootnoteReference"/>
        </w:rPr>
        <w:footnoteReference w:id="22"/>
      </w:r>
      <w:r w:rsidRPr="007A082B">
        <w:t>.</w:t>
      </w:r>
    </w:p>
    <w:p w:rsidR="00D40FDB" w:rsidRPr="007A082B" w:rsidRDefault="00D40FDB" w:rsidP="00D40FDB">
      <w:pPr>
        <w:pStyle w:val="H23GR"/>
      </w:pPr>
      <w:r w:rsidRPr="007A082B">
        <w:tab/>
        <w:t>1.</w:t>
      </w:r>
      <w:r w:rsidRPr="007A082B">
        <w:tab/>
        <w:t xml:space="preserve">Запрет всех форм расовой дискриминации </w:t>
      </w:r>
    </w:p>
    <w:p w:rsidR="00D40FDB" w:rsidRPr="007A082B" w:rsidRDefault="00D40FDB" w:rsidP="00D40FDB">
      <w:pPr>
        <w:pStyle w:val="SingleTxtGR"/>
      </w:pPr>
      <w:r w:rsidRPr="007A082B">
        <w:t>14.</w:t>
      </w:r>
      <w:r w:rsidRPr="007A082B">
        <w:tab/>
        <w:t>Конституционный суд установил запрет на дискриминацию – как пр</w:t>
      </w:r>
      <w:r w:rsidRPr="007A082B">
        <w:t>я</w:t>
      </w:r>
      <w:r w:rsidRPr="007A082B">
        <w:t>мую, так и косвенную – в любых ее проявлениях. Так, говоря о</w:t>
      </w:r>
      <w:r w:rsidR="00183023">
        <w:t xml:space="preserve"> </w:t>
      </w:r>
      <w:r w:rsidRPr="007A082B">
        <w:t>дискриминации в косвенной форме, КС указал, что таковой является такая форма дискримин</w:t>
      </w:r>
      <w:r w:rsidRPr="007A082B">
        <w:t>а</w:t>
      </w:r>
      <w:r w:rsidRPr="007A082B">
        <w:t>ции, в рамках которой неравное обращение не проявляется четко или очевидно, что влечет за собой необходимость прибегать к</w:t>
      </w:r>
      <w:r w:rsidR="00183023">
        <w:t xml:space="preserve"> </w:t>
      </w:r>
      <w:r w:rsidRPr="007A082B">
        <w:t>дополнительным доказательс</w:t>
      </w:r>
      <w:r w:rsidRPr="007A082B">
        <w:t>т</w:t>
      </w:r>
      <w:r w:rsidRPr="007A082B">
        <w:t>вам, чтобы удостоверить факт дискриминационного обращения</w:t>
      </w:r>
      <w:r w:rsidRPr="00FD65B3">
        <w:rPr>
          <w:rStyle w:val="FootnoteReference"/>
        </w:rPr>
        <w:footnoteReference w:id="23"/>
      </w:r>
      <w:r w:rsidRPr="007A082B">
        <w:t>.</w:t>
      </w:r>
    </w:p>
    <w:p w:rsidR="00D40FDB" w:rsidRPr="007A082B" w:rsidRDefault="00D40FDB" w:rsidP="00D40FDB">
      <w:pPr>
        <w:pStyle w:val="SingleTxtGR"/>
      </w:pPr>
      <w:r w:rsidRPr="007A082B">
        <w:t>15.</w:t>
      </w:r>
      <w:r w:rsidRPr="007A082B">
        <w:tab/>
        <w:t xml:space="preserve">Таким образом, поскольку в пункте 2 статьи 2 Политической </w:t>
      </w:r>
      <w:r w:rsidR="00784222" w:rsidRPr="007A082B">
        <w:t xml:space="preserve">конституции </w:t>
      </w:r>
      <w:r w:rsidRPr="007A082B">
        <w:t>установлено, что "каждый человек имеет право на равенство перед законом", и</w:t>
      </w:r>
      <w:r w:rsidR="002C3048">
        <w:t> </w:t>
      </w:r>
      <w:r w:rsidRPr="007A082B">
        <w:t>далее указывается, что "никто не должен подвергаться дискриминации по м</w:t>
      </w:r>
      <w:r w:rsidRPr="007A082B">
        <w:t>о</w:t>
      </w:r>
      <w:r w:rsidRPr="007A082B">
        <w:t>тивам происхождения, расы, пола, языка, религии, убеждений, имущ</w:t>
      </w:r>
      <w:r w:rsidRPr="007A082B">
        <w:t>е</w:t>
      </w:r>
      <w:r w:rsidRPr="007A082B">
        <w:t>ственного или любого иного положения", это означает, что, приведя такое перечисление, Конституция только определяет те критерии, которые по причинам историч</w:t>
      </w:r>
      <w:r w:rsidRPr="007A082B">
        <w:t>е</w:t>
      </w:r>
      <w:r w:rsidRPr="007A082B">
        <w:t>ского или социального порядка необходимо учитывать как "потенциально чр</w:t>
      </w:r>
      <w:r w:rsidRPr="007A082B">
        <w:t>е</w:t>
      </w:r>
      <w:r w:rsidRPr="007A082B">
        <w:t>ватые дискриминацией", если они проявляются вследствие действий или бе</w:t>
      </w:r>
      <w:r w:rsidRPr="007A082B">
        <w:t>з</w:t>
      </w:r>
      <w:r w:rsidRPr="007A082B">
        <w:t>действия государства или частных лиц</w:t>
      </w:r>
      <w:r w:rsidRPr="00FD65B3">
        <w:rPr>
          <w:rStyle w:val="FootnoteReference"/>
        </w:rPr>
        <w:footnoteReference w:id="24"/>
      </w:r>
      <w:r w:rsidRPr="007A082B">
        <w:t>. Вместе с тем нель</w:t>
      </w:r>
      <w:r>
        <w:t>зя забывать и</w:t>
      </w:r>
      <w:r w:rsidR="002C3048">
        <w:t xml:space="preserve"> </w:t>
      </w:r>
      <w:r>
        <w:t xml:space="preserve">о том, что статья </w:t>
      </w:r>
      <w:r w:rsidRPr="007A082B">
        <w:t>Конституции, касающаяся признания и защиты прав человека, явл</w:t>
      </w:r>
      <w:r w:rsidRPr="007A082B">
        <w:t>я</w:t>
      </w:r>
      <w:r w:rsidRPr="007A082B">
        <w:t>ется открытой и что поэтому данная норма носит индикативный, а не огранич</w:t>
      </w:r>
      <w:r w:rsidRPr="007A082B">
        <w:t>и</w:t>
      </w:r>
      <w:r w:rsidRPr="007A082B">
        <w:t>тельный характер.</w:t>
      </w:r>
    </w:p>
    <w:p w:rsidR="00D40FDB" w:rsidRPr="007A082B" w:rsidRDefault="00D40FDB" w:rsidP="00D40FDB">
      <w:pPr>
        <w:pStyle w:val="SingleTxtGR"/>
      </w:pPr>
      <w:r w:rsidRPr="007A082B">
        <w:t>16.</w:t>
      </w:r>
      <w:r w:rsidRPr="007A082B">
        <w:tab/>
        <w:t>Это признал и КС, который, кроме того, указал, что в качестве "уязв</w:t>
      </w:r>
      <w:r w:rsidRPr="007A082B">
        <w:t>и</w:t>
      </w:r>
      <w:r w:rsidRPr="007A082B">
        <w:t>мых" или "вызывающих особую неприязнь" групп населения следует рассма</w:t>
      </w:r>
      <w:r w:rsidRPr="007A082B">
        <w:t>т</w:t>
      </w:r>
      <w:r w:rsidRPr="007A082B">
        <w:t>ривать те социальные группы, которые можно определить как исторически по</w:t>
      </w:r>
      <w:r w:rsidRPr="007A082B">
        <w:t>д</w:t>
      </w:r>
      <w:r w:rsidRPr="007A082B">
        <w:t>вергавшиеся дискриминации и нуждающиеся поэтому в</w:t>
      </w:r>
      <w:r w:rsidR="00EE27A2">
        <w:t xml:space="preserve"> </w:t>
      </w:r>
      <w:r w:rsidRPr="007A082B">
        <w:t>особой или специал</w:t>
      </w:r>
      <w:r w:rsidRPr="007A082B">
        <w:t>ь</w:t>
      </w:r>
      <w:r w:rsidRPr="007A082B">
        <w:t>ной защите со стороны закона. В данном случае такая специальная защита з</w:t>
      </w:r>
      <w:r w:rsidRPr="007A082B">
        <w:t>а</w:t>
      </w:r>
      <w:r w:rsidRPr="007A082B">
        <w:t>ключается в том, что любая дискриминация по мотивам, подпадающим под прямой запрет, будет считаться противоречащей Конституции, и это может быть опровергнуто лишь по итогам строгого, объективного и обоснованного разб</w:t>
      </w:r>
      <w:r w:rsidRPr="007A082B">
        <w:t>и</w:t>
      </w:r>
      <w:r w:rsidRPr="007A082B">
        <w:t>рательства</w:t>
      </w:r>
      <w:r w:rsidRPr="00FD65B3">
        <w:rPr>
          <w:rStyle w:val="FootnoteReference"/>
        </w:rPr>
        <w:footnoteReference w:id="25"/>
      </w:r>
      <w:r w:rsidRPr="007A082B">
        <w:t>.</w:t>
      </w:r>
    </w:p>
    <w:p w:rsidR="00D40FDB" w:rsidRPr="007A082B" w:rsidRDefault="00D40FDB" w:rsidP="00D40FDB">
      <w:pPr>
        <w:pStyle w:val="SingleTxtGR"/>
      </w:pPr>
      <w:r w:rsidRPr="007A082B">
        <w:t>17.</w:t>
      </w:r>
      <w:r w:rsidRPr="007A082B">
        <w:tab/>
        <w:t>Таким образом, КС пришел к заключению, что, в случае когда дискрим</w:t>
      </w:r>
      <w:r w:rsidRPr="007A082B">
        <w:t>и</w:t>
      </w:r>
      <w:r w:rsidRPr="007A082B">
        <w:t>нация в любой форме, как прямая, так и косвенная, ущемляет право не подве</w:t>
      </w:r>
      <w:r w:rsidRPr="007A082B">
        <w:t>р</w:t>
      </w:r>
      <w:r w:rsidRPr="007A082B">
        <w:t>гаться дискриминации по любому из мотивов, прямо запрещаемых Конституц</w:t>
      </w:r>
      <w:r w:rsidRPr="007A082B">
        <w:t>и</w:t>
      </w:r>
      <w:r w:rsidRPr="007A082B">
        <w:t>ей, в том числе по мотиву расовой принадлежности, судья Конституционного суд</w:t>
      </w:r>
      <w:r w:rsidR="00823D4B">
        <w:t>а</w:t>
      </w:r>
      <w:r w:rsidRPr="007A082B">
        <w:t xml:space="preserve"> обязан действовать в соответствии со следующими правилами: a) прежде всего, следует обязать ответчика, но не истца, доказать, что факт дискримин</w:t>
      </w:r>
      <w:r w:rsidRPr="007A082B">
        <w:t>а</w:t>
      </w:r>
      <w:r w:rsidRPr="007A082B">
        <w:t>ции не имел места; b) далее, следует тщательно изучить эти доказательства, и</w:t>
      </w:r>
      <w:r w:rsidR="00183023">
        <w:t> </w:t>
      </w:r>
      <w:r w:rsidRPr="007A082B">
        <w:t>при этом ответчик обязан не только продемонстрировать законность цели и</w:t>
      </w:r>
      <w:r w:rsidR="00183023">
        <w:t> </w:t>
      </w:r>
      <w:r w:rsidRPr="007A082B">
        <w:t>обоснованность средств, но и обосновать настоятельную необходимость их применения; и, наконец, c) в случае сомнений судья обязан принять решение о</w:t>
      </w:r>
      <w:r w:rsidR="00183023">
        <w:t> </w:t>
      </w:r>
      <w:r w:rsidRPr="007A082B">
        <w:t>неконституционности примененных средств</w:t>
      </w:r>
      <w:r w:rsidRPr="00FD65B3">
        <w:rPr>
          <w:rStyle w:val="FootnoteReference"/>
        </w:rPr>
        <w:footnoteReference w:id="26"/>
      </w:r>
      <w:r w:rsidRPr="007A082B">
        <w:t>.</w:t>
      </w:r>
    </w:p>
    <w:p w:rsidR="00D40FDB" w:rsidRPr="007A082B" w:rsidRDefault="00D40FDB" w:rsidP="00D40FDB">
      <w:pPr>
        <w:pStyle w:val="H23GR"/>
      </w:pPr>
      <w:r w:rsidRPr="007A082B">
        <w:tab/>
        <w:t>2.</w:t>
      </w:r>
      <w:r w:rsidRPr="007A082B">
        <w:tab/>
        <w:t>Законодательство в отношении неграждан</w:t>
      </w:r>
    </w:p>
    <w:p w:rsidR="00D40FDB" w:rsidRPr="007A082B" w:rsidRDefault="00D40FDB" w:rsidP="00D40FDB">
      <w:pPr>
        <w:pStyle w:val="SingleTxtGR"/>
      </w:pPr>
      <w:r w:rsidRPr="007A082B">
        <w:t>18.</w:t>
      </w:r>
      <w:r w:rsidRPr="007A082B">
        <w:tab/>
        <w:t xml:space="preserve">В соответствии с положениями Руководящих принципов подготовки </w:t>
      </w:r>
      <w:r w:rsidR="00183023">
        <w:br/>
      </w:r>
      <w:r w:rsidRPr="007A082B">
        <w:t>документа Комитету по ликвидации расовой дискриминации, а также с общей рекомендацией № 30 Комитета по ликвидации расовой дискриминации о</w:t>
      </w:r>
      <w:r w:rsidR="00306E38">
        <w:t xml:space="preserve"> </w:t>
      </w:r>
      <w:r w:rsidRPr="007A082B">
        <w:t>ди</w:t>
      </w:r>
      <w:r w:rsidRPr="007A082B">
        <w:t>с</w:t>
      </w:r>
      <w:r w:rsidRPr="007A082B">
        <w:t>криминации неграждан далее будет предо</w:t>
      </w:r>
      <w:r w:rsidR="00306E38">
        <w:t xml:space="preserve">ставлена подробная информация о </w:t>
      </w:r>
      <w:r w:rsidRPr="007A082B">
        <w:t>з</w:t>
      </w:r>
      <w:r w:rsidRPr="007A082B">
        <w:t>а</w:t>
      </w:r>
      <w:r w:rsidRPr="007A082B">
        <w:t>конодательстве в отношении неграждан и его применении.</w:t>
      </w:r>
    </w:p>
    <w:p w:rsidR="00D40FDB" w:rsidRPr="007A082B" w:rsidRDefault="00D40FDB" w:rsidP="00D40FDB">
      <w:pPr>
        <w:pStyle w:val="SingleTxtGR"/>
      </w:pPr>
      <w:r w:rsidRPr="007A082B">
        <w:t>19.</w:t>
      </w:r>
      <w:r w:rsidRPr="007A082B">
        <w:tab/>
        <w:t xml:space="preserve">В связи с этим необходимо отметить, что миграционная политика Перу регулируется Политической </w:t>
      </w:r>
      <w:r w:rsidR="00784222" w:rsidRPr="007A082B">
        <w:t>конституцией</w:t>
      </w:r>
      <w:r w:rsidRPr="007A082B">
        <w:t>, национальными законами и</w:t>
      </w:r>
      <w:r w:rsidR="00306E38">
        <w:t xml:space="preserve"> </w:t>
      </w:r>
      <w:r w:rsidRPr="007A082B">
        <w:t>нормами по вопросам миграции, международными договорами о правах человека, гос</w:t>
      </w:r>
      <w:r w:rsidRPr="007A082B">
        <w:t>у</w:t>
      </w:r>
      <w:r w:rsidRPr="007A082B">
        <w:t>дарством-участником которых является Перу, а также региональными и</w:t>
      </w:r>
      <w:r w:rsidR="00306E38">
        <w:t> </w:t>
      </w:r>
      <w:r w:rsidRPr="007A082B">
        <w:t>двусторонними договорами по этому вопросу.</w:t>
      </w:r>
    </w:p>
    <w:p w:rsidR="00D40FDB" w:rsidRPr="007A082B" w:rsidRDefault="00D40FDB" w:rsidP="00D40FDB">
      <w:pPr>
        <w:pStyle w:val="SingleTxtGR"/>
      </w:pPr>
      <w:r w:rsidRPr="007A082B">
        <w:t>20.</w:t>
      </w:r>
      <w:r w:rsidRPr="007A082B">
        <w:tab/>
        <w:t>Иностранные граждане имеют на территории Республики Перу те же права и обязанности, что и перуанские граждане, с исключениями, предусмо</w:t>
      </w:r>
      <w:r w:rsidRPr="007A082B">
        <w:t>т</w:t>
      </w:r>
      <w:r w:rsidRPr="007A082B">
        <w:t>ренными Конституцией государства, Законом об иностранных гражданах и др</w:t>
      </w:r>
      <w:r w:rsidRPr="007A082B">
        <w:t>у</w:t>
      </w:r>
      <w:r w:rsidRPr="007A082B">
        <w:t>гими законодательными актами. Эти исключения касаются, в</w:t>
      </w:r>
      <w:r w:rsidR="00183023">
        <w:t xml:space="preserve"> </w:t>
      </w:r>
      <w:r w:rsidRPr="007A082B">
        <w:t>числе прочего, гражданства, территории, права избирать и быть избранным и</w:t>
      </w:r>
      <w:r w:rsidR="00183023">
        <w:t xml:space="preserve"> </w:t>
      </w:r>
      <w:r w:rsidRPr="007A082B">
        <w:t>права на влад</w:t>
      </w:r>
      <w:r w:rsidRPr="007A082B">
        <w:t>е</w:t>
      </w:r>
      <w:r w:rsidRPr="007A082B">
        <w:t>ние собственностью. К числу основных норм и положений национального з</w:t>
      </w:r>
      <w:r w:rsidRPr="007A082B">
        <w:t>а</w:t>
      </w:r>
      <w:r w:rsidRPr="007A082B">
        <w:t>конодательства, на которых строится миграционная политика Перу, относятся:</w:t>
      </w:r>
    </w:p>
    <w:p w:rsidR="00D40FDB" w:rsidRPr="007A082B" w:rsidRDefault="00D40FDB" w:rsidP="00D40FDB">
      <w:pPr>
        <w:pStyle w:val="SingleTxtGR"/>
        <w:ind w:left="1701" w:hanging="170"/>
      </w:pPr>
      <w:r>
        <w:t>•</w:t>
      </w:r>
      <w:r>
        <w:tab/>
      </w:r>
      <w:r w:rsidRPr="007A082B">
        <w:t>Закон об иностранных гражданах (Законодательный декрет</w:t>
      </w:r>
      <w:r>
        <w:t> </w:t>
      </w:r>
      <w:r w:rsidRPr="007A082B">
        <w:t>№ 703 от 11 мая 1991 года);</w:t>
      </w:r>
    </w:p>
    <w:p w:rsidR="00D40FDB" w:rsidRPr="007A082B" w:rsidRDefault="00D40FDB" w:rsidP="00D40FDB">
      <w:pPr>
        <w:pStyle w:val="SingleTxtGR"/>
        <w:ind w:left="1701" w:hanging="170"/>
      </w:pPr>
      <w:r>
        <w:t>•</w:t>
      </w:r>
      <w:r>
        <w:tab/>
      </w:r>
      <w:r w:rsidRPr="007A082B">
        <w:t>Закон о гражданстве (Закон № 26574 и Регламент к нему);</w:t>
      </w:r>
    </w:p>
    <w:p w:rsidR="00D40FDB" w:rsidRPr="007A082B" w:rsidRDefault="00D40FDB" w:rsidP="00D40FDB">
      <w:pPr>
        <w:pStyle w:val="SingleTxtGR"/>
        <w:ind w:left="1701" w:hanging="170"/>
      </w:pPr>
      <w:r>
        <w:t>•</w:t>
      </w:r>
      <w:r>
        <w:tab/>
      </w:r>
      <w:r w:rsidRPr="007A082B">
        <w:t>президентский Декрет № 017-2005-JUS об утверждении Национального плана в области прав ч</w:t>
      </w:r>
      <w:r w:rsidRPr="007A082B">
        <w:t>е</w:t>
      </w:r>
      <w:r w:rsidRPr="007A082B">
        <w:t>ловека;</w:t>
      </w:r>
    </w:p>
    <w:p w:rsidR="00D40FDB" w:rsidRPr="007A082B" w:rsidRDefault="00D40FDB" w:rsidP="00D40FDB">
      <w:pPr>
        <w:pStyle w:val="SingleTxtGR"/>
        <w:ind w:left="1701" w:hanging="170"/>
      </w:pPr>
      <w:r>
        <w:t>•</w:t>
      </w:r>
      <w:r>
        <w:tab/>
      </w:r>
      <w:r w:rsidRPr="007A082B">
        <w:t>президентский Декрет № 002-2004-IN от 19</w:t>
      </w:r>
      <w:r>
        <w:t> </w:t>
      </w:r>
      <w:r w:rsidRPr="007A082B">
        <w:t>февраля 2004 года о создании Постоянной межотраслевой рабочей группы по борьбе с торговлей люд</w:t>
      </w:r>
      <w:r w:rsidRPr="007A082B">
        <w:t>ь</w:t>
      </w:r>
      <w:r w:rsidRPr="007A082B">
        <w:t>ми;</w:t>
      </w:r>
    </w:p>
    <w:p w:rsidR="00D40FDB" w:rsidRPr="007A082B" w:rsidRDefault="00D40FDB" w:rsidP="00D40FDB">
      <w:pPr>
        <w:pStyle w:val="SingleTxtGR"/>
        <w:ind w:left="1701" w:hanging="170"/>
      </w:pPr>
      <w:r>
        <w:t>•</w:t>
      </w:r>
      <w:r>
        <w:tab/>
      </w:r>
      <w:r w:rsidRPr="007A082B">
        <w:t>Регламент консульской службы, утвержденный президентским Декр</w:t>
      </w:r>
      <w:r w:rsidRPr="007A082B">
        <w:t>е</w:t>
      </w:r>
      <w:r w:rsidRPr="007A082B">
        <w:t>том № 076-2005-RE;</w:t>
      </w:r>
    </w:p>
    <w:p w:rsidR="00D40FDB" w:rsidRPr="007A082B" w:rsidRDefault="00D40FDB" w:rsidP="00D40FDB">
      <w:pPr>
        <w:pStyle w:val="SingleTxtGR"/>
        <w:ind w:left="1701" w:hanging="170"/>
      </w:pPr>
      <w:r>
        <w:t>•</w:t>
      </w:r>
      <w:r>
        <w:tab/>
      </w:r>
      <w:r w:rsidRPr="007A082B">
        <w:t>Закон о стимулировании миграции (Закон № 28182 и Регламент к нему);</w:t>
      </w:r>
    </w:p>
    <w:p w:rsidR="00D40FDB" w:rsidRPr="007A082B" w:rsidRDefault="00D40FDB" w:rsidP="00D40FDB">
      <w:pPr>
        <w:pStyle w:val="SingleTxtGR"/>
        <w:ind w:left="1701" w:hanging="170"/>
      </w:pPr>
      <w:r>
        <w:t>•</w:t>
      </w:r>
      <w:r>
        <w:tab/>
      </w:r>
      <w:r w:rsidRPr="007A082B">
        <w:t>Закон о беженцах (Закон № 27891 и Регламент к нему);</w:t>
      </w:r>
    </w:p>
    <w:p w:rsidR="00D40FDB" w:rsidRPr="007A082B" w:rsidRDefault="00D40FDB" w:rsidP="00D40FDB">
      <w:pPr>
        <w:pStyle w:val="SingleTxtGR"/>
        <w:ind w:left="1701" w:hanging="170"/>
      </w:pPr>
      <w:r>
        <w:t>•</w:t>
      </w:r>
      <w:r>
        <w:tab/>
      </w:r>
      <w:r w:rsidRPr="007A082B">
        <w:t>Закон о предоставлении убежища (Закон № 27849 и Регламент к нему);</w:t>
      </w:r>
    </w:p>
    <w:p w:rsidR="00D40FDB" w:rsidRPr="007A082B" w:rsidRDefault="00D40FDB" w:rsidP="00D40FDB">
      <w:pPr>
        <w:pStyle w:val="SingleTxtGR"/>
        <w:ind w:left="1701" w:hanging="170"/>
      </w:pPr>
      <w:r>
        <w:t>•</w:t>
      </w:r>
      <w:r>
        <w:tab/>
      </w:r>
      <w:r w:rsidRPr="007A082B">
        <w:t>Закон № 28950 (Закон о борьбе с торговлей людьми и незаконным пров</w:t>
      </w:r>
      <w:r w:rsidRPr="007A082B">
        <w:t>о</w:t>
      </w:r>
      <w:r w:rsidRPr="007A082B">
        <w:t>зом мигрантов от 15 янв</w:t>
      </w:r>
      <w:r w:rsidRPr="007A082B">
        <w:t>а</w:t>
      </w:r>
      <w:r w:rsidRPr="007A082B">
        <w:t>ря 2007 года и Регламент к нему);</w:t>
      </w:r>
    </w:p>
    <w:p w:rsidR="00D40FDB" w:rsidRPr="007A082B" w:rsidRDefault="00D40FDB" w:rsidP="00D40FDB">
      <w:pPr>
        <w:pStyle w:val="SingleTxtGR"/>
        <w:ind w:left="1701" w:hanging="170"/>
      </w:pPr>
      <w:r>
        <w:t>•</w:t>
      </w:r>
      <w:r>
        <w:tab/>
      </w:r>
      <w:r w:rsidRPr="007A082B">
        <w:t>Закон № 26196 о найме работников из числа иностранных граждан;</w:t>
      </w:r>
    </w:p>
    <w:p w:rsidR="00D40FDB" w:rsidRPr="007A082B" w:rsidRDefault="00D40FDB" w:rsidP="00D40FDB">
      <w:pPr>
        <w:pStyle w:val="SingleTxtGR"/>
        <w:ind w:left="1701" w:hanging="170"/>
      </w:pPr>
      <w:r>
        <w:t>•</w:t>
      </w:r>
      <w:r>
        <w:tab/>
      </w:r>
      <w:r w:rsidRPr="007A082B">
        <w:t>постановление Министерства № 009-2006-TR об утверждении Инстру</w:t>
      </w:r>
      <w:r w:rsidRPr="007A082B">
        <w:t>к</w:t>
      </w:r>
      <w:r w:rsidRPr="007A082B">
        <w:t>ции по осуществлению положений Решения № 545 Андского документа о</w:t>
      </w:r>
      <w:r w:rsidR="00183023">
        <w:t> </w:t>
      </w:r>
      <w:r w:rsidRPr="007A082B">
        <w:t>миграции рабочей силы;</w:t>
      </w:r>
    </w:p>
    <w:p w:rsidR="00D40FDB" w:rsidRPr="007A082B" w:rsidRDefault="00D40FDB" w:rsidP="00D40FDB">
      <w:pPr>
        <w:pStyle w:val="SingleTxtGR"/>
        <w:ind w:left="1701" w:hanging="170"/>
      </w:pPr>
      <w:r>
        <w:t>•</w:t>
      </w:r>
      <w:r>
        <w:tab/>
      </w:r>
      <w:r w:rsidRPr="007A082B">
        <w:t>президентский Декрет № 067-2011-PCM о придании официального стат</w:t>
      </w:r>
      <w:r w:rsidRPr="007A082B">
        <w:t>у</w:t>
      </w:r>
      <w:r w:rsidRPr="007A082B">
        <w:t>са Постоянной межотраслевой комиссии "Межотраслевой рабоч</w:t>
      </w:r>
      <w:r>
        <w:t>ий совет по</w:t>
      </w:r>
      <w:r w:rsidR="00183023">
        <w:t xml:space="preserve"> </w:t>
      </w:r>
      <w:r>
        <w:t>вопросам миграции".</w:t>
      </w:r>
    </w:p>
    <w:p w:rsidR="00D40FDB" w:rsidRPr="007A082B" w:rsidRDefault="00D40FDB" w:rsidP="00D40FDB">
      <w:pPr>
        <w:pStyle w:val="H1GR"/>
      </w:pPr>
      <w:r w:rsidRPr="007A082B">
        <w:tab/>
        <w:t>B.</w:t>
      </w:r>
      <w:r w:rsidRPr="007A082B">
        <w:tab/>
        <w:t>Меры специального характера в отношении групп лиц, подпадающих под защиту Конве</w:t>
      </w:r>
      <w:r w:rsidRPr="007A082B">
        <w:t>н</w:t>
      </w:r>
      <w:r>
        <w:t>ции</w:t>
      </w:r>
    </w:p>
    <w:p w:rsidR="00D40FDB" w:rsidRPr="007A082B" w:rsidRDefault="00D40FDB" w:rsidP="00D40FDB">
      <w:pPr>
        <w:pStyle w:val="SingleTxtGR"/>
      </w:pPr>
      <w:r w:rsidRPr="007A082B">
        <w:t>21.</w:t>
      </w:r>
      <w:r w:rsidRPr="007A082B">
        <w:tab/>
        <w:t>Действующая в Перу правовая система предусматривает принятие спец</w:t>
      </w:r>
      <w:r w:rsidRPr="007A082B">
        <w:t>и</w:t>
      </w:r>
      <w:r w:rsidRPr="007A082B">
        <w:t>альных мер для обеспечения необходимого содействия группам и лицам, по</w:t>
      </w:r>
      <w:r w:rsidRPr="007A082B">
        <w:t>д</w:t>
      </w:r>
      <w:r w:rsidRPr="007A082B">
        <w:t>падающим под защиту Конвенции. Так, КС отметил, что любое проявление н</w:t>
      </w:r>
      <w:r w:rsidRPr="007A082B">
        <w:t>е</w:t>
      </w:r>
      <w:r w:rsidRPr="007A082B">
        <w:t>равенства перед законом является дискриминацией, запрещаемой в</w:t>
      </w:r>
      <w:r w:rsidR="00306E38">
        <w:t xml:space="preserve"> </w:t>
      </w:r>
      <w:r w:rsidRPr="007A082B">
        <w:t>соответс</w:t>
      </w:r>
      <w:r w:rsidRPr="007A082B">
        <w:t>т</w:t>
      </w:r>
      <w:r w:rsidRPr="007A082B">
        <w:t>вии с Конституцией, и что поэтому неравенство не то</w:t>
      </w:r>
      <w:r>
        <w:t>лько не может быть закр</w:t>
      </w:r>
      <w:r>
        <w:t>е</w:t>
      </w:r>
      <w:r>
        <w:t xml:space="preserve">плено в </w:t>
      </w:r>
      <w:r w:rsidRPr="007A082B">
        <w:t>нормативной базе, но и не должно обосновываться объективными пр</w:t>
      </w:r>
      <w:r w:rsidRPr="007A082B">
        <w:t>и</w:t>
      </w:r>
      <w:r w:rsidRPr="007A082B">
        <w:t>чинами</w:t>
      </w:r>
      <w:r w:rsidRPr="00FD65B3">
        <w:rPr>
          <w:rStyle w:val="FootnoteReference"/>
        </w:rPr>
        <w:footnoteReference w:id="27"/>
      </w:r>
      <w:r w:rsidRPr="007A082B">
        <w:t>.</w:t>
      </w:r>
    </w:p>
    <w:p w:rsidR="00D40FDB" w:rsidRPr="007A082B" w:rsidRDefault="00D40FDB" w:rsidP="00D40FDB">
      <w:pPr>
        <w:pStyle w:val="SingleTxtGR"/>
      </w:pPr>
      <w:r w:rsidRPr="007A082B">
        <w:t>22.</w:t>
      </w:r>
      <w:r w:rsidRPr="007A082B">
        <w:tab/>
        <w:t>Перу, будучи социальным и демократическим правовым государством, поощряет дифференцированное отношение к определенным группам насел</w:t>
      </w:r>
      <w:r w:rsidRPr="007A082B">
        <w:t>е</w:t>
      </w:r>
      <w:r w:rsidRPr="007A082B">
        <w:t>ния, предоставляя им преимущества, стимулы или более благоприятные усл</w:t>
      </w:r>
      <w:r w:rsidRPr="007A082B">
        <w:t>о</w:t>
      </w:r>
      <w:r w:rsidRPr="007A082B">
        <w:t>вия. Это то, что в конституционном праве называется позитивной дискримин</w:t>
      </w:r>
      <w:r w:rsidRPr="007A082B">
        <w:t>а</w:t>
      </w:r>
      <w:r w:rsidRPr="007A082B">
        <w:t>цией или мерами положительного действия. Цель этих мер, по мнению КС, з</w:t>
      </w:r>
      <w:r w:rsidRPr="007A082B">
        <w:t>а</w:t>
      </w:r>
      <w:r w:rsidRPr="007A082B">
        <w:t>ключается в том, чтобы посредством конкретных действий государства помочь тем или иным группам выйти из той ситуации неравенства, в которой они, по сути дела, находятся.</w:t>
      </w:r>
    </w:p>
    <w:p w:rsidR="00D40FDB" w:rsidRPr="007A082B" w:rsidRDefault="00D40FDB" w:rsidP="00D40FDB">
      <w:pPr>
        <w:pStyle w:val="SingleTxtGR"/>
      </w:pPr>
      <w:r w:rsidRPr="007A082B">
        <w:t>23.</w:t>
      </w:r>
      <w:r w:rsidRPr="007A082B">
        <w:tab/>
        <w:t>Поэтому содействие со стороны государства в обеспечении материальн</w:t>
      </w:r>
      <w:r w:rsidRPr="007A082B">
        <w:t>о</w:t>
      </w:r>
      <w:r w:rsidRPr="007A082B">
        <w:t>го равенства людей посредством принятия мер позитивного действия не только соответствует Конституции, но и является обязанностью государства</w:t>
      </w:r>
      <w:r w:rsidRPr="00FD65B3">
        <w:rPr>
          <w:rStyle w:val="FootnoteReference"/>
        </w:rPr>
        <w:footnoteReference w:id="28"/>
      </w:r>
      <w:r w:rsidRPr="007A082B">
        <w:t>. Гос</w:t>
      </w:r>
      <w:r w:rsidRPr="007A082B">
        <w:t>у</w:t>
      </w:r>
      <w:r w:rsidRPr="007A082B">
        <w:t>дарственные органы, сталкиваясь с явными проявлениями неравенства, обязаны обеспечить условия, позволяющие реально и в полной мере воспользоваться благами свободы и равенства, устраняя при этом мешающие этому препоны, как это предусмотрено статьей 59 Конституции, согласно которой "государство предоставляет возможности для улучшения своего положения группам насел</w:t>
      </w:r>
      <w:r w:rsidRPr="007A082B">
        <w:t>е</w:t>
      </w:r>
      <w:r w:rsidRPr="007A082B">
        <w:t>ния, сталкивающимся с какими-либо проявлениями неравенства"</w:t>
      </w:r>
      <w:r w:rsidRPr="00FD65B3">
        <w:rPr>
          <w:rStyle w:val="FootnoteReference"/>
        </w:rPr>
        <w:footnoteReference w:id="29"/>
      </w:r>
      <w:r w:rsidRPr="007A082B">
        <w:t>.</w:t>
      </w:r>
    </w:p>
    <w:p w:rsidR="00D40FDB" w:rsidRPr="007A082B" w:rsidRDefault="00D40FDB" w:rsidP="00D40FDB">
      <w:pPr>
        <w:pStyle w:val="SingleTxtGR"/>
      </w:pPr>
      <w:r w:rsidRPr="007A082B">
        <w:t>24.</w:t>
      </w:r>
      <w:r w:rsidRPr="007A082B">
        <w:tab/>
        <w:t>Положения, о которых шла речь выше, дополняются адекватным разгр</w:t>
      </w:r>
      <w:r w:rsidRPr="007A082B">
        <w:t>а</w:t>
      </w:r>
      <w:r w:rsidRPr="007A082B">
        <w:t>ничением между двумя категориями конституционного права, а именно "ди</w:t>
      </w:r>
      <w:r w:rsidRPr="007A082B">
        <w:t>ф</w:t>
      </w:r>
      <w:r w:rsidRPr="007A082B">
        <w:t>ференциация" и "дискриминация". Так, по мнению КС, Конституция допускает дифференциацию исходя из того, что не всякое неравное обращение является дискриминационным. Иными словами, дифференциация имеет место там, где неравное обращение обусловлено объективными и рациональными мотивами. Напротив, в том случае, когда неравное обращение не является ни обоснова</w:t>
      </w:r>
      <w:r w:rsidRPr="007A082B">
        <w:t>н</w:t>
      </w:r>
      <w:r w:rsidRPr="007A082B">
        <w:t xml:space="preserve">ным, ни соразмерным, имеет место факт дискриминации, </w:t>
      </w:r>
      <w:r w:rsidR="00784222">
        <w:t>т.е.</w:t>
      </w:r>
      <w:r w:rsidRPr="007A082B">
        <w:t xml:space="preserve"> неравного обр</w:t>
      </w:r>
      <w:r w:rsidRPr="007A082B">
        <w:t>а</w:t>
      </w:r>
      <w:r w:rsidRPr="007A082B">
        <w:t>щения, недопустимого в соответствии с Конституцией</w:t>
      </w:r>
      <w:r w:rsidRPr="00FD65B3">
        <w:rPr>
          <w:rStyle w:val="FootnoteReference"/>
        </w:rPr>
        <w:footnoteReference w:id="30"/>
      </w:r>
      <w:r w:rsidRPr="007A082B">
        <w:t>.</w:t>
      </w:r>
    </w:p>
    <w:p w:rsidR="00D40FDB" w:rsidRPr="007A082B" w:rsidRDefault="00D40FDB" w:rsidP="00D40FDB">
      <w:pPr>
        <w:pStyle w:val="H1GR"/>
      </w:pPr>
      <w:r w:rsidRPr="007A082B">
        <w:tab/>
        <w:t>C.</w:t>
      </w:r>
      <w:r w:rsidRPr="007A082B">
        <w:tab/>
        <w:t>Характеристика этнического многообразия в Перу</w:t>
      </w:r>
    </w:p>
    <w:p w:rsidR="00D40FDB" w:rsidRPr="007A082B" w:rsidRDefault="00D40FDB" w:rsidP="00D40FDB">
      <w:pPr>
        <w:pStyle w:val="SingleTxtGR"/>
      </w:pPr>
      <w:r w:rsidRPr="007A082B">
        <w:t>25.</w:t>
      </w:r>
      <w:r w:rsidRPr="007A082B">
        <w:tab/>
        <w:t>В дополнение к информации, изложенной в общем основном документе Перу, далее будут представлены данные об этнических характеристиках нас</w:t>
      </w:r>
      <w:r w:rsidRPr="007A082B">
        <w:t>е</w:t>
      </w:r>
      <w:r w:rsidRPr="007A082B">
        <w:t>ления. При этом необходимо отметить, что перуанское государство не провод</w:t>
      </w:r>
      <w:r w:rsidRPr="007A082B">
        <w:t>и</w:t>
      </w:r>
      <w:r w:rsidRPr="007A082B">
        <w:t>ло специальных переписей или опросов, в ходе которых на общенациональном уровне собирались бы сведения о жителях страны с учетом таких факторов, как раса, цвет кожи, происхождение или национальная или этническая принадле</w:t>
      </w:r>
      <w:r w:rsidRPr="007A082B">
        <w:t>ж</w:t>
      </w:r>
      <w:r w:rsidRPr="007A082B">
        <w:t>ность.</w:t>
      </w:r>
    </w:p>
    <w:p w:rsidR="00D40FDB" w:rsidRPr="007A082B" w:rsidRDefault="00D40FDB" w:rsidP="00D40FDB">
      <w:pPr>
        <w:pStyle w:val="SingleTxtGR"/>
      </w:pPr>
      <w:r w:rsidRPr="007A082B">
        <w:t>26.</w:t>
      </w:r>
      <w:r w:rsidRPr="007A082B">
        <w:tab/>
        <w:t>Вместе с тем в 2007 году Национальный институт статистики и</w:t>
      </w:r>
      <w:r w:rsidR="00306E38">
        <w:rPr>
          <w:rFonts w:eastAsia="TimesNewRoman"/>
        </w:rPr>
        <w:t xml:space="preserve"> </w:t>
      </w:r>
      <w:r w:rsidRPr="007A082B">
        <w:t>информ</w:t>
      </w:r>
      <w:r w:rsidRPr="007A082B">
        <w:t>а</w:t>
      </w:r>
      <w:r w:rsidRPr="007A082B">
        <w:t>ции (ИНЕИ) провел следующие общенациональные переписи: XI перепись н</w:t>
      </w:r>
      <w:r w:rsidRPr="007A082B">
        <w:t>а</w:t>
      </w:r>
      <w:r w:rsidRPr="007A082B">
        <w:t>селения, VI перепись жилого фонда и II перепись общин коренного населения перуанской части Амазонии. В рамках этих общенациональных переписей та часть населения, для которой испанский язык не является родным, была отн</w:t>
      </w:r>
      <w:r w:rsidRPr="007A082B">
        <w:t>е</w:t>
      </w:r>
      <w:r w:rsidRPr="007A082B">
        <w:t>сена к категории "коренное население". Перуанское государство осознает, что имеющиеся в его распоряжении статистические данные позволяют, если гов</w:t>
      </w:r>
      <w:r w:rsidRPr="007A082B">
        <w:t>о</w:t>
      </w:r>
      <w:r w:rsidRPr="007A082B">
        <w:t>рить о представленности на общенациональном уровне и в конкретных обла</w:t>
      </w:r>
      <w:r w:rsidRPr="007A082B">
        <w:t>с</w:t>
      </w:r>
      <w:r w:rsidRPr="007A082B">
        <w:t>тях, выделить коренное население лишь по одному из многочисленных призн</w:t>
      </w:r>
      <w:r w:rsidRPr="007A082B">
        <w:t>а</w:t>
      </w:r>
      <w:r w:rsidRPr="007A082B">
        <w:t>ков этнической принадлежности – языку, которым данный человек владеет с</w:t>
      </w:r>
      <w:r w:rsidR="00306E38">
        <w:t> </w:t>
      </w:r>
      <w:r w:rsidRPr="007A082B">
        <w:t>детства и который определяется как "родной язык". Таким образом, проблема принадлежности к определенной этнической группе, определяемой по совоку</w:t>
      </w:r>
      <w:r w:rsidRPr="007A082B">
        <w:t>п</w:t>
      </w:r>
      <w:r w:rsidRPr="007A082B">
        <w:t>ности как объективных, так и субъективных признаков, не находит всесторо</w:t>
      </w:r>
      <w:r w:rsidRPr="007A082B">
        <w:t>н</w:t>
      </w:r>
      <w:r w:rsidRPr="007A082B">
        <w:t>него освещения, поскольку при этом учитывается лишь этот единственный об</w:t>
      </w:r>
      <w:r w:rsidRPr="007A082B">
        <w:t>ъ</w:t>
      </w:r>
      <w:r w:rsidRPr="007A082B">
        <w:t>ективный критерий.</w:t>
      </w:r>
    </w:p>
    <w:p w:rsidR="00D40FDB" w:rsidRPr="007A082B" w:rsidRDefault="00D40FDB" w:rsidP="00D40FDB">
      <w:pPr>
        <w:pStyle w:val="SingleTxtGR"/>
      </w:pPr>
      <w:r w:rsidRPr="007A082B">
        <w:t>27.</w:t>
      </w:r>
      <w:r w:rsidRPr="007A082B">
        <w:tab/>
        <w:t>Хотя и очевидно, что язык не отражает всего богатства и многообразия различных проживающих в стране этнических групп, необходимо отметить, что родной язык представляет собой один из немногих критериев этнической пр</w:t>
      </w:r>
      <w:r w:rsidRPr="007A082B">
        <w:t>и</w:t>
      </w:r>
      <w:r w:rsidRPr="007A082B">
        <w:t>надлежности, поддающихся точному и единообразному выделению при пров</w:t>
      </w:r>
      <w:r w:rsidRPr="007A082B">
        <w:t>е</w:t>
      </w:r>
      <w:r w:rsidRPr="007A082B">
        <w:t>дении обследований домохозяйств и переписей. Соответственно, он является показателем, чаще всего используемым при анализе количественных данных общенационального масштаба.</w:t>
      </w:r>
    </w:p>
    <w:p w:rsidR="00D40FDB" w:rsidRPr="007A082B" w:rsidRDefault="00D40FDB" w:rsidP="00D40FDB">
      <w:pPr>
        <w:pStyle w:val="SingleTxtGR"/>
      </w:pPr>
      <w:r w:rsidRPr="007A082B">
        <w:t>28.</w:t>
      </w:r>
      <w:r w:rsidRPr="007A082B">
        <w:tab/>
        <w:t>По данным общенациональных переписей, о</w:t>
      </w:r>
      <w:r w:rsidR="00823D4B">
        <w:t xml:space="preserve"> которых говорилось выше, для 4</w:t>
      </w:r>
      <w:r w:rsidR="00183023">
        <w:t> </w:t>
      </w:r>
      <w:r w:rsidRPr="007A082B">
        <w:t>045</w:t>
      </w:r>
      <w:r w:rsidR="00183023">
        <w:t> </w:t>
      </w:r>
      <w:r w:rsidRPr="007A082B">
        <w:t>713</w:t>
      </w:r>
      <w:r>
        <w:t> </w:t>
      </w:r>
      <w:r w:rsidRPr="007A082B">
        <w:t xml:space="preserve">лиц старше </w:t>
      </w:r>
      <w:r>
        <w:t xml:space="preserve">трех </w:t>
      </w:r>
      <w:r w:rsidRPr="007A082B">
        <w:t xml:space="preserve">лет, </w:t>
      </w:r>
      <w:r w:rsidR="00784222">
        <w:t>т.е.</w:t>
      </w:r>
      <w:r w:rsidRPr="007A082B">
        <w:t xml:space="preserve"> для 16</w:t>
      </w:r>
      <w:r>
        <w:t>%</w:t>
      </w:r>
      <w:r w:rsidRPr="007A082B">
        <w:t xml:space="preserve"> всех перуанцев, относящихся к</w:t>
      </w:r>
      <w:r w:rsidR="00823D4B">
        <w:t> </w:t>
      </w:r>
      <w:r w:rsidRPr="007A082B">
        <w:t>этой возрастной группе, родным является один из языков коренных народов. Для большинства тех, кто вошел в эту группу и относится к категории "коре</w:t>
      </w:r>
      <w:r w:rsidRPr="007A082B">
        <w:t>н</w:t>
      </w:r>
      <w:r w:rsidRPr="007A082B">
        <w:t>ное население", родным является язык кечуа (83</w:t>
      </w:r>
      <w:r>
        <w:t>%</w:t>
      </w:r>
      <w:r w:rsidRPr="007A082B">
        <w:t>), второй по численности я</w:t>
      </w:r>
      <w:r w:rsidRPr="007A082B">
        <w:t>в</w:t>
      </w:r>
      <w:r w:rsidRPr="007A082B">
        <w:t>ляется группа населения, говорящая на языке аймара (11</w:t>
      </w:r>
      <w:r>
        <w:t>%</w:t>
      </w:r>
      <w:r w:rsidRPr="007A082B">
        <w:t>), а</w:t>
      </w:r>
      <w:r w:rsidR="00183023">
        <w:t xml:space="preserve"> </w:t>
      </w:r>
      <w:r w:rsidRPr="007A082B">
        <w:t>для остальных 6</w:t>
      </w:r>
      <w:r>
        <w:t>%</w:t>
      </w:r>
      <w:r w:rsidRPr="007A082B">
        <w:t xml:space="preserve"> родным является один из языков коренных народов Амазонии, прежде всего ашанинка</w:t>
      </w:r>
      <w:r w:rsidRPr="00FD65B3">
        <w:rPr>
          <w:rStyle w:val="FootnoteReference"/>
        </w:rPr>
        <w:footnoteReference w:id="31"/>
      </w:r>
      <w:r w:rsidRPr="007A082B">
        <w:t>.</w:t>
      </w:r>
    </w:p>
    <w:p w:rsidR="00306E38" w:rsidRPr="00306E38" w:rsidRDefault="00306E38" w:rsidP="00306E38">
      <w:pPr>
        <w:pStyle w:val="SingleTxtGR"/>
        <w:keepNext/>
        <w:rPr>
          <w:b/>
        </w:rPr>
      </w:pPr>
      <w:r w:rsidRPr="00306E38">
        <w:rPr>
          <w:b/>
        </w:rPr>
        <w:t>Родные языки для разных групп населения (2007 год)</w:t>
      </w:r>
    </w:p>
    <w:tbl>
      <w:tblPr>
        <w:tblW w:w="7371" w:type="dxa"/>
        <w:tblInd w:w="1134" w:type="dxa"/>
        <w:tblCellMar>
          <w:left w:w="0" w:type="dxa"/>
          <w:right w:w="0" w:type="dxa"/>
        </w:tblCellMar>
        <w:tblLook w:val="01E0"/>
      </w:tblPr>
      <w:tblGrid>
        <w:gridCol w:w="2910"/>
        <w:gridCol w:w="1486"/>
        <w:gridCol w:w="1301"/>
        <w:gridCol w:w="1674"/>
      </w:tblGrid>
      <w:tr w:rsidR="00D40FDB" w:rsidRPr="004B563F" w:rsidTr="00EE27A2">
        <w:tc>
          <w:tcPr>
            <w:tcW w:w="2910" w:type="dxa"/>
            <w:tcBorders>
              <w:top w:val="single" w:sz="4" w:space="0" w:color="auto"/>
              <w:bottom w:val="single" w:sz="12" w:space="0" w:color="auto"/>
            </w:tcBorders>
            <w:shd w:val="clear" w:color="auto" w:fill="FFFFFF"/>
          </w:tcPr>
          <w:p w:rsidR="00D40FDB" w:rsidRPr="00BD0CFB" w:rsidRDefault="00D40FDB" w:rsidP="00EE27A2">
            <w:pPr>
              <w:spacing w:before="80" w:after="80" w:line="200" w:lineRule="exact"/>
              <w:rPr>
                <w:sz w:val="16"/>
                <w:szCs w:val="16"/>
              </w:rPr>
            </w:pPr>
          </w:p>
        </w:tc>
        <w:tc>
          <w:tcPr>
            <w:tcW w:w="1486" w:type="dxa"/>
            <w:tcBorders>
              <w:top w:val="single" w:sz="4" w:space="0" w:color="auto"/>
              <w:bottom w:val="single" w:sz="12" w:space="0" w:color="auto"/>
            </w:tcBorders>
            <w:shd w:val="clear" w:color="auto" w:fill="3399FF"/>
            <w:vAlign w:val="bottom"/>
          </w:tcPr>
          <w:p w:rsidR="00D40FDB" w:rsidRPr="004B563F" w:rsidRDefault="00D40FDB" w:rsidP="00EE27A2">
            <w:pPr>
              <w:spacing w:before="80" w:after="80" w:line="200" w:lineRule="exact"/>
              <w:jc w:val="right"/>
              <w:rPr>
                <w:i/>
                <w:sz w:val="16"/>
                <w:szCs w:val="16"/>
              </w:rPr>
            </w:pPr>
            <w:r w:rsidRPr="004B563F">
              <w:rPr>
                <w:i/>
                <w:sz w:val="16"/>
                <w:szCs w:val="16"/>
              </w:rPr>
              <w:t xml:space="preserve">Численность </w:t>
            </w:r>
            <w:r w:rsidRPr="004B563F">
              <w:rPr>
                <w:i/>
                <w:sz w:val="16"/>
                <w:szCs w:val="16"/>
              </w:rPr>
              <w:br/>
              <w:t>населения</w:t>
            </w:r>
          </w:p>
        </w:tc>
        <w:tc>
          <w:tcPr>
            <w:tcW w:w="1301" w:type="dxa"/>
            <w:tcBorders>
              <w:top w:val="single" w:sz="4" w:space="0" w:color="auto"/>
              <w:bottom w:val="single" w:sz="12" w:space="0" w:color="auto"/>
            </w:tcBorders>
            <w:shd w:val="clear" w:color="auto" w:fill="3399FF"/>
            <w:vAlign w:val="bottom"/>
          </w:tcPr>
          <w:p w:rsidR="00D40FDB" w:rsidRPr="004B563F" w:rsidRDefault="00D40FDB" w:rsidP="00EE27A2">
            <w:pPr>
              <w:spacing w:before="80" w:after="80" w:line="200" w:lineRule="exact"/>
              <w:jc w:val="right"/>
              <w:rPr>
                <w:i/>
                <w:sz w:val="16"/>
                <w:szCs w:val="16"/>
              </w:rPr>
            </w:pPr>
            <w:r>
              <w:rPr>
                <w:i/>
                <w:sz w:val="16"/>
                <w:szCs w:val="16"/>
              </w:rPr>
              <w:t>%</w:t>
            </w:r>
            <w:r w:rsidRPr="004B563F">
              <w:rPr>
                <w:i/>
                <w:sz w:val="16"/>
                <w:szCs w:val="16"/>
              </w:rPr>
              <w:t xml:space="preserve"> от</w:t>
            </w:r>
            <w:r>
              <w:rPr>
                <w:i/>
                <w:sz w:val="16"/>
                <w:szCs w:val="16"/>
              </w:rPr>
              <w:t> </w:t>
            </w:r>
            <w:r w:rsidRPr="004B563F">
              <w:rPr>
                <w:i/>
                <w:sz w:val="16"/>
                <w:szCs w:val="16"/>
              </w:rPr>
              <w:t>общей численности населения</w:t>
            </w:r>
          </w:p>
        </w:tc>
        <w:tc>
          <w:tcPr>
            <w:tcW w:w="1674" w:type="dxa"/>
            <w:tcBorders>
              <w:top w:val="single" w:sz="4" w:space="0" w:color="auto"/>
              <w:bottom w:val="single" w:sz="12" w:space="0" w:color="auto"/>
            </w:tcBorders>
            <w:shd w:val="clear" w:color="auto" w:fill="3399FF"/>
            <w:vAlign w:val="bottom"/>
          </w:tcPr>
          <w:p w:rsidR="00D40FDB" w:rsidRPr="004B563F" w:rsidRDefault="00D40FDB" w:rsidP="00EE27A2">
            <w:pPr>
              <w:spacing w:before="80" w:after="80" w:line="200" w:lineRule="exact"/>
              <w:jc w:val="right"/>
              <w:rPr>
                <w:i/>
                <w:sz w:val="16"/>
                <w:szCs w:val="16"/>
              </w:rPr>
            </w:pPr>
            <w:r>
              <w:rPr>
                <w:i/>
                <w:sz w:val="16"/>
                <w:szCs w:val="16"/>
              </w:rPr>
              <w:t xml:space="preserve">% от </w:t>
            </w:r>
            <w:r w:rsidRPr="004B563F">
              <w:rPr>
                <w:i/>
                <w:sz w:val="16"/>
                <w:szCs w:val="16"/>
              </w:rPr>
              <w:t xml:space="preserve">численности </w:t>
            </w:r>
            <w:r w:rsidRPr="004B563F">
              <w:rPr>
                <w:i/>
                <w:sz w:val="16"/>
                <w:szCs w:val="16"/>
              </w:rPr>
              <w:br/>
              <w:t>коренного населения</w:t>
            </w:r>
          </w:p>
        </w:tc>
      </w:tr>
      <w:tr w:rsidR="00D40FDB" w:rsidRPr="004B563F" w:rsidTr="00EE27A2">
        <w:tc>
          <w:tcPr>
            <w:tcW w:w="2910" w:type="dxa"/>
            <w:tcBorders>
              <w:top w:val="single" w:sz="12" w:space="0" w:color="auto"/>
            </w:tcBorders>
            <w:shd w:val="clear" w:color="auto" w:fill="99CCFF"/>
          </w:tcPr>
          <w:p w:rsidR="00D40FDB" w:rsidRPr="004B563F" w:rsidRDefault="00D40FDB" w:rsidP="00EE27A2">
            <w:pPr>
              <w:spacing w:before="40" w:after="40" w:line="220" w:lineRule="exact"/>
              <w:rPr>
                <w:sz w:val="18"/>
                <w:szCs w:val="18"/>
              </w:rPr>
            </w:pPr>
            <w:r w:rsidRPr="004B563F">
              <w:rPr>
                <w:sz w:val="18"/>
                <w:szCs w:val="18"/>
              </w:rPr>
              <w:t>Кечуа</w:t>
            </w:r>
          </w:p>
        </w:tc>
        <w:tc>
          <w:tcPr>
            <w:tcW w:w="1486" w:type="dxa"/>
            <w:tcBorders>
              <w:top w:val="single" w:sz="12" w:space="0" w:color="auto"/>
            </w:tcBorders>
            <w:shd w:val="clear" w:color="auto" w:fill="99CCFF"/>
            <w:vAlign w:val="bottom"/>
          </w:tcPr>
          <w:p w:rsidR="00D40FDB" w:rsidRPr="004B563F" w:rsidRDefault="00D40FDB" w:rsidP="00EE27A2">
            <w:pPr>
              <w:spacing w:before="40" w:after="40" w:line="220" w:lineRule="exact"/>
              <w:jc w:val="right"/>
              <w:rPr>
                <w:sz w:val="18"/>
                <w:szCs w:val="18"/>
              </w:rPr>
            </w:pPr>
            <w:r w:rsidRPr="004B563F">
              <w:rPr>
                <w:sz w:val="18"/>
                <w:szCs w:val="18"/>
              </w:rPr>
              <w:t>3 360 331</w:t>
            </w:r>
          </w:p>
        </w:tc>
        <w:tc>
          <w:tcPr>
            <w:tcW w:w="1301" w:type="dxa"/>
            <w:tcBorders>
              <w:top w:val="single" w:sz="12" w:space="0" w:color="auto"/>
            </w:tcBorders>
            <w:shd w:val="clear" w:color="auto" w:fill="99CCFF"/>
            <w:vAlign w:val="bottom"/>
          </w:tcPr>
          <w:p w:rsidR="00D40FDB" w:rsidRPr="004B563F" w:rsidRDefault="00D40FDB" w:rsidP="00EE27A2">
            <w:pPr>
              <w:spacing w:before="40" w:after="40" w:line="220" w:lineRule="exact"/>
              <w:jc w:val="right"/>
              <w:rPr>
                <w:sz w:val="18"/>
                <w:szCs w:val="18"/>
              </w:rPr>
            </w:pPr>
            <w:r w:rsidRPr="004B563F">
              <w:rPr>
                <w:sz w:val="18"/>
                <w:szCs w:val="18"/>
              </w:rPr>
              <w:t>13,0</w:t>
            </w:r>
          </w:p>
        </w:tc>
        <w:tc>
          <w:tcPr>
            <w:tcW w:w="1674" w:type="dxa"/>
            <w:tcBorders>
              <w:top w:val="single" w:sz="12" w:space="0" w:color="auto"/>
            </w:tcBorders>
            <w:shd w:val="clear" w:color="auto" w:fill="99CCFF"/>
            <w:vAlign w:val="bottom"/>
          </w:tcPr>
          <w:p w:rsidR="00D40FDB" w:rsidRPr="004B563F" w:rsidRDefault="00D40FDB" w:rsidP="00EE27A2">
            <w:pPr>
              <w:spacing w:before="40" w:after="40" w:line="220" w:lineRule="exact"/>
              <w:jc w:val="right"/>
              <w:rPr>
                <w:sz w:val="18"/>
                <w:szCs w:val="18"/>
              </w:rPr>
            </w:pPr>
            <w:r w:rsidRPr="004B563F">
              <w:rPr>
                <w:sz w:val="18"/>
                <w:szCs w:val="18"/>
              </w:rPr>
              <w:t>83,1</w:t>
            </w:r>
          </w:p>
        </w:tc>
      </w:tr>
      <w:tr w:rsidR="00D40FDB" w:rsidRPr="004B563F" w:rsidTr="00EE27A2">
        <w:tc>
          <w:tcPr>
            <w:tcW w:w="2910" w:type="dxa"/>
            <w:shd w:val="clear" w:color="auto" w:fill="99CCFF"/>
          </w:tcPr>
          <w:p w:rsidR="00D40FDB" w:rsidRPr="004B563F" w:rsidRDefault="00D40FDB" w:rsidP="00EE27A2">
            <w:pPr>
              <w:spacing w:before="40" w:after="40" w:line="220" w:lineRule="exact"/>
              <w:rPr>
                <w:sz w:val="18"/>
                <w:szCs w:val="18"/>
              </w:rPr>
            </w:pPr>
            <w:r w:rsidRPr="004B563F">
              <w:rPr>
                <w:sz w:val="18"/>
                <w:szCs w:val="18"/>
              </w:rPr>
              <w:t>Аймара</w:t>
            </w:r>
          </w:p>
        </w:tc>
        <w:tc>
          <w:tcPr>
            <w:tcW w:w="1486" w:type="dxa"/>
            <w:shd w:val="clear" w:color="auto" w:fill="99CCFF"/>
            <w:vAlign w:val="bottom"/>
          </w:tcPr>
          <w:p w:rsidR="00D40FDB" w:rsidRPr="004B563F" w:rsidRDefault="00D40FDB" w:rsidP="00EE27A2">
            <w:pPr>
              <w:spacing w:before="40" w:after="40" w:line="220" w:lineRule="exact"/>
              <w:jc w:val="right"/>
              <w:rPr>
                <w:sz w:val="18"/>
                <w:szCs w:val="18"/>
              </w:rPr>
            </w:pPr>
            <w:r w:rsidRPr="004B563F">
              <w:rPr>
                <w:sz w:val="18"/>
                <w:szCs w:val="18"/>
              </w:rPr>
              <w:t>443 248</w:t>
            </w:r>
          </w:p>
        </w:tc>
        <w:tc>
          <w:tcPr>
            <w:tcW w:w="1301" w:type="dxa"/>
            <w:shd w:val="clear" w:color="auto" w:fill="99CCFF"/>
            <w:vAlign w:val="bottom"/>
          </w:tcPr>
          <w:p w:rsidR="00D40FDB" w:rsidRPr="004B563F" w:rsidRDefault="00D40FDB" w:rsidP="00EE27A2">
            <w:pPr>
              <w:spacing w:before="40" w:after="40" w:line="220" w:lineRule="exact"/>
              <w:jc w:val="right"/>
              <w:rPr>
                <w:sz w:val="18"/>
                <w:szCs w:val="18"/>
              </w:rPr>
            </w:pPr>
            <w:r w:rsidRPr="004B563F">
              <w:rPr>
                <w:sz w:val="18"/>
                <w:szCs w:val="18"/>
              </w:rPr>
              <w:t>1,7</w:t>
            </w:r>
          </w:p>
        </w:tc>
        <w:tc>
          <w:tcPr>
            <w:tcW w:w="1674" w:type="dxa"/>
            <w:shd w:val="clear" w:color="auto" w:fill="99CCFF"/>
            <w:vAlign w:val="bottom"/>
          </w:tcPr>
          <w:p w:rsidR="00D40FDB" w:rsidRPr="004B563F" w:rsidRDefault="00D40FDB" w:rsidP="00EE27A2">
            <w:pPr>
              <w:spacing w:before="40" w:after="40" w:line="220" w:lineRule="exact"/>
              <w:jc w:val="right"/>
              <w:rPr>
                <w:sz w:val="18"/>
                <w:szCs w:val="18"/>
              </w:rPr>
            </w:pPr>
            <w:r w:rsidRPr="004B563F">
              <w:rPr>
                <w:sz w:val="18"/>
                <w:szCs w:val="18"/>
              </w:rPr>
              <w:t>11,0</w:t>
            </w:r>
          </w:p>
        </w:tc>
      </w:tr>
      <w:tr w:rsidR="00D40FDB" w:rsidRPr="004B563F" w:rsidTr="00EE27A2">
        <w:tc>
          <w:tcPr>
            <w:tcW w:w="2910" w:type="dxa"/>
            <w:shd w:val="clear" w:color="auto" w:fill="99CCFF"/>
          </w:tcPr>
          <w:p w:rsidR="00D40FDB" w:rsidRPr="004B563F" w:rsidRDefault="00D40FDB" w:rsidP="00EE27A2">
            <w:pPr>
              <w:spacing w:before="40" w:after="40" w:line="220" w:lineRule="exact"/>
              <w:rPr>
                <w:sz w:val="18"/>
                <w:szCs w:val="18"/>
              </w:rPr>
            </w:pPr>
            <w:r w:rsidRPr="004B563F">
              <w:rPr>
                <w:sz w:val="18"/>
                <w:szCs w:val="18"/>
              </w:rPr>
              <w:t>Ашанинка</w:t>
            </w:r>
          </w:p>
        </w:tc>
        <w:tc>
          <w:tcPr>
            <w:tcW w:w="1486" w:type="dxa"/>
            <w:shd w:val="clear" w:color="auto" w:fill="99CCFF"/>
            <w:vAlign w:val="bottom"/>
          </w:tcPr>
          <w:p w:rsidR="00D40FDB" w:rsidRPr="004B563F" w:rsidRDefault="00D40FDB" w:rsidP="00EE27A2">
            <w:pPr>
              <w:spacing w:before="40" w:after="40" w:line="220" w:lineRule="exact"/>
              <w:jc w:val="right"/>
              <w:rPr>
                <w:sz w:val="18"/>
                <w:szCs w:val="18"/>
              </w:rPr>
            </w:pPr>
            <w:r w:rsidRPr="004B563F">
              <w:rPr>
                <w:sz w:val="18"/>
                <w:szCs w:val="18"/>
              </w:rPr>
              <w:t>67 724</w:t>
            </w:r>
          </w:p>
        </w:tc>
        <w:tc>
          <w:tcPr>
            <w:tcW w:w="1301" w:type="dxa"/>
            <w:shd w:val="clear" w:color="auto" w:fill="99CCFF"/>
            <w:vAlign w:val="bottom"/>
          </w:tcPr>
          <w:p w:rsidR="00D40FDB" w:rsidRPr="004B563F" w:rsidRDefault="00D40FDB" w:rsidP="00EE27A2">
            <w:pPr>
              <w:spacing w:before="40" w:after="40" w:line="220" w:lineRule="exact"/>
              <w:jc w:val="right"/>
              <w:rPr>
                <w:sz w:val="18"/>
                <w:szCs w:val="18"/>
              </w:rPr>
            </w:pPr>
            <w:r w:rsidRPr="004B563F">
              <w:rPr>
                <w:sz w:val="18"/>
                <w:szCs w:val="18"/>
              </w:rPr>
              <w:t>0,3</w:t>
            </w:r>
          </w:p>
        </w:tc>
        <w:tc>
          <w:tcPr>
            <w:tcW w:w="1674" w:type="dxa"/>
            <w:shd w:val="clear" w:color="auto" w:fill="99CCFF"/>
            <w:vAlign w:val="bottom"/>
          </w:tcPr>
          <w:p w:rsidR="00D40FDB" w:rsidRPr="004B563F" w:rsidRDefault="00D40FDB" w:rsidP="00EE27A2">
            <w:pPr>
              <w:spacing w:before="40" w:after="40" w:line="220" w:lineRule="exact"/>
              <w:jc w:val="right"/>
              <w:rPr>
                <w:sz w:val="18"/>
                <w:szCs w:val="18"/>
              </w:rPr>
            </w:pPr>
            <w:r w:rsidRPr="004B563F">
              <w:rPr>
                <w:sz w:val="18"/>
                <w:szCs w:val="18"/>
              </w:rPr>
              <w:t>1,7</w:t>
            </w:r>
          </w:p>
        </w:tc>
      </w:tr>
      <w:tr w:rsidR="00D40FDB" w:rsidRPr="004B563F" w:rsidTr="00EE27A2">
        <w:tc>
          <w:tcPr>
            <w:tcW w:w="2910" w:type="dxa"/>
            <w:shd w:val="clear" w:color="auto" w:fill="99CCFF"/>
          </w:tcPr>
          <w:p w:rsidR="00D40FDB" w:rsidRPr="004B563F" w:rsidRDefault="00D40FDB" w:rsidP="00183023">
            <w:pPr>
              <w:spacing w:before="40" w:after="40" w:line="220" w:lineRule="exact"/>
              <w:rPr>
                <w:sz w:val="18"/>
                <w:szCs w:val="18"/>
              </w:rPr>
            </w:pPr>
            <w:r w:rsidRPr="004B563F">
              <w:rPr>
                <w:sz w:val="18"/>
                <w:szCs w:val="18"/>
              </w:rPr>
              <w:t>Другие языки коренного насел</w:t>
            </w:r>
            <w:r w:rsidRPr="004B563F">
              <w:rPr>
                <w:sz w:val="18"/>
                <w:szCs w:val="18"/>
              </w:rPr>
              <w:t>е</w:t>
            </w:r>
            <w:r w:rsidRPr="004B563F">
              <w:rPr>
                <w:sz w:val="18"/>
                <w:szCs w:val="18"/>
              </w:rPr>
              <w:t>ния (Амазония)</w:t>
            </w:r>
          </w:p>
        </w:tc>
        <w:tc>
          <w:tcPr>
            <w:tcW w:w="1486" w:type="dxa"/>
            <w:shd w:val="clear" w:color="auto" w:fill="99CCFF"/>
            <w:vAlign w:val="bottom"/>
          </w:tcPr>
          <w:p w:rsidR="00D40FDB" w:rsidRPr="004B563F" w:rsidRDefault="00D40FDB" w:rsidP="00EE27A2">
            <w:pPr>
              <w:spacing w:before="40" w:after="40" w:line="220" w:lineRule="exact"/>
              <w:jc w:val="right"/>
              <w:rPr>
                <w:sz w:val="18"/>
                <w:szCs w:val="18"/>
              </w:rPr>
            </w:pPr>
            <w:r w:rsidRPr="004B563F">
              <w:rPr>
                <w:sz w:val="18"/>
                <w:szCs w:val="18"/>
              </w:rPr>
              <w:t>174 410</w:t>
            </w:r>
          </w:p>
        </w:tc>
        <w:tc>
          <w:tcPr>
            <w:tcW w:w="1301" w:type="dxa"/>
            <w:shd w:val="clear" w:color="auto" w:fill="99CCFF"/>
            <w:vAlign w:val="bottom"/>
          </w:tcPr>
          <w:p w:rsidR="00D40FDB" w:rsidRPr="004B563F" w:rsidRDefault="00D40FDB" w:rsidP="00EE27A2">
            <w:pPr>
              <w:spacing w:before="40" w:after="40" w:line="220" w:lineRule="exact"/>
              <w:jc w:val="right"/>
              <w:rPr>
                <w:sz w:val="18"/>
                <w:szCs w:val="18"/>
              </w:rPr>
            </w:pPr>
            <w:r w:rsidRPr="004B563F">
              <w:rPr>
                <w:sz w:val="18"/>
                <w:szCs w:val="18"/>
              </w:rPr>
              <w:t>0,7</w:t>
            </w:r>
          </w:p>
        </w:tc>
        <w:tc>
          <w:tcPr>
            <w:tcW w:w="1674" w:type="dxa"/>
            <w:shd w:val="clear" w:color="auto" w:fill="99CCFF"/>
            <w:vAlign w:val="bottom"/>
          </w:tcPr>
          <w:p w:rsidR="00D40FDB" w:rsidRPr="004B563F" w:rsidRDefault="00D40FDB" w:rsidP="00EE27A2">
            <w:pPr>
              <w:spacing w:before="40" w:after="40" w:line="220" w:lineRule="exact"/>
              <w:jc w:val="right"/>
              <w:rPr>
                <w:sz w:val="18"/>
                <w:szCs w:val="18"/>
              </w:rPr>
            </w:pPr>
            <w:r w:rsidRPr="004B563F">
              <w:rPr>
                <w:sz w:val="18"/>
                <w:szCs w:val="18"/>
              </w:rPr>
              <w:t>4,3</w:t>
            </w:r>
          </w:p>
        </w:tc>
      </w:tr>
      <w:tr w:rsidR="00D40FDB" w:rsidRPr="004B563F" w:rsidTr="00EE27A2">
        <w:tc>
          <w:tcPr>
            <w:tcW w:w="2910" w:type="dxa"/>
            <w:shd w:val="clear" w:color="auto" w:fill="3399FF"/>
          </w:tcPr>
          <w:p w:rsidR="00D40FDB" w:rsidRPr="004B563F" w:rsidRDefault="00D40FDB" w:rsidP="00183023">
            <w:pPr>
              <w:spacing w:before="80" w:after="80" w:line="220" w:lineRule="exact"/>
              <w:ind w:left="284"/>
              <w:rPr>
                <w:b/>
                <w:sz w:val="18"/>
                <w:szCs w:val="18"/>
              </w:rPr>
            </w:pPr>
            <w:r w:rsidRPr="004B563F">
              <w:rPr>
                <w:b/>
                <w:sz w:val="18"/>
                <w:szCs w:val="18"/>
              </w:rPr>
              <w:t>Всего носителей языков к</w:t>
            </w:r>
            <w:r w:rsidRPr="004B563F">
              <w:rPr>
                <w:b/>
                <w:sz w:val="18"/>
                <w:szCs w:val="18"/>
              </w:rPr>
              <w:t>о</w:t>
            </w:r>
            <w:r w:rsidRPr="004B563F">
              <w:rPr>
                <w:b/>
                <w:sz w:val="18"/>
                <w:szCs w:val="18"/>
              </w:rPr>
              <w:t>ренного населения</w:t>
            </w:r>
          </w:p>
        </w:tc>
        <w:tc>
          <w:tcPr>
            <w:tcW w:w="1486" w:type="dxa"/>
            <w:shd w:val="clear" w:color="auto" w:fill="3399FF"/>
            <w:vAlign w:val="bottom"/>
          </w:tcPr>
          <w:p w:rsidR="00D40FDB" w:rsidRPr="004B563F" w:rsidRDefault="00D40FDB" w:rsidP="00EE27A2">
            <w:pPr>
              <w:spacing w:before="80" w:after="80" w:line="220" w:lineRule="exact"/>
              <w:jc w:val="right"/>
              <w:rPr>
                <w:b/>
                <w:sz w:val="18"/>
                <w:szCs w:val="18"/>
              </w:rPr>
            </w:pPr>
            <w:r w:rsidRPr="004B563F">
              <w:rPr>
                <w:b/>
                <w:sz w:val="18"/>
                <w:szCs w:val="18"/>
              </w:rPr>
              <w:t>4 045 713</w:t>
            </w:r>
          </w:p>
        </w:tc>
        <w:tc>
          <w:tcPr>
            <w:tcW w:w="1301" w:type="dxa"/>
            <w:shd w:val="clear" w:color="auto" w:fill="3399FF"/>
            <w:vAlign w:val="bottom"/>
          </w:tcPr>
          <w:p w:rsidR="00D40FDB" w:rsidRPr="004B563F" w:rsidRDefault="00D40FDB" w:rsidP="00EE27A2">
            <w:pPr>
              <w:spacing w:before="80" w:after="80" w:line="220" w:lineRule="exact"/>
              <w:jc w:val="right"/>
              <w:rPr>
                <w:b/>
                <w:sz w:val="18"/>
                <w:szCs w:val="18"/>
              </w:rPr>
            </w:pPr>
            <w:r w:rsidRPr="004B563F">
              <w:rPr>
                <w:b/>
                <w:sz w:val="18"/>
                <w:szCs w:val="18"/>
              </w:rPr>
              <w:t>15,7</w:t>
            </w:r>
          </w:p>
        </w:tc>
        <w:tc>
          <w:tcPr>
            <w:tcW w:w="1674" w:type="dxa"/>
            <w:shd w:val="clear" w:color="auto" w:fill="3399FF"/>
            <w:vAlign w:val="bottom"/>
          </w:tcPr>
          <w:p w:rsidR="00D40FDB" w:rsidRPr="004B563F" w:rsidRDefault="00D40FDB" w:rsidP="00EE27A2">
            <w:pPr>
              <w:spacing w:before="80" w:after="80" w:line="220" w:lineRule="exact"/>
              <w:jc w:val="right"/>
              <w:rPr>
                <w:b/>
                <w:sz w:val="18"/>
                <w:szCs w:val="18"/>
              </w:rPr>
            </w:pPr>
            <w:r w:rsidRPr="004B563F">
              <w:rPr>
                <w:b/>
                <w:sz w:val="18"/>
                <w:szCs w:val="18"/>
              </w:rPr>
              <w:t>100</w:t>
            </w:r>
          </w:p>
        </w:tc>
      </w:tr>
      <w:tr w:rsidR="00D40FDB" w:rsidRPr="004B563F" w:rsidTr="00EE27A2">
        <w:tc>
          <w:tcPr>
            <w:tcW w:w="2910" w:type="dxa"/>
            <w:shd w:val="clear" w:color="auto" w:fill="99CCFF"/>
          </w:tcPr>
          <w:p w:rsidR="00D40FDB" w:rsidRPr="004B563F" w:rsidRDefault="00D40FDB" w:rsidP="00EE27A2">
            <w:pPr>
              <w:spacing w:before="40" w:after="40" w:line="220" w:lineRule="exact"/>
              <w:rPr>
                <w:sz w:val="18"/>
                <w:szCs w:val="18"/>
              </w:rPr>
            </w:pPr>
            <w:r w:rsidRPr="004B563F">
              <w:rPr>
                <w:sz w:val="18"/>
                <w:szCs w:val="18"/>
              </w:rPr>
              <w:t>Испанский язык</w:t>
            </w:r>
          </w:p>
        </w:tc>
        <w:tc>
          <w:tcPr>
            <w:tcW w:w="1486" w:type="dxa"/>
            <w:shd w:val="clear" w:color="auto" w:fill="99CCFF"/>
            <w:vAlign w:val="bottom"/>
          </w:tcPr>
          <w:p w:rsidR="00D40FDB" w:rsidRPr="004B563F" w:rsidRDefault="00D40FDB" w:rsidP="00EE27A2">
            <w:pPr>
              <w:spacing w:before="40" w:after="40" w:line="220" w:lineRule="exact"/>
              <w:jc w:val="right"/>
              <w:rPr>
                <w:sz w:val="18"/>
                <w:szCs w:val="18"/>
              </w:rPr>
            </w:pPr>
            <w:r w:rsidRPr="004B563F">
              <w:rPr>
                <w:sz w:val="18"/>
                <w:szCs w:val="18"/>
              </w:rPr>
              <w:t>21 713 165</w:t>
            </w:r>
          </w:p>
        </w:tc>
        <w:tc>
          <w:tcPr>
            <w:tcW w:w="1301" w:type="dxa"/>
            <w:shd w:val="clear" w:color="auto" w:fill="99CCFF"/>
            <w:vAlign w:val="bottom"/>
          </w:tcPr>
          <w:p w:rsidR="00D40FDB" w:rsidRPr="004B563F" w:rsidRDefault="00D40FDB" w:rsidP="00EE27A2">
            <w:pPr>
              <w:spacing w:before="40" w:after="40" w:line="220" w:lineRule="exact"/>
              <w:jc w:val="right"/>
              <w:rPr>
                <w:sz w:val="18"/>
                <w:szCs w:val="18"/>
              </w:rPr>
            </w:pPr>
            <w:r w:rsidRPr="004B563F">
              <w:rPr>
                <w:sz w:val="18"/>
                <w:szCs w:val="18"/>
              </w:rPr>
              <w:t>84,1</w:t>
            </w:r>
          </w:p>
        </w:tc>
        <w:tc>
          <w:tcPr>
            <w:tcW w:w="1674" w:type="dxa"/>
            <w:shd w:val="clear" w:color="auto" w:fill="99CCFF"/>
            <w:vAlign w:val="bottom"/>
          </w:tcPr>
          <w:p w:rsidR="00D40FDB" w:rsidRPr="004B563F" w:rsidRDefault="00D40FDB" w:rsidP="00EE27A2">
            <w:pPr>
              <w:spacing w:before="40" w:after="40" w:line="220" w:lineRule="exact"/>
              <w:jc w:val="right"/>
              <w:rPr>
                <w:sz w:val="18"/>
                <w:szCs w:val="18"/>
              </w:rPr>
            </w:pPr>
            <w:r>
              <w:rPr>
                <w:sz w:val="18"/>
                <w:szCs w:val="18"/>
              </w:rPr>
              <w:t>-</w:t>
            </w:r>
          </w:p>
        </w:tc>
      </w:tr>
      <w:tr w:rsidR="00D40FDB" w:rsidRPr="004B563F" w:rsidTr="00EE27A2">
        <w:tc>
          <w:tcPr>
            <w:tcW w:w="2910" w:type="dxa"/>
            <w:shd w:val="clear" w:color="auto" w:fill="99CCFF"/>
          </w:tcPr>
          <w:p w:rsidR="00D40FDB" w:rsidRPr="004B563F" w:rsidRDefault="00D40FDB" w:rsidP="00EE27A2">
            <w:pPr>
              <w:spacing w:before="40" w:after="40" w:line="220" w:lineRule="exact"/>
              <w:rPr>
                <w:sz w:val="18"/>
                <w:szCs w:val="18"/>
              </w:rPr>
            </w:pPr>
            <w:r w:rsidRPr="004B563F">
              <w:rPr>
                <w:sz w:val="18"/>
                <w:szCs w:val="18"/>
              </w:rPr>
              <w:t>Иностранный язык</w:t>
            </w:r>
          </w:p>
        </w:tc>
        <w:tc>
          <w:tcPr>
            <w:tcW w:w="1486" w:type="dxa"/>
            <w:shd w:val="clear" w:color="auto" w:fill="99CCFF"/>
            <w:vAlign w:val="bottom"/>
          </w:tcPr>
          <w:p w:rsidR="00D40FDB" w:rsidRPr="004B563F" w:rsidRDefault="00D40FDB" w:rsidP="00EE27A2">
            <w:pPr>
              <w:spacing w:before="40" w:after="40" w:line="220" w:lineRule="exact"/>
              <w:jc w:val="right"/>
              <w:rPr>
                <w:sz w:val="18"/>
                <w:szCs w:val="18"/>
              </w:rPr>
            </w:pPr>
            <w:r w:rsidRPr="004B563F">
              <w:rPr>
                <w:sz w:val="18"/>
                <w:szCs w:val="18"/>
              </w:rPr>
              <w:t>21 434</w:t>
            </w:r>
          </w:p>
        </w:tc>
        <w:tc>
          <w:tcPr>
            <w:tcW w:w="1301" w:type="dxa"/>
            <w:shd w:val="clear" w:color="auto" w:fill="99CCFF"/>
            <w:vAlign w:val="bottom"/>
          </w:tcPr>
          <w:p w:rsidR="00D40FDB" w:rsidRPr="004B563F" w:rsidRDefault="00D40FDB" w:rsidP="00EE27A2">
            <w:pPr>
              <w:spacing w:before="40" w:after="40" w:line="220" w:lineRule="exact"/>
              <w:jc w:val="right"/>
              <w:rPr>
                <w:sz w:val="18"/>
                <w:szCs w:val="18"/>
              </w:rPr>
            </w:pPr>
            <w:r w:rsidRPr="004B563F">
              <w:rPr>
                <w:sz w:val="18"/>
                <w:szCs w:val="18"/>
              </w:rPr>
              <w:t>0,1</w:t>
            </w:r>
          </w:p>
        </w:tc>
        <w:tc>
          <w:tcPr>
            <w:tcW w:w="1674" w:type="dxa"/>
            <w:shd w:val="clear" w:color="auto" w:fill="99CCFF"/>
            <w:vAlign w:val="bottom"/>
          </w:tcPr>
          <w:p w:rsidR="00D40FDB" w:rsidRPr="004B563F" w:rsidRDefault="00D40FDB" w:rsidP="00EE27A2">
            <w:pPr>
              <w:spacing w:before="40" w:after="40" w:line="220" w:lineRule="exact"/>
              <w:jc w:val="right"/>
              <w:rPr>
                <w:sz w:val="18"/>
                <w:szCs w:val="18"/>
              </w:rPr>
            </w:pPr>
            <w:r>
              <w:rPr>
                <w:sz w:val="18"/>
                <w:szCs w:val="18"/>
              </w:rPr>
              <w:t>-</w:t>
            </w:r>
          </w:p>
        </w:tc>
      </w:tr>
      <w:tr w:rsidR="00D40FDB" w:rsidRPr="004B563F" w:rsidTr="00EE27A2">
        <w:tc>
          <w:tcPr>
            <w:tcW w:w="2910" w:type="dxa"/>
            <w:shd w:val="clear" w:color="auto" w:fill="99CCFF"/>
          </w:tcPr>
          <w:p w:rsidR="00D40FDB" w:rsidRPr="004B563F" w:rsidRDefault="00D40FDB" w:rsidP="00EE27A2">
            <w:pPr>
              <w:spacing w:before="40" w:after="40" w:line="220" w:lineRule="exact"/>
              <w:rPr>
                <w:sz w:val="18"/>
                <w:szCs w:val="18"/>
              </w:rPr>
            </w:pPr>
            <w:r w:rsidRPr="004B563F">
              <w:rPr>
                <w:sz w:val="18"/>
                <w:szCs w:val="18"/>
              </w:rPr>
              <w:t>Глухонемые</w:t>
            </w:r>
          </w:p>
        </w:tc>
        <w:tc>
          <w:tcPr>
            <w:tcW w:w="1486" w:type="dxa"/>
            <w:shd w:val="clear" w:color="auto" w:fill="99CCFF"/>
            <w:vAlign w:val="bottom"/>
          </w:tcPr>
          <w:p w:rsidR="00D40FDB" w:rsidRPr="004B563F" w:rsidRDefault="00D40FDB" w:rsidP="00EE27A2">
            <w:pPr>
              <w:spacing w:before="40" w:after="40" w:line="220" w:lineRule="exact"/>
              <w:jc w:val="right"/>
              <w:rPr>
                <w:sz w:val="18"/>
                <w:szCs w:val="18"/>
              </w:rPr>
            </w:pPr>
            <w:r w:rsidRPr="004B563F">
              <w:rPr>
                <w:sz w:val="18"/>
                <w:szCs w:val="18"/>
              </w:rPr>
              <w:t>30 019</w:t>
            </w:r>
          </w:p>
        </w:tc>
        <w:tc>
          <w:tcPr>
            <w:tcW w:w="1301" w:type="dxa"/>
            <w:shd w:val="clear" w:color="auto" w:fill="99CCFF"/>
            <w:vAlign w:val="bottom"/>
          </w:tcPr>
          <w:p w:rsidR="00D40FDB" w:rsidRPr="004B563F" w:rsidRDefault="00D40FDB" w:rsidP="00EE27A2">
            <w:pPr>
              <w:spacing w:before="40" w:after="40" w:line="220" w:lineRule="exact"/>
              <w:jc w:val="right"/>
              <w:rPr>
                <w:sz w:val="18"/>
                <w:szCs w:val="18"/>
              </w:rPr>
            </w:pPr>
            <w:r w:rsidRPr="004B563F">
              <w:rPr>
                <w:sz w:val="18"/>
                <w:szCs w:val="18"/>
              </w:rPr>
              <w:t>0,1</w:t>
            </w:r>
          </w:p>
        </w:tc>
        <w:tc>
          <w:tcPr>
            <w:tcW w:w="1674" w:type="dxa"/>
            <w:shd w:val="clear" w:color="auto" w:fill="99CCFF"/>
            <w:vAlign w:val="bottom"/>
          </w:tcPr>
          <w:p w:rsidR="00D40FDB" w:rsidRPr="004B563F" w:rsidRDefault="00D40FDB" w:rsidP="00EE27A2">
            <w:pPr>
              <w:spacing w:before="40" w:after="40" w:line="220" w:lineRule="exact"/>
              <w:jc w:val="right"/>
              <w:rPr>
                <w:sz w:val="18"/>
                <w:szCs w:val="18"/>
              </w:rPr>
            </w:pPr>
            <w:r>
              <w:rPr>
                <w:sz w:val="18"/>
                <w:szCs w:val="18"/>
              </w:rPr>
              <w:t>-</w:t>
            </w:r>
          </w:p>
        </w:tc>
      </w:tr>
      <w:tr w:rsidR="00D40FDB" w:rsidRPr="004B563F" w:rsidTr="00EE27A2">
        <w:tc>
          <w:tcPr>
            <w:tcW w:w="2910" w:type="dxa"/>
            <w:tcBorders>
              <w:bottom w:val="single" w:sz="12" w:space="0" w:color="auto"/>
            </w:tcBorders>
            <w:shd w:val="clear" w:color="auto" w:fill="3399FF"/>
          </w:tcPr>
          <w:p w:rsidR="00D40FDB" w:rsidRPr="004B563F" w:rsidRDefault="00D40FDB" w:rsidP="00EE27A2">
            <w:pPr>
              <w:spacing w:before="80" w:after="80" w:line="220" w:lineRule="exact"/>
              <w:ind w:left="284"/>
              <w:rPr>
                <w:b/>
                <w:sz w:val="18"/>
                <w:szCs w:val="18"/>
              </w:rPr>
            </w:pPr>
            <w:r w:rsidRPr="004B563F">
              <w:rPr>
                <w:b/>
                <w:sz w:val="18"/>
                <w:szCs w:val="18"/>
              </w:rPr>
              <w:t>Всего</w:t>
            </w:r>
          </w:p>
        </w:tc>
        <w:tc>
          <w:tcPr>
            <w:tcW w:w="1486" w:type="dxa"/>
            <w:tcBorders>
              <w:bottom w:val="single" w:sz="12" w:space="0" w:color="auto"/>
            </w:tcBorders>
            <w:shd w:val="clear" w:color="auto" w:fill="3399FF"/>
            <w:vAlign w:val="bottom"/>
          </w:tcPr>
          <w:p w:rsidR="00D40FDB" w:rsidRPr="004B563F" w:rsidRDefault="00D40FDB" w:rsidP="00EE27A2">
            <w:pPr>
              <w:spacing w:before="80" w:after="80" w:line="220" w:lineRule="exact"/>
              <w:jc w:val="right"/>
              <w:rPr>
                <w:b/>
                <w:sz w:val="18"/>
                <w:szCs w:val="18"/>
              </w:rPr>
            </w:pPr>
            <w:r w:rsidRPr="004B563F">
              <w:rPr>
                <w:b/>
                <w:sz w:val="18"/>
                <w:szCs w:val="18"/>
              </w:rPr>
              <w:t>25 810 331</w:t>
            </w:r>
          </w:p>
        </w:tc>
        <w:tc>
          <w:tcPr>
            <w:tcW w:w="1301" w:type="dxa"/>
            <w:tcBorders>
              <w:bottom w:val="single" w:sz="12" w:space="0" w:color="auto"/>
            </w:tcBorders>
            <w:shd w:val="clear" w:color="auto" w:fill="3399FF"/>
            <w:vAlign w:val="bottom"/>
          </w:tcPr>
          <w:p w:rsidR="00D40FDB" w:rsidRPr="004B563F" w:rsidRDefault="00D40FDB" w:rsidP="00EE27A2">
            <w:pPr>
              <w:spacing w:before="80" w:after="80" w:line="220" w:lineRule="exact"/>
              <w:jc w:val="right"/>
              <w:rPr>
                <w:b/>
                <w:sz w:val="18"/>
                <w:szCs w:val="18"/>
              </w:rPr>
            </w:pPr>
            <w:r w:rsidRPr="004B563F">
              <w:rPr>
                <w:b/>
                <w:sz w:val="18"/>
                <w:szCs w:val="18"/>
              </w:rPr>
              <w:t>100</w:t>
            </w:r>
          </w:p>
        </w:tc>
        <w:tc>
          <w:tcPr>
            <w:tcW w:w="1674" w:type="dxa"/>
            <w:tcBorders>
              <w:bottom w:val="single" w:sz="12" w:space="0" w:color="auto"/>
            </w:tcBorders>
            <w:shd w:val="clear" w:color="auto" w:fill="3399FF"/>
            <w:vAlign w:val="bottom"/>
          </w:tcPr>
          <w:p w:rsidR="00D40FDB" w:rsidRPr="004B563F" w:rsidRDefault="00D40FDB" w:rsidP="00EE27A2">
            <w:pPr>
              <w:spacing w:before="80" w:after="80" w:line="220" w:lineRule="exact"/>
              <w:jc w:val="right"/>
              <w:rPr>
                <w:b/>
                <w:sz w:val="18"/>
                <w:szCs w:val="18"/>
              </w:rPr>
            </w:pPr>
          </w:p>
        </w:tc>
      </w:tr>
    </w:tbl>
    <w:p w:rsidR="00D40FDB" w:rsidRDefault="00D40FDB" w:rsidP="00183023">
      <w:pPr>
        <w:pStyle w:val="SingleTxtGR"/>
        <w:spacing w:before="120" w:after="0" w:line="220" w:lineRule="atLeast"/>
        <w:ind w:firstLine="170"/>
        <w:jc w:val="left"/>
        <w:rPr>
          <w:sz w:val="18"/>
          <w:szCs w:val="18"/>
        </w:rPr>
      </w:pPr>
      <w:r w:rsidRPr="00BD0CFB">
        <w:rPr>
          <w:i/>
          <w:sz w:val="18"/>
          <w:szCs w:val="18"/>
        </w:rPr>
        <w:t>Примечание</w:t>
      </w:r>
      <w:r w:rsidRPr="004B563F">
        <w:rPr>
          <w:sz w:val="18"/>
          <w:szCs w:val="18"/>
        </w:rPr>
        <w:t xml:space="preserve">: Возрастная группа старше </w:t>
      </w:r>
      <w:r>
        <w:rPr>
          <w:sz w:val="18"/>
          <w:szCs w:val="18"/>
        </w:rPr>
        <w:t>трех</w:t>
      </w:r>
      <w:r w:rsidRPr="004B563F">
        <w:rPr>
          <w:sz w:val="18"/>
          <w:szCs w:val="18"/>
        </w:rPr>
        <w:t xml:space="preserve"> лет.</w:t>
      </w:r>
    </w:p>
    <w:p w:rsidR="00D40FDB" w:rsidRPr="004B563F" w:rsidRDefault="00D40FDB" w:rsidP="00D40FDB">
      <w:pPr>
        <w:pStyle w:val="SingleTxtGR"/>
        <w:spacing w:line="220" w:lineRule="atLeast"/>
        <w:ind w:firstLine="170"/>
        <w:jc w:val="left"/>
        <w:rPr>
          <w:sz w:val="18"/>
          <w:szCs w:val="18"/>
        </w:rPr>
      </w:pPr>
      <w:r w:rsidRPr="00BD0CFB">
        <w:rPr>
          <w:i/>
          <w:sz w:val="18"/>
          <w:szCs w:val="18"/>
        </w:rPr>
        <w:t>Источник</w:t>
      </w:r>
      <w:r w:rsidRPr="004B563F">
        <w:rPr>
          <w:sz w:val="18"/>
          <w:szCs w:val="18"/>
        </w:rPr>
        <w:t>: Национальная перепись населения 2007 года. ИНЕИ. Расчеты авторов.</w:t>
      </w:r>
    </w:p>
    <w:p w:rsidR="00D40FDB" w:rsidRPr="007A082B" w:rsidRDefault="00D40FDB" w:rsidP="00D40FDB">
      <w:pPr>
        <w:pStyle w:val="SingleTxtGR"/>
      </w:pPr>
      <w:r w:rsidRPr="007A082B">
        <w:t>29.</w:t>
      </w:r>
      <w:r w:rsidRPr="007A082B">
        <w:tab/>
        <w:t>Значительная часть тех, для кого родными являются языки кечуа и</w:t>
      </w:r>
      <w:r w:rsidR="00306E38">
        <w:t> </w:t>
      </w:r>
      <w:r w:rsidRPr="007A082B">
        <w:t>аймара, проживают в городах – соответственно 46</w:t>
      </w:r>
      <w:r>
        <w:t>%</w:t>
      </w:r>
      <w:r w:rsidRPr="007A082B">
        <w:t xml:space="preserve"> носителей языка кечуа и</w:t>
      </w:r>
      <w:r w:rsidR="00306E38">
        <w:t> </w:t>
      </w:r>
      <w:r w:rsidRPr="007A082B">
        <w:t>43</w:t>
      </w:r>
      <w:r>
        <w:t>%</w:t>
      </w:r>
      <w:r w:rsidR="00306E38">
        <w:t> </w:t>
      </w:r>
      <w:r w:rsidRPr="007A082B">
        <w:t xml:space="preserve">носителей языка аймара. Кроме того, совокупная численность так </w:t>
      </w:r>
      <w:r w:rsidR="002007DC">
        <w:br/>
      </w:r>
      <w:r w:rsidRPr="007A082B">
        <w:t>называемых "коренных наро</w:t>
      </w:r>
      <w:r w:rsidR="00306E38">
        <w:t>д</w:t>
      </w:r>
      <w:r w:rsidR="00823D4B">
        <w:t>ов Амазонии" составляет 242 000</w:t>
      </w:r>
      <w:r w:rsidR="00183023">
        <w:t> </w:t>
      </w:r>
      <w:r w:rsidRPr="007A082B">
        <w:t>человек (6</w:t>
      </w:r>
      <w:r>
        <w:t>% </w:t>
      </w:r>
      <w:r w:rsidRPr="007A082B">
        <w:t>коренных жителей страны), и бóльшая их часть (свыше 80</w:t>
      </w:r>
      <w:r>
        <w:t>%</w:t>
      </w:r>
      <w:r w:rsidRPr="007A082B">
        <w:t>) проживают в</w:t>
      </w:r>
      <w:r>
        <w:t> </w:t>
      </w:r>
      <w:r w:rsidRPr="007A082B">
        <w:t>сельских ра</w:t>
      </w:r>
      <w:r w:rsidRPr="007A082B">
        <w:t>й</w:t>
      </w:r>
      <w:r w:rsidRPr="007A082B">
        <w:t>онах.</w:t>
      </w:r>
    </w:p>
    <w:p w:rsidR="00D40FDB" w:rsidRPr="007A082B" w:rsidRDefault="00D40FDB" w:rsidP="00D40FDB">
      <w:pPr>
        <w:pStyle w:val="SingleTxtGR"/>
      </w:pPr>
      <w:r w:rsidRPr="007A082B">
        <w:t>30.</w:t>
      </w:r>
      <w:r w:rsidRPr="007A082B">
        <w:tab/>
        <w:t>Более точные данные о коренных народах Амазонии содержит II перепись общин коренного населения перуанской час</w:t>
      </w:r>
      <w:r>
        <w:t>ти Амазонии, проведе</w:t>
      </w:r>
      <w:r>
        <w:t>н</w:t>
      </w:r>
      <w:r>
        <w:t xml:space="preserve">ная ИНЕИ в </w:t>
      </w:r>
      <w:r w:rsidRPr="007A082B">
        <w:t>2007 году</w:t>
      </w:r>
      <w:r w:rsidRPr="00FD65B3">
        <w:rPr>
          <w:rStyle w:val="FootnoteReference"/>
        </w:rPr>
        <w:footnoteReference w:id="32"/>
      </w:r>
      <w:r w:rsidRPr="007A082B">
        <w:t>. В рамках этой переписи были учтены 332 975 жителей общин коренного населения Амазонии в 11 департаментах северо-востока стр</w:t>
      </w:r>
      <w:r w:rsidRPr="007A082B">
        <w:t>а</w:t>
      </w:r>
      <w:r w:rsidRPr="007A082B">
        <w:t>ны. Эти жители являются представителями 51 этнической группы, входящей в</w:t>
      </w:r>
      <w:r w:rsidR="00183023">
        <w:t> </w:t>
      </w:r>
      <w:r w:rsidRPr="007A082B">
        <w:t>13 языковых семей</w:t>
      </w:r>
      <w:r w:rsidRPr="00FD65B3">
        <w:rPr>
          <w:rStyle w:val="FootnoteReference"/>
        </w:rPr>
        <w:footnoteReference w:id="33"/>
      </w:r>
      <w:r w:rsidRPr="007A082B">
        <w:t>. Мужчины – коренные жители Амазонии составляют 52,</w:t>
      </w:r>
      <w:r w:rsidR="00823D4B">
        <w:t>2</w:t>
      </w:r>
      <w:r>
        <w:t>%</w:t>
      </w:r>
      <w:r w:rsidR="00306E38">
        <w:t> </w:t>
      </w:r>
      <w:r w:rsidRPr="007A082B">
        <w:t>опрошенного населения, или 173 758 человек, а</w:t>
      </w:r>
      <w:r>
        <w:t> </w:t>
      </w:r>
      <w:r w:rsidRPr="007A082B">
        <w:t>женщины – 47,8</w:t>
      </w:r>
      <w:r>
        <w:t>%</w:t>
      </w:r>
      <w:r w:rsidRPr="007A082B">
        <w:t>, или 159 217 человек.</w:t>
      </w:r>
    </w:p>
    <w:p w:rsidR="00D40FDB" w:rsidRPr="007A082B" w:rsidRDefault="00D40FDB" w:rsidP="00D40FDB">
      <w:pPr>
        <w:pStyle w:val="SingleTxtGR"/>
      </w:pPr>
      <w:r w:rsidRPr="00054479">
        <w:t>Карта</w:t>
      </w:r>
      <w:r>
        <w:t> </w:t>
      </w:r>
      <w:r w:rsidRPr="00054479">
        <w:t>1</w:t>
      </w:r>
      <w:r>
        <w:br/>
      </w:r>
      <w:r w:rsidRPr="00054479">
        <w:rPr>
          <w:b/>
        </w:rPr>
        <w:t>Этнолингвистические группы Амазонии</w:t>
      </w:r>
    </w:p>
    <w:bookmarkStart w:id="6" w:name="_MON_1450782287"/>
    <w:bookmarkStart w:id="7" w:name="_MON_1450783078"/>
    <w:bookmarkStart w:id="8" w:name="_MON_1451464781"/>
    <w:bookmarkStart w:id="9" w:name="_MON_1451476722"/>
    <w:bookmarkEnd w:id="6"/>
    <w:bookmarkEnd w:id="7"/>
    <w:bookmarkEnd w:id="8"/>
    <w:bookmarkEnd w:id="9"/>
    <w:p w:rsidR="00D40FDB" w:rsidRDefault="00D40FDB" w:rsidP="00D40FDB">
      <w:pPr>
        <w:jc w:val="center"/>
      </w:pPr>
      <w:r w:rsidRPr="007A082B">
        <w:object w:dxaOrig="7555" w:dyaOrig="8824">
          <v:shape id="_x0000_i1026" type="#_x0000_t75" style="width:369pt;height:429pt" o:ole="">
            <v:imagedata r:id="rId8" o:title=""/>
          </v:shape>
          <o:OLEObject Type="Embed" ProgID="Word.Picture.8" ShapeID="_x0000_i1026" DrawAspect="Content" ObjectID="_1457974145" r:id="rId9"/>
        </w:object>
      </w:r>
    </w:p>
    <w:tbl>
      <w:tblPr>
        <w:tblW w:w="0" w:type="auto"/>
        <w:tblInd w:w="1200" w:type="dxa"/>
        <w:tblCellMar>
          <w:left w:w="56" w:type="dxa"/>
          <w:right w:w="56" w:type="dxa"/>
        </w:tblCellMar>
        <w:tblLook w:val="01E0"/>
      </w:tblPr>
      <w:tblGrid>
        <w:gridCol w:w="4700"/>
        <w:gridCol w:w="2756"/>
      </w:tblGrid>
      <w:tr w:rsidR="00D40FDB" w:rsidRPr="007A082B" w:rsidTr="00EE27A2">
        <w:tc>
          <w:tcPr>
            <w:tcW w:w="4700" w:type="dxa"/>
            <w:shd w:val="clear" w:color="auto" w:fill="auto"/>
          </w:tcPr>
          <w:p w:rsidR="00D40FDB" w:rsidRPr="00F511F4" w:rsidRDefault="00D40FDB" w:rsidP="00A8535B">
            <w:pPr>
              <w:spacing w:before="120" w:line="220" w:lineRule="exact"/>
              <w:ind w:firstLine="170"/>
              <w:rPr>
                <w:sz w:val="18"/>
                <w:szCs w:val="18"/>
              </w:rPr>
            </w:pPr>
            <w:r w:rsidRPr="00F511F4">
              <w:rPr>
                <w:i/>
                <w:sz w:val="18"/>
                <w:szCs w:val="18"/>
              </w:rPr>
              <w:t>Источник</w:t>
            </w:r>
            <w:r w:rsidRPr="00F511F4">
              <w:rPr>
                <w:sz w:val="18"/>
                <w:szCs w:val="18"/>
              </w:rPr>
              <w:t xml:space="preserve">: II перепись общин коренного </w:t>
            </w:r>
            <w:r w:rsidR="00A8535B">
              <w:rPr>
                <w:sz w:val="18"/>
                <w:szCs w:val="18"/>
              </w:rPr>
              <w:br/>
            </w:r>
            <w:r w:rsidRPr="00F511F4">
              <w:rPr>
                <w:sz w:val="18"/>
                <w:szCs w:val="18"/>
              </w:rPr>
              <w:t>населения перуанской части Амазонии, 2007 год, ИНЕИ (2009b:13).</w:t>
            </w:r>
          </w:p>
        </w:tc>
        <w:tc>
          <w:tcPr>
            <w:tcW w:w="2756" w:type="dxa"/>
            <w:shd w:val="clear" w:color="auto" w:fill="auto"/>
          </w:tcPr>
          <w:p w:rsidR="00D40FDB" w:rsidRPr="00F511F4" w:rsidRDefault="00D40FDB" w:rsidP="00A8535B">
            <w:pPr>
              <w:spacing w:before="120" w:line="220" w:lineRule="exact"/>
              <w:ind w:firstLine="170"/>
              <w:rPr>
                <w:sz w:val="18"/>
                <w:szCs w:val="18"/>
              </w:rPr>
            </w:pPr>
            <w:r w:rsidRPr="00F511F4">
              <w:rPr>
                <w:i/>
                <w:sz w:val="18"/>
                <w:szCs w:val="18"/>
              </w:rPr>
              <w:t>Источник</w:t>
            </w:r>
            <w:r w:rsidRPr="00F511F4">
              <w:rPr>
                <w:sz w:val="18"/>
                <w:szCs w:val="18"/>
              </w:rPr>
              <w:t>: Национальный институт развития народов Анд, Амазонии и</w:t>
            </w:r>
            <w:r w:rsidR="00A8535B">
              <w:rPr>
                <w:sz w:val="18"/>
                <w:szCs w:val="18"/>
              </w:rPr>
              <w:t xml:space="preserve"> </w:t>
            </w:r>
            <w:r w:rsidRPr="00F511F4">
              <w:rPr>
                <w:sz w:val="18"/>
                <w:szCs w:val="18"/>
              </w:rPr>
              <w:t>афроперуа</w:t>
            </w:r>
            <w:r w:rsidRPr="00F511F4">
              <w:rPr>
                <w:sz w:val="18"/>
                <w:szCs w:val="18"/>
              </w:rPr>
              <w:t>н</w:t>
            </w:r>
            <w:r w:rsidRPr="00F511F4">
              <w:rPr>
                <w:sz w:val="18"/>
                <w:szCs w:val="18"/>
              </w:rPr>
              <w:t>цев (ИНДЕПА).</w:t>
            </w:r>
          </w:p>
        </w:tc>
      </w:tr>
    </w:tbl>
    <w:p w:rsidR="00D40FDB" w:rsidRPr="007A082B" w:rsidRDefault="00D40FDB" w:rsidP="00D75456">
      <w:pPr>
        <w:pStyle w:val="H23GR"/>
      </w:pPr>
      <w:r w:rsidRPr="007A082B">
        <w:tab/>
        <w:t>1.</w:t>
      </w:r>
      <w:r w:rsidRPr="007A082B">
        <w:tab/>
        <w:t>Распределение населения, для которого испанс</w:t>
      </w:r>
      <w:r w:rsidR="00306E38">
        <w:t xml:space="preserve">кий язык не является родным, по </w:t>
      </w:r>
      <w:r w:rsidRPr="007A082B">
        <w:t>местам проживания</w:t>
      </w:r>
    </w:p>
    <w:p w:rsidR="00D40FDB" w:rsidRPr="007A082B" w:rsidRDefault="00D40FDB" w:rsidP="00D40FDB">
      <w:pPr>
        <w:pStyle w:val="SingleTxtGR"/>
      </w:pPr>
      <w:r w:rsidRPr="007A082B">
        <w:t>31.</w:t>
      </w:r>
      <w:r w:rsidRPr="007A082B">
        <w:tab/>
        <w:t>Как было отмечено выше, для 83</w:t>
      </w:r>
      <w:r>
        <w:t>%</w:t>
      </w:r>
      <w:r w:rsidRPr="007A082B">
        <w:t xml:space="preserve"> населения, относимого к числу коре</w:t>
      </w:r>
      <w:r w:rsidRPr="007A082B">
        <w:t>н</w:t>
      </w:r>
      <w:r w:rsidR="00823D4B">
        <w:t>ного (3</w:t>
      </w:r>
      <w:r w:rsidR="00306E38">
        <w:t> </w:t>
      </w:r>
      <w:r w:rsidR="00823D4B">
        <w:t>360</w:t>
      </w:r>
      <w:r w:rsidR="00B938A0">
        <w:t> </w:t>
      </w:r>
      <w:r w:rsidRPr="007A082B">
        <w:t>331</w:t>
      </w:r>
      <w:r w:rsidR="00A8535B">
        <w:t> </w:t>
      </w:r>
      <w:r w:rsidRPr="007A082B">
        <w:t>человек), родным языком является кечуа; второй по численн</w:t>
      </w:r>
      <w:r w:rsidRPr="007A082B">
        <w:t>о</w:t>
      </w:r>
      <w:r w:rsidRPr="007A082B">
        <w:t>сти группой здесь являются носители языка аймара – 11</w:t>
      </w:r>
      <w:r>
        <w:t xml:space="preserve">% </w:t>
      </w:r>
      <w:r w:rsidRPr="007A082B">
        <w:t>(443 248 человек).</w:t>
      </w:r>
    </w:p>
    <w:p w:rsidR="00D40FDB" w:rsidRPr="007A082B" w:rsidRDefault="00D40FDB" w:rsidP="00D40FDB">
      <w:pPr>
        <w:pStyle w:val="SingleTxtGR"/>
      </w:pPr>
      <w:r w:rsidRPr="007A082B">
        <w:t>32.</w:t>
      </w:r>
      <w:r w:rsidRPr="007A082B">
        <w:tab/>
        <w:t>Значительная часть тех, кто относится к этим языковым группам, живет в</w:t>
      </w:r>
      <w:r>
        <w:t> </w:t>
      </w:r>
      <w:r w:rsidRPr="007A082B">
        <w:t>городах</w:t>
      </w:r>
      <w:r w:rsidRPr="00FD65B3">
        <w:rPr>
          <w:rStyle w:val="FootnoteReference"/>
        </w:rPr>
        <w:footnoteReference w:id="34"/>
      </w:r>
      <w:r w:rsidRPr="007A082B">
        <w:t>: соответственно 45,7</w:t>
      </w:r>
      <w:r>
        <w:t>%</w:t>
      </w:r>
      <w:r w:rsidRPr="007A082B">
        <w:t xml:space="preserve"> носителей языка кечуа и 43</w:t>
      </w:r>
      <w:r>
        <w:t>%</w:t>
      </w:r>
      <w:r w:rsidRPr="007A082B">
        <w:t xml:space="preserve"> носителей яз</w:t>
      </w:r>
      <w:r w:rsidRPr="007A082B">
        <w:t>ы</w:t>
      </w:r>
      <w:r w:rsidRPr="007A082B">
        <w:t>ка аймара.</w:t>
      </w:r>
    </w:p>
    <w:p w:rsidR="00D40FDB" w:rsidRPr="007A082B" w:rsidRDefault="00D40FDB" w:rsidP="00D40FDB">
      <w:pPr>
        <w:pStyle w:val="SingleTxtGR"/>
      </w:pPr>
      <w:r w:rsidRPr="007A082B">
        <w:t>33.</w:t>
      </w:r>
      <w:r w:rsidRPr="007A082B">
        <w:tab/>
        <w:t>Напротив, из 242 134 человек (6</w:t>
      </w:r>
      <w:r>
        <w:t>%</w:t>
      </w:r>
      <w:r w:rsidRPr="007A082B">
        <w:t xml:space="preserve"> коренных жителей страны), родными языками для которых являются ашанинка (67 724 человека) или другие языки коренного населения Амазонии (174 410 человек), в сельских районах прож</w:t>
      </w:r>
      <w:r w:rsidRPr="007A082B">
        <w:t>и</w:t>
      </w:r>
      <w:r w:rsidRPr="007A082B">
        <w:t>вают соответственно 88,5</w:t>
      </w:r>
      <w:r>
        <w:t>%</w:t>
      </w:r>
      <w:r w:rsidRPr="007A082B">
        <w:t xml:space="preserve"> и 80,9</w:t>
      </w:r>
      <w:r>
        <w:t>%</w:t>
      </w:r>
      <w:r w:rsidRPr="007A082B">
        <w:t>.</w:t>
      </w:r>
    </w:p>
    <w:p w:rsidR="00D40FDB" w:rsidRPr="00EF49C3" w:rsidRDefault="00D40FDB" w:rsidP="00D40FDB">
      <w:pPr>
        <w:pStyle w:val="SingleTxtGR"/>
        <w:jc w:val="left"/>
        <w:rPr>
          <w:b/>
        </w:rPr>
      </w:pPr>
      <w:r w:rsidRPr="00EF49C3">
        <w:rPr>
          <w:b/>
        </w:rPr>
        <w:t xml:space="preserve">Распределение носителей языков коренных народов по месту проживания </w:t>
      </w:r>
      <w:r w:rsidRPr="00EF49C3">
        <w:rPr>
          <w:b/>
        </w:rPr>
        <w:br/>
        <w:t>(2007 год)</w:t>
      </w:r>
    </w:p>
    <w:bookmarkStart w:id="10" w:name="_MON_1450785557"/>
    <w:bookmarkStart w:id="11" w:name="_MON_1450785971"/>
    <w:bookmarkStart w:id="12" w:name="_MON_1450786192"/>
    <w:bookmarkStart w:id="13" w:name="_MON_1450786662"/>
    <w:bookmarkStart w:id="14" w:name="_MON_1450790028"/>
    <w:bookmarkStart w:id="15" w:name="_MON_1450790235"/>
    <w:bookmarkEnd w:id="10"/>
    <w:bookmarkEnd w:id="11"/>
    <w:bookmarkEnd w:id="12"/>
    <w:bookmarkEnd w:id="13"/>
    <w:bookmarkEnd w:id="14"/>
    <w:bookmarkEnd w:id="15"/>
    <w:p w:rsidR="00D40FDB" w:rsidRDefault="00A8535B" w:rsidP="00D40FDB">
      <w:pPr>
        <w:jc w:val="center"/>
      </w:pPr>
      <w:r w:rsidRPr="007A082B">
        <w:object w:dxaOrig="7735" w:dyaOrig="4871">
          <v:shape id="_x0000_i1027" type="#_x0000_t75" style="width:375.75pt;height:177.75pt" o:ole="" o:preferrelative="f">
            <v:imagedata r:id="rId10" o:title="" croptop="6637f" cropbottom="8747f" cropright="1729f"/>
            <o:lock v:ext="edit" aspectratio="f"/>
          </v:shape>
          <o:OLEObject Type="Embed" ProgID="Word.Picture.8" ShapeID="_x0000_i1027" DrawAspect="Content" ObjectID="_1457974146" r:id="rId11"/>
        </w:object>
      </w:r>
    </w:p>
    <w:p w:rsidR="00D40FDB" w:rsidRPr="00EF49C3" w:rsidRDefault="00D40FDB" w:rsidP="00D40FDB">
      <w:pPr>
        <w:pStyle w:val="SingleTxtGR"/>
        <w:spacing w:before="120" w:after="0" w:line="220" w:lineRule="exact"/>
        <w:ind w:firstLine="170"/>
        <w:rPr>
          <w:sz w:val="18"/>
          <w:szCs w:val="18"/>
        </w:rPr>
      </w:pPr>
      <w:r w:rsidRPr="00EF49C3">
        <w:rPr>
          <w:i/>
          <w:sz w:val="18"/>
          <w:szCs w:val="18"/>
        </w:rPr>
        <w:t>Примечание</w:t>
      </w:r>
      <w:r w:rsidRPr="00EF49C3">
        <w:rPr>
          <w:sz w:val="18"/>
          <w:szCs w:val="18"/>
        </w:rPr>
        <w:t xml:space="preserve">: Возрастная группа старше </w:t>
      </w:r>
      <w:r>
        <w:rPr>
          <w:sz w:val="18"/>
          <w:szCs w:val="18"/>
        </w:rPr>
        <w:t>трех</w:t>
      </w:r>
      <w:r w:rsidRPr="00EF49C3">
        <w:rPr>
          <w:sz w:val="18"/>
          <w:szCs w:val="18"/>
        </w:rPr>
        <w:t xml:space="preserve"> лет.</w:t>
      </w:r>
    </w:p>
    <w:p w:rsidR="00D40FDB" w:rsidRPr="00EF49C3" w:rsidRDefault="00D40FDB" w:rsidP="00D40FDB">
      <w:pPr>
        <w:pStyle w:val="SingleTxtGR"/>
        <w:spacing w:after="0" w:line="220" w:lineRule="exact"/>
        <w:ind w:firstLine="170"/>
        <w:rPr>
          <w:sz w:val="18"/>
          <w:szCs w:val="18"/>
        </w:rPr>
      </w:pPr>
      <w:r w:rsidRPr="00EF49C3">
        <w:rPr>
          <w:i/>
          <w:sz w:val="18"/>
          <w:szCs w:val="18"/>
        </w:rPr>
        <w:t xml:space="preserve">Источник: </w:t>
      </w:r>
      <w:r w:rsidRPr="00EF49C3">
        <w:rPr>
          <w:sz w:val="18"/>
          <w:szCs w:val="18"/>
        </w:rPr>
        <w:t>Национальная перепись населения 2007 года. ИНЕИ. Расчеты авторов.</w:t>
      </w:r>
    </w:p>
    <w:p w:rsidR="00D40FDB" w:rsidRPr="007A082B" w:rsidRDefault="00D40FDB" w:rsidP="00D40FDB">
      <w:pPr>
        <w:pStyle w:val="SingleTxtGR"/>
        <w:spacing w:before="240"/>
      </w:pPr>
      <w:r w:rsidRPr="007A082B">
        <w:t>34.</w:t>
      </w:r>
      <w:r w:rsidRPr="007A082B">
        <w:tab/>
        <w:t>Таким образом, можно сделать вывод, что 56,3</w:t>
      </w:r>
      <w:r>
        <w:t>%</w:t>
      </w:r>
      <w:r w:rsidRPr="007A082B">
        <w:t xml:space="preserve"> жителей страны, для к</w:t>
      </w:r>
      <w:r w:rsidRPr="007A082B">
        <w:t>о</w:t>
      </w:r>
      <w:r w:rsidRPr="007A082B">
        <w:t>торых родными являются языки коренного населе</w:t>
      </w:r>
      <w:r>
        <w:t>ния (не испанский), прож</w:t>
      </w:r>
      <w:r>
        <w:t>и</w:t>
      </w:r>
      <w:r>
        <w:t xml:space="preserve">вают в </w:t>
      </w:r>
      <w:r w:rsidRPr="007A082B">
        <w:t>сельских районах.</w:t>
      </w:r>
    </w:p>
    <w:p w:rsidR="00D40FDB" w:rsidRPr="007A082B" w:rsidRDefault="00D40FDB" w:rsidP="00D40FDB">
      <w:pPr>
        <w:pStyle w:val="H23GR"/>
      </w:pPr>
      <w:r w:rsidRPr="007A082B">
        <w:tab/>
        <w:t>2.</w:t>
      </w:r>
      <w:r w:rsidRPr="007A082B">
        <w:tab/>
        <w:t>Распределение населения, для которого испанский язык не являетс</w:t>
      </w:r>
      <w:r w:rsidR="00A8535B">
        <w:t>я родным, по</w:t>
      </w:r>
      <w:r w:rsidR="00B938A0">
        <w:t xml:space="preserve"> </w:t>
      </w:r>
      <w:r w:rsidR="00A8535B">
        <w:t>возрастным группам</w:t>
      </w:r>
    </w:p>
    <w:p w:rsidR="00D40FDB" w:rsidRPr="007A082B" w:rsidRDefault="00D40FDB" w:rsidP="00D40FDB">
      <w:pPr>
        <w:pStyle w:val="SingleTxtGR"/>
      </w:pPr>
      <w:r w:rsidRPr="007A082B">
        <w:t>35.</w:t>
      </w:r>
      <w:r w:rsidRPr="007A082B">
        <w:tab/>
        <w:t>Численность перуа</w:t>
      </w:r>
      <w:r w:rsidR="00823D4B">
        <w:t>нцев моложе 18 лет составляет 8</w:t>
      </w:r>
      <w:r>
        <w:t> </w:t>
      </w:r>
      <w:r w:rsidR="00823D4B">
        <w:t>410</w:t>
      </w:r>
      <w:r>
        <w:t> </w:t>
      </w:r>
      <w:r w:rsidRPr="007A082B">
        <w:t>904 человека (32,6</w:t>
      </w:r>
      <w:r>
        <w:t>%</w:t>
      </w:r>
      <w:r w:rsidRPr="007A082B">
        <w:t xml:space="preserve"> от общей численности населения). Численность детей и подростков в</w:t>
      </w:r>
      <w:r w:rsidR="00823D4B">
        <w:t> </w:t>
      </w:r>
      <w:r w:rsidRPr="007A082B">
        <w:t xml:space="preserve">возрасте от </w:t>
      </w:r>
      <w:r>
        <w:t>трех</w:t>
      </w:r>
      <w:r w:rsidRPr="007A082B">
        <w:t xml:space="preserve"> до 17 лет, для которых родным является один из языков к</w:t>
      </w:r>
      <w:r w:rsidRPr="007A082B">
        <w:t>о</w:t>
      </w:r>
      <w:r w:rsidRPr="007A082B">
        <w:t>рен</w:t>
      </w:r>
      <w:r w:rsidR="00823D4B">
        <w:t>ного населения, составляет 1</w:t>
      </w:r>
      <w:r>
        <w:t> </w:t>
      </w:r>
      <w:r w:rsidR="00823D4B">
        <w:t>046</w:t>
      </w:r>
      <w:r w:rsidR="00EE27A2">
        <w:t> </w:t>
      </w:r>
      <w:r w:rsidRPr="007A082B">
        <w:t>639 человек, или 26</w:t>
      </w:r>
      <w:r>
        <w:t>%</w:t>
      </w:r>
      <w:r w:rsidRPr="007A082B">
        <w:t xml:space="preserve"> населения, отнесе</w:t>
      </w:r>
      <w:r w:rsidRPr="007A082B">
        <w:t>н</w:t>
      </w:r>
      <w:r w:rsidRPr="007A082B">
        <w:t>ного к</w:t>
      </w:r>
      <w:r>
        <w:t xml:space="preserve"> </w:t>
      </w:r>
      <w:r w:rsidRPr="007A082B">
        <w:t>категории коре</w:t>
      </w:r>
      <w:r w:rsidRPr="007A082B">
        <w:t>н</w:t>
      </w:r>
      <w:r w:rsidRPr="007A082B">
        <w:t>ного.</w:t>
      </w:r>
    </w:p>
    <w:p w:rsidR="00D40FDB" w:rsidRPr="006239D5" w:rsidRDefault="00D40FDB" w:rsidP="00A8535B">
      <w:pPr>
        <w:pStyle w:val="SingleTxtGR"/>
        <w:pageBreakBefore/>
        <w:jc w:val="left"/>
        <w:rPr>
          <w:b/>
        </w:rPr>
      </w:pPr>
      <w:r w:rsidRPr="006239D5">
        <w:rPr>
          <w:b/>
        </w:rPr>
        <w:t xml:space="preserve">Распределение носителей языков коренных народов по возрастным </w:t>
      </w:r>
      <w:r w:rsidR="00A8535B">
        <w:rPr>
          <w:b/>
        </w:rPr>
        <w:br/>
      </w:r>
      <w:r w:rsidRPr="006239D5">
        <w:rPr>
          <w:b/>
        </w:rPr>
        <w:t>гру</w:t>
      </w:r>
      <w:r w:rsidRPr="006239D5">
        <w:rPr>
          <w:b/>
        </w:rPr>
        <w:t>п</w:t>
      </w:r>
      <w:r w:rsidRPr="006239D5">
        <w:rPr>
          <w:b/>
        </w:rPr>
        <w:t>пам (2007 год)</w:t>
      </w:r>
    </w:p>
    <w:tbl>
      <w:tblPr>
        <w:tblW w:w="7371" w:type="dxa"/>
        <w:tblInd w:w="1134" w:type="dxa"/>
        <w:tblLayout w:type="fixed"/>
        <w:tblCellMar>
          <w:left w:w="0" w:type="dxa"/>
          <w:right w:w="0" w:type="dxa"/>
        </w:tblCellMar>
        <w:tblLook w:val="01E0"/>
      </w:tblPr>
      <w:tblGrid>
        <w:gridCol w:w="1167"/>
        <w:gridCol w:w="812"/>
        <w:gridCol w:w="546"/>
        <w:gridCol w:w="938"/>
        <w:gridCol w:w="616"/>
        <w:gridCol w:w="867"/>
        <w:gridCol w:w="729"/>
        <w:gridCol w:w="993"/>
        <w:gridCol w:w="703"/>
      </w:tblGrid>
      <w:tr w:rsidR="00D40FDB" w:rsidRPr="00EF49C3" w:rsidTr="00EE27A2">
        <w:tc>
          <w:tcPr>
            <w:tcW w:w="1167" w:type="dxa"/>
            <w:tcBorders>
              <w:top w:val="single" w:sz="4" w:space="0" w:color="auto"/>
            </w:tcBorders>
            <w:shd w:val="clear" w:color="auto" w:fill="FFFFFF"/>
          </w:tcPr>
          <w:p w:rsidR="00D40FDB" w:rsidRPr="00EF49C3" w:rsidRDefault="00D40FDB" w:rsidP="00EE27A2">
            <w:pPr>
              <w:spacing w:before="80" w:after="80" w:line="200" w:lineRule="exact"/>
              <w:jc w:val="center"/>
              <w:rPr>
                <w:i/>
                <w:sz w:val="16"/>
                <w:szCs w:val="16"/>
              </w:rPr>
            </w:pPr>
          </w:p>
        </w:tc>
        <w:tc>
          <w:tcPr>
            <w:tcW w:w="1358" w:type="dxa"/>
            <w:gridSpan w:val="2"/>
            <w:tcBorders>
              <w:top w:val="single" w:sz="4" w:space="0" w:color="auto"/>
              <w:bottom w:val="single" w:sz="4" w:space="0" w:color="auto"/>
            </w:tcBorders>
            <w:shd w:val="clear" w:color="auto" w:fill="3399FF"/>
            <w:vAlign w:val="center"/>
          </w:tcPr>
          <w:p w:rsidR="00D40FDB" w:rsidRPr="00EF49C3" w:rsidRDefault="00D40FDB" w:rsidP="00EE27A2">
            <w:pPr>
              <w:spacing w:before="80" w:after="80" w:line="200" w:lineRule="exact"/>
              <w:jc w:val="center"/>
              <w:rPr>
                <w:i/>
                <w:sz w:val="16"/>
                <w:szCs w:val="16"/>
              </w:rPr>
            </w:pPr>
            <w:r w:rsidRPr="00EF49C3">
              <w:rPr>
                <w:i/>
                <w:sz w:val="16"/>
                <w:szCs w:val="16"/>
              </w:rPr>
              <w:t>От 3 до 17 лет</w:t>
            </w:r>
          </w:p>
        </w:tc>
        <w:tc>
          <w:tcPr>
            <w:tcW w:w="1554" w:type="dxa"/>
            <w:gridSpan w:val="2"/>
            <w:tcBorders>
              <w:top w:val="single" w:sz="4" w:space="0" w:color="auto"/>
              <w:bottom w:val="single" w:sz="4" w:space="0" w:color="auto"/>
            </w:tcBorders>
            <w:shd w:val="clear" w:color="auto" w:fill="3399FF"/>
            <w:vAlign w:val="center"/>
          </w:tcPr>
          <w:p w:rsidR="00D40FDB" w:rsidRPr="00EF49C3" w:rsidRDefault="00D40FDB" w:rsidP="00EE27A2">
            <w:pPr>
              <w:spacing w:before="80" w:after="80" w:line="200" w:lineRule="exact"/>
              <w:jc w:val="center"/>
              <w:rPr>
                <w:i/>
                <w:sz w:val="16"/>
                <w:szCs w:val="16"/>
              </w:rPr>
            </w:pPr>
            <w:r w:rsidRPr="00EF49C3">
              <w:rPr>
                <w:i/>
                <w:sz w:val="16"/>
                <w:szCs w:val="16"/>
              </w:rPr>
              <w:t>От 18 до 44 лет</w:t>
            </w:r>
          </w:p>
        </w:tc>
        <w:tc>
          <w:tcPr>
            <w:tcW w:w="1596" w:type="dxa"/>
            <w:gridSpan w:val="2"/>
            <w:tcBorders>
              <w:top w:val="single" w:sz="4" w:space="0" w:color="auto"/>
              <w:bottom w:val="single" w:sz="4" w:space="0" w:color="auto"/>
            </w:tcBorders>
            <w:shd w:val="clear" w:color="auto" w:fill="3399FF"/>
            <w:vAlign w:val="center"/>
          </w:tcPr>
          <w:p w:rsidR="00D40FDB" w:rsidRPr="00EF49C3" w:rsidRDefault="00D40FDB" w:rsidP="00EE27A2">
            <w:pPr>
              <w:spacing w:before="80" w:after="80" w:line="200" w:lineRule="exact"/>
              <w:jc w:val="center"/>
              <w:rPr>
                <w:i/>
                <w:sz w:val="16"/>
                <w:szCs w:val="16"/>
              </w:rPr>
            </w:pPr>
            <w:r w:rsidRPr="00EF49C3">
              <w:rPr>
                <w:i/>
                <w:sz w:val="16"/>
                <w:szCs w:val="16"/>
              </w:rPr>
              <w:t>45 лет и старше</w:t>
            </w:r>
          </w:p>
        </w:tc>
        <w:tc>
          <w:tcPr>
            <w:tcW w:w="1696" w:type="dxa"/>
            <w:gridSpan w:val="2"/>
            <w:tcBorders>
              <w:top w:val="single" w:sz="4" w:space="0" w:color="auto"/>
              <w:bottom w:val="single" w:sz="4" w:space="0" w:color="auto"/>
            </w:tcBorders>
            <w:shd w:val="clear" w:color="auto" w:fill="3399FF"/>
            <w:vAlign w:val="center"/>
          </w:tcPr>
          <w:p w:rsidR="00D40FDB" w:rsidRPr="00EF49C3" w:rsidRDefault="00D40FDB" w:rsidP="00EE27A2">
            <w:pPr>
              <w:spacing w:before="80" w:after="80" w:line="200" w:lineRule="exact"/>
              <w:jc w:val="center"/>
              <w:rPr>
                <w:i/>
                <w:sz w:val="16"/>
                <w:szCs w:val="16"/>
              </w:rPr>
            </w:pPr>
            <w:r w:rsidRPr="00EF49C3">
              <w:rPr>
                <w:i/>
                <w:sz w:val="16"/>
                <w:szCs w:val="16"/>
              </w:rPr>
              <w:t>Всего</w:t>
            </w:r>
          </w:p>
        </w:tc>
      </w:tr>
      <w:tr w:rsidR="00D40FDB" w:rsidRPr="007A082B" w:rsidTr="00EE27A2">
        <w:tc>
          <w:tcPr>
            <w:tcW w:w="1167" w:type="dxa"/>
            <w:tcBorders>
              <w:bottom w:val="single" w:sz="12" w:space="0" w:color="auto"/>
            </w:tcBorders>
            <w:shd w:val="clear" w:color="auto" w:fill="FFFFFF"/>
          </w:tcPr>
          <w:p w:rsidR="00D40FDB" w:rsidRPr="006239D5" w:rsidRDefault="00D40FDB" w:rsidP="00EE27A2">
            <w:pPr>
              <w:spacing w:before="80" w:after="80" w:line="200" w:lineRule="exact"/>
              <w:jc w:val="right"/>
              <w:rPr>
                <w:i/>
                <w:sz w:val="16"/>
                <w:szCs w:val="16"/>
              </w:rPr>
            </w:pPr>
          </w:p>
        </w:tc>
        <w:tc>
          <w:tcPr>
            <w:tcW w:w="812" w:type="dxa"/>
            <w:tcBorders>
              <w:top w:val="single" w:sz="4" w:space="0" w:color="auto"/>
              <w:bottom w:val="single" w:sz="12" w:space="0" w:color="auto"/>
            </w:tcBorders>
            <w:shd w:val="clear" w:color="auto" w:fill="666666"/>
            <w:vAlign w:val="bottom"/>
          </w:tcPr>
          <w:p w:rsidR="00D40FDB" w:rsidRPr="006239D5" w:rsidRDefault="00D40FDB" w:rsidP="00EE27A2">
            <w:pPr>
              <w:spacing w:before="80" w:after="80" w:line="200" w:lineRule="exact"/>
              <w:jc w:val="right"/>
              <w:rPr>
                <w:i/>
                <w:sz w:val="16"/>
                <w:szCs w:val="16"/>
              </w:rPr>
            </w:pPr>
            <w:r w:rsidRPr="006239D5">
              <w:rPr>
                <w:i/>
                <w:sz w:val="16"/>
                <w:szCs w:val="16"/>
              </w:rPr>
              <w:t>Числен</w:t>
            </w:r>
            <w:r>
              <w:rPr>
                <w:i/>
                <w:sz w:val="16"/>
                <w:szCs w:val="16"/>
              </w:rPr>
              <w:t>-</w:t>
            </w:r>
            <w:r w:rsidRPr="006239D5">
              <w:rPr>
                <w:i/>
                <w:sz w:val="16"/>
                <w:szCs w:val="16"/>
              </w:rPr>
              <w:t>ность</w:t>
            </w:r>
          </w:p>
        </w:tc>
        <w:tc>
          <w:tcPr>
            <w:tcW w:w="546" w:type="dxa"/>
            <w:tcBorders>
              <w:top w:val="single" w:sz="4" w:space="0" w:color="auto"/>
              <w:bottom w:val="single" w:sz="12" w:space="0" w:color="auto"/>
            </w:tcBorders>
            <w:shd w:val="clear" w:color="auto" w:fill="666666"/>
            <w:vAlign w:val="bottom"/>
          </w:tcPr>
          <w:p w:rsidR="00D40FDB" w:rsidRPr="006239D5" w:rsidRDefault="00D40FDB" w:rsidP="00EE27A2">
            <w:pPr>
              <w:spacing w:before="80" w:after="80" w:line="200" w:lineRule="exact"/>
              <w:jc w:val="right"/>
              <w:rPr>
                <w:i/>
                <w:sz w:val="16"/>
                <w:szCs w:val="16"/>
              </w:rPr>
            </w:pPr>
            <w:r w:rsidRPr="006239D5">
              <w:rPr>
                <w:i/>
                <w:sz w:val="16"/>
                <w:szCs w:val="16"/>
              </w:rPr>
              <w:t>Про</w:t>
            </w:r>
            <w:r>
              <w:rPr>
                <w:i/>
                <w:sz w:val="16"/>
                <w:szCs w:val="16"/>
              </w:rPr>
              <w:t>-</w:t>
            </w:r>
            <w:r w:rsidRPr="006239D5">
              <w:rPr>
                <w:i/>
                <w:sz w:val="16"/>
                <w:szCs w:val="16"/>
              </w:rPr>
              <w:t>центы</w:t>
            </w:r>
          </w:p>
        </w:tc>
        <w:tc>
          <w:tcPr>
            <w:tcW w:w="938" w:type="dxa"/>
            <w:tcBorders>
              <w:top w:val="single" w:sz="4" w:space="0" w:color="auto"/>
              <w:bottom w:val="single" w:sz="12" w:space="0" w:color="auto"/>
            </w:tcBorders>
            <w:shd w:val="clear" w:color="auto" w:fill="666666"/>
            <w:vAlign w:val="bottom"/>
          </w:tcPr>
          <w:p w:rsidR="00D40FDB" w:rsidRPr="006239D5" w:rsidRDefault="00D40FDB" w:rsidP="00EE27A2">
            <w:pPr>
              <w:spacing w:before="80" w:after="80" w:line="200" w:lineRule="exact"/>
              <w:jc w:val="right"/>
              <w:rPr>
                <w:i/>
                <w:sz w:val="16"/>
                <w:szCs w:val="16"/>
              </w:rPr>
            </w:pPr>
            <w:r w:rsidRPr="006239D5">
              <w:rPr>
                <w:i/>
                <w:sz w:val="16"/>
                <w:szCs w:val="16"/>
              </w:rPr>
              <w:t>Числен</w:t>
            </w:r>
            <w:r>
              <w:rPr>
                <w:i/>
                <w:sz w:val="16"/>
                <w:szCs w:val="16"/>
              </w:rPr>
              <w:t>-</w:t>
            </w:r>
            <w:r w:rsidRPr="006239D5">
              <w:rPr>
                <w:i/>
                <w:sz w:val="16"/>
                <w:szCs w:val="16"/>
              </w:rPr>
              <w:t>ность</w:t>
            </w:r>
          </w:p>
        </w:tc>
        <w:tc>
          <w:tcPr>
            <w:tcW w:w="616" w:type="dxa"/>
            <w:tcBorders>
              <w:top w:val="single" w:sz="4" w:space="0" w:color="auto"/>
              <w:bottom w:val="single" w:sz="12" w:space="0" w:color="auto"/>
            </w:tcBorders>
            <w:shd w:val="clear" w:color="auto" w:fill="666666"/>
            <w:vAlign w:val="bottom"/>
          </w:tcPr>
          <w:p w:rsidR="00D40FDB" w:rsidRPr="006239D5" w:rsidRDefault="00D40FDB" w:rsidP="00EE27A2">
            <w:pPr>
              <w:spacing w:before="80" w:after="80" w:line="200" w:lineRule="exact"/>
              <w:jc w:val="right"/>
              <w:rPr>
                <w:i/>
                <w:sz w:val="16"/>
                <w:szCs w:val="16"/>
              </w:rPr>
            </w:pPr>
            <w:r w:rsidRPr="006239D5">
              <w:rPr>
                <w:i/>
                <w:sz w:val="16"/>
                <w:szCs w:val="16"/>
              </w:rPr>
              <w:t>Про</w:t>
            </w:r>
            <w:r>
              <w:rPr>
                <w:i/>
                <w:sz w:val="16"/>
                <w:szCs w:val="16"/>
              </w:rPr>
              <w:t>-</w:t>
            </w:r>
            <w:r w:rsidRPr="006239D5">
              <w:rPr>
                <w:i/>
                <w:sz w:val="16"/>
                <w:szCs w:val="16"/>
              </w:rPr>
              <w:t>центы</w:t>
            </w:r>
          </w:p>
        </w:tc>
        <w:tc>
          <w:tcPr>
            <w:tcW w:w="867" w:type="dxa"/>
            <w:tcBorders>
              <w:top w:val="single" w:sz="4" w:space="0" w:color="auto"/>
              <w:bottom w:val="single" w:sz="12" w:space="0" w:color="auto"/>
            </w:tcBorders>
            <w:shd w:val="clear" w:color="auto" w:fill="666666"/>
            <w:vAlign w:val="bottom"/>
          </w:tcPr>
          <w:p w:rsidR="00D40FDB" w:rsidRPr="006239D5" w:rsidRDefault="00D40FDB" w:rsidP="00EE27A2">
            <w:pPr>
              <w:spacing w:before="80" w:after="80" w:line="200" w:lineRule="exact"/>
              <w:jc w:val="right"/>
              <w:rPr>
                <w:i/>
                <w:sz w:val="16"/>
                <w:szCs w:val="16"/>
              </w:rPr>
            </w:pPr>
            <w:r w:rsidRPr="006239D5">
              <w:rPr>
                <w:i/>
                <w:sz w:val="16"/>
                <w:szCs w:val="16"/>
              </w:rPr>
              <w:t>Числен</w:t>
            </w:r>
            <w:r>
              <w:rPr>
                <w:i/>
                <w:sz w:val="16"/>
                <w:szCs w:val="16"/>
              </w:rPr>
              <w:t>-</w:t>
            </w:r>
            <w:r w:rsidRPr="006239D5">
              <w:rPr>
                <w:i/>
                <w:sz w:val="16"/>
                <w:szCs w:val="16"/>
              </w:rPr>
              <w:t>ность</w:t>
            </w:r>
          </w:p>
        </w:tc>
        <w:tc>
          <w:tcPr>
            <w:tcW w:w="729" w:type="dxa"/>
            <w:tcBorders>
              <w:top w:val="single" w:sz="4" w:space="0" w:color="auto"/>
              <w:bottom w:val="single" w:sz="12" w:space="0" w:color="auto"/>
            </w:tcBorders>
            <w:shd w:val="clear" w:color="auto" w:fill="666666"/>
            <w:vAlign w:val="bottom"/>
          </w:tcPr>
          <w:p w:rsidR="00D40FDB" w:rsidRPr="006239D5" w:rsidRDefault="00D40FDB" w:rsidP="00EE27A2">
            <w:pPr>
              <w:spacing w:before="80" w:after="80" w:line="200" w:lineRule="exact"/>
              <w:jc w:val="right"/>
              <w:rPr>
                <w:i/>
                <w:sz w:val="16"/>
                <w:szCs w:val="16"/>
              </w:rPr>
            </w:pPr>
            <w:r w:rsidRPr="006239D5">
              <w:rPr>
                <w:i/>
                <w:sz w:val="16"/>
                <w:szCs w:val="16"/>
              </w:rPr>
              <w:t>Про</w:t>
            </w:r>
            <w:r>
              <w:rPr>
                <w:i/>
                <w:sz w:val="16"/>
                <w:szCs w:val="16"/>
              </w:rPr>
              <w:t>-</w:t>
            </w:r>
            <w:r w:rsidRPr="006239D5">
              <w:rPr>
                <w:i/>
                <w:sz w:val="16"/>
                <w:szCs w:val="16"/>
              </w:rPr>
              <w:t>центы</w:t>
            </w:r>
          </w:p>
        </w:tc>
        <w:tc>
          <w:tcPr>
            <w:tcW w:w="993" w:type="dxa"/>
            <w:tcBorders>
              <w:top w:val="single" w:sz="4" w:space="0" w:color="auto"/>
              <w:bottom w:val="single" w:sz="12" w:space="0" w:color="auto"/>
            </w:tcBorders>
            <w:shd w:val="clear" w:color="auto" w:fill="666666"/>
            <w:vAlign w:val="bottom"/>
          </w:tcPr>
          <w:p w:rsidR="00D40FDB" w:rsidRPr="006239D5" w:rsidRDefault="00D40FDB" w:rsidP="00EE27A2">
            <w:pPr>
              <w:spacing w:before="80" w:after="80" w:line="200" w:lineRule="exact"/>
              <w:jc w:val="right"/>
              <w:rPr>
                <w:i/>
                <w:sz w:val="16"/>
                <w:szCs w:val="16"/>
              </w:rPr>
            </w:pPr>
            <w:r w:rsidRPr="006239D5">
              <w:rPr>
                <w:i/>
                <w:sz w:val="16"/>
                <w:szCs w:val="16"/>
              </w:rPr>
              <w:t>Числен</w:t>
            </w:r>
            <w:r>
              <w:rPr>
                <w:i/>
                <w:sz w:val="16"/>
                <w:szCs w:val="16"/>
              </w:rPr>
              <w:t>-</w:t>
            </w:r>
            <w:r w:rsidRPr="006239D5">
              <w:rPr>
                <w:i/>
                <w:sz w:val="16"/>
                <w:szCs w:val="16"/>
              </w:rPr>
              <w:t>ность</w:t>
            </w:r>
          </w:p>
        </w:tc>
        <w:tc>
          <w:tcPr>
            <w:tcW w:w="703" w:type="dxa"/>
            <w:tcBorders>
              <w:top w:val="single" w:sz="4" w:space="0" w:color="auto"/>
              <w:bottom w:val="single" w:sz="12" w:space="0" w:color="auto"/>
            </w:tcBorders>
            <w:shd w:val="clear" w:color="auto" w:fill="666666"/>
            <w:vAlign w:val="bottom"/>
          </w:tcPr>
          <w:p w:rsidR="00D40FDB" w:rsidRPr="006239D5" w:rsidRDefault="00D40FDB" w:rsidP="00EE27A2">
            <w:pPr>
              <w:spacing w:before="80" w:after="80" w:line="200" w:lineRule="exact"/>
              <w:jc w:val="right"/>
              <w:rPr>
                <w:i/>
                <w:sz w:val="16"/>
                <w:szCs w:val="16"/>
              </w:rPr>
            </w:pPr>
            <w:r w:rsidRPr="006239D5">
              <w:rPr>
                <w:i/>
                <w:sz w:val="16"/>
                <w:szCs w:val="16"/>
              </w:rPr>
              <w:t>Про</w:t>
            </w:r>
            <w:r>
              <w:rPr>
                <w:i/>
                <w:sz w:val="16"/>
                <w:szCs w:val="16"/>
              </w:rPr>
              <w:t>-</w:t>
            </w:r>
            <w:r w:rsidRPr="006239D5">
              <w:rPr>
                <w:i/>
                <w:sz w:val="16"/>
                <w:szCs w:val="16"/>
              </w:rPr>
              <w:t>центы</w:t>
            </w:r>
          </w:p>
        </w:tc>
      </w:tr>
      <w:tr w:rsidR="00D40FDB" w:rsidRPr="006239D5" w:rsidTr="00EE27A2">
        <w:tc>
          <w:tcPr>
            <w:tcW w:w="1167" w:type="dxa"/>
            <w:tcBorders>
              <w:top w:val="single" w:sz="12" w:space="0" w:color="auto"/>
            </w:tcBorders>
            <w:shd w:val="clear" w:color="auto" w:fill="99CCFF"/>
          </w:tcPr>
          <w:p w:rsidR="00D40FDB" w:rsidRPr="006239D5" w:rsidRDefault="00D40FDB" w:rsidP="00EE27A2">
            <w:pPr>
              <w:spacing w:before="40" w:after="40" w:line="220" w:lineRule="exact"/>
              <w:rPr>
                <w:sz w:val="18"/>
                <w:szCs w:val="18"/>
              </w:rPr>
            </w:pPr>
            <w:r w:rsidRPr="006239D5">
              <w:rPr>
                <w:sz w:val="18"/>
                <w:szCs w:val="18"/>
              </w:rPr>
              <w:t>Кечуа</w:t>
            </w:r>
          </w:p>
        </w:tc>
        <w:tc>
          <w:tcPr>
            <w:tcW w:w="812" w:type="dxa"/>
            <w:tcBorders>
              <w:top w:val="single" w:sz="12" w:space="0" w:color="auto"/>
            </w:tcBorders>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846 338</w:t>
            </w:r>
          </w:p>
        </w:tc>
        <w:tc>
          <w:tcPr>
            <w:tcW w:w="546" w:type="dxa"/>
            <w:tcBorders>
              <w:top w:val="single" w:sz="12" w:space="0" w:color="auto"/>
            </w:tcBorders>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25,2</w:t>
            </w:r>
          </w:p>
        </w:tc>
        <w:tc>
          <w:tcPr>
            <w:tcW w:w="938" w:type="dxa"/>
            <w:tcBorders>
              <w:top w:val="single" w:sz="12" w:space="0" w:color="auto"/>
            </w:tcBorders>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1 370 962</w:t>
            </w:r>
          </w:p>
        </w:tc>
        <w:tc>
          <w:tcPr>
            <w:tcW w:w="616" w:type="dxa"/>
            <w:tcBorders>
              <w:top w:val="single" w:sz="12" w:space="0" w:color="auto"/>
            </w:tcBorders>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40,8</w:t>
            </w:r>
          </w:p>
        </w:tc>
        <w:tc>
          <w:tcPr>
            <w:tcW w:w="867" w:type="dxa"/>
            <w:tcBorders>
              <w:top w:val="single" w:sz="12" w:space="0" w:color="auto"/>
            </w:tcBorders>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1 143 031</w:t>
            </w:r>
          </w:p>
        </w:tc>
        <w:tc>
          <w:tcPr>
            <w:tcW w:w="729" w:type="dxa"/>
            <w:tcBorders>
              <w:top w:val="single" w:sz="12" w:space="0" w:color="auto"/>
            </w:tcBorders>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34,0</w:t>
            </w:r>
          </w:p>
        </w:tc>
        <w:tc>
          <w:tcPr>
            <w:tcW w:w="993" w:type="dxa"/>
            <w:tcBorders>
              <w:top w:val="single" w:sz="12" w:space="0" w:color="auto"/>
            </w:tcBorders>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3 360 331</w:t>
            </w:r>
          </w:p>
        </w:tc>
        <w:tc>
          <w:tcPr>
            <w:tcW w:w="703" w:type="dxa"/>
            <w:tcBorders>
              <w:top w:val="single" w:sz="12" w:space="0" w:color="auto"/>
            </w:tcBorders>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100</w:t>
            </w:r>
          </w:p>
        </w:tc>
      </w:tr>
      <w:tr w:rsidR="00D40FDB" w:rsidRPr="006239D5" w:rsidTr="00EE27A2">
        <w:tc>
          <w:tcPr>
            <w:tcW w:w="1167" w:type="dxa"/>
            <w:shd w:val="clear" w:color="auto" w:fill="99CCFF"/>
          </w:tcPr>
          <w:p w:rsidR="00D40FDB" w:rsidRPr="006239D5" w:rsidRDefault="00D40FDB" w:rsidP="00EE27A2">
            <w:pPr>
              <w:spacing w:before="40" w:after="40" w:line="220" w:lineRule="exact"/>
              <w:rPr>
                <w:sz w:val="18"/>
                <w:szCs w:val="18"/>
              </w:rPr>
            </w:pPr>
            <w:r w:rsidRPr="006239D5">
              <w:rPr>
                <w:sz w:val="18"/>
                <w:szCs w:val="18"/>
              </w:rPr>
              <w:t>Аймара</w:t>
            </w:r>
          </w:p>
        </w:tc>
        <w:tc>
          <w:tcPr>
            <w:tcW w:w="812"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85 668</w:t>
            </w:r>
          </w:p>
        </w:tc>
        <w:tc>
          <w:tcPr>
            <w:tcW w:w="546"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19,3</w:t>
            </w:r>
          </w:p>
        </w:tc>
        <w:tc>
          <w:tcPr>
            <w:tcW w:w="938"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195 595</w:t>
            </w:r>
          </w:p>
        </w:tc>
        <w:tc>
          <w:tcPr>
            <w:tcW w:w="616"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44,1</w:t>
            </w:r>
          </w:p>
        </w:tc>
        <w:tc>
          <w:tcPr>
            <w:tcW w:w="867"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161 985</w:t>
            </w:r>
          </w:p>
        </w:tc>
        <w:tc>
          <w:tcPr>
            <w:tcW w:w="729"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36,5</w:t>
            </w:r>
          </w:p>
        </w:tc>
        <w:tc>
          <w:tcPr>
            <w:tcW w:w="993"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443 248</w:t>
            </w:r>
          </w:p>
        </w:tc>
        <w:tc>
          <w:tcPr>
            <w:tcW w:w="703"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100</w:t>
            </w:r>
          </w:p>
        </w:tc>
      </w:tr>
      <w:tr w:rsidR="00D40FDB" w:rsidRPr="006239D5" w:rsidTr="00EE27A2">
        <w:tc>
          <w:tcPr>
            <w:tcW w:w="1167" w:type="dxa"/>
            <w:shd w:val="clear" w:color="auto" w:fill="99CCFF"/>
          </w:tcPr>
          <w:p w:rsidR="00D40FDB" w:rsidRPr="006239D5" w:rsidRDefault="00D40FDB" w:rsidP="00EE27A2">
            <w:pPr>
              <w:spacing w:before="40" w:after="40" w:line="220" w:lineRule="exact"/>
              <w:rPr>
                <w:sz w:val="18"/>
                <w:szCs w:val="18"/>
              </w:rPr>
            </w:pPr>
            <w:r w:rsidRPr="006239D5">
              <w:rPr>
                <w:sz w:val="18"/>
                <w:szCs w:val="18"/>
              </w:rPr>
              <w:t>Ашанинка</w:t>
            </w:r>
          </w:p>
        </w:tc>
        <w:tc>
          <w:tcPr>
            <w:tcW w:w="812"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31 742</w:t>
            </w:r>
          </w:p>
        </w:tc>
        <w:tc>
          <w:tcPr>
            <w:tcW w:w="546"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46,9</w:t>
            </w:r>
          </w:p>
        </w:tc>
        <w:tc>
          <w:tcPr>
            <w:tcW w:w="938"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27 928</w:t>
            </w:r>
          </w:p>
        </w:tc>
        <w:tc>
          <w:tcPr>
            <w:tcW w:w="616"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41,2</w:t>
            </w:r>
          </w:p>
        </w:tc>
        <w:tc>
          <w:tcPr>
            <w:tcW w:w="867"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8 054</w:t>
            </w:r>
          </w:p>
        </w:tc>
        <w:tc>
          <w:tcPr>
            <w:tcW w:w="729"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11,9</w:t>
            </w:r>
          </w:p>
        </w:tc>
        <w:tc>
          <w:tcPr>
            <w:tcW w:w="993"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67 724</w:t>
            </w:r>
          </w:p>
        </w:tc>
        <w:tc>
          <w:tcPr>
            <w:tcW w:w="703"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100</w:t>
            </w:r>
          </w:p>
        </w:tc>
      </w:tr>
      <w:tr w:rsidR="00D40FDB" w:rsidRPr="006239D5" w:rsidTr="00EE27A2">
        <w:tc>
          <w:tcPr>
            <w:tcW w:w="1167" w:type="dxa"/>
            <w:shd w:val="clear" w:color="auto" w:fill="99CCFF"/>
          </w:tcPr>
          <w:p w:rsidR="00D40FDB" w:rsidRPr="006239D5" w:rsidRDefault="00D40FDB" w:rsidP="00EE27A2">
            <w:pPr>
              <w:spacing w:before="40" w:after="40" w:line="220" w:lineRule="exact"/>
              <w:rPr>
                <w:sz w:val="18"/>
                <w:szCs w:val="18"/>
              </w:rPr>
            </w:pPr>
            <w:r w:rsidRPr="006239D5">
              <w:rPr>
                <w:sz w:val="18"/>
                <w:szCs w:val="18"/>
              </w:rPr>
              <w:t>Другие языки коренного населения (Амазония)</w:t>
            </w:r>
          </w:p>
        </w:tc>
        <w:tc>
          <w:tcPr>
            <w:tcW w:w="812"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82 891</w:t>
            </w:r>
          </w:p>
        </w:tc>
        <w:tc>
          <w:tcPr>
            <w:tcW w:w="546"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47,5</w:t>
            </w:r>
          </w:p>
        </w:tc>
        <w:tc>
          <w:tcPr>
            <w:tcW w:w="938"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69 673</w:t>
            </w:r>
          </w:p>
        </w:tc>
        <w:tc>
          <w:tcPr>
            <w:tcW w:w="616"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39,9</w:t>
            </w:r>
          </w:p>
        </w:tc>
        <w:tc>
          <w:tcPr>
            <w:tcW w:w="867"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21 846</w:t>
            </w:r>
          </w:p>
        </w:tc>
        <w:tc>
          <w:tcPr>
            <w:tcW w:w="729"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33,0</w:t>
            </w:r>
          </w:p>
        </w:tc>
        <w:tc>
          <w:tcPr>
            <w:tcW w:w="993"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4 045 713</w:t>
            </w:r>
          </w:p>
        </w:tc>
        <w:tc>
          <w:tcPr>
            <w:tcW w:w="703"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100</w:t>
            </w:r>
          </w:p>
        </w:tc>
      </w:tr>
      <w:tr w:rsidR="00D40FDB" w:rsidRPr="006239D5" w:rsidTr="00EE27A2">
        <w:tc>
          <w:tcPr>
            <w:tcW w:w="1167" w:type="dxa"/>
            <w:shd w:val="clear" w:color="auto" w:fill="3399FF"/>
          </w:tcPr>
          <w:p w:rsidR="00D40FDB" w:rsidRPr="006239D5" w:rsidRDefault="00D40FDB" w:rsidP="00EE27A2">
            <w:pPr>
              <w:spacing w:before="40" w:after="40" w:line="220" w:lineRule="exact"/>
              <w:rPr>
                <w:sz w:val="18"/>
                <w:szCs w:val="18"/>
              </w:rPr>
            </w:pPr>
            <w:r w:rsidRPr="006239D5">
              <w:rPr>
                <w:sz w:val="18"/>
                <w:szCs w:val="18"/>
              </w:rPr>
              <w:t>Всего нос</w:t>
            </w:r>
            <w:r w:rsidRPr="006239D5">
              <w:rPr>
                <w:sz w:val="18"/>
                <w:szCs w:val="18"/>
              </w:rPr>
              <w:t>и</w:t>
            </w:r>
            <w:r w:rsidRPr="006239D5">
              <w:rPr>
                <w:sz w:val="18"/>
                <w:szCs w:val="18"/>
              </w:rPr>
              <w:t>телей языков коренного населения</w:t>
            </w:r>
          </w:p>
        </w:tc>
        <w:tc>
          <w:tcPr>
            <w:tcW w:w="812" w:type="dxa"/>
            <w:shd w:val="clear" w:color="auto" w:fill="3399FF"/>
            <w:vAlign w:val="bottom"/>
          </w:tcPr>
          <w:p w:rsidR="00D40FDB" w:rsidRPr="006239D5" w:rsidRDefault="00D40FDB" w:rsidP="00EE27A2">
            <w:pPr>
              <w:spacing w:before="40" w:after="40" w:line="220" w:lineRule="exact"/>
              <w:jc w:val="right"/>
              <w:rPr>
                <w:sz w:val="18"/>
                <w:szCs w:val="18"/>
              </w:rPr>
            </w:pPr>
            <w:r w:rsidRPr="006239D5">
              <w:rPr>
                <w:sz w:val="18"/>
                <w:szCs w:val="18"/>
              </w:rPr>
              <w:t>1 046 639</w:t>
            </w:r>
          </w:p>
        </w:tc>
        <w:tc>
          <w:tcPr>
            <w:tcW w:w="546" w:type="dxa"/>
            <w:shd w:val="clear" w:color="auto" w:fill="3399FF"/>
            <w:vAlign w:val="bottom"/>
          </w:tcPr>
          <w:p w:rsidR="00D40FDB" w:rsidRPr="006239D5" w:rsidRDefault="00D40FDB" w:rsidP="00EE27A2">
            <w:pPr>
              <w:spacing w:before="40" w:after="40" w:line="220" w:lineRule="exact"/>
              <w:jc w:val="right"/>
              <w:rPr>
                <w:sz w:val="18"/>
                <w:szCs w:val="18"/>
              </w:rPr>
            </w:pPr>
            <w:r w:rsidRPr="006239D5">
              <w:rPr>
                <w:sz w:val="18"/>
                <w:szCs w:val="18"/>
              </w:rPr>
              <w:t>25,9</w:t>
            </w:r>
          </w:p>
        </w:tc>
        <w:tc>
          <w:tcPr>
            <w:tcW w:w="938" w:type="dxa"/>
            <w:shd w:val="clear" w:color="auto" w:fill="3399FF"/>
            <w:vAlign w:val="bottom"/>
          </w:tcPr>
          <w:p w:rsidR="00D40FDB" w:rsidRPr="006239D5" w:rsidRDefault="00D40FDB" w:rsidP="00EE27A2">
            <w:pPr>
              <w:spacing w:before="40" w:after="40" w:line="220" w:lineRule="exact"/>
              <w:jc w:val="right"/>
              <w:rPr>
                <w:sz w:val="18"/>
                <w:szCs w:val="18"/>
              </w:rPr>
            </w:pPr>
            <w:r w:rsidRPr="006239D5">
              <w:rPr>
                <w:sz w:val="18"/>
                <w:szCs w:val="18"/>
              </w:rPr>
              <w:t>1 664 158</w:t>
            </w:r>
          </w:p>
        </w:tc>
        <w:tc>
          <w:tcPr>
            <w:tcW w:w="616" w:type="dxa"/>
            <w:shd w:val="clear" w:color="auto" w:fill="3399FF"/>
            <w:vAlign w:val="bottom"/>
          </w:tcPr>
          <w:p w:rsidR="00D40FDB" w:rsidRPr="006239D5" w:rsidRDefault="00D40FDB" w:rsidP="00EE27A2">
            <w:pPr>
              <w:spacing w:before="40" w:after="40" w:line="220" w:lineRule="exact"/>
              <w:jc w:val="right"/>
              <w:rPr>
                <w:sz w:val="18"/>
                <w:szCs w:val="18"/>
              </w:rPr>
            </w:pPr>
            <w:r w:rsidRPr="006239D5">
              <w:rPr>
                <w:sz w:val="18"/>
                <w:szCs w:val="18"/>
              </w:rPr>
              <w:t>41,1</w:t>
            </w:r>
          </w:p>
        </w:tc>
        <w:tc>
          <w:tcPr>
            <w:tcW w:w="867" w:type="dxa"/>
            <w:shd w:val="clear" w:color="auto" w:fill="3399FF"/>
            <w:vAlign w:val="bottom"/>
          </w:tcPr>
          <w:p w:rsidR="00D40FDB" w:rsidRPr="006239D5" w:rsidRDefault="00D40FDB" w:rsidP="00EE27A2">
            <w:pPr>
              <w:spacing w:before="40" w:after="40" w:line="220" w:lineRule="exact"/>
              <w:jc w:val="right"/>
              <w:rPr>
                <w:sz w:val="18"/>
                <w:szCs w:val="18"/>
              </w:rPr>
            </w:pPr>
            <w:r w:rsidRPr="006239D5">
              <w:rPr>
                <w:sz w:val="18"/>
                <w:szCs w:val="18"/>
              </w:rPr>
              <w:t>1 334 916</w:t>
            </w:r>
          </w:p>
        </w:tc>
        <w:tc>
          <w:tcPr>
            <w:tcW w:w="729" w:type="dxa"/>
            <w:shd w:val="clear" w:color="auto" w:fill="3399FF"/>
            <w:vAlign w:val="bottom"/>
          </w:tcPr>
          <w:p w:rsidR="00D40FDB" w:rsidRPr="006239D5" w:rsidRDefault="00D40FDB" w:rsidP="00EE27A2">
            <w:pPr>
              <w:spacing w:before="40" w:after="40" w:line="220" w:lineRule="exact"/>
              <w:jc w:val="right"/>
              <w:rPr>
                <w:sz w:val="18"/>
                <w:szCs w:val="18"/>
              </w:rPr>
            </w:pPr>
            <w:r w:rsidRPr="006239D5">
              <w:rPr>
                <w:sz w:val="18"/>
                <w:szCs w:val="18"/>
              </w:rPr>
              <w:t>33,0</w:t>
            </w:r>
          </w:p>
        </w:tc>
        <w:tc>
          <w:tcPr>
            <w:tcW w:w="993" w:type="dxa"/>
            <w:shd w:val="clear" w:color="auto" w:fill="3399FF"/>
            <w:vAlign w:val="bottom"/>
          </w:tcPr>
          <w:p w:rsidR="00D40FDB" w:rsidRPr="006239D5" w:rsidRDefault="00D40FDB" w:rsidP="00EE27A2">
            <w:pPr>
              <w:spacing w:before="40" w:after="40" w:line="220" w:lineRule="exact"/>
              <w:jc w:val="right"/>
              <w:rPr>
                <w:sz w:val="18"/>
                <w:szCs w:val="18"/>
              </w:rPr>
            </w:pPr>
            <w:r w:rsidRPr="006239D5">
              <w:rPr>
                <w:sz w:val="18"/>
                <w:szCs w:val="18"/>
              </w:rPr>
              <w:t>4 045 713</w:t>
            </w:r>
          </w:p>
        </w:tc>
        <w:tc>
          <w:tcPr>
            <w:tcW w:w="703" w:type="dxa"/>
            <w:shd w:val="clear" w:color="auto" w:fill="3399FF"/>
            <w:vAlign w:val="bottom"/>
          </w:tcPr>
          <w:p w:rsidR="00D40FDB" w:rsidRPr="006239D5" w:rsidRDefault="00D40FDB" w:rsidP="00EE27A2">
            <w:pPr>
              <w:spacing w:before="40" w:after="40" w:line="220" w:lineRule="exact"/>
              <w:jc w:val="right"/>
              <w:rPr>
                <w:sz w:val="18"/>
                <w:szCs w:val="18"/>
              </w:rPr>
            </w:pPr>
            <w:r w:rsidRPr="006239D5">
              <w:rPr>
                <w:sz w:val="18"/>
                <w:szCs w:val="18"/>
              </w:rPr>
              <w:t>100</w:t>
            </w:r>
          </w:p>
        </w:tc>
      </w:tr>
      <w:tr w:rsidR="00D40FDB" w:rsidRPr="006239D5" w:rsidTr="00EE27A2">
        <w:tc>
          <w:tcPr>
            <w:tcW w:w="1167" w:type="dxa"/>
            <w:shd w:val="clear" w:color="auto" w:fill="99CCFF"/>
          </w:tcPr>
          <w:p w:rsidR="00D40FDB" w:rsidRPr="006239D5" w:rsidRDefault="00D40FDB" w:rsidP="00EE27A2">
            <w:pPr>
              <w:spacing w:before="40" w:after="40" w:line="220" w:lineRule="exact"/>
              <w:rPr>
                <w:sz w:val="18"/>
                <w:szCs w:val="18"/>
              </w:rPr>
            </w:pPr>
            <w:r w:rsidRPr="006239D5">
              <w:rPr>
                <w:sz w:val="18"/>
                <w:szCs w:val="18"/>
              </w:rPr>
              <w:t>Испанский язык</w:t>
            </w:r>
          </w:p>
        </w:tc>
        <w:tc>
          <w:tcPr>
            <w:tcW w:w="812"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7 351 963</w:t>
            </w:r>
          </w:p>
        </w:tc>
        <w:tc>
          <w:tcPr>
            <w:tcW w:w="546"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33,9</w:t>
            </w:r>
          </w:p>
        </w:tc>
        <w:tc>
          <w:tcPr>
            <w:tcW w:w="938"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9 800 616</w:t>
            </w:r>
          </w:p>
        </w:tc>
        <w:tc>
          <w:tcPr>
            <w:tcW w:w="616"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45,1</w:t>
            </w:r>
          </w:p>
        </w:tc>
        <w:tc>
          <w:tcPr>
            <w:tcW w:w="867"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4 560 586</w:t>
            </w:r>
          </w:p>
        </w:tc>
        <w:tc>
          <w:tcPr>
            <w:tcW w:w="729"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21,0</w:t>
            </w:r>
          </w:p>
        </w:tc>
        <w:tc>
          <w:tcPr>
            <w:tcW w:w="993"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21 713 165</w:t>
            </w:r>
          </w:p>
        </w:tc>
        <w:tc>
          <w:tcPr>
            <w:tcW w:w="703"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100</w:t>
            </w:r>
          </w:p>
        </w:tc>
      </w:tr>
      <w:tr w:rsidR="00D40FDB" w:rsidRPr="006239D5" w:rsidTr="00EE27A2">
        <w:tc>
          <w:tcPr>
            <w:tcW w:w="1167" w:type="dxa"/>
            <w:shd w:val="clear" w:color="auto" w:fill="99CCFF"/>
          </w:tcPr>
          <w:p w:rsidR="00D40FDB" w:rsidRPr="006239D5" w:rsidRDefault="00D40FDB" w:rsidP="00EE27A2">
            <w:pPr>
              <w:spacing w:before="40" w:after="40" w:line="220" w:lineRule="exact"/>
              <w:rPr>
                <w:sz w:val="18"/>
                <w:szCs w:val="18"/>
              </w:rPr>
            </w:pPr>
            <w:r w:rsidRPr="006239D5">
              <w:rPr>
                <w:sz w:val="18"/>
                <w:szCs w:val="18"/>
              </w:rPr>
              <w:t>Иностранный язык</w:t>
            </w:r>
          </w:p>
        </w:tc>
        <w:tc>
          <w:tcPr>
            <w:tcW w:w="812"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2 430</w:t>
            </w:r>
          </w:p>
        </w:tc>
        <w:tc>
          <w:tcPr>
            <w:tcW w:w="546"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11,3</w:t>
            </w:r>
          </w:p>
        </w:tc>
        <w:tc>
          <w:tcPr>
            <w:tcW w:w="938"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9 182</w:t>
            </w:r>
          </w:p>
        </w:tc>
        <w:tc>
          <w:tcPr>
            <w:tcW w:w="616"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42,8</w:t>
            </w:r>
          </w:p>
        </w:tc>
        <w:tc>
          <w:tcPr>
            <w:tcW w:w="867"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9 822</w:t>
            </w:r>
          </w:p>
        </w:tc>
        <w:tc>
          <w:tcPr>
            <w:tcW w:w="729"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45,8</w:t>
            </w:r>
          </w:p>
        </w:tc>
        <w:tc>
          <w:tcPr>
            <w:tcW w:w="993"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21 434</w:t>
            </w:r>
          </w:p>
        </w:tc>
        <w:tc>
          <w:tcPr>
            <w:tcW w:w="703"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100</w:t>
            </w:r>
          </w:p>
        </w:tc>
      </w:tr>
      <w:tr w:rsidR="00D40FDB" w:rsidRPr="006239D5" w:rsidTr="00EE27A2">
        <w:tc>
          <w:tcPr>
            <w:tcW w:w="1167" w:type="dxa"/>
            <w:shd w:val="clear" w:color="auto" w:fill="99CCFF"/>
          </w:tcPr>
          <w:p w:rsidR="00D40FDB" w:rsidRPr="006239D5" w:rsidRDefault="00D40FDB" w:rsidP="00EE27A2">
            <w:pPr>
              <w:spacing w:before="40" w:after="40" w:line="220" w:lineRule="exact"/>
              <w:rPr>
                <w:sz w:val="18"/>
                <w:szCs w:val="18"/>
              </w:rPr>
            </w:pPr>
            <w:r w:rsidRPr="006239D5">
              <w:rPr>
                <w:sz w:val="18"/>
                <w:szCs w:val="18"/>
              </w:rPr>
              <w:t>Глухонемые</w:t>
            </w:r>
          </w:p>
        </w:tc>
        <w:tc>
          <w:tcPr>
            <w:tcW w:w="812"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9 872</w:t>
            </w:r>
          </w:p>
        </w:tc>
        <w:tc>
          <w:tcPr>
            <w:tcW w:w="546"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32,9</w:t>
            </w:r>
          </w:p>
        </w:tc>
        <w:tc>
          <w:tcPr>
            <w:tcW w:w="938"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13 653</w:t>
            </w:r>
          </w:p>
        </w:tc>
        <w:tc>
          <w:tcPr>
            <w:tcW w:w="616"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45,5</w:t>
            </w:r>
          </w:p>
        </w:tc>
        <w:tc>
          <w:tcPr>
            <w:tcW w:w="867"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6 494</w:t>
            </w:r>
          </w:p>
        </w:tc>
        <w:tc>
          <w:tcPr>
            <w:tcW w:w="729"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21,6</w:t>
            </w:r>
          </w:p>
        </w:tc>
        <w:tc>
          <w:tcPr>
            <w:tcW w:w="993"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30 019</w:t>
            </w:r>
          </w:p>
        </w:tc>
        <w:tc>
          <w:tcPr>
            <w:tcW w:w="703" w:type="dxa"/>
            <w:shd w:val="clear" w:color="auto" w:fill="99CCFF"/>
            <w:vAlign w:val="bottom"/>
          </w:tcPr>
          <w:p w:rsidR="00D40FDB" w:rsidRPr="006239D5" w:rsidRDefault="00D40FDB" w:rsidP="00EE27A2">
            <w:pPr>
              <w:spacing w:before="40" w:after="40" w:line="220" w:lineRule="exact"/>
              <w:jc w:val="right"/>
              <w:rPr>
                <w:sz w:val="18"/>
                <w:szCs w:val="18"/>
              </w:rPr>
            </w:pPr>
            <w:r w:rsidRPr="006239D5">
              <w:rPr>
                <w:sz w:val="18"/>
                <w:szCs w:val="18"/>
              </w:rPr>
              <w:t>100</w:t>
            </w:r>
          </w:p>
        </w:tc>
      </w:tr>
      <w:tr w:rsidR="00D40FDB" w:rsidRPr="006239D5" w:rsidTr="00EE27A2">
        <w:tc>
          <w:tcPr>
            <w:tcW w:w="1167" w:type="dxa"/>
            <w:tcBorders>
              <w:bottom w:val="single" w:sz="12" w:space="0" w:color="auto"/>
            </w:tcBorders>
            <w:shd w:val="clear" w:color="auto" w:fill="3399FF"/>
          </w:tcPr>
          <w:p w:rsidR="00D40FDB" w:rsidRPr="006239D5" w:rsidRDefault="00D40FDB" w:rsidP="00EE27A2">
            <w:pPr>
              <w:spacing w:before="80" w:after="80" w:line="220" w:lineRule="exact"/>
              <w:ind w:firstLine="284"/>
              <w:rPr>
                <w:b/>
                <w:sz w:val="18"/>
                <w:szCs w:val="18"/>
              </w:rPr>
            </w:pPr>
            <w:r w:rsidRPr="006239D5">
              <w:rPr>
                <w:b/>
                <w:sz w:val="18"/>
                <w:szCs w:val="18"/>
              </w:rPr>
              <w:t>Всего</w:t>
            </w:r>
          </w:p>
        </w:tc>
        <w:tc>
          <w:tcPr>
            <w:tcW w:w="812" w:type="dxa"/>
            <w:tcBorders>
              <w:bottom w:val="single" w:sz="12" w:space="0" w:color="auto"/>
            </w:tcBorders>
            <w:shd w:val="clear" w:color="auto" w:fill="3399FF"/>
            <w:vAlign w:val="bottom"/>
          </w:tcPr>
          <w:p w:rsidR="00D40FDB" w:rsidRPr="006239D5" w:rsidRDefault="00D40FDB" w:rsidP="00EE27A2">
            <w:pPr>
              <w:spacing w:before="80" w:after="80" w:line="220" w:lineRule="exact"/>
              <w:jc w:val="right"/>
              <w:rPr>
                <w:b/>
                <w:sz w:val="18"/>
                <w:szCs w:val="18"/>
              </w:rPr>
            </w:pPr>
            <w:r w:rsidRPr="006239D5">
              <w:rPr>
                <w:b/>
                <w:sz w:val="18"/>
                <w:szCs w:val="18"/>
              </w:rPr>
              <w:t>8 410 904</w:t>
            </w:r>
          </w:p>
        </w:tc>
        <w:tc>
          <w:tcPr>
            <w:tcW w:w="546" w:type="dxa"/>
            <w:tcBorders>
              <w:bottom w:val="single" w:sz="12" w:space="0" w:color="auto"/>
            </w:tcBorders>
            <w:shd w:val="clear" w:color="auto" w:fill="3399FF"/>
            <w:vAlign w:val="bottom"/>
          </w:tcPr>
          <w:p w:rsidR="00D40FDB" w:rsidRPr="006239D5" w:rsidRDefault="00D40FDB" w:rsidP="00EE27A2">
            <w:pPr>
              <w:spacing w:before="80" w:after="80" w:line="220" w:lineRule="exact"/>
              <w:jc w:val="right"/>
              <w:rPr>
                <w:b/>
                <w:sz w:val="18"/>
                <w:szCs w:val="18"/>
              </w:rPr>
            </w:pPr>
            <w:r w:rsidRPr="006239D5">
              <w:rPr>
                <w:b/>
                <w:sz w:val="18"/>
                <w:szCs w:val="18"/>
              </w:rPr>
              <w:t>32,6</w:t>
            </w:r>
          </w:p>
        </w:tc>
        <w:tc>
          <w:tcPr>
            <w:tcW w:w="938" w:type="dxa"/>
            <w:tcBorders>
              <w:bottom w:val="single" w:sz="12" w:space="0" w:color="auto"/>
            </w:tcBorders>
            <w:shd w:val="clear" w:color="auto" w:fill="3399FF"/>
            <w:vAlign w:val="bottom"/>
          </w:tcPr>
          <w:p w:rsidR="00D40FDB" w:rsidRPr="006239D5" w:rsidRDefault="00D40FDB" w:rsidP="00EE27A2">
            <w:pPr>
              <w:spacing w:before="80" w:after="80" w:line="220" w:lineRule="exact"/>
              <w:jc w:val="right"/>
              <w:rPr>
                <w:b/>
                <w:sz w:val="18"/>
                <w:szCs w:val="18"/>
              </w:rPr>
            </w:pPr>
            <w:r w:rsidRPr="006239D5">
              <w:rPr>
                <w:b/>
                <w:sz w:val="18"/>
                <w:szCs w:val="18"/>
              </w:rPr>
              <w:t>11 487 609</w:t>
            </w:r>
          </w:p>
        </w:tc>
        <w:tc>
          <w:tcPr>
            <w:tcW w:w="616" w:type="dxa"/>
            <w:tcBorders>
              <w:bottom w:val="single" w:sz="12" w:space="0" w:color="auto"/>
            </w:tcBorders>
            <w:shd w:val="clear" w:color="auto" w:fill="3399FF"/>
            <w:vAlign w:val="bottom"/>
          </w:tcPr>
          <w:p w:rsidR="00D40FDB" w:rsidRPr="006239D5" w:rsidRDefault="00D40FDB" w:rsidP="00EE27A2">
            <w:pPr>
              <w:spacing w:before="80" w:after="80" w:line="220" w:lineRule="exact"/>
              <w:jc w:val="right"/>
              <w:rPr>
                <w:b/>
                <w:sz w:val="18"/>
                <w:szCs w:val="18"/>
              </w:rPr>
            </w:pPr>
            <w:r w:rsidRPr="006239D5">
              <w:rPr>
                <w:b/>
                <w:sz w:val="18"/>
                <w:szCs w:val="18"/>
              </w:rPr>
              <w:t>44,5</w:t>
            </w:r>
          </w:p>
        </w:tc>
        <w:tc>
          <w:tcPr>
            <w:tcW w:w="867" w:type="dxa"/>
            <w:tcBorders>
              <w:bottom w:val="single" w:sz="12" w:space="0" w:color="auto"/>
            </w:tcBorders>
            <w:shd w:val="clear" w:color="auto" w:fill="3399FF"/>
            <w:vAlign w:val="bottom"/>
          </w:tcPr>
          <w:p w:rsidR="00D40FDB" w:rsidRPr="006239D5" w:rsidRDefault="00D40FDB" w:rsidP="00EE27A2">
            <w:pPr>
              <w:spacing w:before="80" w:after="80" w:line="220" w:lineRule="exact"/>
              <w:jc w:val="right"/>
              <w:rPr>
                <w:b/>
                <w:sz w:val="18"/>
                <w:szCs w:val="18"/>
              </w:rPr>
            </w:pPr>
            <w:r w:rsidRPr="006239D5">
              <w:rPr>
                <w:b/>
                <w:sz w:val="18"/>
                <w:szCs w:val="18"/>
              </w:rPr>
              <w:t>5 911 818</w:t>
            </w:r>
          </w:p>
        </w:tc>
        <w:tc>
          <w:tcPr>
            <w:tcW w:w="729" w:type="dxa"/>
            <w:tcBorders>
              <w:bottom w:val="single" w:sz="12" w:space="0" w:color="auto"/>
            </w:tcBorders>
            <w:shd w:val="clear" w:color="auto" w:fill="3399FF"/>
            <w:vAlign w:val="bottom"/>
          </w:tcPr>
          <w:p w:rsidR="00D40FDB" w:rsidRPr="006239D5" w:rsidRDefault="00D40FDB" w:rsidP="00EE27A2">
            <w:pPr>
              <w:spacing w:before="80" w:after="80" w:line="220" w:lineRule="exact"/>
              <w:jc w:val="right"/>
              <w:rPr>
                <w:b/>
                <w:sz w:val="18"/>
                <w:szCs w:val="18"/>
              </w:rPr>
            </w:pPr>
            <w:r w:rsidRPr="006239D5">
              <w:rPr>
                <w:b/>
                <w:sz w:val="18"/>
                <w:szCs w:val="18"/>
              </w:rPr>
              <w:t>22,9</w:t>
            </w:r>
          </w:p>
        </w:tc>
        <w:tc>
          <w:tcPr>
            <w:tcW w:w="993" w:type="dxa"/>
            <w:tcBorders>
              <w:bottom w:val="single" w:sz="12" w:space="0" w:color="auto"/>
            </w:tcBorders>
            <w:shd w:val="clear" w:color="auto" w:fill="3399FF"/>
            <w:vAlign w:val="bottom"/>
          </w:tcPr>
          <w:p w:rsidR="00D40FDB" w:rsidRPr="006239D5" w:rsidRDefault="00D40FDB" w:rsidP="00EE27A2">
            <w:pPr>
              <w:spacing w:before="80" w:after="80" w:line="220" w:lineRule="exact"/>
              <w:jc w:val="right"/>
              <w:rPr>
                <w:b/>
                <w:sz w:val="18"/>
                <w:szCs w:val="18"/>
              </w:rPr>
            </w:pPr>
            <w:r w:rsidRPr="006239D5">
              <w:rPr>
                <w:b/>
                <w:sz w:val="18"/>
                <w:szCs w:val="18"/>
              </w:rPr>
              <w:t>25 810 331</w:t>
            </w:r>
          </w:p>
        </w:tc>
        <w:tc>
          <w:tcPr>
            <w:tcW w:w="703" w:type="dxa"/>
            <w:tcBorders>
              <w:bottom w:val="single" w:sz="12" w:space="0" w:color="auto"/>
            </w:tcBorders>
            <w:shd w:val="clear" w:color="auto" w:fill="3399FF"/>
            <w:vAlign w:val="bottom"/>
          </w:tcPr>
          <w:p w:rsidR="00D40FDB" w:rsidRPr="006239D5" w:rsidRDefault="00D40FDB" w:rsidP="00EE27A2">
            <w:pPr>
              <w:spacing w:before="80" w:after="80" w:line="220" w:lineRule="exact"/>
              <w:jc w:val="right"/>
              <w:rPr>
                <w:b/>
                <w:sz w:val="18"/>
                <w:szCs w:val="18"/>
              </w:rPr>
            </w:pPr>
            <w:r w:rsidRPr="006239D5">
              <w:rPr>
                <w:b/>
                <w:sz w:val="18"/>
                <w:szCs w:val="18"/>
              </w:rPr>
              <w:t>100</w:t>
            </w:r>
          </w:p>
        </w:tc>
      </w:tr>
    </w:tbl>
    <w:p w:rsidR="00D40FDB" w:rsidRPr="006239D5" w:rsidRDefault="00D40FDB" w:rsidP="00D40FDB">
      <w:pPr>
        <w:pStyle w:val="SingleTxtGR"/>
        <w:spacing w:before="120" w:after="0" w:line="220" w:lineRule="exact"/>
        <w:ind w:firstLine="170"/>
        <w:rPr>
          <w:sz w:val="18"/>
          <w:szCs w:val="18"/>
        </w:rPr>
      </w:pPr>
      <w:r w:rsidRPr="006239D5">
        <w:rPr>
          <w:i/>
          <w:sz w:val="18"/>
          <w:szCs w:val="18"/>
        </w:rPr>
        <w:t xml:space="preserve">Примечание: </w:t>
      </w:r>
      <w:r w:rsidRPr="006239D5">
        <w:rPr>
          <w:sz w:val="18"/>
          <w:szCs w:val="18"/>
        </w:rPr>
        <w:t xml:space="preserve">Возрастная группа старше </w:t>
      </w:r>
      <w:r>
        <w:rPr>
          <w:sz w:val="18"/>
          <w:szCs w:val="18"/>
        </w:rPr>
        <w:t>трех</w:t>
      </w:r>
      <w:r w:rsidRPr="006239D5">
        <w:rPr>
          <w:sz w:val="18"/>
          <w:szCs w:val="18"/>
        </w:rPr>
        <w:t xml:space="preserve"> лет.</w:t>
      </w:r>
    </w:p>
    <w:p w:rsidR="00D40FDB" w:rsidRPr="006239D5" w:rsidRDefault="00D40FDB" w:rsidP="00D40FDB">
      <w:pPr>
        <w:pStyle w:val="SingleTxtGR"/>
        <w:spacing w:after="0" w:line="220" w:lineRule="exact"/>
        <w:ind w:firstLine="170"/>
        <w:rPr>
          <w:sz w:val="18"/>
          <w:szCs w:val="18"/>
        </w:rPr>
      </w:pPr>
      <w:r w:rsidRPr="006239D5">
        <w:rPr>
          <w:i/>
          <w:sz w:val="18"/>
          <w:szCs w:val="18"/>
        </w:rPr>
        <w:t xml:space="preserve">Источник: </w:t>
      </w:r>
      <w:r w:rsidRPr="006239D5">
        <w:rPr>
          <w:sz w:val="18"/>
          <w:szCs w:val="18"/>
        </w:rPr>
        <w:t>Национальная перепись населения 2007 года. ИНЕИ. Расчеты авторов.</w:t>
      </w:r>
    </w:p>
    <w:p w:rsidR="00D40FDB" w:rsidRPr="007A082B" w:rsidRDefault="00D40FDB" w:rsidP="00D40FDB">
      <w:pPr>
        <w:pStyle w:val="H23GR"/>
      </w:pPr>
      <w:r>
        <w:tab/>
      </w:r>
      <w:r w:rsidRPr="007A082B">
        <w:t>3.</w:t>
      </w:r>
      <w:r w:rsidRPr="007A082B">
        <w:tab/>
        <w:t>Коренные народы</w:t>
      </w:r>
    </w:p>
    <w:p w:rsidR="00D40FDB" w:rsidRPr="007A082B" w:rsidRDefault="00D40FDB" w:rsidP="00D40FDB">
      <w:pPr>
        <w:pStyle w:val="SingleTxtGR"/>
      </w:pPr>
      <w:r w:rsidRPr="007A082B">
        <w:t>36.</w:t>
      </w:r>
      <w:r w:rsidRPr="007A082B">
        <w:tab/>
        <w:t>В отношении заключительного замечания, сформулированного Комит</w:t>
      </w:r>
      <w:r w:rsidRPr="007A082B">
        <w:t>е</w:t>
      </w:r>
      <w:r w:rsidRPr="007A082B">
        <w:t>том по ликвидации расовой дискриминации в 2009 году по итогам рассмотр</w:t>
      </w:r>
      <w:r w:rsidRPr="007A082B">
        <w:t>е</w:t>
      </w:r>
      <w:r w:rsidR="00823D4B">
        <w:t>ния четырнадцатого</w:t>
      </w:r>
      <w:r w:rsidRPr="007A082B">
        <w:t>–семнадцатого периодических докладов Перу и</w:t>
      </w:r>
      <w:r w:rsidR="00B938A0">
        <w:t xml:space="preserve"> </w:t>
      </w:r>
      <w:r w:rsidRPr="007A082B">
        <w:t>касающег</w:t>
      </w:r>
      <w:r w:rsidRPr="007A082B">
        <w:t>о</w:t>
      </w:r>
      <w:r w:rsidRPr="007A082B">
        <w:t>ся необходимости сбора информации о характеристиках и</w:t>
      </w:r>
      <w:r w:rsidR="00B938A0">
        <w:t xml:space="preserve"> </w:t>
      </w:r>
      <w:r w:rsidRPr="007A082B">
        <w:t>особенностях пол</w:t>
      </w:r>
      <w:r w:rsidRPr="007A082B">
        <w:t>о</w:t>
      </w:r>
      <w:r w:rsidRPr="007A082B">
        <w:t>жения различных этнических групп, а также об использовании языков коренн</w:t>
      </w:r>
      <w:r w:rsidRPr="007A082B">
        <w:t>о</w:t>
      </w:r>
      <w:r w:rsidRPr="007A082B">
        <w:t>го населения, следует отметить, что Министерство культуры занимается созд</w:t>
      </w:r>
      <w:r w:rsidRPr="007A082B">
        <w:t>а</w:t>
      </w:r>
      <w:r w:rsidRPr="007A082B">
        <w:t>нием официальной базы данных об индейских и коре</w:t>
      </w:r>
      <w:r w:rsidRPr="007A082B">
        <w:t>н</w:t>
      </w:r>
      <w:r w:rsidRPr="007A082B">
        <w:t>ных народах.</w:t>
      </w:r>
    </w:p>
    <w:p w:rsidR="00D40FDB" w:rsidRPr="007A082B" w:rsidRDefault="00D40FDB" w:rsidP="00D40FDB">
      <w:pPr>
        <w:pStyle w:val="SingleTxtGR"/>
      </w:pPr>
      <w:r w:rsidRPr="007A082B">
        <w:t>37.</w:t>
      </w:r>
      <w:r w:rsidRPr="007A082B">
        <w:tab/>
        <w:t>Согласно статье</w:t>
      </w:r>
      <w:r>
        <w:t> </w:t>
      </w:r>
      <w:r w:rsidRPr="007A082B">
        <w:t>20 Закона о праве индейских или коренных народов на проведение предварительных консультаций (Закон № 29785)</w:t>
      </w:r>
      <w:r w:rsidRPr="00FD65B3">
        <w:rPr>
          <w:rStyle w:val="FootnoteReference"/>
        </w:rPr>
        <w:footnoteReference w:id="35"/>
      </w:r>
      <w:r w:rsidRPr="007A082B">
        <w:t>, в официальной базе данных будет представлена следующая и</w:t>
      </w:r>
      <w:r w:rsidRPr="007A082B">
        <w:t>н</w:t>
      </w:r>
      <w:r w:rsidRPr="007A082B">
        <w:t>формация:</w:t>
      </w:r>
    </w:p>
    <w:p w:rsidR="00D40FDB" w:rsidRPr="007A082B" w:rsidRDefault="00D40FDB" w:rsidP="00D40FDB">
      <w:pPr>
        <w:pStyle w:val="SingleTxtGR"/>
      </w:pPr>
      <w:r w:rsidRPr="00470CCD">
        <w:tab/>
      </w:r>
      <w:r w:rsidRPr="007A082B">
        <w:t>a)</w:t>
      </w:r>
      <w:r w:rsidRPr="007A082B">
        <w:tab/>
        <w:t>официальные названия и самоназвания, под которыми индейские и</w:t>
      </w:r>
      <w:r>
        <w:t> </w:t>
      </w:r>
      <w:r w:rsidRPr="007A082B">
        <w:t>коренные народы себя иде</w:t>
      </w:r>
      <w:r w:rsidRPr="007A082B">
        <w:t>н</w:t>
      </w:r>
      <w:r w:rsidRPr="007A082B">
        <w:t>тифицируют;</w:t>
      </w:r>
    </w:p>
    <w:p w:rsidR="00D40FDB" w:rsidRPr="007A082B" w:rsidRDefault="00D40FDB" w:rsidP="00D40FDB">
      <w:pPr>
        <w:pStyle w:val="SingleTxtGR"/>
      </w:pPr>
      <w:r w:rsidRPr="00470CCD">
        <w:tab/>
      </w:r>
      <w:r w:rsidRPr="007A082B">
        <w:t>b)</w:t>
      </w:r>
      <w:r w:rsidRPr="007A082B">
        <w:tab/>
        <w:t>сведения о географии расселения и доступности;</w:t>
      </w:r>
    </w:p>
    <w:p w:rsidR="00D40FDB" w:rsidRPr="007A082B" w:rsidRDefault="00D40FDB" w:rsidP="00D40FDB">
      <w:pPr>
        <w:pStyle w:val="SingleTxtGR"/>
      </w:pPr>
      <w:r w:rsidRPr="00EE27A2">
        <w:tab/>
      </w:r>
      <w:r w:rsidRPr="007A082B">
        <w:t>c)</w:t>
      </w:r>
      <w:r w:rsidRPr="007A082B">
        <w:tab/>
        <w:t>необходимая информация культурного и этнического содержания;</w:t>
      </w:r>
    </w:p>
    <w:p w:rsidR="00D40FDB" w:rsidRPr="007A082B" w:rsidRDefault="00D40FDB" w:rsidP="00D40FDB">
      <w:pPr>
        <w:pStyle w:val="SingleTxtGR"/>
      </w:pPr>
      <w:r w:rsidRPr="00EE27A2">
        <w:tab/>
      </w:r>
      <w:r w:rsidRPr="007A082B">
        <w:t>d)</w:t>
      </w:r>
      <w:r w:rsidRPr="007A082B">
        <w:tab/>
        <w:t>этнолингвистическая карта с определением регионов, в которых индейские и коренные народы проживают или которые они тем или иным обр</w:t>
      </w:r>
      <w:r w:rsidRPr="007A082B">
        <w:t>а</w:t>
      </w:r>
      <w:r w:rsidRPr="007A082B">
        <w:t xml:space="preserve">зом используют; </w:t>
      </w:r>
    </w:p>
    <w:p w:rsidR="00D40FDB" w:rsidRPr="007A082B" w:rsidRDefault="00D40FDB" w:rsidP="00D40FDB">
      <w:pPr>
        <w:pStyle w:val="SingleTxtGR"/>
      </w:pPr>
      <w:r w:rsidRPr="00EE27A2">
        <w:tab/>
      </w:r>
      <w:r w:rsidRPr="007A082B">
        <w:t>e)</w:t>
      </w:r>
      <w:r w:rsidRPr="007A082B">
        <w:tab/>
        <w:t xml:space="preserve">принятые структуры, </w:t>
      </w:r>
      <w:r>
        <w:t>организационные нормы и статус;</w:t>
      </w:r>
    </w:p>
    <w:p w:rsidR="00D40FDB" w:rsidRPr="007A082B" w:rsidRDefault="00D40FDB" w:rsidP="00D40FDB">
      <w:pPr>
        <w:pStyle w:val="SingleTxtGR"/>
      </w:pPr>
      <w:r w:rsidRPr="00470CCD">
        <w:tab/>
      </w:r>
      <w:r w:rsidRPr="007A082B">
        <w:t>f)</w:t>
      </w:r>
      <w:r w:rsidRPr="007A082B">
        <w:tab/>
        <w:t>учреждения и организации, представляющие интересы, сфера представительства, лидеры или представители, сроки и полномочия предст</w:t>
      </w:r>
      <w:r>
        <w:t>ав</w:t>
      </w:r>
      <w:r>
        <w:t>и</w:t>
      </w:r>
      <w:r>
        <w:t>тельства.</w:t>
      </w:r>
    </w:p>
    <w:p w:rsidR="00D40FDB" w:rsidRPr="007A082B" w:rsidRDefault="00D40FDB" w:rsidP="00D40FDB">
      <w:pPr>
        <w:pStyle w:val="SingleTxtGR"/>
      </w:pPr>
      <w:r w:rsidRPr="007A082B">
        <w:t>38.</w:t>
      </w:r>
      <w:r w:rsidRPr="007A082B">
        <w:tab/>
        <w:t>В системе идентификации, которую пытается применять перуанское г</w:t>
      </w:r>
      <w:r w:rsidRPr="007A082B">
        <w:t>о</w:t>
      </w:r>
      <w:r w:rsidRPr="007A082B">
        <w:t xml:space="preserve">сударство, используются критерии, предусмотренные Конвенцией № 169 МОТ, </w:t>
      </w:r>
      <w:r w:rsidR="00784222">
        <w:t>т.е.</w:t>
      </w:r>
      <w:r w:rsidRPr="007A082B">
        <w:t xml:space="preserve"> такие объективные критерии, как традиционно занимаемые территории, связь с территорией и собственные культурные своды правил, а</w:t>
      </w:r>
      <w:r w:rsidR="00A8535B">
        <w:t xml:space="preserve"> </w:t>
      </w:r>
      <w:r w:rsidRPr="007A082B">
        <w:t>также субъе</w:t>
      </w:r>
      <w:r w:rsidRPr="007A082B">
        <w:t>к</w:t>
      </w:r>
      <w:r w:rsidRPr="007A082B">
        <w:t>тивный критерий самоидентификации</w:t>
      </w:r>
      <w:r w:rsidRPr="00FD65B3">
        <w:rPr>
          <w:rStyle w:val="FootnoteReference"/>
        </w:rPr>
        <w:footnoteReference w:id="36"/>
      </w:r>
      <w:r w:rsidRPr="007A082B">
        <w:t xml:space="preserve">. </w:t>
      </w:r>
    </w:p>
    <w:p w:rsidR="00D40FDB" w:rsidRPr="007A082B" w:rsidRDefault="00D40FDB" w:rsidP="00D40FDB">
      <w:pPr>
        <w:pStyle w:val="H23GR"/>
      </w:pPr>
      <w:r w:rsidRPr="007A082B">
        <w:tab/>
        <w:t>4.</w:t>
      </w:r>
      <w:r w:rsidRPr="007A082B">
        <w:tab/>
        <w:t>Афроперуанское население</w:t>
      </w:r>
    </w:p>
    <w:p w:rsidR="00D40FDB" w:rsidRPr="007A082B" w:rsidRDefault="00D40FDB" w:rsidP="00D40FDB">
      <w:pPr>
        <w:pStyle w:val="SingleTxtGR"/>
      </w:pPr>
      <w:r w:rsidRPr="007A082B">
        <w:t>39.</w:t>
      </w:r>
      <w:r w:rsidRPr="007A082B">
        <w:tab/>
        <w:t>Потомки выходцев из Африки (афроперуанцы) традиционно проживают на побережье, прежде всего в районах Тумбес, Пьюра, Ла-Либертад, Ламбаеке, Лима, Ика, а также в районах Арекипа и Такна. По данным проведенного в</w:t>
      </w:r>
      <w:r>
        <w:t> </w:t>
      </w:r>
      <w:r w:rsidRPr="007A082B">
        <w:t>2006 году Непрерывного национального обследования (ЭНКО)</w:t>
      </w:r>
      <w:r w:rsidRPr="00FD65B3">
        <w:rPr>
          <w:rStyle w:val="FootnoteReference"/>
        </w:rPr>
        <w:footnoteReference w:id="37"/>
      </w:r>
      <w:r w:rsidRPr="007A082B">
        <w:t>, группы н</w:t>
      </w:r>
      <w:r w:rsidRPr="007A082B">
        <w:t>а</w:t>
      </w:r>
      <w:r w:rsidRPr="007A082B">
        <w:t>селения, относящего себя к потомкам выходцев из Африки, проживают в</w:t>
      </w:r>
      <w:r w:rsidR="00B938A0">
        <w:t xml:space="preserve"> </w:t>
      </w:r>
      <w:r w:rsidRPr="007A082B">
        <w:t>выс</w:t>
      </w:r>
      <w:r w:rsidRPr="007A082B">
        <w:t>о</w:t>
      </w:r>
      <w:r w:rsidRPr="007A082B">
        <w:t>когорьях Анд в регионах Анкаш, Аякучо и Кахамарка, а также в</w:t>
      </w:r>
      <w:r w:rsidR="00B938A0">
        <w:t xml:space="preserve"> </w:t>
      </w:r>
      <w:r w:rsidRPr="007A082B">
        <w:t>некоторых районах Амасонас и в Лорето (зона тропических лесов). Необх</w:t>
      </w:r>
      <w:r w:rsidRPr="007A082B">
        <w:t>о</w:t>
      </w:r>
      <w:r w:rsidRPr="007A082B">
        <w:t>димо отметить, что афроперуанцы проживают как в городах, так и</w:t>
      </w:r>
      <w:r w:rsidR="00A8535B">
        <w:t xml:space="preserve"> </w:t>
      </w:r>
      <w:r>
        <w:t>в</w:t>
      </w:r>
      <w:r w:rsidR="00A8535B">
        <w:t xml:space="preserve"> </w:t>
      </w:r>
      <w:r w:rsidRPr="007A082B">
        <w:t>сельских районах.</w:t>
      </w:r>
    </w:p>
    <w:p w:rsidR="00D40FDB" w:rsidRPr="007A082B" w:rsidRDefault="00D40FDB" w:rsidP="00D40FDB">
      <w:pPr>
        <w:pStyle w:val="SingleTxtGR"/>
      </w:pPr>
      <w:r w:rsidRPr="007A082B">
        <w:t>40.</w:t>
      </w:r>
      <w:r w:rsidRPr="007A082B">
        <w:tab/>
        <w:t>Отсутствие в настоящее время данных и показателей в отношении афр</w:t>
      </w:r>
      <w:r w:rsidRPr="007A082B">
        <w:t>о</w:t>
      </w:r>
      <w:r w:rsidRPr="007A082B">
        <w:t xml:space="preserve">перуанцев не позволяет создать четкое и объективное представление </w:t>
      </w:r>
      <w:r w:rsidR="00823D4B">
        <w:t xml:space="preserve">о </w:t>
      </w:r>
      <w:r w:rsidRPr="007A082B">
        <w:t>нуждах и</w:t>
      </w:r>
      <w:r w:rsidR="00A8535B">
        <w:t> </w:t>
      </w:r>
      <w:r w:rsidRPr="007A082B">
        <w:t>потребностях этой категории населения. Хотя данные, собранные в</w:t>
      </w:r>
      <w:r w:rsidR="00A8535B">
        <w:t xml:space="preserve"> </w:t>
      </w:r>
      <w:r w:rsidRPr="007A082B">
        <w:t>ходе н</w:t>
      </w:r>
      <w:r w:rsidRPr="007A082B">
        <w:t>а</w:t>
      </w:r>
      <w:r w:rsidRPr="007A082B">
        <w:t>ционального обследования домохозяйств</w:t>
      </w:r>
      <w:r w:rsidRPr="00FD65B3">
        <w:rPr>
          <w:rStyle w:val="FootnoteReference"/>
        </w:rPr>
        <w:footnoteReference w:id="38"/>
      </w:r>
      <w:r w:rsidRPr="007A082B">
        <w:t xml:space="preserve"> и ЭНКО, позволили получить и</w:t>
      </w:r>
      <w:r w:rsidRPr="007A082B">
        <w:t>н</w:t>
      </w:r>
      <w:r w:rsidRPr="007A082B">
        <w:t>формацию общего характера об афроперуанцах, эта информация недостаточна, ее необходимо расш</w:t>
      </w:r>
      <w:r w:rsidRPr="007A082B">
        <w:t>и</w:t>
      </w:r>
      <w:r w:rsidRPr="007A082B">
        <w:t>рять и уточнять.</w:t>
      </w:r>
    </w:p>
    <w:p w:rsidR="00D40FDB" w:rsidRPr="007A082B" w:rsidRDefault="00D40FDB" w:rsidP="00D40FDB">
      <w:pPr>
        <w:pStyle w:val="SingleTxtGR"/>
      </w:pPr>
      <w:r w:rsidRPr="007A082B">
        <w:t>41.</w:t>
      </w:r>
      <w:r w:rsidRPr="007A082B">
        <w:tab/>
        <w:t>Соответственно, Министерство культуры и ИНЕИ готовятся подписать рамочное соглашение о взаимном сотрудничестве. Ожидается, что это соглаш</w:t>
      </w:r>
      <w:r w:rsidRPr="007A082B">
        <w:t>е</w:t>
      </w:r>
      <w:r w:rsidRPr="007A082B">
        <w:t>ние положит начало совместной работе по определению объективных и</w:t>
      </w:r>
      <w:r w:rsidR="00B938A0">
        <w:t xml:space="preserve"> </w:t>
      </w:r>
      <w:r w:rsidRPr="007A082B">
        <w:t>субъе</w:t>
      </w:r>
      <w:r w:rsidRPr="007A082B">
        <w:t>к</w:t>
      </w:r>
      <w:r w:rsidRPr="007A082B">
        <w:t>тивных критериев, в том числе принципа самоидентификации, которые позв</w:t>
      </w:r>
      <w:r w:rsidRPr="007A082B">
        <w:t>о</w:t>
      </w:r>
      <w:r w:rsidRPr="007A082B">
        <w:t>лили бы выявлять афроперуанцев в ходе переписей и обследований.</w:t>
      </w:r>
    </w:p>
    <w:p w:rsidR="00D40FDB" w:rsidRPr="007A082B" w:rsidRDefault="00D40FDB" w:rsidP="00D75456">
      <w:pPr>
        <w:pStyle w:val="H23GR"/>
      </w:pPr>
      <w:r w:rsidRPr="007A082B">
        <w:tab/>
        <w:t>5.</w:t>
      </w:r>
      <w:r w:rsidRPr="007A082B">
        <w:tab/>
        <w:t>Иммигранты</w:t>
      </w:r>
    </w:p>
    <w:p w:rsidR="00D40FDB" w:rsidRPr="007A082B" w:rsidRDefault="00D40FDB" w:rsidP="00D40FDB">
      <w:pPr>
        <w:pStyle w:val="SingleTxtGR"/>
      </w:pPr>
      <w:r w:rsidRPr="007A082B">
        <w:t>42</w:t>
      </w:r>
      <w:r w:rsidRPr="007A082B">
        <w:tab/>
        <w:t>Согласно данным ИНЕИ, в 2010 году в стране было зарегистрировано 63 316 проживающих здесь иностранцев.</w:t>
      </w:r>
      <w:r w:rsidRPr="007A082B">
        <w:rPr>
          <w:highlight w:val="red"/>
        </w:rPr>
        <w:t xml:space="preserve"> </w:t>
      </w:r>
    </w:p>
    <w:p w:rsidR="00D40FDB" w:rsidRPr="007A082B" w:rsidRDefault="00D40FDB" w:rsidP="00D40FDB">
      <w:pPr>
        <w:pStyle w:val="SingleTxtGR"/>
      </w:pPr>
      <w:r w:rsidRPr="007A082B">
        <w:t>43.</w:t>
      </w:r>
      <w:r w:rsidRPr="007A082B">
        <w:tab/>
        <w:t>Говоря о стране происхождения, следует отметить, что большинство ин</w:t>
      </w:r>
      <w:r w:rsidRPr="007A082B">
        <w:t>о</w:t>
      </w:r>
      <w:r w:rsidRPr="007A082B">
        <w:t>странных граждан, проживающих в стране, прибыли сюда из Соединенных Штатов (12,4</w:t>
      </w:r>
      <w:r>
        <w:t>%</w:t>
      </w:r>
      <w:r w:rsidRPr="007A082B">
        <w:t xml:space="preserve"> от общего числа), Китая (8,7</w:t>
      </w:r>
      <w:r>
        <w:t>%</w:t>
      </w:r>
      <w:r w:rsidRPr="007A082B">
        <w:t>), Аргентины (7,2</w:t>
      </w:r>
      <w:r>
        <w:t>%</w:t>
      </w:r>
      <w:r w:rsidRPr="007A082B">
        <w:t>), Боливии (6,3</w:t>
      </w:r>
      <w:r>
        <w:t>%</w:t>
      </w:r>
      <w:r w:rsidRPr="007A082B">
        <w:t>), Испании (6,1</w:t>
      </w:r>
      <w:r>
        <w:t>%</w:t>
      </w:r>
      <w:r w:rsidRPr="007A082B">
        <w:t>), Чили (5</w:t>
      </w:r>
      <w:r>
        <w:t>%</w:t>
      </w:r>
      <w:r w:rsidRPr="007A082B">
        <w:t>), Колумбии (4,7</w:t>
      </w:r>
      <w:r>
        <w:t>%</w:t>
      </w:r>
      <w:r w:rsidRPr="007A082B">
        <w:t>), Германии (4,4</w:t>
      </w:r>
      <w:r>
        <w:t>%</w:t>
      </w:r>
      <w:r w:rsidRPr="007A082B">
        <w:t>), Браз</w:t>
      </w:r>
      <w:r w:rsidRPr="007A082B">
        <w:t>и</w:t>
      </w:r>
      <w:r w:rsidRPr="007A082B">
        <w:t>лии (4</w:t>
      </w:r>
      <w:r>
        <w:t>%</w:t>
      </w:r>
      <w:r w:rsidRPr="007A082B">
        <w:t>), Италии (3,9</w:t>
      </w:r>
      <w:r>
        <w:t>%</w:t>
      </w:r>
      <w:r w:rsidRPr="007A082B">
        <w:t>), Мексики (3,3</w:t>
      </w:r>
      <w:r>
        <w:t>%</w:t>
      </w:r>
      <w:r w:rsidRPr="007A082B">
        <w:t>) и Эквадора (3</w:t>
      </w:r>
      <w:r>
        <w:t>%</w:t>
      </w:r>
      <w:r w:rsidRPr="007A082B">
        <w:t>).</w:t>
      </w:r>
    </w:p>
    <w:p w:rsidR="00D40FDB" w:rsidRPr="00853B88" w:rsidRDefault="00D40FDB" w:rsidP="00D40FDB">
      <w:pPr>
        <w:pStyle w:val="SingleTxtGR"/>
        <w:jc w:val="left"/>
        <w:rPr>
          <w:b/>
        </w:rPr>
      </w:pPr>
      <w:r w:rsidRPr="00853B88">
        <w:rPr>
          <w:b/>
        </w:rPr>
        <w:t>Иммиграция иностранных граждан, 1994–2010</w:t>
      </w:r>
      <w:r w:rsidR="00B938A0">
        <w:rPr>
          <w:b/>
        </w:rPr>
        <w:t> </w:t>
      </w:r>
      <w:r w:rsidRPr="00853B88">
        <w:rPr>
          <w:b/>
        </w:rPr>
        <w:t>годы</w:t>
      </w:r>
    </w:p>
    <w:bookmarkStart w:id="16" w:name="_MON_1450791603"/>
    <w:bookmarkStart w:id="17" w:name="_MON_1450791821"/>
    <w:bookmarkStart w:id="18" w:name="_MON_1451465263"/>
    <w:bookmarkStart w:id="19" w:name="_MON_1451476810"/>
    <w:bookmarkEnd w:id="16"/>
    <w:bookmarkEnd w:id="17"/>
    <w:bookmarkEnd w:id="18"/>
    <w:bookmarkEnd w:id="19"/>
    <w:p w:rsidR="00D40FDB" w:rsidRDefault="00D40FDB" w:rsidP="00D40FDB">
      <w:pPr>
        <w:jc w:val="center"/>
      </w:pPr>
      <w:r w:rsidRPr="007A082B">
        <w:object w:dxaOrig="7555" w:dyaOrig="3434">
          <v:shape id="_x0000_i1028" type="#_x0000_t75" style="width:399.75pt;height:181.5pt" o:ole="">
            <v:imagedata r:id="rId12" o:title=""/>
          </v:shape>
          <o:OLEObject Type="Embed" ProgID="Word.Picture.8" ShapeID="_x0000_i1028" DrawAspect="Content" ObjectID="_1457974147" r:id="rId13"/>
        </w:object>
      </w:r>
    </w:p>
    <w:p w:rsidR="00D40FDB" w:rsidRPr="00853B88" w:rsidRDefault="00D40FDB" w:rsidP="00D40FDB">
      <w:pPr>
        <w:pStyle w:val="SingleTxtGR"/>
        <w:spacing w:after="0" w:line="220" w:lineRule="exact"/>
        <w:ind w:firstLine="170"/>
        <w:jc w:val="left"/>
        <w:rPr>
          <w:sz w:val="18"/>
          <w:szCs w:val="18"/>
        </w:rPr>
      </w:pPr>
      <w:r w:rsidRPr="00853B88">
        <w:rPr>
          <w:i/>
          <w:sz w:val="18"/>
          <w:szCs w:val="18"/>
        </w:rPr>
        <w:t xml:space="preserve">Источник: </w:t>
      </w:r>
      <w:r w:rsidRPr="00853B88">
        <w:rPr>
          <w:sz w:val="18"/>
          <w:szCs w:val="18"/>
        </w:rPr>
        <w:t>ИНЕИ. Статистические данные о выезде перуанских граждан за рубеж и</w:t>
      </w:r>
      <w:r>
        <w:rPr>
          <w:sz w:val="18"/>
          <w:szCs w:val="18"/>
        </w:rPr>
        <w:t> </w:t>
      </w:r>
      <w:r w:rsidRPr="00853B88">
        <w:rPr>
          <w:sz w:val="18"/>
          <w:szCs w:val="18"/>
        </w:rPr>
        <w:t>въезде иностранных граждан в Перу, 1990–2011 годы. Расчеты авторов.</w:t>
      </w:r>
    </w:p>
    <w:p w:rsidR="00D40FDB" w:rsidRPr="007A082B" w:rsidRDefault="00D40FDB" w:rsidP="00D40FDB">
      <w:pPr>
        <w:pStyle w:val="SingleTxtGR"/>
        <w:spacing w:before="240"/>
      </w:pPr>
      <w:r w:rsidRPr="007A082B">
        <w:t>44.</w:t>
      </w:r>
      <w:r w:rsidRPr="007A082B">
        <w:tab/>
        <w:t>Большинство иммигрантов прибыли в Перу из семи стран: более полов</w:t>
      </w:r>
      <w:r w:rsidRPr="007A082B">
        <w:t>и</w:t>
      </w:r>
      <w:r w:rsidRPr="007A082B">
        <w:t>ны иностранных граждан, постоянно проживающих в стране, прибыли сюда из Аргентины, Боливии, Испании, Китая, Колумбии, Соединенных Штатов и Ч</w:t>
      </w:r>
      <w:r w:rsidRPr="007A082B">
        <w:t>и</w:t>
      </w:r>
      <w:r w:rsidRPr="007A082B">
        <w:t>ли.</w:t>
      </w:r>
    </w:p>
    <w:p w:rsidR="00D40FDB" w:rsidRPr="00853B88" w:rsidRDefault="00D40FDB" w:rsidP="00D40FDB">
      <w:pPr>
        <w:pStyle w:val="SingleTxtGR"/>
        <w:keepNext/>
        <w:jc w:val="left"/>
        <w:rPr>
          <w:b/>
        </w:rPr>
      </w:pPr>
      <w:r w:rsidRPr="00853B88">
        <w:rPr>
          <w:b/>
        </w:rPr>
        <w:t>Иммиграция иностранных граждан с разбивкой по странам происхожд</w:t>
      </w:r>
      <w:r w:rsidRPr="00853B88">
        <w:rPr>
          <w:b/>
        </w:rPr>
        <w:t>е</w:t>
      </w:r>
      <w:r w:rsidRPr="00853B88">
        <w:rPr>
          <w:b/>
        </w:rPr>
        <w:t>ния, 1994–2010 годы</w:t>
      </w:r>
    </w:p>
    <w:bookmarkStart w:id="20" w:name="_MON_1450791877"/>
    <w:bookmarkStart w:id="21" w:name="_MON_1450791990"/>
    <w:bookmarkStart w:id="22" w:name="_MON_1450792267"/>
    <w:bookmarkStart w:id="23" w:name="_MON_1451476833"/>
    <w:bookmarkEnd w:id="20"/>
    <w:bookmarkEnd w:id="21"/>
    <w:bookmarkEnd w:id="22"/>
    <w:bookmarkEnd w:id="23"/>
    <w:p w:rsidR="00D40FDB" w:rsidRPr="007A082B" w:rsidRDefault="00D40FDB" w:rsidP="00D40FDB">
      <w:pPr>
        <w:jc w:val="center"/>
      </w:pPr>
      <w:r w:rsidRPr="007A082B">
        <w:object w:dxaOrig="7195" w:dyaOrig="5231">
          <v:shape id="_x0000_i1029" type="#_x0000_t75" style="width:5in;height:243.75pt" o:ole="">
            <v:imagedata r:id="rId14" o:title="" cropbottom="4449f"/>
          </v:shape>
          <o:OLEObject Type="Embed" ProgID="Word.Picture.8" ShapeID="_x0000_i1029" DrawAspect="Content" ObjectID="_1457974148" r:id="rId15"/>
        </w:object>
      </w:r>
    </w:p>
    <w:p w:rsidR="00D40FDB" w:rsidRPr="00853B88" w:rsidRDefault="00D40FDB" w:rsidP="00D40FDB">
      <w:pPr>
        <w:pStyle w:val="SingleTxtGR"/>
        <w:spacing w:after="0" w:line="220" w:lineRule="exact"/>
        <w:ind w:firstLine="170"/>
        <w:jc w:val="left"/>
        <w:rPr>
          <w:sz w:val="18"/>
          <w:szCs w:val="18"/>
        </w:rPr>
      </w:pPr>
      <w:r w:rsidRPr="00853B88">
        <w:rPr>
          <w:i/>
          <w:sz w:val="18"/>
          <w:szCs w:val="18"/>
        </w:rPr>
        <w:t xml:space="preserve">Источник: </w:t>
      </w:r>
      <w:r w:rsidRPr="00853B88">
        <w:rPr>
          <w:sz w:val="18"/>
          <w:szCs w:val="18"/>
        </w:rPr>
        <w:t>ИНЕИ. Статистические данные о выезде перуанских граждан за рубеж и</w:t>
      </w:r>
      <w:r>
        <w:rPr>
          <w:sz w:val="18"/>
          <w:szCs w:val="18"/>
        </w:rPr>
        <w:t> </w:t>
      </w:r>
      <w:r w:rsidRPr="00853B88">
        <w:rPr>
          <w:sz w:val="18"/>
          <w:szCs w:val="18"/>
        </w:rPr>
        <w:t>въезде иностранных граждан в Перу, 1990–2011 годы. Расчеты авторов.</w:t>
      </w:r>
    </w:p>
    <w:p w:rsidR="00D40FDB" w:rsidRPr="007A082B" w:rsidRDefault="00D40FDB" w:rsidP="00D40FDB">
      <w:pPr>
        <w:pStyle w:val="SingleTxtGR"/>
        <w:spacing w:before="240"/>
      </w:pPr>
      <w:r w:rsidRPr="007A082B">
        <w:t>45.</w:t>
      </w:r>
      <w:r w:rsidRPr="007A082B">
        <w:tab/>
        <w:t>Большинство иностранцев, постоянно проживающих в стране, составл</w:t>
      </w:r>
      <w:r w:rsidRPr="007A082B">
        <w:t>я</w:t>
      </w:r>
      <w:r w:rsidRPr="007A082B">
        <w:t>ют мужчины – 60,2</w:t>
      </w:r>
      <w:r>
        <w:t>%</w:t>
      </w:r>
      <w:r w:rsidRPr="007A082B">
        <w:t>. Женщины составляют 39,8</w:t>
      </w:r>
      <w:r>
        <w:t>%</w:t>
      </w:r>
      <w:r w:rsidRPr="007A082B">
        <w:t xml:space="preserve"> от общего числа иммигра</w:t>
      </w:r>
      <w:r w:rsidRPr="007A082B">
        <w:t>н</w:t>
      </w:r>
      <w:r w:rsidRPr="007A082B">
        <w:t>тов.</w:t>
      </w:r>
    </w:p>
    <w:p w:rsidR="00D40FDB" w:rsidRPr="007A082B" w:rsidRDefault="00D40FDB" w:rsidP="00D40FDB">
      <w:pPr>
        <w:pStyle w:val="SingleTxtGR"/>
      </w:pPr>
      <w:r w:rsidRPr="007A082B">
        <w:t>46.</w:t>
      </w:r>
      <w:r w:rsidRPr="007A082B">
        <w:tab/>
        <w:t>В отношении возраста следует отметить, что подавляющее большинство иностранных иммигрантов – 69,8</w:t>
      </w:r>
      <w:r>
        <w:t>%</w:t>
      </w:r>
      <w:r w:rsidRPr="007A082B">
        <w:t xml:space="preserve"> – относится к воз</w:t>
      </w:r>
      <w:r>
        <w:t>растной группе от 15 до 54 лет.</w:t>
      </w:r>
    </w:p>
    <w:p w:rsidR="00D40FDB" w:rsidRPr="007A082B" w:rsidRDefault="00D40FDB" w:rsidP="00D40FDB">
      <w:pPr>
        <w:pStyle w:val="HChGR"/>
      </w:pPr>
      <w:bookmarkStart w:id="24" w:name="_Toc377051644"/>
      <w:r w:rsidRPr="00853B88">
        <w:tab/>
      </w:r>
      <w:r w:rsidRPr="00853B88">
        <w:tab/>
      </w:r>
      <w:r w:rsidRPr="007A082B">
        <w:t>Статья 2 Конвенции</w:t>
      </w:r>
      <w:bookmarkEnd w:id="24"/>
    </w:p>
    <w:p w:rsidR="00D40FDB" w:rsidRPr="007A082B" w:rsidRDefault="00D40FDB" w:rsidP="00D40FDB">
      <w:pPr>
        <w:pStyle w:val="SingleTxtGR"/>
      </w:pPr>
      <w:r w:rsidRPr="007A082B">
        <w:t>47.</w:t>
      </w:r>
      <w:r w:rsidRPr="007A082B">
        <w:tab/>
        <w:t>Перуанское государство, проявляя уважительное отношение к принципам правового государства и нормам международного права, осуществляет серию мер и мероприятий, способствующих ликвидации расовой дискриминации, равно как и</w:t>
      </w:r>
      <w:r w:rsidR="00A8535B">
        <w:t xml:space="preserve"> </w:t>
      </w:r>
      <w:r w:rsidRPr="007A082B">
        <w:t>меры, обеспечивающие равенство возможностей и всестороннее, свободное и информированное участие в процессах, касающихся развития.</w:t>
      </w:r>
    </w:p>
    <w:p w:rsidR="00D40FDB" w:rsidRPr="007A082B" w:rsidRDefault="00D40FDB" w:rsidP="00D40FDB">
      <w:pPr>
        <w:pStyle w:val="H1GR"/>
      </w:pPr>
      <w:r w:rsidRPr="007A082B">
        <w:tab/>
        <w:t>A.</w:t>
      </w:r>
      <w:r w:rsidRPr="007A082B">
        <w:tab/>
        <w:t>Пра</w:t>
      </w:r>
      <w:r>
        <w:t>вовые и институциональные рамки</w:t>
      </w:r>
    </w:p>
    <w:p w:rsidR="00D40FDB" w:rsidRPr="007A082B" w:rsidRDefault="00D40FDB" w:rsidP="00D40FDB">
      <w:pPr>
        <w:pStyle w:val="SingleTxtGR"/>
      </w:pPr>
      <w:r w:rsidRPr="007A082B">
        <w:t>48.</w:t>
      </w:r>
      <w:r w:rsidRPr="007A082B">
        <w:tab/>
        <w:t xml:space="preserve">Политическая </w:t>
      </w:r>
      <w:r w:rsidR="00784222" w:rsidRPr="007A082B">
        <w:t xml:space="preserve">конституция </w:t>
      </w:r>
      <w:r w:rsidRPr="007A082B">
        <w:t>Перу предусматривает комплекс гарантий, направленных на реальную защиту прав каждого человека путем осуществл</w:t>
      </w:r>
      <w:r w:rsidRPr="007A082B">
        <w:t>е</w:t>
      </w:r>
      <w:r w:rsidRPr="007A082B">
        <w:t>ния процедур, к которым может прибегнуть любой гражданин. В</w:t>
      </w:r>
      <w:r w:rsidR="00A8535B">
        <w:t xml:space="preserve"> </w:t>
      </w:r>
      <w:r w:rsidRPr="007A082B">
        <w:t>отношении права на равенство и недопущения дискриминации в пункте 2 статьи 200 Ко</w:t>
      </w:r>
      <w:r w:rsidRPr="007A082B">
        <w:t>н</w:t>
      </w:r>
      <w:r w:rsidRPr="007A082B">
        <w:t>ституции предусматривается конституционный процесс предоставления амп</w:t>
      </w:r>
      <w:r w:rsidRPr="007A082B">
        <w:t>а</w:t>
      </w:r>
      <w:r w:rsidRPr="007A082B">
        <w:t>ро, которое является гарантией на случай действия или бездействия любых о</w:t>
      </w:r>
      <w:r w:rsidRPr="007A082B">
        <w:t>р</w:t>
      </w:r>
      <w:r w:rsidRPr="007A082B">
        <w:t>ганов власти, должностных или физических лиц, нарушающих или ставящих под угрозу основополагающие права человека</w:t>
      </w:r>
      <w:r w:rsidRPr="00FD65B3">
        <w:rPr>
          <w:rStyle w:val="FootnoteReference"/>
        </w:rPr>
        <w:footnoteReference w:id="39"/>
      </w:r>
      <w:r w:rsidRPr="007A082B">
        <w:t>.</w:t>
      </w:r>
    </w:p>
    <w:p w:rsidR="00D40FDB" w:rsidRPr="007A082B" w:rsidRDefault="00D40FDB" w:rsidP="00D40FDB">
      <w:pPr>
        <w:pStyle w:val="SingleTxtGR"/>
      </w:pPr>
      <w:r w:rsidRPr="007A082B">
        <w:t>49.</w:t>
      </w:r>
      <w:r w:rsidRPr="007A082B">
        <w:tab/>
        <w:t>Со времени представления последнего доклада Комитету перуанское г</w:t>
      </w:r>
      <w:r w:rsidRPr="007A082B">
        <w:t>о</w:t>
      </w:r>
      <w:r w:rsidRPr="007A082B">
        <w:t>сударство принимало разного рода меры, направленные на защиту прав и</w:t>
      </w:r>
      <w:r w:rsidR="00B938A0">
        <w:t xml:space="preserve"> </w:t>
      </w:r>
      <w:r w:rsidRPr="007A082B">
        <w:t>обе</w:t>
      </w:r>
      <w:r w:rsidRPr="007A082B">
        <w:t>с</w:t>
      </w:r>
      <w:r w:rsidRPr="007A082B">
        <w:t>печение равенства всех лиц, находящихся под его юрисдикцией. Соответстве</w:t>
      </w:r>
      <w:r w:rsidRPr="007A082B">
        <w:t>н</w:t>
      </w:r>
      <w:r w:rsidR="00823D4B">
        <w:t>но</w:t>
      </w:r>
      <w:r w:rsidRPr="007A082B">
        <w:t xml:space="preserve"> далее пойдет речь о некоторых из основных мер, принятых с</w:t>
      </w:r>
      <w:r w:rsidR="00A8535B">
        <w:t xml:space="preserve"> </w:t>
      </w:r>
      <w:r w:rsidRPr="007A082B">
        <w:t>2009 по 2012 год.</w:t>
      </w:r>
    </w:p>
    <w:p w:rsidR="00D40FDB" w:rsidRPr="007A082B" w:rsidRDefault="00823D4B" w:rsidP="00D40FDB">
      <w:pPr>
        <w:pStyle w:val="SingleTxtGR"/>
      </w:pPr>
      <w:r>
        <w:t>50.</w:t>
      </w:r>
      <w:r>
        <w:tab/>
        <w:t>Прежде всего</w:t>
      </w:r>
      <w:r w:rsidR="00D40FDB" w:rsidRPr="007A082B">
        <w:t xml:space="preserve"> следует отметить принятие Закона № 28983 (Закон о</w:t>
      </w:r>
      <w:r w:rsidR="00B938A0">
        <w:t xml:space="preserve"> </w:t>
      </w:r>
      <w:r w:rsidR="00D40FDB" w:rsidRPr="007A082B">
        <w:t>раве</w:t>
      </w:r>
      <w:r w:rsidR="00D40FDB" w:rsidRPr="007A082B">
        <w:t>н</w:t>
      </w:r>
      <w:r w:rsidR="00D40FDB" w:rsidRPr="007A082B">
        <w:t>стве возможностей для мужчин и женщин – ЗРВ), опубликованного 16 марта 2007 года. Цель данного Закона – обеспечить недопущение дискриминации в</w:t>
      </w:r>
      <w:r w:rsidR="00B938A0">
        <w:t> </w:t>
      </w:r>
      <w:r w:rsidR="00D40FDB" w:rsidRPr="007A082B">
        <w:t>любых ее формах и предоставление мужчинам и женщинам возможности на равных условиях осуществлять свои права на равенство, достоинство, свобо</w:t>
      </w:r>
      <w:r w:rsidR="00D40FDB" w:rsidRPr="007A082B">
        <w:t>д</w:t>
      </w:r>
      <w:r w:rsidR="00D40FDB" w:rsidRPr="007A082B">
        <w:t>ное развитие, благополучие и автономию как в</w:t>
      </w:r>
      <w:r w:rsidR="00EE27A2">
        <w:t xml:space="preserve"> </w:t>
      </w:r>
      <w:r w:rsidR="00D40FDB" w:rsidRPr="007A082B">
        <w:t>общественной сфере, так и</w:t>
      </w:r>
      <w:r w:rsidR="00B938A0">
        <w:t> </w:t>
      </w:r>
      <w:r w:rsidR="00D40FDB" w:rsidRPr="007A082B">
        <w:t>в</w:t>
      </w:r>
      <w:r w:rsidR="00B938A0">
        <w:t> </w:t>
      </w:r>
      <w:r w:rsidR="00D40FDB" w:rsidRPr="007A082B">
        <w:t>частной жизни (статья 1).</w:t>
      </w:r>
    </w:p>
    <w:p w:rsidR="00D40FDB" w:rsidRPr="007A082B" w:rsidRDefault="00D40FDB" w:rsidP="00D40FDB">
      <w:pPr>
        <w:pStyle w:val="SingleTxtGR"/>
      </w:pPr>
      <w:r w:rsidRPr="007A082B">
        <w:t>51.</w:t>
      </w:r>
      <w:r w:rsidRPr="007A082B">
        <w:tab/>
        <w:t>В пункте</w:t>
      </w:r>
      <w:r>
        <w:t> </w:t>
      </w:r>
      <w:r w:rsidRPr="007A082B">
        <w:t>c) статьи 3 этого Закона предусматривается уважительное о</w:t>
      </w:r>
      <w:r w:rsidRPr="007A082B">
        <w:t>т</w:t>
      </w:r>
      <w:r w:rsidRPr="007A082B">
        <w:t>ношение к культурному, лингвистическому и этническому многообразию и с</w:t>
      </w:r>
      <w:r w:rsidRPr="007A082B">
        <w:t>о</w:t>
      </w:r>
      <w:r w:rsidRPr="007A082B">
        <w:t>действие социальной интеграции и межкультурному взаимодействию. Закон требует от органов исполнительной власти, региональных и местных органов властей собирать статистические данные, в том числе с разбивкой по полу, м</w:t>
      </w:r>
      <w:r w:rsidRPr="007A082B">
        <w:t>е</w:t>
      </w:r>
      <w:r w:rsidRPr="007A082B">
        <w:t>стожительству и этнической принадлежности, содействуя разработке и</w:t>
      </w:r>
      <w:r w:rsidR="00B938A0">
        <w:t xml:space="preserve"> </w:t>
      </w:r>
      <w:r w:rsidRPr="007A082B">
        <w:t>осущ</w:t>
      </w:r>
      <w:r w:rsidRPr="007A082B">
        <w:t>е</w:t>
      </w:r>
      <w:r w:rsidRPr="007A082B">
        <w:t>ствлению политики в</w:t>
      </w:r>
      <w:r w:rsidR="00A8535B">
        <w:t xml:space="preserve"> </w:t>
      </w:r>
      <w:r w:rsidRPr="007A082B">
        <w:t>интересах женщин, включая сельских, проживающих в</w:t>
      </w:r>
      <w:r w:rsidR="00B938A0">
        <w:t> </w:t>
      </w:r>
      <w:r w:rsidRPr="007A082B">
        <w:t>Андах и Амазонии, и афроперуанок. Это свидетельствует о</w:t>
      </w:r>
      <w:r w:rsidR="00A8535B">
        <w:t xml:space="preserve"> </w:t>
      </w:r>
      <w:r w:rsidRPr="007A082B">
        <w:t>твердом намер</w:t>
      </w:r>
      <w:r w:rsidRPr="007A082B">
        <w:t>е</w:t>
      </w:r>
      <w:r w:rsidRPr="007A082B">
        <w:t>нии государства бороться с расовой дискриминацией. Со</w:t>
      </w:r>
      <w:r w:rsidR="00A8535B">
        <w:t xml:space="preserve"> </w:t>
      </w:r>
      <w:r w:rsidRPr="007A082B">
        <w:t>времени принятия этого Закона исполнительная власть представила Конгрессу шесть ежегодных докл</w:t>
      </w:r>
      <w:r w:rsidRPr="007A082B">
        <w:t>а</w:t>
      </w:r>
      <w:r w:rsidRPr="007A082B">
        <w:t>дов о ходе работы в этой сфере. Последний такой доклад был</w:t>
      </w:r>
      <w:r>
        <w:t xml:space="preserve"> представлен в марте 2013 года.</w:t>
      </w:r>
    </w:p>
    <w:p w:rsidR="00D40FDB" w:rsidRPr="007A082B" w:rsidRDefault="00823D4B" w:rsidP="00D40FDB">
      <w:pPr>
        <w:pStyle w:val="SingleTxtGR"/>
      </w:pPr>
      <w:r>
        <w:t>52.</w:t>
      </w:r>
      <w:r>
        <w:tab/>
        <w:t>Равным образом</w:t>
      </w:r>
      <w:r w:rsidR="00D40FDB" w:rsidRPr="007A082B">
        <w:t xml:space="preserve"> цель Национального плана действий по обеспечению гендерного равенства (НПДОГР) на 2012–2017 годы заключается в обеспечении повсеместного применения гендерного подхода в политике перуанского гос</w:t>
      </w:r>
      <w:r w:rsidR="00D40FDB" w:rsidRPr="007A082B">
        <w:t>у</w:t>
      </w:r>
      <w:r w:rsidR="00D40FDB" w:rsidRPr="007A082B">
        <w:t>дарства на трех уровнях власти, обеспечивая тем самым равенство мужчин и</w:t>
      </w:r>
      <w:r w:rsidR="00EE27A2">
        <w:t> </w:t>
      </w:r>
      <w:r w:rsidR="00D40FDB" w:rsidRPr="007A082B">
        <w:t>женщин, реальную защиту их прав, недопущение дискриминации и</w:t>
      </w:r>
      <w:r w:rsidR="00A8535B">
        <w:t xml:space="preserve"> </w:t>
      </w:r>
      <w:r w:rsidR="00D40FDB" w:rsidRPr="007A082B">
        <w:t>всест</w:t>
      </w:r>
      <w:r w:rsidR="00D40FDB" w:rsidRPr="007A082B">
        <w:t>о</w:t>
      </w:r>
      <w:r w:rsidR="00D40FDB" w:rsidRPr="007A082B">
        <w:t>роннее развитие их личных и коллективных возможностей и</w:t>
      </w:r>
      <w:r w:rsidR="00A8535B">
        <w:t xml:space="preserve"> </w:t>
      </w:r>
      <w:r w:rsidR="00D40FDB" w:rsidRPr="007A082B">
        <w:t>способностей.</w:t>
      </w:r>
    </w:p>
    <w:p w:rsidR="00D40FDB" w:rsidRPr="007A082B" w:rsidRDefault="00D40FDB" w:rsidP="00D40FDB">
      <w:pPr>
        <w:pStyle w:val="SingleTxtGR"/>
      </w:pPr>
      <w:r w:rsidRPr="007A082B">
        <w:t>53.</w:t>
      </w:r>
      <w:r w:rsidRPr="007A082B">
        <w:tab/>
        <w:t>В число целей, на достижение которых направлен НПДОГР, входит и ряд особенно важных для афроперуанок, представительниц коренного населения и/или мигрантов, подвергающихся расовой дискриминации. В том числе план</w:t>
      </w:r>
      <w:r w:rsidRPr="007A082B">
        <w:t>и</w:t>
      </w:r>
      <w:r w:rsidRPr="007A082B">
        <w:t>руется добиваться трансляции в средствах массовой информации материалов, которые не несли бы в себе сексистского содержания, чтобы обеспечить и</w:t>
      </w:r>
      <w:r w:rsidRPr="007A082B">
        <w:t>н</w:t>
      </w:r>
      <w:r w:rsidRPr="007A082B">
        <w:t>формационное освещение образа женщины во всем его многообразии, ликв</w:t>
      </w:r>
      <w:r w:rsidRPr="007A082B">
        <w:t>и</w:t>
      </w:r>
      <w:r w:rsidRPr="007A082B">
        <w:t>дировать неграмотность сельских женщин и организовать обучение школьников на их родных языках – кечуа, аймара и языках народностей Амазонии, а также разработать для учреждений здравоохранения протоколы оказания медицинской помощи с применением гендерного и</w:t>
      </w:r>
      <w:r w:rsidR="00A8535B">
        <w:t xml:space="preserve"> </w:t>
      </w:r>
      <w:r w:rsidRPr="007A082B">
        <w:t>межкультурного подхода и уважительного отношения к сексуальной ориентации.</w:t>
      </w:r>
    </w:p>
    <w:p w:rsidR="00D40FDB" w:rsidRPr="007A082B" w:rsidRDefault="00D40FDB" w:rsidP="00D40FDB">
      <w:pPr>
        <w:pStyle w:val="SingleTxtGR"/>
      </w:pPr>
      <w:r w:rsidRPr="007A082B">
        <w:t>54.</w:t>
      </w:r>
      <w:r w:rsidRPr="007A082B">
        <w:tab/>
        <w:t>Кроме того, в отношении рекомендации, изложенной в пункте 15 закл</w:t>
      </w:r>
      <w:r w:rsidRPr="007A082B">
        <w:t>ю</w:t>
      </w:r>
      <w:r w:rsidRPr="007A082B">
        <w:t>чительных замечаний Комитета и касающейся создания комиссии по расслед</w:t>
      </w:r>
      <w:r w:rsidRPr="007A082B">
        <w:t>о</w:t>
      </w:r>
      <w:r w:rsidRPr="007A082B">
        <w:t>ванию событий 5–6 июня 2009 года в Багуа и включения в ее состав представ</w:t>
      </w:r>
      <w:r w:rsidRPr="007A082B">
        <w:t>и</w:t>
      </w:r>
      <w:r w:rsidRPr="007A082B">
        <w:t>телей коренного населения, следует отметить, что 22 июня 2009 года предст</w:t>
      </w:r>
      <w:r w:rsidRPr="007A082B">
        <w:t>а</w:t>
      </w:r>
      <w:r w:rsidRPr="007A082B">
        <w:t xml:space="preserve">вители организаций коренного населения, региональных органов власти, </w:t>
      </w:r>
      <w:r w:rsidR="00A8535B" w:rsidRPr="007A082B">
        <w:t>М</w:t>
      </w:r>
      <w:r w:rsidR="00A8535B" w:rsidRPr="007A082B">
        <w:t>и</w:t>
      </w:r>
      <w:r w:rsidR="00A8535B" w:rsidRPr="007A082B">
        <w:t xml:space="preserve">нистерств </w:t>
      </w:r>
      <w:r w:rsidRPr="007A082B">
        <w:t>сельского хозяйства, охраны окружающей среды, здравоохранения и</w:t>
      </w:r>
      <w:r w:rsidR="00A8535B">
        <w:t> </w:t>
      </w:r>
      <w:r w:rsidRPr="007A082B">
        <w:t>тогдашнего Министерства по делам женщин и социального развития догов</w:t>
      </w:r>
      <w:r w:rsidRPr="007A082B">
        <w:t>о</w:t>
      </w:r>
      <w:r w:rsidRPr="007A082B">
        <w:t>рились о создании рабочих групп для обсуждения проблем, представляющих интерес для коренных народов</w:t>
      </w:r>
      <w:r w:rsidRPr="00FD65B3">
        <w:rPr>
          <w:rStyle w:val="FootnoteReference"/>
        </w:rPr>
        <w:footnoteReference w:id="40"/>
      </w:r>
      <w:r w:rsidRPr="007A082B">
        <w:t>. Рабочей группе № 1 было поручено подгот</w:t>
      </w:r>
      <w:r w:rsidRPr="007A082B">
        <w:t>о</w:t>
      </w:r>
      <w:r w:rsidRPr="007A082B">
        <w:t>вить итоговый доклад по результатам расследования и</w:t>
      </w:r>
      <w:r w:rsidR="00B938A0">
        <w:t xml:space="preserve"> </w:t>
      </w:r>
      <w:r w:rsidRPr="007A082B">
        <w:t>анализа событий в Багуа. Д</w:t>
      </w:r>
      <w:r w:rsidRPr="007A082B">
        <w:t>о</w:t>
      </w:r>
      <w:r w:rsidRPr="007A082B">
        <w:t>клад был представлен в декабре 2009 года</w:t>
      </w:r>
      <w:r w:rsidRPr="00FD65B3">
        <w:rPr>
          <w:rStyle w:val="FootnoteReference"/>
        </w:rPr>
        <w:footnoteReference w:id="41"/>
      </w:r>
      <w:r w:rsidRPr="007A082B">
        <w:t>.</w:t>
      </w:r>
    </w:p>
    <w:p w:rsidR="00D40FDB" w:rsidRPr="007A082B" w:rsidRDefault="00D40FDB" w:rsidP="00D40FDB">
      <w:pPr>
        <w:pStyle w:val="SingleTxtGR"/>
      </w:pPr>
      <w:r w:rsidRPr="007A082B">
        <w:t>55.</w:t>
      </w:r>
      <w:r w:rsidRPr="007A082B">
        <w:tab/>
        <w:t>Далее речь пойдет о правовых нормах и мерах административного хара</w:t>
      </w:r>
      <w:r w:rsidRPr="007A082B">
        <w:t>к</w:t>
      </w:r>
      <w:r w:rsidRPr="007A082B">
        <w:t>тера по борьбе с расовой дискриминацией с разбивкой по группам населения, на которые они ориентированы, а также по сферам вмешательства государства.</w:t>
      </w:r>
    </w:p>
    <w:p w:rsidR="00D40FDB" w:rsidRPr="007A082B" w:rsidRDefault="00D40FDB" w:rsidP="00D40FDB">
      <w:pPr>
        <w:pStyle w:val="H23GR"/>
      </w:pPr>
      <w:r w:rsidRPr="007A082B">
        <w:tab/>
        <w:t>1.</w:t>
      </w:r>
      <w:r w:rsidRPr="007A082B">
        <w:tab/>
        <w:t>Меры, принимаемые в интересах афроперуанцев</w:t>
      </w:r>
    </w:p>
    <w:p w:rsidR="00D40FDB" w:rsidRPr="007A082B" w:rsidRDefault="00D40FDB" w:rsidP="00D40FDB">
      <w:pPr>
        <w:pStyle w:val="SingleTxtGR"/>
      </w:pPr>
      <w:r w:rsidRPr="007A082B">
        <w:t>56.</w:t>
      </w:r>
      <w:r w:rsidRPr="007A082B">
        <w:tab/>
        <w:t>Министерство по улучшению положения женщин и правам человека св</w:t>
      </w:r>
      <w:r w:rsidRPr="007A082B">
        <w:t>о</w:t>
      </w:r>
      <w:r w:rsidRPr="007A082B">
        <w:t>им постановлением № 294-2001 PROMUDEH от 26 июля 2001 года создало Р</w:t>
      </w:r>
      <w:r w:rsidRPr="007A082B">
        <w:t>а</w:t>
      </w:r>
      <w:r w:rsidRPr="007A082B">
        <w:t>бочую группу под названием "Женщина-афроперуанка", ставшую площадкой для диалога, поиска договоренностей и согласования действий между госуда</w:t>
      </w:r>
      <w:r w:rsidRPr="007A082B">
        <w:t>р</w:t>
      </w:r>
      <w:r w:rsidRPr="007A082B">
        <w:t>ством и гражданским обществом. Эта Группа занимается разработкой политики и предложений по проведению мероприятий в защит</w:t>
      </w:r>
      <w:r>
        <w:t xml:space="preserve">у афроперуанок. В первые </w:t>
      </w:r>
      <w:r w:rsidRPr="007A082B">
        <w:t>годы после своего создания Группа не проявляла достаточной активности, и п</w:t>
      </w:r>
      <w:r w:rsidRPr="007A082B">
        <w:t>о</w:t>
      </w:r>
      <w:r w:rsidRPr="007A082B">
        <w:t>этому Министерство по делам женщин и уязвимых групп населения приняло постановление Министерства № 427-2010-MIMDES от 14 июня 2010 года, пр</w:t>
      </w:r>
      <w:r w:rsidRPr="007A082B">
        <w:t>и</w:t>
      </w:r>
      <w:r w:rsidRPr="007A082B">
        <w:t>званное придать новый импульс деятельности Группы и</w:t>
      </w:r>
      <w:r w:rsidR="00A8535B">
        <w:t xml:space="preserve"> </w:t>
      </w:r>
      <w:r w:rsidRPr="007A082B">
        <w:t>подтвердить поста</w:t>
      </w:r>
      <w:r w:rsidRPr="007A082B">
        <w:t>в</w:t>
      </w:r>
      <w:r w:rsidRPr="007A082B">
        <w:t>ленные перед ней задачи в отношении афроперуанок и</w:t>
      </w:r>
      <w:r w:rsidR="00A8535B">
        <w:t xml:space="preserve"> </w:t>
      </w:r>
      <w:r w:rsidRPr="007A082B">
        <w:t>борьбы с дискримин</w:t>
      </w:r>
      <w:r w:rsidRPr="007A082B">
        <w:t>а</w:t>
      </w:r>
      <w:r w:rsidRPr="007A082B">
        <w:t>цией</w:t>
      </w:r>
      <w:r w:rsidRPr="00FD65B3">
        <w:rPr>
          <w:rStyle w:val="FootnoteReference"/>
        </w:rPr>
        <w:footnoteReference w:id="42"/>
      </w:r>
      <w:r w:rsidRPr="007A082B">
        <w:t>.</w:t>
      </w:r>
    </w:p>
    <w:p w:rsidR="00D40FDB" w:rsidRPr="007A082B" w:rsidRDefault="00D40FDB" w:rsidP="00D40FDB">
      <w:pPr>
        <w:pStyle w:val="SingleTxtGR"/>
      </w:pPr>
      <w:r w:rsidRPr="007A082B">
        <w:t>57.</w:t>
      </w:r>
      <w:r w:rsidRPr="007A082B">
        <w:tab/>
        <w:t>В целях практического осуществления политики искоренения дискрим</w:t>
      </w:r>
      <w:r w:rsidRPr="007A082B">
        <w:t>и</w:t>
      </w:r>
      <w:r w:rsidRPr="007A082B">
        <w:t>нации в отношении афроперуанцев в проекте нового регламента организацио</w:t>
      </w:r>
      <w:r w:rsidRPr="007A082B">
        <w:t>н</w:t>
      </w:r>
      <w:r w:rsidRPr="007A082B">
        <w:t>ной структуры и функций Министерства культуры предусматривается создание Главного управления по вопросам межкультурного взаимодействия граждан, а</w:t>
      </w:r>
      <w:r w:rsidR="00A8535B">
        <w:t> </w:t>
      </w:r>
      <w:r w:rsidRPr="007A082B">
        <w:t>в</w:t>
      </w:r>
      <w:r w:rsidR="00A8535B">
        <w:t> </w:t>
      </w:r>
      <w:r w:rsidRPr="007A082B">
        <w:t>структуре последнего – Управления по вопросам политики в отношении а</w:t>
      </w:r>
      <w:r w:rsidRPr="007A082B">
        <w:t>ф</w:t>
      </w:r>
      <w:r w:rsidRPr="007A082B">
        <w:t>роперуанцев, которое призвано обеспечивать на институциональном уровне р</w:t>
      </w:r>
      <w:r w:rsidRPr="007A082B">
        <w:t>е</w:t>
      </w:r>
      <w:r w:rsidRPr="007A082B">
        <w:t>ализацию программы действий правительства в</w:t>
      </w:r>
      <w:r w:rsidR="00B938A0">
        <w:t xml:space="preserve"> </w:t>
      </w:r>
      <w:r w:rsidRPr="007A082B">
        <w:t>отношении этой группы нас</w:t>
      </w:r>
      <w:r w:rsidRPr="007A082B">
        <w:t>е</w:t>
      </w:r>
      <w:r w:rsidRPr="007A082B">
        <w:t>ления</w:t>
      </w:r>
      <w:r w:rsidRPr="00FD65B3">
        <w:rPr>
          <w:rStyle w:val="FootnoteReference"/>
        </w:rPr>
        <w:footnoteReference w:id="43"/>
      </w:r>
      <w:r w:rsidRPr="007A082B">
        <w:t>.</w:t>
      </w:r>
    </w:p>
    <w:p w:rsidR="00D40FDB" w:rsidRPr="007A082B" w:rsidRDefault="00D40FDB" w:rsidP="00D40FDB">
      <w:pPr>
        <w:pStyle w:val="SingleTxtGR"/>
      </w:pPr>
      <w:r w:rsidRPr="007A082B">
        <w:t>58.</w:t>
      </w:r>
      <w:r w:rsidRPr="007A082B">
        <w:tab/>
        <w:t>Кроме того, следует отметить, что Министерство культуры с помощью Управления заместителя министра по межкультурному взаимодействию разр</w:t>
      </w:r>
      <w:r w:rsidRPr="007A082B">
        <w:t>а</w:t>
      </w:r>
      <w:r w:rsidRPr="007A082B">
        <w:t>батывает документ об основных направлениях государственной политики в о</w:t>
      </w:r>
      <w:r w:rsidRPr="007A082B">
        <w:t>т</w:t>
      </w:r>
      <w:r w:rsidRPr="007A082B">
        <w:t>ношении афроперуанцев, а также проект плана развития этой группы насел</w:t>
      </w:r>
      <w:r w:rsidRPr="007A082B">
        <w:t>е</w:t>
      </w:r>
      <w:r w:rsidRPr="007A082B">
        <w:t>ния. Подготовленные проекты документов будут вынесены на обсуждение пр</w:t>
      </w:r>
      <w:r w:rsidRPr="007A082B">
        <w:t>а</w:t>
      </w:r>
      <w:r w:rsidRPr="007A082B">
        <w:t>вительства и гражда</w:t>
      </w:r>
      <w:r w:rsidRPr="007A082B">
        <w:t>н</w:t>
      </w:r>
      <w:r w:rsidRPr="007A082B">
        <w:t>ского общества.</w:t>
      </w:r>
    </w:p>
    <w:p w:rsidR="00D40FDB" w:rsidRPr="007A082B" w:rsidRDefault="00823D4B" w:rsidP="00D40FDB">
      <w:pPr>
        <w:pStyle w:val="SingleTxtGR"/>
      </w:pPr>
      <w:r>
        <w:t>59.</w:t>
      </w:r>
      <w:r>
        <w:tab/>
        <w:t>Равным образом</w:t>
      </w:r>
      <w:r w:rsidR="00D40FDB" w:rsidRPr="007A082B">
        <w:t xml:space="preserve"> Министерство культуры и местные органы власти ра</w:t>
      </w:r>
      <w:r w:rsidR="00D40FDB" w:rsidRPr="007A082B">
        <w:t>й</w:t>
      </w:r>
      <w:r w:rsidR="00D40FDB" w:rsidRPr="007A082B">
        <w:t>она Ика провели ряд мероприятий по выявлению нужд и запросов местных ж</w:t>
      </w:r>
      <w:r w:rsidR="00D40FDB" w:rsidRPr="007A082B">
        <w:t>и</w:t>
      </w:r>
      <w:r>
        <w:t>телей-</w:t>
      </w:r>
      <w:r w:rsidR="00D40FDB" w:rsidRPr="007A082B">
        <w:t>афроперуанцев</w:t>
      </w:r>
      <w:r w:rsidR="00D40FDB" w:rsidRPr="00FD65B3">
        <w:rPr>
          <w:rStyle w:val="FootnoteReference"/>
        </w:rPr>
        <w:footnoteReference w:id="44"/>
      </w:r>
      <w:r w:rsidR="00D40FDB" w:rsidRPr="007A082B">
        <w:t xml:space="preserve">. </w:t>
      </w:r>
    </w:p>
    <w:p w:rsidR="00D40FDB" w:rsidRPr="007A082B" w:rsidRDefault="00D40FDB" w:rsidP="00D40FDB">
      <w:pPr>
        <w:pStyle w:val="H23GR"/>
      </w:pPr>
      <w:r w:rsidRPr="007A082B">
        <w:tab/>
        <w:t>2.</w:t>
      </w:r>
      <w:r w:rsidRPr="007A082B">
        <w:tab/>
        <w:t>О мерах в интересах коренных народов</w:t>
      </w:r>
    </w:p>
    <w:p w:rsidR="00D40FDB" w:rsidRPr="007A082B" w:rsidRDefault="00D40FDB" w:rsidP="00D40FDB">
      <w:pPr>
        <w:pStyle w:val="SingleTxtGR"/>
      </w:pPr>
      <w:r w:rsidRPr="007A082B">
        <w:t>60.</w:t>
      </w:r>
      <w:r w:rsidRPr="007A082B">
        <w:tab/>
        <w:t>С 2010 года Министерство культуры поддерживает диалог с</w:t>
      </w:r>
      <w:r w:rsidR="00B938A0">
        <w:t xml:space="preserve"> </w:t>
      </w:r>
      <w:r w:rsidRPr="007A082B">
        <w:t>представит</w:t>
      </w:r>
      <w:r w:rsidRPr="007A082B">
        <w:t>е</w:t>
      </w:r>
      <w:r w:rsidRPr="007A082B">
        <w:t>лями коренных народов относительно содержания государственной политики, необходимой для обеспечения прав этих народов. Задача этого диалога закл</w:t>
      </w:r>
      <w:r w:rsidRPr="007A082B">
        <w:t>ю</w:t>
      </w:r>
      <w:r w:rsidRPr="007A082B">
        <w:t>чается в</w:t>
      </w:r>
      <w:r w:rsidR="00A8535B">
        <w:t xml:space="preserve"> </w:t>
      </w:r>
      <w:r w:rsidRPr="007A082B">
        <w:t>осуществлении с помощью государства скоординированных и систе</w:t>
      </w:r>
      <w:r w:rsidRPr="007A082B">
        <w:t>м</w:t>
      </w:r>
      <w:r w:rsidRPr="007A082B">
        <w:t>ных действий в целях определения и</w:t>
      </w:r>
      <w:r w:rsidR="00B938A0">
        <w:t xml:space="preserve"> </w:t>
      </w:r>
      <w:r w:rsidRPr="007A082B">
        <w:t>осуществления изменений в институци</w:t>
      </w:r>
      <w:r w:rsidRPr="007A082B">
        <w:t>о</w:t>
      </w:r>
      <w:r w:rsidRPr="007A082B">
        <w:t>нальной сфере, необходимых</w:t>
      </w:r>
      <w:r w:rsidR="00A8535B">
        <w:t xml:space="preserve"> для проведения такой политики.</w:t>
      </w:r>
    </w:p>
    <w:p w:rsidR="00D40FDB" w:rsidRPr="007A082B" w:rsidRDefault="00D40FDB" w:rsidP="00D40FDB">
      <w:pPr>
        <w:pStyle w:val="SingleTxtGR"/>
      </w:pPr>
      <w:r w:rsidRPr="007A082B">
        <w:t>61.</w:t>
      </w:r>
      <w:r w:rsidRPr="007A082B">
        <w:tab/>
        <w:t>В рамках этой работы в течение 2012 года были проведены рабочие с</w:t>
      </w:r>
      <w:r w:rsidRPr="007A082B">
        <w:t>о</w:t>
      </w:r>
      <w:r w:rsidRPr="007A082B">
        <w:t>вещания на тему "Государственная политика, система и институциональные о</w:t>
      </w:r>
      <w:r w:rsidRPr="007A082B">
        <w:t>с</w:t>
      </w:r>
      <w:r w:rsidRPr="007A082B">
        <w:t>новы решения проблем коренных народов"</w:t>
      </w:r>
      <w:r w:rsidRPr="00FD65B3">
        <w:rPr>
          <w:rStyle w:val="FootnoteReference"/>
        </w:rPr>
        <w:footnoteReference w:id="45"/>
      </w:r>
      <w:r w:rsidRPr="007A082B">
        <w:t>. В ходе этих совещаний было п</w:t>
      </w:r>
      <w:r w:rsidRPr="007A082B">
        <w:t>о</w:t>
      </w:r>
      <w:r w:rsidRPr="007A082B">
        <w:t>ложено начало анализу проблем и трудностей, препятствующих повсеместному привлечению всех ветвей и учреждений государственной власти к работе по осуществлению и обеспечению прав коренных народов.</w:t>
      </w:r>
    </w:p>
    <w:p w:rsidR="00D40FDB" w:rsidRPr="007A082B" w:rsidRDefault="00D40FDB" w:rsidP="00D40FDB">
      <w:pPr>
        <w:pStyle w:val="SingleTxtGR"/>
      </w:pPr>
      <w:r w:rsidRPr="007A082B">
        <w:t>62.</w:t>
      </w:r>
      <w:r w:rsidRPr="007A082B">
        <w:tab/>
        <w:t>По результатам этих совещаний и на основании постановления Мин</w:t>
      </w:r>
      <w:r w:rsidRPr="007A082B">
        <w:t>и</w:t>
      </w:r>
      <w:r w:rsidRPr="007A082B">
        <w:t>стерства</w:t>
      </w:r>
      <w:r>
        <w:t> </w:t>
      </w:r>
      <w:r w:rsidRPr="007A082B">
        <w:t>№ 361-2012-MC от 3 октября 2012 года была создана Рабочая группа по институциональным основам государственной политики в</w:t>
      </w:r>
      <w:r w:rsidR="00A8535B">
        <w:t xml:space="preserve"> </w:t>
      </w:r>
      <w:r w:rsidRPr="007A082B">
        <w:t>отношении и</w:t>
      </w:r>
      <w:r w:rsidRPr="007A082B">
        <w:t>н</w:t>
      </w:r>
      <w:r w:rsidRPr="007A082B">
        <w:t>дейских и коренных народов, в состав которой вошли представители организ</w:t>
      </w:r>
      <w:r w:rsidRPr="007A082B">
        <w:t>а</w:t>
      </w:r>
      <w:r w:rsidRPr="007A082B">
        <w:t>ций коренного населения и один представитель Управления заместителя мин</w:t>
      </w:r>
      <w:r w:rsidRPr="007A082B">
        <w:t>и</w:t>
      </w:r>
      <w:r w:rsidRPr="007A082B">
        <w:t>стра по межкультурному взаимодействию. Задачи этой Группы – анализ и ра</w:t>
      </w:r>
      <w:r w:rsidRPr="007A082B">
        <w:t>з</w:t>
      </w:r>
      <w:r w:rsidRPr="007A082B">
        <w:t>работка предложений относительно требований к</w:t>
      </w:r>
      <w:r w:rsidR="00B938A0">
        <w:t xml:space="preserve"> </w:t>
      </w:r>
      <w:r w:rsidRPr="007A082B">
        <w:t>органу, который взял бы на себя ответственность за проведение государственной политики в отношении коренных народов, а также к</w:t>
      </w:r>
      <w:r w:rsidR="00A8535B">
        <w:t xml:space="preserve"> </w:t>
      </w:r>
      <w:r w:rsidRPr="007A082B">
        <w:t>механизму диалога между индейскими и коре</w:t>
      </w:r>
      <w:r w:rsidRPr="007A082B">
        <w:t>н</w:t>
      </w:r>
      <w:r w:rsidRPr="007A082B">
        <w:t>ными народами и</w:t>
      </w:r>
      <w:r w:rsidR="00A8535B">
        <w:t xml:space="preserve"> </w:t>
      </w:r>
      <w:r w:rsidRPr="007A082B">
        <w:t>правительством по проблемам разработки, мониторинга и</w:t>
      </w:r>
      <w:r w:rsidR="00EE27A2">
        <w:t> </w:t>
      </w:r>
      <w:r w:rsidRPr="007A082B">
        <w:t>оценки полит</w:t>
      </w:r>
      <w:r w:rsidRPr="007A082B">
        <w:t>и</w:t>
      </w:r>
      <w:r w:rsidRPr="007A082B">
        <w:t>ки в</w:t>
      </w:r>
      <w:r w:rsidR="00A8535B">
        <w:t xml:space="preserve"> </w:t>
      </w:r>
      <w:r w:rsidRPr="007A082B">
        <w:t>отношении коренных народов.</w:t>
      </w:r>
    </w:p>
    <w:p w:rsidR="00D40FDB" w:rsidRPr="007A082B" w:rsidRDefault="00D40FDB" w:rsidP="00D40FDB">
      <w:pPr>
        <w:pStyle w:val="SingleTxtGR"/>
      </w:pPr>
      <w:r>
        <w:t>63.</w:t>
      </w:r>
      <w:r>
        <w:tab/>
        <w:t>Равным образом</w:t>
      </w:r>
      <w:r w:rsidRPr="007A082B">
        <w:t xml:space="preserve"> разрабатывается проект закона о создании функци</w:t>
      </w:r>
      <w:r w:rsidRPr="007A082B">
        <w:t>о</w:t>
      </w:r>
      <w:r w:rsidRPr="007A082B">
        <w:t>нальной национальной системы политики межкультурного взаимодействия, к</w:t>
      </w:r>
      <w:r w:rsidRPr="007A082B">
        <w:t>о</w:t>
      </w:r>
      <w:r w:rsidRPr="007A082B">
        <w:t>торая стала бы платформой для скоординированной и</w:t>
      </w:r>
      <w:r w:rsidR="00A8535B">
        <w:t xml:space="preserve"> </w:t>
      </w:r>
      <w:r w:rsidRPr="007A082B">
        <w:t>системной работы прав</w:t>
      </w:r>
      <w:r w:rsidRPr="007A082B">
        <w:t>и</w:t>
      </w:r>
      <w:r w:rsidRPr="007A082B">
        <w:t>тельственных ведомств по реализации государственной политики в отношении коренных народов и афроперуанцев и</w:t>
      </w:r>
      <w:r w:rsidR="00A8535B">
        <w:t xml:space="preserve"> </w:t>
      </w:r>
      <w:r w:rsidRPr="007A082B">
        <w:t>по борьбе против расовой и этнической дискриминации.</w:t>
      </w:r>
    </w:p>
    <w:p w:rsidR="00D40FDB" w:rsidRPr="007A082B" w:rsidRDefault="00D40FDB" w:rsidP="00D40FDB">
      <w:pPr>
        <w:pStyle w:val="SingleTxtGR"/>
      </w:pPr>
      <w:r w:rsidRPr="007A082B">
        <w:t>64.</w:t>
      </w:r>
      <w:r w:rsidRPr="007A082B">
        <w:tab/>
        <w:t>С учетом рекомендации, изложенной в пункте</w:t>
      </w:r>
      <w:r>
        <w:t xml:space="preserve"> 14 </w:t>
      </w:r>
      <w:r w:rsidRPr="007A082B">
        <w:t>заключительных зам</w:t>
      </w:r>
      <w:r w:rsidRPr="007A082B">
        <w:t>е</w:t>
      </w:r>
      <w:r w:rsidRPr="007A082B">
        <w:t xml:space="preserve">чаний Комитета, в сентябре 2011 года был принят Закон № 29785 </w:t>
      </w:r>
      <w:r w:rsidRPr="00BF48E9">
        <w:br/>
      </w:r>
      <w:r w:rsidRPr="007A082B">
        <w:t>(Закон</w:t>
      </w:r>
      <w:r w:rsidRPr="00BF48E9">
        <w:t xml:space="preserve"> </w:t>
      </w:r>
      <w:r w:rsidRPr="007A082B">
        <w:t>о</w:t>
      </w:r>
      <w:r>
        <w:t xml:space="preserve"> </w:t>
      </w:r>
      <w:r w:rsidRPr="007A082B">
        <w:t>праве индейских или коренных народов на проведение предварител</w:t>
      </w:r>
      <w:r w:rsidRPr="007A082B">
        <w:t>ь</w:t>
      </w:r>
      <w:r w:rsidRPr="007A082B">
        <w:t>ных консультаций, закрепленном в Конвенции № 169 Международной орган</w:t>
      </w:r>
      <w:r w:rsidRPr="007A082B">
        <w:t>и</w:t>
      </w:r>
      <w:r w:rsidRPr="007A082B">
        <w:t>зации труда – МОТ). В Законе определяются содержание, принципы и процед</w:t>
      </w:r>
      <w:r w:rsidRPr="007A082B">
        <w:t>у</w:t>
      </w:r>
      <w:r w:rsidRPr="007A082B">
        <w:t>ры осуществления права индейских или коренных народов на проведение пре</w:t>
      </w:r>
      <w:r w:rsidRPr="007A082B">
        <w:t>д</w:t>
      </w:r>
      <w:r w:rsidRPr="007A082B">
        <w:t>варительных консультаций по мерам административного и</w:t>
      </w:r>
      <w:r w:rsidRPr="00BF48E9">
        <w:t xml:space="preserve"> </w:t>
      </w:r>
      <w:r w:rsidRPr="007A082B">
        <w:t>законодательного характера, которые непосредственным образом их касаются.</w:t>
      </w:r>
    </w:p>
    <w:p w:rsidR="00D40FDB" w:rsidRPr="007A082B" w:rsidRDefault="00D40FDB" w:rsidP="00D40FDB">
      <w:pPr>
        <w:pStyle w:val="SingleTxtGR"/>
      </w:pPr>
      <w:r w:rsidRPr="007A082B">
        <w:t>65.</w:t>
      </w:r>
      <w:r w:rsidRPr="007A082B">
        <w:tab/>
        <w:t>Для осуществления данного Закона в апреле 2012 года президентским Декретом № 001-2012-MC был принят Регламент к нему. В обоих документах предусматриваются предложенные МОТ критерии определения коренных нар</w:t>
      </w:r>
      <w:r w:rsidRPr="007A082B">
        <w:t>о</w:t>
      </w:r>
      <w:r w:rsidRPr="007A082B">
        <w:t>дов</w:t>
      </w:r>
      <w:r w:rsidRPr="00FD65B3">
        <w:rPr>
          <w:rStyle w:val="FootnoteReference"/>
        </w:rPr>
        <w:footnoteReference w:id="46"/>
      </w:r>
      <w:r w:rsidRPr="007A082B">
        <w:t>.</w:t>
      </w:r>
    </w:p>
    <w:p w:rsidR="00D40FDB" w:rsidRPr="007A082B" w:rsidRDefault="00D40FDB" w:rsidP="00D40FDB">
      <w:pPr>
        <w:pStyle w:val="SingleTxtGR"/>
      </w:pPr>
      <w:r w:rsidRPr="007A082B">
        <w:t>66.</w:t>
      </w:r>
      <w:r w:rsidRPr="007A082B">
        <w:tab/>
        <w:t>Как отмечалось выше, Закон № 29785 стал результатом долгой совмес</w:t>
      </w:r>
      <w:r w:rsidRPr="007A082B">
        <w:t>т</w:t>
      </w:r>
      <w:r w:rsidRPr="007A082B">
        <w:t>ной работы организаций коренных народов, гражданского общества и</w:t>
      </w:r>
      <w:r w:rsidR="00B938A0">
        <w:t xml:space="preserve"> </w:t>
      </w:r>
      <w:r w:rsidRPr="007A082B">
        <w:t>госуда</w:t>
      </w:r>
      <w:r w:rsidRPr="007A082B">
        <w:t>р</w:t>
      </w:r>
      <w:r w:rsidRPr="007A082B">
        <w:t>ства и был единогласно принят вновь созванным Конгрессом Республики. Сл</w:t>
      </w:r>
      <w:r w:rsidRPr="007A082B">
        <w:t>е</w:t>
      </w:r>
      <w:r w:rsidRPr="007A082B">
        <w:t>дует отметить и то, что принятие этого Закона приветствовали различные ме</w:t>
      </w:r>
      <w:r w:rsidRPr="007A082B">
        <w:t>ж</w:t>
      </w:r>
      <w:r w:rsidRPr="007A082B">
        <w:t>дународные организации</w:t>
      </w:r>
      <w:r w:rsidRPr="00FD65B3">
        <w:rPr>
          <w:rStyle w:val="FootnoteReference"/>
        </w:rPr>
        <w:footnoteReference w:id="47"/>
      </w:r>
      <w:r w:rsidRPr="007A082B">
        <w:t>, разные группы населения, и прежде всего общен</w:t>
      </w:r>
      <w:r w:rsidRPr="007A082B">
        <w:t>а</w:t>
      </w:r>
      <w:r w:rsidRPr="007A082B">
        <w:t>циональные орган</w:t>
      </w:r>
      <w:r w:rsidRPr="007A082B">
        <w:t>и</w:t>
      </w:r>
      <w:r w:rsidRPr="007A082B">
        <w:t>зации коренного населения</w:t>
      </w:r>
      <w:r w:rsidRPr="00FD65B3">
        <w:rPr>
          <w:rStyle w:val="FootnoteReference"/>
        </w:rPr>
        <w:footnoteReference w:id="48"/>
      </w:r>
      <w:r w:rsidRPr="007A082B">
        <w:t>.</w:t>
      </w:r>
    </w:p>
    <w:p w:rsidR="00D40FDB" w:rsidRPr="007A082B" w:rsidRDefault="00D40FDB" w:rsidP="00D40FDB">
      <w:pPr>
        <w:pStyle w:val="SingleTxtGR"/>
      </w:pPr>
      <w:r w:rsidRPr="007A082B">
        <w:t>67.</w:t>
      </w:r>
      <w:r w:rsidRPr="007A082B">
        <w:tab/>
        <w:t>Важно отметить, что в статье 15 Закона о праве индейских или коренных народов на проведение предварительных консультаций гарантируется право на жизнь, целостность и всестороннее развитие коренных народов и уважительное отношение к ним рассматривается как важнейшая составляющая при принятии государственных решений. При этом прямо говорится, что "договоренности между государством и индейскими или коренными народами, достигнутые в</w:t>
      </w:r>
      <w:r>
        <w:rPr>
          <w:lang w:val="en-US"/>
        </w:rPr>
        <w:t> </w:t>
      </w:r>
      <w:r w:rsidRPr="007A082B">
        <w:t>ходе консультаций, обязательны для выполнения обеими сторонами. Если д</w:t>
      </w:r>
      <w:r w:rsidRPr="007A082B">
        <w:t>о</w:t>
      </w:r>
      <w:r w:rsidRPr="007A082B">
        <w:t>говоренности достичь не удается, государственные органы обязаны принять все необходимые меры для обеспечения коллективных прав индейских или коре</w:t>
      </w:r>
      <w:r w:rsidRPr="007A082B">
        <w:t>н</w:t>
      </w:r>
      <w:r w:rsidRPr="007A082B">
        <w:t>ных народов, а также прав на жизнь, целостность и всестороннее развитие".</w:t>
      </w:r>
    </w:p>
    <w:p w:rsidR="00D40FDB" w:rsidRPr="007A082B" w:rsidRDefault="00D40FDB" w:rsidP="00D75456">
      <w:pPr>
        <w:pStyle w:val="SingleTxtGR"/>
      </w:pPr>
      <w:r w:rsidRPr="007A082B">
        <w:t>68.</w:t>
      </w:r>
      <w:r w:rsidRPr="007A082B">
        <w:tab/>
        <w:t>Осуществление Закона о праве индейских или коренных народов на пр</w:t>
      </w:r>
      <w:r w:rsidRPr="007A082B">
        <w:t>о</w:t>
      </w:r>
      <w:r w:rsidRPr="007A082B">
        <w:t>ведение предварительных консультаций предполагает разработку определенных инструментов, обеспечивающих процесс консультаций с</w:t>
      </w:r>
      <w:r w:rsidR="00FF611A">
        <w:t xml:space="preserve"> </w:t>
      </w:r>
      <w:r w:rsidRPr="007A082B">
        <w:t>народами. Так, пред</w:t>
      </w:r>
      <w:r w:rsidRPr="007A082B">
        <w:t>у</w:t>
      </w:r>
      <w:r w:rsidRPr="007A082B">
        <w:t>сматриваются создание Официальной базы данных об индейских и коренных народах, разработка Методических рекомендаций по проведению консультаций с коренными народами, обучение государственных служащих и лидеров орг</w:t>
      </w:r>
      <w:r w:rsidRPr="007A082B">
        <w:t>а</w:t>
      </w:r>
      <w:r w:rsidRPr="007A082B">
        <w:t>низаций коренных народов</w:t>
      </w:r>
      <w:r w:rsidRPr="00FD65B3">
        <w:rPr>
          <w:rStyle w:val="FootnoteReference"/>
        </w:rPr>
        <w:footnoteReference w:id="49"/>
      </w:r>
      <w:r w:rsidRPr="007A082B">
        <w:t>, подготовка переводчиков с языков коренных нар</w:t>
      </w:r>
      <w:r w:rsidRPr="007A082B">
        <w:t>о</w:t>
      </w:r>
      <w:r w:rsidRPr="007A082B">
        <w:t>дов для проведения предварительных консультаций, создание реестра перев</w:t>
      </w:r>
      <w:r w:rsidRPr="007A082B">
        <w:t>о</w:t>
      </w:r>
      <w:r w:rsidRPr="007A082B">
        <w:t>дчиков с языков индейских и коренных народов и создание реестра координ</w:t>
      </w:r>
      <w:r w:rsidRPr="007A082B">
        <w:t>а</w:t>
      </w:r>
      <w:r w:rsidRPr="007A082B">
        <w:t>торов. Разработка всех этих инструментов является наглядным примером раб</w:t>
      </w:r>
      <w:r w:rsidRPr="007A082B">
        <w:t>о</w:t>
      </w:r>
      <w:r w:rsidRPr="007A082B">
        <w:t>ты, проводимой перуанским государством по осуществлению статьи 5 Межд</w:t>
      </w:r>
      <w:r w:rsidRPr="007A082B">
        <w:t>у</w:t>
      </w:r>
      <w:r w:rsidRPr="007A082B">
        <w:t>народной конвенции о ликвидации всех форм расовой дискр</w:t>
      </w:r>
      <w:r w:rsidRPr="007A082B">
        <w:t>и</w:t>
      </w:r>
      <w:r w:rsidRPr="007A082B">
        <w:t>минации.</w:t>
      </w:r>
    </w:p>
    <w:p w:rsidR="00D40FDB" w:rsidRPr="007A082B" w:rsidRDefault="00D40FDB" w:rsidP="00D40FDB">
      <w:pPr>
        <w:pStyle w:val="SingleTxtGR"/>
      </w:pPr>
      <w:r w:rsidRPr="007A082B">
        <w:t>69.</w:t>
      </w:r>
      <w:r w:rsidRPr="007A082B">
        <w:tab/>
        <w:t>Кроме того, в отношении информации и данных о масштабах проектов инвестирования в развитие общин, расположенных по соседству с районами проведения мероприятий в области энергетики и доб</w:t>
      </w:r>
      <w:r w:rsidRPr="007A082B">
        <w:t>ы</w:t>
      </w:r>
      <w:r w:rsidRPr="007A082B">
        <w:t>чи полезных ископаемых, следует отметить, что Министерство энергетики и горнодобывающей промы</w:t>
      </w:r>
      <w:r w:rsidRPr="007A082B">
        <w:t>ш</w:t>
      </w:r>
      <w:r w:rsidRPr="007A082B">
        <w:t>ленности сообщает о создании системы профессиональной стажировки, усл</w:t>
      </w:r>
      <w:r w:rsidRPr="007A082B">
        <w:t>у</w:t>
      </w:r>
      <w:r w:rsidRPr="007A082B">
        <w:t>гами которой в некоторых случаях могут воспользоваться и</w:t>
      </w:r>
      <w:r w:rsidR="00FF611A">
        <w:t xml:space="preserve"> </w:t>
      </w:r>
      <w:r w:rsidRPr="007A082B">
        <w:t>представители к</w:t>
      </w:r>
      <w:r w:rsidRPr="007A082B">
        <w:t>о</w:t>
      </w:r>
      <w:r w:rsidRPr="007A082B">
        <w:t>ренных народов.</w:t>
      </w:r>
    </w:p>
    <w:p w:rsidR="00D40FDB" w:rsidRPr="007A082B" w:rsidRDefault="00D40FDB" w:rsidP="00D40FDB">
      <w:pPr>
        <w:pStyle w:val="H23GR"/>
      </w:pPr>
      <w:r w:rsidRPr="007A082B">
        <w:tab/>
        <w:t>3.</w:t>
      </w:r>
      <w:r w:rsidRPr="007A082B">
        <w:tab/>
        <w:t>Индейские и коренные народы, проживающие в условиях изоляции и устанавливающие первоначальные контакты</w:t>
      </w:r>
    </w:p>
    <w:p w:rsidR="00D40FDB" w:rsidRPr="007A082B" w:rsidRDefault="00D40FDB" w:rsidP="00D40FDB">
      <w:pPr>
        <w:pStyle w:val="SingleTxtGR"/>
      </w:pPr>
      <w:r w:rsidRPr="007A082B">
        <w:t>70.</w:t>
      </w:r>
      <w:r w:rsidRPr="007A082B">
        <w:tab/>
        <w:t>В период с 2010 по 2012 год Министерство культуры в целях обеспечения необходимой защиты коренных народов, проживающих в условиях изоляции и</w:t>
      </w:r>
      <w:r w:rsidR="002007DC">
        <w:t> </w:t>
      </w:r>
      <w:r w:rsidRPr="007A082B">
        <w:t>устанавливающих первоначальные контакты, создало в рамках Управления заместителя министра по межкультурному взаимодействию Межотраслевую комиссию. Перед этой Комиссией поставлена задача по созданию на базе пяти территориальных заказников в районах Куско, Мадре-де-Дьос и Укаяли резе</w:t>
      </w:r>
      <w:r w:rsidRPr="007A082B">
        <w:t>р</w:t>
      </w:r>
      <w:r>
        <w:t>ваций коренных народов</w:t>
      </w:r>
      <w:r w:rsidRPr="00FD65B3">
        <w:rPr>
          <w:rStyle w:val="FootnoteReference"/>
        </w:rPr>
        <w:footnoteReference w:id="50"/>
      </w:r>
      <w:r w:rsidRPr="007A082B">
        <w:t>.</w:t>
      </w:r>
    </w:p>
    <w:p w:rsidR="00D40FDB" w:rsidRPr="007A082B" w:rsidRDefault="00BF3718" w:rsidP="00D40FDB">
      <w:pPr>
        <w:pStyle w:val="SingleTxtGR"/>
      </w:pPr>
      <w:r>
        <w:t>71.</w:t>
      </w:r>
      <w:r>
        <w:tab/>
        <w:t>Равным образом</w:t>
      </w:r>
      <w:r w:rsidR="00D40FDB" w:rsidRPr="007A082B">
        <w:t xml:space="preserve"> принимаются меры по подготовке предварительного о</w:t>
      </w:r>
      <w:r w:rsidR="00D40FDB" w:rsidRPr="007A082B">
        <w:t>б</w:t>
      </w:r>
      <w:r w:rsidR="00D40FDB" w:rsidRPr="007A082B">
        <w:t>следования на предмет выявления коренных народов, проживающих в</w:t>
      </w:r>
      <w:r w:rsidR="00FF611A">
        <w:t xml:space="preserve"> </w:t>
      </w:r>
      <w:r w:rsidR="00D40FDB" w:rsidRPr="007A082B">
        <w:t>условиях изоляции и устанавливающих первоначальные контакты, а также дополнител</w:t>
      </w:r>
      <w:r w:rsidR="00D40FDB" w:rsidRPr="007A082B">
        <w:t>ь</w:t>
      </w:r>
      <w:r w:rsidR="00D40FDB" w:rsidRPr="007A082B">
        <w:t>ного классификационного обследования, которое позволило бы определить гр</w:t>
      </w:r>
      <w:r w:rsidR="00D40FDB" w:rsidRPr="007A082B">
        <w:t>а</w:t>
      </w:r>
      <w:r w:rsidR="00D40FDB" w:rsidRPr="007A082B">
        <w:t>ницы индейских резерваций. В отношении деятельности Межотраслевой к</w:t>
      </w:r>
      <w:r w:rsidR="00D40FDB" w:rsidRPr="007A082B">
        <w:t>о</w:t>
      </w:r>
      <w:r w:rsidR="00D40FDB" w:rsidRPr="007A082B">
        <w:t>миссии необходимо отметить, что в августе 2012</w:t>
      </w:r>
      <w:r w:rsidR="00D40FDB">
        <w:rPr>
          <w:lang w:val="en-US"/>
        </w:rPr>
        <w:t> </w:t>
      </w:r>
      <w:r w:rsidR="00D40FDB" w:rsidRPr="007A082B">
        <w:t>года эта Комиссия утвердила представленные Управлением заместителя министра по межкультурному вза</w:t>
      </w:r>
      <w:r w:rsidR="00D40FDB" w:rsidRPr="007A082B">
        <w:t>и</w:t>
      </w:r>
      <w:r w:rsidR="00D40FDB" w:rsidRPr="007A082B">
        <w:t>модействию доклады о признании коренных народов, проживающих в условиях изоляции и устанавливающих первоначальные контакты, что стало важным ш</w:t>
      </w:r>
      <w:r w:rsidR="00D40FDB" w:rsidRPr="007A082B">
        <w:t>а</w:t>
      </w:r>
      <w:r w:rsidR="00D40FDB" w:rsidRPr="007A082B">
        <w:t>гом вперед в этой работе.</w:t>
      </w:r>
    </w:p>
    <w:p w:rsidR="00D40FDB" w:rsidRPr="007A082B" w:rsidRDefault="00D40FDB" w:rsidP="00D40FDB">
      <w:pPr>
        <w:pStyle w:val="SingleTxtGR"/>
      </w:pPr>
      <w:r w:rsidRPr="007A082B">
        <w:t>72.</w:t>
      </w:r>
      <w:r w:rsidRPr="007A082B">
        <w:tab/>
        <w:t>С другой стороны, следует отметить, что благодаря Регламенту к</w:t>
      </w:r>
      <w:r w:rsidR="00B938A0">
        <w:t xml:space="preserve"> </w:t>
      </w:r>
      <w:r w:rsidRPr="007A082B">
        <w:t>прин</w:t>
      </w:r>
      <w:r w:rsidRPr="007A082B">
        <w:t>я</w:t>
      </w:r>
      <w:r w:rsidRPr="007A082B">
        <w:t>тому президентским Декретом № 001-2012-MC Закону № 29785 о праве инде</w:t>
      </w:r>
      <w:r w:rsidRPr="007A082B">
        <w:t>й</w:t>
      </w:r>
      <w:r w:rsidRPr="007A082B">
        <w:t>ских или коренных народов на проведение предварительных консультаций, з</w:t>
      </w:r>
      <w:r w:rsidRPr="007A082B">
        <w:t>а</w:t>
      </w:r>
      <w:r w:rsidRPr="007A082B">
        <w:t>крепленном в Конвенции № 169 МОТ, и в соответствии с рекомендацией по экологическим вопросам, изложенной в пункте 14 заключительных замечаний Комитета, в тех случаях, когда на территории индейской резервации обнаруж</w:t>
      </w:r>
      <w:r w:rsidRPr="007A082B">
        <w:t>и</w:t>
      </w:r>
      <w:r w:rsidRPr="007A082B">
        <w:t>ваются полезные ископаемые, разведка или разработка которых является гос</w:t>
      </w:r>
      <w:r w:rsidRPr="007A082B">
        <w:t>у</w:t>
      </w:r>
      <w:r w:rsidRPr="007A082B">
        <w:t>дарственной необходимостью, мнение Управления заместителя министра по межкультурному взаимодействию по итогам изучения соответствующих п</w:t>
      </w:r>
      <w:r w:rsidRPr="007A082B">
        <w:t>о</w:t>
      </w:r>
      <w:r w:rsidRPr="007A082B">
        <w:t>следствий для окружающей среды, прежде считавшееся чисто техническим, т</w:t>
      </w:r>
      <w:r w:rsidRPr="007A082B">
        <w:t>е</w:t>
      </w:r>
      <w:r w:rsidRPr="007A082B">
        <w:t>перь становится обязательным.</w:t>
      </w:r>
    </w:p>
    <w:p w:rsidR="00D40FDB" w:rsidRPr="008C2BE9" w:rsidRDefault="00D40FDB" w:rsidP="00D40FDB">
      <w:pPr>
        <w:pStyle w:val="H23GR"/>
      </w:pPr>
      <w:r w:rsidRPr="007A082B">
        <w:tab/>
        <w:t>4.</w:t>
      </w:r>
      <w:r w:rsidRPr="007A082B">
        <w:tab/>
        <w:t xml:space="preserve">Меры для защиты </w:t>
      </w:r>
      <w:r>
        <w:t>и поощрения традиционных знаний</w:t>
      </w:r>
    </w:p>
    <w:p w:rsidR="00D40FDB" w:rsidRPr="007A082B" w:rsidRDefault="00D40FDB" w:rsidP="00D40FDB">
      <w:pPr>
        <w:pStyle w:val="SingleTxtGR"/>
      </w:pPr>
      <w:r w:rsidRPr="007A082B">
        <w:t>73.</w:t>
      </w:r>
      <w:r w:rsidRPr="007A082B">
        <w:tab/>
        <w:t>Созданная в 2004 году Национальная комиссия по борьбе с</w:t>
      </w:r>
      <w:r w:rsidR="00B938A0">
        <w:t xml:space="preserve"> </w:t>
      </w:r>
      <w:r w:rsidRPr="007A082B">
        <w:t>биопиратс</w:t>
      </w:r>
      <w:r w:rsidRPr="007A082B">
        <w:t>т</w:t>
      </w:r>
      <w:r w:rsidRPr="007A082B">
        <w:t>вом</w:t>
      </w:r>
      <w:r w:rsidRPr="00FD65B3">
        <w:rPr>
          <w:rStyle w:val="FootnoteReference"/>
        </w:rPr>
        <w:footnoteReference w:id="51"/>
      </w:r>
      <w:r w:rsidRPr="007A082B">
        <w:t xml:space="preserve"> является одним из ведущих органов по борьбе с</w:t>
      </w:r>
      <w:r w:rsidR="00B938A0">
        <w:t xml:space="preserve"> </w:t>
      </w:r>
      <w:r w:rsidRPr="007A082B">
        <w:t>неразрешенным и нео</w:t>
      </w:r>
      <w:r w:rsidRPr="007A082B">
        <w:t>п</w:t>
      </w:r>
      <w:r w:rsidRPr="007A082B">
        <w:t>лачиваемым использованием перуанских генетических ресурсов и традицио</w:t>
      </w:r>
      <w:r w:rsidRPr="007A082B">
        <w:t>н</w:t>
      </w:r>
      <w:r w:rsidRPr="007A082B">
        <w:t>ных знаний коренных народов Перу.</w:t>
      </w:r>
    </w:p>
    <w:p w:rsidR="00D40FDB" w:rsidRPr="007A082B" w:rsidRDefault="00D40FDB" w:rsidP="00D40FDB">
      <w:pPr>
        <w:pStyle w:val="SingleTxtGR"/>
      </w:pPr>
      <w:r w:rsidRPr="007A082B">
        <w:t>74.</w:t>
      </w:r>
      <w:r w:rsidRPr="007A082B">
        <w:tab/>
        <w:t>В октябре 2012 года в Хайдарабаде (Индия) прошла одиннадцатая Ко</w:t>
      </w:r>
      <w:r w:rsidRPr="007A082B">
        <w:t>н</w:t>
      </w:r>
      <w:r w:rsidRPr="007A082B">
        <w:t>ференция сторон Конвенции о биологическом разнообразии. На этой встрече делегация Перу отстаивала национа</w:t>
      </w:r>
      <w:r>
        <w:t>льную позицию по поводу пункта</w:t>
      </w:r>
      <w:r w:rsidRPr="007A082B">
        <w:t> </w:t>
      </w:r>
      <w:r w:rsidR="00BF3718" w:rsidRPr="007A082B">
        <w:t>j</w:t>
      </w:r>
      <w:r w:rsidRPr="007A082B">
        <w:t>) ст</w:t>
      </w:r>
      <w:r w:rsidRPr="007A082B">
        <w:t>а</w:t>
      </w:r>
      <w:r w:rsidRPr="007A082B">
        <w:t>тьи 8 Конвенции о биологическом разнообразии, в котором речь идет о</w:t>
      </w:r>
      <w:r w:rsidR="00B938A0">
        <w:t xml:space="preserve"> </w:t>
      </w:r>
      <w:r w:rsidRPr="007A082B">
        <w:t>сохр</w:t>
      </w:r>
      <w:r w:rsidRPr="007A082B">
        <w:t>а</w:t>
      </w:r>
      <w:r w:rsidRPr="007A082B">
        <w:t>нении традиционных знаний в отношении биологического разнообразия</w:t>
      </w:r>
      <w:r w:rsidRPr="00FD65B3">
        <w:rPr>
          <w:rStyle w:val="FootnoteReference"/>
        </w:rPr>
        <w:footnoteReference w:id="52"/>
      </w:r>
      <w:r w:rsidRPr="007A082B">
        <w:t>. Сл</w:t>
      </w:r>
      <w:r w:rsidRPr="007A082B">
        <w:t>е</w:t>
      </w:r>
      <w:r w:rsidRPr="007A082B">
        <w:t>дует отметить, что при подготовке документа о</w:t>
      </w:r>
      <w:r>
        <w:rPr>
          <w:lang w:val="en-US"/>
        </w:rPr>
        <w:t> </w:t>
      </w:r>
      <w:r w:rsidRPr="007A082B">
        <w:t>национальной позиции по пов</w:t>
      </w:r>
      <w:r w:rsidRPr="007A082B">
        <w:t>о</w:t>
      </w:r>
      <w:r w:rsidRPr="007A082B">
        <w:t>ду пункта </w:t>
      </w:r>
      <w:r w:rsidR="00BF3718" w:rsidRPr="007A082B">
        <w:t>j</w:t>
      </w:r>
      <w:r w:rsidRPr="007A082B">
        <w:t>) статьи 8 КБР применялась методика широкого участия заинтерес</w:t>
      </w:r>
      <w:r w:rsidRPr="007A082B">
        <w:t>о</w:t>
      </w:r>
      <w:r w:rsidRPr="007A082B">
        <w:t>ванных сторон, и к этой работе привлекались различные специальные госуда</w:t>
      </w:r>
      <w:r w:rsidRPr="007A082B">
        <w:t>р</w:t>
      </w:r>
      <w:r w:rsidRPr="007A082B">
        <w:t xml:space="preserve">ственные учреждения, </w:t>
      </w:r>
      <w:r>
        <w:t>а также – в</w:t>
      </w:r>
      <w:r w:rsidRPr="008C2BE9">
        <w:t xml:space="preserve"> </w:t>
      </w:r>
      <w:r w:rsidRPr="007A082B">
        <w:t>рамках организаций гражданского общес</w:t>
      </w:r>
      <w:r w:rsidRPr="007A082B">
        <w:t>т</w:t>
      </w:r>
      <w:r w:rsidRPr="007A082B">
        <w:t>ва</w:t>
      </w:r>
      <w:r w:rsidR="00B938A0">
        <w:t> </w:t>
      </w:r>
      <w:r w:rsidRPr="007A082B">
        <w:t>– индейские и</w:t>
      </w:r>
      <w:r w:rsidR="00EE27A2">
        <w:t xml:space="preserve"> </w:t>
      </w:r>
      <w:r w:rsidRPr="007A082B">
        <w:t>коренные народы</w:t>
      </w:r>
      <w:r w:rsidRPr="00FD65B3">
        <w:rPr>
          <w:rStyle w:val="FootnoteReference"/>
        </w:rPr>
        <w:footnoteReference w:id="53"/>
      </w:r>
      <w:r w:rsidRPr="007A082B">
        <w:t>.</w:t>
      </w:r>
    </w:p>
    <w:p w:rsidR="00D40FDB" w:rsidRPr="007A082B" w:rsidRDefault="00D40FDB" w:rsidP="00D40FDB">
      <w:pPr>
        <w:pStyle w:val="SingleTxtGR"/>
      </w:pPr>
      <w:r w:rsidRPr="007A082B">
        <w:t>75.</w:t>
      </w:r>
      <w:r w:rsidRPr="007A082B">
        <w:tab/>
        <w:t>Наряду с этим Министерство культуры во исполнение Закона № 27811 "Порядок защиты коллективных знаний коренных народов в отношении биол</w:t>
      </w:r>
      <w:r w:rsidRPr="007A082B">
        <w:t>о</w:t>
      </w:r>
      <w:r w:rsidRPr="007A082B">
        <w:t>гических ресурсов" занимается созданием Фонда развития коренных народов</w:t>
      </w:r>
      <w:r w:rsidRPr="00FD65B3">
        <w:rPr>
          <w:rStyle w:val="FootnoteReference"/>
        </w:rPr>
        <w:footnoteReference w:id="54"/>
      </w:r>
      <w:r w:rsidRPr="007A082B">
        <w:t>. Задача этого Фонда – содействие развитию коренных народов путем финанс</w:t>
      </w:r>
      <w:r w:rsidRPr="007A082B">
        <w:t>и</w:t>
      </w:r>
      <w:r w:rsidRPr="007A082B">
        <w:t>рования проектов и других мероприятий за счет средств государственной казны и поступлений из других источников</w:t>
      </w:r>
      <w:r w:rsidRPr="00FD65B3">
        <w:rPr>
          <w:rStyle w:val="FootnoteReference"/>
        </w:rPr>
        <w:footnoteReference w:id="55"/>
      </w:r>
      <w:r w:rsidRPr="007A082B">
        <w:t>.</w:t>
      </w:r>
    </w:p>
    <w:p w:rsidR="00D40FDB" w:rsidRPr="007A082B" w:rsidRDefault="00D40FDB" w:rsidP="00D40FDB">
      <w:pPr>
        <w:pStyle w:val="H23GR"/>
      </w:pPr>
      <w:r w:rsidRPr="007A082B">
        <w:tab/>
        <w:t>5.</w:t>
      </w:r>
      <w:r w:rsidRPr="007A082B">
        <w:tab/>
        <w:t>Меры в сфере труда</w:t>
      </w:r>
    </w:p>
    <w:p w:rsidR="00D40FDB" w:rsidRPr="007A082B" w:rsidRDefault="00D40FDB" w:rsidP="00D40FDB">
      <w:pPr>
        <w:pStyle w:val="SingleTxtGR"/>
      </w:pPr>
      <w:r w:rsidRPr="007A082B">
        <w:t>76.</w:t>
      </w:r>
      <w:r w:rsidRPr="007A082B">
        <w:tab/>
        <w:t>Одной из основных мер, принятых в сфере труда в отношении дискрим</w:t>
      </w:r>
      <w:r w:rsidRPr="007A082B">
        <w:t>и</w:t>
      </w:r>
      <w:r w:rsidRPr="007A082B">
        <w:t>нации домашней прислуги в Перу, стал президентский Декрет № 004-2009-TR от 30 марта 2009 года. Основные положения этого документа касаются опред</w:t>
      </w:r>
      <w:r w:rsidRPr="007A082B">
        <w:t>е</w:t>
      </w:r>
      <w:r w:rsidRPr="007A082B">
        <w:t>ления актов дискриминации в отношении домашней прислуги, создания в</w:t>
      </w:r>
      <w:r w:rsidR="002007DC">
        <w:t> </w:t>
      </w:r>
      <w:r w:rsidRPr="007A082B">
        <w:t>структуре Министерства юстиции службы по рассмотрению жалоб и провед</w:t>
      </w:r>
      <w:r w:rsidRPr="007A082B">
        <w:t>е</w:t>
      </w:r>
      <w:r w:rsidRPr="007A082B">
        <w:t>ния информационных кампаний Министерством по делам женщин и уязвимых категорий населения и Министерством труда</w:t>
      </w:r>
      <w:r w:rsidRPr="00FD65B3">
        <w:rPr>
          <w:rStyle w:val="FootnoteReference"/>
        </w:rPr>
        <w:footnoteReference w:id="56"/>
      </w:r>
      <w:r w:rsidRPr="007A082B">
        <w:t>.</w:t>
      </w:r>
    </w:p>
    <w:p w:rsidR="00D40FDB" w:rsidRPr="007A082B" w:rsidRDefault="00D40FDB" w:rsidP="00D75456">
      <w:pPr>
        <w:pStyle w:val="H23GR"/>
      </w:pPr>
      <w:r w:rsidRPr="007A082B">
        <w:tab/>
        <w:t>6.</w:t>
      </w:r>
      <w:r w:rsidRPr="007A082B">
        <w:tab/>
        <w:t>Меры по защите потребителей</w:t>
      </w:r>
    </w:p>
    <w:p w:rsidR="00D40FDB" w:rsidRPr="007A082B" w:rsidRDefault="00D40FDB" w:rsidP="00D40FDB">
      <w:pPr>
        <w:pStyle w:val="SingleTxtGR"/>
      </w:pPr>
      <w:r w:rsidRPr="007A082B">
        <w:t>77.</w:t>
      </w:r>
      <w:r w:rsidRPr="007A082B">
        <w:tab/>
        <w:t>В статье 38 Кодекса защиты прав потребителей</w:t>
      </w:r>
      <w:r w:rsidRPr="00FD65B3">
        <w:rPr>
          <w:rStyle w:val="FootnoteReference"/>
        </w:rPr>
        <w:footnoteReference w:id="57"/>
      </w:r>
      <w:r w:rsidRPr="007A082B">
        <w:t xml:space="preserve"> налагается запрет на дискриминацию по мотивам происхождения, расы, пола, языка, религии, убе</w:t>
      </w:r>
      <w:r w:rsidRPr="007A082B">
        <w:t>ж</w:t>
      </w:r>
      <w:r w:rsidRPr="007A082B">
        <w:t>дений, экономического положения и уточняется, что такого рода меры недопу</w:t>
      </w:r>
      <w:r w:rsidRPr="007A082B">
        <w:t>с</w:t>
      </w:r>
      <w:r w:rsidRPr="007A082B">
        <w:t>тимы, если только их принятие не обусловлено необходимостью обеспечения безопасности заведения, спокойствия клиентов или по другим подобным осн</w:t>
      </w:r>
      <w:r w:rsidRPr="007A082B">
        <w:t>о</w:t>
      </w:r>
      <w:r w:rsidRPr="007A082B">
        <w:t>ваниям</w:t>
      </w:r>
      <w:r w:rsidRPr="00FD65B3">
        <w:rPr>
          <w:rStyle w:val="FootnoteReference"/>
        </w:rPr>
        <w:footnoteReference w:id="58"/>
      </w:r>
      <w:r w:rsidRPr="007A082B">
        <w:t>.</w:t>
      </w:r>
    </w:p>
    <w:p w:rsidR="00D40FDB" w:rsidRPr="007A082B" w:rsidRDefault="00BF3718" w:rsidP="00D40FDB">
      <w:pPr>
        <w:pStyle w:val="SingleTxtGR"/>
      </w:pPr>
      <w:r>
        <w:t>78.</w:t>
      </w:r>
      <w:r>
        <w:tab/>
        <w:t>Соответственно</w:t>
      </w:r>
      <w:r w:rsidR="00D40FDB" w:rsidRPr="007A082B">
        <w:t xml:space="preserve"> устанавливается, что такие различия при обслуживании потребителей могут проводиться только на основании объективных и</w:t>
      </w:r>
      <w:r w:rsidR="00B938A0">
        <w:t xml:space="preserve"> </w:t>
      </w:r>
      <w:r w:rsidR="00D40FDB" w:rsidRPr="007A082B">
        <w:t>опра</w:t>
      </w:r>
      <w:r w:rsidR="00D40FDB" w:rsidRPr="007A082B">
        <w:t>в</w:t>
      </w:r>
      <w:r>
        <w:t>данных мотивов</w:t>
      </w:r>
      <w:r w:rsidR="00D40FDB" w:rsidRPr="007A082B">
        <w:t xml:space="preserve"> и при этом необходимо обеспечивать соразмерность между п</w:t>
      </w:r>
      <w:r w:rsidR="00D40FDB" w:rsidRPr="007A082B">
        <w:t>о</w:t>
      </w:r>
      <w:r w:rsidR="00D40FDB" w:rsidRPr="007A082B">
        <w:t>ставленной целью и применяемым особым обращением. Кроме того, согласно статье 39 этого Кодекса, в случае когда имеются признаки предполагаемой ди</w:t>
      </w:r>
      <w:r w:rsidR="00D40FDB" w:rsidRPr="007A082B">
        <w:t>с</w:t>
      </w:r>
      <w:r w:rsidR="00D40FDB" w:rsidRPr="007A082B">
        <w:t>криминации, бремя обоснования иска возлагается на пострадавшего потребит</w:t>
      </w:r>
      <w:r w:rsidR="00D40FDB" w:rsidRPr="007A082B">
        <w:t>е</w:t>
      </w:r>
      <w:r w:rsidR="00D40FDB" w:rsidRPr="007A082B">
        <w:t>ля, если он является стороной процесса, или на руководство заведения как оф</w:t>
      </w:r>
      <w:r w:rsidR="00D40FDB" w:rsidRPr="007A082B">
        <w:t>и</w:t>
      </w:r>
      <w:r w:rsidR="00D40FDB" w:rsidRPr="007A082B">
        <w:t>циального органа</w:t>
      </w:r>
      <w:r w:rsidR="00D40FDB" w:rsidRPr="00FD65B3">
        <w:rPr>
          <w:rStyle w:val="FootnoteReference"/>
        </w:rPr>
        <w:footnoteReference w:id="59"/>
      </w:r>
      <w:r w:rsidR="00D40FDB" w:rsidRPr="007A082B">
        <w:t>.</w:t>
      </w:r>
    </w:p>
    <w:p w:rsidR="00D40FDB" w:rsidRPr="007A082B" w:rsidRDefault="00D40FDB" w:rsidP="00D40FDB">
      <w:pPr>
        <w:pStyle w:val="SingleTxtGR"/>
      </w:pPr>
      <w:r w:rsidRPr="007A082B">
        <w:t>79.</w:t>
      </w:r>
      <w:r w:rsidRPr="007A082B">
        <w:tab/>
        <w:t>По данным ИНДЕКОПИ, в период с 2009 по 2012 год граждане подали 26 жалоб на дискримин</w:t>
      </w:r>
      <w:r w:rsidRPr="007A082B">
        <w:t>а</w:t>
      </w:r>
      <w:r w:rsidRPr="007A082B">
        <w:t xml:space="preserve">цию, в том числе 17 – в отношении возможной расовой дискриминации. Из этих 17 жалоб </w:t>
      </w:r>
      <w:r w:rsidR="00BF3718">
        <w:t>9</w:t>
      </w:r>
      <w:r w:rsidRPr="007A082B">
        <w:t xml:space="preserve"> были признаны необоснованными,</w:t>
      </w:r>
      <w:r w:rsidR="00BF3718">
        <w:t xml:space="preserve"> </w:t>
      </w:r>
      <w:r w:rsidR="00BF3718">
        <w:br/>
        <w:t>2 </w:t>
      </w:r>
      <w:r w:rsidRPr="007A082B">
        <w:t>– обо</w:t>
      </w:r>
      <w:r>
        <w:t xml:space="preserve">снованными, а рассмотрение еще </w:t>
      </w:r>
      <w:r w:rsidR="00BF3718">
        <w:t>6 </w:t>
      </w:r>
      <w:r w:rsidRPr="007A082B">
        <w:t>жалоб продолжается</w:t>
      </w:r>
      <w:r w:rsidRPr="00FD65B3">
        <w:rPr>
          <w:rStyle w:val="FootnoteReference"/>
        </w:rPr>
        <w:footnoteReference w:id="60"/>
      </w:r>
      <w:r w:rsidRPr="007A082B">
        <w:t xml:space="preserve"> (прилож</w:t>
      </w:r>
      <w:r w:rsidRPr="007A082B">
        <w:t>е</w:t>
      </w:r>
      <w:r w:rsidRPr="007A082B">
        <w:t>ние 1).</w:t>
      </w:r>
    </w:p>
    <w:p w:rsidR="00D40FDB" w:rsidRPr="007A082B" w:rsidRDefault="00D40FDB" w:rsidP="00D40FDB">
      <w:pPr>
        <w:pStyle w:val="H23GR"/>
      </w:pPr>
      <w:r w:rsidRPr="007A082B">
        <w:tab/>
        <w:t>7.</w:t>
      </w:r>
      <w:r w:rsidRPr="007A082B">
        <w:tab/>
        <w:t>Меры в сфере образования</w:t>
      </w:r>
    </w:p>
    <w:p w:rsidR="00D40FDB" w:rsidRPr="007A082B" w:rsidRDefault="00D40FDB" w:rsidP="00D40FDB">
      <w:pPr>
        <w:pStyle w:val="SingleTxtGR"/>
      </w:pPr>
      <w:r w:rsidRPr="007A082B">
        <w:t>80.</w:t>
      </w:r>
      <w:r w:rsidRPr="007A082B">
        <w:tab/>
        <w:t>Постановлением Министерства № 0440-2008-ED в учебные планы вкл</w:t>
      </w:r>
      <w:r w:rsidRPr="007A082B">
        <w:t>ю</w:t>
      </w:r>
      <w:r w:rsidRPr="007A082B">
        <w:t>чена образовательная дисциплина "Гражданско-правовое воспитание", и</w:t>
      </w:r>
      <w:r w:rsidR="00EE27A2">
        <w:t xml:space="preserve"> </w:t>
      </w:r>
      <w:r w:rsidRPr="007A082B">
        <w:t>уроки по этому предмету с 2009 года проводятся во всех средних школах. В</w:t>
      </w:r>
      <w:r w:rsidR="00EE27A2">
        <w:t xml:space="preserve"> </w:t>
      </w:r>
      <w:r w:rsidRPr="007A082B">
        <w:t>ходе т</w:t>
      </w:r>
      <w:r w:rsidRPr="007A082B">
        <w:t>а</w:t>
      </w:r>
      <w:r w:rsidRPr="007A082B">
        <w:t>ких занятий обсуждаются и проблемы дискриминации по мотивам внешнего облика, этнической принадлежности, пола и т.д.</w:t>
      </w:r>
    </w:p>
    <w:p w:rsidR="00D40FDB" w:rsidRPr="007A082B" w:rsidRDefault="00D40FDB" w:rsidP="00D40FDB">
      <w:pPr>
        <w:pStyle w:val="SingleTxtGR"/>
      </w:pPr>
      <w:r w:rsidRPr="007A082B">
        <w:t>81.</w:t>
      </w:r>
      <w:r w:rsidRPr="007A082B">
        <w:tab/>
        <w:t>В 2009 году было подготовлено, напечатано тиражом 15 500 экземпляров и распространено Методическое пособие по преподаванию прав человека и</w:t>
      </w:r>
      <w:r w:rsidR="002007DC">
        <w:t> </w:t>
      </w:r>
      <w:r w:rsidRPr="007A082B">
        <w:t>международного гуманитарного права. Пособие предлагает планы занятий для обсуждения темы дискриминации в начальной и средней школе. Таким о</w:t>
      </w:r>
      <w:r w:rsidRPr="007A082B">
        <w:t>б</w:t>
      </w:r>
      <w:r w:rsidRPr="007A082B">
        <w:t>разом, преподаватели получили в свое распоряжение материалы для работы по предупреждению ди</w:t>
      </w:r>
      <w:r w:rsidRPr="007A082B">
        <w:t>с</w:t>
      </w:r>
      <w:r w:rsidRPr="007A082B">
        <w:t>криминации в любых ее формах.</w:t>
      </w:r>
    </w:p>
    <w:p w:rsidR="00D40FDB" w:rsidRPr="007A082B" w:rsidRDefault="00D40FDB" w:rsidP="00D40FDB">
      <w:pPr>
        <w:pStyle w:val="SingleTxtGR"/>
      </w:pPr>
      <w:r w:rsidRPr="007A082B">
        <w:t>82.</w:t>
      </w:r>
      <w:r w:rsidRPr="007A082B">
        <w:tab/>
        <w:t>Следует отметить, что Законом № 29719 от 25 июня 2011 года (З</w:t>
      </w:r>
      <w:r w:rsidRPr="007A082B">
        <w:t>а</w:t>
      </w:r>
      <w:r w:rsidRPr="007A082B">
        <w:t>кон</w:t>
      </w:r>
      <w:r w:rsidR="002007DC">
        <w:rPr>
          <w:lang w:val="en-US"/>
        </w:rPr>
        <w:t> </w:t>
      </w:r>
      <w:r w:rsidRPr="007A082B">
        <w:t>о</w:t>
      </w:r>
      <w:r w:rsidR="002007DC">
        <w:t> </w:t>
      </w:r>
      <w:r w:rsidRPr="007A082B">
        <w:t>поощрении сосуществования без насилия в учебных заведениях) были определены механизмы выявления, предупреждения, недопущения и</w:t>
      </w:r>
      <w:r w:rsidR="00FF611A">
        <w:t xml:space="preserve"> </w:t>
      </w:r>
      <w:r w:rsidRPr="007A082B">
        <w:t>искорен</w:t>
      </w:r>
      <w:r w:rsidRPr="007A082B">
        <w:t>е</w:t>
      </w:r>
      <w:r w:rsidRPr="007A082B">
        <w:t>ния насилия, травли, запугивания и любых других действий, которые можно рассматривать как преследование со стороны и в отношении учащихся учебных заведений, и меры наказания за такие действия</w:t>
      </w:r>
      <w:r w:rsidRPr="00FD65B3">
        <w:rPr>
          <w:rStyle w:val="FootnoteReference"/>
        </w:rPr>
        <w:footnoteReference w:id="61"/>
      </w:r>
      <w:r w:rsidRPr="007A082B">
        <w:t>. Президентским Декр</w:t>
      </w:r>
      <w:r w:rsidRPr="007A082B">
        <w:t>е</w:t>
      </w:r>
      <w:r w:rsidRPr="007A082B">
        <w:t>том № 010-2012-ED принят Регламент к данному Зак</w:t>
      </w:r>
      <w:r w:rsidRPr="007A082B">
        <w:t>о</w:t>
      </w:r>
      <w:r w:rsidRPr="007A082B">
        <w:t>ну</w:t>
      </w:r>
      <w:r w:rsidRPr="00FD65B3">
        <w:rPr>
          <w:rStyle w:val="FootnoteReference"/>
        </w:rPr>
        <w:footnoteReference w:id="62"/>
      </w:r>
      <w:r w:rsidRPr="007A082B">
        <w:t>.</w:t>
      </w:r>
    </w:p>
    <w:p w:rsidR="00D40FDB" w:rsidRPr="007A082B" w:rsidRDefault="00D40FDB" w:rsidP="00D40FDB">
      <w:pPr>
        <w:pStyle w:val="SingleTxtGR"/>
      </w:pPr>
      <w:r w:rsidRPr="007A082B">
        <w:t>83.</w:t>
      </w:r>
      <w:r w:rsidRPr="007A082B">
        <w:tab/>
        <w:t>Постановлением Министерства</w:t>
      </w:r>
      <w:r>
        <w:t> </w:t>
      </w:r>
      <w:r w:rsidRPr="007A082B">
        <w:t>№</w:t>
      </w:r>
      <w:r>
        <w:t> </w:t>
      </w:r>
      <w:r w:rsidRPr="007A082B">
        <w:t>008-2012-ED был создан Национал</w:t>
      </w:r>
      <w:r w:rsidRPr="007A082B">
        <w:t>ь</w:t>
      </w:r>
      <w:r w:rsidRPr="007A082B">
        <w:t>ный реестр перуанских учреждений двуязычного межкультурного образов</w:t>
      </w:r>
      <w:r w:rsidRPr="007A082B">
        <w:t>а</w:t>
      </w:r>
      <w:r w:rsidRPr="007A082B">
        <w:t>ния</w:t>
      </w:r>
      <w:r w:rsidRPr="00FD65B3">
        <w:rPr>
          <w:rStyle w:val="FootnoteReference"/>
        </w:rPr>
        <w:footnoteReference w:id="63"/>
      </w:r>
      <w:r w:rsidRPr="007A082B">
        <w:t>, и этот документ, вступивший в силу 9 января 2012 года, позволяет выя</w:t>
      </w:r>
      <w:r w:rsidRPr="007A082B">
        <w:t>в</w:t>
      </w:r>
      <w:r w:rsidRPr="007A082B">
        <w:t>лять образовательные учреждения, заинтересованные в</w:t>
      </w:r>
      <w:r>
        <w:t> </w:t>
      </w:r>
      <w:r w:rsidRPr="007A082B">
        <w:t>двуязычном межкул</w:t>
      </w:r>
      <w:r w:rsidRPr="007A082B">
        <w:t>ь</w:t>
      </w:r>
      <w:r w:rsidRPr="007A082B">
        <w:t>турном образовании, и оказывать им более целенаправленную поддержку. Р</w:t>
      </w:r>
      <w:r w:rsidRPr="007A082B">
        <w:t>е</w:t>
      </w:r>
      <w:r w:rsidRPr="007A082B">
        <w:t>естр будет обновляться по мере поступления информации от региональных вл</w:t>
      </w:r>
      <w:r w:rsidRPr="007A082B">
        <w:t>а</w:t>
      </w:r>
      <w:r w:rsidRPr="007A082B">
        <w:t>стей. В свою очередь Отдел статистики образования (Эскале) наложит эту и</w:t>
      </w:r>
      <w:r w:rsidRPr="007A082B">
        <w:t>н</w:t>
      </w:r>
      <w:r w:rsidRPr="007A082B">
        <w:t>формацию на данные о местоположе</w:t>
      </w:r>
      <w:r w:rsidR="00FF611A">
        <w:t>нии образовательных учреждений.</w:t>
      </w:r>
    </w:p>
    <w:p w:rsidR="00D40FDB" w:rsidRPr="007A082B" w:rsidRDefault="00D40FDB" w:rsidP="00D40FDB">
      <w:pPr>
        <w:pStyle w:val="H23GR"/>
      </w:pPr>
      <w:r w:rsidRPr="007A082B">
        <w:tab/>
        <w:t>8.</w:t>
      </w:r>
      <w:r w:rsidRPr="007A082B">
        <w:tab/>
        <w:t>Меры в отно</w:t>
      </w:r>
      <w:r w:rsidR="00FF611A">
        <w:t>шении пенитенциарных учреждений</w:t>
      </w:r>
    </w:p>
    <w:p w:rsidR="00D40FDB" w:rsidRPr="007A082B" w:rsidRDefault="00D40FDB" w:rsidP="00D40FDB">
      <w:pPr>
        <w:pStyle w:val="SingleTxtGR"/>
      </w:pPr>
      <w:r w:rsidRPr="007A082B">
        <w:t>84.</w:t>
      </w:r>
      <w:r w:rsidRPr="007A082B">
        <w:tab/>
        <w:t>В пенитенциарных учреждениях обязанности по выполнению нормати</w:t>
      </w:r>
      <w:r w:rsidRPr="007A082B">
        <w:t>в</w:t>
      </w:r>
      <w:r w:rsidRPr="007A082B">
        <w:t>ных положений о недопущении любых форм дискриминации и</w:t>
      </w:r>
      <w:r w:rsidR="00FF611A">
        <w:t xml:space="preserve"> </w:t>
      </w:r>
      <w:r w:rsidRPr="007A082B">
        <w:t>обеспечении прав человека заключенных возложены на отделы по работе с</w:t>
      </w:r>
      <w:r w:rsidR="00FF611A">
        <w:t xml:space="preserve"> </w:t>
      </w:r>
      <w:r w:rsidRPr="007A082B">
        <w:t>заключенными, отделы безопасности и администрацию этих учреждений. Работа в этой обл</w:t>
      </w:r>
      <w:r w:rsidRPr="007A082B">
        <w:t>а</w:t>
      </w:r>
      <w:r w:rsidRPr="007A082B">
        <w:t>сти предполагает проведение мероприятий, в числе прочего, в сфере распределения по категориям, размещения, оказания медицинской помощи, осуществления программ по работе с заключенными, оказания правовой и психологической и</w:t>
      </w:r>
      <w:r w:rsidR="00EE27A2">
        <w:t> </w:t>
      </w:r>
      <w:r w:rsidRPr="007A082B">
        <w:t>социальной, а также духовной поддержки</w:t>
      </w:r>
      <w:r w:rsidRPr="00FD65B3">
        <w:rPr>
          <w:rStyle w:val="FootnoteReference"/>
        </w:rPr>
        <w:footnoteReference w:id="64"/>
      </w:r>
      <w:r w:rsidRPr="007A082B">
        <w:t>.</w:t>
      </w:r>
    </w:p>
    <w:p w:rsidR="00D40FDB" w:rsidRPr="007A082B" w:rsidRDefault="00D40FDB" w:rsidP="00D40FDB">
      <w:pPr>
        <w:pStyle w:val="H23GR"/>
      </w:pPr>
      <w:r w:rsidRPr="007A082B">
        <w:tab/>
        <w:t>9.</w:t>
      </w:r>
      <w:r w:rsidRPr="007A082B">
        <w:tab/>
        <w:t>Меры общего характера по ликвидации расовой дискриминации</w:t>
      </w:r>
    </w:p>
    <w:p w:rsidR="00D40FDB" w:rsidRPr="007A082B" w:rsidRDefault="00D40FDB" w:rsidP="00D40FDB">
      <w:pPr>
        <w:pStyle w:val="SingleTxtGR"/>
      </w:pPr>
      <w:r w:rsidRPr="007A082B">
        <w:t>85.</w:t>
      </w:r>
      <w:r w:rsidRPr="007A082B">
        <w:tab/>
        <w:t>Поскольку борьба против дискриминации является задачей, в решении которой должны принимать участие все государственные учреждения и все гражданское общество, к 2012 году на уровне рег</w:t>
      </w:r>
      <w:r w:rsidRPr="007A082B">
        <w:t>и</w:t>
      </w:r>
      <w:r w:rsidRPr="007A082B">
        <w:t>ональных и местных органов было принято 58 нормативных документов против дискриминации: в</w:t>
      </w:r>
      <w:r w:rsidR="00750520">
        <w:t xml:space="preserve"> </w:t>
      </w:r>
      <w:r w:rsidRPr="007A082B">
        <w:t>Апурим</w:t>
      </w:r>
      <w:r w:rsidRPr="007A082B">
        <w:t>а</w:t>
      </w:r>
      <w:r w:rsidRPr="007A082B">
        <w:t>ке (3), Амасонасе (1), Арекипе (17), Аякучо (4), Кахамарке (2), Кальяо (1), Ку</w:t>
      </w:r>
      <w:r w:rsidRPr="007A082B">
        <w:t>с</w:t>
      </w:r>
      <w:r w:rsidRPr="007A082B">
        <w:t>ко (2), Уанкавелике (1), Хунине (6), Ламбаеке (7), Лиме (8), Мадре-де-Дьосе (1), Пьюре (2), Сан-Мартине (1), Такне (2) и Укаяли (1)</w:t>
      </w:r>
      <w:r w:rsidRPr="00FD65B3">
        <w:rPr>
          <w:rStyle w:val="FootnoteReference"/>
        </w:rPr>
        <w:footnoteReference w:id="65"/>
      </w:r>
      <w:r w:rsidRPr="007A082B">
        <w:t>.</w:t>
      </w:r>
    </w:p>
    <w:p w:rsidR="00D40FDB" w:rsidRPr="007A082B" w:rsidRDefault="00D40FDB" w:rsidP="00D40FDB">
      <w:pPr>
        <w:pStyle w:val="SingleTxtGR"/>
      </w:pPr>
      <w:r w:rsidRPr="007A082B">
        <w:t>86.</w:t>
      </w:r>
      <w:r w:rsidRPr="007A082B">
        <w:tab/>
        <w:t>Такое увеличение количества нормативных актов, принятых с момента представления последнего доклада Перу, свидетельствует о более глубоком ос</w:t>
      </w:r>
      <w:r w:rsidRPr="007A082B">
        <w:t>о</w:t>
      </w:r>
      <w:r w:rsidRPr="007A082B">
        <w:t>знании на уровне не только национального правительства, но и</w:t>
      </w:r>
      <w:r w:rsidR="00FF611A">
        <w:t xml:space="preserve"> </w:t>
      </w:r>
      <w:r w:rsidRPr="007A082B">
        <w:t>региональных и</w:t>
      </w:r>
      <w:r w:rsidR="00FF611A">
        <w:t> </w:t>
      </w:r>
      <w:r w:rsidRPr="007A082B">
        <w:t>местных органов необходимости соблюдения прав человека, и прежде всего права не подвергаться дискриминации</w:t>
      </w:r>
      <w:r w:rsidRPr="00FD65B3">
        <w:rPr>
          <w:rStyle w:val="FootnoteReference"/>
        </w:rPr>
        <w:footnoteReference w:id="66"/>
      </w:r>
      <w:r w:rsidRPr="007A082B">
        <w:t>.</w:t>
      </w:r>
    </w:p>
    <w:p w:rsidR="00D40FDB" w:rsidRPr="007A082B" w:rsidRDefault="00D40FDB" w:rsidP="00D40FDB">
      <w:pPr>
        <w:pStyle w:val="SingleTxtGR"/>
      </w:pPr>
      <w:r w:rsidRPr="007A082B">
        <w:t>87.</w:t>
      </w:r>
      <w:r w:rsidRPr="007A082B">
        <w:tab/>
        <w:t>Необходимо отметить, что в период с 2009 по 2012 год в Управление уполномоченного по правам человека поступило 182 жалобы на случаи ди</w:t>
      </w:r>
      <w:r w:rsidRPr="007A082B">
        <w:t>с</w:t>
      </w:r>
      <w:r w:rsidRPr="007A082B">
        <w:t>криминации, 12 из которых – по мотивам расовой или этнической принадле</w:t>
      </w:r>
      <w:r w:rsidRPr="007A082B">
        <w:t>ж</w:t>
      </w:r>
      <w:r w:rsidRPr="007A082B">
        <w:t>ности заявителя. В данных случаях речь шла об оскорблениях и</w:t>
      </w:r>
      <w:r w:rsidR="00FF611A">
        <w:t xml:space="preserve"> </w:t>
      </w:r>
      <w:r w:rsidRPr="007A082B">
        <w:t>жестоком о</w:t>
      </w:r>
      <w:r w:rsidRPr="007A082B">
        <w:t>б</w:t>
      </w:r>
      <w:r w:rsidRPr="007A082B">
        <w:t>ращении, в том числе в связи с цветом кожи, языком и традициями, в образов</w:t>
      </w:r>
      <w:r w:rsidRPr="007A082B">
        <w:t>а</w:t>
      </w:r>
      <w:r w:rsidRPr="007A082B">
        <w:t>тельных учреждениях, на рабочих местах, а также в некоторых государстве</w:t>
      </w:r>
      <w:r w:rsidRPr="007A082B">
        <w:t>н</w:t>
      </w:r>
      <w:r w:rsidRPr="007A082B">
        <w:t xml:space="preserve">ных структурах и частных компаниях. </w:t>
      </w:r>
    </w:p>
    <w:p w:rsidR="00D40FDB" w:rsidRPr="007A082B" w:rsidRDefault="00D40FDB" w:rsidP="00D40FDB">
      <w:pPr>
        <w:pStyle w:val="SingleTxtGR"/>
      </w:pPr>
      <w:r w:rsidRPr="007A082B">
        <w:t>88.</w:t>
      </w:r>
      <w:r w:rsidRPr="007A082B">
        <w:tab/>
        <w:t>В связи с полученными</w:t>
      </w:r>
      <w:r>
        <w:t xml:space="preserve"> жалобами на дискри</w:t>
      </w:r>
      <w:r w:rsidRPr="007A082B">
        <w:t>минацию Управление упо</w:t>
      </w:r>
      <w:r w:rsidRPr="007A082B">
        <w:t>л</w:t>
      </w:r>
      <w:r w:rsidRPr="007A082B">
        <w:t>номоченного по правам человека в соответствии со своим конституционным мандатом по защите основополагающих прав человека и</w:t>
      </w:r>
      <w:r w:rsidR="00FF611A">
        <w:t xml:space="preserve"> </w:t>
      </w:r>
      <w:r w:rsidRPr="007A082B">
        <w:t>мониторингу выпо</w:t>
      </w:r>
      <w:r w:rsidRPr="007A082B">
        <w:t>л</w:t>
      </w:r>
      <w:r w:rsidRPr="007A082B">
        <w:t>нения органами государственной администрации своих обязанностей подгот</w:t>
      </w:r>
      <w:r w:rsidRPr="007A082B">
        <w:t>о</w:t>
      </w:r>
      <w:r w:rsidRPr="007A082B">
        <w:t>вило рекомендации для соответствующих органов власти относительно мер, к</w:t>
      </w:r>
      <w:r w:rsidRPr="007A082B">
        <w:t>о</w:t>
      </w:r>
      <w:r w:rsidRPr="007A082B">
        <w:t>торые позволили бы покончить с актами дискриминации, а</w:t>
      </w:r>
      <w:r w:rsidR="00FF611A">
        <w:t xml:space="preserve"> </w:t>
      </w:r>
      <w:r w:rsidRPr="007A082B">
        <w:t>также провести ра</w:t>
      </w:r>
      <w:r w:rsidRPr="007A082B">
        <w:t>с</w:t>
      </w:r>
      <w:r w:rsidRPr="007A082B">
        <w:t>следования для выяснения обстоятельств, о которых говорится в жалобах, и,</w:t>
      </w:r>
      <w:r w:rsidR="00FF611A">
        <w:t> в </w:t>
      </w:r>
      <w:r w:rsidRPr="007A082B">
        <w:t>случае необходимости, наложения на виновных соответствующих сан</w:t>
      </w:r>
      <w:r w:rsidRPr="007A082B">
        <w:t>к</w:t>
      </w:r>
      <w:r w:rsidRPr="007A082B">
        <w:t>ций</w:t>
      </w:r>
      <w:r w:rsidRPr="00FD65B3">
        <w:rPr>
          <w:rStyle w:val="FootnoteReference"/>
        </w:rPr>
        <w:footnoteReference w:id="67"/>
      </w:r>
      <w:r w:rsidRPr="007A082B">
        <w:t>.</w:t>
      </w:r>
    </w:p>
    <w:p w:rsidR="00D40FDB" w:rsidRPr="007A082B" w:rsidRDefault="00D40FDB" w:rsidP="0086487C">
      <w:pPr>
        <w:pStyle w:val="SingleTxtGR"/>
      </w:pPr>
      <w:r w:rsidRPr="007A082B">
        <w:t>89.</w:t>
      </w:r>
      <w:r w:rsidRPr="007A082B">
        <w:tab/>
        <w:t>В отношении проводимых Управлением уполномоченного по правам ч</w:t>
      </w:r>
      <w:r w:rsidRPr="007A082B">
        <w:t>е</w:t>
      </w:r>
      <w:r w:rsidRPr="007A082B">
        <w:t>ловека мероприятий по пропаганде, повышению уровня осведомленности и</w:t>
      </w:r>
      <w:r w:rsidR="00FF611A">
        <w:t> </w:t>
      </w:r>
      <w:r w:rsidRPr="007A082B">
        <w:t>обучению следует отметить, что осуществляемая стратегия борьбы с</w:t>
      </w:r>
      <w:r w:rsidR="00FF611A">
        <w:t xml:space="preserve"> </w:t>
      </w:r>
      <w:r w:rsidRPr="007A082B">
        <w:t>дискр</w:t>
      </w:r>
      <w:r w:rsidRPr="007A082B">
        <w:t>и</w:t>
      </w:r>
      <w:r w:rsidRPr="007A082B">
        <w:t>минацией предусматривает в том числе работу как с государственными служ</w:t>
      </w:r>
      <w:r w:rsidRPr="007A082B">
        <w:t>а</w:t>
      </w:r>
      <w:r w:rsidRPr="007A082B">
        <w:t>щими и должностными лицами, так и с населением в целом</w:t>
      </w:r>
      <w:r w:rsidRPr="00FD65B3">
        <w:rPr>
          <w:rStyle w:val="FootnoteReference"/>
        </w:rPr>
        <w:footnoteReference w:id="68"/>
      </w:r>
      <w:r w:rsidRPr="007A082B">
        <w:t>.</w:t>
      </w:r>
    </w:p>
    <w:p w:rsidR="00D40FDB" w:rsidRPr="007A082B" w:rsidRDefault="00D40FDB" w:rsidP="00D40FDB">
      <w:pPr>
        <w:pStyle w:val="SingleTxtGR"/>
      </w:pPr>
      <w:r w:rsidRPr="007A082B">
        <w:t>90.</w:t>
      </w:r>
      <w:r w:rsidRPr="007A082B">
        <w:tab/>
        <w:t>Управление уполномоченного по правам человека проводило публичные презентации своих докладов и способствовало их распространению. В</w:t>
      </w:r>
      <w:r>
        <w:t> </w:t>
      </w:r>
      <w:r w:rsidRPr="007A082B">
        <w:t>2009 году Отдел по правам человека и по делам инвалидов Управления упо</w:t>
      </w:r>
      <w:r w:rsidRPr="007A082B">
        <w:t>л</w:t>
      </w:r>
      <w:r w:rsidRPr="007A082B">
        <w:t>номоченного по правам человека обнародовал упоминавшийся выше до</w:t>
      </w:r>
      <w:r w:rsidRPr="007A082B">
        <w:t>к</w:t>
      </w:r>
      <w:r w:rsidRPr="007A082B">
        <w:t>лад № 005-2009-DP/ADHPD "Борьба государства с дискриминацией. Дела, ра</w:t>
      </w:r>
      <w:r w:rsidRPr="007A082B">
        <w:t>с</w:t>
      </w:r>
      <w:r w:rsidRPr="007A082B">
        <w:t>смотренные Управлен</w:t>
      </w:r>
      <w:r w:rsidRPr="007A082B">
        <w:t>и</w:t>
      </w:r>
      <w:r w:rsidRPr="007A082B">
        <w:t xml:space="preserve">ем уполномоченного по правам человека". </w:t>
      </w:r>
      <w:r w:rsidR="00FF611A">
        <w:br/>
      </w:r>
      <w:r w:rsidRPr="007A082B">
        <w:t>Цель этого доклада – предложить государственным ведомствам рекомендации по работе с</w:t>
      </w:r>
      <w:r w:rsidR="00FF611A">
        <w:t xml:space="preserve"> </w:t>
      </w:r>
      <w:r w:rsidRPr="007A082B">
        <w:t>делами о дискриминации, а также повысить уровень осведомленн</w:t>
      </w:r>
      <w:r w:rsidRPr="007A082B">
        <w:t>о</w:t>
      </w:r>
      <w:r w:rsidRPr="007A082B">
        <w:t>сти граждан о необходимости давать отпор проявлениям дискриминации и д</w:t>
      </w:r>
      <w:r w:rsidRPr="007A082B">
        <w:t>о</w:t>
      </w:r>
      <w:r w:rsidRPr="007A082B">
        <w:t>биваться такого уровня общественного согласия, который позволил бы реш</w:t>
      </w:r>
      <w:r w:rsidRPr="007A082B">
        <w:t>и</w:t>
      </w:r>
      <w:r w:rsidRPr="007A082B">
        <w:t>тельно противостоять подобным явлениям. В докладе приводятся примеры ди</w:t>
      </w:r>
      <w:r w:rsidRPr="007A082B">
        <w:t>с</w:t>
      </w:r>
      <w:r w:rsidRPr="007A082B">
        <w:t>криминации, выявленные Управлением уполномоченного по правам человека в</w:t>
      </w:r>
      <w:r w:rsidR="00FF611A">
        <w:t> </w:t>
      </w:r>
      <w:r w:rsidRPr="007A082B">
        <w:t>2007–2008 годах, и анализируются действия органов, отвечающих за рассл</w:t>
      </w:r>
      <w:r w:rsidRPr="007A082B">
        <w:t>е</w:t>
      </w:r>
      <w:r w:rsidRPr="007A082B">
        <w:t>дование подобных дел и наказание виновных</w:t>
      </w:r>
      <w:r w:rsidRPr="00FD65B3">
        <w:rPr>
          <w:rStyle w:val="FootnoteReference"/>
        </w:rPr>
        <w:footnoteReference w:id="69"/>
      </w:r>
      <w:r w:rsidRPr="007A082B">
        <w:t>.</w:t>
      </w:r>
    </w:p>
    <w:p w:rsidR="00D40FDB" w:rsidRPr="007A082B" w:rsidRDefault="00D40FDB" w:rsidP="00D75456">
      <w:pPr>
        <w:pStyle w:val="SingleTxtGR"/>
      </w:pPr>
      <w:r w:rsidRPr="007A082B">
        <w:t>91.</w:t>
      </w:r>
      <w:r w:rsidRPr="007A082B">
        <w:tab/>
        <w:t>Кроме того, во исполнение рекомендации, содержащейся в пункте 17 з</w:t>
      </w:r>
      <w:r w:rsidRPr="007A082B">
        <w:t>а</w:t>
      </w:r>
      <w:r w:rsidRPr="007A082B">
        <w:t>ключительных замечаний Комитета, перуанское государство с помощью Упра</w:t>
      </w:r>
      <w:r w:rsidRPr="007A082B">
        <w:t>в</w:t>
      </w:r>
      <w:r w:rsidRPr="007A082B">
        <w:t>ления уполномоченного по правам человека распространяло и</w:t>
      </w:r>
      <w:r>
        <w:t> </w:t>
      </w:r>
      <w:r w:rsidRPr="007A082B">
        <w:t>представляло в 2011 и 2012 годах доклад № 003-2011-DP/ADHPD под названием "Потомки в</w:t>
      </w:r>
      <w:r w:rsidRPr="007A082B">
        <w:t>ы</w:t>
      </w:r>
      <w:r w:rsidRPr="007A082B">
        <w:t>ходцев из Африки в Перу. Некоторые данные об их положении и об осущест</w:t>
      </w:r>
      <w:r w:rsidRPr="007A082B">
        <w:t>в</w:t>
      </w:r>
      <w:r w:rsidRPr="007A082B">
        <w:t>лении их прав"</w:t>
      </w:r>
      <w:r w:rsidRPr="00FD65B3">
        <w:rPr>
          <w:rStyle w:val="FootnoteReference"/>
        </w:rPr>
        <w:footnoteReference w:id="70"/>
      </w:r>
      <w:r w:rsidRPr="007A082B">
        <w:t>. В этом докладе представлена информация о положении афр</w:t>
      </w:r>
      <w:r w:rsidRPr="007A082B">
        <w:t>о</w:t>
      </w:r>
      <w:r w:rsidRPr="007A082B">
        <w:t>перуанцев в обществе, а также об основных проблемах, с которыми они сталк</w:t>
      </w:r>
      <w:r w:rsidRPr="007A082B">
        <w:t>и</w:t>
      </w:r>
      <w:r w:rsidRPr="007A082B">
        <w:t>ваются при осуществлении своих прав, прежде всего в отношении доступа к</w:t>
      </w:r>
      <w:r w:rsidR="00FF611A">
        <w:t> </w:t>
      </w:r>
      <w:r w:rsidRPr="007A082B">
        <w:t>образованию и услугам здравоохранения.</w:t>
      </w:r>
    </w:p>
    <w:p w:rsidR="00D40FDB" w:rsidRPr="007A082B" w:rsidRDefault="00D40FDB" w:rsidP="00D40FDB">
      <w:pPr>
        <w:pStyle w:val="SingleTxtGR"/>
      </w:pPr>
      <w:r w:rsidRPr="007A082B">
        <w:t>92.</w:t>
      </w:r>
      <w:r w:rsidRPr="007A082B">
        <w:tab/>
      </w:r>
      <w:r w:rsidR="00FF611A">
        <w:t xml:space="preserve">С другой стороны, в 2009 и 2010 годах </w:t>
      </w:r>
      <w:r w:rsidRPr="007A082B">
        <w:t>в рамках Программы развития к</w:t>
      </w:r>
      <w:r w:rsidRPr="007A082B">
        <w:t>о</w:t>
      </w:r>
      <w:r w:rsidRPr="007A082B">
        <w:t>ренных народов в различных государственных структурах, и прежде всего в</w:t>
      </w:r>
      <w:r w:rsidR="00FF611A">
        <w:t> </w:t>
      </w:r>
      <w:r w:rsidRPr="007A082B">
        <w:t>учреждениях здравоохранения, проводились презентации и информационные мероприятия, во время которых речь шла о выводах и рекомендациях, соде</w:t>
      </w:r>
      <w:r w:rsidRPr="007A082B">
        <w:t>р</w:t>
      </w:r>
      <w:r w:rsidRPr="007A082B">
        <w:t>жащихся в</w:t>
      </w:r>
      <w:r w:rsidR="00FF611A">
        <w:t xml:space="preserve"> </w:t>
      </w:r>
      <w:r w:rsidRPr="007A082B">
        <w:t>докладе № 134 Управления уполномоченного по правам человека под названием "Состояние здоровья жителей общин коренного населения: пр</w:t>
      </w:r>
      <w:r w:rsidRPr="007A082B">
        <w:t>о</w:t>
      </w:r>
      <w:r w:rsidRPr="007A082B">
        <w:t>блема, стоящая перед государством"</w:t>
      </w:r>
      <w:r w:rsidRPr="00FD65B3">
        <w:rPr>
          <w:rStyle w:val="FootnoteReference"/>
        </w:rPr>
        <w:footnoteReference w:id="71"/>
      </w:r>
      <w:r w:rsidRPr="007A082B">
        <w:t>. В 2011 году большое внимание удел</w:t>
      </w:r>
      <w:r w:rsidRPr="007A082B">
        <w:t>я</w:t>
      </w:r>
      <w:r w:rsidRPr="007A082B">
        <w:t>лось распространению среди работников образования на общенациональном и</w:t>
      </w:r>
      <w:r w:rsidR="00FF611A">
        <w:t> </w:t>
      </w:r>
      <w:r w:rsidRPr="007A082B">
        <w:t>региональном уровнях, а также в</w:t>
      </w:r>
      <w:r w:rsidR="00FF611A">
        <w:t xml:space="preserve"> </w:t>
      </w:r>
      <w:r w:rsidRPr="007A082B">
        <w:t>гражданском обществе и среди организаций коренных народов доклада № 152 Управления уполномоченного по правам ч</w:t>
      </w:r>
      <w:r w:rsidRPr="007A082B">
        <w:t>е</w:t>
      </w:r>
      <w:r w:rsidRPr="007A082B">
        <w:t>ловека под названием "Материалы для разработки Национальной политики двуязычного межкультурного образования в</w:t>
      </w:r>
      <w:r w:rsidR="00807980">
        <w:t xml:space="preserve"> </w:t>
      </w:r>
      <w:r w:rsidRPr="007A082B">
        <w:t>интересах коренного населения Перу"</w:t>
      </w:r>
      <w:r w:rsidRPr="00FD65B3">
        <w:rPr>
          <w:rStyle w:val="FootnoteReference"/>
        </w:rPr>
        <w:footnoteReference w:id="72"/>
      </w:r>
      <w:r w:rsidRPr="007A082B">
        <w:t>.</w:t>
      </w:r>
    </w:p>
    <w:p w:rsidR="00D40FDB" w:rsidRPr="007A082B" w:rsidRDefault="00D40FDB" w:rsidP="00D40FDB">
      <w:pPr>
        <w:pStyle w:val="SingleTxtGR"/>
      </w:pPr>
      <w:r w:rsidRPr="007A082B">
        <w:t>93.</w:t>
      </w:r>
      <w:r w:rsidRPr="007A082B">
        <w:tab/>
        <w:t>Можно отметить также проведение в первом квартале 2012 года совмес</w:t>
      </w:r>
      <w:r w:rsidRPr="007A082B">
        <w:t>т</w:t>
      </w:r>
      <w:r w:rsidRPr="007A082B">
        <w:t>но с Министерством культуры рабочего совещания с участием представителей различных государственных структур с целью проверки хода выполнения рек</w:t>
      </w:r>
      <w:r w:rsidRPr="007A082B">
        <w:t>о</w:t>
      </w:r>
      <w:r w:rsidRPr="007A082B">
        <w:t>мендаций, предложенных Управлением уполномоченного по правам человека. Это совещание открыло путь к применению этнорасового подхода при форм</w:t>
      </w:r>
      <w:r w:rsidRPr="007A082B">
        <w:t>у</w:t>
      </w:r>
      <w:r w:rsidRPr="007A082B">
        <w:t>лировании политики, осуществляемой в различных областях. Конкретным пр</w:t>
      </w:r>
      <w:r w:rsidRPr="007A082B">
        <w:t>и</w:t>
      </w:r>
      <w:r w:rsidRPr="007A082B">
        <w:t>мером может служить недавнее создание в структуре Министерства образов</w:t>
      </w:r>
      <w:r w:rsidRPr="007A082B">
        <w:t>а</w:t>
      </w:r>
      <w:r w:rsidRPr="007A082B">
        <w:t>ния Национальной комиссии по вопросам двуязычного межкультурного образ</w:t>
      </w:r>
      <w:r w:rsidRPr="007A082B">
        <w:t>о</w:t>
      </w:r>
      <w:r w:rsidRPr="007A082B">
        <w:t>вания (КОНЕИБ), в состав которой вошли представители афроперуанцев, уч</w:t>
      </w:r>
      <w:r w:rsidRPr="007A082B">
        <w:t>а</w:t>
      </w:r>
      <w:r w:rsidRPr="007A082B">
        <w:t>ствующие в подготовке, разработке и осуществлении политики в сфере образ</w:t>
      </w:r>
      <w:r w:rsidRPr="007A082B">
        <w:t>о</w:t>
      </w:r>
      <w:r w:rsidRPr="007A082B">
        <w:t>вания.</w:t>
      </w:r>
    </w:p>
    <w:p w:rsidR="00D40FDB" w:rsidRPr="007A082B" w:rsidRDefault="00D40FDB" w:rsidP="00D40FDB">
      <w:pPr>
        <w:pStyle w:val="SingleTxtGR"/>
      </w:pPr>
      <w:r w:rsidRPr="007A082B">
        <w:t>94.</w:t>
      </w:r>
      <w:r w:rsidRPr="007A082B">
        <w:tab/>
        <w:t>В Министерстве здравоохранения проводятся различные тематические исследования о состоянии здоровья афроперуанцев. Кроме того, различные и</w:t>
      </w:r>
      <w:r w:rsidRPr="007A082B">
        <w:t>н</w:t>
      </w:r>
      <w:r w:rsidRPr="007A082B">
        <w:t>формационные и учебные мероприятия, проводившиеся для государственных служащих всех уровней власти, стали стимулом для принятия нормативных а</w:t>
      </w:r>
      <w:r w:rsidRPr="007A082B">
        <w:t>к</w:t>
      </w:r>
      <w:r w:rsidRPr="007A082B">
        <w:t>тов против дискриминации, прежде всего на уровне местных органов</w:t>
      </w:r>
      <w:r w:rsidRPr="00FD65B3">
        <w:rPr>
          <w:rStyle w:val="FootnoteReference"/>
        </w:rPr>
        <w:footnoteReference w:id="73"/>
      </w:r>
      <w:r w:rsidRPr="007A082B">
        <w:t>.</w:t>
      </w:r>
    </w:p>
    <w:p w:rsidR="00D40FDB" w:rsidRPr="007A082B" w:rsidRDefault="00D40FDB" w:rsidP="00750520">
      <w:pPr>
        <w:pStyle w:val="SingleTxtGR"/>
      </w:pPr>
      <w:r w:rsidRPr="007A082B">
        <w:t>95.</w:t>
      </w:r>
      <w:r w:rsidRPr="007A082B">
        <w:tab/>
        <w:t>Аналогичным образом, в 2010 и 2011 годах Министерство здравоохран</w:t>
      </w:r>
      <w:r w:rsidRPr="007A082B">
        <w:t>е</w:t>
      </w:r>
      <w:r w:rsidRPr="007A082B">
        <w:t>ния совместно с Управлением по профилактике ВИЧ/СПИДа и</w:t>
      </w:r>
      <w:r w:rsidR="00807980">
        <w:t xml:space="preserve"> </w:t>
      </w:r>
      <w:r w:rsidRPr="007A082B">
        <w:t>Национальным институтом здравоохранения инициировало деятельность по внедрению ме</w:t>
      </w:r>
      <w:r w:rsidRPr="007A082B">
        <w:t>ж</w:t>
      </w:r>
      <w:r w:rsidRPr="007A082B">
        <w:t>культурного подхода, в том числе в отношении афроперуанцев.</w:t>
      </w:r>
    </w:p>
    <w:p w:rsidR="00D40FDB" w:rsidRPr="007A082B" w:rsidRDefault="00D40FDB" w:rsidP="0086487C">
      <w:pPr>
        <w:pStyle w:val="SingleTxtGR"/>
      </w:pPr>
      <w:r w:rsidRPr="007A082B">
        <w:t>96.</w:t>
      </w:r>
      <w:r w:rsidRPr="007A082B">
        <w:tab/>
        <w:t>В ходе отмечавшегося в марте 2012 года Международного дня за ликв</w:t>
      </w:r>
      <w:r w:rsidRPr="007A082B">
        <w:t>и</w:t>
      </w:r>
      <w:r w:rsidRPr="007A082B">
        <w:t>дацию расовой дискрим</w:t>
      </w:r>
      <w:r w:rsidRPr="007A082B">
        <w:t>и</w:t>
      </w:r>
      <w:r w:rsidRPr="007A082B">
        <w:t>нации</w:t>
      </w:r>
      <w:r w:rsidRPr="00FD65B3">
        <w:rPr>
          <w:rStyle w:val="FootnoteReference"/>
        </w:rPr>
        <w:footnoteReference w:id="74"/>
      </w:r>
      <w:r w:rsidRPr="007A082B">
        <w:t xml:space="preserve"> была проведена информационно-пропагандистская кампания под девизом "Изменимся сами, за Перу без раси</w:t>
      </w:r>
      <w:r w:rsidRPr="007A082B">
        <w:t>з</w:t>
      </w:r>
      <w:r w:rsidRPr="007A082B">
        <w:t>ма", в ходе которой звучали обращенные к населению, различным ветвям вл</w:t>
      </w:r>
      <w:r w:rsidRPr="007A082B">
        <w:t>а</w:t>
      </w:r>
      <w:r w:rsidRPr="007A082B">
        <w:t>сти и организациям гражданского общества призывы покончить с</w:t>
      </w:r>
      <w:r w:rsidR="000B76C9">
        <w:t xml:space="preserve"> </w:t>
      </w:r>
      <w:r w:rsidRPr="007A082B">
        <w:t>расизмом</w:t>
      </w:r>
      <w:r w:rsidRPr="00D85B2E">
        <w:rPr>
          <w:rStyle w:val="FootnoteReference"/>
        </w:rPr>
        <w:footnoteReference w:id="75"/>
      </w:r>
      <w:r w:rsidR="0086487C">
        <w:t>.</w:t>
      </w:r>
    </w:p>
    <w:p w:rsidR="00D40FDB" w:rsidRPr="007A082B" w:rsidRDefault="00D40FDB" w:rsidP="00D40FDB">
      <w:pPr>
        <w:pStyle w:val="H23GR"/>
      </w:pPr>
      <w:r w:rsidRPr="007A082B">
        <w:tab/>
        <w:t>10.</w:t>
      </w:r>
      <w:r w:rsidRPr="007A082B">
        <w:tab/>
        <w:t>Меры по повышению уровня осведомленности представителей власти относительно необходимости уважительного отношения к правам чел</w:t>
      </w:r>
      <w:r w:rsidRPr="007A082B">
        <w:t>о</w:t>
      </w:r>
      <w:r w:rsidR="000B76C9">
        <w:t>века</w:t>
      </w:r>
    </w:p>
    <w:p w:rsidR="00D40FDB" w:rsidRPr="007A082B" w:rsidRDefault="00D40FDB" w:rsidP="00D40FDB">
      <w:pPr>
        <w:pStyle w:val="SingleTxtGR"/>
      </w:pPr>
      <w:r w:rsidRPr="007A082B">
        <w:t>97.</w:t>
      </w:r>
      <w:r w:rsidRPr="007A082B">
        <w:tab/>
        <w:t xml:space="preserve">Следует отметить, что Министерство внутренних дел с помощью </w:t>
      </w:r>
      <w:r w:rsidR="000B76C9">
        <w:br/>
      </w:r>
      <w:r w:rsidRPr="007A082B">
        <w:t>Национальной комиссии по правам человека (ныне Управление по защите о</w:t>
      </w:r>
      <w:r w:rsidRPr="007A082B">
        <w:t>с</w:t>
      </w:r>
      <w:r w:rsidRPr="007A082B">
        <w:t>новополагающих прав в системе государственного управления) проводило в</w:t>
      </w:r>
      <w:r w:rsidR="000B76C9">
        <w:t> </w:t>
      </w:r>
      <w:r w:rsidRPr="007A082B">
        <w:t>2009–2012 годах учебные мероприятия для сотрудников Национальной пол</w:t>
      </w:r>
      <w:r w:rsidRPr="007A082B">
        <w:t>и</w:t>
      </w:r>
      <w:r w:rsidRPr="007A082B">
        <w:t>ции по технологиям и процедурам соблюдения прав человека в работе пол</w:t>
      </w:r>
      <w:r w:rsidRPr="007A082B">
        <w:t>и</w:t>
      </w:r>
      <w:r w:rsidRPr="007A082B">
        <w:t>ции</w:t>
      </w:r>
      <w:r w:rsidRPr="00D85B2E">
        <w:rPr>
          <w:rStyle w:val="FootnoteReference"/>
        </w:rPr>
        <w:footnoteReference w:id="76"/>
      </w:r>
      <w:r w:rsidRPr="007A082B">
        <w:t>.</w:t>
      </w:r>
    </w:p>
    <w:p w:rsidR="00D40FDB" w:rsidRPr="007A082B" w:rsidRDefault="00D40FDB" w:rsidP="00D40FDB">
      <w:pPr>
        <w:pStyle w:val="SingleTxtGR"/>
      </w:pPr>
      <w:r w:rsidRPr="007A082B">
        <w:t>98.</w:t>
      </w:r>
      <w:r w:rsidRPr="007A082B">
        <w:tab/>
        <w:t>В свою очередь, Национальный пенитенциарный институт (ИНПЕ) в</w:t>
      </w:r>
      <w:r w:rsidR="00750520">
        <w:t xml:space="preserve"> </w:t>
      </w:r>
      <w:r w:rsidRPr="007A082B">
        <w:t>в</w:t>
      </w:r>
      <w:r w:rsidRPr="007A082B">
        <w:t>ы</w:t>
      </w:r>
      <w:r w:rsidRPr="007A082B">
        <w:t>пущенном им Пособии по правам человека для сотрудников пенитенциарных учреждений</w:t>
      </w:r>
      <w:r w:rsidRPr="00D85B2E">
        <w:rPr>
          <w:rStyle w:val="FootnoteReference"/>
        </w:rPr>
        <w:footnoteReference w:id="77"/>
      </w:r>
      <w:r w:rsidRPr="007A082B">
        <w:t xml:space="preserve"> определил обязательные для исполнения положения, обеспеч</w:t>
      </w:r>
      <w:r w:rsidRPr="007A082B">
        <w:t>и</w:t>
      </w:r>
      <w:r w:rsidRPr="007A082B">
        <w:t>вающие соблюдение в полной мере основополагающих прав лиц, находящихся в</w:t>
      </w:r>
      <w:r w:rsidR="00750520">
        <w:t> </w:t>
      </w:r>
      <w:r w:rsidRPr="007A082B">
        <w:t>местах лишения свободы, уделяя при этом особое внимание положениям в</w:t>
      </w:r>
      <w:r w:rsidR="000B76C9">
        <w:t> </w:t>
      </w:r>
      <w:r w:rsidRPr="007A082B">
        <w:t>отношении уязвимых категорий заключенных</w:t>
      </w:r>
      <w:r w:rsidRPr="00D85B2E">
        <w:rPr>
          <w:rStyle w:val="FootnoteReference"/>
        </w:rPr>
        <w:footnoteReference w:id="78"/>
      </w:r>
      <w:r w:rsidRPr="007A082B">
        <w:t>. Кроме того, в Пособии с</w:t>
      </w:r>
      <w:r w:rsidRPr="007A082B">
        <w:t>о</w:t>
      </w:r>
      <w:r w:rsidRPr="007A082B">
        <w:t>держится требование предусматривать во внутреннем распорядке пенитенц</w:t>
      </w:r>
      <w:r w:rsidRPr="007A082B">
        <w:t>и</w:t>
      </w:r>
      <w:r w:rsidRPr="007A082B">
        <w:t>арных учреждений уважительное отношение к правам человека заключенных и</w:t>
      </w:r>
      <w:r w:rsidR="000B76C9">
        <w:t> </w:t>
      </w:r>
      <w:r w:rsidRPr="007A082B">
        <w:t>полностью запрещается всякая дискриминация по мотивам расовой и соц</w:t>
      </w:r>
      <w:r w:rsidRPr="007A082B">
        <w:t>и</w:t>
      </w:r>
      <w:r w:rsidRPr="007A082B">
        <w:t>альной принадлежности, политических или религиозных убеждений, эконом</w:t>
      </w:r>
      <w:r w:rsidRPr="007A082B">
        <w:t>и</w:t>
      </w:r>
      <w:r w:rsidRPr="007A082B">
        <w:t>ческой ситуации, культуры или по любым другим мотивам</w:t>
      </w:r>
      <w:r w:rsidRPr="00D85B2E">
        <w:rPr>
          <w:rStyle w:val="FootnoteReference"/>
        </w:rPr>
        <w:footnoteReference w:id="79"/>
      </w:r>
      <w:r w:rsidRPr="007A082B">
        <w:t>. Следует отметить, что на ИНПЕ возложена ответственность за исполнение Регламента к Уголовно-исполнительному кодексу</w:t>
      </w:r>
      <w:r w:rsidRPr="00D85B2E">
        <w:rPr>
          <w:rStyle w:val="FootnoteReference"/>
        </w:rPr>
        <w:footnoteReference w:id="80"/>
      </w:r>
      <w:r w:rsidR="00750520">
        <w:t xml:space="preserve"> </w:t>
      </w:r>
      <w:r w:rsidRPr="007A082B">
        <w:t>– документа, гарантирующего физическую и псих</w:t>
      </w:r>
      <w:r w:rsidRPr="007A082B">
        <w:t>о</w:t>
      </w:r>
      <w:r w:rsidRPr="007A082B">
        <w:t>логическую неприкосновенность заключенных – представителей крестьянских общин и общин коренного населения, а также сохранение их этнической и</w:t>
      </w:r>
      <w:r w:rsidR="00750520">
        <w:t> </w:t>
      </w:r>
      <w:r w:rsidRPr="007A082B">
        <w:t>культурной идентичности</w:t>
      </w:r>
      <w:r w:rsidRPr="00D85B2E">
        <w:rPr>
          <w:rStyle w:val="FootnoteReference"/>
        </w:rPr>
        <w:footnoteReference w:id="81"/>
      </w:r>
      <w:r w:rsidRPr="007A082B">
        <w:t>.</w:t>
      </w:r>
    </w:p>
    <w:p w:rsidR="00D40FDB" w:rsidRPr="007A082B" w:rsidRDefault="00D40FDB" w:rsidP="00D40FDB">
      <w:pPr>
        <w:pStyle w:val="H23GR"/>
      </w:pPr>
      <w:r w:rsidRPr="007A082B">
        <w:tab/>
        <w:t>11.</w:t>
      </w:r>
      <w:r w:rsidRPr="007A082B">
        <w:tab/>
        <w:t>Проекты законов</w:t>
      </w:r>
      <w:r w:rsidRPr="00D85B2E">
        <w:rPr>
          <w:rStyle w:val="FootnoteReference"/>
          <w:b w:val="0"/>
        </w:rPr>
        <w:footnoteReference w:id="82"/>
      </w:r>
    </w:p>
    <w:p w:rsidR="00D40FDB" w:rsidRPr="007A082B" w:rsidRDefault="00D40FDB" w:rsidP="00D40FDB">
      <w:pPr>
        <w:pStyle w:val="SingleTxtGR"/>
      </w:pPr>
      <w:r w:rsidRPr="007A082B">
        <w:t>99.</w:t>
      </w:r>
      <w:r w:rsidRPr="007A082B">
        <w:tab/>
        <w:t>В заключение следует отметить, что к настоящему времени подготовлены пять законопроектов, направленных на ликвидацию дискриминации и</w:t>
      </w:r>
      <w:r w:rsidR="000B76C9">
        <w:t xml:space="preserve"> </w:t>
      </w:r>
      <w:r w:rsidRPr="007A082B">
        <w:t>обесп</w:t>
      </w:r>
      <w:r w:rsidRPr="007A082B">
        <w:t>е</w:t>
      </w:r>
      <w:r w:rsidRPr="007A082B">
        <w:t>чение соблюдения прав уязвимых категорий населения</w:t>
      </w:r>
      <w:r w:rsidRPr="00D85B2E">
        <w:rPr>
          <w:rStyle w:val="FootnoteReference"/>
        </w:rPr>
        <w:footnoteReference w:id="83"/>
      </w:r>
      <w:r w:rsidRPr="007A082B">
        <w:t>.</w:t>
      </w:r>
    </w:p>
    <w:p w:rsidR="00D40FDB" w:rsidRPr="007A082B" w:rsidRDefault="00D40FDB" w:rsidP="00D40FDB">
      <w:pPr>
        <w:pStyle w:val="HChGR"/>
      </w:pPr>
      <w:bookmarkStart w:id="25" w:name="_Toc377051645"/>
      <w:r w:rsidRPr="007B590B">
        <w:tab/>
      </w:r>
      <w:r w:rsidRPr="007B590B">
        <w:tab/>
      </w:r>
      <w:r w:rsidRPr="007A082B">
        <w:t>Статья 3 Конвенции</w:t>
      </w:r>
      <w:bookmarkEnd w:id="25"/>
    </w:p>
    <w:p w:rsidR="00D40FDB" w:rsidRPr="007A082B" w:rsidRDefault="00D40FDB" w:rsidP="00D40FDB">
      <w:pPr>
        <w:pStyle w:val="SingleTxtGR"/>
      </w:pPr>
      <w:r w:rsidRPr="007A082B">
        <w:t>100.</w:t>
      </w:r>
      <w:r w:rsidRPr="007A082B">
        <w:tab/>
        <w:t>В законодательстве страны закреплен принцип равенства и недопущения дискриминации, поэтому любые формы расовой сегрегации или апартеида пр</w:t>
      </w:r>
      <w:r w:rsidRPr="007A082B">
        <w:t>о</w:t>
      </w:r>
      <w:r w:rsidRPr="007A082B">
        <w:t>тиворечат Конституции и международным договорам по правам человека, р</w:t>
      </w:r>
      <w:r w:rsidRPr="007A082B">
        <w:t>а</w:t>
      </w:r>
      <w:r w:rsidRPr="007A082B">
        <w:t>тифицированным перуанским государством. Соответственно, следует отметить, что перуанское государство ранее публично осудило практику апартеида, рат</w:t>
      </w:r>
      <w:r w:rsidRPr="007A082B">
        <w:t>и</w:t>
      </w:r>
      <w:r w:rsidRPr="007A082B">
        <w:t>фицировав Международную конвенцию о пресечении преступления апартеида и наказании за него; соответствующее решение было принято на основании Д</w:t>
      </w:r>
      <w:r w:rsidRPr="007A082B">
        <w:t>е</w:t>
      </w:r>
      <w:r w:rsidRPr="007A082B">
        <w:t>крета-закона № 22280 от 5 сентября 1978 года.</w:t>
      </w:r>
    </w:p>
    <w:p w:rsidR="00D40FDB" w:rsidRPr="007A082B" w:rsidRDefault="00D40FDB" w:rsidP="00D40FDB">
      <w:pPr>
        <w:pStyle w:val="SingleTxtGR"/>
      </w:pPr>
      <w:r w:rsidRPr="007A082B">
        <w:t>101.</w:t>
      </w:r>
      <w:r w:rsidRPr="007A082B">
        <w:tab/>
        <w:t>Кроме того, Законодательным постановлением</w:t>
      </w:r>
      <w:r>
        <w:t> </w:t>
      </w:r>
      <w:r w:rsidRPr="007A082B">
        <w:t>№ 25029 от 23 мая 1989 года был ратифицирован Дополнительный протокол к Женевским конве</w:t>
      </w:r>
      <w:r w:rsidRPr="007A082B">
        <w:t>н</w:t>
      </w:r>
      <w:r w:rsidRPr="007A082B">
        <w:t>циям от 12 августа 1949 года, касающийся защиты жертв международных во</w:t>
      </w:r>
      <w:r w:rsidRPr="007A082B">
        <w:t>о</w:t>
      </w:r>
      <w:r w:rsidRPr="007A082B">
        <w:t>руженных конфликтов (Протокол </w:t>
      </w:r>
      <w:r w:rsidR="00597AF3">
        <w:rPr>
          <w:lang w:val="en-US"/>
        </w:rPr>
        <w:t>I</w:t>
      </w:r>
      <w:r w:rsidRPr="007A082B">
        <w:t>), в подпункте с) пункта</w:t>
      </w:r>
      <w:r>
        <w:t> </w:t>
      </w:r>
      <w:r w:rsidRPr="007A082B">
        <w:t>4 статьи 85 котор</w:t>
      </w:r>
      <w:r w:rsidRPr="007A082B">
        <w:t>о</w:t>
      </w:r>
      <w:r w:rsidRPr="007A082B">
        <w:t>го практика апартеида признана грубым нарушением международного гуманита</w:t>
      </w:r>
      <w:r w:rsidRPr="007A082B">
        <w:t>р</w:t>
      </w:r>
      <w:r w:rsidRPr="007A082B">
        <w:t>ного права, а Законодательным постановлением № 27517 от 13 сентября 2001 года был ратифицирован Римский статут Международного уголовного с</w:t>
      </w:r>
      <w:r w:rsidRPr="007A082B">
        <w:t>у</w:t>
      </w:r>
      <w:r w:rsidRPr="007A082B">
        <w:t>да, в подпункте j) пункта 1 статьи 7 которого апартеид определяется как пр</w:t>
      </w:r>
      <w:r w:rsidRPr="007A082B">
        <w:t>е</w:t>
      </w:r>
      <w:r w:rsidRPr="007A082B">
        <w:t>ступление против человечности. Хотя дискриминация как уголовное престу</w:t>
      </w:r>
      <w:r w:rsidRPr="007A082B">
        <w:t>п</w:t>
      </w:r>
      <w:r w:rsidRPr="007A082B">
        <w:t>ление в настоящее время регулируется статьей 323 Уголовного кодекса, на о</w:t>
      </w:r>
      <w:r w:rsidRPr="007A082B">
        <w:t>б</w:t>
      </w:r>
      <w:r w:rsidRPr="007A082B">
        <w:t>суждении в</w:t>
      </w:r>
      <w:r w:rsidR="000B76C9">
        <w:t xml:space="preserve"> </w:t>
      </w:r>
      <w:r w:rsidRPr="007A082B">
        <w:t>Конгрессе находится проект классификации преступлений против международного права прав человека и междунаро</w:t>
      </w:r>
      <w:r w:rsidRPr="007A082B">
        <w:t>д</w:t>
      </w:r>
      <w:r w:rsidRPr="007A082B">
        <w:t>ного гуманитарного права, в котором апартеид определяется как преступление против человечности.</w:t>
      </w:r>
    </w:p>
    <w:p w:rsidR="00D40FDB" w:rsidRPr="007A082B" w:rsidRDefault="00D40FDB" w:rsidP="00D40FDB">
      <w:pPr>
        <w:pStyle w:val="SingleTxtGR"/>
      </w:pPr>
      <w:r w:rsidRPr="007A082B">
        <w:t>102.</w:t>
      </w:r>
      <w:r w:rsidRPr="007A082B">
        <w:tab/>
        <w:t>В то же время следует отметить, что перуанское государство осуждает расовую сегрегацию и апартеид в любых их формах, и поэтому в Перу не пр</w:t>
      </w:r>
      <w:r w:rsidRPr="007A082B">
        <w:t>о</w:t>
      </w:r>
      <w:r w:rsidRPr="007A082B">
        <w:t>водится политика, предполагающая какие-либо проявления расовой дискрим</w:t>
      </w:r>
      <w:r w:rsidRPr="007A082B">
        <w:t>и</w:t>
      </w:r>
      <w:r w:rsidRPr="007A082B">
        <w:t>нации со стороны государства. Вместе с тем надо сказать, что перуанское гос</w:t>
      </w:r>
      <w:r w:rsidRPr="007A082B">
        <w:t>у</w:t>
      </w:r>
      <w:r w:rsidRPr="007A082B">
        <w:t>дарство принимает конкретные меры для недопущения какой бы то ни было дискриминации при осуществлении прав тех категорий населения, которые в</w:t>
      </w:r>
      <w:r w:rsidR="002007DC">
        <w:rPr>
          <w:lang w:val="en-US"/>
        </w:rPr>
        <w:t> </w:t>
      </w:r>
      <w:r w:rsidRPr="007A082B">
        <w:t>Перу могут являться объектом расовой дискриминации: подробнее об этой работе говорится в разделах, посвященных мерам, принимаемым для осущест</w:t>
      </w:r>
      <w:r w:rsidRPr="007A082B">
        <w:t>в</w:t>
      </w:r>
      <w:r w:rsidRPr="007A082B">
        <w:t>ления положений статьи 5 Конвенции.</w:t>
      </w:r>
    </w:p>
    <w:p w:rsidR="00D40FDB" w:rsidRPr="007A082B" w:rsidRDefault="00D40FDB" w:rsidP="00D40FDB">
      <w:pPr>
        <w:pStyle w:val="HChGR"/>
      </w:pPr>
      <w:r w:rsidRPr="007A082B">
        <w:tab/>
      </w:r>
      <w:r w:rsidRPr="007A082B">
        <w:tab/>
      </w:r>
      <w:bookmarkStart w:id="26" w:name="_Toc377051646"/>
      <w:r w:rsidRPr="007A082B">
        <w:t>Статья 4 Конвенции</w:t>
      </w:r>
      <w:bookmarkEnd w:id="26"/>
    </w:p>
    <w:p w:rsidR="00D40FDB" w:rsidRPr="007A082B" w:rsidRDefault="00D40FDB" w:rsidP="00D40FDB">
      <w:pPr>
        <w:pStyle w:val="SingleTxtGR"/>
      </w:pPr>
      <w:r w:rsidRPr="007A082B">
        <w:t>103.</w:t>
      </w:r>
      <w:r w:rsidRPr="007A082B">
        <w:tab/>
        <w:t>Как было сказано выше, согласно статье</w:t>
      </w:r>
      <w:r>
        <w:t> </w:t>
      </w:r>
      <w:r w:rsidRPr="007A082B">
        <w:t>323 Уголовного кодекса дискр</w:t>
      </w:r>
      <w:r w:rsidRPr="007A082B">
        <w:t>и</w:t>
      </w:r>
      <w:r w:rsidRPr="007A082B">
        <w:t>минация, равно как и подстрекательство к ней, квалифицируется как престу</w:t>
      </w:r>
      <w:r w:rsidRPr="007A082B">
        <w:t>п</w:t>
      </w:r>
      <w:r w:rsidRPr="007A082B">
        <w:t>ление, караемое лишением свободы на срок не менее двух лет. Следует также сказать, что, согласно пункту c) статьи 2 Закона о политических партиях (З</w:t>
      </w:r>
      <w:r w:rsidRPr="007A082B">
        <w:t>а</w:t>
      </w:r>
      <w:r w:rsidRPr="007A082B">
        <w:t>кон № 28094 от 1 ноября 2003 года), одна из целей политических партий закл</w:t>
      </w:r>
      <w:r w:rsidRPr="007A082B">
        <w:t>ю</w:t>
      </w:r>
      <w:r w:rsidRPr="007A082B">
        <w:t>чается в содействии осуществлению прав человека. Если партии или движения придерживаются антидемократических позиций, в том числе систематически нарушают основные свободы и права, то их регистрация аннулируется.</w:t>
      </w:r>
    </w:p>
    <w:p w:rsidR="00D40FDB" w:rsidRPr="007A082B" w:rsidRDefault="00D40FDB" w:rsidP="00D40FDB">
      <w:pPr>
        <w:pStyle w:val="SingleTxtGR"/>
      </w:pPr>
      <w:r w:rsidRPr="007A082B">
        <w:t>104.</w:t>
      </w:r>
      <w:r w:rsidRPr="007A082B">
        <w:tab/>
        <w:t xml:space="preserve">Что касается мер законодательного, судебного и административного </w:t>
      </w:r>
      <w:r w:rsidR="00597AF3">
        <w:t>х</w:t>
      </w:r>
      <w:r w:rsidR="00597AF3">
        <w:t>а</w:t>
      </w:r>
      <w:r w:rsidR="00597AF3">
        <w:t>рактера</w:t>
      </w:r>
      <w:r w:rsidRPr="007A082B">
        <w:t xml:space="preserve">, призванных пресекать подстрекательство к расовой дискриминации или ее </w:t>
      </w:r>
      <w:r w:rsidR="00597AF3">
        <w:t>поощрение</w:t>
      </w:r>
      <w:r w:rsidRPr="007A082B">
        <w:t>, то с 2009 по 2012 год были пр</w:t>
      </w:r>
      <w:r w:rsidRPr="007A082B">
        <w:t>и</w:t>
      </w:r>
      <w:r w:rsidRPr="007A082B">
        <w:t>няты соответствующие меры.</w:t>
      </w:r>
    </w:p>
    <w:p w:rsidR="00D40FDB" w:rsidRPr="007A082B" w:rsidRDefault="00D40FDB" w:rsidP="00D40FDB">
      <w:pPr>
        <w:pStyle w:val="SingleTxtGR"/>
      </w:pPr>
      <w:r w:rsidRPr="007A082B">
        <w:t>105.</w:t>
      </w:r>
      <w:r w:rsidRPr="007A082B">
        <w:tab/>
        <w:t>В отношении замечания, содержащегося в пункте 19 заключительных з</w:t>
      </w:r>
      <w:r w:rsidRPr="007A082B">
        <w:t>а</w:t>
      </w:r>
      <w:r w:rsidRPr="007A082B">
        <w:t>мечаний Комитета по ликвидации расовой дискриминации, следует отметить, что Закон о борьбе с недобросовестной конкуренцией, принятый Законодател</w:t>
      </w:r>
      <w:r w:rsidRPr="007A082B">
        <w:t>ь</w:t>
      </w:r>
      <w:r w:rsidRPr="007A082B">
        <w:t>ным декретом № 1044</w:t>
      </w:r>
      <w:r w:rsidRPr="00D85B2E">
        <w:rPr>
          <w:rStyle w:val="FootnoteReference"/>
        </w:rPr>
        <w:footnoteReference w:id="84"/>
      </w:r>
      <w:r w:rsidRPr="007A082B">
        <w:t>, запрещает любые проявления недобросовестной ко</w:t>
      </w:r>
      <w:r w:rsidRPr="007A082B">
        <w:t>н</w:t>
      </w:r>
      <w:r w:rsidRPr="007A082B">
        <w:t>куренции, равно как и нарушение норм, регулирующих коммерческую рекламу, и предусматривает меры наказания за подобные нарушения. Согласно статье 18 этого Закона распространение рекламы, побуждающей к совершению против</w:t>
      </w:r>
      <w:r w:rsidRPr="007A082B">
        <w:t>о</w:t>
      </w:r>
      <w:r w:rsidRPr="007A082B">
        <w:t>законного деяния или акта дискриминации либо к нанесению оскорблений по мотивам происхождения, расовой принадлежности, пола, языка, религиозных убеждений, экономического положения или по любым другим мотивам, ра</w:t>
      </w:r>
      <w:r w:rsidRPr="007A082B">
        <w:t>с</w:t>
      </w:r>
      <w:r w:rsidRPr="007A082B">
        <w:t>сматривается как посягательство на принцип социального равенства.</w:t>
      </w:r>
    </w:p>
    <w:p w:rsidR="00D40FDB" w:rsidRPr="007A082B" w:rsidRDefault="00D40FDB" w:rsidP="00D40FDB">
      <w:pPr>
        <w:pStyle w:val="SingleTxtGR"/>
      </w:pPr>
      <w:r w:rsidRPr="007A082B">
        <w:t>106.</w:t>
      </w:r>
      <w:r w:rsidRPr="007A082B">
        <w:tab/>
        <w:t>Соответственно, цель этих положений заключается в том, чтобы не п</w:t>
      </w:r>
      <w:r w:rsidRPr="007A082B">
        <w:t>о</w:t>
      </w:r>
      <w:r w:rsidRPr="007A082B">
        <w:t>зволить рекламодателям и средствам массовой информации распространять рекламу, которая побуждала бы ее адресатов совершать преступные деяния или а</w:t>
      </w:r>
      <w:r w:rsidRPr="007A082B">
        <w:t>к</w:t>
      </w:r>
      <w:r w:rsidRPr="007A082B">
        <w:t>ты дискриминации</w:t>
      </w:r>
      <w:r w:rsidRPr="00D85B2E">
        <w:rPr>
          <w:rStyle w:val="FootnoteReference"/>
        </w:rPr>
        <w:footnoteReference w:id="85"/>
      </w:r>
      <w:r w:rsidRPr="007A082B">
        <w:t>.</w:t>
      </w:r>
    </w:p>
    <w:p w:rsidR="00D40FDB" w:rsidRPr="007A082B" w:rsidRDefault="00D40FDB" w:rsidP="00D40FDB">
      <w:pPr>
        <w:pStyle w:val="SingleTxtGR"/>
      </w:pPr>
      <w:r w:rsidRPr="007A082B">
        <w:t>107.</w:t>
      </w:r>
      <w:r w:rsidRPr="007A082B">
        <w:tab/>
        <w:t>Согласно Кодексу о защите прав потребителей</w:t>
      </w:r>
      <w:r w:rsidRPr="00D85B2E">
        <w:rPr>
          <w:rStyle w:val="FootnoteReference"/>
        </w:rPr>
        <w:footnoteReference w:id="86"/>
      </w:r>
      <w:r w:rsidRPr="007A082B">
        <w:t xml:space="preserve"> запрещаются акты ди</w:t>
      </w:r>
      <w:r w:rsidRPr="007A082B">
        <w:t>с</w:t>
      </w:r>
      <w:r w:rsidRPr="007A082B">
        <w:t>криминации в отношении потребителей по мотивам расы, пола, языка, религ</w:t>
      </w:r>
      <w:r w:rsidRPr="007A082B">
        <w:t>и</w:t>
      </w:r>
      <w:r w:rsidRPr="007A082B">
        <w:t>озных убеждений, воззрений или экономического положения. Подробнее об этом см. пункт 77 выше.</w:t>
      </w:r>
    </w:p>
    <w:p w:rsidR="00D40FDB" w:rsidRPr="007A082B" w:rsidRDefault="00D40FDB" w:rsidP="004B719F">
      <w:pPr>
        <w:pStyle w:val="SingleTxtGR"/>
      </w:pPr>
      <w:r w:rsidRPr="007A082B">
        <w:t>108.</w:t>
      </w:r>
      <w:r w:rsidRPr="007A082B">
        <w:tab/>
        <w:t>Следует отметить, что ИНДЕКОПИ всего один раз налагал санкции за публикацию рекламы ди</w:t>
      </w:r>
      <w:r w:rsidRPr="007A082B">
        <w:t>с</w:t>
      </w:r>
      <w:r w:rsidRPr="007A082B">
        <w:t>криминационного содержания. В 2005 году Комиссия по контролю за недобросовестной конкуренцией подвергла наказанию комп</w:t>
      </w:r>
      <w:r w:rsidRPr="007A082B">
        <w:t>а</w:t>
      </w:r>
      <w:r w:rsidRPr="007A082B">
        <w:t>нию "Бакус" за рекламное объявление с вопросом "Нас держат за "цветных"?". Палата защиты конкуренции трибунала ИНДЕКОПИ подтвердила в 2006 году эту санкцию и наложила штраф в размере 30 налоговых единиц. Вместе с тем в</w:t>
      </w:r>
      <w:r w:rsidR="002007DC">
        <w:rPr>
          <w:lang w:val="en-US"/>
        </w:rPr>
        <w:t> </w:t>
      </w:r>
      <w:r w:rsidRPr="007A082B">
        <w:t>настоящее время на рассмотрении нет ни одной жалобы на рекламу дискр</w:t>
      </w:r>
      <w:r w:rsidRPr="007A082B">
        <w:t>и</w:t>
      </w:r>
      <w:r w:rsidRPr="007A082B">
        <w:t>минационного характера</w:t>
      </w:r>
      <w:r w:rsidRPr="00D85B2E">
        <w:rPr>
          <w:rStyle w:val="FootnoteReference"/>
        </w:rPr>
        <w:footnoteReference w:id="87"/>
      </w:r>
      <w:r w:rsidRPr="007A082B">
        <w:t>.</w:t>
      </w:r>
    </w:p>
    <w:p w:rsidR="00D40FDB" w:rsidRPr="007A082B" w:rsidRDefault="00D40FDB" w:rsidP="00D40FDB">
      <w:pPr>
        <w:pStyle w:val="SingleTxtGR"/>
      </w:pPr>
      <w:r w:rsidRPr="007A082B">
        <w:t>109.</w:t>
      </w:r>
      <w:r w:rsidRPr="007A082B">
        <w:tab/>
        <w:t>С другой стороны, Национальный институт радио и телевидения (НИРТ) принимал меры по недопущению пропаганды расистских идей в программах государственного радио и телевидения</w:t>
      </w:r>
      <w:r w:rsidRPr="00D85B2E">
        <w:rPr>
          <w:rStyle w:val="FootnoteReference"/>
        </w:rPr>
        <w:footnoteReference w:id="88"/>
      </w:r>
      <w:r w:rsidRPr="007A082B">
        <w:t>.</w:t>
      </w:r>
    </w:p>
    <w:p w:rsidR="00D40FDB" w:rsidRPr="007A082B" w:rsidRDefault="00D40FDB" w:rsidP="00D40FDB">
      <w:pPr>
        <w:pStyle w:val="SingleTxtGR"/>
      </w:pPr>
      <w:r w:rsidRPr="007A082B">
        <w:t>110.</w:t>
      </w:r>
      <w:r w:rsidRPr="007A082B">
        <w:tab/>
        <w:t xml:space="preserve">Следует отметить, что о многих мерах, принимавшихся </w:t>
      </w:r>
      <w:r w:rsidRPr="004B1117">
        <w:br/>
      </w:r>
      <w:r w:rsidRPr="007A082B">
        <w:t>в 2009–2012 годах и направленных на недопущение подстрекательства к</w:t>
      </w:r>
      <w:r w:rsidR="00750520">
        <w:t xml:space="preserve"> </w:t>
      </w:r>
      <w:r w:rsidRPr="007A082B">
        <w:t>рас</w:t>
      </w:r>
      <w:r w:rsidRPr="007A082B">
        <w:t>о</w:t>
      </w:r>
      <w:r w:rsidRPr="007A082B">
        <w:t>вой дискриминации или ее поощрения, говорилось в пунктах, посвященных осуществлению на практике положений статьи 2 Конвенции.</w:t>
      </w:r>
    </w:p>
    <w:p w:rsidR="00D40FDB" w:rsidRPr="007A082B" w:rsidRDefault="00D40FDB" w:rsidP="00D40FDB">
      <w:pPr>
        <w:pStyle w:val="SingleTxtGR"/>
      </w:pPr>
      <w:r w:rsidRPr="007A082B">
        <w:t>111.</w:t>
      </w:r>
      <w:r w:rsidRPr="007A082B">
        <w:tab/>
        <w:t>Наконец, в феврале 2012 года Министерство культуры создало сетевую платформу "Внимание, расизм!"</w:t>
      </w:r>
      <w:r w:rsidRPr="00D85B2E">
        <w:rPr>
          <w:rStyle w:val="FootnoteReference"/>
        </w:rPr>
        <w:footnoteReference w:id="89"/>
      </w:r>
      <w:r w:rsidRPr="007A082B">
        <w:t>, чтобы граждане могли сообщать о случаях дискриминации по этническим и расовым мотивам, давая тем самым органам власти возможность проводить расследования, которые они сочтут необход</w:t>
      </w:r>
      <w:r w:rsidRPr="007A082B">
        <w:t>и</w:t>
      </w:r>
      <w:r w:rsidRPr="007A082B">
        <w:t>мыми. Эта платформа начала действовать в феврале 2013 года.</w:t>
      </w:r>
    </w:p>
    <w:p w:rsidR="00D40FDB" w:rsidRPr="007A082B" w:rsidRDefault="00D40FDB" w:rsidP="00D40FDB">
      <w:pPr>
        <w:pStyle w:val="HChGR"/>
      </w:pPr>
      <w:r w:rsidRPr="007A082B">
        <w:tab/>
      </w:r>
      <w:r w:rsidRPr="007A082B">
        <w:tab/>
      </w:r>
      <w:bookmarkStart w:id="27" w:name="_Toc377051647"/>
      <w:r w:rsidRPr="007A082B">
        <w:t>Статья 5 Конвенции</w:t>
      </w:r>
      <w:bookmarkEnd w:id="27"/>
    </w:p>
    <w:p w:rsidR="00D40FDB" w:rsidRPr="007A082B" w:rsidRDefault="00D40FDB" w:rsidP="00D40FDB">
      <w:pPr>
        <w:pStyle w:val="H1GR"/>
      </w:pPr>
      <w:r w:rsidRPr="007A082B">
        <w:tab/>
        <w:t>A.</w:t>
      </w:r>
      <w:r w:rsidRPr="007A082B">
        <w:tab/>
        <w:t>Соблюдение гражданских и политических прав</w:t>
      </w:r>
    </w:p>
    <w:p w:rsidR="00D40FDB" w:rsidRPr="007A082B" w:rsidRDefault="00D40FDB" w:rsidP="00D40FDB">
      <w:pPr>
        <w:pStyle w:val="H23GR"/>
      </w:pPr>
      <w:r w:rsidRPr="007A082B">
        <w:tab/>
        <w:t>1.</w:t>
      </w:r>
      <w:r w:rsidRPr="007A082B">
        <w:tab/>
        <w:t>Право на равенство перед судом и всеми другими органами, отправляющими правосудие</w:t>
      </w:r>
    </w:p>
    <w:p w:rsidR="00D40FDB" w:rsidRPr="007A082B" w:rsidRDefault="00D40FDB" w:rsidP="00D40FDB">
      <w:pPr>
        <w:pStyle w:val="SingleTxtGR"/>
      </w:pPr>
      <w:r w:rsidRPr="007A082B">
        <w:t>112.</w:t>
      </w:r>
      <w:r w:rsidRPr="007A082B">
        <w:tab/>
        <w:t>Как было отмечено в информации, представленной перуанским госуда</w:t>
      </w:r>
      <w:r w:rsidRPr="007A082B">
        <w:t>р</w:t>
      </w:r>
      <w:r w:rsidRPr="007A082B">
        <w:t>ством Комитету по ликвидации расовой дискриминации в рам</w:t>
      </w:r>
      <w:r w:rsidR="00597AF3">
        <w:t>ках рассмотрения четырнадцатого–</w:t>
      </w:r>
      <w:r w:rsidRPr="007A082B">
        <w:t>семнадцатого периодических докладов Перу, Комиссия по у</w:t>
      </w:r>
      <w:r w:rsidRPr="007A082B">
        <w:t>с</w:t>
      </w:r>
      <w:r w:rsidRPr="007A082B">
        <w:t>тановлению истины и примирению (КИП) в своем итоговом докладе отмет</w:t>
      </w:r>
      <w:r w:rsidRPr="007A082B">
        <w:t>и</w:t>
      </w:r>
      <w:r w:rsidRPr="007A082B">
        <w:t>ла, что положение дел с насилием в стране продемонстрировало не только наличие социально-экономических разрывов, но и масштабность этнокультурного нер</w:t>
      </w:r>
      <w:r w:rsidRPr="007A082B">
        <w:t>а</w:t>
      </w:r>
      <w:r w:rsidRPr="007A082B">
        <w:t>венства, имевшего место в то время в стране. Так, согласно данным КИП, для 75</w:t>
      </w:r>
      <w:r>
        <w:t>%</w:t>
      </w:r>
      <w:r w:rsidR="000B76C9">
        <w:t> </w:t>
      </w:r>
      <w:r w:rsidRPr="007A082B">
        <w:t>жертв политического насилия в Перу родным был язык кечуа или языки других коренных народов.</w:t>
      </w:r>
    </w:p>
    <w:p w:rsidR="00D40FDB" w:rsidRPr="007A082B" w:rsidRDefault="00D40FDB" w:rsidP="00D40FDB">
      <w:pPr>
        <w:pStyle w:val="SingleTxtGR"/>
      </w:pPr>
      <w:r w:rsidRPr="007A082B">
        <w:t>113.</w:t>
      </w:r>
      <w:r w:rsidRPr="007A082B">
        <w:tab/>
        <w:t>Принимая это во внимание, перуанское государство в последние годы осуществило серию мероприятий, открывающих пострадавшим от насилия д</w:t>
      </w:r>
      <w:r w:rsidRPr="007A082B">
        <w:t>о</w:t>
      </w:r>
      <w:r w:rsidRPr="007A082B">
        <w:t>ступ к</w:t>
      </w:r>
      <w:r w:rsidR="00750520">
        <w:t xml:space="preserve"> </w:t>
      </w:r>
      <w:r w:rsidRPr="007A082B">
        <w:t>истине, правосудию и справедливому во</w:t>
      </w:r>
      <w:r w:rsidRPr="007A082B">
        <w:t>з</w:t>
      </w:r>
      <w:r w:rsidRPr="007A082B">
        <w:t>мещению ущерба.</w:t>
      </w:r>
    </w:p>
    <w:p w:rsidR="00D40FDB" w:rsidRPr="007A082B" w:rsidRDefault="00D40FDB" w:rsidP="00D40FDB">
      <w:pPr>
        <w:pStyle w:val="SingleTxtGR"/>
      </w:pPr>
      <w:r w:rsidRPr="007A082B">
        <w:t>114.</w:t>
      </w:r>
      <w:r w:rsidRPr="007A082B">
        <w:tab/>
        <w:t>Так, говоря об органах судебной власти, следует отметить, что в период с</w:t>
      </w:r>
      <w:r>
        <w:t> </w:t>
      </w:r>
      <w:r w:rsidRPr="007A082B">
        <w:t>2004 по 2013 год Национальная уголовная палата</w:t>
      </w:r>
      <w:r w:rsidRPr="00D85B2E">
        <w:rPr>
          <w:rStyle w:val="FootnoteReference"/>
        </w:rPr>
        <w:footnoteReference w:id="90"/>
      </w:r>
      <w:r w:rsidRPr="007A082B">
        <w:t xml:space="preserve"> – орган, который в</w:t>
      </w:r>
      <w:r w:rsidR="000B76C9">
        <w:t xml:space="preserve"> </w:t>
      </w:r>
      <w:r w:rsidRPr="007A082B">
        <w:t>качес</w:t>
      </w:r>
      <w:r w:rsidRPr="007A082B">
        <w:t>т</w:t>
      </w:r>
      <w:r w:rsidRPr="007A082B">
        <w:t>ве суда первой инстанции рассматривает преступления, относящиеся к</w:t>
      </w:r>
      <w:r w:rsidR="000B76C9">
        <w:t xml:space="preserve"> </w:t>
      </w:r>
      <w:r w:rsidRPr="007A082B">
        <w:t>комп</w:t>
      </w:r>
      <w:r w:rsidRPr="007A082B">
        <w:t>е</w:t>
      </w:r>
      <w:r w:rsidRPr="007A082B">
        <w:t>тенции Специальной подсистемы, – вынесла приговоры по 96 делам. При этом 60 человек были осуждены, а 220 оправданы.</w:t>
      </w:r>
    </w:p>
    <w:p w:rsidR="00D40FDB" w:rsidRPr="007A082B" w:rsidRDefault="00D40FDB" w:rsidP="00D40FDB">
      <w:pPr>
        <w:pStyle w:val="SingleTxtGR"/>
      </w:pPr>
      <w:r w:rsidRPr="007A082B">
        <w:t>115.</w:t>
      </w:r>
      <w:r w:rsidRPr="007A082B">
        <w:tab/>
        <w:t>Хотя Национальная уголовная палата находится в Лиме, она проводит с</w:t>
      </w:r>
      <w:r w:rsidRPr="007A082B">
        <w:t>у</w:t>
      </w:r>
      <w:r w:rsidRPr="007A082B">
        <w:t>дебные слушания и в других районах страны, выполняя функции выездного с</w:t>
      </w:r>
      <w:r w:rsidRPr="007A082B">
        <w:t>у</w:t>
      </w:r>
      <w:r w:rsidRPr="007A082B">
        <w:t>да. В 2011 году в судебных округах Аякучо, Пуно и Уаура проводились семь судебных слушаний с участием представителей Генеральной прокуратуры. Следует отметить, что именно в этих районах уровень насилия в период с</w:t>
      </w:r>
      <w:r w:rsidR="000B76C9">
        <w:t xml:space="preserve"> 1980 </w:t>
      </w:r>
      <w:r w:rsidRPr="007A082B">
        <w:t>по 2000 год был особенно высок.</w:t>
      </w:r>
    </w:p>
    <w:p w:rsidR="00D40FDB" w:rsidRPr="007A082B" w:rsidRDefault="00D40FDB" w:rsidP="00D40FDB">
      <w:pPr>
        <w:pStyle w:val="SingleTxtGR"/>
      </w:pPr>
      <w:r w:rsidRPr="007A082B">
        <w:t>116.</w:t>
      </w:r>
      <w:r w:rsidRPr="007A082B">
        <w:tab/>
        <w:t>Говоря о возмещении ущерба, следует отметить, что Межведомственная комиссия высокого уровня (МКВУ), на которую возложена ответственность за реализацию государственной политики и мероприятий в сфере установления мира, коллективного возмещения ущерба и национального примирения</w:t>
      </w:r>
      <w:r w:rsidRPr="00D85B2E">
        <w:rPr>
          <w:rStyle w:val="FootnoteReference"/>
        </w:rPr>
        <w:footnoteReference w:id="91"/>
      </w:r>
      <w:r w:rsidRPr="007A082B">
        <w:t>, зан</w:t>
      </w:r>
      <w:r w:rsidRPr="007A082B">
        <w:t>и</w:t>
      </w:r>
      <w:r w:rsidRPr="007A082B">
        <w:t>мается осуществлением Комплексного плана возмещения ущерба (КПВУ)</w:t>
      </w:r>
      <w:r w:rsidRPr="00D85B2E">
        <w:rPr>
          <w:rStyle w:val="FootnoteReference"/>
        </w:rPr>
        <w:footnoteReference w:id="92"/>
      </w:r>
      <w:r w:rsidRPr="007A082B">
        <w:t>.</w:t>
      </w:r>
    </w:p>
    <w:p w:rsidR="00D40FDB" w:rsidRPr="007A082B" w:rsidRDefault="00D40FDB" w:rsidP="004B719F">
      <w:pPr>
        <w:pStyle w:val="SingleTxtGR"/>
      </w:pPr>
      <w:r w:rsidRPr="007A082B">
        <w:t>117.</w:t>
      </w:r>
      <w:r w:rsidRPr="007A082B">
        <w:tab/>
        <w:t>Говоря о Программе коллективного возмещения ущерба (ПКВУ)</w:t>
      </w:r>
      <w:r w:rsidRPr="00D85B2E">
        <w:rPr>
          <w:rStyle w:val="FootnoteReference"/>
        </w:rPr>
        <w:footnoteReference w:id="93"/>
      </w:r>
      <w:r w:rsidRPr="007A082B">
        <w:t>, след</w:t>
      </w:r>
      <w:r w:rsidRPr="007A082B">
        <w:t>у</w:t>
      </w:r>
      <w:r w:rsidRPr="007A082B">
        <w:t>ет отметить, что с 2007 по 2012 год государство выделило на ее осуществление 218 </w:t>
      </w:r>
      <w:r w:rsidR="00597AF3">
        <w:t>338</w:t>
      </w:r>
      <w:r w:rsidR="000B76C9">
        <w:t> </w:t>
      </w:r>
      <w:r w:rsidRPr="007A082B">
        <w:t>805 новых солей (около 85 млн. долл. США), что обеспечило финанс</w:t>
      </w:r>
      <w:r w:rsidRPr="007A082B">
        <w:t>и</w:t>
      </w:r>
      <w:r w:rsidRPr="007A082B">
        <w:t>рование в общей сложности 1</w:t>
      </w:r>
      <w:r>
        <w:t> </w:t>
      </w:r>
      <w:r w:rsidRPr="007A082B">
        <w:t>877 проектов в области производственной инфр</w:t>
      </w:r>
      <w:r w:rsidRPr="007A082B">
        <w:t>а</w:t>
      </w:r>
      <w:r w:rsidRPr="007A082B">
        <w:t>структуры и улучшения качества основных услуг в</w:t>
      </w:r>
      <w:r w:rsidR="000B76C9">
        <w:t xml:space="preserve"> </w:t>
      </w:r>
      <w:r w:rsidRPr="007A082B">
        <w:t>1</w:t>
      </w:r>
      <w:r>
        <w:t> </w:t>
      </w:r>
      <w:r w:rsidRPr="007A082B">
        <w:t>852 общинах коренного населения, крестьянских общинах и населенных пунктах, в которых был зафи</w:t>
      </w:r>
      <w:r w:rsidRPr="007A082B">
        <w:t>к</w:t>
      </w:r>
      <w:r w:rsidRPr="007A082B">
        <w:t>сирован наиболее высокий показатель тяжести последствий</w:t>
      </w:r>
      <w:r w:rsidRPr="00D85B2E">
        <w:rPr>
          <w:rStyle w:val="FootnoteReference"/>
        </w:rPr>
        <w:footnoteReference w:id="94"/>
      </w:r>
      <w:r w:rsidRPr="007A082B">
        <w:t xml:space="preserve"> насилия</w:t>
      </w:r>
      <w:r w:rsidRPr="00D85B2E">
        <w:rPr>
          <w:rStyle w:val="FootnoteReference"/>
        </w:rPr>
        <w:footnoteReference w:id="95"/>
      </w:r>
      <w:r w:rsidRPr="007A082B">
        <w:t>. След</w:t>
      </w:r>
      <w:r w:rsidRPr="007A082B">
        <w:t>у</w:t>
      </w:r>
      <w:r w:rsidRPr="007A082B">
        <w:t>ет отметить, что 1</w:t>
      </w:r>
      <w:r>
        <w:t> </w:t>
      </w:r>
      <w:r w:rsidRPr="007A082B">
        <w:t>305 общин-бенефициаров находятся в сельских рай</w:t>
      </w:r>
      <w:r w:rsidRPr="007A082B">
        <w:t>о</w:t>
      </w:r>
      <w:r w:rsidRPr="007A082B">
        <w:t xml:space="preserve">нах, </w:t>
      </w:r>
      <w:r w:rsidR="00784222">
        <w:t>т.е.</w:t>
      </w:r>
      <w:r w:rsidRPr="007A082B">
        <w:t xml:space="preserve"> в местах, где наиболее высока концентрация представителей к</w:t>
      </w:r>
      <w:r w:rsidRPr="007A082B">
        <w:t>о</w:t>
      </w:r>
      <w:r w:rsidRPr="007A082B">
        <w:t>ренных народов.</w:t>
      </w:r>
    </w:p>
    <w:p w:rsidR="00D40FDB" w:rsidRPr="007A082B" w:rsidRDefault="00D40FDB" w:rsidP="00D40FDB">
      <w:pPr>
        <w:pStyle w:val="SingleTxtGR"/>
      </w:pPr>
      <w:r w:rsidRPr="007A082B">
        <w:t>118.</w:t>
      </w:r>
      <w:r w:rsidRPr="007A082B">
        <w:tab/>
        <w:t>В целях привлечения женщин к осуществлению ПКВУ в 2012 году в</w:t>
      </w:r>
      <w:r w:rsidR="00750520">
        <w:t xml:space="preserve"> </w:t>
      </w:r>
      <w:r w:rsidRPr="007A082B">
        <w:t>о</w:t>
      </w:r>
      <w:r w:rsidRPr="007A082B">
        <w:t>б</w:t>
      </w:r>
      <w:r w:rsidRPr="007A082B">
        <w:t>щие положения этой программы было включено требование, согласно кот</w:t>
      </w:r>
      <w:r w:rsidRPr="007A082B">
        <w:t>о</w:t>
      </w:r>
      <w:r w:rsidRPr="007A082B">
        <w:t>рому, если община оказалась в числе отобранных для финансирования в</w:t>
      </w:r>
      <w:r w:rsidR="000B76C9">
        <w:t xml:space="preserve"> </w:t>
      </w:r>
      <w:r w:rsidRPr="007A082B">
        <w:t>рамках ПКВУ, в состав общинных комитетов по управлению и контролю</w:t>
      </w:r>
      <w:r w:rsidRPr="00D85B2E">
        <w:rPr>
          <w:rStyle w:val="FootnoteReference"/>
        </w:rPr>
        <w:footnoteReference w:id="96"/>
      </w:r>
      <w:r w:rsidRPr="007A082B">
        <w:t>, которые с</w:t>
      </w:r>
      <w:r w:rsidRPr="007A082B">
        <w:t>о</w:t>
      </w:r>
      <w:r w:rsidRPr="007A082B">
        <w:t>здаются здесь сразу же после принятия такого решения, должна быть включена по крайней мере одна женщина.</w:t>
      </w:r>
    </w:p>
    <w:p w:rsidR="00D40FDB" w:rsidRPr="007A082B" w:rsidRDefault="00D40FDB" w:rsidP="00D40FDB">
      <w:pPr>
        <w:pStyle w:val="SingleTxtGR"/>
      </w:pPr>
      <w:r w:rsidRPr="007A082B">
        <w:t>119.</w:t>
      </w:r>
      <w:r w:rsidRPr="007A082B">
        <w:tab/>
        <w:t>В июле 2011 года началось осуществление Программы возмещения мат</w:t>
      </w:r>
      <w:r w:rsidRPr="007A082B">
        <w:t>е</w:t>
      </w:r>
      <w:r w:rsidRPr="007A082B">
        <w:t>риального ущерба (ПВМУ) жертвам наси</w:t>
      </w:r>
      <w:r>
        <w:t xml:space="preserve">лия и членам их семей. В том же </w:t>
      </w:r>
      <w:r w:rsidRPr="007A082B">
        <w:t>году 1</w:t>
      </w:r>
      <w:r>
        <w:t> </w:t>
      </w:r>
      <w:r w:rsidRPr="007A082B">
        <w:t>878 человек получили пособия на</w:t>
      </w:r>
      <w:r w:rsidR="00597AF3">
        <w:t xml:space="preserve"> общую сумму 11</w:t>
      </w:r>
      <w:r w:rsidR="000B76C9">
        <w:t> </w:t>
      </w:r>
      <w:r w:rsidR="00597AF3">
        <w:t>161</w:t>
      </w:r>
      <w:r w:rsidR="000B76C9">
        <w:t> </w:t>
      </w:r>
      <w:r w:rsidRPr="007A082B">
        <w:t>845 новых солей (ок</w:t>
      </w:r>
      <w:r w:rsidRPr="007A082B">
        <w:t>о</w:t>
      </w:r>
      <w:r w:rsidRPr="007A082B">
        <w:t>ло 4,2 млн. долл.</w:t>
      </w:r>
      <w:r w:rsidR="000B76C9">
        <w:t> </w:t>
      </w:r>
      <w:r w:rsidRPr="007A082B">
        <w:t>США)</w:t>
      </w:r>
      <w:r w:rsidRPr="00D85B2E">
        <w:rPr>
          <w:rStyle w:val="FootnoteReference"/>
        </w:rPr>
        <w:footnoteReference w:id="97"/>
      </w:r>
      <w:r w:rsidRPr="007A082B">
        <w:t>. В 2012 году 15 774 бенефициара получили матер</w:t>
      </w:r>
      <w:r w:rsidRPr="007A082B">
        <w:t>и</w:t>
      </w:r>
      <w:r w:rsidRPr="007A082B">
        <w:t>альное возмещение на общую сумму 96</w:t>
      </w:r>
      <w:r w:rsidR="000B76C9">
        <w:t> </w:t>
      </w:r>
      <w:r w:rsidRPr="007A082B">
        <w:t>188</w:t>
      </w:r>
      <w:r w:rsidR="000B76C9">
        <w:t> </w:t>
      </w:r>
      <w:r w:rsidR="00597AF3">
        <w:t>0</w:t>
      </w:r>
      <w:r w:rsidRPr="007A082B">
        <w:t>29 новых солей (около 36 млн. долл.</w:t>
      </w:r>
      <w:r>
        <w:t> </w:t>
      </w:r>
      <w:r w:rsidRPr="007A082B">
        <w:t>США).</w:t>
      </w:r>
    </w:p>
    <w:p w:rsidR="00D40FDB" w:rsidRPr="007A082B" w:rsidRDefault="00D40FDB" w:rsidP="00D40FDB">
      <w:pPr>
        <w:pStyle w:val="SingleTxtGR"/>
      </w:pPr>
      <w:r w:rsidRPr="007A082B">
        <w:t>120.</w:t>
      </w:r>
      <w:r w:rsidRPr="007A082B">
        <w:tab/>
        <w:t>Что же касается Программы компенсаций в области здравоохранения, то государство распространило</w:t>
      </w:r>
      <w:r w:rsidRPr="00D85B2E">
        <w:rPr>
          <w:rStyle w:val="FootnoteReference"/>
        </w:rPr>
        <w:footnoteReference w:id="98"/>
      </w:r>
      <w:r w:rsidRPr="007A082B">
        <w:t xml:space="preserve"> действие Комплексной системы здравоохран</w:t>
      </w:r>
      <w:r w:rsidRPr="007A082B">
        <w:t>е</w:t>
      </w:r>
      <w:r w:rsidRPr="007A082B">
        <w:t>ния на жертв насилия, обеспечив оказание им помощи в восстановлении физическ</w:t>
      </w:r>
      <w:r w:rsidRPr="007A082B">
        <w:t>о</w:t>
      </w:r>
      <w:r w:rsidRPr="007A082B">
        <w:t>го и психического здоровья. К декабрю 2012 года Министерство здравоохран</w:t>
      </w:r>
      <w:r w:rsidRPr="007A082B">
        <w:t>е</w:t>
      </w:r>
      <w:r w:rsidRPr="007A082B">
        <w:t>ния обслужило 65 000 получателей помощи через Комплексную систему здр</w:t>
      </w:r>
      <w:r w:rsidRPr="007A082B">
        <w:t>а</w:t>
      </w:r>
      <w:r w:rsidRPr="007A082B">
        <w:t>воохранения. В 2006 году была разработана Программа психического здоровья, в осуществлении которой принимали участие специалисты, прошедшие подг</w:t>
      </w:r>
      <w:r w:rsidRPr="007A082B">
        <w:t>о</w:t>
      </w:r>
      <w:r w:rsidRPr="007A082B">
        <w:t>товку по оказанию индивидуальной и</w:t>
      </w:r>
      <w:r w:rsidR="000B76C9">
        <w:t xml:space="preserve"> </w:t>
      </w:r>
      <w:r w:rsidRPr="007A082B">
        <w:t>социальной помощи пострадавшим от н</w:t>
      </w:r>
      <w:r w:rsidRPr="007A082B">
        <w:t>а</w:t>
      </w:r>
      <w:r w:rsidRPr="007A082B">
        <w:t>силия лицам и группам населения. До настоящего времени помощь получили 57 739 человек из 11 районов страны, наиболее пострадавших от насилия. В</w:t>
      </w:r>
      <w:r w:rsidR="00750520">
        <w:t> </w:t>
      </w:r>
      <w:r w:rsidRPr="007A082B">
        <w:t>первой половине 2012 года были приняты Руководящие принципы для оказ</w:t>
      </w:r>
      <w:r w:rsidRPr="007A082B">
        <w:t>а</w:t>
      </w:r>
      <w:r w:rsidRPr="007A082B">
        <w:t>ния психосоциальной поддержки родственникам пр</w:t>
      </w:r>
      <w:r w:rsidRPr="007A082B">
        <w:t>о</w:t>
      </w:r>
      <w:r w:rsidRPr="007A082B">
        <w:t>павших лиц</w:t>
      </w:r>
      <w:r w:rsidRPr="00D85B2E">
        <w:rPr>
          <w:rStyle w:val="FootnoteReference"/>
        </w:rPr>
        <w:footnoteReference w:id="99"/>
      </w:r>
      <w:r w:rsidRPr="007A082B">
        <w:t>.</w:t>
      </w:r>
    </w:p>
    <w:p w:rsidR="00D40FDB" w:rsidRPr="007A082B" w:rsidRDefault="00D40FDB" w:rsidP="00D40FDB">
      <w:pPr>
        <w:pStyle w:val="SingleTxtGR"/>
      </w:pPr>
      <w:r w:rsidRPr="007A082B">
        <w:t>121.</w:t>
      </w:r>
      <w:r w:rsidRPr="007A082B">
        <w:tab/>
        <w:t>По поводу Программы компенсаций в области образования следует отм</w:t>
      </w:r>
      <w:r w:rsidRPr="007A082B">
        <w:t>е</w:t>
      </w:r>
      <w:r w:rsidRPr="007A082B">
        <w:t>тить, что в 2011 году в Регламент Закона № 28592 были внесены изменения, предусматривающие: a) условия для резервирования мест в вузах и университ</w:t>
      </w:r>
      <w:r w:rsidRPr="007A082B">
        <w:t>е</w:t>
      </w:r>
      <w:r w:rsidRPr="007A082B">
        <w:t>тах для жертв насилия; b) освобождение их от уплаты налогов, связанных с п</w:t>
      </w:r>
      <w:r w:rsidRPr="007A082B">
        <w:t>о</w:t>
      </w:r>
      <w:r w:rsidRPr="007A082B">
        <w:t>лучением степеней и титулов; и c) предоставление жертвам насилия стипендий на основе ваучеров</w:t>
      </w:r>
      <w:r w:rsidRPr="00D85B2E">
        <w:rPr>
          <w:rStyle w:val="FootnoteReference"/>
        </w:rPr>
        <w:footnoteReference w:id="100"/>
      </w:r>
      <w:r w:rsidRPr="007A082B">
        <w:t>. Во второй половине 2012 года Министерство образования в рамках Национальной программы стипендиального обеспечения начало в</w:t>
      </w:r>
      <w:r w:rsidRPr="007A082B">
        <w:t>ы</w:t>
      </w:r>
      <w:r w:rsidRPr="007A082B">
        <w:t>плачивать стипендию РЕПАРЕД студентам университетов и высших технич</w:t>
      </w:r>
      <w:r w:rsidRPr="007A082B">
        <w:t>е</w:t>
      </w:r>
      <w:r w:rsidRPr="007A082B">
        <w:t>ских учебных заведений. Первоначально были предоставлены 43</w:t>
      </w:r>
      <w:r>
        <w:t> </w:t>
      </w:r>
      <w:r w:rsidRPr="007A082B">
        <w:t>такие стипе</w:t>
      </w:r>
      <w:r w:rsidRPr="007A082B">
        <w:t>н</w:t>
      </w:r>
      <w:r w:rsidRPr="007A082B">
        <w:t>дии, а в первом полугодии 2013 год</w:t>
      </w:r>
      <w:r>
        <w:t>а планируется выделить еще 200.</w:t>
      </w:r>
    </w:p>
    <w:p w:rsidR="00D40FDB" w:rsidRPr="007A082B" w:rsidRDefault="00D40FDB" w:rsidP="00D40FDB">
      <w:pPr>
        <w:pStyle w:val="SingleTxtGR"/>
      </w:pPr>
      <w:r w:rsidRPr="007A082B">
        <w:t>122.</w:t>
      </w:r>
      <w:r w:rsidRPr="007A082B">
        <w:tab/>
        <w:t>В течение 2012 года были предприняты действия по осуществлению Пр</w:t>
      </w:r>
      <w:r w:rsidRPr="007A082B">
        <w:t>о</w:t>
      </w:r>
      <w:r w:rsidRPr="007A082B">
        <w:t>граммы символических компенсаций, в том числе: a) отправление в адрес п</w:t>
      </w:r>
      <w:r w:rsidRPr="007A082B">
        <w:t>о</w:t>
      </w:r>
      <w:r w:rsidRPr="007A082B">
        <w:t>страдавших писем с выражением соболезнований, подписанных лицами, зан</w:t>
      </w:r>
      <w:r w:rsidRPr="007A082B">
        <w:t>и</w:t>
      </w:r>
      <w:r w:rsidRPr="007A082B">
        <w:t>мающими самые высокие посты в руководстве страны; b) проведение публи</w:t>
      </w:r>
      <w:r w:rsidRPr="007A082B">
        <w:t>ч</w:t>
      </w:r>
      <w:r w:rsidRPr="007A082B">
        <w:t xml:space="preserve">ных семинаров с разъяснением и анализом случаев нарушения прав человека во время периода насилия; c) проведение публичных мероприятий, посвященных памяти жертв; d) сопровождение при передаче останков родственникам жертв насильственных исчезновений; а также e) начало осуществления пилотного проекта по созданию Архивов народной памяти. Соответственно, </w:t>
      </w:r>
      <w:r w:rsidR="00597AF3">
        <w:br/>
      </w:r>
      <w:r w:rsidRPr="007A082B">
        <w:t>МКВУ перечислила Генеральной прокуратуре 1,1 млн.</w:t>
      </w:r>
      <w:r w:rsidR="000B76C9">
        <w:t> </w:t>
      </w:r>
      <w:r w:rsidR="00597AF3">
        <w:t>новых солей (около 420 000</w:t>
      </w:r>
      <w:r w:rsidR="000B76C9">
        <w:t> </w:t>
      </w:r>
      <w:r w:rsidRPr="007A082B">
        <w:t>долл.</w:t>
      </w:r>
      <w:r w:rsidR="000B76C9">
        <w:t> </w:t>
      </w:r>
      <w:r w:rsidRPr="007A082B">
        <w:t>США) на приобретение реактивов и оборудования для провед</w:t>
      </w:r>
      <w:r w:rsidRPr="007A082B">
        <w:t>е</w:t>
      </w:r>
      <w:r w:rsidRPr="007A082B">
        <w:t>ния анализов ДНК останков 1</w:t>
      </w:r>
      <w:r>
        <w:t> </w:t>
      </w:r>
      <w:r w:rsidRPr="007A082B">
        <w:t>500 лиц, пропавших без вести.</w:t>
      </w:r>
    </w:p>
    <w:p w:rsidR="00D40FDB" w:rsidRPr="007A082B" w:rsidRDefault="008236E1" w:rsidP="00D40FDB">
      <w:pPr>
        <w:pStyle w:val="SingleTxtGR"/>
      </w:pPr>
      <w:r>
        <w:t>123.</w:t>
      </w:r>
      <w:r>
        <w:tab/>
        <w:t xml:space="preserve">В нынешнем </w:t>
      </w:r>
      <w:r w:rsidR="00D40FDB" w:rsidRPr="007A082B">
        <w:t>году перуанское государство выделило на осуществление КПВУ ассигнования в размере 40 </w:t>
      </w:r>
      <w:r w:rsidR="000B76C9">
        <w:t> </w:t>
      </w:r>
      <w:r w:rsidR="00D40FDB" w:rsidRPr="007A082B">
        <w:t>184 </w:t>
      </w:r>
      <w:r w:rsidR="00597AF3">
        <w:t>000</w:t>
      </w:r>
      <w:r w:rsidR="000B76C9">
        <w:t> </w:t>
      </w:r>
      <w:r w:rsidR="00D40FDB" w:rsidRPr="007A082B">
        <w:t>новых солей (около 16 млн.</w:t>
      </w:r>
      <w:r w:rsidR="00D40FDB">
        <w:t> </w:t>
      </w:r>
      <w:r w:rsidR="00D40FDB" w:rsidRPr="007A082B">
        <w:t>долл.</w:t>
      </w:r>
      <w:r w:rsidR="00D40FDB">
        <w:t> </w:t>
      </w:r>
      <w:r w:rsidR="00D40FDB" w:rsidRPr="007A082B">
        <w:t>США). Это позволит выплатить денежные компенсации 6</w:t>
      </w:r>
      <w:r w:rsidR="00D40FDB">
        <w:t> </w:t>
      </w:r>
      <w:r w:rsidR="00D40FDB" w:rsidRPr="007A082B">
        <w:t>281 человеку, а также профинансировать около 100 проектов в рамках колле</w:t>
      </w:r>
      <w:r w:rsidR="00D40FDB" w:rsidRPr="007A082B">
        <w:t>к</w:t>
      </w:r>
      <w:r w:rsidR="00D40FDB" w:rsidRPr="007A082B">
        <w:t>тивного возмещения уще</w:t>
      </w:r>
      <w:r w:rsidR="00D40FDB" w:rsidRPr="007A082B">
        <w:t>р</w:t>
      </w:r>
      <w:r w:rsidR="00D40FDB" w:rsidRPr="007A082B">
        <w:t>ба.</w:t>
      </w:r>
    </w:p>
    <w:p w:rsidR="00D40FDB" w:rsidRPr="007A082B" w:rsidRDefault="00D40FDB" w:rsidP="00D40FDB">
      <w:pPr>
        <w:pStyle w:val="SingleTxtGR"/>
      </w:pPr>
      <w:r w:rsidRPr="007A082B">
        <w:t>124.</w:t>
      </w:r>
      <w:r w:rsidRPr="007A082B">
        <w:tab/>
        <w:t>Совет по компенсациям</w:t>
      </w:r>
      <w:r w:rsidRPr="00D85B2E">
        <w:rPr>
          <w:rStyle w:val="FootnoteReference"/>
        </w:rPr>
        <w:footnoteReference w:id="101"/>
      </w:r>
      <w:r w:rsidRPr="007A082B">
        <w:t xml:space="preserve"> отвечает за ведение Единого реестра жертв (ЕРЖ)</w:t>
      </w:r>
      <w:r w:rsidRPr="00D85B2E">
        <w:rPr>
          <w:rStyle w:val="FootnoteReference"/>
        </w:rPr>
        <w:footnoteReference w:id="102"/>
      </w:r>
      <w:r w:rsidRPr="007A082B">
        <w:t>, начало составлению которого было положено в 2007 году. По состо</w:t>
      </w:r>
      <w:r w:rsidRPr="007A082B">
        <w:t>я</w:t>
      </w:r>
      <w:r w:rsidRPr="007A082B">
        <w:t>нию на октябрь 2012 года в первый том (содержащий сведения об индивид</w:t>
      </w:r>
      <w:r w:rsidRPr="007A082B">
        <w:t>у</w:t>
      </w:r>
      <w:r w:rsidRPr="007A082B">
        <w:t>альных жертвах насилия) включены данные о 157 720 лицах, а во второй том ЕРЖ (общины коренного населения, крестьянские общины и группы перем</w:t>
      </w:r>
      <w:r w:rsidRPr="007A082B">
        <w:t>е</w:t>
      </w:r>
      <w:r w:rsidRPr="007A082B">
        <w:t>щенных лиц) – сведения о 5</w:t>
      </w:r>
      <w:r>
        <w:t> </w:t>
      </w:r>
      <w:r w:rsidRPr="007A082B">
        <w:t>697 крестьянских общинах и/или общинах коре</w:t>
      </w:r>
      <w:r w:rsidRPr="007A082B">
        <w:t>н</w:t>
      </w:r>
      <w:r w:rsidRPr="007A082B">
        <w:t>ного населения и о</w:t>
      </w:r>
      <w:r>
        <w:t xml:space="preserve"> </w:t>
      </w:r>
      <w:r w:rsidRPr="007A082B">
        <w:t>46 группах перемещенных лиц, не возвратившихся к</w:t>
      </w:r>
      <w:r w:rsidR="003D7B83">
        <w:t xml:space="preserve"> </w:t>
      </w:r>
      <w:r w:rsidRPr="007A082B">
        <w:t>местам первоначального проживания. Из общего числа лиц, занесенных в</w:t>
      </w:r>
      <w:r w:rsidR="003D7B83">
        <w:t xml:space="preserve"> </w:t>
      </w:r>
      <w:r w:rsidRPr="007A082B">
        <w:t>первый том ЕРЖ</w:t>
      </w:r>
      <w:r w:rsidRPr="00D85B2E">
        <w:rPr>
          <w:rStyle w:val="FootnoteReference"/>
        </w:rPr>
        <w:footnoteReference w:id="103"/>
      </w:r>
      <w:r w:rsidRPr="007A082B">
        <w:t>, были установлены личности 31 891 жертвы, имеющей право на матер</w:t>
      </w:r>
      <w:r w:rsidRPr="007A082B">
        <w:t>и</w:t>
      </w:r>
      <w:r w:rsidRPr="007A082B">
        <w:t>альную компенсацию (в том числе погибших, пропавших без вести, жертв, ставших инвалидами, и жертв сексуального насилия), а также 74 439 лиц, пр</w:t>
      </w:r>
      <w:r w:rsidRPr="007A082B">
        <w:t>и</w:t>
      </w:r>
      <w:r w:rsidRPr="007A082B">
        <w:t>ходящихся родственниками погибшим и/или пропавшим без вести.</w:t>
      </w:r>
    </w:p>
    <w:p w:rsidR="00D40FDB" w:rsidRPr="007A082B" w:rsidRDefault="00D40FDB" w:rsidP="00D40FDB">
      <w:pPr>
        <w:pStyle w:val="H23GR"/>
      </w:pPr>
      <w:r w:rsidRPr="007A082B">
        <w:tab/>
        <w:t>2.</w:t>
      </w:r>
      <w:r w:rsidRPr="007A082B">
        <w:tab/>
        <w:t>Право на личную безопасность и защиту со стороны государства от</w:t>
      </w:r>
      <w:r w:rsidR="003D7B83">
        <w:t> </w:t>
      </w:r>
      <w:r w:rsidRPr="007A082B">
        <w:t>насилия или покушений на личную неприкосновенность</w:t>
      </w:r>
    </w:p>
    <w:p w:rsidR="00D40FDB" w:rsidRPr="007A082B" w:rsidRDefault="00D40FDB" w:rsidP="00D40FDB">
      <w:pPr>
        <w:pStyle w:val="SingleTxtGR"/>
      </w:pPr>
      <w:r w:rsidRPr="007A082B">
        <w:t>125.</w:t>
      </w:r>
      <w:r w:rsidRPr="007A082B">
        <w:tab/>
        <w:t xml:space="preserve">В </w:t>
      </w:r>
      <w:r>
        <w:t xml:space="preserve">последние </w:t>
      </w:r>
      <w:r w:rsidRPr="007A082B">
        <w:t>годы в Перу наблюдается значительный экономический рост, и благодаря устойчивому притоку инвестиций это открывает широкие возможности для упрочения развития на принципах социальной интеграции и</w:t>
      </w:r>
      <w:r>
        <w:t> </w:t>
      </w:r>
      <w:r w:rsidRPr="007A082B">
        <w:t>демократии. Вместе с тем такие темпы роста и модернизации экономики вл</w:t>
      </w:r>
      <w:r w:rsidRPr="007A082B">
        <w:t>е</w:t>
      </w:r>
      <w:r w:rsidRPr="007A082B">
        <w:t>кут за собой, как о том предупреждал Комитет по ликвидации расовой дискр</w:t>
      </w:r>
      <w:r w:rsidRPr="007A082B">
        <w:t>и</w:t>
      </w:r>
      <w:r w:rsidRPr="007A082B">
        <w:t xml:space="preserve">минации </w:t>
      </w:r>
      <w:r w:rsidR="00597AF3">
        <w:t>при рассмотрении четырнадцатого–</w:t>
      </w:r>
      <w:r w:rsidRPr="007A082B">
        <w:t>семнадцатого периодических до</w:t>
      </w:r>
      <w:r w:rsidRPr="007A082B">
        <w:t>к</w:t>
      </w:r>
      <w:r w:rsidRPr="007A082B">
        <w:t>ладов перуанского государства, нарастание социальной напряженности в отн</w:t>
      </w:r>
      <w:r w:rsidRPr="007A082B">
        <w:t>о</w:t>
      </w:r>
      <w:r w:rsidRPr="007A082B">
        <w:t>шениях между местными общинами, частным сектором и</w:t>
      </w:r>
      <w:r w:rsidR="003D7B83">
        <w:t xml:space="preserve"> </w:t>
      </w:r>
      <w:r w:rsidRPr="007A082B">
        <w:t>государством в ряде сфер, в которых реализуются производственные проекты, прежде всего по д</w:t>
      </w:r>
      <w:r w:rsidRPr="007A082B">
        <w:t>о</w:t>
      </w:r>
      <w:r w:rsidRPr="007A082B">
        <w:t>быче полезных ископа</w:t>
      </w:r>
      <w:r w:rsidRPr="007A082B">
        <w:t>е</w:t>
      </w:r>
      <w:r w:rsidRPr="007A082B">
        <w:t xml:space="preserve">мых. </w:t>
      </w:r>
    </w:p>
    <w:p w:rsidR="00D40FDB" w:rsidRPr="007A082B" w:rsidRDefault="00D40FDB" w:rsidP="00D40FDB">
      <w:pPr>
        <w:pStyle w:val="SingleTxtGR"/>
      </w:pPr>
      <w:r w:rsidRPr="007A082B">
        <w:t>126.</w:t>
      </w:r>
      <w:r w:rsidRPr="007A082B">
        <w:tab/>
        <w:t>Такая напряженность может приводить к актам насилия, например, в тех случаях, когда речь идет о разработках полезных ископаемых на территориях, традиционно занимаемых коренными народами. Учитывая это, перуанское г</w:t>
      </w:r>
      <w:r w:rsidRPr="007A082B">
        <w:t>о</w:t>
      </w:r>
      <w:r w:rsidRPr="007A082B">
        <w:t>сударство приняло ряд мер по решению таких проблем, прежде всего посредс</w:t>
      </w:r>
      <w:r w:rsidRPr="007A082B">
        <w:t>т</w:t>
      </w:r>
      <w:r w:rsidRPr="007A082B">
        <w:t>вом диалога.</w:t>
      </w:r>
    </w:p>
    <w:p w:rsidR="00D40FDB" w:rsidRPr="007A082B" w:rsidRDefault="00D40FDB" w:rsidP="004B719F">
      <w:pPr>
        <w:pStyle w:val="SingleTxtGR"/>
      </w:pPr>
      <w:r w:rsidRPr="007A082B">
        <w:t>127.</w:t>
      </w:r>
      <w:r w:rsidRPr="007A082B">
        <w:tab/>
        <w:t>С этой целью Президиум Совета министров (ПСМ) выступил в 2012 году с инициативой создания Национального управления по ведению диалога и</w:t>
      </w:r>
      <w:r w:rsidR="003D7B83">
        <w:t> </w:t>
      </w:r>
      <w:r w:rsidRPr="007A082B">
        <w:t>обеспечению устойчивости (НУДУ)</w:t>
      </w:r>
      <w:r w:rsidRPr="00016BE4">
        <w:rPr>
          <w:rStyle w:val="FootnoteReference"/>
        </w:rPr>
        <w:footnoteReference w:id="104"/>
      </w:r>
      <w:r w:rsidRPr="007A082B">
        <w:t xml:space="preserve"> – специального технического органа, занимающегося согласованием и координацией мер, проводимых в разных о</w:t>
      </w:r>
      <w:r w:rsidRPr="007A082B">
        <w:t>т</w:t>
      </w:r>
      <w:r w:rsidRPr="007A082B">
        <w:t>раслях в отношении социальных конфликтов. НУДУ выполняет прежде всего роль координатора при ведении переговоров, в ходе которых различные стру</w:t>
      </w:r>
      <w:r w:rsidRPr="007A082B">
        <w:t>к</w:t>
      </w:r>
      <w:r w:rsidRPr="007A082B">
        <w:t>туры исполнительной власти страны принимают на себя необходимые обяз</w:t>
      </w:r>
      <w:r w:rsidRPr="007A082B">
        <w:t>а</w:t>
      </w:r>
      <w:r w:rsidRPr="007A082B">
        <w:t>тельства. При этом предполагается осуществлять деятельность по трем осно</w:t>
      </w:r>
      <w:r w:rsidRPr="007A082B">
        <w:t>в</w:t>
      </w:r>
      <w:r w:rsidRPr="007A082B">
        <w:t>ным направлениям</w:t>
      </w:r>
      <w:r w:rsidRPr="00016BE4">
        <w:rPr>
          <w:rStyle w:val="FootnoteReference"/>
        </w:rPr>
        <w:footnoteReference w:id="105"/>
      </w:r>
      <w:r w:rsidR="00597AF3">
        <w:t>: это, прежде всего</w:t>
      </w:r>
      <w:r w:rsidRPr="007A082B">
        <w:t xml:space="preserve"> профилактическая работа</w:t>
      </w:r>
      <w:r w:rsidRPr="00572F0C">
        <w:rPr>
          <w:rStyle w:val="FootnoteReference"/>
        </w:rPr>
        <w:footnoteReference w:id="106"/>
      </w:r>
      <w:r w:rsidRPr="007A082B">
        <w:t>, а</w:t>
      </w:r>
      <w:r w:rsidR="003D7B83">
        <w:t xml:space="preserve"> </w:t>
      </w:r>
      <w:r w:rsidRPr="007A082B">
        <w:t>два др</w:t>
      </w:r>
      <w:r w:rsidRPr="007A082B">
        <w:t>у</w:t>
      </w:r>
      <w:r w:rsidRPr="007A082B">
        <w:t>гих касаются налаживания диалога в период конфликта, включая его разреш</w:t>
      </w:r>
      <w:r w:rsidRPr="007A082B">
        <w:t>е</w:t>
      </w:r>
      <w:r w:rsidRPr="007A082B">
        <w:t>ние</w:t>
      </w:r>
      <w:r w:rsidRPr="00572F0C">
        <w:rPr>
          <w:rStyle w:val="FootnoteReference"/>
        </w:rPr>
        <w:footnoteReference w:id="107"/>
      </w:r>
      <w:r w:rsidRPr="007A082B">
        <w:t>, и контроля за выполнением догов</w:t>
      </w:r>
      <w:r w:rsidRPr="007A082B">
        <w:t>о</w:t>
      </w:r>
      <w:r w:rsidRPr="007A082B">
        <w:t>ренностей</w:t>
      </w:r>
      <w:r w:rsidRPr="00572F0C">
        <w:rPr>
          <w:rStyle w:val="FootnoteReference"/>
        </w:rPr>
        <w:footnoteReference w:id="108"/>
      </w:r>
      <w:r w:rsidRPr="007A082B">
        <w:t>.</w:t>
      </w:r>
    </w:p>
    <w:p w:rsidR="00D40FDB" w:rsidRPr="007A082B" w:rsidRDefault="00D40FDB" w:rsidP="00D40FDB">
      <w:pPr>
        <w:pStyle w:val="SingleTxtGR"/>
      </w:pPr>
      <w:r w:rsidRPr="007A082B">
        <w:t>128.</w:t>
      </w:r>
      <w:r w:rsidRPr="007A082B">
        <w:tab/>
        <w:t>В период с августа по декабрь 2012 года НУДУ принимало активное уч</w:t>
      </w:r>
      <w:r w:rsidRPr="007A082B">
        <w:t>а</w:t>
      </w:r>
      <w:r w:rsidRPr="007A082B">
        <w:t>стие в урегулировании 24 конфликтов по всей стране</w:t>
      </w:r>
      <w:r w:rsidRPr="00572F0C">
        <w:rPr>
          <w:rStyle w:val="FootnoteReference"/>
        </w:rPr>
        <w:footnoteReference w:id="109"/>
      </w:r>
      <w:r w:rsidRPr="007A082B">
        <w:t>. Основные конфликты, которые имели место в этот период,</w:t>
      </w:r>
      <w:r>
        <w:t xml:space="preserve"> касались в основном энергетики </w:t>
      </w:r>
      <w:r w:rsidRPr="007A082B">
        <w:t>(</w:t>
      </w:r>
      <w:r>
        <w:t>семь</w:t>
      </w:r>
      <w:r w:rsidRPr="007A082B">
        <w:t xml:space="preserve">), добычи углеводородного сырья и трудовых отношений (по </w:t>
      </w:r>
      <w:r>
        <w:t>четыре</w:t>
      </w:r>
      <w:r w:rsidRPr="007A082B">
        <w:t xml:space="preserve"> в каждой сфере), а также горнодобывающей промышленности, водных ресурсов и терр</w:t>
      </w:r>
      <w:r w:rsidRPr="007A082B">
        <w:t>и</w:t>
      </w:r>
      <w:r w:rsidRPr="007A082B">
        <w:t xml:space="preserve">ториальной демаркации (по </w:t>
      </w:r>
      <w:r>
        <w:t>два</w:t>
      </w:r>
      <w:r w:rsidRPr="007A082B">
        <w:t xml:space="preserve"> в каждой сфере). Удалось урегулировать ко</w:t>
      </w:r>
      <w:r w:rsidRPr="007A082B">
        <w:t>н</w:t>
      </w:r>
      <w:r w:rsidRPr="007A082B">
        <w:t>фликты в 12 разных районах. Кроме того, принимались меры к урегулированию конфликтов общенационального масштаба или затрагивавших несколько ра</w:t>
      </w:r>
      <w:r w:rsidRPr="007A082B">
        <w:t>й</w:t>
      </w:r>
      <w:r w:rsidRPr="007A082B">
        <w:t>онов, что свидетельствует о том, что прилагаемые Управлением в общенаци</w:t>
      </w:r>
      <w:r w:rsidRPr="007A082B">
        <w:t>о</w:t>
      </w:r>
      <w:r w:rsidRPr="007A082B">
        <w:t>нальном масштабе усилия благоприятно отразились на урегулировании ко</w:t>
      </w:r>
      <w:r w:rsidRPr="007A082B">
        <w:t>н</w:t>
      </w:r>
      <w:r w:rsidRPr="007A082B">
        <w:t>фликтов</w:t>
      </w:r>
      <w:r w:rsidRPr="00572F0C">
        <w:rPr>
          <w:rStyle w:val="FootnoteReference"/>
        </w:rPr>
        <w:footnoteReference w:id="110"/>
      </w:r>
      <w:r w:rsidRPr="007A082B">
        <w:t>.</w:t>
      </w:r>
    </w:p>
    <w:p w:rsidR="00D40FDB" w:rsidRPr="007A082B" w:rsidRDefault="00D40FDB" w:rsidP="00D40FDB">
      <w:pPr>
        <w:pStyle w:val="SingleTxtGR"/>
      </w:pPr>
      <w:r w:rsidRPr="007A082B">
        <w:t>129.</w:t>
      </w:r>
      <w:r w:rsidRPr="007A082B">
        <w:tab/>
        <w:t>Система раннего предупреждения и реагирования (САРТ) представляет собой центральный элемент Национальной системы предупреждения социал</w:t>
      </w:r>
      <w:r w:rsidRPr="007A082B">
        <w:t>ь</w:t>
      </w:r>
      <w:r w:rsidRPr="007A082B">
        <w:t>ных конфликтов. Обеспечение ее функционирования, в свою очередь, является задачей, которую президент Республики поставил перед правительством в св</w:t>
      </w:r>
      <w:r w:rsidRPr="007A082B">
        <w:t>о</w:t>
      </w:r>
      <w:r w:rsidRPr="007A082B">
        <w:t>ей речи 28 июля 2012 года</w:t>
      </w:r>
      <w:r w:rsidRPr="00572F0C">
        <w:rPr>
          <w:rStyle w:val="FootnoteReference"/>
        </w:rPr>
        <w:footnoteReference w:id="111"/>
      </w:r>
      <w:r w:rsidRPr="007A082B">
        <w:t>. Система предупреждения необходима государству в новой общественной ситуации, в условиях экономического роста и реализ</w:t>
      </w:r>
      <w:r w:rsidRPr="007A082B">
        <w:t>а</w:t>
      </w:r>
      <w:r w:rsidRPr="007A082B">
        <w:t>ции политики развития; эта система в</w:t>
      </w:r>
      <w:r w:rsidR="003D7B83">
        <w:t xml:space="preserve"> </w:t>
      </w:r>
      <w:r w:rsidRPr="007A082B">
        <w:t>настоящее время дорабатывается для п</w:t>
      </w:r>
      <w:r w:rsidRPr="007A082B">
        <w:t>о</w:t>
      </w:r>
      <w:r w:rsidRPr="007A082B">
        <w:t>следующей постепенной институционализации</w:t>
      </w:r>
      <w:r w:rsidRPr="00572F0C">
        <w:rPr>
          <w:rStyle w:val="FootnoteReference"/>
        </w:rPr>
        <w:footnoteReference w:id="112"/>
      </w:r>
      <w:r w:rsidRPr="007A082B">
        <w:t>.</w:t>
      </w:r>
    </w:p>
    <w:p w:rsidR="00D40FDB" w:rsidRPr="007A082B" w:rsidRDefault="00D40FDB" w:rsidP="00D40FDB">
      <w:pPr>
        <w:pStyle w:val="SingleTxtGR"/>
      </w:pPr>
      <w:r w:rsidRPr="007A082B">
        <w:t>130.</w:t>
      </w:r>
      <w:r w:rsidRPr="007A082B">
        <w:tab/>
        <w:t>Процесс создания САРТ начался в январе 2013 года после проведения комплекса учебных семинаров-практикумов для руководителей районов и</w:t>
      </w:r>
      <w:r w:rsidR="003D7B83">
        <w:t xml:space="preserve"> </w:t>
      </w:r>
      <w:r w:rsidRPr="007A082B">
        <w:t>пр</w:t>
      </w:r>
      <w:r w:rsidRPr="007A082B">
        <w:t>о</w:t>
      </w:r>
      <w:r w:rsidRPr="007A082B">
        <w:t>винций, которым в этой системе отводится осно</w:t>
      </w:r>
      <w:r w:rsidRPr="007A082B">
        <w:t>в</w:t>
      </w:r>
      <w:r w:rsidRPr="007A082B">
        <w:t>ная роль</w:t>
      </w:r>
      <w:r w:rsidRPr="00572F0C">
        <w:rPr>
          <w:rStyle w:val="FootnoteReference"/>
        </w:rPr>
        <w:footnoteReference w:id="113"/>
      </w:r>
      <w:r w:rsidRPr="007A082B">
        <w:t>.</w:t>
      </w:r>
    </w:p>
    <w:p w:rsidR="00D40FDB" w:rsidRPr="007A082B" w:rsidRDefault="00D40FDB" w:rsidP="00D40FDB">
      <w:pPr>
        <w:pStyle w:val="SingleTxtGR"/>
      </w:pPr>
      <w:r w:rsidRPr="007A082B">
        <w:t>131.</w:t>
      </w:r>
      <w:r w:rsidRPr="007A082B">
        <w:tab/>
        <w:t>Так, НУДУ проводило семинары для руководителей всех районов страны и для руководителей провинций в восьми районах, чтобы обеспечить их уч</w:t>
      </w:r>
      <w:r w:rsidRPr="007A082B">
        <w:t>а</w:t>
      </w:r>
      <w:r w:rsidRPr="007A082B">
        <w:t>стие в работе этой системы, а также побудить и научить их пользоваться инс</w:t>
      </w:r>
      <w:r w:rsidRPr="007A082B">
        <w:t>т</w:t>
      </w:r>
      <w:r w:rsidRPr="007A082B">
        <w:t>рументами по предупреждению социальных конфликтов и их урегулиров</w:t>
      </w:r>
      <w:r w:rsidRPr="007A082B">
        <w:t>а</w:t>
      </w:r>
      <w:r w:rsidRPr="007A082B">
        <w:t>нию. В ходе этой работы обучение прошли более 100 представителей политич</w:t>
      </w:r>
      <w:r w:rsidRPr="007A082B">
        <w:t>е</w:t>
      </w:r>
      <w:r w:rsidRPr="007A082B">
        <w:t>ского руководства, а в перспективе предполагается обучить всех государстве</w:t>
      </w:r>
      <w:r w:rsidRPr="007A082B">
        <w:t>н</w:t>
      </w:r>
      <w:r w:rsidRPr="007A082B">
        <w:t>ных служащих навыкам урегулирования конфликтов на их начальных этапах и</w:t>
      </w:r>
      <w:r w:rsidR="003D7B83">
        <w:t> </w:t>
      </w:r>
      <w:r w:rsidRPr="007A082B">
        <w:t>постоянного использования диалога для разрешения противор</w:t>
      </w:r>
      <w:r w:rsidRPr="007A082B">
        <w:t>е</w:t>
      </w:r>
      <w:r w:rsidRPr="007A082B">
        <w:t>чий</w:t>
      </w:r>
      <w:r w:rsidRPr="00572F0C">
        <w:rPr>
          <w:rStyle w:val="FootnoteReference"/>
        </w:rPr>
        <w:footnoteReference w:id="114"/>
      </w:r>
      <w:r w:rsidRPr="007A082B">
        <w:t>.</w:t>
      </w:r>
    </w:p>
    <w:p w:rsidR="00D40FDB" w:rsidRPr="007A082B" w:rsidRDefault="00D40FDB" w:rsidP="00D40FDB">
      <w:pPr>
        <w:pStyle w:val="SingleTxtGR"/>
      </w:pPr>
      <w:r w:rsidRPr="007A082B">
        <w:t>132.</w:t>
      </w:r>
      <w:r w:rsidRPr="007A082B">
        <w:tab/>
        <w:t>С другой стороны, следует отметить, что вопрос об участии Вооруже</w:t>
      </w:r>
      <w:r w:rsidRPr="007A082B">
        <w:t>н</w:t>
      </w:r>
      <w:r w:rsidRPr="007A082B">
        <w:t>ных сил вызвал к жизни Законодательный декрет № 1095, цель которого закл</w:t>
      </w:r>
      <w:r w:rsidRPr="007A082B">
        <w:t>ю</w:t>
      </w:r>
      <w:r w:rsidRPr="007A082B">
        <w:t>чается в определении правил использования и применения силы. Согласно п</w:t>
      </w:r>
      <w:r w:rsidRPr="007A082B">
        <w:t>о</w:t>
      </w:r>
      <w:r w:rsidRPr="007A082B">
        <w:t>ложениям этого Закона определены две области применения силы: с одной ст</w:t>
      </w:r>
      <w:r w:rsidRPr="007A082B">
        <w:t>о</w:t>
      </w:r>
      <w:r w:rsidRPr="007A082B">
        <w:t>роны, это ситуации, в отношении которых применимы стандарты междунаро</w:t>
      </w:r>
      <w:r w:rsidRPr="007A082B">
        <w:t>д</w:t>
      </w:r>
      <w:r w:rsidRPr="007A082B">
        <w:t>ного гуманитарн</w:t>
      </w:r>
      <w:r w:rsidRPr="007A082B">
        <w:t>о</w:t>
      </w:r>
      <w:r w:rsidRPr="007A082B">
        <w:t>го права (пункт 1 статьи 5), а с другой – ситуации, в которых нормы международного гуманитарного права не могут быть применены. К чи</w:t>
      </w:r>
      <w:r w:rsidRPr="007A082B">
        <w:t>с</w:t>
      </w:r>
      <w:r w:rsidRPr="007A082B">
        <w:t>лу последних относятся случаи внутренних конфликтов и</w:t>
      </w:r>
      <w:r w:rsidR="00750520">
        <w:t xml:space="preserve"> </w:t>
      </w:r>
      <w:r w:rsidRPr="007A082B">
        <w:t>беспорядков, в отн</w:t>
      </w:r>
      <w:r w:rsidRPr="007A082B">
        <w:t>о</w:t>
      </w:r>
      <w:r w:rsidRPr="007A082B">
        <w:t>шении которых должны применяться нормы международного права в области прав чел</w:t>
      </w:r>
      <w:r w:rsidRPr="007A082B">
        <w:t>о</w:t>
      </w:r>
      <w:r w:rsidRPr="007A082B">
        <w:t>века (статьи 16 и 22).</w:t>
      </w:r>
    </w:p>
    <w:p w:rsidR="00D40FDB" w:rsidRPr="007A082B" w:rsidRDefault="00D40FDB" w:rsidP="00D40FDB">
      <w:pPr>
        <w:pStyle w:val="SingleTxtGR"/>
      </w:pPr>
      <w:r w:rsidRPr="007A082B">
        <w:t>133.</w:t>
      </w:r>
      <w:r w:rsidRPr="007A082B">
        <w:tab/>
        <w:t>Согласно положениям статей</w:t>
      </w:r>
      <w:r>
        <w:t> </w:t>
      </w:r>
      <w:r w:rsidRPr="007A082B">
        <w:t>139 и 173 Конституции, а также законод</w:t>
      </w:r>
      <w:r w:rsidRPr="007A082B">
        <w:t>а</w:t>
      </w:r>
      <w:r w:rsidRPr="007A082B">
        <w:t>тельным нормам о КС и Верховном суде жертвам возможных нарушений прав человека, совершенных представителями Вооруженных сил, гарантируется проведение расследований, суда и наказания виновных в судах общей юрисди</w:t>
      </w:r>
      <w:r w:rsidRPr="007A082B">
        <w:t>к</w:t>
      </w:r>
      <w:r w:rsidRPr="007A082B">
        <w:t>ции.</w:t>
      </w:r>
    </w:p>
    <w:p w:rsidR="00D40FDB" w:rsidRPr="007A082B" w:rsidRDefault="00D40FDB" w:rsidP="00D40FDB">
      <w:pPr>
        <w:pStyle w:val="SingleTxtGR"/>
      </w:pPr>
      <w:r w:rsidRPr="007A082B">
        <w:t>134.</w:t>
      </w:r>
      <w:r w:rsidRPr="007A082B">
        <w:tab/>
        <w:t>При этом следует отметить, что к компетенции национальных судов по уголовным делам</w:t>
      </w:r>
      <w:r w:rsidRPr="00572F0C">
        <w:rPr>
          <w:rStyle w:val="FootnoteReference"/>
        </w:rPr>
        <w:footnoteReference w:id="115"/>
      </w:r>
      <w:r w:rsidRPr="007A082B">
        <w:t xml:space="preserve"> и Национального уголовного суда</w:t>
      </w:r>
      <w:r w:rsidRPr="00572F0C">
        <w:rPr>
          <w:rStyle w:val="FootnoteReference"/>
        </w:rPr>
        <w:footnoteReference w:id="116"/>
      </w:r>
      <w:r w:rsidRPr="007A082B">
        <w:t xml:space="preserve"> относится рассмотр</w:t>
      </w:r>
      <w:r w:rsidRPr="007A082B">
        <w:t>е</w:t>
      </w:r>
      <w:r w:rsidRPr="007A082B">
        <w:t>ние дел о преступлениях против человечности, предусмотренных главами I, II и</w:t>
      </w:r>
      <w:r w:rsidR="00E57D9B">
        <w:t> </w:t>
      </w:r>
      <w:r w:rsidRPr="007A082B">
        <w:t>III раздела XIV-A Уголовного кодекса, преступлениях по общему праву, пре</w:t>
      </w:r>
      <w:r w:rsidRPr="007A082B">
        <w:t>д</w:t>
      </w:r>
      <w:r w:rsidRPr="007A082B">
        <w:t>ставляющих собой нарушения прав человека, а также связанных с</w:t>
      </w:r>
      <w:r w:rsidR="00E57D9B">
        <w:t xml:space="preserve"> </w:t>
      </w:r>
      <w:r w:rsidRPr="007A082B">
        <w:t>ними пр</w:t>
      </w:r>
      <w:r w:rsidRPr="007A082B">
        <w:t>е</w:t>
      </w:r>
      <w:r w:rsidRPr="007A082B">
        <w:t>ступлениях</w:t>
      </w:r>
      <w:r w:rsidRPr="00572F0C">
        <w:rPr>
          <w:rStyle w:val="FootnoteReference"/>
        </w:rPr>
        <w:footnoteReference w:id="117"/>
      </w:r>
      <w:r w:rsidRPr="007A082B">
        <w:t>.</w:t>
      </w:r>
    </w:p>
    <w:p w:rsidR="00D40FDB" w:rsidRPr="007A082B" w:rsidRDefault="00D40FDB" w:rsidP="00D40FDB">
      <w:pPr>
        <w:pStyle w:val="SingleTxtGR"/>
      </w:pPr>
      <w:r w:rsidRPr="007A082B">
        <w:t>135.</w:t>
      </w:r>
      <w:r w:rsidRPr="007A082B">
        <w:tab/>
        <w:t>Что касается уголовных преступлений, то прием заявлений и</w:t>
      </w:r>
      <w:r w:rsidR="00E57D9B">
        <w:t xml:space="preserve"> </w:t>
      </w:r>
      <w:r w:rsidRPr="007A082B">
        <w:t>расследов</w:t>
      </w:r>
      <w:r w:rsidRPr="007A082B">
        <w:t>а</w:t>
      </w:r>
      <w:r w:rsidRPr="007A082B">
        <w:t>ние дел о таких преступлениях относятся к компетенции прокуратур надпр</w:t>
      </w:r>
      <w:r w:rsidRPr="007A082B">
        <w:t>о</w:t>
      </w:r>
      <w:r w:rsidRPr="007A082B">
        <w:t>винциального уровня, высшим органом в системе которых является Верховная национальная прокуратура</w:t>
      </w:r>
      <w:r w:rsidRPr="00572F0C">
        <w:rPr>
          <w:rStyle w:val="FootnoteReference"/>
        </w:rPr>
        <w:footnoteReference w:id="118"/>
      </w:r>
      <w:r w:rsidRPr="007A082B">
        <w:t>.</w:t>
      </w:r>
    </w:p>
    <w:p w:rsidR="00D40FDB" w:rsidRPr="007A082B" w:rsidRDefault="00D40FDB" w:rsidP="008236E1">
      <w:pPr>
        <w:pStyle w:val="SingleTxtGR"/>
      </w:pPr>
      <w:r w:rsidRPr="007A082B">
        <w:t>136.</w:t>
      </w:r>
      <w:r w:rsidRPr="007A082B">
        <w:tab/>
        <w:t>Наконец, следует отметить, что в процессе рассмотрения находится иск № 22-2011-PI/TC</w:t>
      </w:r>
      <w:r w:rsidRPr="00572F0C">
        <w:rPr>
          <w:rStyle w:val="FootnoteReference"/>
        </w:rPr>
        <w:footnoteReference w:id="119"/>
      </w:r>
      <w:r w:rsidRPr="007A082B">
        <w:t xml:space="preserve"> о признании несоответствия Конституции, внесенный организациями гражданского общества в отношении Закона, предоставившего органам исполнительной власти функции законодательной власти</w:t>
      </w:r>
      <w:r w:rsidRPr="00572F0C">
        <w:rPr>
          <w:rStyle w:val="FootnoteReference"/>
        </w:rPr>
        <w:footnoteReference w:id="120"/>
      </w:r>
      <w:r w:rsidRPr="007A082B">
        <w:t xml:space="preserve">, </w:t>
      </w:r>
      <w:r w:rsidR="00E57D9B">
        <w:br/>
      </w:r>
      <w:r w:rsidRPr="007A082B">
        <w:t>а также в</w:t>
      </w:r>
      <w:r w:rsidR="00E57D9B">
        <w:t xml:space="preserve"> </w:t>
      </w:r>
      <w:r w:rsidRPr="007A082B">
        <w:t>отношении некоторых статей Законодательного декрета № 1094 и</w:t>
      </w:r>
      <w:r>
        <w:t> </w:t>
      </w:r>
      <w:r w:rsidRPr="007A082B">
        <w:t>Законодательного декр</w:t>
      </w:r>
      <w:r w:rsidRPr="007A082B">
        <w:t>е</w:t>
      </w:r>
      <w:r w:rsidRPr="007A082B">
        <w:t>та № 1095.</w:t>
      </w:r>
    </w:p>
    <w:p w:rsidR="00D40FDB" w:rsidRPr="007A082B" w:rsidRDefault="00D40FDB" w:rsidP="00D40FDB">
      <w:pPr>
        <w:pStyle w:val="SingleTxtGR"/>
      </w:pPr>
      <w:r w:rsidRPr="007A082B">
        <w:t>137.</w:t>
      </w:r>
      <w:r w:rsidRPr="007A082B">
        <w:tab/>
        <w:t>Перуанское государство, будучи стороной Конвенции о статусе беженцев, равно как и Протокола 1967 года, предоставляет международную защиту ин</w:t>
      </w:r>
      <w:r w:rsidRPr="007A082B">
        <w:t>о</w:t>
      </w:r>
      <w:r w:rsidRPr="007A082B">
        <w:t>странцам, подавшим соответствующую просьбу, в тех случаях, когда в</w:t>
      </w:r>
      <w:r w:rsidR="00E57D9B">
        <w:t xml:space="preserve"> </w:t>
      </w:r>
      <w:r w:rsidRPr="007A082B">
        <w:t>странах их происхождения существует угроза для их жизни, свободы или личной н</w:t>
      </w:r>
      <w:r w:rsidRPr="007A082B">
        <w:t>е</w:t>
      </w:r>
      <w:r w:rsidRPr="007A082B">
        <w:t>прикосновенности, соблюдая при этом принцип невыдачи</w:t>
      </w:r>
      <w:r w:rsidRPr="00572F0C">
        <w:rPr>
          <w:rStyle w:val="FootnoteReference"/>
        </w:rPr>
        <w:footnoteReference w:id="121"/>
      </w:r>
      <w:r w:rsidRPr="007A082B">
        <w:t>.</w:t>
      </w:r>
    </w:p>
    <w:p w:rsidR="00D40FDB" w:rsidRPr="007A082B" w:rsidRDefault="00D40FDB" w:rsidP="00D40FDB">
      <w:pPr>
        <w:pStyle w:val="SingleTxtGR"/>
      </w:pPr>
      <w:r w:rsidRPr="007A082B">
        <w:t>138.</w:t>
      </w:r>
      <w:r w:rsidRPr="007A082B">
        <w:tab/>
        <w:t>Принцип невыдачи особо оговаривается в статье 5 Закона № 27891 (З</w:t>
      </w:r>
      <w:r w:rsidRPr="007A082B">
        <w:t>а</w:t>
      </w:r>
      <w:r w:rsidRPr="007A082B">
        <w:t>кон</w:t>
      </w:r>
      <w:r w:rsidR="00E57D9B">
        <w:t> </w:t>
      </w:r>
      <w:r w:rsidRPr="007A082B">
        <w:t>о беженцах), а также в пункте 3 статьи 3 Закона № 27840 (Закон</w:t>
      </w:r>
      <w:r w:rsidR="00E57D9B">
        <w:t xml:space="preserve"> </w:t>
      </w:r>
      <w:r w:rsidRPr="007A082B">
        <w:t>о</w:t>
      </w:r>
      <w:r w:rsidR="00E57D9B">
        <w:t xml:space="preserve"> </w:t>
      </w:r>
      <w:r w:rsidRPr="007A082B">
        <w:t>предо</w:t>
      </w:r>
      <w:r w:rsidRPr="007A082B">
        <w:t>с</w:t>
      </w:r>
      <w:r w:rsidRPr="007A082B">
        <w:t>тавлении убежища, в котором речь идет о предоставлении политического уб</w:t>
      </w:r>
      <w:r w:rsidRPr="007A082B">
        <w:t>е</w:t>
      </w:r>
      <w:r w:rsidRPr="007A082B">
        <w:t>жища)</w:t>
      </w:r>
      <w:r w:rsidRPr="00572F0C">
        <w:rPr>
          <w:rStyle w:val="FootnoteReference"/>
        </w:rPr>
        <w:footnoteReference w:id="122"/>
      </w:r>
      <w:r w:rsidRPr="007A082B">
        <w:t>. Следует отметить, что в случае отказа в</w:t>
      </w:r>
      <w:r w:rsidR="00E57D9B">
        <w:t xml:space="preserve"> </w:t>
      </w:r>
      <w:r w:rsidRPr="007A082B">
        <w:t>предоставлении дипломат</w:t>
      </w:r>
      <w:r w:rsidRPr="007A082B">
        <w:t>и</w:t>
      </w:r>
      <w:r w:rsidRPr="007A082B">
        <w:t>ческого убежища его соискатель не может быть выслан до тех пор, пока гос</w:t>
      </w:r>
      <w:r w:rsidRPr="007A082B">
        <w:t>у</w:t>
      </w:r>
      <w:r w:rsidRPr="007A082B">
        <w:t>дарство, на территорию которого он высылается, не предоставит прямых гара</w:t>
      </w:r>
      <w:r w:rsidRPr="007A082B">
        <w:t>н</w:t>
      </w:r>
      <w:r w:rsidRPr="007A082B">
        <w:t>тий того, что его физической неприкосновенности ничто не угрож</w:t>
      </w:r>
      <w:r w:rsidRPr="007A082B">
        <w:t>а</w:t>
      </w:r>
      <w:r w:rsidRPr="007A082B">
        <w:t>ет</w:t>
      </w:r>
      <w:r w:rsidRPr="00572F0C">
        <w:rPr>
          <w:rStyle w:val="FootnoteReference"/>
        </w:rPr>
        <w:footnoteReference w:id="123"/>
      </w:r>
      <w:r w:rsidRPr="007A082B">
        <w:t>.</w:t>
      </w:r>
    </w:p>
    <w:p w:rsidR="00D40FDB" w:rsidRPr="007A082B" w:rsidRDefault="00D40FDB" w:rsidP="00D40FDB">
      <w:pPr>
        <w:pStyle w:val="SingleTxtGR"/>
      </w:pPr>
      <w:r w:rsidRPr="007A082B">
        <w:t>139.</w:t>
      </w:r>
      <w:r w:rsidRPr="007A082B">
        <w:tab/>
        <w:t>С другой стороны, вопросы экстрадиции решаются в соответствии с</w:t>
      </w:r>
      <w:r w:rsidR="00D31114">
        <w:t xml:space="preserve"> </w:t>
      </w:r>
      <w:r w:rsidRPr="007A082B">
        <w:t>п</w:t>
      </w:r>
      <w:r w:rsidRPr="007A082B">
        <w:t>о</w:t>
      </w:r>
      <w:r w:rsidRPr="007A082B">
        <w:t>ложениями Конституции и внутреннего законодательства. Соответственно, как предусмотрено в статье 37 Конституции, решение об экстрадиции принимают органы исполнительной власти после вынесения соответствующего решения Верховного суда Республики на основании законов и договоров и</w:t>
      </w:r>
      <w:r w:rsidR="00E57D9B">
        <w:t xml:space="preserve"> </w:t>
      </w:r>
      <w:r w:rsidRPr="007A082B">
        <w:t>в</w:t>
      </w:r>
      <w:r w:rsidR="00E57D9B">
        <w:t xml:space="preserve"> </w:t>
      </w:r>
      <w:r w:rsidRPr="007A082B">
        <w:t>соответс</w:t>
      </w:r>
      <w:r w:rsidRPr="007A082B">
        <w:t>т</w:t>
      </w:r>
      <w:r w:rsidRPr="007A082B">
        <w:t>вии с принципом взаимн</w:t>
      </w:r>
      <w:r w:rsidRPr="007A082B">
        <w:t>о</w:t>
      </w:r>
      <w:r w:rsidRPr="007A082B">
        <w:t xml:space="preserve">сти. </w:t>
      </w:r>
    </w:p>
    <w:p w:rsidR="00D40FDB" w:rsidRPr="007A082B" w:rsidRDefault="00D40FDB" w:rsidP="00D40FDB">
      <w:pPr>
        <w:pStyle w:val="SingleTxtGR"/>
      </w:pPr>
      <w:r w:rsidRPr="007A082B">
        <w:t>140.</w:t>
      </w:r>
      <w:r w:rsidRPr="007A082B">
        <w:tab/>
        <w:t>В статье 516 нового Уголовно-процессуального кодекса</w:t>
      </w:r>
      <w:r w:rsidRPr="00572F0C">
        <w:rPr>
          <w:rStyle w:val="FootnoteReference"/>
        </w:rPr>
        <w:footnoteReference w:id="124"/>
      </w:r>
      <w:r w:rsidRPr="007A082B">
        <w:t xml:space="preserve"> предусматрив</w:t>
      </w:r>
      <w:r w:rsidRPr="007A082B">
        <w:t>а</w:t>
      </w:r>
      <w:r w:rsidRPr="007A082B">
        <w:t>ется в качестве условия экстрадиции наличие гарантий справедливого отпра</w:t>
      </w:r>
      <w:r w:rsidRPr="007A082B">
        <w:t>в</w:t>
      </w:r>
      <w:r w:rsidRPr="007A082B">
        <w:t>ления правосудия в государстве, представившем запрос о</w:t>
      </w:r>
      <w:r w:rsidR="00D31114">
        <w:t xml:space="preserve"> </w:t>
      </w:r>
      <w:r w:rsidRPr="007A082B">
        <w:t>выдаче. Согласно этой норме Государственная прокуратура и Министерство иностранных дел обязаны предоставить информацию относительно наличия вопросов по поводу отправления правосудия в запрашивающем государстве. Равным образом, с</w:t>
      </w:r>
      <w:r w:rsidRPr="007A082B">
        <w:t>о</w:t>
      </w:r>
      <w:r w:rsidRPr="007A082B">
        <w:t>гласно статье 517 нового Уголовно-процессуального кодекса экстрадиция не может быть осуществлена, если процесс в отношении экстрадируемого лица не будет соответствовать международным требованиям о</w:t>
      </w:r>
      <w:r>
        <w:t> </w:t>
      </w:r>
      <w:r w:rsidRPr="007A082B">
        <w:t>справедливом судебном разб</w:t>
      </w:r>
      <w:r w:rsidRPr="007A082B">
        <w:t>и</w:t>
      </w:r>
      <w:r w:rsidRPr="007A082B">
        <w:t>рательстве.</w:t>
      </w:r>
    </w:p>
    <w:p w:rsidR="00D40FDB" w:rsidRPr="007A082B" w:rsidRDefault="00D31114" w:rsidP="00D40FDB">
      <w:pPr>
        <w:pStyle w:val="SingleTxtGR"/>
      </w:pPr>
      <w:r>
        <w:t>141.</w:t>
      </w:r>
      <w:r>
        <w:tab/>
        <w:t>Следует отметить, что</w:t>
      </w:r>
      <w:r w:rsidR="00D40FDB" w:rsidRPr="007A082B">
        <w:t xml:space="preserve"> согласно новому Уголовно-процессуального коде</w:t>
      </w:r>
      <w:r w:rsidR="00D40FDB" w:rsidRPr="007A082B">
        <w:t>к</w:t>
      </w:r>
      <w:r w:rsidR="00D40FDB" w:rsidRPr="007A082B">
        <w:t>су, если лицо, экстрадицию которого запрашивают, обвиняется в</w:t>
      </w:r>
      <w:r>
        <w:t xml:space="preserve"> </w:t>
      </w:r>
      <w:r w:rsidR="00D40FDB" w:rsidRPr="007A082B">
        <w:t>совершении преступления, которое в запрашивающем государстве карается смертной ка</w:t>
      </w:r>
      <w:r w:rsidR="00D40FDB" w:rsidRPr="007A082B">
        <w:t>з</w:t>
      </w:r>
      <w:r w:rsidR="00D40FDB" w:rsidRPr="007A082B">
        <w:t>нью, и если это государство не дает гарантий неприменения такой меры наказ</w:t>
      </w:r>
      <w:r w:rsidR="00D40FDB" w:rsidRPr="007A082B">
        <w:t>а</w:t>
      </w:r>
      <w:r w:rsidR="00D40FDB" w:rsidRPr="007A082B">
        <w:t>ния, экстрадиция не может быть осуществлена (статья 517). Необходимо по</w:t>
      </w:r>
      <w:r w:rsidR="00D40FDB" w:rsidRPr="007A082B">
        <w:t>д</w:t>
      </w:r>
      <w:r w:rsidR="00D40FDB" w:rsidRPr="007A082B">
        <w:t>черкнуть, что в последние</w:t>
      </w:r>
      <w:r>
        <w:t xml:space="preserve"> </w:t>
      </w:r>
      <w:r w:rsidR="00D40FDB" w:rsidRPr="007A082B">
        <w:t>годы имел место ряд примеров успешного примен</w:t>
      </w:r>
      <w:r w:rsidR="00D40FDB" w:rsidRPr="007A082B">
        <w:t>е</w:t>
      </w:r>
      <w:r w:rsidR="00D40FDB" w:rsidRPr="007A082B">
        <w:t>ния этих норм, что позволило избежать выдачи лиц, чьи свобода и неприкосн</w:t>
      </w:r>
      <w:r w:rsidR="00D40FDB" w:rsidRPr="007A082B">
        <w:t>о</w:t>
      </w:r>
      <w:r w:rsidR="00D40FDB" w:rsidRPr="007A082B">
        <w:t>венность в случае экстрадиции могли бы оказат</w:t>
      </w:r>
      <w:r w:rsidR="00D40FDB">
        <w:t>ься под угрозой.</w:t>
      </w:r>
    </w:p>
    <w:p w:rsidR="00D40FDB" w:rsidRPr="007A082B" w:rsidRDefault="00D40FDB" w:rsidP="00D40FDB">
      <w:pPr>
        <w:pStyle w:val="SingleTxtGR"/>
      </w:pPr>
      <w:r w:rsidRPr="007A082B">
        <w:t>142.</w:t>
      </w:r>
      <w:r w:rsidRPr="007A082B">
        <w:tab/>
        <w:t>Процедура экстрадиции инициируется полицейским протоколом, соста</w:t>
      </w:r>
      <w:r w:rsidRPr="007A082B">
        <w:t>в</w:t>
      </w:r>
      <w:r w:rsidRPr="007A082B">
        <w:t>ляемым Отделом по делам иностранцев Департамента государственной без</w:t>
      </w:r>
      <w:r w:rsidRPr="007A082B">
        <w:t>о</w:t>
      </w:r>
      <w:r w:rsidRPr="007A082B">
        <w:t>пасности Национальной политики Перу (НПП). После вручения протокола ин</w:t>
      </w:r>
      <w:r w:rsidRPr="007A082B">
        <w:t>о</w:t>
      </w:r>
      <w:r w:rsidRPr="007A082B">
        <w:t>странцу-нарушителю ему предлагается подать в полицию письменное заявл</w:t>
      </w:r>
      <w:r w:rsidRPr="007A082B">
        <w:t>е</w:t>
      </w:r>
      <w:r w:rsidRPr="007A082B">
        <w:t>ние, в котором он может указать на наличие тех или иных обоснованных мот</w:t>
      </w:r>
      <w:r w:rsidRPr="007A082B">
        <w:t>и</w:t>
      </w:r>
      <w:r w:rsidRPr="007A082B">
        <w:t>вов, позволяющих считать, что в случае выдачи он окажется под угрозой. Кр</w:t>
      </w:r>
      <w:r w:rsidRPr="007A082B">
        <w:t>о</w:t>
      </w:r>
      <w:r w:rsidRPr="007A082B">
        <w:t>ме того, необходимо отметить, что иностранцы выдворяются в соседние стр</w:t>
      </w:r>
      <w:r w:rsidRPr="007A082B">
        <w:t>а</w:t>
      </w:r>
      <w:r w:rsidRPr="007A082B">
        <w:t>ны, относительно которых нет сведений о применении в них пыток</w:t>
      </w:r>
      <w:r w:rsidRPr="00572F0C">
        <w:rPr>
          <w:rStyle w:val="FootnoteReference"/>
        </w:rPr>
        <w:footnoteReference w:id="125"/>
      </w:r>
      <w:r w:rsidRPr="007A082B">
        <w:t>.</w:t>
      </w:r>
    </w:p>
    <w:p w:rsidR="00D40FDB" w:rsidRPr="007A082B" w:rsidRDefault="00D40FDB" w:rsidP="00D40FDB">
      <w:pPr>
        <w:pStyle w:val="SingleTxtGR"/>
      </w:pPr>
      <w:r w:rsidRPr="007A082B">
        <w:t>143.</w:t>
      </w:r>
      <w:r w:rsidRPr="007A082B">
        <w:tab/>
        <w:t>В случае если речь идет о политических беженцах, для выдворения ин</w:t>
      </w:r>
      <w:r w:rsidRPr="007A082B">
        <w:t>о</w:t>
      </w:r>
      <w:r w:rsidRPr="007A082B">
        <w:t>странного гражданина, получившего убежище в Перу, требуется решение Сп</w:t>
      </w:r>
      <w:r w:rsidRPr="007A082B">
        <w:t>е</w:t>
      </w:r>
      <w:r w:rsidRPr="007A082B">
        <w:t>циальной комиссии по делам беженцев или высшего руководства Министерства иностранных дел. При этом необходимо изучить ситуацию в</w:t>
      </w:r>
      <w:r w:rsidR="00D31114">
        <w:t xml:space="preserve"> </w:t>
      </w:r>
      <w:r w:rsidRPr="007A082B">
        <w:t>стране, в которую может быть выдано это лицо, и последствия применения такой меры для без</w:t>
      </w:r>
      <w:r w:rsidRPr="007A082B">
        <w:t>о</w:t>
      </w:r>
      <w:r w:rsidRPr="007A082B">
        <w:t>пасности и неприкосновенности этого лица. Кроме того, если есть основания считать, что иностранный гражданин, в отношении которого выдан ордер на выдворение, может быть подвергнут пыткам, предусмотрена конституционная процедура предоставления средств судебной защиты. Содержание и сфера пр</w:t>
      </w:r>
      <w:r w:rsidRPr="007A082B">
        <w:t>и</w:t>
      </w:r>
      <w:r w:rsidRPr="007A082B">
        <w:t>менения этой процедуры определяются в</w:t>
      </w:r>
      <w:r w:rsidR="00D31114">
        <w:t xml:space="preserve"> </w:t>
      </w:r>
      <w:r w:rsidRPr="007A082B">
        <w:t>соответствии с Всеобщей декларацией прав человека и договорами о правах человека, стороной которых является П</w:t>
      </w:r>
      <w:r w:rsidRPr="007A082B">
        <w:t>е</w:t>
      </w:r>
      <w:r w:rsidRPr="007A082B">
        <w:t>ру.</w:t>
      </w:r>
    </w:p>
    <w:p w:rsidR="00D40FDB" w:rsidRPr="007A082B" w:rsidRDefault="00D40FDB" w:rsidP="00D40FDB">
      <w:pPr>
        <w:pStyle w:val="H23GR"/>
      </w:pPr>
      <w:r w:rsidRPr="007A082B">
        <w:tab/>
        <w:t>3.</w:t>
      </w:r>
      <w:r w:rsidRPr="007A082B">
        <w:tab/>
        <w:t>Право избирать и быть избранным</w:t>
      </w:r>
    </w:p>
    <w:p w:rsidR="00D40FDB" w:rsidRPr="007A082B" w:rsidRDefault="00D40FDB" w:rsidP="00D40FDB">
      <w:pPr>
        <w:pStyle w:val="SingleTxtGR"/>
      </w:pPr>
      <w:r w:rsidRPr="007A082B">
        <w:t>144.</w:t>
      </w:r>
      <w:r w:rsidRPr="007A082B">
        <w:tab/>
        <w:t>Согласно статье</w:t>
      </w:r>
      <w:r w:rsidR="00D31114">
        <w:t> </w:t>
      </w:r>
      <w:r w:rsidRPr="007A082B">
        <w:t xml:space="preserve">191 Политической </w:t>
      </w:r>
      <w:r w:rsidR="00823D4B" w:rsidRPr="007A082B">
        <w:t xml:space="preserve">конституции </w:t>
      </w:r>
      <w:r w:rsidRPr="007A082B">
        <w:t>Перу закон определяет минимальные процентные показатели обеспечения представленности в</w:t>
      </w:r>
      <w:r w:rsidR="00750520">
        <w:t xml:space="preserve"> </w:t>
      </w:r>
      <w:r w:rsidRPr="007A082B">
        <w:t>реги</w:t>
      </w:r>
      <w:r w:rsidRPr="007A082B">
        <w:t>о</w:t>
      </w:r>
      <w:r w:rsidRPr="007A082B">
        <w:t>нальных советах женщин, крестьянских общин, общин коренного населения и</w:t>
      </w:r>
      <w:r w:rsidR="00750520">
        <w:t> </w:t>
      </w:r>
      <w:r w:rsidRPr="007A082B">
        <w:t>коренных народов</w:t>
      </w:r>
      <w:r w:rsidRPr="00572F0C">
        <w:rPr>
          <w:rStyle w:val="FootnoteReference"/>
        </w:rPr>
        <w:footnoteReference w:id="126"/>
      </w:r>
      <w:r w:rsidRPr="007A082B">
        <w:t>. Такие же нормы действуют и в отношении муниципал</w:t>
      </w:r>
      <w:r w:rsidRPr="007A082B">
        <w:t>ь</w:t>
      </w:r>
      <w:r w:rsidRPr="007A082B">
        <w:t>ных советов. Исходя из этого, Закон о проведении муниципальных выборов (З</w:t>
      </w:r>
      <w:r w:rsidRPr="007A082B">
        <w:t>а</w:t>
      </w:r>
      <w:r w:rsidRPr="007A082B">
        <w:t>кон № 26864) и Закон о проведении региональных выборов (Закон № 27683) предусматривают, что в провинциях и районах, где, согласно определению Н</w:t>
      </w:r>
      <w:r w:rsidRPr="007A082B">
        <w:t>а</w:t>
      </w:r>
      <w:r w:rsidRPr="007A082B">
        <w:t>ционального избирательного суда (НИС), существуют общины коренного нас</w:t>
      </w:r>
      <w:r w:rsidRPr="007A082B">
        <w:t>е</w:t>
      </w:r>
      <w:r w:rsidRPr="007A082B">
        <w:t>ления или проживают коренные народы, их представители должны составлять не менее 15</w:t>
      </w:r>
      <w:r>
        <w:t>%</w:t>
      </w:r>
      <w:r w:rsidR="00D31114">
        <w:t> </w:t>
      </w:r>
      <w:r w:rsidRPr="007A082B">
        <w:t>кандидатов в члены муниципального и</w:t>
      </w:r>
      <w:r w:rsidR="00D31114">
        <w:t xml:space="preserve"> </w:t>
      </w:r>
      <w:r w:rsidRPr="007A082B">
        <w:t>регионального сов</w:t>
      </w:r>
      <w:r w:rsidRPr="007A082B">
        <w:t>е</w:t>
      </w:r>
      <w:r w:rsidRPr="007A082B">
        <w:t>тов.</w:t>
      </w:r>
    </w:p>
    <w:p w:rsidR="00D40FDB" w:rsidRPr="007A082B" w:rsidRDefault="00D40FDB" w:rsidP="00D40FDB">
      <w:pPr>
        <w:pStyle w:val="SingleTxtGR"/>
      </w:pPr>
      <w:r w:rsidRPr="007A082B">
        <w:t>145.</w:t>
      </w:r>
      <w:r w:rsidRPr="007A082B">
        <w:tab/>
        <w:t>Перечисленные выше меры позволили повысить показатели участия в</w:t>
      </w:r>
      <w:r w:rsidR="002007DC">
        <w:t> </w:t>
      </w:r>
      <w:r w:rsidRPr="007A082B">
        <w:t>выборах коренных народов и общин коренного населения. Так, в ходе реги</w:t>
      </w:r>
      <w:r w:rsidRPr="007A082B">
        <w:t>о</w:t>
      </w:r>
      <w:r w:rsidRPr="007A082B">
        <w:t>нальных выборов 2006 года от зарегистрированных общин коренного населения б</w:t>
      </w:r>
      <w:r w:rsidRPr="007A082B">
        <w:t>ы</w:t>
      </w:r>
      <w:r w:rsidRPr="007A082B">
        <w:t>ло выдвинуто 312 кандидатов, и 12 из них были избраны.</w:t>
      </w:r>
    </w:p>
    <w:p w:rsidR="00D40FDB" w:rsidRPr="007A082B" w:rsidRDefault="00D40FDB" w:rsidP="00D40FDB">
      <w:pPr>
        <w:pStyle w:val="SingleTxtGR"/>
      </w:pPr>
      <w:r w:rsidRPr="007A082B">
        <w:t>146.</w:t>
      </w:r>
      <w:r w:rsidRPr="007A082B">
        <w:tab/>
        <w:t>Согласно данным Национального избирательного суда, в ходе местных выборов в провинциях б</w:t>
      </w:r>
      <w:r w:rsidRPr="007A082B">
        <w:t>ы</w:t>
      </w:r>
      <w:r w:rsidRPr="007A082B">
        <w:t>ли выдвинуты 450</w:t>
      </w:r>
      <w:r>
        <w:t> </w:t>
      </w:r>
      <w:r w:rsidRPr="007A082B">
        <w:t>кандидатов от зарегистрированных общин коренного населения, и 14 из них были избраны. Статистические данные свидетельствуют о некотором росте показателей участия в выборах. Так, в ходе региональных выборов 2010 года от зарегистрированных общин коренного н</w:t>
      </w:r>
      <w:r w:rsidRPr="007A082B">
        <w:t>а</w:t>
      </w:r>
      <w:r w:rsidRPr="007A082B">
        <w:t>селения было выдвинуто 507 кандидатов, 14 из которых были избраны. Ра</w:t>
      </w:r>
      <w:r w:rsidRPr="007A082B">
        <w:t>в</w:t>
      </w:r>
      <w:r w:rsidR="00597AF3">
        <w:t>ным образом</w:t>
      </w:r>
      <w:r w:rsidRPr="007A082B">
        <w:t xml:space="preserve"> в ходе муниципальных выборов в провинциях от зарегистрир</w:t>
      </w:r>
      <w:r w:rsidRPr="007A082B">
        <w:t>о</w:t>
      </w:r>
      <w:r w:rsidRPr="007A082B">
        <w:t>ванных общин коренного населения было выдвинуто 468 кандидатов, и 34 из них были избраны.</w:t>
      </w:r>
    </w:p>
    <w:p w:rsidR="00D40FDB" w:rsidRPr="007A082B" w:rsidRDefault="00D40FDB" w:rsidP="00D40FDB">
      <w:pPr>
        <w:pStyle w:val="SingleTxtGR"/>
      </w:pPr>
      <w:r w:rsidRPr="007A082B">
        <w:t>147.</w:t>
      </w:r>
      <w:r w:rsidRPr="007A082B">
        <w:tab/>
        <w:t>С другой стороны, в целях обеспечения свободного и информированного участия всех граждан – как мужчин, так и женщин, а также для активизации участия населения в демократических процессах Национальное бюро по изб</w:t>
      </w:r>
      <w:r w:rsidRPr="007A082B">
        <w:t>и</w:t>
      </w:r>
      <w:r w:rsidRPr="007A082B">
        <w:t>рательным процессам (ОНПЕ) за рамками выборного периода проводило ряд мероприятий по повышению осведомленности населения в электоральных в</w:t>
      </w:r>
      <w:r w:rsidRPr="007A082B">
        <w:t>о</w:t>
      </w:r>
      <w:r w:rsidRPr="007A082B">
        <w:t>просах. Так, с января по август 2012 года в рамках просветительской работы с</w:t>
      </w:r>
      <w:r w:rsidR="00D31114">
        <w:t> </w:t>
      </w:r>
      <w:r w:rsidRPr="007A082B">
        <w:t>избирателями были проведены 89 бесед, 21 из которых – в районах тропич</w:t>
      </w:r>
      <w:r w:rsidRPr="007A082B">
        <w:t>е</w:t>
      </w:r>
      <w:r w:rsidRPr="007A082B">
        <w:t>ских лесов (Икитос, Укаяли, Амасонас и Сан-Мартин) и 46 – в Андском регионе (Апуримак, Анкаш, Аякучо, Хунин, Пуно, Кахамарка и Уануко)</w:t>
      </w:r>
      <w:r w:rsidRPr="00572F0C">
        <w:rPr>
          <w:rStyle w:val="FootnoteReference"/>
        </w:rPr>
        <w:footnoteReference w:id="127"/>
      </w:r>
      <w:r w:rsidRPr="007A082B">
        <w:t>.</w:t>
      </w:r>
    </w:p>
    <w:p w:rsidR="00D40FDB" w:rsidRPr="007A082B" w:rsidRDefault="00D40FDB" w:rsidP="00D40FDB">
      <w:pPr>
        <w:pStyle w:val="SingleTxtGR"/>
      </w:pPr>
      <w:r w:rsidRPr="007A082B">
        <w:t>148.</w:t>
      </w:r>
      <w:r w:rsidRPr="007A082B">
        <w:tab/>
        <w:t>В настоящее время ОНПЕ при поддержке со стороны Итало-перуанского фонда и в рамках Проекта комплексной оценки стратегий и механизмов мер с</w:t>
      </w:r>
      <w:r w:rsidRPr="007A082B">
        <w:t>о</w:t>
      </w:r>
      <w:r w:rsidRPr="007A082B">
        <w:t>действия в обеспечении политических прав женщин в бедных регионах страны ведет работу среди жителей Анд и Амазонии. Осуществляемые мероприятия направлены на содействие в обеспечении политических прав женщин в сел</w:t>
      </w:r>
      <w:r w:rsidRPr="007A082B">
        <w:t>ь</w:t>
      </w:r>
      <w:r w:rsidRPr="007A082B">
        <w:t>ской части бедных районов страны на основе применения гендерного и ме</w:t>
      </w:r>
      <w:r w:rsidRPr="007A082B">
        <w:t>ж</w:t>
      </w:r>
      <w:r w:rsidRPr="007A082B">
        <w:t>культурного подходов</w:t>
      </w:r>
      <w:r w:rsidRPr="00572F0C">
        <w:rPr>
          <w:rStyle w:val="FootnoteReference"/>
        </w:rPr>
        <w:footnoteReference w:id="128"/>
      </w:r>
      <w:r w:rsidRPr="007A082B">
        <w:t>.</w:t>
      </w:r>
    </w:p>
    <w:p w:rsidR="00D40FDB" w:rsidRPr="007A082B" w:rsidRDefault="00D40FDB" w:rsidP="00D40FDB">
      <w:pPr>
        <w:pStyle w:val="H23GR"/>
      </w:pPr>
      <w:r w:rsidRPr="007A082B">
        <w:tab/>
        <w:t>4.</w:t>
      </w:r>
      <w:r w:rsidRPr="007A082B">
        <w:tab/>
        <w:t>Право на гражданское участие</w:t>
      </w:r>
    </w:p>
    <w:p w:rsidR="00D40FDB" w:rsidRPr="007A082B" w:rsidRDefault="00D40FDB" w:rsidP="00D40FDB">
      <w:pPr>
        <w:pStyle w:val="SingleTxtGR"/>
        <w:rPr>
          <w:rFonts w:eastAsia="Calibri"/>
        </w:rPr>
      </w:pPr>
      <w:r w:rsidRPr="007A082B">
        <w:rPr>
          <w:rFonts w:eastAsia="Calibri"/>
        </w:rPr>
        <w:t>149.</w:t>
      </w:r>
      <w:r w:rsidRPr="007A082B">
        <w:rPr>
          <w:rFonts w:eastAsia="Calibri"/>
        </w:rPr>
        <w:tab/>
        <w:t>В течение 2009–2012 годов различные секторы правительства выступали инициаторами создания механизмов, обеспечивающих участие коренных жит</w:t>
      </w:r>
      <w:r w:rsidRPr="007A082B">
        <w:rPr>
          <w:rFonts w:eastAsia="Calibri"/>
        </w:rPr>
        <w:t>е</w:t>
      </w:r>
      <w:r w:rsidRPr="007A082B">
        <w:rPr>
          <w:rFonts w:eastAsia="Calibri"/>
        </w:rPr>
        <w:t>лей страны в процесс</w:t>
      </w:r>
      <w:r w:rsidR="00597AF3">
        <w:rPr>
          <w:rFonts w:eastAsia="Calibri"/>
        </w:rPr>
        <w:t>е</w:t>
      </w:r>
      <w:r w:rsidRPr="007A082B">
        <w:rPr>
          <w:rFonts w:eastAsia="Calibri"/>
        </w:rPr>
        <w:t xml:space="preserve"> разработки нормативных положений и в принятии др</w:t>
      </w:r>
      <w:r w:rsidRPr="007A082B">
        <w:rPr>
          <w:rFonts w:eastAsia="Calibri"/>
        </w:rPr>
        <w:t>у</w:t>
      </w:r>
      <w:r w:rsidR="00D31114">
        <w:rPr>
          <w:rFonts w:eastAsia="Calibri"/>
        </w:rPr>
        <w:t xml:space="preserve">гих мер. В </w:t>
      </w:r>
      <w:r w:rsidRPr="007A082B">
        <w:rPr>
          <w:rFonts w:eastAsia="Calibri"/>
        </w:rPr>
        <w:t>рамках этой работы в период с 2009 по 2011 год Министерство сел</w:t>
      </w:r>
      <w:r w:rsidRPr="007A082B">
        <w:rPr>
          <w:rFonts w:eastAsia="Calibri"/>
        </w:rPr>
        <w:t>ь</w:t>
      </w:r>
      <w:r w:rsidRPr="007A082B">
        <w:rPr>
          <w:rFonts w:eastAsia="Calibri"/>
        </w:rPr>
        <w:t>ского хозяйства и Конгресс Республики содействовали привлечению коренных жителей к разработке и оценке Закона о лесах и дикой фауне (Закон № 29763), который был принят 22 июля 2011 года</w:t>
      </w:r>
      <w:r w:rsidRPr="00572F0C">
        <w:rPr>
          <w:rStyle w:val="FootnoteReference"/>
          <w:rFonts w:eastAsia="Calibri"/>
        </w:rPr>
        <w:footnoteReference w:id="129"/>
      </w:r>
      <w:r w:rsidRPr="007A082B">
        <w:rPr>
          <w:rFonts w:eastAsia="Calibri"/>
        </w:rPr>
        <w:t>.</w:t>
      </w:r>
    </w:p>
    <w:p w:rsidR="00D40FDB" w:rsidRPr="007A082B" w:rsidRDefault="00597AF3" w:rsidP="00D40FDB">
      <w:pPr>
        <w:pStyle w:val="SingleTxtGR"/>
        <w:rPr>
          <w:rFonts w:eastAsia="Calibri"/>
        </w:rPr>
      </w:pPr>
      <w:r>
        <w:rPr>
          <w:rFonts w:eastAsia="Calibri"/>
        </w:rPr>
        <w:t>150.</w:t>
      </w:r>
      <w:r>
        <w:rPr>
          <w:rFonts w:eastAsia="Calibri"/>
        </w:rPr>
        <w:tab/>
        <w:t>Аналогичным образом</w:t>
      </w:r>
      <w:r w:rsidR="00D40FDB" w:rsidRPr="007A082B">
        <w:rPr>
          <w:rFonts w:eastAsia="Calibri"/>
        </w:rPr>
        <w:t xml:space="preserve"> в 2012 году Министерство сельского хозяйства у</w:t>
      </w:r>
      <w:r w:rsidR="00D40FDB" w:rsidRPr="007A082B">
        <w:rPr>
          <w:rFonts w:eastAsia="Calibri"/>
        </w:rPr>
        <w:t>т</w:t>
      </w:r>
      <w:r w:rsidR="00D40FDB" w:rsidRPr="007A082B">
        <w:rPr>
          <w:rFonts w:eastAsia="Calibri"/>
        </w:rPr>
        <w:t>вердило Методические рекомендации по повышению эффективности лесного хозяйства на принципах активного участия общественности и</w:t>
      </w:r>
      <w:r w:rsidR="00D31114">
        <w:rPr>
          <w:rFonts w:eastAsia="Calibri"/>
        </w:rPr>
        <w:t xml:space="preserve"> </w:t>
      </w:r>
      <w:r w:rsidR="00D40FDB" w:rsidRPr="007A082B">
        <w:rPr>
          <w:rFonts w:eastAsia="Calibri"/>
        </w:rPr>
        <w:t>децентрализ</w:t>
      </w:r>
      <w:r w:rsidR="00D40FDB" w:rsidRPr="007A082B">
        <w:rPr>
          <w:rFonts w:eastAsia="Calibri"/>
        </w:rPr>
        <w:t>а</w:t>
      </w:r>
      <w:r w:rsidR="00D40FDB" w:rsidRPr="007A082B">
        <w:rPr>
          <w:rFonts w:eastAsia="Calibri"/>
        </w:rPr>
        <w:t>ции</w:t>
      </w:r>
      <w:r w:rsidR="00D40FDB" w:rsidRPr="00572F0C">
        <w:rPr>
          <w:rStyle w:val="FootnoteReference"/>
          <w:rFonts w:eastAsia="Calibri"/>
        </w:rPr>
        <w:footnoteReference w:id="130"/>
      </w:r>
      <w:r w:rsidR="00D40FDB" w:rsidRPr="007A082B">
        <w:rPr>
          <w:rFonts w:eastAsia="Calibri"/>
        </w:rPr>
        <w:t>. В этих Методических рекомендациях определяются цель, результаты, методика организации и сроки проведения в общенациональном масштабе р</w:t>
      </w:r>
      <w:r w:rsidR="00D40FDB" w:rsidRPr="007A082B">
        <w:rPr>
          <w:rFonts w:eastAsia="Calibri"/>
        </w:rPr>
        <w:t>а</w:t>
      </w:r>
      <w:r w:rsidR="00D40FDB" w:rsidRPr="007A082B">
        <w:rPr>
          <w:rFonts w:eastAsia="Calibri"/>
        </w:rPr>
        <w:t>боты по соответствующему привлечению граждан к активному участию, разр</w:t>
      </w:r>
      <w:r w:rsidR="00D40FDB" w:rsidRPr="007A082B">
        <w:rPr>
          <w:rFonts w:eastAsia="Calibri"/>
        </w:rPr>
        <w:t>а</w:t>
      </w:r>
      <w:r w:rsidR="00D40FDB" w:rsidRPr="007A082B">
        <w:rPr>
          <w:rFonts w:eastAsia="Calibri"/>
        </w:rPr>
        <w:t>ботке предложений, организации плодотворного диалога и</w:t>
      </w:r>
      <w:r w:rsidR="00D31114">
        <w:rPr>
          <w:rFonts w:eastAsia="Calibri"/>
        </w:rPr>
        <w:t xml:space="preserve"> </w:t>
      </w:r>
      <w:r w:rsidR="00D40FDB" w:rsidRPr="007A082B">
        <w:rPr>
          <w:rFonts w:eastAsia="Calibri"/>
        </w:rPr>
        <w:t>достижению догов</w:t>
      </w:r>
      <w:r w:rsidR="00D40FDB" w:rsidRPr="007A082B">
        <w:rPr>
          <w:rFonts w:eastAsia="Calibri"/>
        </w:rPr>
        <w:t>о</w:t>
      </w:r>
      <w:r w:rsidR="00D40FDB" w:rsidRPr="007A082B">
        <w:rPr>
          <w:rFonts w:eastAsia="Calibri"/>
        </w:rPr>
        <w:t>ренностей между государством и обществом, равно как и</w:t>
      </w:r>
      <w:r w:rsidR="00D31114">
        <w:rPr>
          <w:rFonts w:eastAsia="Calibri"/>
        </w:rPr>
        <w:t xml:space="preserve"> </w:t>
      </w:r>
      <w:r w:rsidR="00D40FDB" w:rsidRPr="007A082B">
        <w:rPr>
          <w:rFonts w:eastAsia="Calibri"/>
        </w:rPr>
        <w:t>для учета матери</w:t>
      </w:r>
      <w:r w:rsidR="00D40FDB" w:rsidRPr="007A082B">
        <w:rPr>
          <w:rFonts w:eastAsia="Calibri"/>
        </w:rPr>
        <w:t>а</w:t>
      </w:r>
      <w:r w:rsidR="00D40FDB" w:rsidRPr="007A082B">
        <w:rPr>
          <w:rFonts w:eastAsia="Calibri"/>
        </w:rPr>
        <w:t>лов предварительных консультаций с коренными народами в соответствии с наци</w:t>
      </w:r>
      <w:r w:rsidR="00D40FDB" w:rsidRPr="007A082B">
        <w:rPr>
          <w:rFonts w:eastAsia="Calibri"/>
        </w:rPr>
        <w:t>о</w:t>
      </w:r>
      <w:r w:rsidR="00D40FDB" w:rsidRPr="007A082B">
        <w:rPr>
          <w:rFonts w:eastAsia="Calibri"/>
        </w:rPr>
        <w:t>нальными и международными правовыми нормами, стремясь обеспечить в ма</w:t>
      </w:r>
      <w:r w:rsidR="00D40FDB" w:rsidRPr="007A082B">
        <w:rPr>
          <w:rFonts w:eastAsia="Calibri"/>
        </w:rPr>
        <w:t>к</w:t>
      </w:r>
      <w:r w:rsidR="00D40FDB" w:rsidRPr="007A082B">
        <w:rPr>
          <w:rFonts w:eastAsia="Calibri"/>
        </w:rPr>
        <w:t>симальной степени согласование интересов и</w:t>
      </w:r>
      <w:r w:rsidR="00D40FDB">
        <w:t> </w:t>
      </w:r>
      <w:r w:rsidR="00D40FDB" w:rsidRPr="007A082B">
        <w:rPr>
          <w:rFonts w:eastAsia="Calibri"/>
        </w:rPr>
        <w:t>готовность всех заинтересова</w:t>
      </w:r>
      <w:r w:rsidR="00D40FDB" w:rsidRPr="007A082B">
        <w:rPr>
          <w:rFonts w:eastAsia="Calibri"/>
        </w:rPr>
        <w:t>н</w:t>
      </w:r>
      <w:r w:rsidR="00D40FDB" w:rsidRPr="007A082B">
        <w:rPr>
          <w:rFonts w:eastAsia="Calibri"/>
        </w:rPr>
        <w:t>ных сторон добиваться организации управления лесным хозяйством и дикой фауной страны на началах эффективности, социальной интеграции, децентр</w:t>
      </w:r>
      <w:r w:rsidR="00D40FDB" w:rsidRPr="007A082B">
        <w:rPr>
          <w:rFonts w:eastAsia="Calibri"/>
        </w:rPr>
        <w:t>а</w:t>
      </w:r>
      <w:r w:rsidR="00D40FDB" w:rsidRPr="007A082B">
        <w:rPr>
          <w:rFonts w:eastAsia="Calibri"/>
        </w:rPr>
        <w:t>лизации и конкуре</w:t>
      </w:r>
      <w:r w:rsidR="00D40FDB" w:rsidRPr="007A082B">
        <w:rPr>
          <w:rFonts w:eastAsia="Calibri"/>
        </w:rPr>
        <w:t>н</w:t>
      </w:r>
      <w:r w:rsidR="00D40FDB" w:rsidRPr="007A082B">
        <w:rPr>
          <w:rFonts w:eastAsia="Calibri"/>
        </w:rPr>
        <w:t>ции.</w:t>
      </w:r>
    </w:p>
    <w:p w:rsidR="00D40FDB" w:rsidRPr="007A082B" w:rsidRDefault="00D40FDB" w:rsidP="00D75456">
      <w:pPr>
        <w:pStyle w:val="SingleTxtGR"/>
        <w:rPr>
          <w:rFonts w:eastAsia="Calibri"/>
        </w:rPr>
      </w:pPr>
      <w:r w:rsidRPr="007A082B">
        <w:rPr>
          <w:rFonts w:eastAsia="Calibri"/>
        </w:rPr>
        <w:t>151.</w:t>
      </w:r>
      <w:r w:rsidRPr="007A082B">
        <w:rPr>
          <w:rFonts w:eastAsia="Calibri"/>
        </w:rPr>
        <w:tab/>
        <w:t xml:space="preserve">С другой стороны, говоря о горнодобывающей промышленности, следует отметить, что </w:t>
      </w:r>
      <w:r w:rsidRPr="007A082B">
        <w:t>Мин</w:t>
      </w:r>
      <w:r w:rsidRPr="007A082B">
        <w:t>и</w:t>
      </w:r>
      <w:r w:rsidRPr="007A082B">
        <w:t>стерство энергетики и горнодобывающей промышленности президентским Декретом № </w:t>
      </w:r>
      <w:r w:rsidRPr="007A082B">
        <w:rPr>
          <w:rFonts w:eastAsia="Calibri"/>
        </w:rPr>
        <w:t>028-2008-EM утвердило документ о порядке уч</w:t>
      </w:r>
      <w:r w:rsidRPr="007A082B">
        <w:rPr>
          <w:rFonts w:eastAsia="Calibri"/>
        </w:rPr>
        <w:t>а</w:t>
      </w:r>
      <w:r w:rsidRPr="007A082B">
        <w:rPr>
          <w:rFonts w:eastAsia="Calibri"/>
        </w:rPr>
        <w:t>стия граждан в деятельности горнодобывающей отрасли, а постановлением Министерства № 304-2008-MEM-DM – Основные направления участия граждан в деятельности горнодоб</w:t>
      </w:r>
      <w:r w:rsidR="00597AF3">
        <w:rPr>
          <w:rFonts w:eastAsia="Calibri"/>
        </w:rPr>
        <w:t>ывающей отрасли. Равным образом</w:t>
      </w:r>
      <w:r w:rsidRPr="007A082B">
        <w:rPr>
          <w:rFonts w:eastAsia="Calibri"/>
        </w:rPr>
        <w:t xml:space="preserve"> в отношении се</w:t>
      </w:r>
      <w:r w:rsidRPr="007A082B">
        <w:rPr>
          <w:rFonts w:eastAsia="Calibri"/>
        </w:rPr>
        <w:t>к</w:t>
      </w:r>
      <w:r w:rsidRPr="007A082B">
        <w:rPr>
          <w:rFonts w:eastAsia="Calibri"/>
        </w:rPr>
        <w:t xml:space="preserve">тора углеводородного сырья следует отметить, что </w:t>
      </w:r>
      <w:r w:rsidRPr="007A082B">
        <w:t>президентским Декр</w:t>
      </w:r>
      <w:r w:rsidRPr="007A082B">
        <w:t>е</w:t>
      </w:r>
      <w:r w:rsidRPr="007A082B">
        <w:t>том № </w:t>
      </w:r>
      <w:r w:rsidRPr="007A082B">
        <w:rPr>
          <w:rFonts w:eastAsia="Calibri"/>
        </w:rPr>
        <w:t>012-2008-EM был принят документ о порядке участия граждан в</w:t>
      </w:r>
      <w:r w:rsidR="00750520">
        <w:rPr>
          <w:rFonts w:eastAsia="Calibri"/>
        </w:rPr>
        <w:t xml:space="preserve"> </w:t>
      </w:r>
      <w:r w:rsidRPr="007A082B">
        <w:rPr>
          <w:rFonts w:eastAsia="Calibri"/>
        </w:rPr>
        <w:t>мер</w:t>
      </w:r>
      <w:r w:rsidRPr="007A082B">
        <w:rPr>
          <w:rFonts w:eastAsia="Calibri"/>
        </w:rPr>
        <w:t>о</w:t>
      </w:r>
      <w:r w:rsidRPr="007A082B">
        <w:rPr>
          <w:rFonts w:eastAsia="Calibri"/>
        </w:rPr>
        <w:t>приятиях в отрасли по добыче углеводородов, а постановлением Министерс</w:t>
      </w:r>
      <w:r w:rsidRPr="007A082B">
        <w:rPr>
          <w:rFonts w:eastAsia="Calibri"/>
        </w:rPr>
        <w:t>т</w:t>
      </w:r>
      <w:r w:rsidRPr="007A082B">
        <w:rPr>
          <w:rFonts w:eastAsia="Calibri"/>
        </w:rPr>
        <w:t>ва № 571-2008-MEM/DM – Основные направления участия граждан в деятел</w:t>
      </w:r>
      <w:r w:rsidRPr="007A082B">
        <w:rPr>
          <w:rFonts w:eastAsia="Calibri"/>
        </w:rPr>
        <w:t>ь</w:t>
      </w:r>
      <w:r w:rsidRPr="007A082B">
        <w:rPr>
          <w:rFonts w:eastAsia="Calibri"/>
        </w:rPr>
        <w:t>ности соответствующ</w:t>
      </w:r>
      <w:r w:rsidR="00597AF3">
        <w:rPr>
          <w:rFonts w:eastAsia="Calibri"/>
        </w:rPr>
        <w:t>ей отрасли. Аналогичным образом</w:t>
      </w:r>
      <w:r w:rsidRPr="007A082B">
        <w:rPr>
          <w:rFonts w:eastAsia="Calibri"/>
        </w:rPr>
        <w:t xml:space="preserve"> в отношении энергет</w:t>
      </w:r>
      <w:r w:rsidRPr="007A082B">
        <w:rPr>
          <w:rFonts w:eastAsia="Calibri"/>
        </w:rPr>
        <w:t>и</w:t>
      </w:r>
      <w:r w:rsidRPr="007A082B">
        <w:rPr>
          <w:rFonts w:eastAsia="Calibri"/>
        </w:rPr>
        <w:t>ческого сектора постановлением Министерства № 223-2010-MEM/DM были приняты Основные направления участия граждан в деятельности энергетич</w:t>
      </w:r>
      <w:r w:rsidRPr="007A082B">
        <w:rPr>
          <w:rFonts w:eastAsia="Calibri"/>
        </w:rPr>
        <w:t>е</w:t>
      </w:r>
      <w:r w:rsidRPr="007A082B">
        <w:rPr>
          <w:rFonts w:eastAsia="Calibri"/>
        </w:rPr>
        <w:t>ской отра</w:t>
      </w:r>
      <w:r w:rsidRPr="007A082B">
        <w:rPr>
          <w:rFonts w:eastAsia="Calibri"/>
        </w:rPr>
        <w:t>с</w:t>
      </w:r>
      <w:r w:rsidRPr="007A082B">
        <w:rPr>
          <w:rFonts w:eastAsia="Calibri"/>
        </w:rPr>
        <w:t>ли.</w:t>
      </w:r>
    </w:p>
    <w:p w:rsidR="00D40FDB" w:rsidRPr="007A082B" w:rsidRDefault="00D40FDB" w:rsidP="00D40FDB">
      <w:pPr>
        <w:pStyle w:val="SingleTxtGR"/>
        <w:rPr>
          <w:rFonts w:eastAsia="Calibri"/>
        </w:rPr>
      </w:pPr>
      <w:r w:rsidRPr="007A082B">
        <w:rPr>
          <w:rFonts w:eastAsia="Calibri"/>
        </w:rPr>
        <w:t>152.</w:t>
      </w:r>
      <w:r w:rsidRPr="007A082B">
        <w:rPr>
          <w:rFonts w:eastAsia="Calibri"/>
        </w:rPr>
        <w:tab/>
        <w:t>В этих документах отмечается, что цель принятия данных норм заключ</w:t>
      </w:r>
      <w:r w:rsidRPr="007A082B">
        <w:rPr>
          <w:rFonts w:eastAsia="Calibri"/>
        </w:rPr>
        <w:t>а</w:t>
      </w:r>
      <w:r w:rsidRPr="007A082B">
        <w:rPr>
          <w:rFonts w:eastAsia="Calibri"/>
        </w:rPr>
        <w:t>ется в</w:t>
      </w:r>
      <w:r>
        <w:rPr>
          <w:rFonts w:eastAsia="Calibri"/>
        </w:rPr>
        <w:t xml:space="preserve"> </w:t>
      </w:r>
      <w:r w:rsidRPr="007A082B">
        <w:rPr>
          <w:rFonts w:eastAsia="Calibri"/>
        </w:rPr>
        <w:t>регулировании ответственного участия заинтересованных групп насел</w:t>
      </w:r>
      <w:r w:rsidRPr="007A082B">
        <w:rPr>
          <w:rFonts w:eastAsia="Calibri"/>
        </w:rPr>
        <w:t>е</w:t>
      </w:r>
      <w:r w:rsidRPr="007A082B">
        <w:rPr>
          <w:rFonts w:eastAsia="Calibri"/>
        </w:rPr>
        <w:t>ния в процессах определения, осуществления мер, проведения мероприятий или принятия соответствующими органами решений, касающихся устойчивого осуществления мероприятий в сфере разработки полезных ископаемых и эне</w:t>
      </w:r>
      <w:r w:rsidRPr="007A082B">
        <w:rPr>
          <w:rFonts w:eastAsia="Calibri"/>
        </w:rPr>
        <w:t>р</w:t>
      </w:r>
      <w:r w:rsidRPr="007A082B">
        <w:rPr>
          <w:rFonts w:eastAsia="Calibri"/>
        </w:rPr>
        <w:t>гетики.</w:t>
      </w:r>
    </w:p>
    <w:p w:rsidR="00D40FDB" w:rsidRPr="007A082B" w:rsidRDefault="00D40FDB" w:rsidP="00D40FDB">
      <w:pPr>
        <w:pStyle w:val="SingleTxtGR"/>
        <w:rPr>
          <w:rFonts w:eastAsia="Calibri"/>
        </w:rPr>
      </w:pPr>
      <w:r w:rsidRPr="007A082B">
        <w:rPr>
          <w:rFonts w:eastAsia="Calibri"/>
        </w:rPr>
        <w:t>153.</w:t>
      </w:r>
      <w:r w:rsidRPr="007A082B">
        <w:rPr>
          <w:rFonts w:eastAsia="Calibri"/>
        </w:rPr>
        <w:tab/>
        <w:t>Наконец, следует упомянуть и о недавнем создании Рабочего совета п</w:t>
      </w:r>
      <w:r w:rsidRPr="007A082B">
        <w:rPr>
          <w:rFonts w:eastAsia="Calibri"/>
        </w:rPr>
        <w:t>о</w:t>
      </w:r>
      <w:r w:rsidRPr="007A082B">
        <w:rPr>
          <w:rFonts w:eastAsia="Calibri"/>
        </w:rPr>
        <w:t>томков выходцев из Африки, проживающих в Андах</w:t>
      </w:r>
      <w:r w:rsidRPr="00572F0C">
        <w:rPr>
          <w:rStyle w:val="FootnoteReference"/>
          <w:rFonts w:eastAsia="Calibri"/>
        </w:rPr>
        <w:footnoteReference w:id="131"/>
      </w:r>
      <w:r w:rsidRPr="007A082B">
        <w:rPr>
          <w:rFonts w:eastAsia="Calibri"/>
        </w:rPr>
        <w:t>, который является орг</w:t>
      </w:r>
      <w:r w:rsidRPr="007A082B">
        <w:rPr>
          <w:rFonts w:eastAsia="Calibri"/>
        </w:rPr>
        <w:t>а</w:t>
      </w:r>
      <w:r w:rsidRPr="007A082B">
        <w:rPr>
          <w:rFonts w:eastAsia="Calibri"/>
        </w:rPr>
        <w:t>ном, координирующим деятельность государства, представителей гражданского общества и управлений уполномоченных по правам человека Многонационал</w:t>
      </w:r>
      <w:r w:rsidRPr="007A082B">
        <w:rPr>
          <w:rFonts w:eastAsia="Calibri"/>
        </w:rPr>
        <w:t>ь</w:t>
      </w:r>
      <w:r w:rsidRPr="007A082B">
        <w:rPr>
          <w:rFonts w:eastAsia="Calibri"/>
        </w:rPr>
        <w:t>ного Государства Боливия, Колумбии, Эквадора и Перу. Первое заседание Сов</w:t>
      </w:r>
      <w:r w:rsidRPr="007A082B">
        <w:rPr>
          <w:rFonts w:eastAsia="Calibri"/>
        </w:rPr>
        <w:t>е</w:t>
      </w:r>
      <w:r w:rsidRPr="007A082B">
        <w:rPr>
          <w:rFonts w:eastAsia="Calibri"/>
        </w:rPr>
        <w:t>та состоялось в ноябре 2012 года, и планируется созывать такие заседания р</w:t>
      </w:r>
      <w:r w:rsidRPr="007A082B">
        <w:rPr>
          <w:rFonts w:eastAsia="Calibri"/>
        </w:rPr>
        <w:t>е</w:t>
      </w:r>
      <w:r w:rsidRPr="007A082B">
        <w:rPr>
          <w:rFonts w:eastAsia="Calibri"/>
        </w:rPr>
        <w:t>гулярно и принимать в их ходе рекомендации по мерам политического характ</w:t>
      </w:r>
      <w:r w:rsidRPr="007A082B">
        <w:rPr>
          <w:rFonts w:eastAsia="Calibri"/>
        </w:rPr>
        <w:t>е</w:t>
      </w:r>
      <w:r w:rsidRPr="007A082B">
        <w:rPr>
          <w:rFonts w:eastAsia="Calibri"/>
        </w:rPr>
        <w:t>ра для обеспечения участия потомков выходцев из Африки в работе как в ра</w:t>
      </w:r>
      <w:r w:rsidRPr="007A082B">
        <w:rPr>
          <w:rFonts w:eastAsia="Calibri"/>
        </w:rPr>
        <w:t>м</w:t>
      </w:r>
      <w:r w:rsidRPr="007A082B">
        <w:rPr>
          <w:rFonts w:eastAsia="Calibri"/>
        </w:rPr>
        <w:t>ках Андского региона, так и в общенациональном масштабе. В этих же целях Андское сообщество создало в 2007 году Консультативный совет коренных н</w:t>
      </w:r>
      <w:r w:rsidRPr="007A082B">
        <w:rPr>
          <w:rFonts w:eastAsia="Calibri"/>
        </w:rPr>
        <w:t>а</w:t>
      </w:r>
      <w:r w:rsidRPr="007A082B">
        <w:rPr>
          <w:rFonts w:eastAsia="Calibri"/>
        </w:rPr>
        <w:t>родов</w:t>
      </w:r>
      <w:r w:rsidRPr="00572F0C">
        <w:rPr>
          <w:rStyle w:val="FootnoteReference"/>
          <w:rFonts w:eastAsia="Calibri"/>
        </w:rPr>
        <w:footnoteReference w:id="132"/>
      </w:r>
      <w:r w:rsidR="00750520">
        <w:rPr>
          <w:rFonts w:eastAsia="Calibri"/>
        </w:rPr>
        <w:t>.</w:t>
      </w:r>
    </w:p>
    <w:p w:rsidR="00D40FDB" w:rsidRPr="007A082B" w:rsidRDefault="00D40FDB" w:rsidP="00D75456">
      <w:pPr>
        <w:pStyle w:val="H23GR"/>
      </w:pPr>
      <w:r w:rsidRPr="007A082B">
        <w:tab/>
        <w:t>5.</w:t>
      </w:r>
      <w:r w:rsidRPr="007A082B">
        <w:tab/>
        <w:t>Право коренных народов на предварительные консультации</w:t>
      </w:r>
    </w:p>
    <w:p w:rsidR="00D40FDB" w:rsidRPr="007A082B" w:rsidRDefault="00D40FDB" w:rsidP="00D40FDB">
      <w:pPr>
        <w:pStyle w:val="SingleTxtGR"/>
      </w:pPr>
      <w:r w:rsidRPr="007A082B">
        <w:rPr>
          <w:rFonts w:eastAsia="Calibri"/>
        </w:rPr>
        <w:t>154.</w:t>
      </w:r>
      <w:r w:rsidRPr="007A082B">
        <w:rPr>
          <w:rFonts w:eastAsia="Calibri"/>
        </w:rPr>
        <w:tab/>
      </w:r>
      <w:r w:rsidRPr="007A082B">
        <w:t>В 2011 году был принят Закон о праве индейских или коренных народов на проведение предварительных консультаций (Закон № 29785)</w:t>
      </w:r>
      <w:r w:rsidRPr="00572F0C">
        <w:rPr>
          <w:rStyle w:val="FootnoteReference"/>
        </w:rPr>
        <w:footnoteReference w:id="133"/>
      </w:r>
      <w:r w:rsidRPr="007A082B">
        <w:t>. Особо след</w:t>
      </w:r>
      <w:r w:rsidRPr="007A082B">
        <w:t>у</w:t>
      </w:r>
      <w:r w:rsidRPr="007A082B">
        <w:t>ет отметить, что постановлением правительства №</w:t>
      </w:r>
      <w:r w:rsidRPr="007A082B">
        <w:rPr>
          <w:rFonts w:eastAsia="Calibri"/>
        </w:rPr>
        <w:t> 337-2011-PCM</w:t>
      </w:r>
      <w:r w:rsidRPr="00572F0C">
        <w:rPr>
          <w:rStyle w:val="FootnoteReference"/>
        </w:rPr>
        <w:footnoteReference w:id="134"/>
      </w:r>
      <w:r w:rsidRPr="007A082B">
        <w:t>, опублик</w:t>
      </w:r>
      <w:r w:rsidRPr="007A082B">
        <w:t>о</w:t>
      </w:r>
      <w:r w:rsidRPr="007A082B">
        <w:t>ванным 16 ноября 2011 года, была создана временная Межотраслевая комиссия, которая должна была подготовить доклад с изложением проекта регламента к</w:t>
      </w:r>
      <w:r w:rsidR="00D31114">
        <w:t> </w:t>
      </w:r>
      <w:r w:rsidRPr="007A082B">
        <w:t>этому Закону</w:t>
      </w:r>
      <w:r w:rsidRPr="00572F0C">
        <w:rPr>
          <w:rStyle w:val="FootnoteReference"/>
        </w:rPr>
        <w:footnoteReference w:id="135"/>
      </w:r>
      <w:r w:rsidRPr="007A082B">
        <w:t>.</w:t>
      </w:r>
      <w:r w:rsidRPr="007A082B">
        <w:rPr>
          <w:rFonts w:eastAsia="Calibri"/>
        </w:rPr>
        <w:t xml:space="preserve"> В ходе этой работы представители правительства и организ</w:t>
      </w:r>
      <w:r w:rsidRPr="007A082B">
        <w:rPr>
          <w:rFonts w:eastAsia="Calibri"/>
        </w:rPr>
        <w:t>а</w:t>
      </w:r>
      <w:r w:rsidRPr="007A082B">
        <w:rPr>
          <w:rFonts w:eastAsia="Calibri"/>
        </w:rPr>
        <w:t>ций коренного населения занимались подготовкой проекта регламента. По р</w:t>
      </w:r>
      <w:r w:rsidRPr="007A082B">
        <w:rPr>
          <w:rFonts w:eastAsia="Calibri"/>
        </w:rPr>
        <w:t>е</w:t>
      </w:r>
      <w:r w:rsidRPr="007A082B">
        <w:rPr>
          <w:rFonts w:eastAsia="Calibri"/>
        </w:rPr>
        <w:t>зультатам широкого процесса консультаций</w:t>
      </w:r>
      <w:r w:rsidRPr="00572F0C">
        <w:rPr>
          <w:rStyle w:val="FootnoteReference"/>
        </w:rPr>
        <w:footnoteReference w:id="136"/>
      </w:r>
      <w:r w:rsidRPr="007A082B">
        <w:t xml:space="preserve"> с</w:t>
      </w:r>
      <w:r w:rsidR="00F8300B">
        <w:t xml:space="preserve"> </w:t>
      </w:r>
      <w:r w:rsidRPr="007A082B">
        <w:t>представителями организаций коренного населения в мае 2012 года был принят Регламент к Закону о праве индейских или коренных народов на проведение предварительных консульт</w:t>
      </w:r>
      <w:r w:rsidRPr="007A082B">
        <w:t>а</w:t>
      </w:r>
      <w:r w:rsidRPr="007A082B">
        <w:t>ций</w:t>
      </w:r>
      <w:r w:rsidRPr="00572F0C">
        <w:rPr>
          <w:rStyle w:val="FootnoteReference"/>
        </w:rPr>
        <w:footnoteReference w:id="137"/>
      </w:r>
      <w:r w:rsidRPr="007A082B">
        <w:t>.</w:t>
      </w:r>
    </w:p>
    <w:p w:rsidR="00D40FDB" w:rsidRPr="007A082B" w:rsidRDefault="00D40FDB" w:rsidP="00D40FDB">
      <w:pPr>
        <w:pStyle w:val="SingleTxtGR"/>
        <w:rPr>
          <w:rFonts w:eastAsia="Calibri"/>
        </w:rPr>
      </w:pPr>
      <w:r w:rsidRPr="007A082B">
        <w:rPr>
          <w:rFonts w:eastAsia="Calibri"/>
        </w:rPr>
        <w:t>155.</w:t>
      </w:r>
      <w:r w:rsidRPr="007A082B">
        <w:rPr>
          <w:rFonts w:eastAsia="Calibri"/>
        </w:rPr>
        <w:tab/>
        <w:t>Следует отметить, что, согласно статье 3 Закона № 29785, цель консул</w:t>
      </w:r>
      <w:r w:rsidRPr="007A082B">
        <w:rPr>
          <w:rFonts w:eastAsia="Calibri"/>
        </w:rPr>
        <w:t>ь</w:t>
      </w:r>
      <w:r w:rsidRPr="007A082B">
        <w:rPr>
          <w:rFonts w:eastAsia="Calibri"/>
        </w:rPr>
        <w:t>таций определяется как достижение договоренности или согласия между гос</w:t>
      </w:r>
      <w:r w:rsidRPr="007A082B">
        <w:rPr>
          <w:rFonts w:eastAsia="Calibri"/>
        </w:rPr>
        <w:t>у</w:t>
      </w:r>
      <w:r w:rsidRPr="007A082B">
        <w:rPr>
          <w:rFonts w:eastAsia="Calibri"/>
        </w:rPr>
        <w:t>дарством и индейскими или коренными народами относительно мер законод</w:t>
      </w:r>
      <w:r w:rsidRPr="007A082B">
        <w:rPr>
          <w:rFonts w:eastAsia="Calibri"/>
        </w:rPr>
        <w:t>а</w:t>
      </w:r>
      <w:r w:rsidRPr="007A082B">
        <w:rPr>
          <w:rFonts w:eastAsia="Calibri"/>
        </w:rPr>
        <w:t>тельного или административного характера, прямо касающихся последних, п</w:t>
      </w:r>
      <w:r w:rsidRPr="007A082B">
        <w:rPr>
          <w:rFonts w:eastAsia="Calibri"/>
        </w:rPr>
        <w:t>у</w:t>
      </w:r>
      <w:r w:rsidRPr="007A082B">
        <w:rPr>
          <w:rFonts w:eastAsia="Calibri"/>
        </w:rPr>
        <w:t>тем межкультурного диалога, обеспечивающего их участие в</w:t>
      </w:r>
      <w:r w:rsidR="00D31114">
        <w:rPr>
          <w:rFonts w:eastAsia="Calibri"/>
        </w:rPr>
        <w:t xml:space="preserve"> </w:t>
      </w:r>
      <w:r w:rsidRPr="007A082B">
        <w:rPr>
          <w:rFonts w:eastAsia="Calibri"/>
        </w:rPr>
        <w:t>процедурах пр</w:t>
      </w:r>
      <w:r w:rsidRPr="007A082B">
        <w:rPr>
          <w:rFonts w:eastAsia="Calibri"/>
        </w:rPr>
        <w:t>и</w:t>
      </w:r>
      <w:r w:rsidRPr="007A082B">
        <w:rPr>
          <w:rFonts w:eastAsia="Calibri"/>
        </w:rPr>
        <w:t>нятия государством решений и проведении мер, которые учитывали бы их ко</w:t>
      </w:r>
      <w:r w:rsidRPr="007A082B">
        <w:rPr>
          <w:rFonts w:eastAsia="Calibri"/>
        </w:rPr>
        <w:t>л</w:t>
      </w:r>
      <w:r w:rsidRPr="007A082B">
        <w:rPr>
          <w:rFonts w:eastAsia="Calibri"/>
        </w:rPr>
        <w:t>лективные права</w:t>
      </w:r>
      <w:r w:rsidRPr="00572F0C">
        <w:rPr>
          <w:rStyle w:val="FootnoteReference"/>
          <w:rFonts w:eastAsia="Calibri"/>
        </w:rPr>
        <w:footnoteReference w:id="138"/>
      </w:r>
      <w:r w:rsidRPr="007A082B">
        <w:rPr>
          <w:rFonts w:eastAsia="Calibri"/>
        </w:rPr>
        <w:t>.</w:t>
      </w:r>
    </w:p>
    <w:p w:rsidR="00D40FDB" w:rsidRPr="007A082B" w:rsidRDefault="00D40FDB" w:rsidP="00D40FDB">
      <w:pPr>
        <w:pStyle w:val="SingleTxtGR"/>
        <w:rPr>
          <w:rFonts w:eastAsia="Calibri"/>
        </w:rPr>
      </w:pPr>
      <w:r w:rsidRPr="007A082B">
        <w:rPr>
          <w:rFonts w:eastAsia="Calibri"/>
        </w:rPr>
        <w:t>156.</w:t>
      </w:r>
      <w:r w:rsidRPr="007A082B">
        <w:rPr>
          <w:rFonts w:eastAsia="Calibri"/>
        </w:rPr>
        <w:tab/>
        <w:t>В рамках деятельности по осуществлению права на проведение предв</w:t>
      </w:r>
      <w:r w:rsidRPr="007A082B">
        <w:rPr>
          <w:rFonts w:eastAsia="Calibri"/>
        </w:rPr>
        <w:t>а</w:t>
      </w:r>
      <w:r w:rsidRPr="007A082B">
        <w:rPr>
          <w:rFonts w:eastAsia="Calibri"/>
        </w:rPr>
        <w:t xml:space="preserve">рительных консультаций </w:t>
      </w:r>
      <w:r w:rsidRPr="007A082B">
        <w:t>Управление заместителя министра по межкультурному взаимодействию организовало обучение 283 государственных должностных лиц и 361 лидера коренных народов. Кроме того, было подготовлено 82 переводчика с языков коренных народов, которые будут участвовать в проведении предвар</w:t>
      </w:r>
      <w:r w:rsidRPr="007A082B">
        <w:t>и</w:t>
      </w:r>
      <w:r w:rsidRPr="007A082B">
        <w:t>тельных консультаций; при этом задачами переводчиков будет перевод на язык того или иного коренного народа норм законодательства относительно провед</w:t>
      </w:r>
      <w:r w:rsidRPr="007A082B">
        <w:t>е</w:t>
      </w:r>
      <w:r w:rsidRPr="007A082B">
        <w:t>ния консультаций с общинами коренного населения, а также участие в соотве</w:t>
      </w:r>
      <w:r w:rsidRPr="007A082B">
        <w:t>т</w:t>
      </w:r>
      <w:r w:rsidRPr="007A082B">
        <w:t>ствующих консультациях</w:t>
      </w:r>
      <w:r w:rsidRPr="00572F0C">
        <w:rPr>
          <w:rStyle w:val="FootnoteReference"/>
          <w:rFonts w:eastAsia="Calibri"/>
        </w:rPr>
        <w:footnoteReference w:id="139"/>
      </w:r>
      <w:r w:rsidRPr="007A082B">
        <w:rPr>
          <w:rFonts w:eastAsia="Calibri"/>
        </w:rPr>
        <w:t>.</w:t>
      </w:r>
    </w:p>
    <w:p w:rsidR="00D40FDB" w:rsidRPr="007A082B" w:rsidRDefault="00D40FDB" w:rsidP="00D40FDB">
      <w:pPr>
        <w:pStyle w:val="SingleTxtGR"/>
        <w:rPr>
          <w:rFonts w:eastAsia="Calibri"/>
        </w:rPr>
      </w:pPr>
      <w:r w:rsidRPr="007A082B">
        <w:rPr>
          <w:rFonts w:eastAsia="Calibri"/>
        </w:rPr>
        <w:t>157.</w:t>
      </w:r>
      <w:r w:rsidRPr="007A082B">
        <w:rPr>
          <w:rFonts w:eastAsia="Calibri"/>
        </w:rPr>
        <w:tab/>
        <w:t>Следует отметить, что Министерство энергетики и горнодобывающей промышленности во исполнение положений вышеупомянутых Закона о</w:t>
      </w:r>
      <w:r w:rsidR="00F8300B">
        <w:rPr>
          <w:rFonts w:eastAsia="Calibri"/>
        </w:rPr>
        <w:t xml:space="preserve"> </w:t>
      </w:r>
      <w:r w:rsidRPr="007A082B">
        <w:rPr>
          <w:rFonts w:eastAsia="Calibri"/>
        </w:rPr>
        <w:t>пров</w:t>
      </w:r>
      <w:r w:rsidRPr="007A082B">
        <w:rPr>
          <w:rFonts w:eastAsia="Calibri"/>
        </w:rPr>
        <w:t>е</w:t>
      </w:r>
      <w:r w:rsidRPr="007A082B">
        <w:rPr>
          <w:rFonts w:eastAsia="Calibri"/>
        </w:rPr>
        <w:t>дении предварительных консультаций и Регламента к нему приняло 20 июля 2012 года постановление Министерства № 350-2012-MEM/DM, которым были утверждены административные процедуры, необходимые для проведения пре</w:t>
      </w:r>
      <w:r w:rsidRPr="007A082B">
        <w:rPr>
          <w:rFonts w:eastAsia="Calibri"/>
        </w:rPr>
        <w:t>д</w:t>
      </w:r>
      <w:r w:rsidRPr="007A082B">
        <w:rPr>
          <w:rFonts w:eastAsia="Calibri"/>
        </w:rPr>
        <w:t>варительных консультаций в секторе энергетики</w:t>
      </w:r>
      <w:r w:rsidRPr="00572F0C">
        <w:rPr>
          <w:rStyle w:val="FootnoteReference"/>
          <w:rFonts w:eastAsia="Calibri"/>
        </w:rPr>
        <w:footnoteReference w:id="140"/>
      </w:r>
      <w:r w:rsidRPr="007A082B">
        <w:rPr>
          <w:rFonts w:eastAsia="Calibri"/>
        </w:rPr>
        <w:t>. Что касается сектора горн</w:t>
      </w:r>
      <w:r w:rsidRPr="007A082B">
        <w:rPr>
          <w:rFonts w:eastAsia="Calibri"/>
        </w:rPr>
        <w:t>о</w:t>
      </w:r>
      <w:r w:rsidRPr="007A082B">
        <w:rPr>
          <w:rFonts w:eastAsia="Calibri"/>
        </w:rPr>
        <w:t>добывающей промышленности, то в настоящее время Министерство энергетики и горнодобывающей промышленности изучает вопрос о целесообразности пр</w:t>
      </w:r>
      <w:r w:rsidRPr="007A082B">
        <w:rPr>
          <w:rFonts w:eastAsia="Calibri"/>
        </w:rPr>
        <w:t>о</w:t>
      </w:r>
      <w:r w:rsidRPr="007A082B">
        <w:rPr>
          <w:rFonts w:eastAsia="Calibri"/>
        </w:rPr>
        <w:t>ведения консультаций в отношении некоторых административных проц</w:t>
      </w:r>
      <w:r w:rsidRPr="007A082B">
        <w:rPr>
          <w:rFonts w:eastAsia="Calibri"/>
        </w:rPr>
        <w:t>е</w:t>
      </w:r>
      <w:r w:rsidRPr="007A082B">
        <w:rPr>
          <w:rFonts w:eastAsia="Calibri"/>
        </w:rPr>
        <w:t>дур</w:t>
      </w:r>
      <w:r w:rsidRPr="00572F0C">
        <w:rPr>
          <w:rStyle w:val="FootnoteReference"/>
          <w:rFonts w:eastAsia="Calibri"/>
        </w:rPr>
        <w:footnoteReference w:id="141"/>
      </w:r>
      <w:r w:rsidRPr="007A082B">
        <w:rPr>
          <w:rFonts w:eastAsia="Calibri"/>
        </w:rPr>
        <w:t>.</w:t>
      </w:r>
    </w:p>
    <w:p w:rsidR="00D40FDB" w:rsidRPr="007A082B" w:rsidRDefault="00A058FB" w:rsidP="00D40FDB">
      <w:pPr>
        <w:pStyle w:val="H23GR"/>
      </w:pPr>
      <w:r>
        <w:tab/>
        <w:t>6.</w:t>
      </w:r>
      <w:r>
        <w:tab/>
        <w:t>Право на идентичность</w:t>
      </w:r>
    </w:p>
    <w:p w:rsidR="00D40FDB" w:rsidRPr="007A082B" w:rsidRDefault="00D40FDB" w:rsidP="00D40FDB">
      <w:pPr>
        <w:pStyle w:val="SingleTxtGR"/>
        <w:rPr>
          <w:rFonts w:eastAsia="Calibri"/>
        </w:rPr>
      </w:pPr>
      <w:r w:rsidRPr="007A082B">
        <w:rPr>
          <w:rFonts w:eastAsia="Calibri"/>
        </w:rPr>
        <w:t>158.</w:t>
      </w:r>
      <w:r w:rsidRPr="007A082B">
        <w:rPr>
          <w:rFonts w:eastAsia="Calibri"/>
        </w:rPr>
        <w:tab/>
      </w:r>
      <w:r w:rsidRPr="007A082B">
        <w:t>Национальный реестр актов гражданского состояния</w:t>
      </w:r>
      <w:r w:rsidRPr="007A082B">
        <w:rPr>
          <w:rFonts w:eastAsia="Calibri"/>
        </w:rPr>
        <w:t xml:space="preserve"> (НРАГС) предоста</w:t>
      </w:r>
      <w:r w:rsidRPr="007A082B">
        <w:rPr>
          <w:rFonts w:eastAsia="Calibri"/>
        </w:rPr>
        <w:t>в</w:t>
      </w:r>
      <w:r w:rsidRPr="007A082B">
        <w:rPr>
          <w:rFonts w:eastAsia="Calibri"/>
        </w:rPr>
        <w:t>ляет Управлению по вопросам восстановления идентичности и</w:t>
      </w:r>
      <w:r w:rsidR="00F8300B">
        <w:rPr>
          <w:rFonts w:eastAsia="Calibri"/>
        </w:rPr>
        <w:t xml:space="preserve"> </w:t>
      </w:r>
      <w:r w:rsidRPr="007A082B">
        <w:rPr>
          <w:rFonts w:eastAsia="Calibri"/>
        </w:rPr>
        <w:t>социальной поддержки возможность предлагать и осуществлять меры и</w:t>
      </w:r>
      <w:r w:rsidR="00F8300B">
        <w:rPr>
          <w:rFonts w:eastAsia="Calibri"/>
        </w:rPr>
        <w:t xml:space="preserve"> </w:t>
      </w:r>
      <w:r w:rsidRPr="007A082B">
        <w:rPr>
          <w:rFonts w:eastAsia="Calibri"/>
        </w:rPr>
        <w:t>политику инстит</w:t>
      </w:r>
      <w:r w:rsidRPr="007A082B">
        <w:rPr>
          <w:rFonts w:eastAsia="Calibri"/>
        </w:rPr>
        <w:t>у</w:t>
      </w:r>
      <w:r w:rsidRPr="007A082B">
        <w:rPr>
          <w:rFonts w:eastAsia="Calibri"/>
        </w:rPr>
        <w:t>ционального характера, направленные на обеспечение документами наиболее социально незащищенных категорий населения, в том числе представителей коренного населения и а</w:t>
      </w:r>
      <w:r w:rsidRPr="007A082B">
        <w:rPr>
          <w:rFonts w:eastAsia="Calibri"/>
        </w:rPr>
        <w:t>ф</w:t>
      </w:r>
      <w:r w:rsidRPr="007A082B">
        <w:rPr>
          <w:rFonts w:eastAsia="Calibri"/>
        </w:rPr>
        <w:t>роперуанцев</w:t>
      </w:r>
      <w:r w:rsidRPr="00572F0C">
        <w:rPr>
          <w:rStyle w:val="FootnoteReference"/>
          <w:rFonts w:eastAsia="Calibri"/>
        </w:rPr>
        <w:footnoteReference w:id="142"/>
      </w:r>
      <w:r w:rsidRPr="007A082B">
        <w:rPr>
          <w:rFonts w:eastAsia="Calibri"/>
        </w:rPr>
        <w:t>.</w:t>
      </w:r>
    </w:p>
    <w:p w:rsidR="00D40FDB" w:rsidRPr="007A082B" w:rsidRDefault="00D40FDB" w:rsidP="00D40FDB">
      <w:pPr>
        <w:pStyle w:val="SingleTxtGR"/>
      </w:pPr>
      <w:r w:rsidRPr="007A082B">
        <w:rPr>
          <w:rFonts w:eastAsia="Calibri"/>
        </w:rPr>
        <w:t>159.</w:t>
      </w:r>
      <w:r w:rsidRPr="007A082B">
        <w:rPr>
          <w:rFonts w:eastAsia="Calibri"/>
        </w:rPr>
        <w:tab/>
      </w:r>
      <w:r w:rsidRPr="007A082B">
        <w:t>Бюджетная программа "Обеспечение населению права на идентичность", осуществляемая под контролем НРАГС, направлена на увеличение охвата усл</w:t>
      </w:r>
      <w:r w:rsidRPr="007A082B">
        <w:t>у</w:t>
      </w:r>
      <w:r w:rsidRPr="007A082B">
        <w:t>гами идентификации и регистрации жизненно важных событий путем выдачи лицам пожилого возраста и несовершеннолетним удостоверений личности и</w:t>
      </w:r>
      <w:r w:rsidR="00F8300B">
        <w:t> </w:t>
      </w:r>
      <w:r w:rsidRPr="007A082B">
        <w:t>свидетельств о рождении. В 2009 году на осуществление этой программы б</w:t>
      </w:r>
      <w:r w:rsidRPr="007A082B">
        <w:t>ы</w:t>
      </w:r>
      <w:r w:rsidRPr="007A082B">
        <w:t>ли выделены ассигнования в размере 28 млн.</w:t>
      </w:r>
      <w:r>
        <w:t> </w:t>
      </w:r>
      <w:r w:rsidRPr="007A082B">
        <w:t>новых солей (приблизительно 10,7 млн.</w:t>
      </w:r>
      <w:r>
        <w:t> </w:t>
      </w:r>
      <w:r w:rsidRPr="007A082B">
        <w:t>долл.</w:t>
      </w:r>
      <w:r>
        <w:t> </w:t>
      </w:r>
      <w:r w:rsidRPr="007A082B">
        <w:t>США). В 2012 году выделенные средства составили 229,8 млн.</w:t>
      </w:r>
      <w:r>
        <w:t> </w:t>
      </w:r>
      <w:r w:rsidRPr="007A082B">
        <w:t>новых солей (приблизительно 88 млн. долл.</w:t>
      </w:r>
      <w:r>
        <w:t> </w:t>
      </w:r>
      <w:r w:rsidRPr="007A082B">
        <w:t>США).</w:t>
      </w:r>
    </w:p>
    <w:p w:rsidR="00D40FDB" w:rsidRPr="007A082B" w:rsidRDefault="00D40FDB" w:rsidP="00D40FDB">
      <w:pPr>
        <w:pStyle w:val="SingleTxtGR"/>
      </w:pPr>
      <w:r w:rsidRPr="007A082B">
        <w:rPr>
          <w:rFonts w:eastAsia="Calibri"/>
        </w:rPr>
        <w:t>160.</w:t>
      </w:r>
      <w:r w:rsidRPr="007A082B">
        <w:rPr>
          <w:rFonts w:eastAsia="Calibri"/>
        </w:rPr>
        <w:tab/>
      </w:r>
      <w:r w:rsidRPr="007A082B">
        <w:t>Результаты деятельности по обеспечению права на идентичность пре</w:t>
      </w:r>
      <w:r w:rsidRPr="007A082B">
        <w:t>д</w:t>
      </w:r>
      <w:r w:rsidRPr="007A082B">
        <w:t>ставляются обнадеживающими. По состоянию на июнь 2012 года 91,6</w:t>
      </w:r>
      <w:r>
        <w:t>%</w:t>
      </w:r>
      <w:r w:rsidRPr="007A082B">
        <w:t xml:space="preserve"> нес</w:t>
      </w:r>
      <w:r w:rsidRPr="007A082B">
        <w:t>о</w:t>
      </w:r>
      <w:r w:rsidRPr="007A082B">
        <w:t>вершеннолетних в возрасте от 0 до 17 лет имели удостоверения личности</w:t>
      </w:r>
      <w:r w:rsidRPr="00572F0C">
        <w:rPr>
          <w:rStyle w:val="FootnoteReference"/>
        </w:rPr>
        <w:footnoteReference w:id="143"/>
      </w:r>
      <w:r w:rsidRPr="007A082B">
        <w:t>, что свидетельствует о существенном увеличении этого показателя по сравнению с</w:t>
      </w:r>
      <w:r w:rsidR="00F8300B">
        <w:t> </w:t>
      </w:r>
      <w:r w:rsidRPr="007A082B">
        <w:t>2008 годом, когда удостоверение личности имели лишь 27,5</w:t>
      </w:r>
      <w:r>
        <w:t>%</w:t>
      </w:r>
      <w:r w:rsidRPr="007A082B">
        <w:t xml:space="preserve"> несовершенн</w:t>
      </w:r>
      <w:r w:rsidRPr="007A082B">
        <w:t>о</w:t>
      </w:r>
      <w:r w:rsidRPr="007A082B">
        <w:t>летних. Что касается регистрации взрослого населения, то удостоверения ли</w:t>
      </w:r>
      <w:r w:rsidRPr="007A082B">
        <w:t>ч</w:t>
      </w:r>
      <w:r w:rsidRPr="007A082B">
        <w:t>ности имеют 99,2</w:t>
      </w:r>
      <w:r>
        <w:t>% </w:t>
      </w:r>
      <w:r w:rsidRPr="007A082B">
        <w:t xml:space="preserve">лиц в </w:t>
      </w:r>
      <w:r w:rsidR="00597AF3">
        <w:t>возрасте от 18 лет и старше (29</w:t>
      </w:r>
      <w:r w:rsidR="00F8300B">
        <w:t> </w:t>
      </w:r>
      <w:r w:rsidR="00597AF3">
        <w:t>883</w:t>
      </w:r>
      <w:r w:rsidR="00F8300B">
        <w:t> </w:t>
      </w:r>
      <w:r w:rsidRPr="007A082B">
        <w:t>988). Из это</w:t>
      </w:r>
      <w:r w:rsidR="00597AF3">
        <w:t>го числа 15</w:t>
      </w:r>
      <w:r w:rsidR="00F8300B">
        <w:t> </w:t>
      </w:r>
      <w:r w:rsidR="00597AF3">
        <w:t>007</w:t>
      </w:r>
      <w:r w:rsidR="00F8300B">
        <w:t> </w:t>
      </w:r>
      <w:r w:rsidRPr="007A082B">
        <w:t>252 − мужчины (99,4</w:t>
      </w:r>
      <w:r>
        <w:t>%</w:t>
      </w:r>
      <w:r w:rsidRPr="007A082B">
        <w:t xml:space="preserve"> в</w:t>
      </w:r>
      <w:r w:rsidR="001207B7">
        <w:t>сех граждан мужского пола) и 14</w:t>
      </w:r>
      <w:r w:rsidR="00F8300B">
        <w:t> </w:t>
      </w:r>
      <w:r w:rsidR="001207B7">
        <w:t>876</w:t>
      </w:r>
      <w:r w:rsidR="00F8300B">
        <w:t> </w:t>
      </w:r>
      <w:r w:rsidRPr="007A082B">
        <w:t>736</w:t>
      </w:r>
      <w:r w:rsidR="001207B7">
        <w:t> </w:t>
      </w:r>
      <w:r w:rsidRPr="007A082B">
        <w:t>− женщины (99</w:t>
      </w:r>
      <w:r>
        <w:t>%</w:t>
      </w:r>
      <w:r w:rsidRPr="007A082B">
        <w:t xml:space="preserve"> женского насел</w:t>
      </w:r>
      <w:r w:rsidRPr="007A082B">
        <w:t>е</w:t>
      </w:r>
      <w:r w:rsidRPr="007A082B">
        <w:t>ния)</w:t>
      </w:r>
      <w:r w:rsidRPr="00572F0C">
        <w:rPr>
          <w:rStyle w:val="FootnoteReference"/>
        </w:rPr>
        <w:footnoteReference w:id="144"/>
      </w:r>
      <w:r w:rsidRPr="007A082B">
        <w:t>.</w:t>
      </w:r>
    </w:p>
    <w:p w:rsidR="00D40FDB" w:rsidRPr="007A082B" w:rsidRDefault="00D40FDB" w:rsidP="00D40FDB">
      <w:pPr>
        <w:pStyle w:val="SingleTxtGR"/>
        <w:rPr>
          <w:rFonts w:eastAsia="Calibri"/>
        </w:rPr>
      </w:pPr>
      <w:r w:rsidRPr="007A082B">
        <w:rPr>
          <w:rFonts w:eastAsia="Calibri"/>
        </w:rPr>
        <w:t>161.</w:t>
      </w:r>
      <w:r w:rsidRPr="007A082B">
        <w:rPr>
          <w:rFonts w:eastAsia="Calibri"/>
        </w:rPr>
        <w:tab/>
        <w:t>Следует отметить, что Министерство здравоохранения совместно с</w:t>
      </w:r>
      <w:r>
        <w:rPr>
          <w:rFonts w:eastAsia="Calibri"/>
        </w:rPr>
        <w:t> </w:t>
      </w:r>
      <w:r w:rsidRPr="007A082B">
        <w:t>НРАГС</w:t>
      </w:r>
      <w:r w:rsidRPr="007A082B">
        <w:rPr>
          <w:rFonts w:eastAsia="Calibri"/>
        </w:rPr>
        <w:t xml:space="preserve"> в марте 2012 года приступило к внедрению в общенациональном ма</w:t>
      </w:r>
      <w:r w:rsidRPr="007A082B">
        <w:rPr>
          <w:rFonts w:eastAsia="Calibri"/>
        </w:rPr>
        <w:t>с</w:t>
      </w:r>
      <w:r w:rsidRPr="007A082B">
        <w:rPr>
          <w:rFonts w:eastAsia="Calibri"/>
        </w:rPr>
        <w:t>штабе Информационной системы регистрации для выдачи свидетельства о</w:t>
      </w:r>
      <w:r w:rsidR="00F8300B">
        <w:rPr>
          <w:rFonts w:eastAsia="Calibri"/>
        </w:rPr>
        <w:t xml:space="preserve"> </w:t>
      </w:r>
      <w:r w:rsidRPr="007A082B">
        <w:rPr>
          <w:rFonts w:eastAsia="Calibri"/>
        </w:rPr>
        <w:t>ж</w:t>
      </w:r>
      <w:r w:rsidRPr="007A082B">
        <w:rPr>
          <w:rFonts w:eastAsia="Calibri"/>
        </w:rPr>
        <w:t>и</w:t>
      </w:r>
      <w:r w:rsidRPr="007A082B">
        <w:rPr>
          <w:rFonts w:eastAsia="Calibri"/>
        </w:rPr>
        <w:t>ворождении (СЖР)</w:t>
      </w:r>
      <w:r w:rsidRPr="00572F0C">
        <w:rPr>
          <w:rStyle w:val="FootnoteReference"/>
          <w:rFonts w:eastAsia="Calibri"/>
        </w:rPr>
        <w:footnoteReference w:id="145"/>
      </w:r>
      <w:r w:rsidRPr="007A082B">
        <w:rPr>
          <w:rFonts w:eastAsia="Calibri"/>
        </w:rPr>
        <w:t>, и в рамках этой системы сотрудники системы здрав</w:t>
      </w:r>
      <w:r w:rsidRPr="007A082B">
        <w:rPr>
          <w:rFonts w:eastAsia="Calibri"/>
        </w:rPr>
        <w:t>о</w:t>
      </w:r>
      <w:r w:rsidRPr="007A082B">
        <w:rPr>
          <w:rFonts w:eastAsia="Calibri"/>
        </w:rPr>
        <w:t>охранения обучаются тому, как немедленно регистрировать в</w:t>
      </w:r>
      <w:r w:rsidR="00F8300B">
        <w:rPr>
          <w:rFonts w:eastAsia="Calibri"/>
        </w:rPr>
        <w:t xml:space="preserve"> </w:t>
      </w:r>
      <w:r w:rsidRPr="007A082B">
        <w:rPr>
          <w:rFonts w:eastAsia="Calibri"/>
        </w:rPr>
        <w:t>учреждении здр</w:t>
      </w:r>
      <w:r w:rsidRPr="007A082B">
        <w:rPr>
          <w:rFonts w:eastAsia="Calibri"/>
        </w:rPr>
        <w:t>а</w:t>
      </w:r>
      <w:r w:rsidRPr="007A082B">
        <w:rPr>
          <w:rFonts w:eastAsia="Calibri"/>
        </w:rPr>
        <w:t>воохранения данные о матери и новорожденном для последующей выдачи СЖР</w:t>
      </w:r>
      <w:r w:rsidRPr="00572F0C">
        <w:rPr>
          <w:rStyle w:val="FootnoteReference"/>
          <w:rFonts w:eastAsia="Calibri"/>
        </w:rPr>
        <w:footnoteReference w:id="146"/>
      </w:r>
      <w:r w:rsidRPr="007A082B">
        <w:rPr>
          <w:rFonts w:eastAsia="Calibri"/>
        </w:rPr>
        <w:t>. По состоянию на январь 2013 года в</w:t>
      </w:r>
      <w:r>
        <w:rPr>
          <w:rFonts w:eastAsia="Calibri"/>
        </w:rPr>
        <w:t> </w:t>
      </w:r>
      <w:r w:rsidRPr="007A082B">
        <w:rPr>
          <w:rFonts w:eastAsia="Calibri"/>
        </w:rPr>
        <w:t>85 государственных и частных м</w:t>
      </w:r>
      <w:r w:rsidRPr="007A082B">
        <w:rPr>
          <w:rFonts w:eastAsia="Calibri"/>
        </w:rPr>
        <w:t>е</w:t>
      </w:r>
      <w:r w:rsidRPr="007A082B">
        <w:rPr>
          <w:rFonts w:eastAsia="Calibri"/>
        </w:rPr>
        <w:t>дицинских учреждениях 18 районов страны было зарегистрировано 76 013 новорожденных. В 2013 году планируется внедрить эту систему еще в</w:t>
      </w:r>
      <w:r w:rsidR="00F8300B">
        <w:rPr>
          <w:rFonts w:eastAsia="Calibri"/>
        </w:rPr>
        <w:t> </w:t>
      </w:r>
      <w:r w:rsidRPr="007A082B">
        <w:rPr>
          <w:rFonts w:eastAsia="Calibri"/>
        </w:rPr>
        <w:t>138 медицинских учр</w:t>
      </w:r>
      <w:r w:rsidRPr="007A082B">
        <w:rPr>
          <w:rFonts w:eastAsia="Calibri"/>
        </w:rPr>
        <w:t>е</w:t>
      </w:r>
      <w:r w:rsidRPr="007A082B">
        <w:rPr>
          <w:rFonts w:eastAsia="Calibri"/>
        </w:rPr>
        <w:t>ждениях, охватив тем самым все районы страны.</w:t>
      </w:r>
    </w:p>
    <w:p w:rsidR="00D40FDB" w:rsidRPr="007A082B" w:rsidRDefault="00D40FDB" w:rsidP="00D40FDB">
      <w:pPr>
        <w:pStyle w:val="SingleTxtGR"/>
        <w:rPr>
          <w:rFonts w:eastAsia="Calibri"/>
        </w:rPr>
      </w:pPr>
      <w:r w:rsidRPr="007A082B">
        <w:rPr>
          <w:rFonts w:eastAsia="Calibri"/>
        </w:rPr>
        <w:t>162.</w:t>
      </w:r>
      <w:r w:rsidRPr="007A082B">
        <w:rPr>
          <w:rFonts w:eastAsia="Calibri"/>
        </w:rPr>
        <w:tab/>
      </w:r>
      <w:r w:rsidRPr="007A082B">
        <w:t>В процентном соотношении наиболее высокая доля взрослого населения без документов приходится на сельские районы тропических лесов. С целью изменения этой ситуации осуществляется ряд мероприятий, среди которых сл</w:t>
      </w:r>
      <w:r w:rsidRPr="007A082B">
        <w:t>е</w:t>
      </w:r>
      <w:r w:rsidRPr="007A082B">
        <w:t>дует упомянуть бесплатную регистрацию, а также обеспечение передвижения по речным водотокам и привлечение коренного населения к</w:t>
      </w:r>
      <w:r w:rsidR="00F8300B">
        <w:t xml:space="preserve"> </w:t>
      </w:r>
      <w:r w:rsidRPr="007A082B">
        <w:t>работе по гражда</w:t>
      </w:r>
      <w:r w:rsidRPr="007A082B">
        <w:t>н</w:t>
      </w:r>
      <w:r w:rsidRPr="007A082B">
        <w:t>ской регистрации и идентификации. В рамках стратегического партнерства м</w:t>
      </w:r>
      <w:r w:rsidRPr="007A082B">
        <w:t>е</w:t>
      </w:r>
      <w:r w:rsidRPr="007A082B">
        <w:t>жду ЮНИСЕФ и НРАГС с</w:t>
      </w:r>
      <w:r>
        <w:t xml:space="preserve"> </w:t>
      </w:r>
      <w:r w:rsidRPr="007A082B">
        <w:t>июня 2011 года акты регистрации проводятся в</w:t>
      </w:r>
      <w:r w:rsidR="00F8300B">
        <w:t> </w:t>
      </w:r>
      <w:r w:rsidRPr="007A082B">
        <w:t>69 общинах коренного населения Амазонии, расположенных в районе Лор</w:t>
      </w:r>
      <w:r w:rsidRPr="007A082B">
        <w:t>е</w:t>
      </w:r>
      <w:r w:rsidRPr="007A082B">
        <w:t>то</w:t>
      </w:r>
      <w:r w:rsidRPr="00572F0C">
        <w:rPr>
          <w:rStyle w:val="FootnoteReference"/>
          <w:rFonts w:eastAsia="Calibri"/>
        </w:rPr>
        <w:footnoteReference w:id="147"/>
      </w:r>
      <w:r w:rsidRPr="007A082B">
        <w:rPr>
          <w:rFonts w:eastAsia="Calibri"/>
        </w:rPr>
        <w:t>.</w:t>
      </w:r>
    </w:p>
    <w:p w:rsidR="00D40FDB" w:rsidRPr="007A082B" w:rsidRDefault="00D40FDB" w:rsidP="00787107">
      <w:pPr>
        <w:pStyle w:val="SingleTxtGR"/>
        <w:rPr>
          <w:rFonts w:eastAsia="Calibri"/>
        </w:rPr>
      </w:pPr>
      <w:r w:rsidRPr="007A082B">
        <w:rPr>
          <w:rFonts w:eastAsia="Calibri"/>
        </w:rPr>
        <w:t>163.</w:t>
      </w:r>
      <w:r w:rsidRPr="007A082B">
        <w:rPr>
          <w:rFonts w:eastAsia="Calibri"/>
        </w:rPr>
        <w:tab/>
        <w:t xml:space="preserve">Регистрацию новорожденных в сельских районах </w:t>
      </w:r>
      <w:r w:rsidRPr="007A082B">
        <w:t>НРАГС проводит с</w:t>
      </w:r>
      <w:r w:rsidR="00787107">
        <w:t xml:space="preserve"> </w:t>
      </w:r>
      <w:r w:rsidRPr="007A082B">
        <w:t>п</w:t>
      </w:r>
      <w:r w:rsidRPr="007A082B">
        <w:t>о</w:t>
      </w:r>
      <w:r w:rsidRPr="007A082B">
        <w:t>мощью отделов регистрации актов гражданского состояния (ОРАГС)</w:t>
      </w:r>
      <w:r w:rsidRPr="00C00F9C">
        <w:rPr>
          <w:rStyle w:val="FootnoteReference"/>
          <w:rFonts w:eastAsia="Calibri"/>
        </w:rPr>
        <w:footnoteReference w:id="148"/>
      </w:r>
      <w:r w:rsidRPr="007A082B">
        <w:rPr>
          <w:rFonts w:eastAsia="Calibri"/>
        </w:rPr>
        <w:t>. В 2012 году при муниципалитетах населенных пунктов и в общинах коренного населения функционировали 2</w:t>
      </w:r>
      <w:r>
        <w:rPr>
          <w:rFonts w:eastAsia="Calibri"/>
        </w:rPr>
        <w:t> </w:t>
      </w:r>
      <w:r w:rsidRPr="007A082B">
        <w:rPr>
          <w:rFonts w:eastAsia="Calibri"/>
        </w:rPr>
        <w:t>576</w:t>
      </w:r>
      <w:r w:rsidRPr="007A082B">
        <w:t> ОРАГС. С 2005 по 2012 год в сельских ра</w:t>
      </w:r>
      <w:r w:rsidRPr="007A082B">
        <w:t>й</w:t>
      </w:r>
      <w:r w:rsidRPr="007A082B">
        <w:t xml:space="preserve">онах были зарегистрированы в общей сложности </w:t>
      </w:r>
      <w:r w:rsidR="00787107">
        <w:rPr>
          <w:rFonts w:eastAsia="Calibri"/>
        </w:rPr>
        <w:t>153 266 новорожденных.</w:t>
      </w:r>
    </w:p>
    <w:p w:rsidR="00D40FDB" w:rsidRPr="007A082B" w:rsidRDefault="00D40FDB" w:rsidP="00D40FDB">
      <w:pPr>
        <w:pStyle w:val="SingleTxtGR"/>
        <w:rPr>
          <w:rFonts w:eastAsia="Calibri"/>
        </w:rPr>
      </w:pPr>
      <w:r w:rsidRPr="007A082B">
        <w:rPr>
          <w:rFonts w:eastAsia="Calibri"/>
        </w:rPr>
        <w:t>164.</w:t>
      </w:r>
      <w:r w:rsidRPr="007A082B">
        <w:rPr>
          <w:rFonts w:eastAsia="Calibri"/>
        </w:rPr>
        <w:tab/>
        <w:t xml:space="preserve">В заключение следует отметить, что </w:t>
      </w:r>
      <w:r w:rsidRPr="007A082B">
        <w:t>НРАГС участвует в разработке Н</w:t>
      </w:r>
      <w:r w:rsidRPr="007A082B">
        <w:t>а</w:t>
      </w:r>
      <w:r w:rsidRPr="007A082B">
        <w:t xml:space="preserve">ционального плана обеспечения документами на </w:t>
      </w:r>
      <w:r w:rsidRPr="007A082B">
        <w:rPr>
          <w:rFonts w:eastAsia="Calibri"/>
        </w:rPr>
        <w:t>2011–2015 годы, задача кот</w:t>
      </w:r>
      <w:r w:rsidRPr="007A082B">
        <w:rPr>
          <w:rFonts w:eastAsia="Calibri"/>
        </w:rPr>
        <w:t>о</w:t>
      </w:r>
      <w:r w:rsidRPr="007A082B">
        <w:rPr>
          <w:rFonts w:eastAsia="Calibri"/>
        </w:rPr>
        <w:t>рого – последовательное сокращение доли жителей, не имеющих документов. Особое внимание при этом уделяется наиболее уязвимым группам населения, в</w:t>
      </w:r>
      <w:r w:rsidR="00F8300B">
        <w:rPr>
          <w:rFonts w:eastAsia="Calibri"/>
        </w:rPr>
        <w:t> </w:t>
      </w:r>
      <w:r w:rsidRPr="007A082B">
        <w:rPr>
          <w:rFonts w:eastAsia="Calibri"/>
        </w:rPr>
        <w:t>том числе ко</w:t>
      </w:r>
      <w:r>
        <w:rPr>
          <w:rFonts w:eastAsia="Calibri"/>
        </w:rPr>
        <w:t>ренным народам и афроперуанцам.</w:t>
      </w:r>
    </w:p>
    <w:p w:rsidR="00D40FDB" w:rsidRPr="007A082B" w:rsidRDefault="00D40FDB" w:rsidP="00D40FDB">
      <w:pPr>
        <w:pStyle w:val="H23GR"/>
        <w:rPr>
          <w:rFonts w:eastAsia="Calibri"/>
        </w:rPr>
      </w:pPr>
      <w:r w:rsidRPr="007A082B">
        <w:rPr>
          <w:rFonts w:eastAsia="Calibri"/>
        </w:rPr>
        <w:tab/>
        <w:t>7.</w:t>
      </w:r>
      <w:r w:rsidRPr="007A082B">
        <w:rPr>
          <w:rFonts w:eastAsia="Calibri"/>
        </w:rPr>
        <w:tab/>
        <w:t>Право на владение имуществом</w:t>
      </w:r>
    </w:p>
    <w:p w:rsidR="00D40FDB" w:rsidRPr="007A082B" w:rsidRDefault="00D40FDB" w:rsidP="00D40FDB">
      <w:pPr>
        <w:pStyle w:val="SingleTxtGR"/>
        <w:rPr>
          <w:rFonts w:eastAsia="Calibri"/>
        </w:rPr>
      </w:pPr>
      <w:r w:rsidRPr="007A082B">
        <w:rPr>
          <w:rFonts w:eastAsia="Calibri"/>
        </w:rPr>
        <w:t>165.</w:t>
      </w:r>
      <w:r w:rsidRPr="007A082B">
        <w:rPr>
          <w:rFonts w:eastAsia="Calibri"/>
        </w:rPr>
        <w:tab/>
      </w:r>
      <w:r w:rsidR="00EE27A2">
        <w:rPr>
          <w:rFonts w:eastAsia="Calibri"/>
        </w:rPr>
        <w:t xml:space="preserve">По </w:t>
      </w:r>
      <w:r w:rsidRPr="00EE27A2">
        <w:rPr>
          <w:rFonts w:eastAsia="Calibri"/>
        </w:rPr>
        <w:t>сообщению Министерства сельского хозяйства, согласно информации региональных органов власти Паско, Амасонаса, Сан-Мартина, Укаяли и</w:t>
      </w:r>
      <w:r w:rsidR="00F8300B">
        <w:rPr>
          <w:rFonts w:eastAsia="Calibri"/>
        </w:rPr>
        <w:t xml:space="preserve"> </w:t>
      </w:r>
      <w:r w:rsidRPr="00EE27A2">
        <w:rPr>
          <w:rFonts w:eastAsia="Calibri"/>
        </w:rPr>
        <w:t>Лор</w:t>
      </w:r>
      <w:r w:rsidRPr="00EE27A2">
        <w:rPr>
          <w:rFonts w:eastAsia="Calibri"/>
        </w:rPr>
        <w:t>е</w:t>
      </w:r>
      <w:r w:rsidRPr="00EE27A2">
        <w:rPr>
          <w:rFonts w:eastAsia="Calibri"/>
        </w:rPr>
        <w:t>то, в этих районах имеется 555</w:t>
      </w:r>
      <w:r w:rsidRPr="00FD7897">
        <w:rPr>
          <w:rFonts w:eastAsia="Calibri"/>
          <w:lang w:val="en-GB"/>
        </w:rPr>
        <w:t> </w:t>
      </w:r>
      <w:r w:rsidRPr="00EE27A2">
        <w:rPr>
          <w:rFonts w:eastAsia="Calibri"/>
        </w:rPr>
        <w:t>общин коренного населения, представивших в</w:t>
      </w:r>
      <w:r w:rsidR="00F8300B">
        <w:rPr>
          <w:rFonts w:eastAsia="Calibri"/>
        </w:rPr>
        <w:t> </w:t>
      </w:r>
      <w:r w:rsidRPr="00EE27A2">
        <w:rPr>
          <w:rFonts w:eastAsia="Calibri"/>
        </w:rPr>
        <w:t>той или иной форме заявления относительно признания их в</w:t>
      </w:r>
      <w:r w:rsidR="00F8300B">
        <w:rPr>
          <w:rFonts w:eastAsia="Calibri"/>
        </w:rPr>
        <w:t xml:space="preserve"> </w:t>
      </w:r>
      <w:r w:rsidRPr="00EE27A2">
        <w:rPr>
          <w:rFonts w:eastAsia="Calibri"/>
        </w:rPr>
        <w:t>качестве так</w:t>
      </w:r>
      <w:r w:rsidRPr="00EE27A2">
        <w:rPr>
          <w:rFonts w:eastAsia="Calibri"/>
        </w:rPr>
        <w:t>о</w:t>
      </w:r>
      <w:r w:rsidRPr="00EE27A2">
        <w:rPr>
          <w:rFonts w:eastAsia="Calibri"/>
        </w:rPr>
        <w:t>вых, оформления их прав на землю, расширения закрепленных за ними земель и подписания договоров на право пользования землями (см.</w:t>
      </w:r>
      <w:r w:rsidRPr="00FD7897">
        <w:rPr>
          <w:rFonts w:eastAsia="Calibri"/>
          <w:lang w:val="en-GB"/>
        </w:rPr>
        <w:t> </w:t>
      </w:r>
      <w:r w:rsidRPr="00EE27A2">
        <w:rPr>
          <w:rFonts w:eastAsia="Calibri"/>
        </w:rPr>
        <w:t>приложение</w:t>
      </w:r>
      <w:r w:rsidRPr="00FD7897">
        <w:rPr>
          <w:rFonts w:eastAsia="Calibri"/>
          <w:lang w:val="en-GB"/>
        </w:rPr>
        <w:t> </w:t>
      </w:r>
      <w:r w:rsidRPr="00EE27A2">
        <w:rPr>
          <w:rFonts w:eastAsia="Calibri"/>
        </w:rPr>
        <w:t>2).</w:t>
      </w:r>
    </w:p>
    <w:p w:rsidR="00D40FDB" w:rsidRPr="007A082B" w:rsidRDefault="00D40FDB" w:rsidP="00D40FDB">
      <w:pPr>
        <w:pStyle w:val="SingleTxtGR"/>
        <w:rPr>
          <w:rFonts w:eastAsia="Calibri"/>
        </w:rPr>
      </w:pPr>
      <w:r w:rsidRPr="007A082B">
        <w:rPr>
          <w:rFonts w:eastAsia="Calibri"/>
        </w:rPr>
        <w:t>166.</w:t>
      </w:r>
      <w:r w:rsidRPr="007A082B">
        <w:rPr>
          <w:rFonts w:eastAsia="Calibri"/>
        </w:rPr>
        <w:tab/>
        <w:t>В 2010 году президентским Декретом № 107-2010-PCM была создана Межотраслевая комиссия, занимавшаяся мониторингом осуществления согл</w:t>
      </w:r>
      <w:r w:rsidRPr="007A082B">
        <w:rPr>
          <w:rFonts w:eastAsia="Calibri"/>
        </w:rPr>
        <w:t>а</w:t>
      </w:r>
      <w:r w:rsidRPr="007A082B">
        <w:rPr>
          <w:rFonts w:eastAsia="Calibri"/>
        </w:rPr>
        <w:t>шений, заключенных в рамках Национальной координационной группы по в</w:t>
      </w:r>
      <w:r w:rsidRPr="007A082B">
        <w:rPr>
          <w:rFonts w:eastAsia="Calibri"/>
        </w:rPr>
        <w:t>о</w:t>
      </w:r>
      <w:r w:rsidRPr="007A082B">
        <w:rPr>
          <w:rFonts w:eastAsia="Calibri"/>
        </w:rPr>
        <w:t>просам развития народов Амазонии, и содействием в их реализации. Функции технического секретариата этой Комиссии возложены на Главное управление лесного хозяйства и дикой фауны Министерства сельского хозяйства.</w:t>
      </w:r>
    </w:p>
    <w:p w:rsidR="00D40FDB" w:rsidRPr="007A082B" w:rsidRDefault="00D40FDB" w:rsidP="00D40FDB">
      <w:pPr>
        <w:pStyle w:val="SingleTxtGR"/>
        <w:rPr>
          <w:rFonts w:eastAsia="Calibri"/>
        </w:rPr>
      </w:pPr>
      <w:r w:rsidRPr="007A082B">
        <w:rPr>
          <w:rFonts w:eastAsia="Calibri"/>
        </w:rPr>
        <w:t>167.</w:t>
      </w:r>
      <w:r w:rsidRPr="007A082B">
        <w:rPr>
          <w:rFonts w:eastAsia="Calibri"/>
        </w:rPr>
        <w:tab/>
        <w:t>В задачи данной Комиссии входит подготовка предложений о ходе ос</w:t>
      </w:r>
      <w:r w:rsidRPr="007A082B">
        <w:rPr>
          <w:rFonts w:eastAsia="Calibri"/>
        </w:rPr>
        <w:t>у</w:t>
      </w:r>
      <w:r w:rsidRPr="007A082B">
        <w:rPr>
          <w:rFonts w:eastAsia="Calibri"/>
        </w:rPr>
        <w:t>ществления соглашений, заключенных в рамках Национальной группы и к</w:t>
      </w:r>
      <w:r w:rsidRPr="007A082B">
        <w:rPr>
          <w:rFonts w:eastAsia="Calibri"/>
        </w:rPr>
        <w:t>а</w:t>
      </w:r>
      <w:r w:rsidRPr="007A082B">
        <w:rPr>
          <w:rFonts w:eastAsia="Calibri"/>
        </w:rPr>
        <w:t>сающихся вопросов оформления прав на землю, предоставления права польз</w:t>
      </w:r>
      <w:r w:rsidRPr="007A082B">
        <w:rPr>
          <w:rFonts w:eastAsia="Calibri"/>
        </w:rPr>
        <w:t>о</w:t>
      </w:r>
      <w:r w:rsidRPr="007A082B">
        <w:rPr>
          <w:rFonts w:eastAsia="Calibri"/>
        </w:rPr>
        <w:t>вания землями для ведения лесного хозяйства, а также защиты почв и их кла</w:t>
      </w:r>
      <w:r w:rsidRPr="007A082B">
        <w:rPr>
          <w:rFonts w:eastAsia="Calibri"/>
        </w:rPr>
        <w:t>с</w:t>
      </w:r>
      <w:r w:rsidRPr="007A082B">
        <w:rPr>
          <w:rFonts w:eastAsia="Calibri"/>
        </w:rPr>
        <w:t>сификации по степени плодородия. К настоящему времени проведено семь з</w:t>
      </w:r>
      <w:r w:rsidRPr="007A082B">
        <w:rPr>
          <w:rFonts w:eastAsia="Calibri"/>
        </w:rPr>
        <w:t>а</w:t>
      </w:r>
      <w:r w:rsidRPr="007A082B">
        <w:rPr>
          <w:rFonts w:eastAsia="Calibri"/>
        </w:rPr>
        <w:t>седаний Группы, в ходе которых удалось достичь определенных результатов и</w:t>
      </w:r>
      <w:r>
        <w:rPr>
          <w:rFonts w:eastAsia="Calibri"/>
        </w:rPr>
        <w:t> </w:t>
      </w:r>
      <w:r w:rsidRPr="007A082B">
        <w:rPr>
          <w:rFonts w:eastAsia="Calibri"/>
        </w:rPr>
        <w:t>подготовить ряд важных документов</w:t>
      </w:r>
      <w:r w:rsidRPr="00C00F9C">
        <w:rPr>
          <w:rStyle w:val="FootnoteReference"/>
          <w:rFonts w:eastAsia="Calibri"/>
        </w:rPr>
        <w:footnoteReference w:id="149"/>
      </w:r>
      <w:r w:rsidRPr="007A082B">
        <w:rPr>
          <w:rFonts w:eastAsia="Calibri"/>
        </w:rPr>
        <w:t>.</w:t>
      </w:r>
    </w:p>
    <w:p w:rsidR="00D40FDB" w:rsidRPr="007A082B" w:rsidRDefault="00D40FDB" w:rsidP="00A058FB">
      <w:pPr>
        <w:pStyle w:val="H1GR"/>
      </w:pPr>
      <w:r w:rsidRPr="007A082B">
        <w:tab/>
        <w:t>B.</w:t>
      </w:r>
      <w:r w:rsidRPr="007A082B">
        <w:tab/>
        <w:t>Права в экономической, социальной и культурной областях</w:t>
      </w:r>
    </w:p>
    <w:p w:rsidR="00D40FDB" w:rsidRPr="007A082B" w:rsidRDefault="00D40FDB" w:rsidP="00D40FDB">
      <w:pPr>
        <w:pStyle w:val="H23GR"/>
        <w:rPr>
          <w:rFonts w:eastAsia="Calibri"/>
        </w:rPr>
      </w:pPr>
      <w:r w:rsidRPr="007A082B">
        <w:rPr>
          <w:rFonts w:eastAsia="Calibri"/>
        </w:rPr>
        <w:tab/>
        <w:t>1.</w:t>
      </w:r>
      <w:r w:rsidRPr="007A082B">
        <w:rPr>
          <w:rFonts w:eastAsia="Calibri"/>
        </w:rPr>
        <w:tab/>
      </w:r>
      <w:r w:rsidRPr="007A082B">
        <w:t>Право на жилище</w:t>
      </w:r>
    </w:p>
    <w:p w:rsidR="00D40FDB" w:rsidRPr="007A082B" w:rsidRDefault="00D40FDB" w:rsidP="00D40FDB">
      <w:pPr>
        <w:pStyle w:val="SingleTxtGR"/>
      </w:pPr>
      <w:r w:rsidRPr="007A082B">
        <w:rPr>
          <w:rFonts w:eastAsia="Calibri"/>
        </w:rPr>
        <w:t>168.</w:t>
      </w:r>
      <w:r w:rsidRPr="007A082B">
        <w:rPr>
          <w:rFonts w:eastAsia="Calibri"/>
        </w:rPr>
        <w:tab/>
      </w:r>
      <w:r w:rsidRPr="007A082B">
        <w:t>Ежегодно в Перу образовы</w:t>
      </w:r>
      <w:r w:rsidR="001207B7">
        <w:t>вается 143 000</w:t>
      </w:r>
      <w:r w:rsidR="00F8300B">
        <w:t> </w:t>
      </w:r>
      <w:r w:rsidRPr="007A082B">
        <w:t>новых домохозяйств, что ув</w:t>
      </w:r>
      <w:r w:rsidRPr="007A082B">
        <w:t>е</w:t>
      </w:r>
      <w:r w:rsidRPr="007A082B">
        <w:t>личивает потребность в жилье. Темпы роста количества домохозяйств соста</w:t>
      </w:r>
      <w:r w:rsidRPr="007A082B">
        <w:t>в</w:t>
      </w:r>
      <w:r w:rsidRPr="007A082B">
        <w:t>ляют 2,5</w:t>
      </w:r>
      <w:r>
        <w:t>%</w:t>
      </w:r>
      <w:r w:rsidRPr="007A082B">
        <w:t>, тогда как темпы роста численности населения – 1,6</w:t>
      </w:r>
      <w:r>
        <w:t>%</w:t>
      </w:r>
      <w:r w:rsidRPr="007A082B">
        <w:t>, и</w:t>
      </w:r>
      <w:r w:rsidR="00F8300B">
        <w:t xml:space="preserve"> </w:t>
      </w:r>
      <w:r w:rsidRPr="007A082B">
        <w:t>в</w:t>
      </w:r>
      <w:r w:rsidR="00F8300B">
        <w:t xml:space="preserve"> </w:t>
      </w:r>
      <w:r w:rsidRPr="007A082B">
        <w:t>возра</w:t>
      </w:r>
      <w:r w:rsidRPr="007A082B">
        <w:t>с</w:t>
      </w:r>
      <w:r w:rsidRPr="007A082B">
        <w:t>тно-половой пирамиде преобладает население репродуктивного возра</w:t>
      </w:r>
      <w:r w:rsidRPr="007A082B">
        <w:t>с</w:t>
      </w:r>
      <w:r w:rsidRPr="007A082B">
        <w:t>та</w:t>
      </w:r>
      <w:r w:rsidRPr="00C00F9C">
        <w:rPr>
          <w:rStyle w:val="FootnoteReference"/>
        </w:rPr>
        <w:footnoteReference w:id="150"/>
      </w:r>
      <w:r w:rsidRPr="007A082B">
        <w:t>.</w:t>
      </w:r>
    </w:p>
    <w:p w:rsidR="00D40FDB" w:rsidRPr="007A082B" w:rsidRDefault="00D40FDB" w:rsidP="00D40FDB">
      <w:pPr>
        <w:pStyle w:val="SingleTxtGR"/>
      </w:pPr>
      <w:r w:rsidRPr="007A082B">
        <w:rPr>
          <w:rFonts w:eastAsia="Calibri"/>
        </w:rPr>
        <w:t>169.</w:t>
      </w:r>
      <w:r w:rsidRPr="007A082B">
        <w:rPr>
          <w:rFonts w:eastAsia="Calibri"/>
        </w:rPr>
        <w:tab/>
      </w:r>
      <w:r w:rsidRPr="007A082B">
        <w:t xml:space="preserve">Соответственно, в период с 2002 по 2010 год жилищный фонд </w:t>
      </w:r>
      <w:r>
        <w:br/>
      </w:r>
      <w:r w:rsidRPr="007A082B">
        <w:t>по всей стр</w:t>
      </w:r>
      <w:r w:rsidR="001207B7">
        <w:t>ане насчитывал: в 2002 году – 5</w:t>
      </w:r>
      <w:r w:rsidR="00F8300B">
        <w:t> </w:t>
      </w:r>
      <w:r w:rsidRPr="007A082B">
        <w:t>991 </w:t>
      </w:r>
      <w:r w:rsidR="001207B7">
        <w:t>000</w:t>
      </w:r>
      <w:r>
        <w:t> </w:t>
      </w:r>
      <w:r w:rsidR="00F8300B">
        <w:t>единиц</w:t>
      </w:r>
      <w:r w:rsidRPr="007A082B">
        <w:t xml:space="preserve"> жи</w:t>
      </w:r>
      <w:r w:rsidR="001207B7">
        <w:t xml:space="preserve">лья, </w:t>
      </w:r>
      <w:r w:rsidR="001207B7">
        <w:br/>
        <w:t>в 2007 году – 6</w:t>
      </w:r>
      <w:r w:rsidR="00F8300B">
        <w:t> </w:t>
      </w:r>
      <w:r>
        <w:t>655</w:t>
      </w:r>
      <w:r w:rsidR="001207B7" w:rsidRPr="007A082B">
        <w:t> </w:t>
      </w:r>
      <w:r w:rsidR="001207B7">
        <w:t>000 </w:t>
      </w:r>
      <w:r>
        <w:t xml:space="preserve">, а в </w:t>
      </w:r>
      <w:r w:rsidR="001207B7">
        <w:t>2010 году – 7</w:t>
      </w:r>
      <w:r w:rsidR="00F8300B">
        <w:t> </w:t>
      </w:r>
      <w:r w:rsidRPr="007A082B">
        <w:t>178</w:t>
      </w:r>
      <w:r w:rsidR="001207B7" w:rsidRPr="007A082B">
        <w:t> </w:t>
      </w:r>
      <w:r w:rsidR="001207B7">
        <w:t>000 </w:t>
      </w:r>
      <w:r w:rsidRPr="00C00F9C">
        <w:rPr>
          <w:rStyle w:val="FootnoteReference"/>
        </w:rPr>
        <w:footnoteReference w:id="151"/>
      </w:r>
      <w:r w:rsidRPr="007A082B">
        <w:t>.</w:t>
      </w:r>
    </w:p>
    <w:p w:rsidR="00D40FDB" w:rsidRPr="007A082B" w:rsidRDefault="00D40FDB" w:rsidP="00D40FDB">
      <w:pPr>
        <w:pStyle w:val="SingleTxtGR"/>
      </w:pPr>
      <w:r w:rsidRPr="007A082B">
        <w:rPr>
          <w:rFonts w:eastAsia="Calibri"/>
        </w:rPr>
        <w:t>170.</w:t>
      </w:r>
      <w:r w:rsidRPr="007A082B">
        <w:rPr>
          <w:rFonts w:eastAsia="Calibri"/>
        </w:rPr>
        <w:tab/>
      </w:r>
      <w:r w:rsidRPr="007A082B">
        <w:t>Плотность населения в разных районах Перу различна: высокая степень его концентрации отмечается в небольшом количестве городов, тогда как в</w:t>
      </w:r>
      <w:r w:rsidR="00F8300B">
        <w:t> </w:t>
      </w:r>
      <w:r w:rsidRPr="007A082B">
        <w:t>сельских районах этот показатель очень невысок: в стране насчитывается 94 926 сельских населенных пунктов, в 85</w:t>
      </w:r>
      <w:r>
        <w:t>%</w:t>
      </w:r>
      <w:r w:rsidRPr="007A082B">
        <w:t xml:space="preserve"> которых проживает менее 150 человек в каждом; в общей сложности здесь насчитывается 2,5 млн.</w:t>
      </w:r>
      <w:r>
        <w:t> </w:t>
      </w:r>
      <w:r w:rsidRPr="007A082B">
        <w:t>жителей и 1 млн.</w:t>
      </w:r>
      <w:r>
        <w:t> </w:t>
      </w:r>
      <w:r w:rsidRPr="007A082B">
        <w:t>единиц ж</w:t>
      </w:r>
      <w:r w:rsidRPr="007A082B">
        <w:t>и</w:t>
      </w:r>
      <w:r w:rsidRPr="007A082B">
        <w:t>лья</w:t>
      </w:r>
      <w:r w:rsidRPr="00C00F9C">
        <w:rPr>
          <w:rStyle w:val="FootnoteReference"/>
        </w:rPr>
        <w:footnoteReference w:id="152"/>
      </w:r>
      <w:r w:rsidRPr="007A082B">
        <w:t xml:space="preserve">. </w:t>
      </w:r>
    </w:p>
    <w:p w:rsidR="00D40FDB" w:rsidRPr="007A082B" w:rsidRDefault="00D40FDB" w:rsidP="00D40FDB">
      <w:pPr>
        <w:pStyle w:val="SingleTxtGR"/>
      </w:pPr>
      <w:r w:rsidRPr="007A082B">
        <w:rPr>
          <w:rFonts w:eastAsia="Calibri"/>
        </w:rPr>
        <w:t>171.</w:t>
      </w:r>
      <w:r w:rsidRPr="007A082B">
        <w:rPr>
          <w:rFonts w:eastAsia="Calibri"/>
        </w:rPr>
        <w:tab/>
        <w:t>Низкая плотность населения создает серьезные трудности для реализации гарантий государства по обеспечению адекватным жильем, равно как и для предоставления инфраструктурных услуг и услуг по техническому осн</w:t>
      </w:r>
      <w:r w:rsidRPr="007A082B">
        <w:rPr>
          <w:rFonts w:eastAsia="Calibri"/>
        </w:rPr>
        <w:t>а</w:t>
      </w:r>
      <w:r w:rsidRPr="007A082B">
        <w:rPr>
          <w:rFonts w:eastAsia="Calibri"/>
        </w:rPr>
        <w:t>щению. В</w:t>
      </w:r>
      <w:r w:rsidR="00F8300B">
        <w:rPr>
          <w:rFonts w:eastAsia="Calibri"/>
        </w:rPr>
        <w:t> </w:t>
      </w:r>
      <w:r w:rsidRPr="007A082B">
        <w:rPr>
          <w:rFonts w:eastAsia="Calibri"/>
        </w:rPr>
        <w:t xml:space="preserve">целях оказания помощи населению, относящемуся к наиболее уязвимой </w:t>
      </w:r>
      <w:r w:rsidR="00F8300B">
        <w:rPr>
          <w:rFonts w:eastAsia="Calibri"/>
        </w:rPr>
        <w:br/>
      </w:r>
      <w:r w:rsidRPr="007A082B">
        <w:rPr>
          <w:rFonts w:eastAsia="Calibri"/>
        </w:rPr>
        <w:t>кат</w:t>
      </w:r>
      <w:r w:rsidRPr="007A082B">
        <w:rPr>
          <w:rFonts w:eastAsia="Calibri"/>
        </w:rPr>
        <w:t>е</w:t>
      </w:r>
      <w:r w:rsidRPr="007A082B">
        <w:rPr>
          <w:rFonts w:eastAsia="Calibri"/>
        </w:rPr>
        <w:t xml:space="preserve">гории, в первую очередь в сельских районах, в январе 2012 года </w:t>
      </w:r>
      <w:r w:rsidR="00F8300B">
        <w:rPr>
          <w:rFonts w:eastAsia="Calibri"/>
        </w:rPr>
        <w:br/>
      </w:r>
      <w:r w:rsidRPr="007A082B">
        <w:rPr>
          <w:rFonts w:eastAsia="Calibri"/>
        </w:rPr>
        <w:t>начала</w:t>
      </w:r>
      <w:r w:rsidR="00F8300B">
        <w:rPr>
          <w:rFonts w:eastAsia="Calibri"/>
        </w:rPr>
        <w:t xml:space="preserve"> </w:t>
      </w:r>
      <w:r w:rsidRPr="007A082B">
        <w:rPr>
          <w:rFonts w:eastAsia="Calibri"/>
        </w:rPr>
        <w:t>осуществляться программа "Сельская жилая среда"</w:t>
      </w:r>
      <w:r w:rsidRPr="00C00F9C">
        <w:rPr>
          <w:rStyle w:val="FootnoteReference"/>
        </w:rPr>
        <w:footnoteReference w:id="153"/>
      </w:r>
      <w:r w:rsidRPr="007A082B">
        <w:t>. Задача этой пр</w:t>
      </w:r>
      <w:r w:rsidRPr="007A082B">
        <w:t>о</w:t>
      </w:r>
      <w:r w:rsidRPr="007A082B">
        <w:t>граммы – улучшение качества жизни малообеспеченных и очень бедных гра</w:t>
      </w:r>
      <w:r w:rsidRPr="007A082B">
        <w:t>ж</w:t>
      </w:r>
      <w:r w:rsidRPr="007A082B">
        <w:t>дан, проживающих в сельских населенных пунктах или вне их; с этой целью предусмотрены меры по предоставлению жилья или повышению его качества, а</w:t>
      </w:r>
      <w:r w:rsidR="00F8300B">
        <w:t> </w:t>
      </w:r>
      <w:r w:rsidRPr="007A082B">
        <w:t xml:space="preserve">также по оказанию таким гражданам </w:t>
      </w:r>
      <w:r w:rsidRPr="007A082B">
        <w:rPr>
          <w:rFonts w:eastAsia="Calibri"/>
        </w:rPr>
        <w:t>инфраструктурных услуг и</w:t>
      </w:r>
      <w:r w:rsidR="00F8300B">
        <w:rPr>
          <w:rFonts w:eastAsia="Calibri"/>
        </w:rPr>
        <w:t xml:space="preserve"> </w:t>
      </w:r>
      <w:r w:rsidRPr="007A082B">
        <w:rPr>
          <w:rFonts w:eastAsia="Calibri"/>
        </w:rPr>
        <w:t>услуг по те</w:t>
      </w:r>
      <w:r w:rsidRPr="007A082B">
        <w:rPr>
          <w:rFonts w:eastAsia="Calibri"/>
        </w:rPr>
        <w:t>х</w:t>
      </w:r>
      <w:r w:rsidRPr="007A082B">
        <w:rPr>
          <w:rFonts w:eastAsia="Calibri"/>
        </w:rPr>
        <w:t>ническому обеспечению, что будет содействовать их социальной интеграции и</w:t>
      </w:r>
      <w:r w:rsidR="00F8300B">
        <w:rPr>
          <w:rFonts w:eastAsia="Calibri"/>
        </w:rPr>
        <w:t> </w:t>
      </w:r>
      <w:r w:rsidRPr="007A082B">
        <w:rPr>
          <w:rFonts w:eastAsia="Calibri"/>
        </w:rPr>
        <w:t>увеличению роли государства в сельских районах</w:t>
      </w:r>
      <w:r w:rsidRPr="00C00F9C">
        <w:rPr>
          <w:rStyle w:val="FootnoteReference"/>
        </w:rPr>
        <w:footnoteReference w:id="154"/>
      </w:r>
      <w:r w:rsidRPr="007A082B">
        <w:t>.</w:t>
      </w:r>
    </w:p>
    <w:p w:rsidR="00D40FDB" w:rsidRPr="007A082B" w:rsidRDefault="00D40FDB" w:rsidP="00D75456">
      <w:pPr>
        <w:pStyle w:val="SingleTxtGR"/>
      </w:pPr>
      <w:r w:rsidRPr="007A082B">
        <w:rPr>
          <w:rFonts w:eastAsia="Calibri"/>
        </w:rPr>
        <w:t>172.</w:t>
      </w:r>
      <w:r w:rsidRPr="007A082B">
        <w:rPr>
          <w:rFonts w:eastAsia="Calibri"/>
        </w:rPr>
        <w:tab/>
      </w:r>
      <w:r w:rsidRPr="007A082B">
        <w:t>Основная целевая группа данной программы – жители сельских населе</w:t>
      </w:r>
      <w:r w:rsidRPr="007A082B">
        <w:t>н</w:t>
      </w:r>
      <w:r w:rsidRPr="007A082B">
        <w:t>ных пунктов, прежде всего с численностью населения около 150 человек (ра</w:t>
      </w:r>
      <w:r w:rsidRPr="007A082B">
        <w:t>с</w:t>
      </w:r>
      <w:r w:rsidRPr="007A082B">
        <w:t>положенные на высоте выше 3</w:t>
      </w:r>
      <w:r>
        <w:rPr>
          <w:lang w:val="en-US"/>
        </w:rPr>
        <w:t> </w:t>
      </w:r>
      <w:r w:rsidRPr="007A082B">
        <w:t>000 м над уровнем моря). Программой пред</w:t>
      </w:r>
      <w:r w:rsidRPr="007A082B">
        <w:t>у</w:t>
      </w:r>
      <w:r w:rsidRPr="007A082B">
        <w:t>сматривается создание центров обслуживания сельской жилой среды, которые известны также под названием "Тамбо"</w:t>
      </w:r>
      <w:r w:rsidRPr="00C00F9C">
        <w:rPr>
          <w:rStyle w:val="FootnoteReference"/>
        </w:rPr>
        <w:footnoteReference w:id="155"/>
      </w:r>
      <w:r w:rsidRPr="007A082B">
        <w:t>. На базе этих центров государство предоставляет инфраструктурные услуги, услуги по материально-техническому обеспечению и по соответствующему обучению непосредственно жителям с</w:t>
      </w:r>
      <w:r w:rsidRPr="007A082B">
        <w:t>а</w:t>
      </w:r>
      <w:r w:rsidRPr="007A082B">
        <w:t>мой общины и тем, кто живет поблизости, чтобы тем самым улучшить качество их жизни</w:t>
      </w:r>
      <w:r w:rsidRPr="00C00F9C">
        <w:rPr>
          <w:rStyle w:val="FootnoteReference"/>
        </w:rPr>
        <w:footnoteReference w:id="156"/>
      </w:r>
      <w:r w:rsidR="00A058FB">
        <w:t>.</w:t>
      </w:r>
    </w:p>
    <w:p w:rsidR="00D40FDB" w:rsidRPr="007A082B" w:rsidRDefault="00D40FDB" w:rsidP="00D40FDB">
      <w:pPr>
        <w:pStyle w:val="SingleTxtGR"/>
      </w:pPr>
      <w:r w:rsidRPr="007A082B">
        <w:rPr>
          <w:rFonts w:eastAsia="Calibri"/>
        </w:rPr>
        <w:t>173.</w:t>
      </w:r>
      <w:r w:rsidRPr="007A082B">
        <w:rPr>
          <w:rFonts w:eastAsia="Calibri"/>
        </w:rPr>
        <w:tab/>
      </w:r>
      <w:r w:rsidRPr="007A082B">
        <w:t>Согласно данным XI</w:t>
      </w:r>
      <w:r>
        <w:t> </w:t>
      </w:r>
      <w:r w:rsidRPr="007A082B">
        <w:t>переписи населения и VI</w:t>
      </w:r>
      <w:r>
        <w:t> </w:t>
      </w:r>
      <w:r w:rsidRPr="007A082B">
        <w:t>переписи жилого фонда,</w:t>
      </w:r>
      <w:r>
        <w:t xml:space="preserve"> </w:t>
      </w:r>
      <w:r w:rsidRPr="007A082B">
        <w:t>проведенным в 2007 году, жилищный дефицит</w:t>
      </w:r>
      <w:r w:rsidRPr="00C00F9C">
        <w:rPr>
          <w:rStyle w:val="FootnoteReference"/>
          <w:rFonts w:eastAsia="Calibri"/>
        </w:rPr>
        <w:footnoteReference w:id="157"/>
      </w:r>
      <w:r w:rsidR="001207B7">
        <w:t xml:space="preserve"> испытывали 1</w:t>
      </w:r>
      <w:r w:rsidR="0027236F">
        <w:t> </w:t>
      </w:r>
      <w:r w:rsidRPr="007A082B">
        <w:t>860</w:t>
      </w:r>
      <w:r w:rsidR="001207B7" w:rsidRPr="007A082B">
        <w:t> </w:t>
      </w:r>
      <w:r w:rsidR="001207B7">
        <w:t>000 </w:t>
      </w:r>
      <w:r w:rsidRPr="007A082B">
        <w:t>692 жителя страны – 389 745 с его количественным дефицитом, а</w:t>
      </w:r>
      <w:r>
        <w:t> </w:t>
      </w:r>
      <w:r w:rsidRPr="007A082B">
        <w:t>1</w:t>
      </w:r>
      <w:r w:rsidR="001207B7">
        <w:t> </w:t>
      </w:r>
      <w:r w:rsidRPr="007A082B">
        <w:t>470</w:t>
      </w:r>
      <w:r w:rsidR="001207B7">
        <w:t> </w:t>
      </w:r>
      <w:r w:rsidRPr="007A082B">
        <w:t>947 – с качестве</w:t>
      </w:r>
      <w:r w:rsidRPr="007A082B">
        <w:t>н</w:t>
      </w:r>
      <w:r w:rsidRPr="007A082B">
        <w:t>ным дефицитом.</w:t>
      </w:r>
    </w:p>
    <w:p w:rsidR="00D40FDB" w:rsidRPr="007A082B" w:rsidRDefault="00D40FDB" w:rsidP="00D40FDB">
      <w:pPr>
        <w:pStyle w:val="SingleTxtGR"/>
      </w:pPr>
      <w:r w:rsidRPr="007A082B">
        <w:rPr>
          <w:rFonts w:eastAsia="Calibri"/>
        </w:rPr>
        <w:t>174.</w:t>
      </w:r>
      <w:r w:rsidRPr="007A082B">
        <w:rPr>
          <w:rFonts w:eastAsia="Calibri"/>
        </w:rPr>
        <w:tab/>
        <w:t>В наибольшей степени дефицит жилья в стране определяется его качес</w:t>
      </w:r>
      <w:r w:rsidRPr="007A082B">
        <w:rPr>
          <w:rFonts w:eastAsia="Calibri"/>
        </w:rPr>
        <w:t>т</w:t>
      </w:r>
      <w:r w:rsidRPr="007A082B">
        <w:rPr>
          <w:rFonts w:eastAsia="Calibri"/>
        </w:rPr>
        <w:t>венным дефицитом – удельный вес последнего составляет 79,1</w:t>
      </w:r>
      <w:r>
        <w:rPr>
          <w:rFonts w:eastAsia="Calibri"/>
        </w:rPr>
        <w:t>%</w:t>
      </w:r>
      <w:r w:rsidRPr="007A082B">
        <w:rPr>
          <w:rFonts w:eastAsia="Calibri"/>
        </w:rPr>
        <w:t xml:space="preserve"> общего деф</w:t>
      </w:r>
      <w:r w:rsidRPr="007A082B">
        <w:rPr>
          <w:rFonts w:eastAsia="Calibri"/>
        </w:rPr>
        <w:t>и</w:t>
      </w:r>
      <w:r w:rsidRPr="007A082B">
        <w:rPr>
          <w:rFonts w:eastAsia="Calibri"/>
        </w:rPr>
        <w:t>цита и связан прежде всего с количеством перенаселенного жилья (39,5</w:t>
      </w:r>
      <w:r>
        <w:rPr>
          <w:rFonts w:eastAsia="Calibri"/>
        </w:rPr>
        <w:t>%</w:t>
      </w:r>
      <w:r w:rsidRPr="007A082B">
        <w:rPr>
          <w:rFonts w:eastAsia="Calibri"/>
        </w:rPr>
        <w:t>). В</w:t>
      </w:r>
      <w:r w:rsidR="0027236F">
        <w:rPr>
          <w:rFonts w:eastAsia="Calibri"/>
        </w:rPr>
        <w:t> </w:t>
      </w:r>
      <w:r w:rsidRPr="007A082B">
        <w:rPr>
          <w:rFonts w:eastAsia="Calibri"/>
        </w:rPr>
        <w:t xml:space="preserve">сельских районах качественный дефицит жилья составляет </w:t>
      </w:r>
      <w:r w:rsidRPr="007A082B">
        <w:t>97,8</w:t>
      </w:r>
      <w:r>
        <w:t>%</w:t>
      </w:r>
      <w:r w:rsidRPr="007A082B">
        <w:t>, или 639 036</w:t>
      </w:r>
      <w:r>
        <w:t> </w:t>
      </w:r>
      <w:r w:rsidRPr="007A082B">
        <w:t>жилищ, 57</w:t>
      </w:r>
      <w:r>
        <w:t>%</w:t>
      </w:r>
      <w:r w:rsidRPr="007A082B">
        <w:t xml:space="preserve"> которых (341 014</w:t>
      </w:r>
      <w:r>
        <w:t> </w:t>
      </w:r>
      <w:r w:rsidRPr="007A082B">
        <w:t>жилищ) находятся в</w:t>
      </w:r>
      <w:r w:rsidR="0027236F">
        <w:t xml:space="preserve"> </w:t>
      </w:r>
      <w:r w:rsidRPr="007A082B">
        <w:t>800</w:t>
      </w:r>
      <w:r>
        <w:t> </w:t>
      </w:r>
      <w:r w:rsidRPr="007A082B">
        <w:t>беднейших о</w:t>
      </w:r>
      <w:r w:rsidRPr="007A082B">
        <w:t>к</w:t>
      </w:r>
      <w:r w:rsidRPr="007A082B">
        <w:t>ругах страны</w:t>
      </w:r>
      <w:r w:rsidRPr="00C00F9C">
        <w:rPr>
          <w:rStyle w:val="FootnoteReference"/>
        </w:rPr>
        <w:footnoteReference w:id="158"/>
      </w:r>
      <w:r w:rsidRPr="007A082B">
        <w:t>.</w:t>
      </w:r>
    </w:p>
    <w:p w:rsidR="00D40FDB" w:rsidRPr="007A082B" w:rsidRDefault="00D40FDB" w:rsidP="00D40FDB">
      <w:pPr>
        <w:pStyle w:val="SingleTxtGR"/>
      </w:pPr>
      <w:r w:rsidRPr="007A082B">
        <w:rPr>
          <w:rFonts w:eastAsia="Calibri"/>
        </w:rPr>
        <w:t>175.</w:t>
      </w:r>
      <w:r w:rsidRPr="007A082B">
        <w:rPr>
          <w:rFonts w:eastAsia="Calibri"/>
        </w:rPr>
        <w:tab/>
        <w:t>Перуанское государство, поставив перед собой задачу гарантировать пр</w:t>
      </w:r>
      <w:r w:rsidRPr="007A082B">
        <w:rPr>
          <w:rFonts w:eastAsia="Calibri"/>
        </w:rPr>
        <w:t>а</w:t>
      </w:r>
      <w:r w:rsidRPr="007A082B">
        <w:rPr>
          <w:rFonts w:eastAsia="Calibri"/>
        </w:rPr>
        <w:t>во на достойное жилье, осуществляет ряд программ, в числе которых Наци</w:t>
      </w:r>
      <w:r w:rsidRPr="007A082B">
        <w:rPr>
          <w:rFonts w:eastAsia="Calibri"/>
        </w:rPr>
        <w:t>о</w:t>
      </w:r>
      <w:r w:rsidRPr="007A082B">
        <w:rPr>
          <w:rFonts w:eastAsia="Calibri"/>
        </w:rPr>
        <w:t>нальная программа оказания услуг санитарии в сельских районах</w:t>
      </w:r>
      <w:r w:rsidRPr="00C00F9C">
        <w:rPr>
          <w:rStyle w:val="FootnoteReference"/>
        </w:rPr>
        <w:footnoteReference w:id="159"/>
      </w:r>
      <w:r w:rsidRPr="007A082B">
        <w:t>. Задача програм</w:t>
      </w:r>
      <w:r>
        <w:t xml:space="preserve">мы </w:t>
      </w:r>
      <w:r w:rsidRPr="007A082B">
        <w:t>– предоставить жителям сельских районов доступ к</w:t>
      </w:r>
      <w:r w:rsidR="0027236F">
        <w:t xml:space="preserve"> </w:t>
      </w:r>
      <w:r w:rsidRPr="007A082B">
        <w:t>качественным и</w:t>
      </w:r>
      <w:r w:rsidR="0027236F">
        <w:t> </w:t>
      </w:r>
      <w:r w:rsidRPr="007A082B">
        <w:t>устойчивым услугам в области водоснабжения и</w:t>
      </w:r>
      <w:r w:rsidR="0027236F">
        <w:t xml:space="preserve"> </w:t>
      </w:r>
      <w:r w:rsidRPr="007A082B">
        <w:t>канализации. Реализуется программа в сельских населенных пунктах страны, прежде всего в сельских о</w:t>
      </w:r>
      <w:r w:rsidRPr="007A082B">
        <w:t>к</w:t>
      </w:r>
      <w:r w:rsidRPr="007A082B">
        <w:t>ругах, где реализуется стратегия КРЕСЕР</w:t>
      </w:r>
      <w:r w:rsidRPr="00C00F9C">
        <w:rPr>
          <w:rStyle w:val="FootnoteReference"/>
        </w:rPr>
        <w:footnoteReference w:id="160"/>
      </w:r>
      <w:r w:rsidRPr="007A082B">
        <w:t>.</w:t>
      </w:r>
    </w:p>
    <w:p w:rsidR="00D40FDB" w:rsidRPr="007A082B" w:rsidRDefault="00D40FDB" w:rsidP="00D40FDB">
      <w:pPr>
        <w:pStyle w:val="SingleTxtGR"/>
      </w:pPr>
      <w:r w:rsidRPr="007A082B">
        <w:rPr>
          <w:rFonts w:eastAsia="Calibri"/>
        </w:rPr>
        <w:t>176.</w:t>
      </w:r>
      <w:r w:rsidRPr="007A082B">
        <w:rPr>
          <w:rFonts w:eastAsia="Calibri"/>
        </w:rPr>
        <w:tab/>
      </w:r>
      <w:r w:rsidRPr="007A082B">
        <w:t>Кроме того, следует упомянуть и о Программе строительства городского жилья</w:t>
      </w:r>
      <w:r w:rsidRPr="00C00F9C">
        <w:rPr>
          <w:rStyle w:val="FootnoteReference"/>
        </w:rPr>
        <w:footnoteReference w:id="161"/>
      </w:r>
      <w:r w:rsidRPr="007A082B">
        <w:t>, цель которой заключается в удовлетворении спроса городского нас</w:t>
      </w:r>
      <w:r w:rsidRPr="007A082B">
        <w:t>е</w:t>
      </w:r>
      <w:r w:rsidRPr="007A082B">
        <w:t>ления на жилье путем возведения социального жилья и предоставления допо</w:t>
      </w:r>
      <w:r w:rsidRPr="007A082B">
        <w:t>л</w:t>
      </w:r>
      <w:r w:rsidRPr="007A082B">
        <w:t>нительных инфраструктурных услуг и услуг в области материально-техн</w:t>
      </w:r>
      <w:r w:rsidR="0027236F">
        <w:t>ического обеспечения в городах.</w:t>
      </w:r>
    </w:p>
    <w:p w:rsidR="00D40FDB" w:rsidRPr="007A082B" w:rsidRDefault="00D40FDB" w:rsidP="00A058FB">
      <w:pPr>
        <w:pStyle w:val="SingleTxtGR"/>
        <w:rPr>
          <w:rFonts w:eastAsia="Calibri"/>
        </w:rPr>
      </w:pPr>
      <w:r w:rsidRPr="007A082B">
        <w:rPr>
          <w:rFonts w:eastAsia="Calibri"/>
        </w:rPr>
        <w:t>177.</w:t>
      </w:r>
      <w:r w:rsidRPr="007A082B">
        <w:rPr>
          <w:rFonts w:eastAsia="Calibri"/>
        </w:rPr>
        <w:tab/>
        <w:t>Особо необходимо отметить разработку Программы комплексной моде</w:t>
      </w:r>
      <w:r w:rsidRPr="007A082B">
        <w:rPr>
          <w:rFonts w:eastAsia="Calibri"/>
        </w:rPr>
        <w:t>р</w:t>
      </w:r>
      <w:r w:rsidRPr="007A082B">
        <w:rPr>
          <w:rFonts w:eastAsia="Calibri"/>
        </w:rPr>
        <w:t>низации городских районов, которая призвана содействовать повышению кач</w:t>
      </w:r>
      <w:r w:rsidRPr="007A082B">
        <w:rPr>
          <w:rFonts w:eastAsia="Calibri"/>
        </w:rPr>
        <w:t>е</w:t>
      </w:r>
      <w:r w:rsidRPr="007A082B">
        <w:rPr>
          <w:rFonts w:eastAsia="Calibri"/>
        </w:rPr>
        <w:t>ства жизни населения бедных городских районов, а также обеспечить предо</w:t>
      </w:r>
      <w:r w:rsidRPr="007A082B">
        <w:rPr>
          <w:rFonts w:eastAsia="Calibri"/>
        </w:rPr>
        <w:t>с</w:t>
      </w:r>
      <w:r w:rsidRPr="007A082B">
        <w:rPr>
          <w:rFonts w:eastAsia="Calibri"/>
        </w:rPr>
        <w:t xml:space="preserve">тавление ему комплексных </w:t>
      </w:r>
      <w:r w:rsidRPr="007A082B">
        <w:t>инфраструктурных услуг и услуг в области матер</w:t>
      </w:r>
      <w:r w:rsidRPr="007A082B">
        <w:t>и</w:t>
      </w:r>
      <w:r w:rsidRPr="007A082B">
        <w:t>ально-технического обеспечения либо повысить качество этих услуг и</w:t>
      </w:r>
      <w:r>
        <w:t> </w:t>
      </w:r>
      <w:r w:rsidRPr="007A082B">
        <w:t>стимулировать создание орг</w:t>
      </w:r>
      <w:r w:rsidRPr="007A082B">
        <w:t>а</w:t>
      </w:r>
      <w:r w:rsidRPr="007A082B">
        <w:t>низаций жителей.</w:t>
      </w:r>
    </w:p>
    <w:p w:rsidR="00D40FDB" w:rsidRPr="007A082B" w:rsidRDefault="00D40FDB" w:rsidP="00D40FDB">
      <w:pPr>
        <w:pStyle w:val="H23GR"/>
      </w:pPr>
      <w:r w:rsidRPr="007A082B">
        <w:tab/>
        <w:t>2.</w:t>
      </w:r>
      <w:r w:rsidRPr="007A082B">
        <w:tab/>
        <w:t>Право на здравоохранение</w:t>
      </w:r>
    </w:p>
    <w:p w:rsidR="00D40FDB" w:rsidRPr="007A082B" w:rsidRDefault="00D40FDB" w:rsidP="00D40FDB">
      <w:pPr>
        <w:pStyle w:val="SingleTxtGR"/>
      </w:pPr>
      <w:r w:rsidRPr="007A082B">
        <w:rPr>
          <w:rFonts w:eastAsia="Calibri"/>
        </w:rPr>
        <w:t>178.</w:t>
      </w:r>
      <w:r w:rsidRPr="007A082B">
        <w:rPr>
          <w:rFonts w:eastAsia="Calibri"/>
        </w:rPr>
        <w:tab/>
      </w:r>
      <w:r w:rsidRPr="007A082B">
        <w:t>Министерство здравоохранения с 2004 года осуществляет Национальную стратегию защиты здоровья коренных народов (ЭСНСПИ)</w:t>
      </w:r>
      <w:r w:rsidRPr="00C00F9C">
        <w:rPr>
          <w:rStyle w:val="FootnoteReference"/>
        </w:rPr>
        <w:footnoteReference w:id="162"/>
      </w:r>
      <w:r w:rsidRPr="007A082B">
        <w:t xml:space="preserve">, задача </w:t>
      </w:r>
      <w:r>
        <w:br/>
        <w:t xml:space="preserve">которой </w:t>
      </w:r>
      <w:r w:rsidRPr="007A082B">
        <w:t>– обеспечить предоставление медицинской помощи наиболее уязв</w:t>
      </w:r>
      <w:r w:rsidRPr="007A082B">
        <w:t>и</w:t>
      </w:r>
      <w:r w:rsidRPr="007A082B">
        <w:t>мым группам населения страны. Реализацией этой стратегии занимается Н</w:t>
      </w:r>
      <w:r w:rsidRPr="007A082B">
        <w:t>а</w:t>
      </w:r>
      <w:r w:rsidRPr="007A082B">
        <w:t>циональный центр по охране здоровья с учетом культурных особенностей (КЕНСИ)</w:t>
      </w:r>
      <w:r w:rsidRPr="00C00F9C">
        <w:rPr>
          <w:rStyle w:val="FootnoteReference"/>
        </w:rPr>
        <w:footnoteReference w:id="163"/>
      </w:r>
      <w:r w:rsidRPr="007A082B">
        <w:t>. Согласно генеральному плану ЭСНСПИ на 2010–2012 годы в</w:t>
      </w:r>
      <w:r w:rsidR="0027236F">
        <w:t xml:space="preserve"> </w:t>
      </w:r>
      <w:r w:rsidRPr="007A082B">
        <w:t>зад</w:t>
      </w:r>
      <w:r w:rsidRPr="007A082B">
        <w:t>а</w:t>
      </w:r>
      <w:r w:rsidRPr="007A082B">
        <w:t>чи этой стратегии входит предоставление медицинских услуг с учетом культу</w:t>
      </w:r>
      <w:r w:rsidRPr="007A082B">
        <w:t>р</w:t>
      </w:r>
      <w:r w:rsidRPr="007A082B">
        <w:t>ных особенностей, сокращение разрывов в уровнях медико-санитарного обсл</w:t>
      </w:r>
      <w:r w:rsidRPr="007A082B">
        <w:t>у</w:t>
      </w:r>
      <w:r w:rsidRPr="007A082B">
        <w:t>живания и улучшение качества медицинской помощи пациентам.</w:t>
      </w:r>
    </w:p>
    <w:p w:rsidR="00D40FDB" w:rsidRPr="007A082B" w:rsidRDefault="00D40FDB" w:rsidP="00D40FDB">
      <w:pPr>
        <w:pStyle w:val="SingleTxtGR"/>
      </w:pPr>
      <w:r w:rsidRPr="007A082B">
        <w:rPr>
          <w:rFonts w:eastAsia="Calibri"/>
        </w:rPr>
        <w:t>179.</w:t>
      </w:r>
      <w:r w:rsidRPr="007A082B">
        <w:rPr>
          <w:rFonts w:eastAsia="Calibri"/>
        </w:rPr>
        <w:tab/>
        <w:t xml:space="preserve">К настоящему времени </w:t>
      </w:r>
      <w:r w:rsidRPr="007A082B">
        <w:t>осуществление ЭСНСПИ ведется в районах Ам</w:t>
      </w:r>
      <w:r w:rsidRPr="007A082B">
        <w:t>а</w:t>
      </w:r>
      <w:r w:rsidRPr="007A082B">
        <w:t>сонас, Кахамарка, Хунин, Лорето, Мадре-де-Дьос, Сан-Мартин и Укаяли в</w:t>
      </w:r>
      <w:r w:rsidR="0027236F">
        <w:t xml:space="preserve"> </w:t>
      </w:r>
      <w:r w:rsidRPr="007A082B">
        <w:t>Ам</w:t>
      </w:r>
      <w:r w:rsidRPr="007A082B">
        <w:t>а</w:t>
      </w:r>
      <w:r w:rsidRPr="007A082B">
        <w:t>зонии. В</w:t>
      </w:r>
      <w:r>
        <w:t xml:space="preserve"> </w:t>
      </w:r>
      <w:r w:rsidRPr="007A082B">
        <w:t>Андском регионе эта стратегия реализуется в районах Анкаш, Апур</w:t>
      </w:r>
      <w:r w:rsidRPr="007A082B">
        <w:t>и</w:t>
      </w:r>
      <w:r w:rsidRPr="007A082B">
        <w:t>мак, Аякучо, Куско, Уануко, Уанкавелика, Ла-Либертад, Мокегуа, Паско, Пуно, Такна и в Лиме. В</w:t>
      </w:r>
      <w:r w:rsidR="0027236F">
        <w:t xml:space="preserve"> </w:t>
      </w:r>
      <w:r w:rsidRPr="007A082B">
        <w:t>связи с этим следует отметить, что в половине районов, где ведется эта работа, заключены стратегические соглашения между Министерс</w:t>
      </w:r>
      <w:r w:rsidRPr="007A082B">
        <w:t>т</w:t>
      </w:r>
      <w:r w:rsidRPr="007A082B">
        <w:t>вом здравоохранения и местными органами власти, направленные на улучш</w:t>
      </w:r>
      <w:r w:rsidRPr="007A082B">
        <w:t>е</w:t>
      </w:r>
      <w:r w:rsidRPr="007A082B">
        <w:t>ние медицинского обслуживания индейских и коренных народов</w:t>
      </w:r>
      <w:r w:rsidRPr="00C00F9C">
        <w:rPr>
          <w:rStyle w:val="FootnoteReference"/>
        </w:rPr>
        <w:footnoteReference w:id="164"/>
      </w:r>
      <w:r w:rsidRPr="007A082B">
        <w:t>.</w:t>
      </w:r>
    </w:p>
    <w:p w:rsidR="00D40FDB" w:rsidRPr="007A082B" w:rsidRDefault="00D40FDB" w:rsidP="00A058FB">
      <w:pPr>
        <w:pStyle w:val="SingleTxtGR"/>
      </w:pPr>
      <w:r w:rsidRPr="007A082B">
        <w:rPr>
          <w:rFonts w:eastAsia="Calibri"/>
        </w:rPr>
        <w:t>180.</w:t>
      </w:r>
      <w:r w:rsidRPr="007A082B">
        <w:rPr>
          <w:rFonts w:eastAsia="Calibri"/>
        </w:rPr>
        <w:tab/>
      </w:r>
      <w:r w:rsidRPr="007A082B">
        <w:t>КЕНСИ в ходе осуществления поставленных перед ним институционал</w:t>
      </w:r>
      <w:r w:rsidRPr="007A082B">
        <w:t>ь</w:t>
      </w:r>
      <w:r w:rsidRPr="007A082B">
        <w:t>ных задач и в рамках ЭСНСПИ подготовил проект осуществления политики в</w:t>
      </w:r>
      <w:r w:rsidR="0027236F">
        <w:t> </w:t>
      </w:r>
      <w:r w:rsidRPr="007A082B">
        <w:t xml:space="preserve">области здравоохранения с применением межкультурного подхода на </w:t>
      </w:r>
      <w:r w:rsidR="0027236F">
        <w:br/>
      </w:r>
      <w:r w:rsidRPr="007A082B">
        <w:t>2010–2012 годы. В</w:t>
      </w:r>
      <w:r w:rsidR="0027236F">
        <w:t xml:space="preserve"> </w:t>
      </w:r>
      <w:r w:rsidRPr="007A082B">
        <w:t>настоящее время этот проект представлен на утверждение. Проект предусматривает работу по четырем политическим направлениям, пр</w:t>
      </w:r>
      <w:r w:rsidRPr="007A082B">
        <w:t>и</w:t>
      </w:r>
      <w:r w:rsidRPr="007A082B">
        <w:t>званным обеспечить: a) право на здравоохранение, социальную инклюзию и р</w:t>
      </w:r>
      <w:r w:rsidRPr="007A082B">
        <w:t>а</w:t>
      </w:r>
      <w:r w:rsidRPr="007A082B">
        <w:t>венство в медицинском обслуживании; b) популяризацию традиционной мед</w:t>
      </w:r>
      <w:r w:rsidRPr="007A082B">
        <w:t>и</w:t>
      </w:r>
      <w:r w:rsidRPr="007A082B">
        <w:t>цины и ее применение наряду с научной медициной; c) наращивание потенци</w:t>
      </w:r>
      <w:r w:rsidRPr="007A082B">
        <w:t>а</w:t>
      </w:r>
      <w:r w:rsidRPr="007A082B">
        <w:t>ла в сфере здравоохранения с применением межкультурного подхода; а также d) укрепление культурной идентичности и привлечение представителей коре</w:t>
      </w:r>
      <w:r w:rsidRPr="007A082B">
        <w:t>н</w:t>
      </w:r>
      <w:r w:rsidRPr="007A082B">
        <w:t>ных народов, афроперуанцев и потомков выходцев из Азии к работе в</w:t>
      </w:r>
      <w:r w:rsidR="0027236F">
        <w:t xml:space="preserve"> </w:t>
      </w:r>
      <w:r w:rsidRPr="007A082B">
        <w:t>системе здравоохранения.</w:t>
      </w:r>
    </w:p>
    <w:p w:rsidR="00D40FDB" w:rsidRPr="007A082B" w:rsidRDefault="00D40FDB" w:rsidP="00D40FDB">
      <w:pPr>
        <w:pStyle w:val="SingleTxtGR"/>
      </w:pPr>
      <w:r w:rsidRPr="007A082B">
        <w:rPr>
          <w:rFonts w:eastAsia="Calibri"/>
        </w:rPr>
        <w:t>181.</w:t>
      </w:r>
      <w:r w:rsidRPr="007A082B">
        <w:rPr>
          <w:rFonts w:eastAsia="Calibri"/>
        </w:rPr>
        <w:tab/>
      </w:r>
      <w:r w:rsidRPr="007A082B">
        <w:t>Для разработки целенаправленной и основанной на принципах широкого участия межкультурной политики в области здравоохранения, которая учитыв</w:t>
      </w:r>
      <w:r w:rsidRPr="007A082B">
        <w:t>а</w:t>
      </w:r>
      <w:r w:rsidRPr="007A082B">
        <w:t>ла бы потребности и перспективы развития системы здравоохранения и</w:t>
      </w:r>
      <w:r w:rsidR="0027236F">
        <w:t xml:space="preserve"> </w:t>
      </w:r>
      <w:r w:rsidRPr="007A082B">
        <w:t>обесп</w:t>
      </w:r>
      <w:r w:rsidRPr="007A082B">
        <w:t>е</w:t>
      </w:r>
      <w:r w:rsidRPr="007A082B">
        <w:t>чивала принятие последовательных и необходимых мер, в 2010–2012 годах пр</w:t>
      </w:r>
      <w:r w:rsidRPr="007A082B">
        <w:t>о</w:t>
      </w:r>
      <w:r w:rsidRPr="007A082B">
        <w:t>водилась серия совещаний с участием организаций коренного населения общ</w:t>
      </w:r>
      <w:r w:rsidRPr="007A082B">
        <w:t>е</w:t>
      </w:r>
      <w:r w:rsidRPr="007A082B">
        <w:t>национального уровня, организаций афроперуанцев, представителей универс</w:t>
      </w:r>
      <w:r w:rsidRPr="007A082B">
        <w:t>и</w:t>
      </w:r>
      <w:r w:rsidRPr="007A082B">
        <w:t>тетской науки, высших учебных заведений и</w:t>
      </w:r>
      <w:r>
        <w:t> </w:t>
      </w:r>
      <w:r w:rsidRPr="007A082B">
        <w:t>неправительственных организ</w:t>
      </w:r>
      <w:r w:rsidRPr="007A082B">
        <w:t>а</w:t>
      </w:r>
      <w:r w:rsidRPr="007A082B">
        <w:t>ций</w:t>
      </w:r>
      <w:r w:rsidRPr="00C00F9C">
        <w:rPr>
          <w:rStyle w:val="FootnoteReference"/>
        </w:rPr>
        <w:footnoteReference w:id="165"/>
      </w:r>
      <w:r w:rsidRPr="007A082B">
        <w:t>.</w:t>
      </w:r>
    </w:p>
    <w:p w:rsidR="00D40FDB" w:rsidRPr="007A082B" w:rsidRDefault="00D40FDB" w:rsidP="00D40FDB">
      <w:pPr>
        <w:pStyle w:val="SingleTxtGR"/>
      </w:pPr>
      <w:r w:rsidRPr="007A082B">
        <w:rPr>
          <w:rFonts w:eastAsia="Calibri"/>
        </w:rPr>
        <w:t>182.</w:t>
      </w:r>
      <w:r w:rsidRPr="007A082B">
        <w:rPr>
          <w:rFonts w:eastAsia="Calibri"/>
        </w:rPr>
        <w:tab/>
      </w:r>
      <w:r w:rsidRPr="007A082B">
        <w:t>Что же касается традиционной медицины, то КЕНСИ предложил метод</w:t>
      </w:r>
      <w:r w:rsidRPr="007A082B">
        <w:t>и</w:t>
      </w:r>
      <w:r w:rsidRPr="007A082B">
        <w:t>ку выявления знахарей, использующих средства традиционной медицины. Кр</w:t>
      </w:r>
      <w:r w:rsidRPr="007A082B">
        <w:t>о</w:t>
      </w:r>
      <w:r w:rsidRPr="007A082B">
        <w:t>ме того, был проведен сбор информации о лечебных средствах традиционной медицины. Так, были собраны данные о более чем 300 видах лекарственных растений, а более 1</w:t>
      </w:r>
      <w:r>
        <w:t> </w:t>
      </w:r>
      <w:r w:rsidRPr="007A082B">
        <w:t>200 видов растений были собраны и</w:t>
      </w:r>
      <w:r w:rsidR="0027236F">
        <w:t xml:space="preserve"> </w:t>
      </w:r>
      <w:r w:rsidRPr="007A082B">
        <w:t>изучены. К настоящему времени выпущено 18 монографий, посвященных национальной растительной фармакопее, а также Национальный каталог лекарственных растений</w:t>
      </w:r>
      <w:r w:rsidRPr="00C00F9C">
        <w:rPr>
          <w:rStyle w:val="FootnoteReference"/>
        </w:rPr>
        <w:footnoteReference w:id="166"/>
      </w:r>
      <w:r w:rsidRPr="007A082B">
        <w:t>.</w:t>
      </w:r>
    </w:p>
    <w:p w:rsidR="00D40FDB" w:rsidRPr="007A082B" w:rsidRDefault="00D40FDB" w:rsidP="00A058FB">
      <w:pPr>
        <w:pStyle w:val="SingleTxtGR"/>
      </w:pPr>
      <w:r w:rsidRPr="007A082B">
        <w:rPr>
          <w:rFonts w:eastAsia="Calibri"/>
        </w:rPr>
        <w:t>183.</w:t>
      </w:r>
      <w:r w:rsidRPr="007A082B">
        <w:rPr>
          <w:rFonts w:eastAsia="Calibri"/>
        </w:rPr>
        <w:tab/>
      </w:r>
      <w:r w:rsidRPr="007A082B">
        <w:t>Министерство здравоохранения с помощью КЕНСИ внедряет регистр</w:t>
      </w:r>
      <w:r w:rsidRPr="007A082B">
        <w:t>а</w:t>
      </w:r>
      <w:r w:rsidRPr="007A082B">
        <w:t>ционные карты HIS</w:t>
      </w:r>
      <w:r w:rsidRPr="00C00F9C">
        <w:rPr>
          <w:rStyle w:val="FootnoteReference"/>
        </w:rPr>
        <w:footnoteReference w:id="167"/>
      </w:r>
      <w:r w:rsidRPr="007A082B">
        <w:t>, которые позволяют учитывать этническую принадле</w:t>
      </w:r>
      <w:r w:rsidRPr="007A082B">
        <w:t>ж</w:t>
      </w:r>
      <w:r w:rsidRPr="007A082B">
        <w:t>ность пациентов в соответствии с их собственными заявлениями. Это делается с целью учета того, представители каких этнических групп получали медици</w:t>
      </w:r>
      <w:r w:rsidRPr="007A082B">
        <w:t>н</w:t>
      </w:r>
      <w:r w:rsidRPr="007A082B">
        <w:t>скую помощь, а также какие болезни наиболее распространены в этих группах. В течение нынешнего</w:t>
      </w:r>
      <w:r w:rsidR="0027236F">
        <w:t xml:space="preserve"> </w:t>
      </w:r>
      <w:r w:rsidRPr="007A082B">
        <w:t>года пилотный проект по внедрению регистрационных карт проходил в районах Укаяли и Мадре-де-Дьос</w:t>
      </w:r>
      <w:r w:rsidRPr="00C00F9C">
        <w:rPr>
          <w:rStyle w:val="FootnoteReference"/>
        </w:rPr>
        <w:footnoteReference w:id="168"/>
      </w:r>
      <w:r w:rsidRPr="007A082B">
        <w:t>.</w:t>
      </w:r>
    </w:p>
    <w:p w:rsidR="00D40FDB" w:rsidRPr="007A082B" w:rsidRDefault="00D40FDB" w:rsidP="00D40FDB">
      <w:pPr>
        <w:pStyle w:val="SingleTxtGR"/>
      </w:pPr>
      <w:r w:rsidRPr="007A082B">
        <w:rPr>
          <w:rFonts w:eastAsia="Calibri"/>
        </w:rPr>
        <w:t>184.</w:t>
      </w:r>
      <w:r w:rsidRPr="007A082B">
        <w:rPr>
          <w:rFonts w:eastAsia="Calibri"/>
        </w:rPr>
        <w:tab/>
      </w:r>
      <w:r w:rsidRPr="007A082B">
        <w:t>С 2008 года в стране действует Наблюдательный совет за соблюдением межкультурного подхода и прав коренных народов и афроперуанцев. Этот С</w:t>
      </w:r>
      <w:r w:rsidRPr="007A082B">
        <w:t>о</w:t>
      </w:r>
      <w:r w:rsidRPr="007A082B">
        <w:t>вет, руководство деятельностью которого осуществляет КЕНСИ, представляет собой орган делового сотрудничества с гражданским обществом в</w:t>
      </w:r>
      <w:r w:rsidR="0027236F">
        <w:t xml:space="preserve"> </w:t>
      </w:r>
      <w:r w:rsidRPr="007A082B">
        <w:t>целях коо</w:t>
      </w:r>
      <w:r w:rsidRPr="007A082B">
        <w:t>р</w:t>
      </w:r>
      <w:r w:rsidRPr="007A082B">
        <w:t>динации работы, обеспечения в полной мере информирования коренного нас</w:t>
      </w:r>
      <w:r w:rsidRPr="007A082B">
        <w:t>е</w:t>
      </w:r>
      <w:r w:rsidRPr="007A082B">
        <w:t>ления и афроперуанцев и их привлечения к активному участию. В структуру Совета входит Инициативная группа и координационные пункты в</w:t>
      </w:r>
      <w:r w:rsidR="0027236F">
        <w:t xml:space="preserve"> </w:t>
      </w:r>
      <w:r w:rsidRPr="007A082B">
        <w:t>районах Амасонас, Кахамарка-Хаэн, Куско, Уануко, Лорето, Ла-Либертад, Мадре-де-Дьос и Укаяли. Основным инструментом работы Наблюдательного совета я</w:t>
      </w:r>
      <w:r w:rsidRPr="007A082B">
        <w:t>в</w:t>
      </w:r>
      <w:r w:rsidRPr="007A082B">
        <w:t>ляются доклады координационных пунктов, в которых содержится информация о ходе осуществления мероприятий, реализуемых в интересах коренных нар</w:t>
      </w:r>
      <w:r w:rsidRPr="007A082B">
        <w:t>о</w:t>
      </w:r>
      <w:r w:rsidRPr="007A082B">
        <w:t>дов</w:t>
      </w:r>
      <w:r w:rsidRPr="00C00F9C">
        <w:rPr>
          <w:rStyle w:val="FootnoteReference"/>
        </w:rPr>
        <w:footnoteReference w:id="169"/>
      </w:r>
      <w:r w:rsidR="0027236F">
        <w:t>.</w:t>
      </w:r>
    </w:p>
    <w:p w:rsidR="00D40FDB" w:rsidRPr="007A082B" w:rsidRDefault="00D40FDB" w:rsidP="00D40FDB">
      <w:pPr>
        <w:pStyle w:val="SingleTxtGR"/>
      </w:pPr>
      <w:r w:rsidRPr="007A082B">
        <w:t>185.</w:t>
      </w:r>
      <w:r w:rsidRPr="007A082B">
        <w:tab/>
        <w:t>В отношении наращивания потенциала работников системы здравоохр</w:t>
      </w:r>
      <w:r w:rsidRPr="007A082B">
        <w:t>а</w:t>
      </w:r>
      <w:r w:rsidRPr="007A082B">
        <w:t>нения по таким вопросам, как применение межкультурного подхода и испол</w:t>
      </w:r>
      <w:r w:rsidRPr="007A082B">
        <w:t>ь</w:t>
      </w:r>
      <w:r w:rsidRPr="007A082B">
        <w:t>зование средств традиционной перуанской медицины, следует отметить, что с</w:t>
      </w:r>
      <w:r w:rsidR="0027236F">
        <w:t> </w:t>
      </w:r>
      <w:r w:rsidRPr="007A082B">
        <w:t>2007 по 2011 год техническое содействие в обеспечении применения ме</w:t>
      </w:r>
      <w:r w:rsidRPr="007A082B">
        <w:t>ж</w:t>
      </w:r>
      <w:r w:rsidRPr="007A082B">
        <w:t>культурного подхода было оказано в общей сложности 717 медицинским рабо</w:t>
      </w:r>
      <w:r w:rsidRPr="007A082B">
        <w:t>т</w:t>
      </w:r>
      <w:r w:rsidRPr="007A082B">
        <w:t>никам</w:t>
      </w:r>
      <w:r w:rsidRPr="00C00F9C">
        <w:rPr>
          <w:rStyle w:val="FootnoteReference"/>
        </w:rPr>
        <w:footnoteReference w:id="170"/>
      </w:r>
      <w:r w:rsidRPr="007A082B">
        <w:t>. Важно отметить также, что на уровне региональных органов прилаг</w:t>
      </w:r>
      <w:r w:rsidRPr="007A082B">
        <w:t>а</w:t>
      </w:r>
      <w:r w:rsidRPr="007A082B">
        <w:t>ются значительные усилия по снижению показателей недоедания среди детей и</w:t>
      </w:r>
      <w:r w:rsidR="0027236F">
        <w:t> </w:t>
      </w:r>
      <w:r w:rsidRPr="007A082B">
        <w:t>улучшению качества предоставляемой медицинской помощи</w:t>
      </w:r>
      <w:r w:rsidRPr="00C00F9C">
        <w:rPr>
          <w:rStyle w:val="FootnoteReference"/>
        </w:rPr>
        <w:footnoteReference w:id="171"/>
      </w:r>
      <w:r w:rsidRPr="007A082B">
        <w:t>.</w:t>
      </w:r>
    </w:p>
    <w:p w:rsidR="00D40FDB" w:rsidRPr="007A082B" w:rsidRDefault="00D40FDB" w:rsidP="00D40FDB">
      <w:pPr>
        <w:pStyle w:val="SingleTxtGR"/>
      </w:pPr>
      <w:r w:rsidRPr="007A082B">
        <w:t>186.</w:t>
      </w:r>
      <w:r w:rsidRPr="007A082B">
        <w:tab/>
        <w:t>С другой стороны, следует упомянуть о том, что КЕНСИ проводил иссл</w:t>
      </w:r>
      <w:r w:rsidRPr="007A082B">
        <w:t>е</w:t>
      </w:r>
      <w:r w:rsidRPr="007A082B">
        <w:t>дования среди коренных народов с целью подготовки протокола, в числе проч</w:t>
      </w:r>
      <w:r w:rsidRPr="007A082B">
        <w:t>е</w:t>
      </w:r>
      <w:r w:rsidRPr="007A082B">
        <w:t>го, о факторах социокультурного характера, вызывающих некоторые респир</w:t>
      </w:r>
      <w:r w:rsidRPr="007A082B">
        <w:t>а</w:t>
      </w:r>
      <w:r w:rsidRPr="007A082B">
        <w:t>торные заболевания среди детей народности аймара и гепатит</w:t>
      </w:r>
      <w:r>
        <w:t> </w:t>
      </w:r>
      <w:r w:rsidRPr="007A082B">
        <w:t>В у</w:t>
      </w:r>
      <w:r w:rsidR="0027236F">
        <w:t xml:space="preserve"> </w:t>
      </w:r>
      <w:r w:rsidRPr="007A082B">
        <w:t>представит</w:t>
      </w:r>
      <w:r w:rsidRPr="007A082B">
        <w:t>е</w:t>
      </w:r>
      <w:r w:rsidRPr="007A082B">
        <w:t>лей коренного населения, а также справочника о мерах межкультурного хара</w:t>
      </w:r>
      <w:r w:rsidRPr="007A082B">
        <w:t>к</w:t>
      </w:r>
      <w:r w:rsidRPr="007A082B">
        <w:t>тера по профилактике ЗППП/ВИЧ/СПИДа. В настоящее время КЕНСИ изучает показатели распространенности и факторы риска заражения гепатитом</w:t>
      </w:r>
      <w:r w:rsidR="0027236F">
        <w:t> </w:t>
      </w:r>
      <w:r w:rsidRPr="007A082B">
        <w:t>В и D представителей народностей кандоши и чапра</w:t>
      </w:r>
      <w:r w:rsidRPr="00C00F9C">
        <w:rPr>
          <w:rStyle w:val="FootnoteReference"/>
        </w:rPr>
        <w:footnoteReference w:id="172"/>
      </w:r>
      <w:r w:rsidRPr="007A082B">
        <w:t>.</w:t>
      </w:r>
    </w:p>
    <w:p w:rsidR="00D40FDB" w:rsidRPr="007A082B" w:rsidRDefault="00D40FDB" w:rsidP="00D40FDB">
      <w:pPr>
        <w:pStyle w:val="H23GR"/>
      </w:pPr>
      <w:r w:rsidRPr="007A082B">
        <w:tab/>
        <w:t>3.</w:t>
      </w:r>
      <w:r w:rsidRPr="007A082B">
        <w:tab/>
        <w:t>Право на образование с учетом межкультурного подхода</w:t>
      </w:r>
    </w:p>
    <w:p w:rsidR="00D40FDB" w:rsidRPr="007A082B" w:rsidRDefault="00D40FDB" w:rsidP="00D40FDB">
      <w:pPr>
        <w:pStyle w:val="SingleTxtGR"/>
      </w:pPr>
      <w:r w:rsidRPr="007A082B">
        <w:t>187.</w:t>
      </w:r>
      <w:r w:rsidRPr="007A082B">
        <w:tab/>
        <w:t>В отношении осуществления права на образование с учетом межкульту</w:t>
      </w:r>
      <w:r w:rsidRPr="007A082B">
        <w:t>р</w:t>
      </w:r>
      <w:r w:rsidRPr="007A082B">
        <w:t>ного подхода необходимо отметить, что Министерство образования, стремясь гарантировать доступ к образованию для уязвимых категорий населения, в том числе коренных народов и афроперуанцев, р</w:t>
      </w:r>
      <w:r w:rsidR="0027236F">
        <w:t>азработало программу "Стипе</w:t>
      </w:r>
      <w:r w:rsidR="0027236F">
        <w:t>н</w:t>
      </w:r>
      <w:r w:rsidR="0027236F">
        <w:t>дия</w:t>
      </w:r>
      <w:r w:rsidR="0027236F">
        <w:noBreakHyphen/>
      </w:r>
      <w:r w:rsidRPr="007A082B">
        <w:t>18". Эта программа позволяет юношам и девушкам из малообеспеченных семей, успешно завершивших обучение в средней школе и</w:t>
      </w:r>
      <w:r w:rsidR="0027236F">
        <w:t xml:space="preserve"> </w:t>
      </w:r>
      <w:r w:rsidRPr="007A082B">
        <w:t>поступивших в вы</w:t>
      </w:r>
      <w:r w:rsidRPr="007A082B">
        <w:t>с</w:t>
      </w:r>
      <w:r w:rsidRPr="007A082B">
        <w:t>шее техническое учебное заведение или университет, учиться, не думая о ра</w:t>
      </w:r>
      <w:r w:rsidRPr="007A082B">
        <w:t>с</w:t>
      </w:r>
      <w:r w:rsidRPr="007A082B">
        <w:t>ходах на проживание, питание, проезд, изготовление копий, сдачу эк</w:t>
      </w:r>
      <w:r>
        <w:t>заменов и</w:t>
      </w:r>
      <w:r w:rsidR="0027236F">
        <w:t> </w:t>
      </w:r>
      <w:r>
        <w:t>т.</w:t>
      </w:r>
      <w:r w:rsidRPr="007A082B">
        <w:t>п.</w:t>
      </w:r>
      <w:r w:rsidRPr="00C00F9C">
        <w:rPr>
          <w:rStyle w:val="FootnoteReference"/>
        </w:rPr>
        <w:footnoteReference w:id="173"/>
      </w:r>
    </w:p>
    <w:p w:rsidR="00D40FDB" w:rsidRPr="007A082B" w:rsidRDefault="00D40FDB" w:rsidP="00D40FDB">
      <w:pPr>
        <w:pStyle w:val="SingleTxtGR"/>
      </w:pPr>
      <w:r w:rsidRPr="007A082B">
        <w:t>188.</w:t>
      </w:r>
      <w:r w:rsidRPr="007A082B">
        <w:tab/>
        <w:t>Кроме того, для обеспечения двуязычного образования с учетом межкул</w:t>
      </w:r>
      <w:r w:rsidRPr="007A082B">
        <w:t>ь</w:t>
      </w:r>
      <w:r w:rsidRPr="007A082B">
        <w:t>турного подхода различные управления Министерства образования разрабат</w:t>
      </w:r>
      <w:r w:rsidRPr="007A082B">
        <w:t>ы</w:t>
      </w:r>
      <w:r w:rsidRPr="007A082B">
        <w:t>вают Национальную учебную программу с применением межкультурного по</w:t>
      </w:r>
      <w:r w:rsidRPr="007A082B">
        <w:t>д</w:t>
      </w:r>
      <w:r w:rsidRPr="007A082B">
        <w:t>хода. В настоящее время подготовлен предварительный документ и пр</w:t>
      </w:r>
      <w:r w:rsidRPr="007A082B">
        <w:t>о</w:t>
      </w:r>
      <w:r w:rsidRPr="007A082B">
        <w:t>водится его общенациональное обсуждение с участием, в числе прочего, сотрудников и</w:t>
      </w:r>
      <w:r w:rsidR="0027236F">
        <w:t> </w:t>
      </w:r>
      <w:r w:rsidRPr="007A082B">
        <w:t>специалистов Министерства образования, Регионального управления образ</w:t>
      </w:r>
      <w:r w:rsidRPr="007A082B">
        <w:t>о</w:t>
      </w:r>
      <w:r w:rsidRPr="007A082B">
        <w:t>вания (РУО), местных органов управления образованием (МОУО) и учителей, ведущих преподавание на двух языках</w:t>
      </w:r>
      <w:r w:rsidRPr="00C00F9C">
        <w:rPr>
          <w:rStyle w:val="FootnoteReference"/>
        </w:rPr>
        <w:footnoteReference w:id="174"/>
      </w:r>
      <w:r w:rsidRPr="007A082B">
        <w:t>.</w:t>
      </w:r>
    </w:p>
    <w:p w:rsidR="00D40FDB" w:rsidRPr="007A082B" w:rsidRDefault="00D40FDB" w:rsidP="00D40FDB">
      <w:pPr>
        <w:pStyle w:val="SingleTxtGR"/>
      </w:pPr>
      <w:r w:rsidRPr="007A082B">
        <w:t>189.</w:t>
      </w:r>
      <w:r w:rsidRPr="007A082B">
        <w:tab/>
        <w:t>Управления Министерства образования разработали специальные уче</w:t>
      </w:r>
      <w:r w:rsidRPr="007A082B">
        <w:t>б</w:t>
      </w:r>
      <w:r w:rsidRPr="007A082B">
        <w:t>ные комплекты, позволяющие обеспечить межкультурный подход в ходе зан</w:t>
      </w:r>
      <w:r w:rsidRPr="007A082B">
        <w:t>я</w:t>
      </w:r>
      <w:r w:rsidRPr="007A082B">
        <w:t>тий. Эти комплекты представляют собой подборки учебных материалов, да</w:t>
      </w:r>
      <w:r w:rsidRPr="007A082B">
        <w:t>ю</w:t>
      </w:r>
      <w:r w:rsidRPr="007A082B">
        <w:t>щих возможность учителям определить круг навыков, которые они должны формировать у своих учащихся.</w:t>
      </w:r>
    </w:p>
    <w:p w:rsidR="00D40FDB" w:rsidRPr="007A082B" w:rsidRDefault="00D40FDB" w:rsidP="00D40FDB">
      <w:pPr>
        <w:pStyle w:val="SingleTxtGR"/>
      </w:pPr>
      <w:r w:rsidRPr="007A082B">
        <w:t>190.</w:t>
      </w:r>
      <w:r w:rsidRPr="007A082B">
        <w:tab/>
        <w:t>Учебные комплекты предназначены для городских государственных и</w:t>
      </w:r>
      <w:r>
        <w:t> </w:t>
      </w:r>
      <w:r w:rsidRPr="007A082B">
        <w:t>частных школ, в которых обучаются как представители коренных народов, так и те, кто к их числу не относится. Специальный учебный комплект разработан для изучения вклада афроперуанцев в культуру страны. Для работы в этой о</w:t>
      </w:r>
      <w:r w:rsidRPr="007A082B">
        <w:t>б</w:t>
      </w:r>
      <w:r w:rsidRPr="007A082B">
        <w:t>ласти Министерство образования подготовило буклеты по проблемам межкул</w:t>
      </w:r>
      <w:r w:rsidRPr="007A082B">
        <w:t>ь</w:t>
      </w:r>
      <w:r w:rsidRPr="007A082B">
        <w:t>турного подхода.</w:t>
      </w:r>
    </w:p>
    <w:p w:rsidR="00D40FDB" w:rsidRPr="007A082B" w:rsidRDefault="00D40FDB" w:rsidP="00D40FDB">
      <w:pPr>
        <w:pStyle w:val="SingleTxtGR"/>
      </w:pPr>
      <w:r w:rsidRPr="007A082B">
        <w:t>191.</w:t>
      </w:r>
      <w:r w:rsidRPr="007A082B">
        <w:tab/>
        <w:t>Исходя из рекомендации Комитета, изложенной в пункте</w:t>
      </w:r>
      <w:r>
        <w:t> </w:t>
      </w:r>
      <w:r w:rsidRPr="007A082B">
        <w:t>18 его заключ</w:t>
      </w:r>
      <w:r w:rsidRPr="007A082B">
        <w:t>и</w:t>
      </w:r>
      <w:r w:rsidRPr="007A082B">
        <w:t>тельных замечаний, Министерство образования приняло в 2012 году Методич</w:t>
      </w:r>
      <w:r w:rsidRPr="007A082B">
        <w:t>е</w:t>
      </w:r>
      <w:r w:rsidRPr="007A082B">
        <w:t>ские рекомендации по двуязычному обучению с применением межкультурного подхода, призванные обеспечить права коренного населения и</w:t>
      </w:r>
      <w:r w:rsidR="009D6399">
        <w:t xml:space="preserve"> </w:t>
      </w:r>
      <w:r w:rsidRPr="007A082B">
        <w:t>афроперуанцев, гарантируя им возможность устного и письменного обучения на родных языках при учете их культурных особенностей и уважительном отношении к ним. Ос</w:t>
      </w:r>
      <w:r w:rsidRPr="007A082B">
        <w:t>о</w:t>
      </w:r>
      <w:r w:rsidRPr="007A082B">
        <w:t>бое внимание при этом уделяется начальному и</w:t>
      </w:r>
      <w:r w:rsidR="009D6399">
        <w:t xml:space="preserve"> </w:t>
      </w:r>
      <w:r w:rsidRPr="007A082B">
        <w:t>дошкольному образованию. С</w:t>
      </w:r>
      <w:r w:rsidRPr="007A082B">
        <w:t>о</w:t>
      </w:r>
      <w:r w:rsidRPr="007A082B">
        <w:t>ответственно, необходимо отметить, что разработка программ двуязычного о</w:t>
      </w:r>
      <w:r w:rsidRPr="007A082B">
        <w:t>б</w:t>
      </w:r>
      <w:r w:rsidRPr="007A082B">
        <w:t>разования на основе межкультурного подхода для средней школы пока не з</w:t>
      </w:r>
      <w:r w:rsidRPr="007A082B">
        <w:t>а</w:t>
      </w:r>
      <w:r w:rsidRPr="007A082B">
        <w:t>вершена.</w:t>
      </w:r>
    </w:p>
    <w:p w:rsidR="00D40FDB" w:rsidRPr="007A082B" w:rsidRDefault="00D40FDB" w:rsidP="00D40FDB">
      <w:pPr>
        <w:pStyle w:val="SingleTxtGR"/>
      </w:pPr>
      <w:r w:rsidRPr="007A082B">
        <w:t>192.</w:t>
      </w:r>
      <w:r w:rsidRPr="007A082B">
        <w:tab/>
        <w:t>В целях внедрения двуязычного образования на основе межкультурного подхода в 2012 году началась разработка Стратегического плана развития дв</w:t>
      </w:r>
      <w:r w:rsidRPr="007A082B">
        <w:t>у</w:t>
      </w:r>
      <w:r w:rsidRPr="007A082B">
        <w:t>язычного образования на основе межкультурного подхода. В этой работе пр</w:t>
      </w:r>
      <w:r w:rsidRPr="007A082B">
        <w:t>и</w:t>
      </w:r>
      <w:r w:rsidRPr="007A082B">
        <w:t>нимают участие сотрудники и специалисты Министерства образования, РУО, МОУО, организаций международного сотрудничества, лидеры организаций к</w:t>
      </w:r>
      <w:r w:rsidRPr="007A082B">
        <w:t>о</w:t>
      </w:r>
      <w:r w:rsidRPr="007A082B">
        <w:t>ренного населения Анд и Амазонии, организаций, объединяющих афроперуа</w:t>
      </w:r>
      <w:r w:rsidRPr="007A082B">
        <w:t>н</w:t>
      </w:r>
      <w:r w:rsidRPr="007A082B">
        <w:t>цев, а также учителя из разных районов страны, ведущие преподавание на двух языках. Кроме того, в этой работе участвуют представители перуанских и зар</w:t>
      </w:r>
      <w:r w:rsidRPr="007A082B">
        <w:t>у</w:t>
      </w:r>
      <w:r w:rsidRPr="007A082B">
        <w:t>бежных НПО, занимающихся проблемами такого образования.</w:t>
      </w:r>
    </w:p>
    <w:p w:rsidR="00D40FDB" w:rsidRPr="007A082B" w:rsidRDefault="00D40FDB" w:rsidP="00D40FDB">
      <w:pPr>
        <w:pStyle w:val="SingleTxtGR"/>
      </w:pPr>
      <w:r w:rsidRPr="007A082B">
        <w:t>193.</w:t>
      </w:r>
      <w:r w:rsidRPr="007A082B">
        <w:tab/>
        <w:t>Равным образом, с 2009 по 2012 год велась разработка учебных матери</w:t>
      </w:r>
      <w:r w:rsidRPr="007A082B">
        <w:t>а</w:t>
      </w:r>
      <w:r w:rsidRPr="007A082B">
        <w:t>лов и ресурсов, необходимых для двуязычного образования с</w:t>
      </w:r>
      <w:r w:rsidR="009D6399">
        <w:t xml:space="preserve"> </w:t>
      </w:r>
      <w:r w:rsidRPr="007A082B">
        <w:t>применением межкультурного подхода. С этой целью Главное управление межкультурного двуязычного образования и образования в сельских районах подготовило мат</w:t>
      </w:r>
      <w:r w:rsidRPr="007A082B">
        <w:t>е</w:t>
      </w:r>
      <w:r w:rsidRPr="007A082B">
        <w:t>риалы на языках различных народов Анд и Амазонии. Эта работа на местах в</w:t>
      </w:r>
      <w:r w:rsidRPr="007A082B">
        <w:t>е</w:t>
      </w:r>
      <w:r w:rsidRPr="007A082B">
        <w:t>лась с помощью групп, в которые входили учителя и старейшины, владеющие языками этих народов, а также специалисты Министерства образования и сп</w:t>
      </w:r>
      <w:r w:rsidRPr="007A082B">
        <w:t>е</w:t>
      </w:r>
      <w:r w:rsidRPr="007A082B">
        <w:t>циалисты в области подготовки учебных материалов, например лингвисты, труд которых оплачивали Министерство образования или организации междунаро</w:t>
      </w:r>
      <w:r w:rsidRPr="007A082B">
        <w:t>д</w:t>
      </w:r>
      <w:r w:rsidRPr="007A082B">
        <w:t>ного с</w:t>
      </w:r>
      <w:r w:rsidRPr="007A082B">
        <w:t>о</w:t>
      </w:r>
      <w:r w:rsidRPr="007A082B">
        <w:t>трудничества.</w:t>
      </w:r>
    </w:p>
    <w:p w:rsidR="00D40FDB" w:rsidRPr="007A082B" w:rsidRDefault="00D40FDB" w:rsidP="00D75456">
      <w:pPr>
        <w:pStyle w:val="SingleTxtGR"/>
      </w:pPr>
      <w:r w:rsidRPr="007A082B">
        <w:t>194.</w:t>
      </w:r>
      <w:r w:rsidRPr="007A082B">
        <w:tab/>
        <w:t>В настоящее время в регионах и на местах работает 21 группа по подг</w:t>
      </w:r>
      <w:r w:rsidRPr="007A082B">
        <w:t>о</w:t>
      </w:r>
      <w:r w:rsidRPr="007A082B">
        <w:t>товке учебных материалов на языках коренных народов</w:t>
      </w:r>
      <w:r w:rsidRPr="00C00F9C">
        <w:rPr>
          <w:rStyle w:val="FootnoteReference"/>
        </w:rPr>
        <w:footnoteReference w:id="175"/>
      </w:r>
      <w:r w:rsidRPr="007A082B">
        <w:t>. В 2010 году б</w:t>
      </w:r>
      <w:r w:rsidRPr="007A082B">
        <w:t>ы</w:t>
      </w:r>
      <w:r w:rsidRPr="007A082B">
        <w:t>ло</w:t>
      </w:r>
      <w:r w:rsidR="00695CF6">
        <w:t> </w:t>
      </w:r>
      <w:r w:rsidRPr="007A082B">
        <w:t>распространено в общей сложности 100 157 экземпляров двуязычных мат</w:t>
      </w:r>
      <w:r w:rsidRPr="007A082B">
        <w:t>е</w:t>
      </w:r>
      <w:r w:rsidRPr="007A082B">
        <w:t>риалов 119 наименований на языках авахун, аймара, кечуа, шипибо и на испа</w:t>
      </w:r>
      <w:r w:rsidRPr="007A082B">
        <w:t>н</w:t>
      </w:r>
      <w:r w:rsidRPr="007A082B">
        <w:t>ском языке. Кроме того, в период с 2011 по 2012 год были опубликованы 86 805</w:t>
      </w:r>
      <w:r w:rsidR="009D6399">
        <w:t> </w:t>
      </w:r>
      <w:r w:rsidRPr="007A082B">
        <w:t>экземпл</w:t>
      </w:r>
      <w:r w:rsidRPr="007A082B">
        <w:t>я</w:t>
      </w:r>
      <w:r w:rsidRPr="007A082B">
        <w:t>ров материалов 33 наименований на языках народов Амазонии.</w:t>
      </w:r>
    </w:p>
    <w:p w:rsidR="00D40FDB" w:rsidRPr="007A082B" w:rsidRDefault="00D40FDB" w:rsidP="00D40FDB">
      <w:pPr>
        <w:pStyle w:val="SingleTxtGR"/>
      </w:pPr>
      <w:r w:rsidRPr="007A082B">
        <w:t>195.</w:t>
      </w:r>
      <w:r w:rsidRPr="007A082B">
        <w:tab/>
        <w:t>Министерство образования впервые предусмотрело использование яз</w:t>
      </w:r>
      <w:r w:rsidRPr="007A082B">
        <w:t>ы</w:t>
      </w:r>
      <w:r w:rsidRPr="007A082B">
        <w:t>ков коренных народов в процессе образования в 1985 году, и первыми такими языками стали кечуа и аймара. Главное управление межкультурного двуязычн</w:t>
      </w:r>
      <w:r w:rsidRPr="007A082B">
        <w:t>о</w:t>
      </w:r>
      <w:r w:rsidRPr="007A082B">
        <w:t>го образования и образования в сельских районах, стремясь обеспечить право коренных народов на образование на родном языке, соответствующее их кул</w:t>
      </w:r>
      <w:r w:rsidRPr="007A082B">
        <w:t>ь</w:t>
      </w:r>
      <w:r w:rsidRPr="007A082B">
        <w:t>турным особенностям, занимается вопросами возрождения, использования и</w:t>
      </w:r>
      <w:r w:rsidR="00695CF6">
        <w:t> </w:t>
      </w:r>
      <w:r w:rsidRPr="007A082B">
        <w:t>развития языков, обучение на которых пока не ведется.</w:t>
      </w:r>
    </w:p>
    <w:p w:rsidR="00D40FDB" w:rsidRPr="007A082B" w:rsidRDefault="00D40FDB" w:rsidP="00BE6159">
      <w:pPr>
        <w:pStyle w:val="SingleTxtGR"/>
      </w:pPr>
      <w:r w:rsidRPr="007A082B">
        <w:t>196.</w:t>
      </w:r>
      <w:r w:rsidRPr="007A082B">
        <w:tab/>
        <w:t>Соответственно, в период с 2006 по 2012 год было впервые введено об</w:t>
      </w:r>
      <w:r w:rsidRPr="007A082B">
        <w:t>у</w:t>
      </w:r>
      <w:r w:rsidRPr="007A082B">
        <w:t>чение на 17 языках народов Амазонии: харакбут (решение Управления № 0680-2006-ED), эсе-эха (решение Управления № 0683-2006-ED), шипибо (решение Управления № 0337-2007-ED), шанинка (решение Управления № 0606-2008-ED), йине (решение Управления № 0220-2008-ED), какатаибо (решение Упра</w:t>
      </w:r>
      <w:r w:rsidRPr="007A082B">
        <w:t>в</w:t>
      </w:r>
      <w:r w:rsidRPr="007A082B">
        <w:t>ления № 2551-2009-ED), мацигенка (решение Управления № 2552-2009-ED), кандози-чапра (решение Управления № 2553-2009-ED), авахун (решение Упра</w:t>
      </w:r>
      <w:r w:rsidRPr="007A082B">
        <w:t>в</w:t>
      </w:r>
      <w:r w:rsidRPr="007A082B">
        <w:t>ления № 2554-2009-ED), хакару (решение Управления № 0628-2010-ED), шави (решение Управления № 0820-2010-ED), номацигенга (решение Управл</w:t>
      </w:r>
      <w:r w:rsidRPr="007A082B">
        <w:t>е</w:t>
      </w:r>
      <w:r w:rsidRPr="007A082B">
        <w:t>ния № 0926-2011-ED), янеша (решение Управления № 1493-2011-ED), кашинауа (решение Управ</w:t>
      </w:r>
      <w:r>
        <w:t>ления № 0169-2012-ED) и вампис.</w:t>
      </w:r>
    </w:p>
    <w:p w:rsidR="00D40FDB" w:rsidRPr="007A082B" w:rsidRDefault="00D40FDB" w:rsidP="00D40FDB">
      <w:pPr>
        <w:pStyle w:val="SingleTxtGR"/>
      </w:pPr>
      <w:r w:rsidRPr="007A082B">
        <w:t>197.</w:t>
      </w:r>
      <w:r w:rsidRPr="007A082B">
        <w:tab/>
        <w:t>Кроме того, посредством трансляции радиопрограммы "Школа в прямом эфире" Министерство образования стремится обучать родителей навыкам во</w:t>
      </w:r>
      <w:r w:rsidRPr="007A082B">
        <w:t>с</w:t>
      </w:r>
      <w:r w:rsidRPr="007A082B">
        <w:t xml:space="preserve">питания детей ухода за детьми младше </w:t>
      </w:r>
      <w:r>
        <w:t>трех</w:t>
      </w:r>
      <w:r w:rsidRPr="007A082B">
        <w:t xml:space="preserve"> лет. Равным образом, эта передача способствует всестороннему развитию детей, прежде всего из числа коренного населения Анд, Амазонии и афроперуанцев.</w:t>
      </w:r>
    </w:p>
    <w:p w:rsidR="00D40FDB" w:rsidRPr="007A082B" w:rsidRDefault="00D40FDB" w:rsidP="00D40FDB">
      <w:pPr>
        <w:pStyle w:val="SingleTxtGR"/>
      </w:pPr>
      <w:r w:rsidRPr="007A082B">
        <w:t>198.</w:t>
      </w:r>
      <w:r w:rsidRPr="007A082B">
        <w:tab/>
        <w:t>С другой стороны, необходимо отметить, что Министерство образования стремится привлекать общественность к управлен</w:t>
      </w:r>
      <w:r>
        <w:t>ию образовательным проце</w:t>
      </w:r>
      <w:r>
        <w:t>с</w:t>
      </w:r>
      <w:r>
        <w:t xml:space="preserve">сом. С </w:t>
      </w:r>
      <w:r w:rsidRPr="007A082B">
        <w:t>этой целью в 2008–2011 годах проводились встречи с вождями племен, лидерами и представителями народов Анд, Амазонии и</w:t>
      </w:r>
      <w:r>
        <w:t> </w:t>
      </w:r>
      <w:r w:rsidRPr="007A082B">
        <w:t>афроперуанцев</w:t>
      </w:r>
      <w:r w:rsidRPr="00C00F9C">
        <w:rPr>
          <w:rStyle w:val="FootnoteReference"/>
        </w:rPr>
        <w:footnoteReference w:id="176"/>
      </w:r>
      <w:r w:rsidRPr="007A082B">
        <w:t>. Ра</w:t>
      </w:r>
      <w:r w:rsidRPr="007A082B">
        <w:t>в</w:t>
      </w:r>
      <w:r w:rsidRPr="007A082B">
        <w:t>ным образом, в октябре 2011 года началось создание технических советов по вопросам межкультурного двуязычного образования, в</w:t>
      </w:r>
      <w:r w:rsidR="00695CF6">
        <w:t xml:space="preserve"> </w:t>
      </w:r>
      <w:r w:rsidRPr="007A082B">
        <w:t>задачи которых входит поиск консенсуса в деле разработки политики в этой сфере. В работе таких с</w:t>
      </w:r>
      <w:r w:rsidRPr="007A082B">
        <w:t>о</w:t>
      </w:r>
      <w:r w:rsidRPr="007A082B">
        <w:t>ветов участвуют представители гражданского общества</w:t>
      </w:r>
      <w:r w:rsidRPr="00C00F9C">
        <w:rPr>
          <w:rStyle w:val="FootnoteReference"/>
        </w:rPr>
        <w:footnoteReference w:id="177"/>
      </w:r>
      <w:r w:rsidRPr="007A082B">
        <w:t xml:space="preserve"> и различных упра</w:t>
      </w:r>
      <w:r w:rsidRPr="007A082B">
        <w:t>в</w:t>
      </w:r>
      <w:r w:rsidRPr="007A082B">
        <w:t>лений Министерства образования.</w:t>
      </w:r>
    </w:p>
    <w:p w:rsidR="00D40FDB" w:rsidRPr="007A082B" w:rsidRDefault="00D40FDB" w:rsidP="00D40FDB">
      <w:pPr>
        <w:pStyle w:val="SingleTxtGR"/>
      </w:pPr>
      <w:r w:rsidRPr="007A082B">
        <w:t>199.</w:t>
      </w:r>
      <w:r w:rsidRPr="007A082B">
        <w:tab/>
        <w:t>В целях содействия упрочению идентичности страны Министерство о</w:t>
      </w:r>
      <w:r w:rsidRPr="007A082B">
        <w:t>б</w:t>
      </w:r>
      <w:r w:rsidRPr="007A082B">
        <w:t>разования оказывает помощь и поддержку в разработке местных образовател</w:t>
      </w:r>
      <w:r w:rsidRPr="007A082B">
        <w:t>ь</w:t>
      </w:r>
      <w:r w:rsidRPr="007A082B">
        <w:t>ных проектов в приграничных округах (ПЕЛФ). В настоящее время осущест</w:t>
      </w:r>
      <w:r w:rsidRPr="007A082B">
        <w:t>в</w:t>
      </w:r>
      <w:r w:rsidRPr="007A082B">
        <w:t>ляются уже 12 ПЕЛФ.</w:t>
      </w:r>
    </w:p>
    <w:p w:rsidR="00D40FDB" w:rsidRPr="007A082B" w:rsidRDefault="00D40FDB" w:rsidP="00BE6159">
      <w:pPr>
        <w:pStyle w:val="SingleTxtGR"/>
      </w:pPr>
      <w:r w:rsidRPr="007A082B">
        <w:t>200.</w:t>
      </w:r>
      <w:r w:rsidRPr="007A082B">
        <w:tab/>
        <w:t>В январе 2012 года Министерство образования приняло Директиву, опр</w:t>
      </w:r>
      <w:r w:rsidRPr="007A082B">
        <w:t>е</w:t>
      </w:r>
      <w:r w:rsidRPr="007A082B">
        <w:t>делившую порядок определения, аттестации и регистрации образовательных учреждений, работающих по системе межкультурного двуязычного образов</w:t>
      </w:r>
      <w:r w:rsidRPr="007A082B">
        <w:t>а</w:t>
      </w:r>
      <w:r w:rsidRPr="007A082B">
        <w:t>ния</w:t>
      </w:r>
      <w:r w:rsidRPr="00C00F9C">
        <w:rPr>
          <w:rStyle w:val="FootnoteReference"/>
        </w:rPr>
        <w:footnoteReference w:id="178"/>
      </w:r>
      <w:r w:rsidR="00695CF6">
        <w:t xml:space="preserve">. В </w:t>
      </w:r>
      <w:r w:rsidRPr="007A082B">
        <w:t>январе 2012</w:t>
      </w:r>
      <w:r>
        <w:t> </w:t>
      </w:r>
      <w:r w:rsidRPr="007A082B">
        <w:t>года началась целенаправленная работа по интеграции 73 образовательных сетей в сельской местности 24 районов страны на основе модели перуанской школы межкультурного двуязычного образования. Анал</w:t>
      </w:r>
      <w:r w:rsidRPr="007A082B">
        <w:t>о</w:t>
      </w:r>
      <w:r w:rsidR="001207B7">
        <w:t>гичным образом</w:t>
      </w:r>
      <w:r w:rsidR="00695CF6">
        <w:t xml:space="preserve"> в июле текущего </w:t>
      </w:r>
      <w:r w:rsidRPr="007A082B">
        <w:t>года началась работа по повышению квал</w:t>
      </w:r>
      <w:r w:rsidRPr="007A082B">
        <w:t>и</w:t>
      </w:r>
      <w:r w:rsidRPr="007A082B">
        <w:t>фикации учителей, работающих в таких школах.</w:t>
      </w:r>
    </w:p>
    <w:p w:rsidR="00D40FDB" w:rsidRPr="007A082B" w:rsidRDefault="00D40FDB" w:rsidP="00D40FDB">
      <w:pPr>
        <w:pStyle w:val="SingleTxtGR"/>
      </w:pPr>
      <w:r w:rsidRPr="007A082B">
        <w:t>201.</w:t>
      </w:r>
      <w:r w:rsidRPr="007A082B">
        <w:tab/>
        <w:t>Финансирование этих сетей осуществляется в рамках проектов госуда</w:t>
      </w:r>
      <w:r w:rsidRPr="007A082B">
        <w:t>р</w:t>
      </w:r>
      <w:r w:rsidRPr="007A082B">
        <w:t>ственных инвестиций (ПГИ). Следует отметить, что 47 таких сетей функцион</w:t>
      </w:r>
      <w:r w:rsidRPr="007A082B">
        <w:t>и</w:t>
      </w:r>
      <w:r w:rsidRPr="007A082B">
        <w:t>руют в условиях двуязычной среды и работают с 19 коренными народами, 16 из которых проживают в приграничных районах.</w:t>
      </w:r>
    </w:p>
    <w:p w:rsidR="00D40FDB" w:rsidRPr="007A082B" w:rsidRDefault="00D40FDB" w:rsidP="00D40FDB">
      <w:pPr>
        <w:pStyle w:val="SingleTxtGR"/>
      </w:pPr>
      <w:r w:rsidRPr="007A082B">
        <w:t>202.</w:t>
      </w:r>
      <w:r w:rsidRPr="007A082B">
        <w:tab/>
        <w:t>Стремясь подчеркнуть вклад афроперуанцев, Министерство образования своим постановлением № 2556-2011-ED, принятым в ноябре 2011 года, объяв</w:t>
      </w:r>
      <w:r w:rsidRPr="007A082B">
        <w:t>и</w:t>
      </w:r>
      <w:r w:rsidRPr="007A082B">
        <w:t>ло конкурс в сфере защиты культурного наследия "История афроперуанцев и их вклад в перуанскую культуру". Этот конкурс имел целью популяризацию мат</w:t>
      </w:r>
      <w:r w:rsidRPr="007A082B">
        <w:t>е</w:t>
      </w:r>
      <w:r w:rsidRPr="007A082B">
        <w:t>риальной и нематериальной культуры афроперуанцев и</w:t>
      </w:r>
      <w:r w:rsidR="00695CF6">
        <w:t xml:space="preserve"> </w:t>
      </w:r>
      <w:r w:rsidRPr="007A082B">
        <w:t>проводился на основе межкультурного образовательного подхода. В</w:t>
      </w:r>
      <w:r w:rsidR="00695CF6">
        <w:t xml:space="preserve"> </w:t>
      </w:r>
      <w:r w:rsidRPr="007A082B">
        <w:t>результате была отдана дань ув</w:t>
      </w:r>
      <w:r w:rsidRPr="007A082B">
        <w:t>а</w:t>
      </w:r>
      <w:r w:rsidRPr="007A082B">
        <w:t>жения афроперуанцам, наглядно показаны их достижения и тем самым внесен вклад в историческую память страны. Конкурс проводился в 24</w:t>
      </w:r>
      <w:r>
        <w:t> </w:t>
      </w:r>
      <w:r w:rsidRPr="007A082B">
        <w:t>районах стр</w:t>
      </w:r>
      <w:r w:rsidRPr="007A082B">
        <w:t>а</w:t>
      </w:r>
      <w:r w:rsidRPr="007A082B">
        <w:t>ны. На него поступило 58</w:t>
      </w:r>
      <w:r>
        <w:t> </w:t>
      </w:r>
      <w:r w:rsidRPr="007A082B">
        <w:t>работ, а 10 победителей были отмечены премиями.</w:t>
      </w:r>
    </w:p>
    <w:p w:rsidR="00D40FDB" w:rsidRPr="007A082B" w:rsidRDefault="00D40FDB" w:rsidP="00D40FDB">
      <w:pPr>
        <w:pStyle w:val="SingleTxtGR"/>
      </w:pPr>
      <w:r w:rsidRPr="007A082B">
        <w:t>203.</w:t>
      </w:r>
      <w:r w:rsidRPr="007A082B">
        <w:tab/>
        <w:t>Кроме того, Министерство образования принимало меры по подготовке преподавателей для системы межкультурного двуязычного образования. Так, в</w:t>
      </w:r>
      <w:r w:rsidR="00695CF6">
        <w:t> </w:t>
      </w:r>
      <w:r w:rsidRPr="007A082B">
        <w:t>течение 2012 года проводились курсы по подготовке учителей для этой сист</w:t>
      </w:r>
      <w:r w:rsidRPr="007A082B">
        <w:t>е</w:t>
      </w:r>
      <w:r w:rsidRPr="007A082B">
        <w:t>мы. Благодаря постоянному сотрудничеству с Главным управлением высшего и</w:t>
      </w:r>
      <w:r w:rsidR="00A8647C">
        <w:t> </w:t>
      </w:r>
      <w:r w:rsidRPr="007A082B">
        <w:t>специального технического образования, Главным управлением высшего п</w:t>
      </w:r>
      <w:r w:rsidRPr="007A082B">
        <w:t>е</w:t>
      </w:r>
      <w:r w:rsidRPr="007A082B">
        <w:t>дагогического образования и Управлением по координации деятельности ун</w:t>
      </w:r>
      <w:r w:rsidRPr="007A082B">
        <w:t>и</w:t>
      </w:r>
      <w:r w:rsidRPr="007A082B">
        <w:t>верситетов был достигнут определенный прогресс в деле разработки учебных программ для высших педагогических учебных заведений, которые готовят учителей для системы двуязычного образования. Главное управление по вопр</w:t>
      </w:r>
      <w:r w:rsidRPr="007A082B">
        <w:t>о</w:t>
      </w:r>
      <w:r w:rsidRPr="007A082B">
        <w:t>сам основного общего образования, Управление по работе с образовательными учреждениями и Главное управление высшего педагогического образования разрабатывают проект учебных программ для повышения квалификации учит</w:t>
      </w:r>
      <w:r w:rsidRPr="007A082B">
        <w:t>е</w:t>
      </w:r>
      <w:r w:rsidRPr="007A082B">
        <w:t>лей начальных школ в</w:t>
      </w:r>
      <w:r w:rsidR="00A8647C">
        <w:t xml:space="preserve"> </w:t>
      </w:r>
      <w:r w:rsidRPr="007A082B">
        <w:t>районах двуязычия</w:t>
      </w:r>
      <w:r w:rsidRPr="00C00F9C">
        <w:rPr>
          <w:rStyle w:val="FootnoteReference"/>
        </w:rPr>
        <w:footnoteReference w:id="179"/>
      </w:r>
      <w:r w:rsidRPr="007A082B">
        <w:t>.</w:t>
      </w:r>
    </w:p>
    <w:p w:rsidR="00D40FDB" w:rsidRPr="007A082B" w:rsidRDefault="00D40FDB" w:rsidP="00BE6159">
      <w:pPr>
        <w:pStyle w:val="SingleTxtGR"/>
      </w:pPr>
      <w:r w:rsidRPr="007A082B">
        <w:t>204.</w:t>
      </w:r>
      <w:r w:rsidRPr="007A082B">
        <w:tab/>
        <w:t>Равным образом, проводилась работа по наращиванию потенциала и</w:t>
      </w:r>
      <w:r w:rsidR="00A058FB">
        <w:t xml:space="preserve"> </w:t>
      </w:r>
      <w:r w:rsidRPr="007A082B">
        <w:t>п</w:t>
      </w:r>
      <w:r w:rsidRPr="007A082B">
        <w:t>о</w:t>
      </w:r>
      <w:r w:rsidRPr="007A082B">
        <w:t>вышению профессиональной квалификации преподавателей образовательных учреждений. Так, в период с 2009 по 2011 год были созданы 23 группы преп</w:t>
      </w:r>
      <w:r w:rsidRPr="007A082B">
        <w:t>о</w:t>
      </w:r>
      <w:r w:rsidRPr="007A082B">
        <w:t>давателей, работающие в 158 МОУО в 19 районах страны. Преподаватели, вх</w:t>
      </w:r>
      <w:r w:rsidRPr="007A082B">
        <w:t>о</w:t>
      </w:r>
      <w:r w:rsidRPr="007A082B">
        <w:t>дящие в эти группы, занимаются корректировкой учебных программ по таким предметам, как информатика, математика, личностное и</w:t>
      </w:r>
      <w:r w:rsidR="00A8647C">
        <w:t xml:space="preserve"> </w:t>
      </w:r>
      <w:r w:rsidRPr="007A082B">
        <w:t>социальное развитие, естествознание и охрана окружающей среды, на ступени дошкольного и</w:t>
      </w:r>
      <w:r w:rsidR="00A8647C">
        <w:t> </w:t>
      </w:r>
      <w:r w:rsidRPr="007A082B">
        <w:t>начального образования с позиций межкультурного двуязычного образования и на языках коренных народов.</w:t>
      </w:r>
    </w:p>
    <w:p w:rsidR="00D40FDB" w:rsidRPr="007A082B" w:rsidRDefault="00D40FDB" w:rsidP="00D40FDB">
      <w:pPr>
        <w:pStyle w:val="SingleTxtGR"/>
      </w:pPr>
      <w:r w:rsidRPr="007A082B">
        <w:t>205.</w:t>
      </w:r>
      <w:r w:rsidRPr="007A082B">
        <w:tab/>
        <w:t>Национальная комиссия по вопросам межкультурного двуязычного обр</w:t>
      </w:r>
      <w:r w:rsidRPr="007A082B">
        <w:t>а</w:t>
      </w:r>
      <w:r w:rsidRPr="007A082B">
        <w:t>зования (КОНЕИБ) участвует в разработке Стратегического плана развития межкультурного двуязычного образования. Планом предусматривается деятел</w:t>
      </w:r>
      <w:r w:rsidRPr="007A082B">
        <w:t>ь</w:t>
      </w:r>
      <w:r w:rsidRPr="007A082B">
        <w:t>ность по всем направлениям, необходимым для внедрения такого образования в</w:t>
      </w:r>
      <w:r w:rsidR="00A8647C">
        <w:t> </w:t>
      </w:r>
      <w:r w:rsidRPr="007A082B">
        <w:t>образовательных учреждениях, в том числе по подготовке преподавателей, разработке учебных программ и методических рекомендаций с</w:t>
      </w:r>
      <w:r w:rsidR="00A8647C">
        <w:t xml:space="preserve"> </w:t>
      </w:r>
      <w:r w:rsidRPr="007A082B">
        <w:t>учетом реги</w:t>
      </w:r>
      <w:r w:rsidRPr="007A082B">
        <w:t>о</w:t>
      </w:r>
      <w:r w:rsidRPr="007A082B">
        <w:t>нальных и местных особенностей, разработке учебных материалов как на яз</w:t>
      </w:r>
      <w:r w:rsidRPr="007A082B">
        <w:t>ы</w:t>
      </w:r>
      <w:r w:rsidRPr="007A082B">
        <w:t>ках коренных народов, так и на испанском языке, а также меры в рамках обе</w:t>
      </w:r>
      <w:r w:rsidRPr="007A082B">
        <w:t>с</w:t>
      </w:r>
      <w:r w:rsidRPr="007A082B">
        <w:t>печения межкультурного подхода для всех.</w:t>
      </w:r>
    </w:p>
    <w:p w:rsidR="00D40FDB" w:rsidRPr="007A082B" w:rsidRDefault="00D40FDB" w:rsidP="004B719F">
      <w:pPr>
        <w:pStyle w:val="H23GR"/>
      </w:pPr>
      <w:r w:rsidRPr="007A082B">
        <w:tab/>
        <w:t>4.</w:t>
      </w:r>
      <w:r w:rsidRPr="007A082B">
        <w:tab/>
        <w:t>Право на культурную идентичность</w:t>
      </w:r>
    </w:p>
    <w:p w:rsidR="00D40FDB" w:rsidRPr="007A082B" w:rsidRDefault="00D40FDB" w:rsidP="00D40FDB">
      <w:pPr>
        <w:pStyle w:val="SingleTxtGR"/>
      </w:pPr>
      <w:r w:rsidRPr="007A082B">
        <w:t>206.</w:t>
      </w:r>
      <w:r w:rsidRPr="007A082B">
        <w:tab/>
        <w:t>Следуя рекомендации Комитета, содержащейся в пункте 13 его замеч</w:t>
      </w:r>
      <w:r w:rsidRPr="007A082B">
        <w:t>а</w:t>
      </w:r>
      <w:r w:rsidRPr="007A082B">
        <w:t>ний, 2 июля 2011 года был принят Закон, регулирующий порядок использов</w:t>
      </w:r>
      <w:r w:rsidRPr="007A082B">
        <w:t>а</w:t>
      </w:r>
      <w:r w:rsidRPr="007A082B">
        <w:t>ния, сохранения, развития, возрождения, поддержки и</w:t>
      </w:r>
      <w:r>
        <w:t> </w:t>
      </w:r>
      <w:r w:rsidRPr="007A082B">
        <w:t>распространения языков коренных народов Перу – Закон № 29735 (далее – Закон о языках). Цель этого Закона – уточнить сферу действия личных и коллективных прав и гарантий в</w:t>
      </w:r>
      <w:r w:rsidR="00A8647C">
        <w:t> отношении языка.</w:t>
      </w:r>
    </w:p>
    <w:p w:rsidR="00D40FDB" w:rsidRPr="007A082B" w:rsidRDefault="00D40FDB" w:rsidP="00D40FDB">
      <w:pPr>
        <w:pStyle w:val="SingleTxtGR"/>
      </w:pPr>
      <w:r w:rsidRPr="007A082B">
        <w:t>207.</w:t>
      </w:r>
      <w:r w:rsidRPr="007A082B">
        <w:tab/>
        <w:t>Следует отметить, что Министерство образования и Министерство кул</w:t>
      </w:r>
      <w:r w:rsidRPr="007A082B">
        <w:t>ь</w:t>
      </w:r>
      <w:r w:rsidRPr="007A082B">
        <w:t>туры подготовили проект регламента к Закону о языках, в разработке которого участвовали организации коренного населения, входящие в КОНЕИБ. Этот д</w:t>
      </w:r>
      <w:r w:rsidRPr="007A082B">
        <w:t>о</w:t>
      </w:r>
      <w:r w:rsidRPr="007A082B">
        <w:t>кумент будет представлен на рассмотрение и обсуждение в специально созд</w:t>
      </w:r>
      <w:r w:rsidRPr="007A082B">
        <w:t>а</w:t>
      </w:r>
      <w:r w:rsidRPr="007A082B">
        <w:t>ваемый для этого орган – Технический совет по развитию языков, а затем про</w:t>
      </w:r>
      <w:r w:rsidRPr="007A082B">
        <w:t>й</w:t>
      </w:r>
      <w:r w:rsidRPr="007A082B">
        <w:t>дет процесс ко</w:t>
      </w:r>
      <w:r w:rsidRPr="007A082B">
        <w:t>н</w:t>
      </w:r>
      <w:r w:rsidRPr="007A082B">
        <w:t>сультаций и будет принят к осуществлению.</w:t>
      </w:r>
    </w:p>
    <w:p w:rsidR="00D40FDB" w:rsidRPr="007A082B" w:rsidRDefault="00D40FDB" w:rsidP="00D40FDB">
      <w:pPr>
        <w:pStyle w:val="SingleTxtGR"/>
      </w:pPr>
      <w:r w:rsidRPr="007A082B">
        <w:t>208.</w:t>
      </w:r>
      <w:r w:rsidRPr="007A082B">
        <w:tab/>
        <w:t>Кроме того, с 2010 по 2012 год Министерство культуры в соответствии со</w:t>
      </w:r>
      <w:r w:rsidR="00A8647C">
        <w:t xml:space="preserve"> </w:t>
      </w:r>
      <w:r w:rsidRPr="007A082B">
        <w:t>статьей 15 Закона о языках принимало меры к использованию языков коре</w:t>
      </w:r>
      <w:r w:rsidRPr="007A082B">
        <w:t>н</w:t>
      </w:r>
      <w:r w:rsidRPr="007A082B">
        <w:t>ных народов на официальном уровне. Соответственно, исходя из Закона о</w:t>
      </w:r>
      <w:r>
        <w:t xml:space="preserve"> </w:t>
      </w:r>
      <w:r w:rsidRPr="007A082B">
        <w:t>праве и</w:t>
      </w:r>
      <w:r w:rsidRPr="007A082B">
        <w:t>н</w:t>
      </w:r>
      <w:r w:rsidRPr="007A082B">
        <w:t>дейских или коренных народов на проведение предварительных консультаций, закрепленном в Конвенции № 169 МОТ</w:t>
      </w:r>
      <w:r w:rsidRPr="00C00F9C">
        <w:rPr>
          <w:rStyle w:val="FootnoteReference"/>
        </w:rPr>
        <w:footnoteReference w:id="180"/>
      </w:r>
      <w:r w:rsidR="001207B7">
        <w:t>,</w:t>
      </w:r>
      <w:r w:rsidRPr="007A082B">
        <w:t xml:space="preserve"> и</w:t>
      </w:r>
      <w:r w:rsidR="00A8647C">
        <w:t xml:space="preserve"> </w:t>
      </w:r>
      <w:r w:rsidRPr="007A082B">
        <w:t>Регламента к нему</w:t>
      </w:r>
      <w:r w:rsidRPr="00C00F9C">
        <w:rPr>
          <w:rStyle w:val="FootnoteReference"/>
        </w:rPr>
        <w:footnoteReference w:id="181"/>
      </w:r>
      <w:r w:rsidRPr="007A082B">
        <w:t xml:space="preserve"> Мин</w:t>
      </w:r>
      <w:r w:rsidRPr="007A082B">
        <w:t>и</w:t>
      </w:r>
      <w:r w:rsidRPr="007A082B">
        <w:t>стерство культуры создало Реестр переводчиков с</w:t>
      </w:r>
      <w:r w:rsidR="00A8647C">
        <w:t xml:space="preserve"> </w:t>
      </w:r>
      <w:r w:rsidRPr="007A082B">
        <w:t>языков индейских или</w:t>
      </w:r>
      <w:r>
        <w:t xml:space="preserve"> </w:t>
      </w:r>
      <w:r w:rsidRPr="007A082B">
        <w:t>коренных нар</w:t>
      </w:r>
      <w:r w:rsidRPr="007A082B">
        <w:t>о</w:t>
      </w:r>
      <w:r w:rsidRPr="007A082B">
        <w:t>дов и Реестр координаторов</w:t>
      </w:r>
      <w:r w:rsidRPr="00C00F9C">
        <w:rPr>
          <w:rStyle w:val="FootnoteReference"/>
        </w:rPr>
        <w:footnoteReference w:id="182"/>
      </w:r>
      <w:r w:rsidRPr="007A082B">
        <w:t>. Согласно Закону № 29785 и</w:t>
      </w:r>
      <w:r>
        <w:t xml:space="preserve"> Регламенту к нему</w:t>
      </w:r>
      <w:r w:rsidRPr="007A082B">
        <w:t xml:space="preserve"> создание и ведение этого Реестра относится к</w:t>
      </w:r>
      <w:r>
        <w:t xml:space="preserve"> </w:t>
      </w:r>
      <w:r w:rsidRPr="007A082B">
        <w:t>компетенции Министерства кул</w:t>
      </w:r>
      <w:r w:rsidRPr="007A082B">
        <w:t>ь</w:t>
      </w:r>
      <w:r w:rsidRPr="007A082B">
        <w:t>туры. Кроме того, постановлением Министерства № 375-2012-MC была прин</w:t>
      </w:r>
      <w:r w:rsidRPr="007A082B">
        <w:t>я</w:t>
      </w:r>
      <w:r w:rsidRPr="007A082B">
        <w:t>та Директива</w:t>
      </w:r>
      <w:r w:rsidR="00A8647C">
        <w:t> </w:t>
      </w:r>
      <w:r w:rsidRPr="007A082B">
        <w:t>№ 006-2012 о порядке ведения Реестра переводчиков с языков и</w:t>
      </w:r>
      <w:r w:rsidRPr="007A082B">
        <w:t>н</w:t>
      </w:r>
      <w:r w:rsidRPr="007A082B">
        <w:t>дейских или коре</w:t>
      </w:r>
      <w:r w:rsidRPr="007A082B">
        <w:t>н</w:t>
      </w:r>
      <w:r w:rsidRPr="007A082B">
        <w:t>ных народов.</w:t>
      </w:r>
    </w:p>
    <w:p w:rsidR="00D40FDB" w:rsidRPr="007A082B" w:rsidRDefault="00D40FDB" w:rsidP="00D40FDB">
      <w:pPr>
        <w:pStyle w:val="SingleTxtGR"/>
      </w:pPr>
      <w:r w:rsidRPr="007A082B">
        <w:t>209.</w:t>
      </w:r>
      <w:r w:rsidRPr="007A082B">
        <w:tab/>
        <w:t>В 2012 году трижды проводились курсы повышения квалификации для переводчиков с языков коренных народов, которые должны участвовать в</w:t>
      </w:r>
      <w:r w:rsidR="00A8647C">
        <w:t xml:space="preserve"> </w:t>
      </w:r>
      <w:r w:rsidRPr="007A082B">
        <w:t>пре</w:t>
      </w:r>
      <w:r w:rsidRPr="007A082B">
        <w:t>д</w:t>
      </w:r>
      <w:r w:rsidRPr="007A082B">
        <w:t>варительных консультациях, намеченных на май, октябрь и ноябрь 2013 года. Подготовку на первых таких курсах прошли 30</w:t>
      </w:r>
      <w:r>
        <w:t> </w:t>
      </w:r>
      <w:r w:rsidRPr="007A082B">
        <w:t>специалистов по письменному и</w:t>
      </w:r>
      <w:r w:rsidR="00A8647C">
        <w:t> </w:t>
      </w:r>
      <w:r w:rsidRPr="007A082B">
        <w:t>устному переводу с шести языков коренных народов (кечуа, авахун, шипибо-конибо, ашанинка, мацигенка и аймара). На вторых курсах обучались в общей сложности 26 специалистов по письменному и устному переводу с языков к</w:t>
      </w:r>
      <w:r w:rsidRPr="007A082B">
        <w:t>у</w:t>
      </w:r>
      <w:r w:rsidRPr="007A082B">
        <w:t>кама, кукамириа, кичуа, шави, янеша, тикуна, йине, кашинау</w:t>
      </w:r>
      <w:r>
        <w:t>а, кечуа и авахун, а</w:t>
      </w:r>
      <w:r w:rsidR="00A8647C">
        <w:t> </w:t>
      </w:r>
      <w:r>
        <w:t xml:space="preserve">на третьих </w:t>
      </w:r>
      <w:r w:rsidRPr="007A082B">
        <w:t>– 26 переводчиков с языков ачуар, ашанинка, кандоси, кичуа, м</w:t>
      </w:r>
      <w:r w:rsidRPr="007A082B">
        <w:t>а</w:t>
      </w:r>
      <w:r w:rsidRPr="007A082B">
        <w:t>цигенка, вампис, номацигенга, кечуа и каньярис. Следует отметить, что перед проведением этих занятий широким кругам общественности бы</w:t>
      </w:r>
      <w:r>
        <w:t xml:space="preserve">ло предложено принять участие в </w:t>
      </w:r>
      <w:r w:rsidRPr="007A082B">
        <w:t>отборе переводчиков.</w:t>
      </w:r>
    </w:p>
    <w:p w:rsidR="00D40FDB" w:rsidRPr="007A082B" w:rsidRDefault="00D40FDB" w:rsidP="00D40FDB">
      <w:pPr>
        <w:pStyle w:val="SingleTxtGR"/>
      </w:pPr>
      <w:r w:rsidRPr="007A082B">
        <w:t>210.</w:t>
      </w:r>
      <w:r w:rsidRPr="007A082B">
        <w:tab/>
        <w:t>Таким образом, задачу, поставленную на 2012 год, удалось решить: были подготовлены перево</w:t>
      </w:r>
      <w:r w:rsidRPr="007A082B">
        <w:t>д</w:t>
      </w:r>
      <w:r w:rsidRPr="007A082B">
        <w:t>чики с 17 языков коренных народов. Этим переводчикам отводится важная роль в процессе предвар</w:t>
      </w:r>
      <w:r w:rsidRPr="007A082B">
        <w:t>и</w:t>
      </w:r>
      <w:r w:rsidRPr="007A082B">
        <w:t>тельных консультаций, а затем они смогут принять участие, в числе прочего, в деятельности по переводу офиц</w:t>
      </w:r>
      <w:r w:rsidRPr="007A082B">
        <w:t>и</w:t>
      </w:r>
      <w:r w:rsidRPr="007A082B">
        <w:t>альных документов. Это будет способствовать защите, расширению использ</w:t>
      </w:r>
      <w:r w:rsidRPr="007A082B">
        <w:t>о</w:t>
      </w:r>
      <w:r w:rsidRPr="007A082B">
        <w:t>вания и пропаганде языков коренных народов нашей страны как в</w:t>
      </w:r>
      <w:r w:rsidR="00A058FB">
        <w:t xml:space="preserve"> </w:t>
      </w:r>
      <w:r w:rsidRPr="007A082B">
        <w:t>обществе</w:t>
      </w:r>
      <w:r w:rsidRPr="007A082B">
        <w:t>н</w:t>
      </w:r>
      <w:r w:rsidRPr="007A082B">
        <w:t>ной сфере, так и в частной жизни.</w:t>
      </w:r>
    </w:p>
    <w:p w:rsidR="00D40FDB" w:rsidRPr="007A082B" w:rsidRDefault="00D40FDB" w:rsidP="00A8647C">
      <w:pPr>
        <w:pStyle w:val="H23GR"/>
      </w:pPr>
      <w:r w:rsidRPr="007A082B">
        <w:tab/>
        <w:t>5.</w:t>
      </w:r>
      <w:r w:rsidRPr="007A082B">
        <w:tab/>
        <w:t>Уважение и развитие культурного многообразия</w:t>
      </w:r>
    </w:p>
    <w:p w:rsidR="00D40FDB" w:rsidRPr="007A082B" w:rsidRDefault="00D40FDB" w:rsidP="00D40FDB">
      <w:pPr>
        <w:pStyle w:val="SingleTxtGR"/>
      </w:pPr>
      <w:r w:rsidRPr="007A082B">
        <w:t>211.</w:t>
      </w:r>
      <w:r w:rsidRPr="007A082B">
        <w:tab/>
        <w:t>С 2009 по 2012 год государственные средства массовой информации вели работу по пропаганде культурного многообразия и уважения к нему. Так, Н</w:t>
      </w:r>
      <w:r w:rsidRPr="007A082B">
        <w:t>а</w:t>
      </w:r>
      <w:r w:rsidRPr="007A082B">
        <w:t>циональный институт радио и телевидения (НИРТ)</w:t>
      </w:r>
      <w:r w:rsidRPr="00C00F9C">
        <w:rPr>
          <w:rStyle w:val="FootnoteReference"/>
        </w:rPr>
        <w:footnoteReference w:id="183"/>
      </w:r>
      <w:r w:rsidRPr="007A082B">
        <w:t xml:space="preserve"> транслирует в</w:t>
      </w:r>
      <w:r w:rsidR="00A8647C">
        <w:t xml:space="preserve"> </w:t>
      </w:r>
      <w:r w:rsidRPr="007A082B">
        <w:t>общен</w:t>
      </w:r>
      <w:r w:rsidRPr="007A082B">
        <w:t>а</w:t>
      </w:r>
      <w:r w:rsidRPr="007A082B">
        <w:t>циональном масштабе передачи, рассказывающие об обычаях, традициях, и</w:t>
      </w:r>
      <w:r w:rsidRPr="007A082B">
        <w:t>с</w:t>
      </w:r>
      <w:r w:rsidRPr="007A082B">
        <w:t>кусстве, фольклоре, легендах, кухне и природных ресурсах Перу. Эти програ</w:t>
      </w:r>
      <w:r w:rsidRPr="007A082B">
        <w:t>м</w:t>
      </w:r>
      <w:r w:rsidRPr="007A082B">
        <w:t>мы позволяют наглядно продемонстрировать многообразие страны как ее до</w:t>
      </w:r>
      <w:r w:rsidRPr="007A082B">
        <w:t>с</w:t>
      </w:r>
      <w:r w:rsidRPr="007A082B">
        <w:t>тояние, способствуя тем самым борьбе против расовой дискриминации и реш</w:t>
      </w:r>
      <w:r w:rsidRPr="007A082B">
        <w:t>е</w:t>
      </w:r>
      <w:r w:rsidRPr="007A082B">
        <w:t>нию др</w:t>
      </w:r>
      <w:r w:rsidRPr="007A082B">
        <w:t>у</w:t>
      </w:r>
      <w:r w:rsidRPr="007A082B">
        <w:t>гих социальных проблем</w:t>
      </w:r>
      <w:r w:rsidRPr="00C00F9C">
        <w:rPr>
          <w:rStyle w:val="FootnoteReference"/>
        </w:rPr>
        <w:footnoteReference w:id="184"/>
      </w:r>
      <w:r w:rsidRPr="007A082B">
        <w:t>.</w:t>
      </w:r>
    </w:p>
    <w:p w:rsidR="00D40FDB" w:rsidRPr="007A082B" w:rsidRDefault="00D40FDB" w:rsidP="00D40FDB">
      <w:pPr>
        <w:pStyle w:val="SingleTxtGR"/>
      </w:pPr>
      <w:r w:rsidRPr="007A082B">
        <w:t>212.</w:t>
      </w:r>
      <w:r w:rsidRPr="007A082B">
        <w:tab/>
        <w:t>Вместе с тем, говоря о законодательстве по сохранению языков коренных народов и о масштабах использования этих языков в средствах массовой и</w:t>
      </w:r>
      <w:r w:rsidRPr="007A082B">
        <w:t>н</w:t>
      </w:r>
      <w:r w:rsidRPr="007A082B">
        <w:t>формации, следует отметить, что с 2009 по 2012 год перуанское правительство приняло ряд законодательных и административных мер по защите и содейс</w:t>
      </w:r>
      <w:r w:rsidRPr="007A082B">
        <w:t>т</w:t>
      </w:r>
      <w:r w:rsidRPr="007A082B">
        <w:t>вию в</w:t>
      </w:r>
      <w:r>
        <w:t xml:space="preserve"> </w:t>
      </w:r>
      <w:r w:rsidRPr="007A082B">
        <w:t>использовании языков коренного населения</w:t>
      </w:r>
      <w:r w:rsidRPr="001207B7">
        <w:rPr>
          <w:rStyle w:val="FootnoteReference"/>
        </w:rPr>
        <w:footnoteReference w:id="185"/>
      </w:r>
      <w:r w:rsidRPr="007A082B">
        <w:t>.</w:t>
      </w:r>
    </w:p>
    <w:p w:rsidR="00D40FDB" w:rsidRPr="007A082B" w:rsidRDefault="00D40FDB" w:rsidP="00D40FDB">
      <w:pPr>
        <w:pStyle w:val="H23GR"/>
      </w:pPr>
      <w:r w:rsidRPr="007A082B">
        <w:tab/>
        <w:t>6.</w:t>
      </w:r>
      <w:r w:rsidRPr="007A082B">
        <w:tab/>
        <w:t>Право на доступ к любому общественному месту</w:t>
      </w:r>
    </w:p>
    <w:p w:rsidR="00D40FDB" w:rsidRPr="007A082B" w:rsidRDefault="00D40FDB" w:rsidP="00D40FDB">
      <w:pPr>
        <w:pStyle w:val="SingleTxtGR"/>
      </w:pPr>
      <w:r w:rsidRPr="007A082B">
        <w:t>213.</w:t>
      </w:r>
      <w:r w:rsidRPr="007A082B">
        <w:tab/>
        <w:t>Как отмечалось выше, к настоящему времени издано уже 58 законодательных актов по борьбе с дискриминацией. Некоторые из этих д</w:t>
      </w:r>
      <w:r w:rsidRPr="007A082B">
        <w:t>о</w:t>
      </w:r>
      <w:r w:rsidRPr="007A082B">
        <w:t>кументов направлены на защиту потребителей и предусматривают штрафы и</w:t>
      </w:r>
      <w:r>
        <w:t> </w:t>
      </w:r>
      <w:r w:rsidRPr="007A082B">
        <w:t>отзыв лицензии у коммерческих предприятий, вводящих ограничения на до</w:t>
      </w:r>
      <w:r w:rsidRPr="007A082B">
        <w:t>с</w:t>
      </w:r>
      <w:r w:rsidRPr="007A082B">
        <w:t>туп и обслуживание лиц по мотивам их физического облика, языка или по л</w:t>
      </w:r>
      <w:r w:rsidRPr="007A082B">
        <w:t>ю</w:t>
      </w:r>
      <w:r w:rsidRPr="007A082B">
        <w:t>бым другим необоснованным мотивам. Среди других важных мер следует о</w:t>
      </w:r>
      <w:r w:rsidRPr="007A082B">
        <w:t>т</w:t>
      </w:r>
      <w:r w:rsidRPr="007A082B">
        <w:t>метить такие дополнительные меры, как требование обеспечить равноправие, соблюдать правила внеочередного обслуживания, а также обращенное к</w:t>
      </w:r>
      <w:r w:rsidR="00A8647C">
        <w:t xml:space="preserve"> </w:t>
      </w:r>
      <w:r w:rsidRPr="007A082B">
        <w:t>собс</w:t>
      </w:r>
      <w:r w:rsidRPr="007A082B">
        <w:t>т</w:t>
      </w:r>
      <w:r w:rsidRPr="007A082B">
        <w:t>венно муниципальным служащим требование выполнять соответствующие пр</w:t>
      </w:r>
      <w:r w:rsidRPr="007A082B">
        <w:t>а</w:t>
      </w:r>
      <w:r w:rsidRPr="007A082B">
        <w:t>вила и не допускать принятия мер дискриминационного характера</w:t>
      </w:r>
      <w:r w:rsidRPr="00C00F9C">
        <w:rPr>
          <w:rStyle w:val="FootnoteReference"/>
        </w:rPr>
        <w:footnoteReference w:id="186"/>
      </w:r>
      <w:r w:rsidRPr="007A082B">
        <w:t>.</w:t>
      </w:r>
    </w:p>
    <w:p w:rsidR="00D40FDB" w:rsidRPr="007A082B" w:rsidRDefault="00D40FDB" w:rsidP="00D40FDB">
      <w:pPr>
        <w:pStyle w:val="HChGR"/>
      </w:pPr>
      <w:bookmarkStart w:id="28" w:name="_Toc377051648"/>
      <w:r w:rsidRPr="00E10C2B">
        <w:tab/>
      </w:r>
      <w:r w:rsidRPr="00E10C2B">
        <w:tab/>
      </w:r>
      <w:r w:rsidRPr="007A082B">
        <w:t>Статья 6 Конвенции</w:t>
      </w:r>
      <w:bookmarkEnd w:id="28"/>
    </w:p>
    <w:p w:rsidR="00D40FDB" w:rsidRPr="007A082B" w:rsidRDefault="00D40FDB" w:rsidP="00D40FDB">
      <w:pPr>
        <w:pStyle w:val="SingleTxtGR"/>
      </w:pPr>
      <w:r w:rsidRPr="007A082B">
        <w:t>214.</w:t>
      </w:r>
      <w:r w:rsidRPr="007A082B">
        <w:tab/>
        <w:t>В целях обеспечения доступа к правосудию перуанское государство пр</w:t>
      </w:r>
      <w:r w:rsidRPr="007A082B">
        <w:t>и</w:t>
      </w:r>
      <w:r w:rsidRPr="007A082B">
        <w:t>нимало ряд мер, в числе которых следует выделить создание в структуре Мин</w:t>
      </w:r>
      <w:r w:rsidRPr="007A082B">
        <w:t>и</w:t>
      </w:r>
      <w:r w:rsidRPr="007A082B">
        <w:t>стерства юстиции Главного управления государственной адвокатуры и</w:t>
      </w:r>
      <w:r w:rsidR="00A8647C">
        <w:t xml:space="preserve"> </w:t>
      </w:r>
      <w:r w:rsidRPr="007A082B">
        <w:t>доступа к правосудию (ГУГАДП)</w:t>
      </w:r>
      <w:r w:rsidRPr="00C00F9C">
        <w:rPr>
          <w:rStyle w:val="FootnoteReference"/>
        </w:rPr>
        <w:footnoteReference w:id="187"/>
      </w:r>
      <w:r w:rsidRPr="007A082B">
        <w:t xml:space="preserve"> (прежнее название – Управление государственной адвокатуры)</w:t>
      </w:r>
      <w:r w:rsidRPr="00C00F9C">
        <w:rPr>
          <w:rStyle w:val="FootnoteReference"/>
        </w:rPr>
        <w:footnoteReference w:id="188"/>
      </w:r>
      <w:r w:rsidRPr="007A082B">
        <w:t>. Одна из сильных сторон нового Управления состоит в том, что оно уделяет особое внимание защите лиц, чьи права были каким-либо образом нарушены. Эти меры стали продолжением практики предоставления услуг г</w:t>
      </w:r>
      <w:r w:rsidRPr="007A082B">
        <w:t>о</w:t>
      </w:r>
      <w:r w:rsidRPr="007A082B">
        <w:t>сударственных адвокатов по уголовным делам, существующей в Перу уже на про</w:t>
      </w:r>
      <w:r w:rsidR="00A8647C">
        <w:t>тяжении нескольких десятилетий.</w:t>
      </w:r>
    </w:p>
    <w:p w:rsidR="00D40FDB" w:rsidRPr="007A082B" w:rsidRDefault="00D40FDB" w:rsidP="00D40FDB">
      <w:pPr>
        <w:pStyle w:val="SingleTxtGR"/>
      </w:pPr>
      <w:r w:rsidRPr="007A082B">
        <w:t>215.</w:t>
      </w:r>
      <w:r w:rsidRPr="007A082B">
        <w:tab/>
        <w:t>Следует отметить, что ГУГАДП выполняет возложенные на него функции с помощью трех управлений – Управления по оказанию правовой помощи жертвам и их защите (УППЖЗ), Управления защиты по уголовным делам (УЗУД) и Управления внесудебного урегулирования и альтернативного разр</w:t>
      </w:r>
      <w:r w:rsidRPr="007A082B">
        <w:t>е</w:t>
      </w:r>
      <w:r w:rsidRPr="007A082B">
        <w:t>шения конфликтов (УВУАРК).</w:t>
      </w:r>
    </w:p>
    <w:p w:rsidR="00D40FDB" w:rsidRPr="007A082B" w:rsidRDefault="00D40FDB" w:rsidP="00D40FDB">
      <w:pPr>
        <w:pStyle w:val="SingleTxtGR"/>
      </w:pPr>
      <w:r w:rsidRPr="007A082B">
        <w:t>216.</w:t>
      </w:r>
      <w:r w:rsidRPr="007A082B">
        <w:tab/>
        <w:t>Создание этой новой структуры позволило более рационально распред</w:t>
      </w:r>
      <w:r w:rsidRPr="007A082B">
        <w:t>е</w:t>
      </w:r>
      <w:r w:rsidRPr="007A082B">
        <w:t>лять судебные дела и повысить уровень специализации в</w:t>
      </w:r>
      <w:r w:rsidR="00A8647C">
        <w:t xml:space="preserve"> </w:t>
      </w:r>
      <w:r w:rsidRPr="007A082B">
        <w:t>предоставлении услуг, поскольку одним из главных направлений государственной политики является обеспечение доступа к правосудию наиболее уязвимым категориям жителей страны, живущим в условиях бедности и крайней нищеты. Наряду с этим сл</w:t>
      </w:r>
      <w:r w:rsidRPr="007A082B">
        <w:t>е</w:t>
      </w:r>
      <w:r w:rsidRPr="007A082B">
        <w:t>дует отметить, что благодаря такой реорганизации повысилась эффективность информационной работы, проводимой в общенациональном масштабе и</w:t>
      </w:r>
      <w:r w:rsidR="00A8647C">
        <w:t> </w:t>
      </w:r>
      <w:r w:rsidRPr="007A082B">
        <w:t xml:space="preserve">направленной на повышение уровня осведомленности об услугах, которые предоставляет Министерство юстиции. </w:t>
      </w:r>
    </w:p>
    <w:p w:rsidR="00D40FDB" w:rsidRPr="007A082B" w:rsidRDefault="00D40FDB" w:rsidP="00D40FDB">
      <w:pPr>
        <w:pStyle w:val="SingleTxtGR"/>
      </w:pPr>
      <w:r w:rsidRPr="007A082B">
        <w:t>217.</w:t>
      </w:r>
      <w:r w:rsidRPr="007A082B">
        <w:tab/>
        <w:t>В столицах всех провинций страны имеются государственные адвокаты, входящие в штат ГУГАДП. Эти адвокаты занимаются, в числе прочего, пробл</w:t>
      </w:r>
      <w:r w:rsidRPr="007A082B">
        <w:t>е</w:t>
      </w:r>
      <w:r w:rsidRPr="007A082B">
        <w:t>мами наиболее бедных районов страны, где пока не удалось создать представ</w:t>
      </w:r>
      <w:r w:rsidRPr="007A082B">
        <w:t>и</w:t>
      </w:r>
      <w:r w:rsidRPr="007A082B">
        <w:t>тельства ГУГАДП. Соответственно, одна из задач заключается в том, чтобы обеспечить предоставление услуг в области правосудия в сельских и</w:t>
      </w:r>
      <w:r w:rsidR="00A8647C">
        <w:t xml:space="preserve"> </w:t>
      </w:r>
      <w:r w:rsidRPr="007A082B">
        <w:t>трудн</w:t>
      </w:r>
      <w:r w:rsidRPr="007A082B">
        <w:t>о</w:t>
      </w:r>
      <w:r w:rsidRPr="007A082B">
        <w:t>доступных районах страны.</w:t>
      </w:r>
    </w:p>
    <w:p w:rsidR="00D40FDB" w:rsidRPr="007A082B" w:rsidRDefault="00D40FDB" w:rsidP="00D40FDB">
      <w:pPr>
        <w:pStyle w:val="SingleTxtGR"/>
      </w:pPr>
      <w:r w:rsidRPr="007A082B">
        <w:t>218.</w:t>
      </w:r>
      <w:r w:rsidRPr="007A082B">
        <w:tab/>
        <w:t>По состоянию на июнь 2012 года в стране насчитывалось 908 государственных адвокатов, а в настоящее время их число увеличилось до 1</w:t>
      </w:r>
      <w:r>
        <w:t> </w:t>
      </w:r>
      <w:r w:rsidRPr="007A082B">
        <w:t xml:space="preserve">101, </w:t>
      </w:r>
      <w:r w:rsidR="00784222">
        <w:t>т.е.</w:t>
      </w:r>
      <w:r w:rsidRPr="007A082B">
        <w:t xml:space="preserve"> по сравнению с 2008 годом, когда в стране насчитывалось 697 адвокатов, их число возросло на 57</w:t>
      </w:r>
      <w:r>
        <w:t>%</w:t>
      </w:r>
      <w:r w:rsidRPr="007A082B">
        <w:t>. С января 2008 года по июнь 2012 года государственные адвокаты по</w:t>
      </w:r>
      <w:r w:rsidR="001207B7">
        <w:t xml:space="preserve"> уголовным делам предоставили 1</w:t>
      </w:r>
      <w:r w:rsidR="00A8647C">
        <w:t> </w:t>
      </w:r>
      <w:r w:rsidRPr="007A082B">
        <w:t>436 910 консультаций и участвовали в 513 897 судебных слушаниях. После вступления в силу нового Уголовно-процессуального кодекса по всей стране было зарегистрировано 53 793 консультации и 28 095 случаев участия в</w:t>
      </w:r>
      <w:r>
        <w:t> </w:t>
      </w:r>
      <w:r w:rsidRPr="007A082B">
        <w:t>судебных процессах. Кроме того, следует отметить, что возможность воспол</w:t>
      </w:r>
      <w:r w:rsidRPr="007A082B">
        <w:t>ь</w:t>
      </w:r>
      <w:r w:rsidRPr="007A082B">
        <w:t>зоваться услугами государственных адвокатов предоставляется в</w:t>
      </w:r>
      <w:r w:rsidR="00A8647C">
        <w:t xml:space="preserve"> </w:t>
      </w:r>
      <w:r w:rsidRPr="007A082B">
        <w:t>104 народных юридических консультациях, функционирующих по всей стране.</w:t>
      </w:r>
    </w:p>
    <w:p w:rsidR="00D40FDB" w:rsidRPr="007A082B" w:rsidRDefault="00D40FDB" w:rsidP="00D40FDB">
      <w:pPr>
        <w:pStyle w:val="SingleTxtGR"/>
      </w:pPr>
      <w:r w:rsidRPr="007A082B">
        <w:t>219.</w:t>
      </w:r>
      <w:r w:rsidRPr="007A082B">
        <w:tab/>
        <w:t>УППЖЗ занимается оказанием бесплатной юридической помощи по в</w:t>
      </w:r>
      <w:r w:rsidRPr="007A082B">
        <w:t>о</w:t>
      </w:r>
      <w:r w:rsidRPr="007A082B">
        <w:t>просам семейного, гражданского и трудового права, и в функции соответс</w:t>
      </w:r>
      <w:r w:rsidRPr="007A082B">
        <w:t>т</w:t>
      </w:r>
      <w:r w:rsidRPr="007A082B">
        <w:t>вующего адвоката входит консультирование по юридическим проблемам, ок</w:t>
      </w:r>
      <w:r w:rsidRPr="007A082B">
        <w:t>а</w:t>
      </w:r>
      <w:r w:rsidRPr="007A082B">
        <w:t>зание правовой помощи в указанных выше сферах и</w:t>
      </w:r>
      <w:r w:rsidR="00A8647C">
        <w:t xml:space="preserve"> </w:t>
      </w:r>
      <w:r w:rsidRPr="007A082B">
        <w:t>оформление соответству</w:t>
      </w:r>
      <w:r w:rsidRPr="007A082B">
        <w:t>ю</w:t>
      </w:r>
      <w:r w:rsidRPr="007A082B">
        <w:t>щих исков. В связи с этим следует отметить, что по состоянию на сентябрь 2012 года 158 государственных адвокатов занимались оказанием правовой п</w:t>
      </w:r>
      <w:r w:rsidRPr="007A082B">
        <w:t>о</w:t>
      </w:r>
      <w:r w:rsidRPr="007A082B">
        <w:t>мощи, а еще 25 – защитой потерпевших; к марту 2013 года число государстве</w:t>
      </w:r>
      <w:r w:rsidRPr="007A082B">
        <w:t>н</w:t>
      </w:r>
      <w:r w:rsidRPr="007A082B">
        <w:t>ных адвокатов, предоставляющих правовую помощь, возросло до 179, а число адвокатов, занимающихся защитой жертв, – до 28 человек.</w:t>
      </w:r>
    </w:p>
    <w:p w:rsidR="00D40FDB" w:rsidRPr="007A082B" w:rsidRDefault="00D40FDB" w:rsidP="00D40FDB">
      <w:pPr>
        <w:pStyle w:val="SingleTxtGR"/>
      </w:pPr>
      <w:r w:rsidRPr="007A082B">
        <w:t>220.</w:t>
      </w:r>
      <w:r w:rsidRPr="007A082B">
        <w:tab/>
        <w:t>УВУАРК, со своей стороны, предоставляет услуги по урегулированию и</w:t>
      </w:r>
      <w:r>
        <w:t> </w:t>
      </w:r>
      <w:r w:rsidRPr="007A082B">
        <w:t>выполняет функции арбитража. Соответственно, Управление предоставляет услуги по примирению и выполняет посреднич</w:t>
      </w:r>
      <w:r w:rsidRPr="007A082B">
        <w:t>е</w:t>
      </w:r>
      <w:r w:rsidRPr="007A082B">
        <w:t>ские функции. Таким образом, изыскиваются пути для мирного урегулирования конфликтов по семейным и/или гражданским вопросам без необходимости обращения в суд, что позвол</w:t>
      </w:r>
      <w:r w:rsidRPr="007A082B">
        <w:t>я</w:t>
      </w:r>
      <w:r w:rsidRPr="007A082B">
        <w:t>ет наиболее уязв</w:t>
      </w:r>
      <w:r w:rsidRPr="007A082B">
        <w:t>и</w:t>
      </w:r>
      <w:r w:rsidRPr="007A082B">
        <w:t>мым группам населения получать более оперативный и менее дорогостоящий доступ к правосудию</w:t>
      </w:r>
      <w:r w:rsidRPr="00C00F9C">
        <w:rPr>
          <w:rStyle w:val="FootnoteReference"/>
        </w:rPr>
        <w:footnoteReference w:id="189"/>
      </w:r>
      <w:r>
        <w:t>.</w:t>
      </w:r>
    </w:p>
    <w:p w:rsidR="00D40FDB" w:rsidRPr="007A082B" w:rsidRDefault="00D40FDB" w:rsidP="00D40FDB">
      <w:pPr>
        <w:pStyle w:val="SingleTxtGR"/>
      </w:pPr>
      <w:r w:rsidRPr="007A082B">
        <w:t>221.</w:t>
      </w:r>
      <w:r w:rsidRPr="007A082B">
        <w:tab/>
        <w:t>На Главное управление по правам человека также возложены обязанн</w:t>
      </w:r>
      <w:r w:rsidRPr="007A082B">
        <w:t>о</w:t>
      </w:r>
      <w:r w:rsidRPr="007A082B">
        <w:t>сти по предоставлению услуг государственных адвокатов в уголовных проце</w:t>
      </w:r>
      <w:r w:rsidRPr="007A082B">
        <w:t>с</w:t>
      </w:r>
      <w:r w:rsidRPr="007A082B">
        <w:t>сах, чтобы обеспечить осуществление права на защиту для малообеспеченных граждан, обвиняемых в совершении преступлений или правонарушений. Сл</w:t>
      </w:r>
      <w:r w:rsidRPr="007A082B">
        <w:t>е</w:t>
      </w:r>
      <w:r w:rsidRPr="007A082B">
        <w:t>дует также отметить, что Управление занимается защитой несовершенноле</w:t>
      </w:r>
      <w:r w:rsidRPr="007A082B">
        <w:t>т</w:t>
      </w:r>
      <w:r w:rsidRPr="007A082B">
        <w:t>них, обвиняемых в с</w:t>
      </w:r>
      <w:r w:rsidRPr="007A082B">
        <w:t>о</w:t>
      </w:r>
      <w:r w:rsidRPr="007A082B">
        <w:t>вершении уголовных преступлений</w:t>
      </w:r>
      <w:r w:rsidRPr="00C00F9C">
        <w:rPr>
          <w:rStyle w:val="FootnoteReference"/>
        </w:rPr>
        <w:footnoteReference w:id="190"/>
      </w:r>
      <w:r w:rsidRPr="007A082B">
        <w:t>.</w:t>
      </w:r>
    </w:p>
    <w:p w:rsidR="00D40FDB" w:rsidRPr="007A082B" w:rsidRDefault="00D40FDB" w:rsidP="00D40FDB">
      <w:pPr>
        <w:pStyle w:val="SingleTxtGR"/>
      </w:pPr>
      <w:r w:rsidRPr="007A082B">
        <w:t>222.</w:t>
      </w:r>
      <w:r w:rsidRPr="007A082B">
        <w:tab/>
        <w:t>В целях объединения служб, предоставляющих специализированные бе</w:t>
      </w:r>
      <w:r w:rsidRPr="007A082B">
        <w:t>с</w:t>
      </w:r>
      <w:r w:rsidRPr="007A082B">
        <w:t>платные государственные услуги по оказанию всесторонней помощи, были со</w:t>
      </w:r>
      <w:r w:rsidRPr="007A082B">
        <w:t>з</w:t>
      </w:r>
      <w:r w:rsidRPr="007A082B">
        <w:t>даны центры бесплатной правовой помощи (АЛЕГРА), которые предоставляют услуги государственных адвокатов по вопросам семейного, гражданского и тр</w:t>
      </w:r>
      <w:r w:rsidRPr="007A082B">
        <w:t>у</w:t>
      </w:r>
      <w:r w:rsidRPr="007A082B">
        <w:t>дового права, по защите потерпевших и внесудебному урегулированию, причем уязвимые категории населения могут воспользоваться такими услугами в пр</w:t>
      </w:r>
      <w:r w:rsidRPr="007A082B">
        <w:t>и</w:t>
      </w:r>
      <w:r w:rsidRPr="007A082B">
        <w:t>оритетном порядке. Соответственно, в каждом таком центре работает группа специалистов в составе мирового посредника, государственного адвоката по делам семьи и государственного адвоката, заним</w:t>
      </w:r>
      <w:r>
        <w:t>ающегося защитой потерпе</w:t>
      </w:r>
      <w:r>
        <w:t>в</w:t>
      </w:r>
      <w:r>
        <w:t xml:space="preserve">ших. В </w:t>
      </w:r>
      <w:r w:rsidRPr="007A082B">
        <w:t xml:space="preserve">2008 году действовали 23 центра АЛЕГРА, а в настоящее время их уже 29, </w:t>
      </w:r>
      <w:r w:rsidR="00784222">
        <w:t>т.е.</w:t>
      </w:r>
      <w:r w:rsidRPr="007A082B">
        <w:t xml:space="preserve"> ежегодно открывается в</w:t>
      </w:r>
      <w:r>
        <w:t> </w:t>
      </w:r>
      <w:r w:rsidRPr="007A082B">
        <w:t>среднем по два таких центра.</w:t>
      </w:r>
    </w:p>
    <w:p w:rsidR="00D40FDB" w:rsidRPr="007A082B" w:rsidRDefault="00D40FDB" w:rsidP="00D40FDB">
      <w:pPr>
        <w:pStyle w:val="SingleTxtGR"/>
      </w:pPr>
      <w:r w:rsidRPr="007A082B">
        <w:t>223.</w:t>
      </w:r>
      <w:r w:rsidRPr="007A082B">
        <w:tab/>
        <w:t>Кроме того, следует отметить, что перуанская судебная система переж</w:t>
      </w:r>
      <w:r w:rsidRPr="007A082B">
        <w:t>и</w:t>
      </w:r>
      <w:r w:rsidRPr="007A082B">
        <w:t>вает период реформиров</w:t>
      </w:r>
      <w:r w:rsidRPr="007A082B">
        <w:t>а</w:t>
      </w:r>
      <w:r w:rsidRPr="007A082B">
        <w:t xml:space="preserve">ния, начавшийся с принятия нового Уголовно-процессуального кодекса </w:t>
      </w:r>
      <w:r w:rsidR="00A8647C">
        <w:t xml:space="preserve">и нового Трудового кодекса. С </w:t>
      </w:r>
      <w:r w:rsidRPr="007A082B">
        <w:t>принятием и введением в действие нового Уг</w:t>
      </w:r>
      <w:r w:rsidRPr="007A082B">
        <w:t>о</w:t>
      </w:r>
      <w:r w:rsidRPr="007A082B">
        <w:t>ловно-процессуального кодекса в Перу создана уголовно-процессуальная система на принципах обесп</w:t>
      </w:r>
      <w:r w:rsidRPr="007A082B">
        <w:t>е</w:t>
      </w:r>
      <w:r w:rsidRPr="007A082B">
        <w:t xml:space="preserve">чения гарантий, что соответствует положениям Политической </w:t>
      </w:r>
      <w:r w:rsidR="00823D4B" w:rsidRPr="007A082B">
        <w:t xml:space="preserve">конституции </w:t>
      </w:r>
      <w:r w:rsidRPr="007A082B">
        <w:t>страны и международных договоров о</w:t>
      </w:r>
      <w:r w:rsidR="001207B7">
        <w:t> </w:t>
      </w:r>
      <w:r w:rsidRPr="007A082B">
        <w:t>правах человека, а также позволяет устранить недостатки в уголовно-процессуальном законодательстве, регламентируемом Кодексом уголовного с</w:t>
      </w:r>
      <w:r w:rsidRPr="007A082B">
        <w:t>у</w:t>
      </w:r>
      <w:r w:rsidRPr="007A082B">
        <w:t>допроизводства, в котором явственно ощущалась обвинительная направле</w:t>
      </w:r>
      <w:r w:rsidRPr="007A082B">
        <w:t>н</w:t>
      </w:r>
      <w:r w:rsidRPr="007A082B">
        <w:t>ность</w:t>
      </w:r>
      <w:r w:rsidRPr="00C00F9C">
        <w:rPr>
          <w:rStyle w:val="FootnoteReference"/>
        </w:rPr>
        <w:footnoteReference w:id="191"/>
      </w:r>
      <w:r w:rsidRPr="007A082B">
        <w:t>.</w:t>
      </w:r>
    </w:p>
    <w:p w:rsidR="00D40FDB" w:rsidRPr="007A082B" w:rsidRDefault="00D40FDB" w:rsidP="00D40FDB">
      <w:pPr>
        <w:pStyle w:val="SingleTxtGR"/>
      </w:pPr>
      <w:r w:rsidRPr="007A082B">
        <w:t>224.</w:t>
      </w:r>
      <w:r w:rsidRPr="007A082B">
        <w:tab/>
        <w:t>В январе 2012 года был принят Закон № 29824 (Закон о системе мировых судов – МС), направленный на преодоление барьеров культурного, экономич</w:t>
      </w:r>
      <w:r w:rsidRPr="007A082B">
        <w:t>е</w:t>
      </w:r>
      <w:r w:rsidRPr="007A082B">
        <w:t>ского и географического характера, препятствующих доступу к</w:t>
      </w:r>
      <w:r w:rsidR="00A8647C">
        <w:t xml:space="preserve"> </w:t>
      </w:r>
      <w:r w:rsidRPr="007A082B">
        <w:t>правосудию. МС являются составной частью системы судебной власти и</w:t>
      </w:r>
      <w:r w:rsidR="00A8647C">
        <w:t xml:space="preserve"> </w:t>
      </w:r>
      <w:r w:rsidRPr="007A082B">
        <w:t>действуют прежде всего в районах, наиболее удаленных от крупных городов. Мировые судьи з</w:t>
      </w:r>
      <w:r w:rsidRPr="007A082B">
        <w:t>а</w:t>
      </w:r>
      <w:r w:rsidRPr="007A082B">
        <w:t>нимаются разреш</w:t>
      </w:r>
      <w:r w:rsidRPr="007A082B">
        <w:t>е</w:t>
      </w:r>
      <w:r w:rsidRPr="007A082B">
        <w:t>нием конфликтов и противоречий путем их урегулирования, а также путем принятия судебных решений.</w:t>
      </w:r>
    </w:p>
    <w:p w:rsidR="00D40FDB" w:rsidRPr="007A082B" w:rsidRDefault="00D40FDB" w:rsidP="00D40FDB">
      <w:pPr>
        <w:pStyle w:val="SingleTxtGR"/>
      </w:pPr>
      <w:r w:rsidRPr="007A082B">
        <w:t>225.</w:t>
      </w:r>
      <w:r w:rsidRPr="007A082B">
        <w:tab/>
        <w:t>Следует отметить, что мировой судья</w:t>
      </w:r>
      <w:r w:rsidRPr="00C00F9C">
        <w:rPr>
          <w:rStyle w:val="FootnoteReference"/>
        </w:rPr>
        <w:footnoteReference w:id="192"/>
      </w:r>
      <w:r w:rsidRPr="007A082B">
        <w:t xml:space="preserve"> обязан мотивировать свои реш</w:t>
      </w:r>
      <w:r w:rsidRPr="007A082B">
        <w:t>е</w:t>
      </w:r>
      <w:r w:rsidRPr="007A082B">
        <w:t>ния, хотя соответствующее юридическое обоснование и не требуется. Вместе с</w:t>
      </w:r>
      <w:r w:rsidR="00A8647C">
        <w:t> </w:t>
      </w:r>
      <w:r w:rsidRPr="007A082B">
        <w:t>тем в процессе урегулирования любого конфликта должно быть проявлено ува</w:t>
      </w:r>
      <w:r w:rsidR="00A8647C">
        <w:t xml:space="preserve">жение к </w:t>
      </w:r>
      <w:r w:rsidRPr="007A082B">
        <w:t>человеческому достоинству и должны быть соблюдены основопол</w:t>
      </w:r>
      <w:r w:rsidRPr="007A082B">
        <w:t>а</w:t>
      </w:r>
      <w:r w:rsidRPr="007A082B">
        <w:t xml:space="preserve">гающие права человека. Соответственно, мировые судьи применяют не только нормы закона, но и традиции и обычаи данной местности, </w:t>
      </w:r>
      <w:r w:rsidR="00784222">
        <w:t>т.е.</w:t>
      </w:r>
      <w:r w:rsidRPr="007A082B">
        <w:t xml:space="preserve"> те средства пр</w:t>
      </w:r>
      <w:r w:rsidRPr="007A082B">
        <w:t>а</w:t>
      </w:r>
      <w:r w:rsidRPr="007A082B">
        <w:t>восудия, которые бытуют в данной общине.</w:t>
      </w:r>
    </w:p>
    <w:p w:rsidR="00D40FDB" w:rsidRPr="007A082B" w:rsidRDefault="00D40FDB" w:rsidP="00D40FDB">
      <w:pPr>
        <w:pStyle w:val="SingleTxtGR"/>
      </w:pPr>
      <w:r w:rsidRPr="007A082B">
        <w:t>226.</w:t>
      </w:r>
      <w:r w:rsidRPr="007A082B">
        <w:tab/>
        <w:t xml:space="preserve">Согласно положениям Политической </w:t>
      </w:r>
      <w:r w:rsidR="00823D4B" w:rsidRPr="007A082B">
        <w:t xml:space="preserve">конституции </w:t>
      </w:r>
      <w:r w:rsidRPr="007A082B">
        <w:t>Перу должность мир</w:t>
      </w:r>
      <w:r w:rsidRPr="007A082B">
        <w:t>о</w:t>
      </w:r>
      <w:r w:rsidRPr="007A082B">
        <w:t>вого судьи является выборной. При этом следует отметить, что, согласно Зак</w:t>
      </w:r>
      <w:r w:rsidRPr="007A082B">
        <w:t>о</w:t>
      </w:r>
      <w:r w:rsidRPr="007A082B">
        <w:t>ну № 29824, на судебную власть возлагается ответственность за обеспечение широкого участия женщин в процессе выборов и отбора мировых судей.</w:t>
      </w:r>
    </w:p>
    <w:p w:rsidR="00D40FDB" w:rsidRPr="007A082B" w:rsidRDefault="00D40FDB" w:rsidP="00D40FDB">
      <w:pPr>
        <w:pStyle w:val="SingleTxtGR"/>
      </w:pPr>
      <w:r w:rsidRPr="007A082B">
        <w:t>227.</w:t>
      </w:r>
      <w:r w:rsidRPr="007A082B">
        <w:tab/>
        <w:t>Постановлением Министерства № 0085-2012-JUS была создана Рабочая группа, занимающаяся разработкой проекта регламента к этому Закону</w:t>
      </w:r>
      <w:r w:rsidRPr="00C00F9C">
        <w:rPr>
          <w:rStyle w:val="FootnoteReference"/>
        </w:rPr>
        <w:footnoteReference w:id="193"/>
      </w:r>
      <w:r w:rsidRPr="007A082B">
        <w:t>. Для того чтобы выяснить мнения и предложения граждан, Министерство юстиции и</w:t>
      </w:r>
      <w:r>
        <w:t> </w:t>
      </w:r>
      <w:r w:rsidRPr="007A082B">
        <w:t>прав человека вынесло на обсуждение предварительный вариант регламента к</w:t>
      </w:r>
      <w:r>
        <w:t> </w:t>
      </w:r>
      <w:r w:rsidRPr="007A082B">
        <w:t>Закону № 29824 (Закон о системе мировых судов), который должен опред</w:t>
      </w:r>
      <w:r w:rsidRPr="007A082B">
        <w:t>е</w:t>
      </w:r>
      <w:r w:rsidRPr="007A082B">
        <w:t>лить порядок деятельности более чем 5</w:t>
      </w:r>
      <w:r>
        <w:t> </w:t>
      </w:r>
      <w:r w:rsidRPr="007A082B">
        <w:t>400 мировых судей по всей стране.</w:t>
      </w:r>
    </w:p>
    <w:p w:rsidR="00D40FDB" w:rsidRPr="007A082B" w:rsidRDefault="00D40FDB" w:rsidP="00D40FDB">
      <w:pPr>
        <w:pStyle w:val="SingleTxtGR"/>
      </w:pPr>
      <w:r w:rsidRPr="007A082B">
        <w:t>228.</w:t>
      </w:r>
      <w:r w:rsidRPr="007A082B">
        <w:tab/>
        <w:t>Что касается координации деятельности с представителями общинного правосудия, то, согласно статье 60 Закона № 29824, в населенных пунктах, где наряду с мировыми судами функционируют такие общинные организации, как крестьянские группы самообороны</w:t>
      </w:r>
      <w:r w:rsidRPr="00C00F9C">
        <w:rPr>
          <w:rStyle w:val="FootnoteReference"/>
        </w:rPr>
        <w:footnoteReference w:id="194"/>
      </w:r>
      <w:r w:rsidRPr="007A082B">
        <w:t>, крестьянские общины</w:t>
      </w:r>
      <w:r w:rsidRPr="00C00F9C">
        <w:rPr>
          <w:rStyle w:val="FootnoteReference"/>
        </w:rPr>
        <w:footnoteReference w:id="195"/>
      </w:r>
      <w:r w:rsidRPr="007A082B">
        <w:t xml:space="preserve"> или общины к</w:t>
      </w:r>
      <w:r w:rsidRPr="007A082B">
        <w:t>о</w:t>
      </w:r>
      <w:r w:rsidRPr="007A082B">
        <w:t>ренного населения</w:t>
      </w:r>
      <w:r w:rsidRPr="00C00F9C">
        <w:rPr>
          <w:rStyle w:val="FootnoteReference"/>
        </w:rPr>
        <w:footnoteReference w:id="196"/>
      </w:r>
      <w:r w:rsidRPr="007A082B">
        <w:t>, они должны координировать свои действия, чтобы обе</w:t>
      </w:r>
      <w:r w:rsidRPr="007A082B">
        <w:t>с</w:t>
      </w:r>
      <w:r w:rsidRPr="007A082B">
        <w:t>печить адекватное отправление правосудия в соответствии со статьей 149 П</w:t>
      </w:r>
      <w:r w:rsidRPr="007A082B">
        <w:t>о</w:t>
      </w:r>
      <w:r w:rsidRPr="007A082B">
        <w:t xml:space="preserve">литической </w:t>
      </w:r>
      <w:r w:rsidR="00823D4B" w:rsidRPr="007A082B">
        <w:t xml:space="preserve">конституции </w:t>
      </w:r>
      <w:r w:rsidRPr="007A082B">
        <w:t>Перу</w:t>
      </w:r>
      <w:r w:rsidRPr="00C00F9C">
        <w:rPr>
          <w:rStyle w:val="FootnoteReference"/>
        </w:rPr>
        <w:footnoteReference w:id="197"/>
      </w:r>
      <w:r w:rsidRPr="007A082B">
        <w:t>.</w:t>
      </w:r>
    </w:p>
    <w:p w:rsidR="00D40FDB" w:rsidRPr="007A082B" w:rsidRDefault="00D40FDB" w:rsidP="00D40FDB">
      <w:pPr>
        <w:pStyle w:val="SingleTxtGR"/>
      </w:pPr>
      <w:r w:rsidRPr="007A082B">
        <w:t>229.</w:t>
      </w:r>
      <w:r w:rsidRPr="007A082B">
        <w:tab/>
        <w:t>В целях содействия применению принципа межкультурного подхода при отправлении правосудия органы судебной власти Перу с помощью Верховного суда Республики и Исполнительного совета осуществ</w:t>
      </w:r>
      <w:r w:rsidR="00FB2064">
        <w:t>ляют четыре основные стратегии:</w:t>
      </w:r>
    </w:p>
    <w:p w:rsidR="00D40FDB" w:rsidRPr="007A082B" w:rsidRDefault="00D40FDB" w:rsidP="00D40FDB">
      <w:pPr>
        <w:pStyle w:val="SingleTxtGR"/>
        <w:ind w:left="1701" w:hanging="170"/>
      </w:pPr>
      <w:r>
        <w:t>•</w:t>
      </w:r>
      <w:r>
        <w:tab/>
      </w:r>
      <w:r w:rsidRPr="007A082B">
        <w:t>регулярная организация и проведение международных и</w:t>
      </w:r>
      <w:r w:rsidR="00FB2064">
        <w:t xml:space="preserve"> </w:t>
      </w:r>
      <w:r w:rsidRPr="007A082B">
        <w:t>общенационал</w:t>
      </w:r>
      <w:r w:rsidRPr="007A082B">
        <w:t>ь</w:t>
      </w:r>
      <w:r w:rsidRPr="007A082B">
        <w:t>ных конгрессов по проблемам применения межкультурного подхода для решения задач, стоящих перед системой правосудия;</w:t>
      </w:r>
    </w:p>
    <w:p w:rsidR="00D40FDB" w:rsidRPr="007A082B" w:rsidRDefault="00D40FDB" w:rsidP="00D40FDB">
      <w:pPr>
        <w:pStyle w:val="SingleTxtGR"/>
        <w:ind w:left="1701" w:hanging="170"/>
      </w:pPr>
      <w:r>
        <w:t>•</w:t>
      </w:r>
      <w:r>
        <w:tab/>
      </w:r>
      <w:r w:rsidRPr="007A082B">
        <w:t>разработка пленарного постановления с рекомендациями относительно повышения эффективности подготовки и проведения уголовных суде</w:t>
      </w:r>
      <w:r w:rsidRPr="007A082B">
        <w:t>б</w:t>
      </w:r>
      <w:r w:rsidRPr="007A082B">
        <w:t>ных процессов, на которых в качестве обвиняемых фигурируют руков</w:t>
      </w:r>
      <w:r w:rsidRPr="007A082B">
        <w:t>о</w:t>
      </w:r>
      <w:r w:rsidRPr="007A082B">
        <w:t>дители или чл</w:t>
      </w:r>
      <w:r w:rsidRPr="007A082B">
        <w:t>е</w:t>
      </w:r>
      <w:r w:rsidRPr="007A082B">
        <w:t>ны крестьянских групп самообороны;</w:t>
      </w:r>
    </w:p>
    <w:p w:rsidR="00D40FDB" w:rsidRPr="007A082B" w:rsidRDefault="00D40FDB" w:rsidP="00D40FDB">
      <w:pPr>
        <w:pStyle w:val="SingleTxtGR"/>
        <w:ind w:left="1701" w:hanging="170"/>
      </w:pPr>
      <w:r>
        <w:t>•</w:t>
      </w:r>
      <w:r>
        <w:tab/>
      </w:r>
      <w:r w:rsidRPr="007A082B">
        <w:t>формирование Рабочей группы по вопросам правосудия в отношении к</w:t>
      </w:r>
      <w:r w:rsidRPr="007A082B">
        <w:t>о</w:t>
      </w:r>
      <w:r w:rsidRPr="007A082B">
        <w:t>ренных народов и мировых судов, которая подготовила важные закон</w:t>
      </w:r>
      <w:r w:rsidRPr="007A082B">
        <w:t>о</w:t>
      </w:r>
      <w:r w:rsidRPr="007A082B">
        <w:t>проекты и программы институциональной деятельности, способству</w:t>
      </w:r>
      <w:r w:rsidRPr="007A082B">
        <w:t>ю</w:t>
      </w:r>
      <w:r w:rsidRPr="007A082B">
        <w:t>щие совершенствованию системы правосудия в стране на основе прим</w:t>
      </w:r>
      <w:r w:rsidRPr="007A082B">
        <w:t>е</w:t>
      </w:r>
      <w:r w:rsidRPr="007A082B">
        <w:t>нения ме</w:t>
      </w:r>
      <w:r w:rsidRPr="007A082B">
        <w:t>ж</w:t>
      </w:r>
      <w:r w:rsidRPr="007A082B">
        <w:t>культурного подхода;</w:t>
      </w:r>
    </w:p>
    <w:p w:rsidR="00D40FDB" w:rsidRPr="007A082B" w:rsidRDefault="00D40FDB" w:rsidP="00D40FDB">
      <w:pPr>
        <w:pStyle w:val="SingleTxtGR"/>
        <w:ind w:left="1701" w:hanging="170"/>
      </w:pPr>
      <w:r>
        <w:t>•</w:t>
      </w:r>
      <w:r>
        <w:tab/>
      </w:r>
      <w:r w:rsidRPr="007A082B">
        <w:t>внесение в Конгресс Республики законопроекта о гармонизации и</w:t>
      </w:r>
      <w:r w:rsidR="00FB2064">
        <w:t xml:space="preserve"> </w:t>
      </w:r>
      <w:r w:rsidRPr="007A082B">
        <w:t>коо</w:t>
      </w:r>
      <w:r w:rsidRPr="007A082B">
        <w:t>р</w:t>
      </w:r>
      <w:r w:rsidRPr="007A082B">
        <w:t>динации системы правос</w:t>
      </w:r>
      <w:r w:rsidRPr="007A082B">
        <w:t>у</w:t>
      </w:r>
      <w:r w:rsidRPr="007A082B">
        <w:t>дия на основе межкультурного подхода.</w:t>
      </w:r>
    </w:p>
    <w:p w:rsidR="00D40FDB" w:rsidRPr="007A082B" w:rsidRDefault="00D40FDB" w:rsidP="00D40FDB">
      <w:pPr>
        <w:pStyle w:val="SingleTxtGR"/>
      </w:pPr>
      <w:r w:rsidRPr="007A082B">
        <w:t>230.</w:t>
      </w:r>
      <w:r w:rsidRPr="007A082B">
        <w:tab/>
        <w:t>13</w:t>
      </w:r>
      <w:r>
        <w:t> </w:t>
      </w:r>
      <w:r w:rsidRPr="007A082B">
        <w:t>ноября 2009 года было принято Общее постановление № 1-2009/</w:t>
      </w:r>
      <w:r>
        <w:br/>
      </w:r>
      <w:r w:rsidRPr="007A082B">
        <w:t>CJ-116 о крестьянских группах самообороны и уголовном праве. Данный док</w:t>
      </w:r>
      <w:r w:rsidRPr="007A082B">
        <w:t>у</w:t>
      </w:r>
      <w:r w:rsidRPr="007A082B">
        <w:t>мент содержит два важных аспекта: во-первых, новый правовой подход к</w:t>
      </w:r>
      <w:r w:rsidR="00FB2064">
        <w:t xml:space="preserve"> </w:t>
      </w:r>
      <w:r w:rsidRPr="007A082B">
        <w:t>в</w:t>
      </w:r>
      <w:r w:rsidRPr="007A082B">
        <w:t>о</w:t>
      </w:r>
      <w:r w:rsidRPr="007A082B">
        <w:t>просу о роли и функциях социального контроля, который осуществляют в</w:t>
      </w:r>
      <w:r w:rsidR="00FB2064">
        <w:t> </w:t>
      </w:r>
      <w:r w:rsidRPr="007A082B">
        <w:t>стране органы крестьянской самообороны; во-вторых, определение для н</w:t>
      </w:r>
      <w:r w:rsidRPr="007A082B">
        <w:t>а</w:t>
      </w:r>
      <w:r w:rsidRPr="007A082B">
        <w:t>циональной судебной системы примерных критериев надлежащего рассмотр</w:t>
      </w:r>
      <w:r w:rsidRPr="007A082B">
        <w:t>е</w:t>
      </w:r>
      <w:r w:rsidRPr="007A082B">
        <w:t>ния уголовных дел, в которых в качестве обвиняемых выступают лица, явля</w:t>
      </w:r>
      <w:r w:rsidRPr="007A082B">
        <w:t>ю</w:t>
      </w:r>
      <w:r w:rsidRPr="007A082B">
        <w:t>щиеся членами таких общинных организаций.</w:t>
      </w:r>
    </w:p>
    <w:p w:rsidR="00D40FDB" w:rsidRPr="007A082B" w:rsidRDefault="00D40FDB" w:rsidP="00D40FDB">
      <w:pPr>
        <w:pStyle w:val="SingleTxtGR"/>
      </w:pPr>
      <w:r w:rsidRPr="007A082B">
        <w:t>231.</w:t>
      </w:r>
      <w:r w:rsidRPr="007A082B">
        <w:tab/>
        <w:t>Важно отметить, что речь в данном случае идет о примерном, а не око</w:t>
      </w:r>
      <w:r w:rsidRPr="007A082B">
        <w:t>н</w:t>
      </w:r>
      <w:r w:rsidRPr="007A082B">
        <w:t>чательном Общем постановлении. Оно принято в рамках предварительного ра</w:t>
      </w:r>
      <w:r w:rsidRPr="007A082B">
        <w:t>с</w:t>
      </w:r>
      <w:r w:rsidRPr="007A082B">
        <w:t>смотрения проблем, с которыми постоянно сталкивалось уголовное правосудие в своей работе в последние десятилетия и которые в силу ряда объективных причин не всегда находили удовлетворительное или альтернативное решение в</w:t>
      </w:r>
      <w:r w:rsidR="00FB2064">
        <w:t> </w:t>
      </w:r>
      <w:r w:rsidRPr="007A082B">
        <w:t>юриспруденции, как, например, дело членов Крестьянского дозора свободного народа в департаменте Сан-Мартин. Соответственно, необходимо периодически пересматривать исходные положения документа, о котором говорилось выше, и</w:t>
      </w:r>
      <w:r w:rsidR="00FB2064">
        <w:t> </w:t>
      </w:r>
      <w:r w:rsidRPr="007A082B">
        <w:t>вносить в них изменения с учетом тех конкретных последствий, которые вл</w:t>
      </w:r>
      <w:r w:rsidRPr="007A082B">
        <w:t>е</w:t>
      </w:r>
      <w:r w:rsidRPr="007A082B">
        <w:t>кут за собой его применение органами и структурами уголовного правосудия.</w:t>
      </w:r>
    </w:p>
    <w:p w:rsidR="00D40FDB" w:rsidRPr="007A082B" w:rsidRDefault="00D40FDB" w:rsidP="00D40FDB">
      <w:pPr>
        <w:pStyle w:val="SingleTxtGR"/>
      </w:pPr>
      <w:r w:rsidRPr="007A082B">
        <w:t>232.</w:t>
      </w:r>
      <w:r w:rsidRPr="007A082B">
        <w:tab/>
        <w:t>Следует пояснить, что данный документ адресован прежде всего судьям, а не самим крестьянским группам самообороны. Суть документа заключается в</w:t>
      </w:r>
      <w:r>
        <w:t> </w:t>
      </w:r>
      <w:r w:rsidRPr="007A082B">
        <w:t>том, чтобы побудить судей проявлять осмотрительность с целью обеспечить в</w:t>
      </w:r>
      <w:r>
        <w:t> </w:t>
      </w:r>
      <w:r w:rsidRPr="007A082B">
        <w:t>будущем разумное рассмотрение конфликтов в сфере межкультурных взаим</w:t>
      </w:r>
      <w:r w:rsidRPr="007A082B">
        <w:t>о</w:t>
      </w:r>
      <w:r w:rsidRPr="007A082B">
        <w:t>отношений, возникающих с тех пор, как крестьянские группы самообороны стали брать на себя судебные и карательные функции. Для решения этой задачи Общее постановление определяет политические меры, которые могут помочь надлежащему решению таких проблем. В числе таких мер необходимо выд</w:t>
      </w:r>
      <w:r w:rsidRPr="007A082B">
        <w:t>е</w:t>
      </w:r>
      <w:r w:rsidRPr="007A082B">
        <w:t>лить следующие:</w:t>
      </w:r>
    </w:p>
    <w:p w:rsidR="00D40FDB" w:rsidRPr="007A082B" w:rsidRDefault="00D40FDB" w:rsidP="00D40FDB">
      <w:pPr>
        <w:pStyle w:val="SingleTxtGR"/>
        <w:ind w:left="1701" w:hanging="170"/>
      </w:pPr>
      <w:r>
        <w:t>•</w:t>
      </w:r>
      <w:r>
        <w:tab/>
      </w:r>
      <w:r w:rsidRPr="007A082B">
        <w:t>определение предпосылок, легитимизирующих осуществление крестья</w:t>
      </w:r>
      <w:r w:rsidRPr="007A082B">
        <w:t>н</w:t>
      </w:r>
      <w:r w:rsidRPr="007A082B">
        <w:t>скими группами самооб</w:t>
      </w:r>
      <w:r w:rsidRPr="007A082B">
        <w:t>о</w:t>
      </w:r>
      <w:r w:rsidRPr="007A082B">
        <w:t>роны судебных и карательных функций;</w:t>
      </w:r>
    </w:p>
    <w:p w:rsidR="00D40FDB" w:rsidRPr="007A082B" w:rsidRDefault="00D40FDB" w:rsidP="00D40FDB">
      <w:pPr>
        <w:pStyle w:val="SingleTxtGR"/>
        <w:ind w:left="1701" w:hanging="170"/>
      </w:pPr>
      <w:r>
        <w:t>•</w:t>
      </w:r>
      <w:r>
        <w:tab/>
      </w:r>
      <w:r w:rsidRPr="007A082B">
        <w:t>определение предпосылок необходимости отправления уголовного суд</w:t>
      </w:r>
      <w:r w:rsidRPr="007A082B">
        <w:t>о</w:t>
      </w:r>
      <w:r w:rsidRPr="007A082B">
        <w:t>производства судами о</w:t>
      </w:r>
      <w:r w:rsidRPr="007A082B">
        <w:t>б</w:t>
      </w:r>
      <w:r w:rsidRPr="007A082B">
        <w:t>щей юрисдикции;</w:t>
      </w:r>
    </w:p>
    <w:p w:rsidR="00D40FDB" w:rsidRPr="007A082B" w:rsidRDefault="00D40FDB" w:rsidP="00D40FDB">
      <w:pPr>
        <w:pStyle w:val="SingleTxtGR"/>
        <w:ind w:left="1701" w:hanging="170"/>
      </w:pPr>
      <w:r>
        <w:t>•</w:t>
      </w:r>
      <w:r>
        <w:tab/>
      </w:r>
      <w:r w:rsidRPr="007A082B">
        <w:t>составление базового перечня случаев превышения руководством крест</w:t>
      </w:r>
      <w:r w:rsidRPr="007A082B">
        <w:t>ь</w:t>
      </w:r>
      <w:r w:rsidRPr="007A082B">
        <w:t>янских групп самообороны своих полномочий, дающего основания для применения обычного уголовного права;</w:t>
      </w:r>
    </w:p>
    <w:p w:rsidR="00D40FDB" w:rsidRPr="007A082B" w:rsidRDefault="00D40FDB" w:rsidP="00D40FDB">
      <w:pPr>
        <w:pStyle w:val="SingleTxtGR"/>
        <w:ind w:left="1701" w:hanging="170"/>
      </w:pPr>
      <w:r>
        <w:t>•</w:t>
      </w:r>
      <w:r>
        <w:tab/>
      </w:r>
      <w:r w:rsidRPr="007A082B">
        <w:t>выявление положений уголовного права, требующих оценки на предмет применимости обычного уголовного законодательства в делах о</w:t>
      </w:r>
      <w:r w:rsidR="00FB2064">
        <w:t xml:space="preserve"> </w:t>
      </w:r>
      <w:r w:rsidRPr="007A082B">
        <w:t>престу</w:t>
      </w:r>
      <w:r w:rsidRPr="007A082B">
        <w:t>п</w:t>
      </w:r>
      <w:r w:rsidRPr="007A082B">
        <w:t xml:space="preserve">лениях, в совершении которых обвиняются члены </w:t>
      </w:r>
      <w:r w:rsidR="00FB2064">
        <w:t>крестьянских групп самообороны.</w:t>
      </w:r>
    </w:p>
    <w:p w:rsidR="00D40FDB" w:rsidRPr="007A082B" w:rsidRDefault="00D40FDB" w:rsidP="00D75456">
      <w:pPr>
        <w:pStyle w:val="SingleTxtGR"/>
      </w:pPr>
      <w:r w:rsidRPr="007A082B">
        <w:t>233.</w:t>
      </w:r>
      <w:r w:rsidRPr="007A082B">
        <w:tab/>
        <w:t>Применение всех этих критериев обеспечило следующие позитивные и</w:t>
      </w:r>
      <w:r w:rsidRPr="007A082B">
        <w:t>з</w:t>
      </w:r>
      <w:r w:rsidRPr="007A082B">
        <w:t>менения в практике раб</w:t>
      </w:r>
      <w:r w:rsidRPr="007A082B">
        <w:t>о</w:t>
      </w:r>
      <w:r w:rsidRPr="007A082B">
        <w:t>ты</w:t>
      </w:r>
      <w:r>
        <w:t xml:space="preserve"> национальной судебной системы:</w:t>
      </w:r>
    </w:p>
    <w:p w:rsidR="00D40FDB" w:rsidRPr="007A082B" w:rsidRDefault="00D40FDB" w:rsidP="00D40FDB">
      <w:pPr>
        <w:pStyle w:val="SingleTxtGR"/>
        <w:ind w:left="1701" w:hanging="170"/>
      </w:pPr>
      <w:r>
        <w:t>•</w:t>
      </w:r>
      <w:r>
        <w:tab/>
      </w:r>
      <w:r w:rsidRPr="007A082B">
        <w:t>У судей появились побудительные мотивы для того, чтобы еще раз, осн</w:t>
      </w:r>
      <w:r w:rsidRPr="007A082B">
        <w:t>о</w:t>
      </w:r>
      <w:r w:rsidRPr="007A082B">
        <w:t>вываясь на инновационном межкультурном подходе, изучить вопрос о с</w:t>
      </w:r>
      <w:r w:rsidRPr="007A082B">
        <w:t>у</w:t>
      </w:r>
      <w:r w:rsidRPr="007A082B">
        <w:t>дебном преследовании членов крестьянских групп самообороны, обв</w:t>
      </w:r>
      <w:r w:rsidRPr="007A082B">
        <w:t>и</w:t>
      </w:r>
      <w:r w:rsidRPr="007A082B">
        <w:t>няемых в сове</w:t>
      </w:r>
      <w:r w:rsidRPr="007A082B">
        <w:t>р</w:t>
      </w:r>
      <w:r w:rsidRPr="007A082B">
        <w:t>шении уголовных преступлений.</w:t>
      </w:r>
    </w:p>
    <w:p w:rsidR="00D40FDB" w:rsidRPr="007A082B" w:rsidRDefault="00D40FDB" w:rsidP="00D40FDB">
      <w:pPr>
        <w:pStyle w:val="SingleTxtGR"/>
        <w:ind w:left="1701" w:hanging="170"/>
      </w:pPr>
      <w:r>
        <w:t>•</w:t>
      </w:r>
      <w:r>
        <w:tab/>
      </w:r>
      <w:r w:rsidRPr="007A082B">
        <w:t>После принятия Общего постановления взаимодействие между руковод</w:t>
      </w:r>
      <w:r w:rsidRPr="007A082B">
        <w:t>и</w:t>
      </w:r>
      <w:r w:rsidRPr="007A082B">
        <w:t>телями крестьянских групп самообороны и органами уголовного прав</w:t>
      </w:r>
      <w:r w:rsidRPr="007A082B">
        <w:t>о</w:t>
      </w:r>
      <w:r w:rsidRPr="007A082B">
        <w:t>судия стало более гибким и равноправным, а также менее напряженным.</w:t>
      </w:r>
    </w:p>
    <w:p w:rsidR="00D40FDB" w:rsidRPr="007A082B" w:rsidRDefault="00D40FDB" w:rsidP="00D40FDB">
      <w:pPr>
        <w:pStyle w:val="SingleTxtGR"/>
        <w:ind w:left="1701" w:hanging="170"/>
      </w:pPr>
      <w:r>
        <w:t>•</w:t>
      </w:r>
      <w:r>
        <w:tab/>
      </w:r>
      <w:r w:rsidRPr="007A082B">
        <w:t>Интерес, который национальное судебное сообщество проявило к сфере действия Общего постановления, нашел свое проявление на различных форумах и в разного рода публикациях, что способствовало пропаганде этого документа и внесению предложений относительно возможных и</w:t>
      </w:r>
      <w:r w:rsidRPr="007A082B">
        <w:t>з</w:t>
      </w:r>
      <w:r w:rsidRPr="007A082B">
        <w:t>менений в</w:t>
      </w:r>
      <w:r w:rsidR="00FB2064">
        <w:t xml:space="preserve"> </w:t>
      </w:r>
      <w:r w:rsidRPr="007A082B">
        <w:t>его с</w:t>
      </w:r>
      <w:r w:rsidRPr="007A082B">
        <w:t>о</w:t>
      </w:r>
      <w:r w:rsidRPr="007A082B">
        <w:t>держании.</w:t>
      </w:r>
    </w:p>
    <w:p w:rsidR="00D40FDB" w:rsidRPr="007A082B" w:rsidRDefault="00D40FDB" w:rsidP="00D40FDB">
      <w:pPr>
        <w:pStyle w:val="SingleTxtGR"/>
      </w:pPr>
      <w:r w:rsidRPr="007A082B">
        <w:t>234.</w:t>
      </w:r>
      <w:r w:rsidRPr="007A082B">
        <w:tab/>
        <w:t>Наряду с этим следует отметить, что в настоящее время на рассмотрении Комиссии по вопросам андских, амазонских и афроперуанских народов, окр</w:t>
      </w:r>
      <w:r w:rsidRPr="007A082B">
        <w:t>у</w:t>
      </w:r>
      <w:r w:rsidRPr="007A082B">
        <w:t>жающей среды и экологии Конгресса Республики находится проект Зак</w:t>
      </w:r>
      <w:r w:rsidRPr="007A082B">
        <w:t>о</w:t>
      </w:r>
      <w:r w:rsidRPr="007A082B">
        <w:t>на № 313/2011-PJ (Закон о координации и гармонизации судебной системы на основе межкультурного подхода). Законопроект разработан органами судебной власти</w:t>
      </w:r>
      <w:r w:rsidRPr="00C00F9C">
        <w:rPr>
          <w:rStyle w:val="FootnoteReference"/>
        </w:rPr>
        <w:footnoteReference w:id="198"/>
      </w:r>
      <w:r w:rsidRPr="007A082B">
        <w:t>.</w:t>
      </w:r>
    </w:p>
    <w:p w:rsidR="00D40FDB" w:rsidRPr="007A082B" w:rsidRDefault="00D40FDB" w:rsidP="00D40FDB">
      <w:pPr>
        <w:pStyle w:val="SingleTxtGR"/>
      </w:pPr>
      <w:r w:rsidRPr="007A082B">
        <w:t>235.</w:t>
      </w:r>
      <w:r w:rsidRPr="007A082B">
        <w:tab/>
        <w:t>В отношении трудовой сферы следует отметить наличие Оперативного управления инспекции труда – структурного подразделения Министерства тр</w:t>
      </w:r>
      <w:r w:rsidRPr="007A082B">
        <w:t>у</w:t>
      </w:r>
      <w:r w:rsidRPr="007A082B">
        <w:t>да, в функции которого входит изучение жалоб на дискриминацию и</w:t>
      </w:r>
      <w:r w:rsidR="00FB2064">
        <w:t xml:space="preserve"> </w:t>
      </w:r>
      <w:r w:rsidRPr="007A082B">
        <w:t>принятие соответствующих мер. Согласно Закону № 28806, Общему закону об инспекции труда в сферу полномочий этого Управления входит административный ко</w:t>
      </w:r>
      <w:r w:rsidRPr="007A082B">
        <w:t>н</w:t>
      </w:r>
      <w:r w:rsidRPr="007A082B">
        <w:t>троль за соблюдением норм, направленных на борьбу с</w:t>
      </w:r>
      <w:r w:rsidR="00FB2064">
        <w:t xml:space="preserve"> </w:t>
      </w:r>
      <w:r w:rsidRPr="007A082B">
        <w:t>дискриминацией на р</w:t>
      </w:r>
      <w:r w:rsidRPr="007A082B">
        <w:t>а</w:t>
      </w:r>
      <w:r w:rsidRPr="007A082B">
        <w:t>бочих местах. Кроме того, в Законе предусматривается, что Министерство тр</w:t>
      </w:r>
      <w:r w:rsidRPr="007A082B">
        <w:t>у</w:t>
      </w:r>
      <w:r w:rsidRPr="007A082B">
        <w:t>да совместно с региональными органами занимается разработкой норм, рек</w:t>
      </w:r>
      <w:r w:rsidRPr="007A082B">
        <w:t>о</w:t>
      </w:r>
      <w:r w:rsidRPr="007A082B">
        <w:t>мендаций, механизмов и процедур проверки соблюдения трудового законод</w:t>
      </w:r>
      <w:r w:rsidRPr="007A082B">
        <w:t>а</w:t>
      </w:r>
      <w:r w:rsidRPr="007A082B">
        <w:t>тельства, в том числе норм, запрещающих дискриминацию на рабочих местах.</w:t>
      </w:r>
    </w:p>
    <w:p w:rsidR="00D40FDB" w:rsidRPr="007A082B" w:rsidRDefault="00D40FDB" w:rsidP="00D40FDB">
      <w:pPr>
        <w:pStyle w:val="SingleTxtGR"/>
      </w:pPr>
      <w:r w:rsidRPr="007A082B">
        <w:t>236.</w:t>
      </w:r>
      <w:r w:rsidRPr="007A082B">
        <w:tab/>
        <w:t>Следует также отметить, что одним из основных направлений деятельн</w:t>
      </w:r>
      <w:r w:rsidRPr="007A082B">
        <w:t>о</w:t>
      </w:r>
      <w:r w:rsidRPr="007A082B">
        <w:t>сти Управления уполномоченного по правам человека является обеспечение права на равенство и недопущение дискриминации. Рассмотрением жалоб, о</w:t>
      </w:r>
      <w:r w:rsidRPr="007A082B">
        <w:t>б</w:t>
      </w:r>
      <w:r w:rsidRPr="007A082B">
        <w:t>ращений или заявлений, направляемых гражданами в</w:t>
      </w:r>
      <w:r w:rsidR="00FB2064">
        <w:t xml:space="preserve"> </w:t>
      </w:r>
      <w:r w:rsidRPr="007A082B">
        <w:t>Управление, занимаются различные его отделения и представительства, действующие по всей стране. В</w:t>
      </w:r>
      <w:r w:rsidR="00FB2064">
        <w:t> </w:t>
      </w:r>
      <w:r w:rsidRPr="007A082B">
        <w:t>настоящее время 38 таких отделений и</w:t>
      </w:r>
      <w:r w:rsidR="00FB2064">
        <w:t xml:space="preserve"> </w:t>
      </w:r>
      <w:r w:rsidRPr="007A082B">
        <w:t>представительств Управления упо</w:t>
      </w:r>
      <w:r w:rsidRPr="007A082B">
        <w:t>л</w:t>
      </w:r>
      <w:r w:rsidRPr="007A082B">
        <w:t>номоченного по правам человека функционируют в столицах департаментов</w:t>
      </w:r>
      <w:r w:rsidRPr="00C00F9C">
        <w:rPr>
          <w:rStyle w:val="FootnoteReference"/>
        </w:rPr>
        <w:footnoteReference w:id="199"/>
      </w:r>
      <w:r w:rsidRPr="007A082B">
        <w:t>, в провинции (на правах департамента) Кальяо, а также в некоторых крупных городах</w:t>
      </w:r>
      <w:r w:rsidRPr="00C00F9C">
        <w:rPr>
          <w:rStyle w:val="FootnoteReference"/>
        </w:rPr>
        <w:footnoteReference w:id="200"/>
      </w:r>
      <w:r w:rsidR="00FB2064">
        <w:t>.</w:t>
      </w:r>
    </w:p>
    <w:p w:rsidR="00D40FDB" w:rsidRPr="007A082B" w:rsidRDefault="00D40FDB" w:rsidP="00D75456">
      <w:pPr>
        <w:pStyle w:val="SingleTxtGR"/>
      </w:pPr>
      <w:r w:rsidRPr="007A082B">
        <w:t>237.</w:t>
      </w:r>
      <w:r w:rsidRPr="007A082B">
        <w:tab/>
        <w:t>В период с 2009 по 2012 год в Управление уполномоченного по правам человека было подано 182</w:t>
      </w:r>
      <w:r>
        <w:t> </w:t>
      </w:r>
      <w:r w:rsidRPr="007A082B">
        <w:t>жалобы на дискриминацию, в том числе 12 – по м</w:t>
      </w:r>
      <w:r w:rsidRPr="007A082B">
        <w:t>о</w:t>
      </w:r>
      <w:r w:rsidRPr="007A082B">
        <w:t>тивам физического облика или этнической принадлежности потерпевших</w:t>
      </w:r>
      <w:r w:rsidRPr="00C00F9C">
        <w:rPr>
          <w:rStyle w:val="FootnoteReference"/>
        </w:rPr>
        <w:footnoteReference w:id="201"/>
      </w:r>
      <w:r w:rsidRPr="007A082B">
        <w:t>. В</w:t>
      </w:r>
      <w:r w:rsidR="00FB2064">
        <w:t> </w:t>
      </w:r>
      <w:r w:rsidRPr="007A082B">
        <w:t>данных случаях речь шла об оскорблениях и жестоком обращении в</w:t>
      </w:r>
      <w:r w:rsidR="00FB2064">
        <w:t xml:space="preserve"> </w:t>
      </w:r>
      <w:r w:rsidRPr="007A082B">
        <w:t>образ</w:t>
      </w:r>
      <w:r w:rsidRPr="007A082B">
        <w:t>о</w:t>
      </w:r>
      <w:r w:rsidRPr="007A082B">
        <w:t>вательных учреждениях, на рабочих местах, а также в некоторых государстве</w:t>
      </w:r>
      <w:r w:rsidRPr="007A082B">
        <w:t>н</w:t>
      </w:r>
      <w:r w:rsidRPr="007A082B">
        <w:t>ных структурах и частных компаниях, в том числе в связи с цвет</w:t>
      </w:r>
      <w:r>
        <w:t>ом кожи, яз</w:t>
      </w:r>
      <w:r>
        <w:t>ы</w:t>
      </w:r>
      <w:r>
        <w:t xml:space="preserve">ком и традициями. С </w:t>
      </w:r>
      <w:r w:rsidRPr="007A082B">
        <w:t>учетом поступивших жалоб Управление уполн</w:t>
      </w:r>
      <w:r w:rsidRPr="007A082B">
        <w:t>о</w:t>
      </w:r>
      <w:r w:rsidRPr="007A082B">
        <w:t>моченного по правам человека рекомендовало соответствующим органам принять меры, которые способствовали бы прекращению актов дискриминации, а также пр</w:t>
      </w:r>
      <w:r w:rsidRPr="007A082B">
        <w:t>о</w:t>
      </w:r>
      <w:r w:rsidRPr="007A082B">
        <w:t>вести расследования с целью выяснения обстоятельств, ставших предметом ж</w:t>
      </w:r>
      <w:r w:rsidRPr="007A082B">
        <w:t>а</w:t>
      </w:r>
      <w:r w:rsidRPr="007A082B">
        <w:t>лоб, и наложения соответствующих санкций</w:t>
      </w:r>
      <w:r w:rsidRPr="00C00F9C">
        <w:rPr>
          <w:rStyle w:val="FootnoteReference"/>
        </w:rPr>
        <w:footnoteReference w:id="202"/>
      </w:r>
      <w:r w:rsidRPr="007A082B">
        <w:t>.</w:t>
      </w:r>
    </w:p>
    <w:p w:rsidR="00D40FDB" w:rsidRPr="007A082B" w:rsidRDefault="00D40FDB" w:rsidP="00D40FDB">
      <w:pPr>
        <w:pStyle w:val="SingleTxtGR"/>
      </w:pPr>
      <w:r w:rsidRPr="007A082B">
        <w:t>238.</w:t>
      </w:r>
      <w:r w:rsidRPr="007A082B">
        <w:tab/>
        <w:t>В отношении санкций, выплат возмещения или репараций за акты рас</w:t>
      </w:r>
      <w:r w:rsidRPr="007A082B">
        <w:t>о</w:t>
      </w:r>
      <w:r w:rsidRPr="007A082B">
        <w:t>вой дискриминации следует отметить, что в период 2009–2012 годов в</w:t>
      </w:r>
      <w:r w:rsidR="00FB2064">
        <w:t xml:space="preserve"> </w:t>
      </w:r>
      <w:r w:rsidRPr="007A082B">
        <w:t>Перу имел место один показательный случай наложения санкций за расовую дискр</w:t>
      </w:r>
      <w:r w:rsidRPr="007A082B">
        <w:t>и</w:t>
      </w:r>
      <w:r w:rsidRPr="007A082B">
        <w:t>минацию: такие санкции были наложены на компанию UVK Multicines Larco S.A.</w:t>
      </w:r>
      <w:r w:rsidRPr="00C00F9C">
        <w:rPr>
          <w:rStyle w:val="FootnoteReference"/>
        </w:rPr>
        <w:footnoteReference w:id="203"/>
      </w:r>
      <w:r w:rsidRPr="007A082B">
        <w:t xml:space="preserve"> В сентябре 2011 года житель общины Керос в Куско, ремесленник Р</w:t>
      </w:r>
      <w:r w:rsidRPr="007A082B">
        <w:t>и</w:t>
      </w:r>
      <w:r w:rsidRPr="007A082B">
        <w:t>кардо Апаса, сообщил о том, что сотрудники этой компании в торговом центре "Ларкомар" не позволили ему вернуться в зал кинотеатра после посещения ту</w:t>
      </w:r>
      <w:r w:rsidRPr="007A082B">
        <w:t>а</w:t>
      </w:r>
      <w:r>
        <w:t>лета.</w:t>
      </w:r>
    </w:p>
    <w:p w:rsidR="00D40FDB" w:rsidRPr="007A082B" w:rsidRDefault="00D40FDB" w:rsidP="00D40FDB">
      <w:pPr>
        <w:pStyle w:val="SingleTxtGR"/>
      </w:pPr>
      <w:r w:rsidRPr="007A082B">
        <w:t>239.</w:t>
      </w:r>
      <w:r w:rsidRPr="007A082B">
        <w:tab/>
        <w:t xml:space="preserve">Муниципалитет округа Мирафлорес (Лима) провел необходимое </w:t>
      </w:r>
      <w:r w:rsidR="001207B7">
        <w:br/>
      </w:r>
      <w:r w:rsidRPr="007A082B">
        <w:t>расследование и установил, что данная компания допустила акт дискримин</w:t>
      </w:r>
      <w:r w:rsidRPr="007A082B">
        <w:t>а</w:t>
      </w:r>
      <w:r w:rsidRPr="007A082B">
        <w:t xml:space="preserve">ции. Кроме того, было указано, что компания совершила еще одно нарушение, </w:t>
      </w:r>
      <w:r w:rsidR="001207B7">
        <w:br/>
      </w:r>
      <w:r w:rsidRPr="007A082B">
        <w:t xml:space="preserve">не разместив плакат с информацией о запрете любых форм дискриминации </w:t>
      </w:r>
      <w:r w:rsidR="001207B7">
        <w:br/>
      </w:r>
      <w:r w:rsidRPr="007A082B">
        <w:t>в</w:t>
      </w:r>
      <w:r w:rsidR="001207B7">
        <w:t xml:space="preserve"> </w:t>
      </w:r>
      <w:r w:rsidRPr="007A082B">
        <w:t>округе, – такого рода обязательство предусмотрено постановлен</w:t>
      </w:r>
      <w:r w:rsidRPr="007A082B">
        <w:t>и</w:t>
      </w:r>
      <w:r w:rsidRPr="007A082B">
        <w:t>ем</w:t>
      </w:r>
      <w:r w:rsidR="001207B7">
        <w:t> </w:t>
      </w:r>
      <w:r w:rsidRPr="007A082B">
        <w:t>№</w:t>
      </w:r>
      <w:r w:rsidR="001207B7">
        <w:t> 294</w:t>
      </w:r>
      <w:r w:rsidR="001207B7">
        <w:noBreakHyphen/>
      </w:r>
      <w:r w:rsidRPr="007A082B">
        <w:t>2008/MM</w:t>
      </w:r>
      <w:r w:rsidRPr="00303FF9">
        <w:rPr>
          <w:rStyle w:val="FootnoteReference"/>
        </w:rPr>
        <w:footnoteReference w:id="204"/>
      </w:r>
      <w:r w:rsidRPr="007A082B">
        <w:t>. Муниципалитет наложил на компанию UVK Multicines Larco S.A. санкции в</w:t>
      </w:r>
      <w:r w:rsidR="001207B7">
        <w:t xml:space="preserve"> </w:t>
      </w:r>
      <w:r w:rsidRPr="007A082B">
        <w:t>форме временного прекращения ее деятельности на семь рабочих дней и</w:t>
      </w:r>
      <w:r w:rsidR="001207B7">
        <w:t xml:space="preserve"> </w:t>
      </w:r>
      <w:r w:rsidRPr="007A082B">
        <w:t>штрафа в размере 50</w:t>
      </w:r>
      <w:r>
        <w:t>%</w:t>
      </w:r>
      <w:r w:rsidRPr="007A082B">
        <w:t xml:space="preserve"> налоговой единицы, </w:t>
      </w:r>
      <w:r w:rsidR="00784222">
        <w:t>т.е.</w:t>
      </w:r>
      <w:r w:rsidRPr="007A082B">
        <w:t xml:space="preserve"> 1</w:t>
      </w:r>
      <w:r w:rsidR="00FB2064">
        <w:t>,8 тыс.</w:t>
      </w:r>
      <w:r w:rsidRPr="007A082B">
        <w:t> новых солей.</w:t>
      </w:r>
    </w:p>
    <w:p w:rsidR="00D40FDB" w:rsidRPr="007A082B" w:rsidRDefault="00D40FDB" w:rsidP="00D40FDB">
      <w:pPr>
        <w:pStyle w:val="SingleTxtGR"/>
      </w:pPr>
      <w:r w:rsidRPr="007A082B">
        <w:t>240.</w:t>
      </w:r>
      <w:r w:rsidRPr="007A082B">
        <w:tab/>
        <w:t>С другой стороны, следует отметить, что в структуре Управления упо</w:t>
      </w:r>
      <w:r w:rsidRPr="007A082B">
        <w:t>л</w:t>
      </w:r>
      <w:r w:rsidRPr="007A082B">
        <w:t>номоченного по защите прав сотрудников полиции помимо центрального офиса в Лиме, занимающегося проблемами в масштабе всей страны, действуют еще четыре представительства в городах Арекипа, Трухильо, Икитос и</w:t>
      </w:r>
      <w:r w:rsidR="00FB2064">
        <w:t xml:space="preserve"> </w:t>
      </w:r>
      <w:r w:rsidRPr="007A082B">
        <w:t>Уанкайо. Усилиями работников этих представительств удалось урегулировать конкре</w:t>
      </w:r>
      <w:r w:rsidRPr="007A082B">
        <w:t>т</w:t>
      </w:r>
      <w:r w:rsidRPr="007A082B">
        <w:t>ные дела, подготовить распоряжения и отчеты Управления и</w:t>
      </w:r>
      <w:r w:rsidR="00FB2064">
        <w:t xml:space="preserve"> </w:t>
      </w:r>
      <w:r w:rsidRPr="007A082B">
        <w:t>содействовать принятию ряда норм, направленных на обеспечение прав сотрудников пол</w:t>
      </w:r>
      <w:r w:rsidRPr="007A082B">
        <w:t>и</w:t>
      </w:r>
      <w:r w:rsidRPr="007A082B">
        <w:t>ции</w:t>
      </w:r>
      <w:r w:rsidRPr="00303FF9">
        <w:rPr>
          <w:rStyle w:val="FootnoteReference"/>
        </w:rPr>
        <w:footnoteReference w:id="205"/>
      </w:r>
      <w:r w:rsidRPr="007A082B">
        <w:t>.</w:t>
      </w:r>
    </w:p>
    <w:p w:rsidR="00D40FDB" w:rsidRPr="007A082B" w:rsidRDefault="00D40FDB" w:rsidP="00D40FDB">
      <w:pPr>
        <w:pStyle w:val="HChGR"/>
      </w:pPr>
      <w:bookmarkStart w:id="29" w:name="_Toc377051649"/>
      <w:r w:rsidRPr="005F5A6C">
        <w:tab/>
      </w:r>
      <w:r w:rsidRPr="005F5A6C">
        <w:tab/>
      </w:r>
      <w:r w:rsidRPr="007A082B">
        <w:t>Статья 7 Конвенции</w:t>
      </w:r>
      <w:bookmarkEnd w:id="29"/>
    </w:p>
    <w:p w:rsidR="00D40FDB" w:rsidRPr="007A082B" w:rsidRDefault="00D40FDB" w:rsidP="00D40FDB">
      <w:pPr>
        <w:pStyle w:val="SingleTxtGR"/>
      </w:pPr>
      <w:r w:rsidRPr="007A082B">
        <w:t>241.</w:t>
      </w:r>
      <w:r w:rsidRPr="007A082B">
        <w:tab/>
        <w:t>В целях борьбы с предрассудками, ведущими к расовой дискриминации, и формирования культуры, свободной от предрассудков, был принят ряд мер в</w:t>
      </w:r>
      <w:r>
        <w:t> </w:t>
      </w:r>
      <w:r w:rsidRPr="007A082B">
        <w:t>сфере образования и культуры.</w:t>
      </w:r>
    </w:p>
    <w:p w:rsidR="00D40FDB" w:rsidRPr="007A082B" w:rsidRDefault="00D40FDB" w:rsidP="00D40FDB">
      <w:pPr>
        <w:pStyle w:val="SingleTxtGR"/>
      </w:pPr>
      <w:r w:rsidRPr="007A082B">
        <w:t>242.</w:t>
      </w:r>
      <w:r w:rsidRPr="007A082B">
        <w:tab/>
        <w:t>Прежде всего следует отметить недавно принятое постановление Мин</w:t>
      </w:r>
      <w:r w:rsidRPr="007A082B">
        <w:t>и</w:t>
      </w:r>
      <w:r w:rsidRPr="007A082B">
        <w:t>стерства № 0035-2013-ED от 28</w:t>
      </w:r>
      <w:r>
        <w:t> </w:t>
      </w:r>
      <w:r w:rsidRPr="007A082B">
        <w:t>января 2013 года, на основании которого была создана Отраслевая комиссия по обеспечению повсеместного учета прав чел</w:t>
      </w:r>
      <w:r w:rsidRPr="007A082B">
        <w:t>о</w:t>
      </w:r>
      <w:r w:rsidRPr="007A082B">
        <w:t>века, межкультурного подхода и принципов гендерного равенства. Эта Коми</w:t>
      </w:r>
      <w:r w:rsidRPr="007A082B">
        <w:t>с</w:t>
      </w:r>
      <w:r w:rsidRPr="007A082B">
        <w:t>сия стала органом по координации деятельности в рамках Министерства обр</w:t>
      </w:r>
      <w:r w:rsidRPr="007A082B">
        <w:t>а</w:t>
      </w:r>
      <w:r w:rsidRPr="007A082B">
        <w:t>зования. В ее обязанности входит мониторинг и оценка критериев и</w:t>
      </w:r>
      <w:r w:rsidR="00FB2064">
        <w:t xml:space="preserve"> </w:t>
      </w:r>
      <w:r w:rsidRPr="007A082B">
        <w:t>целевых показателей, предусматриваемых межотраслевыми планами, в</w:t>
      </w:r>
      <w:r w:rsidR="00FB2064">
        <w:t xml:space="preserve"> </w:t>
      </w:r>
      <w:r w:rsidRPr="007A082B">
        <w:t>осуществлении которых принимает участие сектор образования.</w:t>
      </w:r>
    </w:p>
    <w:p w:rsidR="00D40FDB" w:rsidRPr="007A082B" w:rsidRDefault="00D40FDB" w:rsidP="00D40FDB">
      <w:pPr>
        <w:pStyle w:val="SingleTxtGR"/>
      </w:pPr>
      <w:r w:rsidRPr="007A082B">
        <w:t>243.</w:t>
      </w:r>
      <w:r w:rsidRPr="007A082B">
        <w:tab/>
        <w:t>В сфере образования были приняты Закон № 29719 от 25 июня 2011 года и директивные указания к нему, утверждающие принципы сосуществования без насилия. Кроме того, проводится кампания "У меня есть право на достойное обращение", начало которой было положено в 2007 году и которая была офиц</w:t>
      </w:r>
      <w:r w:rsidRPr="007A082B">
        <w:t>и</w:t>
      </w:r>
      <w:r w:rsidRPr="007A082B">
        <w:t>ально поддержана в 2012 году Директивой № 0343-2010-ED-DITOE "Порядок проведения воспитательных мероприятий и акций на уровне региональных управлений образования, местных органов по управлению образованием и о</w:t>
      </w:r>
      <w:r w:rsidRPr="007A082B">
        <w:t>б</w:t>
      </w:r>
      <w:r w:rsidRPr="007A082B">
        <w:t>разовательных учреждений". Эти меры имеют целью активизировать р</w:t>
      </w:r>
      <w:r w:rsidRPr="007A082B">
        <w:t>а</w:t>
      </w:r>
      <w:r w:rsidRPr="007A082B">
        <w:t>боту по предупреждению любого унижающего человеческое достоинство обращения с</w:t>
      </w:r>
      <w:r w:rsidR="00FB2064">
        <w:t> </w:t>
      </w:r>
      <w:r w:rsidRPr="007A082B">
        <w:t>учащимися со стороны других учащихся и учителей.</w:t>
      </w:r>
    </w:p>
    <w:p w:rsidR="00D40FDB" w:rsidRPr="007A082B" w:rsidRDefault="00D40FDB" w:rsidP="00D40FDB">
      <w:pPr>
        <w:pStyle w:val="SingleTxtGR"/>
      </w:pPr>
      <w:r w:rsidRPr="007A082B">
        <w:t>244.</w:t>
      </w:r>
      <w:r w:rsidRPr="007A082B">
        <w:tab/>
        <w:t>С 2008 года при подготовке учебных материалов Министерство образов</w:t>
      </w:r>
      <w:r w:rsidRPr="007A082B">
        <w:t>а</w:t>
      </w:r>
      <w:r w:rsidRPr="007A082B">
        <w:t>ния проводит открытый конкурс, предусматривающий определенные технич</w:t>
      </w:r>
      <w:r w:rsidRPr="007A082B">
        <w:t>е</w:t>
      </w:r>
      <w:r w:rsidRPr="007A082B">
        <w:t>ские требования к таким материалам. Согласно о</w:t>
      </w:r>
      <w:r w:rsidRPr="007A082B">
        <w:t>д</w:t>
      </w:r>
      <w:r w:rsidRPr="007A082B">
        <w:t>ному из них учебные пособия не должны содействовать утверждению каких-либо стереотипов или предра</w:t>
      </w:r>
      <w:r w:rsidRPr="007A082B">
        <w:t>с</w:t>
      </w:r>
      <w:r w:rsidRPr="007A082B">
        <w:t>судков гендерного, этнического, расового характера, в отношении инвалидов и</w:t>
      </w:r>
      <w:r w:rsidR="00FB2064">
        <w:t> </w:t>
      </w:r>
      <w:r w:rsidRPr="007A082B">
        <w:t>др. Кроме того, в тексте, рисунках и оформлении должны быть отражены ге</w:t>
      </w:r>
      <w:r w:rsidRPr="007A082B">
        <w:t>н</w:t>
      </w:r>
      <w:r w:rsidRPr="007A082B">
        <w:t>дерный подход, принципы равноправия, прав человека, развития человеческой личности и уважительного отношения к многообразию.</w:t>
      </w:r>
    </w:p>
    <w:p w:rsidR="00D40FDB" w:rsidRPr="007A082B" w:rsidRDefault="00D40FDB" w:rsidP="00D40FDB">
      <w:pPr>
        <w:pStyle w:val="SingleTxtGR"/>
      </w:pPr>
      <w:r w:rsidRPr="007A082B">
        <w:t>245.</w:t>
      </w:r>
      <w:r w:rsidRPr="007A082B">
        <w:tab/>
        <w:t>В свою очередь, Министерство культуры совместно с Министерством о</w:t>
      </w:r>
      <w:r w:rsidRPr="007A082B">
        <w:t>б</w:t>
      </w:r>
      <w:r w:rsidRPr="007A082B">
        <w:t>разования спроектировало, подготовило и провело в 2012 году конкурс под н</w:t>
      </w:r>
      <w:r w:rsidRPr="007A082B">
        <w:t>а</w:t>
      </w:r>
      <w:r w:rsidRPr="007A082B">
        <w:t>званием "Дорóгой Капак Ньян". Благодаря этому конкурсу 25 учащихся четве</w:t>
      </w:r>
      <w:r w:rsidRPr="007A082B">
        <w:t>р</w:t>
      </w:r>
      <w:r w:rsidRPr="007A082B">
        <w:t>тых и пятых классов средних школ из районов Аякучо, Лима, Лорето и П</w:t>
      </w:r>
      <w:r w:rsidRPr="007A082B">
        <w:t>у</w:t>
      </w:r>
      <w:r w:rsidRPr="007A082B">
        <w:t>но, а также из провинции (на правах департамента) Кальяо получили возможность посетить ряд мест, расположенных вдоль Пути инков, или Капак Ньян, позн</w:t>
      </w:r>
      <w:r w:rsidRPr="007A082B">
        <w:t>а</w:t>
      </w:r>
      <w:r w:rsidRPr="007A082B">
        <w:t>комиться и пообщаться с местным населением и лучше узнать его культуру и обычаи.</w:t>
      </w:r>
    </w:p>
    <w:p w:rsidR="00D40FDB" w:rsidRPr="00EE27A2" w:rsidRDefault="00D40FDB" w:rsidP="00D40FDB">
      <w:pPr>
        <w:pStyle w:val="SingleTxtGR"/>
      </w:pPr>
      <w:r w:rsidRPr="007A082B">
        <w:t>246.</w:t>
      </w:r>
      <w:r w:rsidRPr="007A082B">
        <w:tab/>
        <w:t>Цель этого конкурса – содействовать воспитанию граждан, готовых к</w:t>
      </w:r>
      <w:r>
        <w:t> </w:t>
      </w:r>
      <w:r w:rsidRPr="007A082B">
        <w:t xml:space="preserve">межкультурному взаимодействию и способных учитывать в собственном жизненном развитии и развитии страны плюрализм представлений, </w:t>
      </w:r>
      <w:r w:rsidR="00FB2064">
        <w:br/>
      </w:r>
      <w:r w:rsidRPr="007A082B">
        <w:t>характерный для перуанского государства. Таким образом, конкурс должен п</w:t>
      </w:r>
      <w:r w:rsidRPr="007A082B">
        <w:t>о</w:t>
      </w:r>
      <w:r w:rsidRPr="007A082B">
        <w:t>мочь укреплению основ национальной идентичности – поликультурной и</w:t>
      </w:r>
      <w:r>
        <w:t> </w:t>
      </w:r>
      <w:r w:rsidRPr="007A082B">
        <w:t>многоязычной, что даст молодым людям, которым в будущем предстоит пр</w:t>
      </w:r>
      <w:r w:rsidRPr="007A082B">
        <w:t>и</w:t>
      </w:r>
      <w:r w:rsidRPr="007A082B">
        <w:t>нимать ответственные решения, возможность осознать эти основы, познак</w:t>
      </w:r>
      <w:r w:rsidRPr="007A082B">
        <w:t>о</w:t>
      </w:r>
      <w:r w:rsidRPr="007A082B">
        <w:t>миться с многообразием культуры своей страны, преодолеть существующие предрассудки и стереотипы, а также сблизить разные образы жизни и наладить взаимодействие между ними. Следует отметить, что конкурс "Дорóгой Капак Ньян" будет проводиться ежегодно во всех регионах Перу.</w:t>
      </w:r>
    </w:p>
    <w:p w:rsidR="007511D7" w:rsidRPr="00D75456" w:rsidRDefault="00D40FDB" w:rsidP="00D75456">
      <w:pPr>
        <w:spacing w:before="240" w:after="720"/>
        <w:jc w:val="center"/>
        <w:rPr>
          <w:color w:val="000000"/>
          <w:u w:val="single"/>
        </w:rPr>
      </w:pPr>
      <w:r w:rsidRPr="0045583B">
        <w:rPr>
          <w:color w:val="000000"/>
          <w:u w:val="single"/>
        </w:rPr>
        <w:tab/>
      </w:r>
      <w:r w:rsidRPr="0045583B">
        <w:rPr>
          <w:color w:val="000000"/>
          <w:u w:val="single"/>
        </w:rPr>
        <w:tab/>
      </w:r>
      <w:r w:rsidRPr="0045583B">
        <w:rPr>
          <w:color w:val="000000"/>
          <w:u w:val="single"/>
        </w:rPr>
        <w:tab/>
      </w:r>
    </w:p>
    <w:sectPr w:rsidR="007511D7" w:rsidRPr="00D75456" w:rsidSect="007511D7">
      <w:headerReference w:type="even" r:id="rId16"/>
      <w:headerReference w:type="default" r:id="rId17"/>
      <w:footerReference w:type="even" r:id="rId18"/>
      <w:footerReference w:type="default" r:id="rId19"/>
      <w:headerReference w:type="first" r:id="rId20"/>
      <w:footerReference w:type="first" r:id="rId21"/>
      <w:pgSz w:w="11907" w:h="16840" w:code="9"/>
      <w:pgMar w:top="1701" w:right="1134" w:bottom="2268" w:left="1134" w:header="1134" w:footer="170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24A" w:rsidRDefault="000E324A">
      <w:r>
        <w:rPr>
          <w:lang w:val="en-US"/>
        </w:rPr>
        <w:tab/>
      </w:r>
      <w:r>
        <w:separator/>
      </w:r>
    </w:p>
  </w:endnote>
  <w:endnote w:type="continuationSeparator" w:id="0">
    <w:p w:rsidR="000E324A" w:rsidRDefault="000E32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¹Å">
    <w:altName w:val="Calibri"/>
    <w:panose1 w:val="00000000000000000000"/>
    <w:charset w:val="00"/>
    <w:family w:val="roman"/>
    <w:notTrueType/>
    <w:pitch w:val="default"/>
    <w:sig w:usb0="00000003" w:usb1="00000000" w:usb2="00000000" w:usb3="00000000" w:csb0="00000001" w:csb1="00000000"/>
  </w:font>
  <w:font w:name="C39T30Lfz">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A88" w:rsidRPr="009A6F4A" w:rsidRDefault="00232A88">
    <w:pPr>
      <w:pStyle w:val="Footer"/>
      <w:rP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lang w:val="en-US"/>
      </w:rPr>
      <w:tab/>
      <w:t xml:space="preserve">GE.13-47873  (EXT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A88" w:rsidRPr="009A6F4A" w:rsidRDefault="00232A88">
    <w:pPr>
      <w:pStyle w:val="Footer"/>
      <w:rPr>
        <w:lang w:val="en-US"/>
      </w:rPr>
    </w:pPr>
    <w:r>
      <w:rPr>
        <w:lang w:val="en-US"/>
      </w:rPr>
      <w:t>GE.13-47873  (EXT)</w:t>
    </w:r>
    <w:r>
      <w:rPr>
        <w:lang w:val="en-U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96" w:type="dxa"/>
      <w:tblCellMar>
        <w:left w:w="0" w:type="dxa"/>
        <w:right w:w="0" w:type="dxa"/>
      </w:tblCellMar>
      <w:tblLook w:val="01E0"/>
    </w:tblPr>
    <w:tblGrid>
      <w:gridCol w:w="3962"/>
      <w:gridCol w:w="4535"/>
      <w:gridCol w:w="1199"/>
    </w:tblGrid>
    <w:tr w:rsidR="00232A88" w:rsidRPr="004765CA" w:rsidTr="00352D75">
      <w:trPr>
        <w:trHeight w:val="567"/>
      </w:trPr>
      <w:tc>
        <w:tcPr>
          <w:tcW w:w="3969" w:type="dxa"/>
          <w:shd w:val="clear" w:color="auto" w:fill="auto"/>
          <w:vAlign w:val="bottom"/>
        </w:tcPr>
        <w:p w:rsidR="00232A88" w:rsidRPr="007E55F0" w:rsidRDefault="00232A88" w:rsidP="00352D75">
          <w:pPr>
            <w:pStyle w:val="Footer"/>
            <w:rPr>
              <w:sz w:val="20"/>
              <w:lang w:val="en-US" w:eastAsia="ru-RU"/>
            </w:rPr>
          </w:pPr>
          <w:r w:rsidRPr="007E55F0">
            <w:rPr>
              <w:sz w:val="20"/>
              <w:lang w:val="en-US" w:eastAsia="ru-RU"/>
            </w:rPr>
            <w:t>GE.</w:t>
          </w:r>
          <w:r>
            <w:rPr>
              <w:sz w:val="20"/>
              <w:lang w:val="en-US" w:eastAsia="ru-RU"/>
            </w:rPr>
            <w:t>13-47873</w:t>
          </w:r>
          <w:r w:rsidRPr="007E55F0">
            <w:rPr>
              <w:sz w:val="20"/>
              <w:lang w:val="en-US" w:eastAsia="ru-RU"/>
            </w:rPr>
            <w:t xml:space="preserve">  (EXT)</w:t>
          </w:r>
        </w:p>
      </w:tc>
      <w:tc>
        <w:tcPr>
          <w:tcW w:w="4536" w:type="dxa"/>
          <w:vMerge w:val="restart"/>
          <w:shd w:val="clear" w:color="auto" w:fill="auto"/>
          <w:vAlign w:val="bottom"/>
        </w:tcPr>
        <w:p w:rsidR="00232A88" w:rsidRPr="007E55F0" w:rsidRDefault="00232A88" w:rsidP="00352D75">
          <w:pPr>
            <w:pStyle w:val="Footer"/>
            <w:jc w:val="right"/>
            <w:rPr>
              <w:b/>
              <w:lang w:eastAsia="ru-RU"/>
            </w:rPr>
          </w:pPr>
          <w:r w:rsidRPr="007E55F0">
            <w:rPr>
              <w:b/>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13pt;height:18pt">
                <v:imagedata r:id="rId1" o:title="recycle_Russian"/>
              </v:shape>
            </w:pict>
          </w:r>
        </w:p>
        <w:p w:rsidR="00232A88" w:rsidRPr="004765CA" w:rsidRDefault="00232A88" w:rsidP="00352D75">
          <w:pPr>
            <w:pStyle w:val="Footer"/>
            <w:jc w:val="right"/>
            <w:rPr>
              <w:lang w:eastAsia="ru-RU"/>
            </w:rPr>
          </w:pPr>
        </w:p>
      </w:tc>
      <w:tc>
        <w:tcPr>
          <w:tcW w:w="1191" w:type="dxa"/>
          <w:vMerge w:val="restart"/>
          <w:shd w:val="clear" w:color="auto" w:fill="auto"/>
          <w:noWrap/>
          <w:tcMar>
            <w:right w:w="57" w:type="dxa"/>
          </w:tcMar>
          <w:vAlign w:val="bottom"/>
        </w:tcPr>
        <w:p w:rsidR="00232A88" w:rsidRPr="004765CA" w:rsidRDefault="00232A88" w:rsidP="00352D75">
          <w:pPr>
            <w:pStyle w:val="Footer"/>
            <w:jc w:val="right"/>
            <w:rPr>
              <w:lang w:eastAsia="ru-RU"/>
            </w:rPr>
          </w:pPr>
          <w:r>
            <w:rPr>
              <w:noProof/>
              <w:sz w:val="2"/>
              <w:szCs w:val="2"/>
              <w:lang w:val="en-US" w:eastAsia="zh-CN"/>
            </w:rPr>
            <w:pict>
              <v:shape id="_x0000_s2049" type="#_x0000_t75" style="position:absolute;left:0;text-align:left;margin-left:5.9pt;margin-top:-52.75pt;width:50.25pt;height:50.25pt;z-index:1;mso-position-horizontal-relative:text;mso-position-vertical-relative:text">
                <v:imagedata r:id="rId2" o:title="18-21&amp;Size=2&amp;Lang=R"/>
              </v:shape>
            </w:pict>
          </w:r>
        </w:p>
      </w:tc>
    </w:tr>
    <w:tr w:rsidR="00232A88" w:rsidRPr="007E55F0" w:rsidTr="00352D75">
      <w:trPr>
        <w:trHeight w:hRule="exact" w:val="567"/>
      </w:trPr>
      <w:tc>
        <w:tcPr>
          <w:tcW w:w="3969" w:type="dxa"/>
          <w:shd w:val="clear" w:color="auto" w:fill="auto"/>
          <w:vAlign w:val="bottom"/>
        </w:tcPr>
        <w:p w:rsidR="00232A88" w:rsidRPr="007E55F0" w:rsidRDefault="00232A88" w:rsidP="00352D75">
          <w:pPr>
            <w:pStyle w:val="Footer"/>
            <w:rPr>
              <w:rFonts w:ascii="C39T30Lfz" w:hAnsi="C39T30Lfz"/>
              <w:sz w:val="56"/>
              <w:szCs w:val="56"/>
              <w:lang w:eastAsia="ru-RU"/>
            </w:rPr>
          </w:pPr>
          <w:r w:rsidRPr="00A6467B">
            <w:rPr>
              <w:rFonts w:ascii="C39T30Lfz" w:hAnsi="C39T30Lfz"/>
              <w:sz w:val="56"/>
              <w:lang w:eastAsia="ru-RU"/>
            </w:rPr>
            <w:t></w:t>
          </w:r>
          <w:r w:rsidRPr="00A6467B">
            <w:rPr>
              <w:rFonts w:ascii="C39T30Lfz" w:hAnsi="C39T30Lfz"/>
              <w:sz w:val="56"/>
              <w:lang w:eastAsia="ru-RU"/>
            </w:rPr>
            <w:t></w:t>
          </w:r>
          <w:r w:rsidRPr="00A6467B">
            <w:rPr>
              <w:rFonts w:ascii="C39T30Lfz" w:hAnsi="C39T30Lfz"/>
              <w:sz w:val="56"/>
              <w:lang w:eastAsia="ru-RU"/>
            </w:rPr>
            <w:t></w:t>
          </w:r>
          <w:r w:rsidRPr="00A6467B">
            <w:rPr>
              <w:rFonts w:ascii="C39T30Lfz" w:hAnsi="C39T30Lfz"/>
              <w:sz w:val="56"/>
              <w:lang w:eastAsia="ru-RU"/>
            </w:rPr>
            <w:t></w:t>
          </w:r>
          <w:r w:rsidRPr="00A6467B">
            <w:rPr>
              <w:rFonts w:ascii="C39T30Lfz" w:hAnsi="C39T30Lfz"/>
              <w:sz w:val="56"/>
              <w:lang w:eastAsia="ru-RU"/>
            </w:rPr>
            <w:t></w:t>
          </w:r>
          <w:r w:rsidRPr="00A6467B">
            <w:rPr>
              <w:rFonts w:ascii="C39T30Lfz" w:hAnsi="C39T30Lfz"/>
              <w:sz w:val="56"/>
              <w:lang w:eastAsia="ru-RU"/>
            </w:rPr>
            <w:t></w:t>
          </w:r>
          <w:r w:rsidRPr="00A6467B">
            <w:rPr>
              <w:rFonts w:ascii="C39T30Lfz" w:hAnsi="C39T30Lfz"/>
              <w:sz w:val="56"/>
              <w:lang w:eastAsia="ru-RU"/>
            </w:rPr>
            <w:t></w:t>
          </w:r>
          <w:r w:rsidRPr="00A6467B">
            <w:rPr>
              <w:rFonts w:ascii="C39T30Lfz" w:hAnsi="C39T30Lfz"/>
              <w:sz w:val="56"/>
              <w:lang w:eastAsia="ru-RU"/>
            </w:rPr>
            <w:t></w:t>
          </w:r>
          <w:r w:rsidRPr="00A6467B">
            <w:rPr>
              <w:rFonts w:ascii="C39T30Lfz" w:hAnsi="C39T30Lfz"/>
              <w:sz w:val="56"/>
              <w:lang w:eastAsia="ru-RU"/>
            </w:rPr>
            <w:t></w:t>
          </w:r>
        </w:p>
      </w:tc>
      <w:tc>
        <w:tcPr>
          <w:tcW w:w="4536" w:type="dxa"/>
          <w:vMerge/>
          <w:shd w:val="clear" w:color="auto" w:fill="auto"/>
          <w:vAlign w:val="bottom"/>
        </w:tcPr>
        <w:p w:rsidR="00232A88" w:rsidRPr="007E55F0" w:rsidRDefault="00232A88" w:rsidP="00352D75">
          <w:pPr>
            <w:pStyle w:val="Footer"/>
            <w:rPr>
              <w:rFonts w:ascii="C39T30Lfz" w:hAnsi="C39T30Lfz"/>
              <w:sz w:val="56"/>
              <w:szCs w:val="56"/>
              <w:lang w:eastAsia="ru-RU"/>
            </w:rPr>
          </w:pPr>
        </w:p>
      </w:tc>
      <w:tc>
        <w:tcPr>
          <w:tcW w:w="1191" w:type="dxa"/>
          <w:vMerge/>
          <w:shd w:val="clear" w:color="auto" w:fill="auto"/>
          <w:noWrap/>
          <w:tcMar>
            <w:right w:w="57" w:type="dxa"/>
          </w:tcMar>
          <w:vAlign w:val="bottom"/>
        </w:tcPr>
        <w:p w:rsidR="00232A88" w:rsidRPr="007E55F0" w:rsidRDefault="00232A88" w:rsidP="00352D75">
          <w:pPr>
            <w:pStyle w:val="Footer"/>
            <w:jc w:val="right"/>
            <w:rPr>
              <w:rFonts w:ascii="C39T30Lfz" w:hAnsi="C39T30Lfz"/>
              <w:sz w:val="56"/>
              <w:szCs w:val="56"/>
              <w:lang w:eastAsia="ru-RU"/>
            </w:rPr>
          </w:pPr>
        </w:p>
      </w:tc>
    </w:tr>
  </w:tbl>
  <w:p w:rsidR="00232A88" w:rsidRPr="00A6467B" w:rsidRDefault="00232A88" w:rsidP="00A6467B">
    <w:pPr>
      <w:pStyle w:val="Footer"/>
      <w:tabs>
        <w:tab w:val="clear" w:pos="9639"/>
        <w:tab w:val="right" w:pos="9638"/>
      </w:tabs>
      <w:rPr>
        <w:sz w:val="2"/>
        <w:szCs w:val="2"/>
      </w:rPr>
    </w:pPr>
    <w:r>
      <w:rPr>
        <w:sz w:val="2"/>
        <w:szCs w:val="2"/>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24A" w:rsidRPr="00F71F63" w:rsidRDefault="000E324A" w:rsidP="00457634">
      <w:pPr>
        <w:tabs>
          <w:tab w:val="right" w:pos="2155"/>
        </w:tabs>
        <w:spacing w:after="80" w:line="240" w:lineRule="auto"/>
        <w:ind w:left="680"/>
        <w:rPr>
          <w:u w:val="single"/>
          <w:lang w:val="en-US"/>
        </w:rPr>
      </w:pPr>
      <w:r w:rsidRPr="00F71F63">
        <w:rPr>
          <w:u w:val="single"/>
          <w:lang w:val="en-US"/>
        </w:rPr>
        <w:tab/>
      </w:r>
    </w:p>
  </w:footnote>
  <w:footnote w:type="continuationSeparator" w:id="0">
    <w:p w:rsidR="000E324A" w:rsidRPr="00F71F63" w:rsidRDefault="000E324A" w:rsidP="00635E86">
      <w:pPr>
        <w:tabs>
          <w:tab w:val="right" w:pos="2155"/>
        </w:tabs>
        <w:spacing w:after="80" w:line="240" w:lineRule="auto"/>
        <w:rPr>
          <w:u w:val="single"/>
          <w:lang w:val="en-US"/>
        </w:rPr>
      </w:pPr>
      <w:r w:rsidRPr="00F71F63">
        <w:rPr>
          <w:u w:val="single"/>
          <w:lang w:val="en-US"/>
        </w:rPr>
        <w:tab/>
      </w:r>
    </w:p>
    <w:p w:rsidR="000E324A" w:rsidRPr="00635E86" w:rsidRDefault="000E324A" w:rsidP="00635E86">
      <w:pPr>
        <w:pStyle w:val="Footer"/>
      </w:pPr>
    </w:p>
  </w:footnote>
  <w:footnote w:id="1">
    <w:p w:rsidR="00232A88" w:rsidRPr="00AD3DF8" w:rsidRDefault="00232A88" w:rsidP="00D40FDB">
      <w:pPr>
        <w:pStyle w:val="FootnoteText"/>
        <w:rPr>
          <w:lang w:val="ru-RU"/>
        </w:rPr>
      </w:pPr>
      <w:r w:rsidRPr="00FB3022">
        <w:tab/>
      </w:r>
      <w:r w:rsidRPr="00EE27A2">
        <w:rPr>
          <w:sz w:val="20"/>
          <w:vertAlign w:val="superscript"/>
          <w:lang w:val="ru-RU"/>
        </w:rPr>
        <w:t>*</w:t>
      </w:r>
      <w:r w:rsidRPr="00D85B2E">
        <w:rPr>
          <w:lang w:val="ru-RU"/>
        </w:rPr>
        <w:tab/>
        <w:t>Настоящий</w:t>
      </w:r>
      <w:r w:rsidRPr="00016BE4">
        <w:rPr>
          <w:lang w:val="ru-RU"/>
        </w:rPr>
        <w:t xml:space="preserve"> документ содержит</w:t>
      </w:r>
      <w:r w:rsidRPr="00EE27A2">
        <w:rPr>
          <w:lang w:val="ru-RU"/>
        </w:rPr>
        <w:t xml:space="preserve"> восемнадцатый – двадцать первый периодические доклады Перу, подлежавшие представлению 29</w:t>
      </w:r>
      <w:r w:rsidRPr="00FB3022">
        <w:t> </w:t>
      </w:r>
      <w:r w:rsidRPr="00EE27A2">
        <w:rPr>
          <w:lang w:val="ru-RU"/>
        </w:rPr>
        <w:t>октября 2012</w:t>
      </w:r>
      <w:r w:rsidRPr="00FB3022">
        <w:t> </w:t>
      </w:r>
      <w:r w:rsidRPr="00EE27A2">
        <w:rPr>
          <w:lang w:val="ru-RU"/>
        </w:rPr>
        <w:t xml:space="preserve">года. </w:t>
      </w:r>
      <w:r w:rsidRPr="00AD3DF8">
        <w:rPr>
          <w:lang w:val="ru-RU"/>
        </w:rPr>
        <w:t xml:space="preserve">Четырнадцатый – семнадцатый периодические доклады и краткие отчеты о заседаниях, на которых Комитет рассмотрел эти доклады, содержатся в документах </w:t>
      </w:r>
      <w:r w:rsidRPr="00FB3022">
        <w:t>CERD</w:t>
      </w:r>
      <w:r w:rsidRPr="00AD3DF8">
        <w:rPr>
          <w:lang w:val="ru-RU"/>
        </w:rPr>
        <w:t>/</w:t>
      </w:r>
      <w:r w:rsidRPr="00FB3022">
        <w:t>C</w:t>
      </w:r>
      <w:r w:rsidRPr="00AD3DF8">
        <w:rPr>
          <w:lang w:val="ru-RU"/>
        </w:rPr>
        <w:t>/</w:t>
      </w:r>
      <w:r w:rsidRPr="00FB3022">
        <w:t>PER</w:t>
      </w:r>
      <w:r w:rsidRPr="00AD3DF8">
        <w:rPr>
          <w:lang w:val="ru-RU"/>
        </w:rPr>
        <w:t>/14-17 и</w:t>
      </w:r>
      <w:r>
        <w:rPr>
          <w:lang w:val="ru-RU"/>
        </w:rPr>
        <w:t> </w:t>
      </w:r>
      <w:r w:rsidRPr="00FB3022">
        <w:t>CERD</w:t>
      </w:r>
      <w:r w:rsidRPr="00AD3DF8">
        <w:rPr>
          <w:lang w:val="ru-RU"/>
        </w:rPr>
        <w:t>/</w:t>
      </w:r>
      <w:r w:rsidRPr="00FB3022">
        <w:t>C</w:t>
      </w:r>
      <w:r w:rsidRPr="00AD3DF8">
        <w:rPr>
          <w:lang w:val="ru-RU"/>
        </w:rPr>
        <w:t>/</w:t>
      </w:r>
      <w:r w:rsidRPr="00FB3022">
        <w:t>SR</w:t>
      </w:r>
      <w:r w:rsidRPr="00AD3DF8">
        <w:rPr>
          <w:lang w:val="ru-RU"/>
        </w:rPr>
        <w:t>.1934, 1935, 1963 и 1964 соответственно.</w:t>
      </w:r>
    </w:p>
  </w:footnote>
  <w:footnote w:id="2">
    <w:p w:rsidR="00232A88" w:rsidRPr="00EE27A2" w:rsidRDefault="00232A88" w:rsidP="00D40FDB">
      <w:pPr>
        <w:pStyle w:val="FootnoteText"/>
        <w:rPr>
          <w:lang w:val="ru-RU"/>
        </w:rPr>
      </w:pPr>
      <w:r w:rsidRPr="00AD3DF8">
        <w:rPr>
          <w:lang w:val="ru-RU"/>
        </w:rPr>
        <w:tab/>
      </w:r>
      <w:r w:rsidRPr="00EE27A2">
        <w:rPr>
          <w:sz w:val="20"/>
          <w:vertAlign w:val="superscript"/>
          <w:lang w:val="ru-RU"/>
        </w:rPr>
        <w:t>**</w:t>
      </w:r>
      <w:r w:rsidRPr="00EE27A2">
        <w:rPr>
          <w:lang w:val="ru-RU"/>
        </w:rPr>
        <w:tab/>
        <w:t>В соответствии с информацией, препровожденной государствам-участникам относительно публикации их докладов, настоящий документ до направления службам письменного перевода Организации Объединенных Наций не подвергался официальному редактированию.</w:t>
      </w:r>
    </w:p>
  </w:footnote>
  <w:footnote w:id="3">
    <w:p w:rsidR="00232A88" w:rsidRPr="00EE27A2" w:rsidRDefault="00232A88" w:rsidP="00D40FDB">
      <w:pPr>
        <w:pStyle w:val="FootnoteText"/>
        <w:rPr>
          <w:lang w:val="ru-RU"/>
        </w:rPr>
      </w:pPr>
      <w:r w:rsidRPr="00EE27A2">
        <w:rPr>
          <w:lang w:val="ru-RU"/>
        </w:rPr>
        <w:tab/>
      </w:r>
      <w:r w:rsidRPr="00635991">
        <w:rPr>
          <w:sz w:val="20"/>
          <w:vertAlign w:val="superscript"/>
        </w:rPr>
        <w:t>***</w:t>
      </w:r>
      <w:r w:rsidRPr="00EE27A2">
        <w:rPr>
          <w:lang w:val="ru-RU"/>
        </w:rPr>
        <w:tab/>
        <w:t>С приложениями можно ознакомиться в архивах секретариата Комитета.</w:t>
      </w:r>
    </w:p>
  </w:footnote>
  <w:footnote w:id="4">
    <w:p w:rsidR="00232A88" w:rsidRPr="00EE27A2" w:rsidRDefault="00232A88" w:rsidP="00D40FDB">
      <w:pPr>
        <w:pStyle w:val="FootnoteText"/>
        <w:rPr>
          <w:lang w:val="ru-RU"/>
        </w:rPr>
      </w:pPr>
      <w:r w:rsidRPr="00EE27A2">
        <w:rPr>
          <w:lang w:val="ru-RU"/>
        </w:rPr>
        <w:tab/>
      </w:r>
      <w:r w:rsidRPr="00404F44">
        <w:rPr>
          <w:rStyle w:val="FootnoteReference"/>
        </w:rPr>
        <w:footnoteRef/>
      </w:r>
      <w:r w:rsidRPr="00460F8D">
        <w:rPr>
          <w:lang w:val="ru-RU"/>
        </w:rPr>
        <w:tab/>
        <w:t xml:space="preserve">Национальный совет по правам человека в структуре Министерства юстиции </w:t>
      </w:r>
      <w:r>
        <w:rPr>
          <w:lang w:val="ru-RU"/>
        </w:rPr>
        <w:br/>
      </w:r>
      <w:r w:rsidRPr="00460F8D">
        <w:rPr>
          <w:lang w:val="ru-RU"/>
        </w:rPr>
        <w:t>и прав человека (Минюст) был создан на основании статьи</w:t>
      </w:r>
      <w:r w:rsidRPr="00FB3022">
        <w:t> </w:t>
      </w:r>
      <w:r w:rsidRPr="00460F8D">
        <w:rPr>
          <w:lang w:val="ru-RU"/>
        </w:rPr>
        <w:t>1 президентского Декрета</w:t>
      </w:r>
      <w:r>
        <w:rPr>
          <w:lang w:val="ru-RU"/>
        </w:rPr>
        <w:t> </w:t>
      </w:r>
      <w:r w:rsidRPr="00460F8D">
        <w:rPr>
          <w:lang w:val="ru-RU"/>
        </w:rPr>
        <w:t>№</w:t>
      </w:r>
      <w:r w:rsidRPr="00FB3022">
        <w:t> </w:t>
      </w:r>
      <w:r w:rsidRPr="00460F8D">
        <w:rPr>
          <w:lang w:val="ru-RU"/>
        </w:rPr>
        <w:t>012-86-</w:t>
      </w:r>
      <w:r w:rsidRPr="00FB3022">
        <w:t>JUS</w:t>
      </w:r>
      <w:r w:rsidRPr="00460F8D">
        <w:rPr>
          <w:lang w:val="ru-RU"/>
        </w:rPr>
        <w:t xml:space="preserve"> от 6</w:t>
      </w:r>
      <w:r w:rsidRPr="00FB3022">
        <w:t> </w:t>
      </w:r>
      <w:r w:rsidRPr="00460F8D">
        <w:rPr>
          <w:lang w:val="ru-RU"/>
        </w:rPr>
        <w:t>сентября 1986</w:t>
      </w:r>
      <w:r w:rsidRPr="00FB3022">
        <w:t> </w:t>
      </w:r>
      <w:r w:rsidRPr="00460F8D">
        <w:rPr>
          <w:lang w:val="ru-RU"/>
        </w:rPr>
        <w:t>года с изменениями и дополнениями, внесенными на основании президентского Декрета</w:t>
      </w:r>
      <w:r w:rsidRPr="00FB3022">
        <w:t> </w:t>
      </w:r>
      <w:r w:rsidRPr="00460F8D">
        <w:rPr>
          <w:lang w:val="ru-RU"/>
        </w:rPr>
        <w:t>№</w:t>
      </w:r>
      <w:r w:rsidRPr="00FB3022">
        <w:t> </w:t>
      </w:r>
      <w:r w:rsidRPr="00460F8D">
        <w:rPr>
          <w:lang w:val="ru-RU"/>
        </w:rPr>
        <w:t>011-2012-</w:t>
      </w:r>
      <w:r w:rsidRPr="00FB3022">
        <w:t>JUS</w:t>
      </w:r>
      <w:r w:rsidRPr="00460F8D">
        <w:rPr>
          <w:lang w:val="ru-RU"/>
        </w:rPr>
        <w:t xml:space="preserve"> от 20</w:t>
      </w:r>
      <w:r w:rsidRPr="00FB3022">
        <w:t> </w:t>
      </w:r>
      <w:r w:rsidRPr="00460F8D">
        <w:rPr>
          <w:lang w:val="ru-RU"/>
        </w:rPr>
        <w:t>апреля 2012</w:t>
      </w:r>
      <w:r w:rsidRPr="00FB3022">
        <w:t> </w:t>
      </w:r>
      <w:r w:rsidRPr="00460F8D">
        <w:rPr>
          <w:lang w:val="ru-RU"/>
        </w:rPr>
        <w:t xml:space="preserve">года. </w:t>
      </w:r>
      <w:r w:rsidRPr="00EE27A2">
        <w:rPr>
          <w:lang w:val="ru-RU"/>
        </w:rPr>
        <w:t>НСПЧ является многосекторальным органом, задача которого заключается в представлении мнений и консультировании органов исполнительной власти по вопросам разработки политики, программ, проектов и планов в сфере прав человека, прежде всего в связи с Национальным планом по правам человека. В составе НСПЧ действует Технический секретариат, оказывающий техническую и административную поддержку Совету. НСПЧ работает под председательством Управления заместителя министра по правам человека и доступу к</w:t>
      </w:r>
      <w:r w:rsidRPr="00FB3022">
        <w:t> </w:t>
      </w:r>
      <w:r w:rsidRPr="00EE27A2">
        <w:rPr>
          <w:lang w:val="ru-RU"/>
        </w:rPr>
        <w:t>правосудию Минюста.</w:t>
      </w:r>
    </w:p>
  </w:footnote>
  <w:footnote w:id="5">
    <w:p w:rsidR="00232A88" w:rsidRPr="00460F8D" w:rsidRDefault="00232A88" w:rsidP="00D40FDB">
      <w:pPr>
        <w:pStyle w:val="FootnoteText"/>
        <w:rPr>
          <w:lang w:val="ru-RU"/>
        </w:rPr>
      </w:pPr>
      <w:r w:rsidRPr="00EE27A2">
        <w:rPr>
          <w:lang w:val="ru-RU"/>
        </w:rPr>
        <w:tab/>
      </w:r>
      <w:r w:rsidRPr="00404F44">
        <w:rPr>
          <w:rStyle w:val="FootnoteReference"/>
        </w:rPr>
        <w:footnoteRef/>
      </w:r>
      <w:r w:rsidRPr="00460F8D">
        <w:rPr>
          <w:lang w:val="ru-RU"/>
        </w:rPr>
        <w:tab/>
        <w:t>Президиум Совета министров, Министерство юстиции и прав человека, Министерство иностранных дел, Министерство обороны, Министерство внутренних дел, Министерство образования, Министерство здравоохранения, Министерство труда и</w:t>
      </w:r>
      <w:r>
        <w:rPr>
          <w:lang w:val="ru-RU"/>
        </w:rPr>
        <w:t> </w:t>
      </w:r>
      <w:r w:rsidRPr="00460F8D">
        <w:rPr>
          <w:lang w:val="ru-RU"/>
        </w:rPr>
        <w:t>содействия занятости, Министерство по делам женщин и уязвимых групп населения, Министерство по вопросам охраны окружающей среды, Министерство энергетики и</w:t>
      </w:r>
      <w:r>
        <w:rPr>
          <w:lang w:val="ru-RU"/>
        </w:rPr>
        <w:t> </w:t>
      </w:r>
      <w:r w:rsidRPr="00460F8D">
        <w:rPr>
          <w:lang w:val="ru-RU"/>
        </w:rPr>
        <w:t>горнодобывающей промышленности, Министерство культуры, Министерство социального развития и социальной адаптации, органы системы судебной власти, Государственная прок</w:t>
      </w:r>
      <w:r w:rsidRPr="00460F8D">
        <w:rPr>
          <w:lang w:val="ru-RU"/>
        </w:rPr>
        <w:t>у</w:t>
      </w:r>
      <w:r w:rsidRPr="00460F8D">
        <w:rPr>
          <w:lang w:val="ru-RU"/>
        </w:rPr>
        <w:t>ратура и Управление уполномоченного по правам человека.</w:t>
      </w:r>
    </w:p>
  </w:footnote>
  <w:footnote w:id="6">
    <w:p w:rsidR="00232A88" w:rsidRPr="00EE27A2" w:rsidRDefault="00232A88" w:rsidP="00D40FDB">
      <w:pPr>
        <w:pStyle w:val="FootnoteText"/>
        <w:rPr>
          <w:lang w:val="ru-RU"/>
        </w:rPr>
      </w:pPr>
      <w:r w:rsidRPr="00460F8D">
        <w:rPr>
          <w:lang w:val="ru-RU"/>
        </w:rPr>
        <w:tab/>
      </w:r>
      <w:r w:rsidRPr="00404F44">
        <w:rPr>
          <w:rStyle w:val="FootnoteReference"/>
        </w:rPr>
        <w:footnoteRef/>
      </w:r>
      <w:r w:rsidRPr="00EE27A2">
        <w:rPr>
          <w:lang w:val="ru-RU"/>
        </w:rPr>
        <w:tab/>
        <w:t>Национальное координационное управление по правам человека, Совет евангелических церквей Перу, Перуанская епископская ассоциация, Национальная конфедерация организаций частных предпринимателей и Совет перуанской прессы.</w:t>
      </w:r>
    </w:p>
  </w:footnote>
  <w:footnote w:id="7">
    <w:p w:rsidR="00232A88" w:rsidRPr="00460F8D" w:rsidRDefault="00232A88" w:rsidP="00D40FDB">
      <w:pPr>
        <w:pStyle w:val="FootnoteText"/>
        <w:rPr>
          <w:lang w:val="ru-RU"/>
        </w:rPr>
      </w:pPr>
      <w:r w:rsidRPr="00EE27A2">
        <w:rPr>
          <w:lang w:val="ru-RU"/>
        </w:rPr>
        <w:tab/>
      </w:r>
      <w:r w:rsidRPr="00404F44">
        <w:rPr>
          <w:rStyle w:val="FootnoteReference"/>
        </w:rPr>
        <w:footnoteRef/>
      </w:r>
      <w:r w:rsidRPr="00460F8D">
        <w:rPr>
          <w:lang w:val="ru-RU"/>
        </w:rPr>
        <w:tab/>
        <w:t>Министерство юстиции. Президентский Декрет</w:t>
      </w:r>
      <w:r w:rsidRPr="00FB3022">
        <w:t> </w:t>
      </w:r>
      <w:r w:rsidRPr="00460F8D">
        <w:rPr>
          <w:lang w:val="ru-RU"/>
        </w:rPr>
        <w:t>№</w:t>
      </w:r>
      <w:r w:rsidRPr="00FB3022">
        <w:t> </w:t>
      </w:r>
      <w:r w:rsidRPr="00460F8D">
        <w:rPr>
          <w:lang w:val="ru-RU"/>
        </w:rPr>
        <w:t>011-2012-</w:t>
      </w:r>
      <w:r w:rsidRPr="00FB3022">
        <w:t>JUS</w:t>
      </w:r>
      <w:r w:rsidRPr="00460F8D">
        <w:rPr>
          <w:lang w:val="ru-RU"/>
        </w:rPr>
        <w:t xml:space="preserve"> об утверждении Организационного и функционального регламента Министерства юстиции и прав человека </w:t>
      </w:r>
      <w:r w:rsidRPr="00505F44">
        <w:rPr>
          <w:lang w:val="ru-RU"/>
        </w:rPr>
        <w:t>(</w:t>
      </w:r>
      <w:r>
        <w:rPr>
          <w:i/>
          <w:lang w:val="ru-RU"/>
        </w:rPr>
        <w:t>Эль-Перуано</w:t>
      </w:r>
      <w:r w:rsidRPr="00460F8D">
        <w:rPr>
          <w:lang w:val="ru-RU"/>
        </w:rPr>
        <w:t>, 20 апреля 2012</w:t>
      </w:r>
      <w:r w:rsidRPr="00FB3022">
        <w:t> </w:t>
      </w:r>
      <w:r w:rsidRPr="00460F8D">
        <w:rPr>
          <w:lang w:val="ru-RU"/>
        </w:rPr>
        <w:t>года), пункт</w:t>
      </w:r>
      <w:r w:rsidRPr="00FB3022">
        <w:t> g</w:t>
      </w:r>
      <w:r w:rsidRPr="00460F8D">
        <w:rPr>
          <w:lang w:val="ru-RU"/>
        </w:rPr>
        <w:t>) статьи</w:t>
      </w:r>
      <w:r w:rsidRPr="00FB3022">
        <w:t> </w:t>
      </w:r>
      <w:r w:rsidRPr="00460F8D">
        <w:rPr>
          <w:lang w:val="ru-RU"/>
        </w:rPr>
        <w:t>16.</w:t>
      </w:r>
    </w:p>
  </w:footnote>
  <w:footnote w:id="8">
    <w:p w:rsidR="00232A88" w:rsidRPr="00460F8D" w:rsidRDefault="00232A88" w:rsidP="00D40FDB">
      <w:pPr>
        <w:pStyle w:val="FootnoteText"/>
        <w:rPr>
          <w:lang w:val="ru-RU"/>
        </w:rPr>
      </w:pPr>
      <w:r w:rsidRPr="00460F8D">
        <w:rPr>
          <w:lang w:val="ru-RU"/>
        </w:rPr>
        <w:tab/>
      </w:r>
      <w:r w:rsidRPr="00404F44">
        <w:rPr>
          <w:rStyle w:val="FootnoteReference"/>
        </w:rPr>
        <w:footnoteRef/>
      </w:r>
      <w:r w:rsidRPr="00EE27A2">
        <w:rPr>
          <w:lang w:val="ru-RU"/>
        </w:rPr>
        <w:tab/>
        <w:t xml:space="preserve">Конгресс Республики. </w:t>
      </w:r>
      <w:r w:rsidRPr="00460F8D">
        <w:rPr>
          <w:lang w:val="ru-RU"/>
        </w:rPr>
        <w:t>Закон</w:t>
      </w:r>
      <w:r w:rsidRPr="00FB3022">
        <w:t> </w:t>
      </w:r>
      <w:r w:rsidRPr="00460F8D">
        <w:rPr>
          <w:lang w:val="ru-RU"/>
        </w:rPr>
        <w:t>№</w:t>
      </w:r>
      <w:r w:rsidRPr="00FB3022">
        <w:t> </w:t>
      </w:r>
      <w:r w:rsidRPr="00460F8D">
        <w:rPr>
          <w:lang w:val="ru-RU"/>
        </w:rPr>
        <w:t>29809 (Закон об организации и функциях Министерства ю</w:t>
      </w:r>
      <w:r w:rsidRPr="00460F8D">
        <w:rPr>
          <w:lang w:val="ru-RU"/>
        </w:rPr>
        <w:t>с</w:t>
      </w:r>
      <w:r w:rsidRPr="00460F8D">
        <w:rPr>
          <w:lang w:val="ru-RU"/>
        </w:rPr>
        <w:t>тиции и прав человека) (</w:t>
      </w:r>
      <w:r>
        <w:rPr>
          <w:i/>
          <w:lang w:val="ru-RU"/>
        </w:rPr>
        <w:t>Эль-Перуано</w:t>
      </w:r>
      <w:r w:rsidRPr="00460F8D">
        <w:rPr>
          <w:lang w:val="ru-RU"/>
        </w:rPr>
        <w:t>, 8</w:t>
      </w:r>
      <w:r w:rsidRPr="00FB3022">
        <w:t> </w:t>
      </w:r>
      <w:r w:rsidRPr="00460F8D">
        <w:rPr>
          <w:lang w:val="ru-RU"/>
        </w:rPr>
        <w:t>декабря 2011</w:t>
      </w:r>
      <w:r w:rsidRPr="00FB3022">
        <w:t> </w:t>
      </w:r>
      <w:r w:rsidRPr="00460F8D">
        <w:rPr>
          <w:lang w:val="ru-RU"/>
        </w:rPr>
        <w:t>года).</w:t>
      </w:r>
    </w:p>
  </w:footnote>
  <w:footnote w:id="9">
    <w:p w:rsidR="00232A88" w:rsidRPr="00460F8D" w:rsidRDefault="00232A88" w:rsidP="00D40FDB">
      <w:pPr>
        <w:pStyle w:val="FootnoteText"/>
        <w:rPr>
          <w:lang w:val="ru-RU"/>
        </w:rPr>
      </w:pPr>
      <w:r w:rsidRPr="00460F8D">
        <w:rPr>
          <w:lang w:val="ru-RU"/>
        </w:rPr>
        <w:tab/>
      </w:r>
      <w:r w:rsidRPr="00404F44">
        <w:rPr>
          <w:rStyle w:val="FootnoteReference"/>
        </w:rPr>
        <w:footnoteRef/>
      </w:r>
      <w:r w:rsidRPr="00EE27A2">
        <w:rPr>
          <w:lang w:val="ru-RU"/>
        </w:rPr>
        <w:tab/>
        <w:t xml:space="preserve">Конгресс Республики. </w:t>
      </w:r>
      <w:r w:rsidRPr="00460F8D">
        <w:rPr>
          <w:lang w:val="ru-RU"/>
        </w:rPr>
        <w:t>Закон</w:t>
      </w:r>
      <w:r w:rsidRPr="00FB3022">
        <w:t> </w:t>
      </w:r>
      <w:r w:rsidRPr="00460F8D">
        <w:rPr>
          <w:lang w:val="ru-RU"/>
        </w:rPr>
        <w:t>№</w:t>
      </w:r>
      <w:r w:rsidRPr="00FB3022">
        <w:t> </w:t>
      </w:r>
      <w:r w:rsidRPr="00460F8D">
        <w:rPr>
          <w:lang w:val="ru-RU"/>
        </w:rPr>
        <w:t>29809 (Закон об организации и функциях Министерства юстиции и прав человека), статья</w:t>
      </w:r>
      <w:r w:rsidRPr="00FB3022">
        <w:t> </w:t>
      </w:r>
      <w:r w:rsidRPr="00460F8D">
        <w:rPr>
          <w:lang w:val="ru-RU"/>
        </w:rPr>
        <w:t>12 (</w:t>
      </w:r>
      <w:r>
        <w:rPr>
          <w:i/>
          <w:lang w:val="ru-RU"/>
        </w:rPr>
        <w:t>Эль-Перуано</w:t>
      </w:r>
      <w:r w:rsidRPr="00460F8D">
        <w:rPr>
          <w:lang w:val="ru-RU"/>
        </w:rPr>
        <w:t>, 8</w:t>
      </w:r>
      <w:r w:rsidRPr="00FB3022">
        <w:t> </w:t>
      </w:r>
      <w:r w:rsidRPr="00460F8D">
        <w:rPr>
          <w:lang w:val="ru-RU"/>
        </w:rPr>
        <w:t>декабря 2011</w:t>
      </w:r>
      <w:r w:rsidRPr="00FB3022">
        <w:t> </w:t>
      </w:r>
      <w:r w:rsidRPr="00460F8D">
        <w:rPr>
          <w:lang w:val="ru-RU"/>
        </w:rPr>
        <w:t>года).</w:t>
      </w:r>
    </w:p>
  </w:footnote>
  <w:footnote w:id="10">
    <w:p w:rsidR="00232A88" w:rsidRPr="00460F8D" w:rsidRDefault="00232A88" w:rsidP="00D40FDB">
      <w:pPr>
        <w:pStyle w:val="FootnoteText"/>
        <w:rPr>
          <w:lang w:val="ru-RU"/>
        </w:rPr>
      </w:pPr>
      <w:r w:rsidRPr="00460F8D">
        <w:rPr>
          <w:lang w:val="ru-RU"/>
        </w:rPr>
        <w:tab/>
      </w:r>
      <w:r w:rsidRPr="00FD65B3">
        <w:rPr>
          <w:rStyle w:val="FootnoteReference"/>
        </w:rPr>
        <w:footnoteRef/>
      </w:r>
      <w:r w:rsidRPr="00EE27A2">
        <w:rPr>
          <w:lang w:val="ru-RU"/>
        </w:rPr>
        <w:tab/>
        <w:t xml:space="preserve">Конгресс Республики. </w:t>
      </w:r>
      <w:r w:rsidRPr="00460F8D">
        <w:rPr>
          <w:lang w:val="ru-RU"/>
        </w:rPr>
        <w:t>Закон</w:t>
      </w:r>
      <w:r w:rsidRPr="00FB3022">
        <w:t> </w:t>
      </w:r>
      <w:r w:rsidRPr="00460F8D">
        <w:rPr>
          <w:lang w:val="ru-RU"/>
        </w:rPr>
        <w:t>№</w:t>
      </w:r>
      <w:r w:rsidRPr="00FB3022">
        <w:t> </w:t>
      </w:r>
      <w:r w:rsidRPr="00460F8D">
        <w:rPr>
          <w:lang w:val="ru-RU"/>
        </w:rPr>
        <w:t>29565 (Закон о создании Министерства культуры) (</w:t>
      </w:r>
      <w:r>
        <w:rPr>
          <w:i/>
          <w:lang w:val="ru-RU"/>
        </w:rPr>
        <w:t>Эль-Перуано</w:t>
      </w:r>
      <w:r w:rsidRPr="00460F8D">
        <w:rPr>
          <w:lang w:val="ru-RU"/>
        </w:rPr>
        <w:t>, 22</w:t>
      </w:r>
      <w:r w:rsidRPr="00FB3022">
        <w:t> </w:t>
      </w:r>
      <w:r w:rsidRPr="00460F8D">
        <w:rPr>
          <w:lang w:val="ru-RU"/>
        </w:rPr>
        <w:t>июля 2010</w:t>
      </w:r>
      <w:r w:rsidRPr="00FB3022">
        <w:t> </w:t>
      </w:r>
      <w:r w:rsidRPr="00460F8D">
        <w:rPr>
          <w:lang w:val="ru-RU"/>
        </w:rPr>
        <w:t>года). Кроме того, в соответствии с президентским Декретом</w:t>
      </w:r>
      <w:r w:rsidRPr="00FB3022">
        <w:t> </w:t>
      </w:r>
      <w:r w:rsidRPr="00460F8D">
        <w:rPr>
          <w:lang w:val="ru-RU"/>
        </w:rPr>
        <w:t>№</w:t>
      </w:r>
      <w:r w:rsidRPr="00FB3022">
        <w:t> </w:t>
      </w:r>
      <w:r w:rsidRPr="00460F8D">
        <w:rPr>
          <w:lang w:val="ru-RU"/>
        </w:rPr>
        <w:t>001-2010-</w:t>
      </w:r>
      <w:r w:rsidRPr="00FB3022">
        <w:t>MC</w:t>
      </w:r>
      <w:r w:rsidRPr="00460F8D">
        <w:rPr>
          <w:lang w:val="ru-RU"/>
        </w:rPr>
        <w:t xml:space="preserve"> </w:t>
      </w:r>
      <w:r w:rsidRPr="00505F44">
        <w:rPr>
          <w:lang w:val="ru-RU"/>
        </w:rPr>
        <w:t>(</w:t>
      </w:r>
      <w:r>
        <w:rPr>
          <w:i/>
          <w:lang w:val="ru-RU"/>
        </w:rPr>
        <w:t>Эль-Перуано</w:t>
      </w:r>
      <w:r w:rsidRPr="00460F8D">
        <w:rPr>
          <w:lang w:val="ru-RU"/>
        </w:rPr>
        <w:t>, 25 сентября 201</w:t>
      </w:r>
      <w:r>
        <w:rPr>
          <w:lang w:val="ru-RU"/>
        </w:rPr>
        <w:t>0</w:t>
      </w:r>
      <w:r w:rsidRPr="00FB3022">
        <w:t> </w:t>
      </w:r>
      <w:r w:rsidRPr="00460F8D">
        <w:rPr>
          <w:lang w:val="ru-RU"/>
        </w:rPr>
        <w:t>года) в структуру Министерства культуры вошел Национальный институт развития народов Анд, Амазонии и афроперуанцев (ИНДЕПА).</w:t>
      </w:r>
    </w:p>
  </w:footnote>
  <w:footnote w:id="11">
    <w:p w:rsidR="00232A88" w:rsidRPr="00460F8D" w:rsidRDefault="00232A88" w:rsidP="00D40FDB">
      <w:pPr>
        <w:pStyle w:val="FootnoteText"/>
        <w:rPr>
          <w:lang w:val="ru-RU"/>
        </w:rPr>
      </w:pPr>
      <w:r w:rsidRPr="00460F8D">
        <w:rPr>
          <w:lang w:val="ru-RU"/>
        </w:rPr>
        <w:tab/>
      </w:r>
      <w:r w:rsidRPr="00FD65B3">
        <w:rPr>
          <w:rStyle w:val="FootnoteReference"/>
        </w:rPr>
        <w:footnoteRef/>
      </w:r>
      <w:r w:rsidRPr="00EE27A2">
        <w:rPr>
          <w:lang w:val="ru-RU"/>
        </w:rPr>
        <w:tab/>
        <w:t xml:space="preserve">Конгресс Республики. </w:t>
      </w:r>
      <w:r w:rsidRPr="00460F8D">
        <w:rPr>
          <w:lang w:val="ru-RU"/>
        </w:rPr>
        <w:t>Закон</w:t>
      </w:r>
      <w:r w:rsidRPr="00FB3022">
        <w:t> </w:t>
      </w:r>
      <w:r w:rsidRPr="00460F8D">
        <w:rPr>
          <w:lang w:val="ru-RU"/>
        </w:rPr>
        <w:t>№</w:t>
      </w:r>
      <w:r w:rsidRPr="00FB3022">
        <w:t> </w:t>
      </w:r>
      <w:r w:rsidRPr="00460F8D">
        <w:rPr>
          <w:lang w:val="ru-RU"/>
        </w:rPr>
        <w:t>29565 (Закон о создании Министерства культуры) (</w:t>
      </w:r>
      <w:r>
        <w:rPr>
          <w:i/>
          <w:lang w:val="ru-RU"/>
        </w:rPr>
        <w:t>Эль-Перуано</w:t>
      </w:r>
      <w:r w:rsidRPr="00505F44">
        <w:rPr>
          <w:i/>
          <w:lang w:val="ru-RU"/>
        </w:rPr>
        <w:t xml:space="preserve">, </w:t>
      </w:r>
      <w:r w:rsidRPr="00460F8D">
        <w:rPr>
          <w:lang w:val="ru-RU"/>
        </w:rPr>
        <w:t>22 июля 2010</w:t>
      </w:r>
      <w:r w:rsidRPr="00FB3022">
        <w:t> </w:t>
      </w:r>
      <w:r w:rsidRPr="00460F8D">
        <w:rPr>
          <w:lang w:val="ru-RU"/>
        </w:rPr>
        <w:t>года), пункт</w:t>
      </w:r>
      <w:r w:rsidRPr="00FB3022">
        <w:t> e</w:t>
      </w:r>
      <w:r w:rsidRPr="00460F8D">
        <w:rPr>
          <w:lang w:val="ru-RU"/>
        </w:rPr>
        <w:t>) статьи</w:t>
      </w:r>
      <w:r w:rsidRPr="00FB3022">
        <w:t> </w:t>
      </w:r>
      <w:r w:rsidRPr="00460F8D">
        <w:rPr>
          <w:lang w:val="ru-RU"/>
        </w:rPr>
        <w:t>15.</w:t>
      </w:r>
    </w:p>
  </w:footnote>
  <w:footnote w:id="12">
    <w:p w:rsidR="00232A88" w:rsidRPr="00460F8D" w:rsidRDefault="00232A88" w:rsidP="00D40FDB">
      <w:pPr>
        <w:pStyle w:val="FootnoteText"/>
        <w:rPr>
          <w:lang w:val="ru-RU"/>
        </w:rPr>
      </w:pPr>
      <w:r w:rsidRPr="00460F8D">
        <w:rPr>
          <w:lang w:val="ru-RU"/>
        </w:rPr>
        <w:tab/>
      </w:r>
      <w:r w:rsidRPr="00FD65B3">
        <w:rPr>
          <w:rStyle w:val="FootnoteReference"/>
        </w:rPr>
        <w:footnoteRef/>
      </w:r>
      <w:r w:rsidRPr="00EE27A2">
        <w:rPr>
          <w:lang w:val="ru-RU"/>
        </w:rPr>
        <w:tab/>
        <w:t>Закон №</w:t>
      </w:r>
      <w:r w:rsidRPr="00FB3022">
        <w:t> </w:t>
      </w:r>
      <w:r w:rsidRPr="00EE27A2">
        <w:rPr>
          <w:lang w:val="ru-RU"/>
        </w:rPr>
        <w:t>29785 (Закон о праве индейских или коренных народов на проведение предварительных консультаций, закрепленном в Конвенции №</w:t>
      </w:r>
      <w:r w:rsidRPr="00FB3022">
        <w:t> </w:t>
      </w:r>
      <w:r w:rsidRPr="00EE27A2">
        <w:rPr>
          <w:lang w:val="ru-RU"/>
        </w:rPr>
        <w:t>169 Международной организации труда – МОТ) стал одной из первых мер, принятых по инициативе ныне действующего правительства и вступивший в силу в сентябре 2011</w:t>
      </w:r>
      <w:r w:rsidRPr="00FB3022">
        <w:t> </w:t>
      </w:r>
      <w:r w:rsidRPr="00EE27A2">
        <w:rPr>
          <w:lang w:val="ru-RU"/>
        </w:rPr>
        <w:t xml:space="preserve">года после утверждения Конгрессом Республики. </w:t>
      </w:r>
      <w:r w:rsidRPr="00460F8D">
        <w:rPr>
          <w:lang w:val="ru-RU"/>
        </w:rPr>
        <w:t>В данном Законе определяются содержание, принципы и процедуры осуществления права индейских или коренных народов на проведение предварительных консультаций в отношении законодательных или административных мер, непосредственно их касающихся. Содержание Закона соответствует обязательствам, предусмотренным Конвенцией МОТ №</w:t>
      </w:r>
      <w:r w:rsidRPr="00FB3022">
        <w:t> </w:t>
      </w:r>
      <w:r w:rsidRPr="00460F8D">
        <w:rPr>
          <w:lang w:val="ru-RU"/>
        </w:rPr>
        <w:t>169 1989 года о</w:t>
      </w:r>
      <w:r>
        <w:rPr>
          <w:lang w:val="ru-RU"/>
        </w:rPr>
        <w:t> </w:t>
      </w:r>
      <w:r w:rsidRPr="00460F8D">
        <w:rPr>
          <w:lang w:val="ru-RU"/>
        </w:rPr>
        <w:t>коренных народах и народах, ведущих племенной образ жизни, которая была ратифицирована перуанским государством Законодательной резолюцией</w:t>
      </w:r>
      <w:r w:rsidRPr="00FB3022">
        <w:t> </w:t>
      </w:r>
      <w:r w:rsidRPr="00460F8D">
        <w:rPr>
          <w:lang w:val="ru-RU"/>
        </w:rPr>
        <w:t>№</w:t>
      </w:r>
      <w:r w:rsidRPr="00FB3022">
        <w:t> </w:t>
      </w:r>
      <w:r w:rsidRPr="00460F8D">
        <w:rPr>
          <w:lang w:val="ru-RU"/>
        </w:rPr>
        <w:t>26253.</w:t>
      </w:r>
    </w:p>
  </w:footnote>
  <w:footnote w:id="13">
    <w:p w:rsidR="00232A88" w:rsidRPr="00460F8D" w:rsidRDefault="00232A88" w:rsidP="00D40FDB">
      <w:pPr>
        <w:pStyle w:val="FootnoteText"/>
        <w:rPr>
          <w:lang w:val="ru-RU"/>
        </w:rPr>
      </w:pPr>
      <w:r w:rsidRPr="00460F8D">
        <w:rPr>
          <w:lang w:val="ru-RU"/>
        </w:rPr>
        <w:tab/>
      </w:r>
      <w:r w:rsidRPr="00FD65B3">
        <w:rPr>
          <w:rStyle w:val="FootnoteReference"/>
        </w:rPr>
        <w:footnoteRef/>
      </w:r>
      <w:r w:rsidRPr="00EE27A2">
        <w:rPr>
          <w:lang w:val="ru-RU"/>
        </w:rPr>
        <w:tab/>
        <w:t xml:space="preserve">Конгресс Республики. </w:t>
      </w:r>
      <w:r w:rsidRPr="00460F8D">
        <w:rPr>
          <w:lang w:val="ru-RU"/>
        </w:rPr>
        <w:t>Закон</w:t>
      </w:r>
      <w:r w:rsidRPr="00FB3022">
        <w:t> </w:t>
      </w:r>
      <w:r w:rsidRPr="00460F8D">
        <w:rPr>
          <w:lang w:val="ru-RU"/>
        </w:rPr>
        <w:t>№</w:t>
      </w:r>
      <w:r w:rsidRPr="00FB3022">
        <w:t> </w:t>
      </w:r>
      <w:r w:rsidRPr="00460F8D">
        <w:rPr>
          <w:lang w:val="ru-RU"/>
        </w:rPr>
        <w:t>29792 (Закон о создании, организации и функциях Министерства социального развития и социальной адаптации) (</w:t>
      </w:r>
      <w:r>
        <w:rPr>
          <w:i/>
          <w:lang w:val="ru-RU"/>
        </w:rPr>
        <w:t>Эль-Перуано</w:t>
      </w:r>
      <w:r w:rsidRPr="00460F8D">
        <w:rPr>
          <w:lang w:val="ru-RU"/>
        </w:rPr>
        <w:t>, 20</w:t>
      </w:r>
      <w:r w:rsidRPr="00FB3022">
        <w:t> </w:t>
      </w:r>
      <w:r w:rsidRPr="00460F8D">
        <w:rPr>
          <w:lang w:val="ru-RU"/>
        </w:rPr>
        <w:t>октября 2011</w:t>
      </w:r>
      <w:r w:rsidRPr="00FB3022">
        <w:t> </w:t>
      </w:r>
      <w:r w:rsidRPr="00460F8D">
        <w:rPr>
          <w:lang w:val="ru-RU"/>
        </w:rPr>
        <w:t>года).</w:t>
      </w:r>
    </w:p>
  </w:footnote>
  <w:footnote w:id="14">
    <w:p w:rsidR="00232A88" w:rsidRPr="00EE27A2" w:rsidRDefault="00232A88" w:rsidP="00D40FDB">
      <w:pPr>
        <w:pStyle w:val="FootnoteText"/>
        <w:rPr>
          <w:lang w:val="ru-RU"/>
        </w:rPr>
      </w:pPr>
      <w:r w:rsidRPr="00460F8D">
        <w:rPr>
          <w:lang w:val="ru-RU"/>
        </w:rPr>
        <w:tab/>
      </w:r>
      <w:r w:rsidRPr="00FD65B3">
        <w:rPr>
          <w:rStyle w:val="FootnoteReference"/>
        </w:rPr>
        <w:footnoteRef/>
      </w:r>
      <w:r w:rsidRPr="00EE27A2">
        <w:rPr>
          <w:lang w:val="ru-RU"/>
        </w:rPr>
        <w:tab/>
        <w:t>На МСРСА возложены две основные функции: с одной стороны, отвечая за осуществление целевых и временных социальных программ, Министерство обязано обеспечивать согласованное и эффективное предоставление товаров и услуг тем группам населения, которые нуждаются в прямой государственной поддержке; с</w:t>
      </w:r>
      <w:r>
        <w:rPr>
          <w:lang w:val="ru-RU"/>
        </w:rPr>
        <w:t> </w:t>
      </w:r>
      <w:r w:rsidRPr="00EE27A2">
        <w:rPr>
          <w:lang w:val="ru-RU"/>
        </w:rPr>
        <w:t>другой стороны, в качестве руководящего органа по проведению социальной политики страны оно обеспечивает скоординированную работу перуанских директивных органов разных секторов и разного уровня по осуществлению социальной политики и</w:t>
      </w:r>
      <w:r>
        <w:rPr>
          <w:lang w:val="ru-RU"/>
        </w:rPr>
        <w:t> </w:t>
      </w:r>
      <w:r w:rsidRPr="00EE27A2">
        <w:rPr>
          <w:lang w:val="ru-RU"/>
        </w:rPr>
        <w:t xml:space="preserve">программ. </w:t>
      </w:r>
    </w:p>
  </w:footnote>
  <w:footnote w:id="15">
    <w:p w:rsidR="00232A88" w:rsidRPr="00EE27A2" w:rsidRDefault="00232A88" w:rsidP="00D40FDB">
      <w:pPr>
        <w:pStyle w:val="FootnoteText"/>
        <w:rPr>
          <w:lang w:val="ru-RU"/>
        </w:rPr>
      </w:pPr>
      <w:r w:rsidRPr="00EE27A2">
        <w:rPr>
          <w:lang w:val="ru-RU"/>
        </w:rPr>
        <w:tab/>
      </w:r>
      <w:r w:rsidRPr="00FD65B3">
        <w:rPr>
          <w:rStyle w:val="FootnoteReference"/>
        </w:rPr>
        <w:footnoteRef/>
      </w:r>
      <w:r w:rsidRPr="00EE27A2">
        <w:rPr>
          <w:lang w:val="ru-RU"/>
        </w:rPr>
        <w:tab/>
        <w:t>Организация Объединенных Наций. Согласованные руководящие принципы представления докладов согласно международным договорам о правах человека, включая руководящие принципы по</w:t>
      </w:r>
      <w:r w:rsidRPr="00EE27A2">
        <w:rPr>
          <w:lang w:val="ru-RU"/>
        </w:rPr>
        <w:t>д</w:t>
      </w:r>
      <w:r w:rsidRPr="00EE27A2">
        <w:rPr>
          <w:lang w:val="ru-RU"/>
        </w:rPr>
        <w:t>готовки общего базового документа и документов по конкретным договорам (</w:t>
      </w:r>
      <w:r w:rsidRPr="00FB3022">
        <w:t>HRI</w:t>
      </w:r>
      <w:r w:rsidRPr="00EE27A2">
        <w:rPr>
          <w:lang w:val="ru-RU"/>
        </w:rPr>
        <w:t>/</w:t>
      </w:r>
      <w:r w:rsidRPr="00FB3022">
        <w:t>MC</w:t>
      </w:r>
      <w:r w:rsidRPr="00EE27A2">
        <w:rPr>
          <w:lang w:val="ru-RU"/>
        </w:rPr>
        <w:t xml:space="preserve">/2006/3 и </w:t>
      </w:r>
      <w:r w:rsidRPr="00FB3022">
        <w:t>Corr</w:t>
      </w:r>
      <w:r w:rsidRPr="00EE27A2">
        <w:rPr>
          <w:lang w:val="ru-RU"/>
        </w:rPr>
        <w:t>.1, 10</w:t>
      </w:r>
      <w:r w:rsidRPr="00FB3022">
        <w:t> </w:t>
      </w:r>
      <w:r w:rsidRPr="00EE27A2">
        <w:rPr>
          <w:lang w:val="ru-RU"/>
        </w:rPr>
        <w:t>мая 2006</w:t>
      </w:r>
      <w:r w:rsidRPr="00FB3022">
        <w:t> </w:t>
      </w:r>
      <w:r w:rsidRPr="00EE27A2">
        <w:rPr>
          <w:lang w:val="ru-RU"/>
        </w:rPr>
        <w:t>года).</w:t>
      </w:r>
    </w:p>
  </w:footnote>
  <w:footnote w:id="16">
    <w:p w:rsidR="00232A88" w:rsidRPr="00EE27A2" w:rsidRDefault="00232A88" w:rsidP="00D40FDB">
      <w:pPr>
        <w:pStyle w:val="FootnoteText"/>
        <w:rPr>
          <w:lang w:val="ru-RU"/>
        </w:rPr>
      </w:pPr>
      <w:r w:rsidRPr="00EE27A2">
        <w:rPr>
          <w:lang w:val="ru-RU"/>
        </w:rPr>
        <w:tab/>
      </w:r>
      <w:r w:rsidRPr="00FD65B3">
        <w:rPr>
          <w:rStyle w:val="FootnoteReference"/>
        </w:rPr>
        <w:footnoteRef/>
      </w:r>
      <w:r w:rsidRPr="00EE27A2">
        <w:rPr>
          <w:lang w:val="ru-RU"/>
        </w:rPr>
        <w:tab/>
        <w:t>Комитет по ликвидации расовой дискриминации. Руководящие принципы подготовки документа Комитету по ликвидации расовой дискриминации, подлежащего представлению государствами-участниками в соответствии с пунктом</w:t>
      </w:r>
      <w:r w:rsidRPr="00FB3022">
        <w:t> </w:t>
      </w:r>
      <w:r w:rsidRPr="00EE27A2">
        <w:rPr>
          <w:lang w:val="ru-RU"/>
        </w:rPr>
        <w:t>1 статьи</w:t>
      </w:r>
      <w:r w:rsidRPr="00FB3022">
        <w:t> </w:t>
      </w:r>
      <w:r w:rsidRPr="00EE27A2">
        <w:rPr>
          <w:lang w:val="ru-RU"/>
        </w:rPr>
        <w:t>9 Конвенции (</w:t>
      </w:r>
      <w:r w:rsidRPr="00FB3022">
        <w:t>CERD</w:t>
      </w:r>
      <w:r w:rsidRPr="00EE27A2">
        <w:rPr>
          <w:lang w:val="ru-RU"/>
        </w:rPr>
        <w:t>/</w:t>
      </w:r>
      <w:r w:rsidRPr="00FB3022">
        <w:t>C</w:t>
      </w:r>
      <w:r w:rsidRPr="00EE27A2">
        <w:rPr>
          <w:lang w:val="ru-RU"/>
        </w:rPr>
        <w:t>/2007/1, 13</w:t>
      </w:r>
      <w:r w:rsidRPr="00FB3022">
        <w:t> </w:t>
      </w:r>
      <w:r w:rsidRPr="00EE27A2">
        <w:rPr>
          <w:lang w:val="ru-RU"/>
        </w:rPr>
        <w:t>июня 2008</w:t>
      </w:r>
      <w:r w:rsidRPr="00FB3022">
        <w:t> </w:t>
      </w:r>
      <w:r w:rsidRPr="00EE27A2">
        <w:rPr>
          <w:lang w:val="ru-RU"/>
        </w:rPr>
        <w:t>года).</w:t>
      </w:r>
    </w:p>
  </w:footnote>
  <w:footnote w:id="17">
    <w:p w:rsidR="00232A88" w:rsidRPr="00460F8D" w:rsidRDefault="00232A88" w:rsidP="00D40FDB">
      <w:pPr>
        <w:pStyle w:val="FootnoteText"/>
        <w:rPr>
          <w:lang w:val="ru-RU"/>
        </w:rPr>
      </w:pPr>
      <w:r w:rsidRPr="00EE27A2">
        <w:rPr>
          <w:lang w:val="ru-RU"/>
        </w:rPr>
        <w:tab/>
      </w:r>
      <w:r w:rsidRPr="00FD65B3">
        <w:rPr>
          <w:rStyle w:val="FootnoteReference"/>
        </w:rPr>
        <w:footnoteRef/>
      </w:r>
      <w:r w:rsidRPr="00460F8D">
        <w:rPr>
          <w:lang w:val="ru-RU"/>
        </w:rPr>
        <w:tab/>
        <w:t>Кроме того, в соответствии с пунктом</w:t>
      </w:r>
      <w:r>
        <w:rPr>
          <w:lang w:val="ru-RU"/>
        </w:rPr>
        <w:t> </w:t>
      </w:r>
      <w:r w:rsidRPr="00460F8D">
        <w:rPr>
          <w:lang w:val="ru-RU"/>
        </w:rPr>
        <w:t>19 данной статьи</w:t>
      </w:r>
      <w:r w:rsidRPr="00FB3022">
        <w:t> </w:t>
      </w:r>
      <w:r w:rsidRPr="00460F8D">
        <w:rPr>
          <w:lang w:val="ru-RU"/>
        </w:rPr>
        <w:t>об основных правах человека предусматривается право на этническую и культурную идентичность, и это означает, что государство признает и защищает этническое и культурное многообразие страны.</w:t>
      </w:r>
    </w:p>
  </w:footnote>
  <w:footnote w:id="18">
    <w:p w:rsidR="00232A88" w:rsidRPr="00460F8D" w:rsidRDefault="00232A88" w:rsidP="00D40FDB">
      <w:pPr>
        <w:pStyle w:val="FootnoteText"/>
        <w:rPr>
          <w:lang w:val="ru-RU"/>
        </w:rPr>
      </w:pPr>
      <w:r w:rsidRPr="00460F8D">
        <w:rPr>
          <w:lang w:val="ru-RU"/>
        </w:rPr>
        <w:tab/>
      </w:r>
      <w:r w:rsidRPr="00FD65B3">
        <w:rPr>
          <w:rStyle w:val="FootnoteReference"/>
        </w:rPr>
        <w:footnoteRef/>
      </w:r>
      <w:r w:rsidRPr="00EE27A2">
        <w:rPr>
          <w:lang w:val="ru-RU"/>
        </w:rPr>
        <w:tab/>
        <w:t xml:space="preserve">Конгресс Республики. </w:t>
      </w:r>
      <w:r w:rsidRPr="00460F8D">
        <w:rPr>
          <w:lang w:val="ru-RU"/>
        </w:rPr>
        <w:t>Закон</w:t>
      </w:r>
      <w:r w:rsidRPr="00FB3022">
        <w:t> </w:t>
      </w:r>
      <w:r w:rsidRPr="00460F8D">
        <w:rPr>
          <w:lang w:val="ru-RU"/>
        </w:rPr>
        <w:t>№</w:t>
      </w:r>
      <w:r w:rsidRPr="00FB3022">
        <w:t> </w:t>
      </w:r>
      <w:r w:rsidRPr="00460F8D">
        <w:rPr>
          <w:lang w:val="ru-RU"/>
        </w:rPr>
        <w:t>28301 (Органический закон о Конституционном суде) (</w:t>
      </w:r>
      <w:r>
        <w:rPr>
          <w:i/>
          <w:lang w:val="ru-RU"/>
        </w:rPr>
        <w:t>Эль-Перуано</w:t>
      </w:r>
      <w:r w:rsidRPr="00460F8D">
        <w:rPr>
          <w:lang w:val="ru-RU"/>
        </w:rPr>
        <w:t>, 23</w:t>
      </w:r>
      <w:r w:rsidRPr="00FB3022">
        <w:t> </w:t>
      </w:r>
      <w:r w:rsidRPr="00460F8D">
        <w:rPr>
          <w:lang w:val="ru-RU"/>
        </w:rPr>
        <w:t>июля 2004</w:t>
      </w:r>
      <w:r w:rsidRPr="00FB3022">
        <w:t> </w:t>
      </w:r>
      <w:r w:rsidRPr="00460F8D">
        <w:rPr>
          <w:lang w:val="ru-RU"/>
        </w:rPr>
        <w:t>года), статья</w:t>
      </w:r>
      <w:r w:rsidRPr="00FB3022">
        <w:t> </w:t>
      </w:r>
      <w:r w:rsidRPr="00460F8D">
        <w:rPr>
          <w:lang w:val="ru-RU"/>
        </w:rPr>
        <w:t>1.</w:t>
      </w:r>
    </w:p>
  </w:footnote>
  <w:footnote w:id="19">
    <w:p w:rsidR="00232A88" w:rsidRPr="00EE27A2" w:rsidRDefault="00232A88" w:rsidP="00D40FDB">
      <w:pPr>
        <w:pStyle w:val="FootnoteText"/>
        <w:rPr>
          <w:lang w:val="ru-RU"/>
        </w:rPr>
      </w:pPr>
      <w:r w:rsidRPr="00460F8D">
        <w:rPr>
          <w:lang w:val="ru-RU"/>
        </w:rPr>
        <w:tab/>
      </w:r>
      <w:r w:rsidRPr="00FD65B3">
        <w:rPr>
          <w:rStyle w:val="FootnoteReference"/>
        </w:rPr>
        <w:footnoteRef/>
      </w:r>
      <w:r w:rsidRPr="00EE27A2">
        <w:rPr>
          <w:lang w:val="ru-RU"/>
        </w:rPr>
        <w:tab/>
        <w:t>Конституционный суд. Решение от 13</w:t>
      </w:r>
      <w:r w:rsidRPr="00FB3022">
        <w:t> </w:t>
      </w:r>
      <w:r w:rsidRPr="00EE27A2">
        <w:rPr>
          <w:lang w:val="ru-RU"/>
        </w:rPr>
        <w:t>февраля 2009</w:t>
      </w:r>
      <w:r w:rsidRPr="00FB3022">
        <w:t> </w:t>
      </w:r>
      <w:r w:rsidRPr="00EE27A2">
        <w:rPr>
          <w:lang w:val="ru-RU"/>
        </w:rPr>
        <w:t>года по делу №</w:t>
      </w:r>
      <w:r w:rsidRPr="00FB3022">
        <w:t> </w:t>
      </w:r>
      <w:r w:rsidRPr="00EE27A2">
        <w:rPr>
          <w:lang w:val="ru-RU"/>
        </w:rPr>
        <w:t>00033-2007-</w:t>
      </w:r>
      <w:r w:rsidRPr="00FB3022">
        <w:t>PI</w:t>
      </w:r>
      <w:r w:rsidRPr="00EE27A2">
        <w:rPr>
          <w:lang w:val="ru-RU"/>
        </w:rPr>
        <w:t>/</w:t>
      </w:r>
      <w:r w:rsidRPr="00FB3022">
        <w:t>TC</w:t>
      </w:r>
      <w:r w:rsidRPr="00EE27A2">
        <w:rPr>
          <w:lang w:val="ru-RU"/>
        </w:rPr>
        <w:t xml:space="preserve">. </w:t>
      </w:r>
      <w:r w:rsidRPr="00FB3022">
        <w:t>F</w:t>
      </w:r>
      <w:r w:rsidRPr="00EE27A2">
        <w:rPr>
          <w:lang w:val="ru-RU"/>
        </w:rPr>
        <w:t>.</w:t>
      </w:r>
      <w:r w:rsidRPr="00FB3022">
        <w:t>J</w:t>
      </w:r>
      <w:r w:rsidRPr="00EE27A2">
        <w:rPr>
          <w:lang w:val="ru-RU"/>
        </w:rPr>
        <w:t xml:space="preserve"> 57.</w:t>
      </w:r>
    </w:p>
  </w:footnote>
  <w:footnote w:id="20">
    <w:p w:rsidR="00232A88" w:rsidRPr="00460F8D" w:rsidRDefault="00232A88" w:rsidP="00D40FDB">
      <w:pPr>
        <w:pStyle w:val="FootnoteText"/>
        <w:rPr>
          <w:lang w:val="ru-RU"/>
        </w:rPr>
      </w:pPr>
      <w:r w:rsidRPr="00EE27A2">
        <w:rPr>
          <w:lang w:val="ru-RU"/>
        </w:rPr>
        <w:tab/>
      </w:r>
      <w:r w:rsidRPr="00FD65B3">
        <w:rPr>
          <w:rStyle w:val="FootnoteReference"/>
        </w:rPr>
        <w:footnoteRef/>
      </w:r>
      <w:r w:rsidRPr="00EE27A2">
        <w:rPr>
          <w:lang w:val="ru-RU"/>
        </w:rPr>
        <w:tab/>
        <w:t xml:space="preserve">Конгресс Республики. Конституционно-процессуальный кодекс. </w:t>
      </w:r>
      <w:r w:rsidRPr="00460F8D">
        <w:rPr>
          <w:lang w:val="ru-RU"/>
        </w:rPr>
        <w:t>Закон</w:t>
      </w:r>
      <w:r w:rsidRPr="00FB3022">
        <w:t> </w:t>
      </w:r>
      <w:r w:rsidRPr="00460F8D">
        <w:rPr>
          <w:lang w:val="ru-RU"/>
        </w:rPr>
        <w:t>№</w:t>
      </w:r>
      <w:r w:rsidRPr="00FB3022">
        <w:t> </w:t>
      </w:r>
      <w:r w:rsidRPr="00460F8D">
        <w:rPr>
          <w:lang w:val="ru-RU"/>
        </w:rPr>
        <w:t xml:space="preserve">28237, </w:t>
      </w:r>
      <w:r>
        <w:rPr>
          <w:lang w:val="ru-RU"/>
        </w:rPr>
        <w:br/>
      </w:r>
      <w:r w:rsidRPr="00460F8D">
        <w:rPr>
          <w:lang w:val="ru-RU"/>
        </w:rPr>
        <w:t>(</w:t>
      </w:r>
      <w:r>
        <w:rPr>
          <w:i/>
          <w:lang w:val="ru-RU"/>
        </w:rPr>
        <w:t>Эль-Перуано</w:t>
      </w:r>
      <w:r w:rsidRPr="00460F8D">
        <w:rPr>
          <w:lang w:val="ru-RU"/>
        </w:rPr>
        <w:t>, 31</w:t>
      </w:r>
      <w:r>
        <w:rPr>
          <w:lang w:val="ru-RU"/>
        </w:rPr>
        <w:t> </w:t>
      </w:r>
      <w:r w:rsidRPr="00460F8D">
        <w:rPr>
          <w:lang w:val="ru-RU"/>
        </w:rPr>
        <w:t>мая</w:t>
      </w:r>
      <w:r>
        <w:rPr>
          <w:lang w:val="ru-RU"/>
        </w:rPr>
        <w:t xml:space="preserve"> </w:t>
      </w:r>
      <w:r w:rsidRPr="00460F8D">
        <w:rPr>
          <w:lang w:val="ru-RU"/>
        </w:rPr>
        <w:t>2004</w:t>
      </w:r>
      <w:r w:rsidRPr="00FB3022">
        <w:t> </w:t>
      </w:r>
      <w:r w:rsidRPr="00460F8D">
        <w:rPr>
          <w:lang w:val="ru-RU"/>
        </w:rPr>
        <w:t>года).</w:t>
      </w:r>
    </w:p>
  </w:footnote>
  <w:footnote w:id="21">
    <w:p w:rsidR="00232A88" w:rsidRPr="00460F8D" w:rsidRDefault="00232A88" w:rsidP="00D40FDB">
      <w:pPr>
        <w:pStyle w:val="FootnoteText"/>
        <w:rPr>
          <w:lang w:val="ru-RU"/>
        </w:rPr>
      </w:pPr>
      <w:r w:rsidRPr="00460F8D">
        <w:rPr>
          <w:lang w:val="ru-RU"/>
        </w:rPr>
        <w:tab/>
      </w:r>
      <w:r w:rsidRPr="00FD65B3">
        <w:rPr>
          <w:rStyle w:val="FootnoteReference"/>
        </w:rPr>
        <w:footnoteRef/>
      </w:r>
      <w:r w:rsidRPr="00EE27A2">
        <w:rPr>
          <w:lang w:val="ru-RU"/>
        </w:rPr>
        <w:tab/>
        <w:t xml:space="preserve">Конституционный суд. </w:t>
      </w:r>
      <w:r w:rsidRPr="00460F8D">
        <w:rPr>
          <w:lang w:val="ru-RU"/>
        </w:rPr>
        <w:t>Решение от 25</w:t>
      </w:r>
      <w:r>
        <w:rPr>
          <w:lang w:val="ru-RU"/>
        </w:rPr>
        <w:t> </w:t>
      </w:r>
      <w:r w:rsidRPr="00460F8D">
        <w:rPr>
          <w:lang w:val="ru-RU"/>
        </w:rPr>
        <w:t>апреля 2006</w:t>
      </w:r>
      <w:r w:rsidRPr="00FB3022">
        <w:t> </w:t>
      </w:r>
      <w:r w:rsidRPr="00460F8D">
        <w:rPr>
          <w:lang w:val="ru-RU"/>
        </w:rPr>
        <w:t>года по делам №</w:t>
      </w:r>
      <w:r w:rsidRPr="00FB3022">
        <w:t> </w:t>
      </w:r>
      <w:r w:rsidRPr="00460F8D">
        <w:rPr>
          <w:lang w:val="ru-RU"/>
        </w:rPr>
        <w:t>0025-2005-</w:t>
      </w:r>
      <w:r w:rsidRPr="00FB3022">
        <w:t>PI</w:t>
      </w:r>
      <w:r w:rsidRPr="00460F8D">
        <w:rPr>
          <w:lang w:val="ru-RU"/>
        </w:rPr>
        <w:t xml:space="preserve"> и</w:t>
      </w:r>
      <w:r>
        <w:rPr>
          <w:lang w:val="ru-RU"/>
        </w:rPr>
        <w:t> </w:t>
      </w:r>
      <w:r w:rsidRPr="00460F8D">
        <w:rPr>
          <w:lang w:val="ru-RU"/>
        </w:rPr>
        <w:t>№</w:t>
      </w:r>
      <w:r w:rsidRPr="00FB3022">
        <w:t> </w:t>
      </w:r>
      <w:r w:rsidRPr="00460F8D">
        <w:rPr>
          <w:lang w:val="ru-RU"/>
        </w:rPr>
        <w:t>0026-2005-</w:t>
      </w:r>
      <w:r w:rsidRPr="00FB3022">
        <w:t>PI</w:t>
      </w:r>
      <w:r w:rsidRPr="00460F8D">
        <w:rPr>
          <w:lang w:val="ru-RU"/>
        </w:rPr>
        <w:t>.</w:t>
      </w:r>
    </w:p>
  </w:footnote>
  <w:footnote w:id="22">
    <w:p w:rsidR="00232A88" w:rsidRPr="00EE27A2" w:rsidRDefault="00232A88" w:rsidP="00D40FDB">
      <w:pPr>
        <w:pStyle w:val="FootnoteText"/>
        <w:rPr>
          <w:lang w:val="ru-RU"/>
        </w:rPr>
      </w:pPr>
      <w:r w:rsidRPr="00460F8D">
        <w:rPr>
          <w:lang w:val="ru-RU"/>
        </w:rPr>
        <w:tab/>
      </w:r>
      <w:r w:rsidRPr="00FD65B3">
        <w:rPr>
          <w:rStyle w:val="FootnoteReference"/>
        </w:rPr>
        <w:footnoteRef/>
      </w:r>
      <w:r w:rsidRPr="00EE27A2">
        <w:rPr>
          <w:lang w:val="ru-RU"/>
        </w:rPr>
        <w:tab/>
        <w:t>Конституционный суд. Решение от 16</w:t>
      </w:r>
      <w:r>
        <w:rPr>
          <w:lang w:val="ru-RU"/>
        </w:rPr>
        <w:t> </w:t>
      </w:r>
      <w:r w:rsidRPr="00EE27A2">
        <w:rPr>
          <w:lang w:val="ru-RU"/>
        </w:rPr>
        <w:t>апреля 2003</w:t>
      </w:r>
      <w:r w:rsidRPr="00FB3022">
        <w:t> </w:t>
      </w:r>
      <w:r w:rsidRPr="00EE27A2">
        <w:rPr>
          <w:lang w:val="ru-RU"/>
        </w:rPr>
        <w:t>года по делу №</w:t>
      </w:r>
      <w:r w:rsidRPr="00FB3022">
        <w:t> </w:t>
      </w:r>
      <w:r w:rsidRPr="00EE27A2">
        <w:rPr>
          <w:lang w:val="ru-RU"/>
        </w:rPr>
        <w:t>2050-2002-</w:t>
      </w:r>
      <w:r w:rsidRPr="00FB3022">
        <w:t>AA</w:t>
      </w:r>
      <w:r w:rsidRPr="00EE27A2">
        <w:rPr>
          <w:lang w:val="ru-RU"/>
        </w:rPr>
        <w:t>/</w:t>
      </w:r>
      <w:r w:rsidRPr="00FB3022">
        <w:t>TC</w:t>
      </w:r>
      <w:r w:rsidRPr="00EE27A2">
        <w:rPr>
          <w:lang w:val="ru-RU"/>
        </w:rPr>
        <w:t xml:space="preserve">. </w:t>
      </w:r>
      <w:r w:rsidRPr="00FB3022">
        <w:t>F</w:t>
      </w:r>
      <w:r w:rsidRPr="00EE27A2">
        <w:rPr>
          <w:lang w:val="ru-RU"/>
        </w:rPr>
        <w:t>.</w:t>
      </w:r>
      <w:r w:rsidRPr="00FB3022">
        <w:t>J</w:t>
      </w:r>
      <w:r w:rsidRPr="00EE27A2">
        <w:rPr>
          <w:lang w:val="ru-RU"/>
        </w:rPr>
        <w:t>. 4.</w:t>
      </w:r>
    </w:p>
  </w:footnote>
  <w:footnote w:id="23">
    <w:p w:rsidR="00232A88" w:rsidRPr="00EE27A2" w:rsidRDefault="00232A88" w:rsidP="00D40FDB">
      <w:pPr>
        <w:pStyle w:val="FootnoteText"/>
        <w:rPr>
          <w:lang w:val="ru-RU"/>
        </w:rPr>
      </w:pPr>
      <w:r w:rsidRPr="00EE27A2">
        <w:rPr>
          <w:lang w:val="ru-RU"/>
        </w:rPr>
        <w:tab/>
      </w:r>
      <w:r w:rsidRPr="00FD65B3">
        <w:rPr>
          <w:rStyle w:val="FootnoteReference"/>
        </w:rPr>
        <w:footnoteRef/>
      </w:r>
      <w:r w:rsidRPr="00EE27A2">
        <w:rPr>
          <w:lang w:val="ru-RU"/>
        </w:rPr>
        <w:tab/>
        <w:t>Конституционный суд. Решение от 3</w:t>
      </w:r>
      <w:r>
        <w:rPr>
          <w:lang w:val="ru-RU"/>
        </w:rPr>
        <w:t> </w:t>
      </w:r>
      <w:r w:rsidRPr="00EE27A2">
        <w:rPr>
          <w:lang w:val="ru-RU"/>
        </w:rPr>
        <w:t>сентября 2010</w:t>
      </w:r>
      <w:r w:rsidRPr="00FB3022">
        <w:t> </w:t>
      </w:r>
      <w:r w:rsidRPr="00EE27A2">
        <w:rPr>
          <w:lang w:val="ru-RU"/>
        </w:rPr>
        <w:t>года по делу №</w:t>
      </w:r>
      <w:r w:rsidRPr="00FB3022">
        <w:t> </w:t>
      </w:r>
      <w:r w:rsidRPr="00EE27A2">
        <w:rPr>
          <w:lang w:val="ru-RU"/>
        </w:rPr>
        <w:t>2317-2010-</w:t>
      </w:r>
      <w:r w:rsidRPr="00FB3022">
        <w:t>AA</w:t>
      </w:r>
      <w:r w:rsidRPr="00EE27A2">
        <w:rPr>
          <w:lang w:val="ru-RU"/>
        </w:rPr>
        <w:t>/</w:t>
      </w:r>
      <w:r w:rsidRPr="00FB3022">
        <w:t>TC</w:t>
      </w:r>
      <w:r w:rsidRPr="00EE27A2">
        <w:rPr>
          <w:lang w:val="ru-RU"/>
        </w:rPr>
        <w:t xml:space="preserve">. </w:t>
      </w:r>
      <w:r w:rsidRPr="00FB3022">
        <w:t>F</w:t>
      </w:r>
      <w:r w:rsidRPr="00EE27A2">
        <w:rPr>
          <w:lang w:val="ru-RU"/>
        </w:rPr>
        <w:t>.</w:t>
      </w:r>
      <w:r w:rsidRPr="00FB3022">
        <w:t>J</w:t>
      </w:r>
      <w:r w:rsidRPr="00EE27A2">
        <w:rPr>
          <w:lang w:val="ru-RU"/>
        </w:rPr>
        <w:t xml:space="preserve"> 31.</w:t>
      </w:r>
    </w:p>
  </w:footnote>
  <w:footnote w:id="24">
    <w:p w:rsidR="00232A88" w:rsidRPr="00EE27A2" w:rsidRDefault="00232A88" w:rsidP="00D40FDB">
      <w:pPr>
        <w:pStyle w:val="FootnoteText"/>
        <w:rPr>
          <w:lang w:val="ru-RU"/>
        </w:rPr>
      </w:pPr>
      <w:r w:rsidRPr="00EE27A2">
        <w:rPr>
          <w:lang w:val="ru-RU"/>
        </w:rPr>
        <w:tab/>
      </w:r>
      <w:r w:rsidRPr="00FD65B3">
        <w:rPr>
          <w:rStyle w:val="FootnoteReference"/>
        </w:rPr>
        <w:footnoteRef/>
      </w:r>
      <w:r w:rsidRPr="00EE27A2">
        <w:rPr>
          <w:lang w:val="ru-RU"/>
        </w:rPr>
        <w:tab/>
        <w:t>Конституционный суд. Решение от 3</w:t>
      </w:r>
      <w:r>
        <w:rPr>
          <w:lang w:val="ru-RU"/>
        </w:rPr>
        <w:t> </w:t>
      </w:r>
      <w:r w:rsidRPr="00EE27A2">
        <w:rPr>
          <w:lang w:val="ru-RU"/>
        </w:rPr>
        <w:t>сентября 2010</w:t>
      </w:r>
      <w:r w:rsidRPr="00FB3022">
        <w:t> </w:t>
      </w:r>
      <w:r w:rsidRPr="00EE27A2">
        <w:rPr>
          <w:lang w:val="ru-RU"/>
        </w:rPr>
        <w:t>года по делу №</w:t>
      </w:r>
      <w:r w:rsidRPr="00FB3022">
        <w:t> </w:t>
      </w:r>
      <w:r w:rsidRPr="00EE27A2">
        <w:rPr>
          <w:lang w:val="ru-RU"/>
        </w:rPr>
        <w:t>2317-2010-</w:t>
      </w:r>
      <w:r w:rsidRPr="00FB3022">
        <w:t>AA</w:t>
      </w:r>
      <w:r w:rsidRPr="00EE27A2">
        <w:rPr>
          <w:lang w:val="ru-RU"/>
        </w:rPr>
        <w:t>/</w:t>
      </w:r>
      <w:r w:rsidRPr="00FB3022">
        <w:t>TC</w:t>
      </w:r>
      <w:r w:rsidRPr="00EE27A2">
        <w:rPr>
          <w:lang w:val="ru-RU"/>
        </w:rPr>
        <w:t xml:space="preserve">. </w:t>
      </w:r>
      <w:r w:rsidRPr="00FB3022">
        <w:t>F</w:t>
      </w:r>
      <w:r w:rsidRPr="00EE27A2">
        <w:rPr>
          <w:lang w:val="ru-RU"/>
        </w:rPr>
        <w:t>.</w:t>
      </w:r>
      <w:r w:rsidRPr="00FB3022">
        <w:t>J</w:t>
      </w:r>
      <w:r w:rsidRPr="00EE27A2">
        <w:rPr>
          <w:lang w:val="ru-RU"/>
        </w:rPr>
        <w:t xml:space="preserve"> 33.</w:t>
      </w:r>
    </w:p>
  </w:footnote>
  <w:footnote w:id="25">
    <w:p w:rsidR="00232A88" w:rsidRPr="00EE27A2" w:rsidRDefault="00232A88" w:rsidP="00D40FDB">
      <w:pPr>
        <w:pStyle w:val="FootnoteText"/>
        <w:rPr>
          <w:lang w:val="ru-RU"/>
        </w:rPr>
      </w:pPr>
      <w:r w:rsidRPr="00EE27A2">
        <w:rPr>
          <w:lang w:val="ru-RU"/>
        </w:rPr>
        <w:tab/>
      </w:r>
      <w:r w:rsidRPr="00FD65B3">
        <w:rPr>
          <w:rStyle w:val="FootnoteReference"/>
        </w:rPr>
        <w:footnoteRef/>
      </w:r>
      <w:r w:rsidRPr="00EE27A2">
        <w:rPr>
          <w:lang w:val="ru-RU"/>
        </w:rPr>
        <w:tab/>
        <w:t>Конституционный суд. Решение от 3 сентября 2010</w:t>
      </w:r>
      <w:r w:rsidRPr="00FB3022">
        <w:t> </w:t>
      </w:r>
      <w:r w:rsidRPr="00EE27A2">
        <w:rPr>
          <w:lang w:val="ru-RU"/>
        </w:rPr>
        <w:t>года по делу №</w:t>
      </w:r>
      <w:r w:rsidRPr="00FB3022">
        <w:t> </w:t>
      </w:r>
      <w:r w:rsidRPr="00EE27A2">
        <w:rPr>
          <w:lang w:val="ru-RU"/>
        </w:rPr>
        <w:t>2317-2010-</w:t>
      </w:r>
      <w:r w:rsidRPr="00FB3022">
        <w:t>AA</w:t>
      </w:r>
      <w:r w:rsidRPr="00EE27A2">
        <w:rPr>
          <w:lang w:val="ru-RU"/>
        </w:rPr>
        <w:t>/</w:t>
      </w:r>
      <w:r w:rsidRPr="00FB3022">
        <w:t>TC</w:t>
      </w:r>
      <w:r w:rsidRPr="00EE27A2">
        <w:rPr>
          <w:lang w:val="ru-RU"/>
        </w:rPr>
        <w:t xml:space="preserve">. </w:t>
      </w:r>
      <w:r w:rsidRPr="00FB3022">
        <w:t>F</w:t>
      </w:r>
      <w:r w:rsidRPr="00EE27A2">
        <w:rPr>
          <w:lang w:val="ru-RU"/>
        </w:rPr>
        <w:t>.</w:t>
      </w:r>
      <w:r w:rsidRPr="00FB3022">
        <w:t>J</w:t>
      </w:r>
      <w:r w:rsidRPr="00EE27A2">
        <w:rPr>
          <w:lang w:val="ru-RU"/>
        </w:rPr>
        <w:t xml:space="preserve"> 32.</w:t>
      </w:r>
    </w:p>
  </w:footnote>
  <w:footnote w:id="26">
    <w:p w:rsidR="00232A88" w:rsidRPr="00EE27A2" w:rsidRDefault="00232A88" w:rsidP="00D40FDB">
      <w:pPr>
        <w:pStyle w:val="FootnoteText"/>
        <w:rPr>
          <w:lang w:val="ru-RU"/>
        </w:rPr>
      </w:pPr>
      <w:r w:rsidRPr="00EE27A2">
        <w:rPr>
          <w:lang w:val="ru-RU"/>
        </w:rPr>
        <w:tab/>
      </w:r>
      <w:r w:rsidRPr="00FD65B3">
        <w:rPr>
          <w:rStyle w:val="FootnoteReference"/>
        </w:rPr>
        <w:footnoteRef/>
      </w:r>
      <w:r w:rsidRPr="00EE27A2">
        <w:rPr>
          <w:lang w:val="ru-RU"/>
        </w:rPr>
        <w:tab/>
        <w:t>Конституционный суд. Решение от 3 сентября 2010</w:t>
      </w:r>
      <w:r w:rsidRPr="00FB3022">
        <w:t> </w:t>
      </w:r>
      <w:r w:rsidRPr="00EE27A2">
        <w:rPr>
          <w:lang w:val="ru-RU"/>
        </w:rPr>
        <w:t>года по делу №</w:t>
      </w:r>
      <w:r w:rsidRPr="00FB3022">
        <w:t> </w:t>
      </w:r>
      <w:r w:rsidRPr="00EE27A2">
        <w:rPr>
          <w:lang w:val="ru-RU"/>
        </w:rPr>
        <w:t>2317-2010-</w:t>
      </w:r>
      <w:r w:rsidRPr="00FB3022">
        <w:t>AA</w:t>
      </w:r>
      <w:r w:rsidRPr="00EE27A2">
        <w:rPr>
          <w:lang w:val="ru-RU"/>
        </w:rPr>
        <w:t>/</w:t>
      </w:r>
      <w:r w:rsidRPr="00FB3022">
        <w:t>TC</w:t>
      </w:r>
      <w:r w:rsidRPr="00EE27A2">
        <w:rPr>
          <w:lang w:val="ru-RU"/>
        </w:rPr>
        <w:t xml:space="preserve">. </w:t>
      </w:r>
      <w:r w:rsidRPr="00FB3022">
        <w:t>F</w:t>
      </w:r>
      <w:r w:rsidRPr="00EE27A2">
        <w:rPr>
          <w:lang w:val="ru-RU"/>
        </w:rPr>
        <w:t>.</w:t>
      </w:r>
      <w:r w:rsidRPr="00FB3022">
        <w:t>J</w:t>
      </w:r>
      <w:r w:rsidRPr="00EE27A2">
        <w:rPr>
          <w:lang w:val="ru-RU"/>
        </w:rPr>
        <w:t xml:space="preserve"> 34.</w:t>
      </w:r>
    </w:p>
  </w:footnote>
  <w:footnote w:id="27">
    <w:p w:rsidR="00232A88" w:rsidRPr="004B563F" w:rsidRDefault="00232A88" w:rsidP="00D40FDB">
      <w:pPr>
        <w:pStyle w:val="FootnoteText"/>
        <w:rPr>
          <w:lang w:val="ru-RU"/>
        </w:rPr>
      </w:pPr>
      <w:r w:rsidRPr="00EE27A2">
        <w:rPr>
          <w:rFonts w:eastAsia="TimesNewRoman"/>
          <w:lang w:val="ru-RU"/>
        </w:rPr>
        <w:tab/>
      </w:r>
      <w:r w:rsidRPr="00FD65B3">
        <w:rPr>
          <w:rStyle w:val="FootnoteReference"/>
        </w:rPr>
        <w:footnoteRef/>
      </w:r>
      <w:r w:rsidRPr="00EE27A2">
        <w:rPr>
          <w:rFonts w:eastAsia="TimesNewRoman"/>
          <w:lang w:val="ru-RU"/>
        </w:rPr>
        <w:tab/>
      </w:r>
      <w:r w:rsidRPr="00EE27A2">
        <w:rPr>
          <w:lang w:val="ru-RU"/>
        </w:rPr>
        <w:t xml:space="preserve">Конституционный суд. </w:t>
      </w:r>
      <w:r w:rsidRPr="004B563F">
        <w:rPr>
          <w:lang w:val="ru-RU"/>
        </w:rPr>
        <w:t xml:space="preserve">Решение от </w:t>
      </w:r>
      <w:r w:rsidRPr="004B563F">
        <w:rPr>
          <w:rFonts w:eastAsia="TimesNewRoman"/>
          <w:lang w:val="ru-RU"/>
        </w:rPr>
        <w:t>6</w:t>
      </w:r>
      <w:r>
        <w:rPr>
          <w:rFonts w:eastAsia="TimesNewRoman"/>
          <w:lang w:val="ru-RU"/>
        </w:rPr>
        <w:t> </w:t>
      </w:r>
      <w:r w:rsidRPr="004B563F">
        <w:rPr>
          <w:rFonts w:eastAsia="TimesNewRoman"/>
          <w:lang w:val="ru-RU"/>
        </w:rPr>
        <w:t>ноября 2008</w:t>
      </w:r>
      <w:r w:rsidRPr="00FB3022">
        <w:rPr>
          <w:rFonts w:eastAsia="TimesNewRoman"/>
        </w:rPr>
        <w:t> </w:t>
      </w:r>
      <w:r w:rsidRPr="004B563F">
        <w:rPr>
          <w:rFonts w:eastAsia="TimesNewRoman"/>
          <w:lang w:val="ru-RU"/>
        </w:rPr>
        <w:t>года по делу №</w:t>
      </w:r>
      <w:r w:rsidRPr="00FB3022">
        <w:rPr>
          <w:rFonts w:eastAsia="TimesNewRoman"/>
        </w:rPr>
        <w:t> </w:t>
      </w:r>
      <w:r w:rsidRPr="004B563F">
        <w:rPr>
          <w:rFonts w:eastAsia="TimesNewRoman"/>
          <w:lang w:val="ru-RU"/>
        </w:rPr>
        <w:t>05652-2007-</w:t>
      </w:r>
      <w:r w:rsidRPr="00FB3022">
        <w:rPr>
          <w:rFonts w:eastAsia="TimesNewRoman"/>
        </w:rPr>
        <w:t>PA</w:t>
      </w:r>
      <w:r w:rsidRPr="004B563F">
        <w:rPr>
          <w:rFonts w:eastAsia="TimesNewRoman"/>
          <w:lang w:val="ru-RU"/>
        </w:rPr>
        <w:t>/</w:t>
      </w:r>
      <w:r w:rsidRPr="00FB3022">
        <w:rPr>
          <w:rFonts w:eastAsia="TimesNewRoman"/>
        </w:rPr>
        <w:t>TC</w:t>
      </w:r>
      <w:r w:rsidRPr="004B563F">
        <w:rPr>
          <w:rFonts w:eastAsia="TimesNewRoman"/>
          <w:lang w:val="ru-RU"/>
        </w:rPr>
        <w:t xml:space="preserve">. </w:t>
      </w:r>
      <w:r w:rsidRPr="00FB3022">
        <w:t>F</w:t>
      </w:r>
      <w:r w:rsidRPr="004B563F">
        <w:rPr>
          <w:lang w:val="ru-RU"/>
        </w:rPr>
        <w:t>.</w:t>
      </w:r>
      <w:r w:rsidRPr="00FB3022">
        <w:t>J</w:t>
      </w:r>
      <w:r>
        <w:rPr>
          <w:lang w:val="ru-RU"/>
        </w:rPr>
        <w:t> </w:t>
      </w:r>
      <w:r w:rsidRPr="004B563F">
        <w:rPr>
          <w:lang w:val="ru-RU"/>
        </w:rPr>
        <w:t>20.</w:t>
      </w:r>
    </w:p>
  </w:footnote>
  <w:footnote w:id="28">
    <w:p w:rsidR="00232A88" w:rsidRPr="004B563F" w:rsidRDefault="00232A88" w:rsidP="00D40FDB">
      <w:pPr>
        <w:pStyle w:val="FootnoteText"/>
        <w:rPr>
          <w:lang w:val="ru-RU"/>
        </w:rPr>
      </w:pPr>
      <w:r w:rsidRPr="004B563F">
        <w:rPr>
          <w:rFonts w:eastAsia="TimesNewRoman"/>
          <w:lang w:val="ru-RU"/>
        </w:rPr>
        <w:tab/>
      </w:r>
      <w:r w:rsidRPr="00FD65B3">
        <w:rPr>
          <w:rStyle w:val="FootnoteReference"/>
        </w:rPr>
        <w:footnoteRef/>
      </w:r>
      <w:r w:rsidRPr="00EE27A2">
        <w:rPr>
          <w:rFonts w:eastAsia="TimesNewRoman"/>
          <w:lang w:val="ru-RU"/>
        </w:rPr>
        <w:tab/>
      </w:r>
      <w:r w:rsidRPr="00EE27A2">
        <w:rPr>
          <w:lang w:val="ru-RU"/>
        </w:rPr>
        <w:t>Конституционный суд. Решение от 1</w:t>
      </w:r>
      <w:r>
        <w:rPr>
          <w:lang w:val="ru-RU"/>
        </w:rPr>
        <w:t> </w:t>
      </w:r>
      <w:r w:rsidRPr="00EE27A2">
        <w:rPr>
          <w:lang w:val="ru-RU"/>
        </w:rPr>
        <w:t>апреля 2005</w:t>
      </w:r>
      <w:r w:rsidRPr="00FB3022">
        <w:t> </w:t>
      </w:r>
      <w:r w:rsidRPr="00EE27A2">
        <w:rPr>
          <w:lang w:val="ru-RU"/>
        </w:rPr>
        <w:t>года по делу №</w:t>
      </w:r>
      <w:r w:rsidRPr="00FB3022">
        <w:t> </w:t>
      </w:r>
      <w:r w:rsidRPr="00EE27A2">
        <w:rPr>
          <w:lang w:val="ru-RU"/>
        </w:rPr>
        <w:t>0048-2004-</w:t>
      </w:r>
      <w:r w:rsidRPr="00FB3022">
        <w:t>AI</w:t>
      </w:r>
      <w:r w:rsidRPr="00EE27A2">
        <w:rPr>
          <w:lang w:val="ru-RU"/>
        </w:rPr>
        <w:t xml:space="preserve">. </w:t>
      </w:r>
      <w:r w:rsidRPr="00FB3022">
        <w:t>F</w:t>
      </w:r>
      <w:r w:rsidRPr="004B563F">
        <w:rPr>
          <w:lang w:val="ru-RU"/>
        </w:rPr>
        <w:t>.</w:t>
      </w:r>
      <w:r w:rsidRPr="00FB3022">
        <w:t>J</w:t>
      </w:r>
      <w:r>
        <w:rPr>
          <w:lang w:val="ru-RU"/>
        </w:rPr>
        <w:t> </w:t>
      </w:r>
      <w:r w:rsidRPr="004B563F">
        <w:rPr>
          <w:lang w:val="ru-RU"/>
        </w:rPr>
        <w:t>63; Р</w:t>
      </w:r>
      <w:r w:rsidRPr="004B563F">
        <w:rPr>
          <w:lang w:val="ru-RU"/>
        </w:rPr>
        <w:t>е</w:t>
      </w:r>
      <w:r w:rsidRPr="004B563F">
        <w:rPr>
          <w:lang w:val="ru-RU"/>
        </w:rPr>
        <w:t>шение от 3</w:t>
      </w:r>
      <w:r>
        <w:rPr>
          <w:rFonts w:eastAsia="TimesNewRoman"/>
          <w:lang w:val="ru-RU"/>
        </w:rPr>
        <w:t> </w:t>
      </w:r>
      <w:r w:rsidRPr="004B563F">
        <w:rPr>
          <w:lang w:val="ru-RU"/>
        </w:rPr>
        <w:t>июня 2005</w:t>
      </w:r>
      <w:r w:rsidRPr="00FB3022">
        <w:t> </w:t>
      </w:r>
      <w:r w:rsidRPr="004B563F">
        <w:rPr>
          <w:lang w:val="ru-RU"/>
        </w:rPr>
        <w:t>года по делам №</w:t>
      </w:r>
      <w:r w:rsidRPr="00FB3022">
        <w:t> </w:t>
      </w:r>
      <w:r w:rsidRPr="004B563F">
        <w:rPr>
          <w:lang w:val="ru-RU"/>
        </w:rPr>
        <w:t>0050-2004-</w:t>
      </w:r>
      <w:r w:rsidRPr="00FB3022">
        <w:t>AI</w:t>
      </w:r>
      <w:r w:rsidRPr="004B563F">
        <w:rPr>
          <w:lang w:val="ru-RU"/>
        </w:rPr>
        <w:t>/</w:t>
      </w:r>
      <w:r w:rsidRPr="00FB3022">
        <w:t>TC</w:t>
      </w:r>
      <w:r w:rsidRPr="004B563F">
        <w:rPr>
          <w:lang w:val="ru-RU"/>
        </w:rPr>
        <w:t>, №º0051-2004-</w:t>
      </w:r>
      <w:r w:rsidRPr="00FB3022">
        <w:t>AI</w:t>
      </w:r>
      <w:r w:rsidRPr="004B563F">
        <w:rPr>
          <w:lang w:val="ru-RU"/>
        </w:rPr>
        <w:t>/</w:t>
      </w:r>
      <w:r w:rsidRPr="00FB3022">
        <w:t>TC</w:t>
      </w:r>
      <w:r w:rsidRPr="004B563F">
        <w:rPr>
          <w:lang w:val="ru-RU"/>
        </w:rPr>
        <w:t>№º0004-2005-</w:t>
      </w:r>
      <w:r w:rsidRPr="00FB3022">
        <w:t>PI</w:t>
      </w:r>
      <w:r w:rsidRPr="004B563F">
        <w:rPr>
          <w:lang w:val="ru-RU"/>
        </w:rPr>
        <w:t>/</w:t>
      </w:r>
      <w:r w:rsidRPr="00FB3022">
        <w:t>TC</w:t>
      </w:r>
      <w:r w:rsidRPr="004B563F">
        <w:rPr>
          <w:lang w:val="ru-RU"/>
        </w:rPr>
        <w:t>, №º 007-2005-</w:t>
      </w:r>
      <w:r w:rsidRPr="00FB3022">
        <w:t>PI</w:t>
      </w:r>
      <w:r w:rsidRPr="004B563F">
        <w:rPr>
          <w:lang w:val="ru-RU"/>
        </w:rPr>
        <w:t>/</w:t>
      </w:r>
      <w:r w:rsidRPr="00FB3022">
        <w:t>TC</w:t>
      </w:r>
      <w:r w:rsidRPr="004B563F">
        <w:rPr>
          <w:lang w:val="ru-RU"/>
        </w:rPr>
        <w:t xml:space="preserve"> и №º009-2005-</w:t>
      </w:r>
      <w:r w:rsidRPr="00FB3022">
        <w:t>PI</w:t>
      </w:r>
      <w:r w:rsidRPr="004B563F">
        <w:rPr>
          <w:lang w:val="ru-RU"/>
        </w:rPr>
        <w:t>/</w:t>
      </w:r>
      <w:r w:rsidRPr="00FB3022">
        <w:t>TC</w:t>
      </w:r>
      <w:r w:rsidRPr="004B563F">
        <w:rPr>
          <w:lang w:val="ru-RU"/>
        </w:rPr>
        <w:t xml:space="preserve">. </w:t>
      </w:r>
      <w:r w:rsidRPr="00FB3022">
        <w:t>F</w:t>
      </w:r>
      <w:r w:rsidRPr="004B563F">
        <w:rPr>
          <w:lang w:val="ru-RU"/>
        </w:rPr>
        <w:t>.</w:t>
      </w:r>
      <w:r w:rsidRPr="00FB3022">
        <w:t>J</w:t>
      </w:r>
      <w:r w:rsidRPr="004B563F">
        <w:rPr>
          <w:lang w:val="ru-RU"/>
        </w:rPr>
        <w:t>. 68; Решение от</w:t>
      </w:r>
      <w:r>
        <w:rPr>
          <w:rFonts w:eastAsia="TimesNewRoman"/>
          <w:lang w:val="ru-RU"/>
        </w:rPr>
        <w:t> </w:t>
      </w:r>
      <w:r w:rsidRPr="004B563F">
        <w:rPr>
          <w:lang w:val="ru-RU"/>
        </w:rPr>
        <w:t>13</w:t>
      </w:r>
      <w:r w:rsidRPr="00FB3022">
        <w:t> </w:t>
      </w:r>
      <w:r w:rsidRPr="004B563F">
        <w:rPr>
          <w:lang w:val="ru-RU"/>
        </w:rPr>
        <w:t>февраля 2009</w:t>
      </w:r>
      <w:r w:rsidRPr="00FB3022">
        <w:t> </w:t>
      </w:r>
      <w:r w:rsidRPr="004B563F">
        <w:rPr>
          <w:lang w:val="ru-RU"/>
        </w:rPr>
        <w:t>года по делу №</w:t>
      </w:r>
      <w:r w:rsidRPr="00FB3022">
        <w:t> </w:t>
      </w:r>
      <w:r w:rsidRPr="004B563F">
        <w:rPr>
          <w:lang w:val="ru-RU"/>
        </w:rPr>
        <w:t>00033-2007-</w:t>
      </w:r>
      <w:r w:rsidRPr="00FB3022">
        <w:t>PI</w:t>
      </w:r>
      <w:r w:rsidRPr="004B563F">
        <w:rPr>
          <w:lang w:val="ru-RU"/>
        </w:rPr>
        <w:t>/</w:t>
      </w:r>
      <w:r w:rsidRPr="00FB3022">
        <w:t>TC</w:t>
      </w:r>
      <w:r w:rsidRPr="004B563F">
        <w:rPr>
          <w:lang w:val="ru-RU"/>
        </w:rPr>
        <w:t xml:space="preserve">, </w:t>
      </w:r>
      <w:r w:rsidRPr="00FB3022">
        <w:t>F</w:t>
      </w:r>
      <w:r w:rsidRPr="004B563F">
        <w:rPr>
          <w:lang w:val="ru-RU"/>
        </w:rPr>
        <w:t>.</w:t>
      </w:r>
      <w:r w:rsidRPr="00FB3022">
        <w:t>J</w:t>
      </w:r>
      <w:r w:rsidRPr="004B563F">
        <w:rPr>
          <w:lang w:val="ru-RU"/>
        </w:rPr>
        <w:t xml:space="preserve"> 58; Решение от 17</w:t>
      </w:r>
      <w:r>
        <w:rPr>
          <w:rFonts w:eastAsia="TimesNewRoman"/>
          <w:lang w:val="ru-RU"/>
        </w:rPr>
        <w:t> </w:t>
      </w:r>
      <w:r w:rsidRPr="004B563F">
        <w:rPr>
          <w:lang w:val="ru-RU"/>
        </w:rPr>
        <w:t>июня 2010</w:t>
      </w:r>
      <w:r w:rsidRPr="00FB3022">
        <w:t> </w:t>
      </w:r>
      <w:r w:rsidRPr="004B563F">
        <w:rPr>
          <w:lang w:val="ru-RU"/>
        </w:rPr>
        <w:t>года по делу №</w:t>
      </w:r>
      <w:r w:rsidRPr="00FB3022">
        <w:t> </w:t>
      </w:r>
      <w:r w:rsidRPr="004B563F">
        <w:rPr>
          <w:lang w:val="ru-RU"/>
        </w:rPr>
        <w:t>00016-2008-</w:t>
      </w:r>
      <w:r w:rsidRPr="00FB3022">
        <w:t>PI</w:t>
      </w:r>
      <w:r w:rsidRPr="004B563F">
        <w:rPr>
          <w:lang w:val="ru-RU"/>
        </w:rPr>
        <w:t>/</w:t>
      </w:r>
      <w:r w:rsidRPr="00FB3022">
        <w:t>TC</w:t>
      </w:r>
      <w:r w:rsidRPr="004B563F">
        <w:rPr>
          <w:lang w:val="ru-RU"/>
        </w:rPr>
        <w:t xml:space="preserve">. </w:t>
      </w:r>
      <w:r w:rsidRPr="00FB3022">
        <w:t>F</w:t>
      </w:r>
      <w:r w:rsidRPr="004B563F">
        <w:rPr>
          <w:lang w:val="ru-RU"/>
        </w:rPr>
        <w:t>.</w:t>
      </w:r>
      <w:r w:rsidRPr="00FB3022">
        <w:t>J</w:t>
      </w:r>
      <w:r w:rsidRPr="004B563F">
        <w:rPr>
          <w:lang w:val="ru-RU"/>
        </w:rPr>
        <w:t xml:space="preserve"> 24 и 25; и Решение от 9</w:t>
      </w:r>
      <w:r>
        <w:rPr>
          <w:rFonts w:eastAsia="TimesNewRoman"/>
          <w:lang w:val="ru-RU"/>
        </w:rPr>
        <w:t> </w:t>
      </w:r>
      <w:r w:rsidRPr="004B563F">
        <w:rPr>
          <w:lang w:val="ru-RU"/>
        </w:rPr>
        <w:t>ноября 2011</w:t>
      </w:r>
      <w:r w:rsidRPr="00FB3022">
        <w:t> </w:t>
      </w:r>
      <w:r w:rsidRPr="004B563F">
        <w:rPr>
          <w:lang w:val="ru-RU"/>
        </w:rPr>
        <w:t>года по делу №</w:t>
      </w:r>
      <w:r w:rsidRPr="00FB3022">
        <w:t> </w:t>
      </w:r>
      <w:r w:rsidRPr="004B563F">
        <w:rPr>
          <w:lang w:val="ru-RU"/>
        </w:rPr>
        <w:t>02861-2010-</w:t>
      </w:r>
      <w:r w:rsidRPr="00FB3022">
        <w:t>PA</w:t>
      </w:r>
      <w:r w:rsidRPr="004B563F">
        <w:rPr>
          <w:lang w:val="ru-RU"/>
        </w:rPr>
        <w:t>/</w:t>
      </w:r>
      <w:r w:rsidRPr="00FB3022">
        <w:t>TC</w:t>
      </w:r>
      <w:r w:rsidRPr="004B563F">
        <w:rPr>
          <w:lang w:val="ru-RU"/>
        </w:rPr>
        <w:t xml:space="preserve">. </w:t>
      </w:r>
      <w:r w:rsidRPr="00FB3022">
        <w:t>F</w:t>
      </w:r>
      <w:r w:rsidRPr="004B563F">
        <w:rPr>
          <w:lang w:val="ru-RU"/>
        </w:rPr>
        <w:t>.</w:t>
      </w:r>
      <w:r w:rsidRPr="00FB3022">
        <w:t>J</w:t>
      </w:r>
      <w:r w:rsidRPr="004B563F">
        <w:rPr>
          <w:lang w:val="ru-RU"/>
        </w:rPr>
        <w:t>.</w:t>
      </w:r>
      <w:r>
        <w:rPr>
          <w:lang w:val="ru-RU"/>
        </w:rPr>
        <w:t> </w:t>
      </w:r>
      <w:r w:rsidRPr="004B563F">
        <w:rPr>
          <w:lang w:val="ru-RU"/>
        </w:rPr>
        <w:t>06.</w:t>
      </w:r>
    </w:p>
  </w:footnote>
  <w:footnote w:id="29">
    <w:p w:rsidR="00232A88" w:rsidRPr="004B563F" w:rsidRDefault="00232A88" w:rsidP="00D40FDB">
      <w:pPr>
        <w:pStyle w:val="FootnoteText"/>
        <w:rPr>
          <w:lang w:val="ru-RU"/>
        </w:rPr>
      </w:pPr>
      <w:r w:rsidRPr="004B563F">
        <w:rPr>
          <w:lang w:val="ru-RU"/>
        </w:rPr>
        <w:tab/>
      </w:r>
      <w:r w:rsidRPr="00FD65B3">
        <w:rPr>
          <w:rStyle w:val="FootnoteReference"/>
        </w:rPr>
        <w:footnoteRef/>
      </w:r>
      <w:r w:rsidRPr="00EE27A2">
        <w:rPr>
          <w:lang w:val="ru-RU"/>
        </w:rPr>
        <w:tab/>
        <w:t xml:space="preserve">Конституционный суд. </w:t>
      </w:r>
      <w:r w:rsidRPr="004B563F">
        <w:rPr>
          <w:lang w:val="ru-RU"/>
        </w:rPr>
        <w:t>Решение от 17</w:t>
      </w:r>
      <w:r>
        <w:rPr>
          <w:lang w:val="ru-RU"/>
        </w:rPr>
        <w:t> </w:t>
      </w:r>
      <w:r w:rsidRPr="004B563F">
        <w:rPr>
          <w:lang w:val="ru-RU"/>
        </w:rPr>
        <w:t>июня 2010</w:t>
      </w:r>
      <w:r w:rsidRPr="00FB3022">
        <w:t> </w:t>
      </w:r>
      <w:r w:rsidRPr="004B563F">
        <w:rPr>
          <w:lang w:val="ru-RU"/>
        </w:rPr>
        <w:t>года по делу №</w:t>
      </w:r>
      <w:r w:rsidRPr="00FB3022">
        <w:t> </w:t>
      </w:r>
      <w:r w:rsidRPr="004B563F">
        <w:rPr>
          <w:lang w:val="ru-RU"/>
        </w:rPr>
        <w:t>00016-2008-</w:t>
      </w:r>
      <w:r w:rsidRPr="00FB3022">
        <w:t>PI</w:t>
      </w:r>
      <w:r w:rsidRPr="004B563F">
        <w:rPr>
          <w:lang w:val="ru-RU"/>
        </w:rPr>
        <w:t>/</w:t>
      </w:r>
      <w:r w:rsidRPr="00FB3022">
        <w:t>TC</w:t>
      </w:r>
      <w:r w:rsidRPr="004B563F">
        <w:rPr>
          <w:lang w:val="ru-RU"/>
        </w:rPr>
        <w:t xml:space="preserve">. </w:t>
      </w:r>
      <w:r w:rsidRPr="00FB3022">
        <w:t>F</w:t>
      </w:r>
      <w:r w:rsidRPr="004B563F">
        <w:rPr>
          <w:lang w:val="ru-RU"/>
        </w:rPr>
        <w:t>.</w:t>
      </w:r>
      <w:r w:rsidRPr="00FB3022">
        <w:t>J</w:t>
      </w:r>
      <w:r>
        <w:rPr>
          <w:lang w:val="ru-RU"/>
        </w:rPr>
        <w:t>. </w:t>
      </w:r>
      <w:r w:rsidRPr="004B563F">
        <w:rPr>
          <w:lang w:val="ru-RU"/>
        </w:rPr>
        <w:t>25.</w:t>
      </w:r>
    </w:p>
  </w:footnote>
  <w:footnote w:id="30">
    <w:p w:rsidR="00232A88" w:rsidRPr="004B563F" w:rsidRDefault="00232A88" w:rsidP="00D40FDB">
      <w:pPr>
        <w:pStyle w:val="FootnoteText"/>
        <w:rPr>
          <w:lang w:val="ru-RU"/>
        </w:rPr>
      </w:pPr>
      <w:r w:rsidRPr="004B563F">
        <w:rPr>
          <w:lang w:val="ru-RU"/>
        </w:rPr>
        <w:tab/>
      </w:r>
      <w:r w:rsidRPr="00FD65B3">
        <w:rPr>
          <w:rStyle w:val="FootnoteReference"/>
        </w:rPr>
        <w:footnoteRef/>
      </w:r>
      <w:r w:rsidRPr="00EE27A2">
        <w:rPr>
          <w:lang w:val="ru-RU"/>
        </w:rPr>
        <w:tab/>
        <w:t xml:space="preserve">Конституционный суд. </w:t>
      </w:r>
      <w:r w:rsidRPr="004B563F">
        <w:rPr>
          <w:lang w:val="ru-RU"/>
        </w:rPr>
        <w:t>Решение от 9</w:t>
      </w:r>
      <w:r>
        <w:rPr>
          <w:lang w:val="ru-RU"/>
        </w:rPr>
        <w:t> </w:t>
      </w:r>
      <w:r w:rsidRPr="004B563F">
        <w:rPr>
          <w:lang w:val="ru-RU"/>
        </w:rPr>
        <w:t>ноября 2011</w:t>
      </w:r>
      <w:r w:rsidRPr="00FB3022">
        <w:t> </w:t>
      </w:r>
      <w:r w:rsidRPr="004B563F">
        <w:rPr>
          <w:lang w:val="ru-RU"/>
        </w:rPr>
        <w:t>года по делу №</w:t>
      </w:r>
      <w:r w:rsidRPr="00FB3022">
        <w:t> </w:t>
      </w:r>
      <w:r w:rsidRPr="004B563F">
        <w:rPr>
          <w:lang w:val="ru-RU"/>
        </w:rPr>
        <w:t>02861-2010-</w:t>
      </w:r>
      <w:r w:rsidRPr="00FB3022">
        <w:t>PA</w:t>
      </w:r>
      <w:r w:rsidRPr="004B563F">
        <w:rPr>
          <w:lang w:val="ru-RU"/>
        </w:rPr>
        <w:t>/</w:t>
      </w:r>
      <w:r w:rsidRPr="00FB3022">
        <w:t>TC</w:t>
      </w:r>
      <w:r w:rsidRPr="004B563F">
        <w:rPr>
          <w:lang w:val="ru-RU"/>
        </w:rPr>
        <w:t xml:space="preserve">. </w:t>
      </w:r>
      <w:r w:rsidRPr="00FB3022">
        <w:t>F</w:t>
      </w:r>
      <w:r w:rsidRPr="004B563F">
        <w:rPr>
          <w:lang w:val="ru-RU"/>
        </w:rPr>
        <w:t>.</w:t>
      </w:r>
      <w:r w:rsidRPr="00FB3022">
        <w:t>J</w:t>
      </w:r>
      <w:r w:rsidRPr="004B563F">
        <w:rPr>
          <w:lang w:val="ru-RU"/>
        </w:rPr>
        <w:t>.</w:t>
      </w:r>
      <w:r>
        <w:rPr>
          <w:lang w:val="ru-RU"/>
        </w:rPr>
        <w:t> </w:t>
      </w:r>
      <w:r w:rsidRPr="004B563F">
        <w:rPr>
          <w:lang w:val="ru-RU"/>
        </w:rPr>
        <w:t>05.</w:t>
      </w:r>
    </w:p>
  </w:footnote>
  <w:footnote w:id="31">
    <w:p w:rsidR="00232A88" w:rsidRPr="00054479" w:rsidRDefault="00232A88" w:rsidP="00183023">
      <w:pPr>
        <w:pStyle w:val="FootnoteText"/>
        <w:spacing w:line="200" w:lineRule="exact"/>
        <w:rPr>
          <w:lang w:val="ru-RU"/>
        </w:rPr>
      </w:pPr>
      <w:r w:rsidRPr="004B563F">
        <w:rPr>
          <w:lang w:val="ru-RU"/>
        </w:rPr>
        <w:tab/>
      </w:r>
      <w:r w:rsidRPr="00FD65B3">
        <w:rPr>
          <w:rStyle w:val="FootnoteReference"/>
        </w:rPr>
        <w:footnoteRef/>
      </w:r>
      <w:r w:rsidRPr="00054479">
        <w:rPr>
          <w:lang w:val="ru-RU"/>
        </w:rPr>
        <w:tab/>
        <w:t xml:space="preserve">ИНЕИ, </w:t>
      </w:r>
      <w:r w:rsidRPr="00823D4B">
        <w:rPr>
          <w:rFonts w:eastAsia="Calibri"/>
          <w:i/>
          <w:lang w:val="ru-RU"/>
        </w:rPr>
        <w:t>Положение детей из числа коренного населения в Перу</w:t>
      </w:r>
      <w:r w:rsidRPr="00054479">
        <w:rPr>
          <w:rFonts w:eastAsia="Calibri"/>
          <w:lang w:val="ru-RU"/>
        </w:rPr>
        <w:t>, Лима, ИНЕИ и</w:t>
      </w:r>
      <w:r>
        <w:rPr>
          <w:rFonts w:eastAsia="Calibri"/>
          <w:lang w:val="ru-RU"/>
        </w:rPr>
        <w:t> </w:t>
      </w:r>
      <w:r w:rsidRPr="00054479">
        <w:rPr>
          <w:rFonts w:eastAsia="Calibri"/>
          <w:lang w:val="ru-RU"/>
        </w:rPr>
        <w:t>ЮНИСЕФ, август 2010</w:t>
      </w:r>
      <w:r w:rsidRPr="00FB3022">
        <w:rPr>
          <w:rFonts w:eastAsia="Calibri"/>
        </w:rPr>
        <w:t> </w:t>
      </w:r>
      <w:r w:rsidRPr="00054479">
        <w:rPr>
          <w:rFonts w:eastAsia="Calibri"/>
          <w:lang w:val="ru-RU"/>
        </w:rPr>
        <w:t>года.</w:t>
      </w:r>
    </w:p>
  </w:footnote>
  <w:footnote w:id="32">
    <w:p w:rsidR="00232A88" w:rsidRPr="00FF3ABF" w:rsidRDefault="00232A88" w:rsidP="00D40FDB">
      <w:pPr>
        <w:pStyle w:val="FootnoteText"/>
        <w:rPr>
          <w:lang w:val="ru-RU"/>
        </w:rPr>
      </w:pPr>
      <w:r w:rsidRPr="00054479">
        <w:rPr>
          <w:lang w:val="ru-RU"/>
        </w:rPr>
        <w:tab/>
      </w:r>
      <w:r w:rsidRPr="00FD65B3">
        <w:rPr>
          <w:rStyle w:val="FootnoteReference"/>
        </w:rPr>
        <w:footnoteRef/>
      </w:r>
      <w:r w:rsidRPr="00FF3ABF">
        <w:rPr>
          <w:lang w:val="ru-RU"/>
        </w:rPr>
        <w:tab/>
        <w:t>В имеющихся данных общенациональной переписи населения 2007</w:t>
      </w:r>
      <w:r w:rsidRPr="00FB3022">
        <w:t> </w:t>
      </w:r>
      <w:r w:rsidRPr="00FF3ABF">
        <w:rPr>
          <w:lang w:val="ru-RU"/>
        </w:rPr>
        <w:t>года разбивка населения на группы по родному языку дается в ограниченной степени, поскольку выделены только языки кечуа, аймара, ашанинка и другие языки коренных народов, тогда как под определение "другие языки коренных народов" подпадают 40</w:t>
      </w:r>
      <w:r w:rsidRPr="00FB3022">
        <w:t> </w:t>
      </w:r>
      <w:r w:rsidRPr="00FF3ABF">
        <w:rPr>
          <w:lang w:val="ru-RU"/>
        </w:rPr>
        <w:t>языков жителей перуанской части Амазонии.</w:t>
      </w:r>
    </w:p>
  </w:footnote>
  <w:footnote w:id="33">
    <w:p w:rsidR="00232A88" w:rsidRPr="00EE27A2" w:rsidRDefault="00232A88" w:rsidP="00D40FDB">
      <w:pPr>
        <w:pStyle w:val="FootnoteText"/>
        <w:rPr>
          <w:lang w:val="ru-RU"/>
        </w:rPr>
      </w:pPr>
      <w:r w:rsidRPr="00FF3ABF">
        <w:rPr>
          <w:lang w:val="ru-RU"/>
        </w:rPr>
        <w:tab/>
      </w:r>
      <w:r w:rsidRPr="00FD65B3">
        <w:rPr>
          <w:rStyle w:val="FootnoteReference"/>
        </w:rPr>
        <w:footnoteRef/>
      </w:r>
      <w:r w:rsidRPr="00054479">
        <w:rPr>
          <w:lang w:val="ru-RU"/>
        </w:rPr>
        <w:tab/>
        <w:t>По данным ИНЕИ, в Амазонии проживают 60</w:t>
      </w:r>
      <w:r w:rsidRPr="00FB3022">
        <w:t> </w:t>
      </w:r>
      <w:r w:rsidRPr="00054479">
        <w:rPr>
          <w:lang w:val="ru-RU"/>
        </w:rPr>
        <w:t xml:space="preserve">этнических групп, однако в ходе </w:t>
      </w:r>
      <w:r w:rsidRPr="00FB3022">
        <w:t>II</w:t>
      </w:r>
      <w:r>
        <w:rPr>
          <w:lang w:val="ru-RU"/>
        </w:rPr>
        <w:t> </w:t>
      </w:r>
      <w:r w:rsidRPr="00054479">
        <w:rPr>
          <w:lang w:val="ru-RU"/>
        </w:rPr>
        <w:t xml:space="preserve">переписи общин коренного населения перуанской части Амазонии не были учтены </w:t>
      </w:r>
      <w:r>
        <w:rPr>
          <w:lang w:val="ru-RU"/>
        </w:rPr>
        <w:t xml:space="preserve">девять </w:t>
      </w:r>
      <w:r w:rsidRPr="00054479">
        <w:rPr>
          <w:lang w:val="ru-RU"/>
        </w:rPr>
        <w:t xml:space="preserve">из них – кухареньо, исконауа, морунауа, паркенауа и писабо (семья панно), омагуа (семья тупи-гуарани), агуано (языковая семья не определена), муниче (семья тукано) и тауширо (семья сапаро). </w:t>
      </w:r>
      <w:r w:rsidRPr="00EE27A2">
        <w:rPr>
          <w:lang w:val="ru-RU"/>
        </w:rPr>
        <w:t xml:space="preserve">Это связано с тем, что некоторые этнические группы были поглощены другими народностями, а другие, ведущие обособленный образ жизни, оказались вне досягаемости. </w:t>
      </w:r>
    </w:p>
  </w:footnote>
  <w:footnote w:id="34">
    <w:p w:rsidR="00232A88" w:rsidRPr="00EF49C3" w:rsidRDefault="00232A88" w:rsidP="00D40FDB">
      <w:pPr>
        <w:pStyle w:val="FootnoteText"/>
        <w:rPr>
          <w:lang w:val="ru-RU"/>
        </w:rPr>
      </w:pPr>
      <w:r w:rsidRPr="00EE27A2">
        <w:rPr>
          <w:lang w:val="ru-RU"/>
        </w:rPr>
        <w:tab/>
      </w:r>
      <w:r w:rsidRPr="00FD65B3">
        <w:rPr>
          <w:rStyle w:val="FootnoteReference"/>
        </w:rPr>
        <w:footnoteRef/>
      </w:r>
      <w:r w:rsidRPr="00EF49C3">
        <w:rPr>
          <w:lang w:val="ru-RU"/>
        </w:rPr>
        <w:tab/>
        <w:t>Согласно общенациональной переписи населения 2007</w:t>
      </w:r>
      <w:r w:rsidRPr="00FB3022">
        <w:t> </w:t>
      </w:r>
      <w:r w:rsidRPr="00EF49C3">
        <w:rPr>
          <w:lang w:val="ru-RU"/>
        </w:rPr>
        <w:t>года, городами считаются столицы округов любого размера, а также населенные пункты, в которых имеется более 100</w:t>
      </w:r>
      <w:r>
        <w:rPr>
          <w:lang w:val="ru-RU"/>
        </w:rPr>
        <w:t xml:space="preserve"> </w:t>
      </w:r>
      <w:r w:rsidRPr="00EF49C3">
        <w:rPr>
          <w:lang w:val="ru-RU"/>
        </w:rPr>
        <w:t>расположенных вблизи друг от друга жилищ.</w:t>
      </w:r>
    </w:p>
  </w:footnote>
  <w:footnote w:id="35">
    <w:p w:rsidR="00232A88" w:rsidRPr="00FB3022" w:rsidRDefault="00232A88" w:rsidP="00D40FDB">
      <w:pPr>
        <w:pStyle w:val="FootnoteText"/>
      </w:pPr>
      <w:r w:rsidRPr="00EF49C3">
        <w:rPr>
          <w:lang w:val="ru-RU"/>
        </w:rPr>
        <w:tab/>
      </w:r>
      <w:r w:rsidRPr="00FD65B3">
        <w:rPr>
          <w:rStyle w:val="FootnoteReference"/>
        </w:rPr>
        <w:footnoteRef/>
      </w:r>
      <w:r w:rsidRPr="00EE27A2">
        <w:rPr>
          <w:lang w:val="ru-RU"/>
        </w:rPr>
        <w:tab/>
        <w:t xml:space="preserve">Конгресс Республики. </w:t>
      </w:r>
      <w:r w:rsidRPr="00460F8D">
        <w:rPr>
          <w:lang w:val="ru-RU"/>
        </w:rPr>
        <w:t>Закон</w:t>
      </w:r>
      <w:r w:rsidRPr="00FB3022">
        <w:t> </w:t>
      </w:r>
      <w:r w:rsidRPr="00460F8D">
        <w:rPr>
          <w:lang w:val="ru-RU"/>
        </w:rPr>
        <w:t>№</w:t>
      </w:r>
      <w:r w:rsidRPr="00FB3022">
        <w:t> </w:t>
      </w:r>
      <w:r w:rsidRPr="00460F8D">
        <w:rPr>
          <w:lang w:val="ru-RU"/>
        </w:rPr>
        <w:t>29785 (Закон о праве индейских или коренных народов на</w:t>
      </w:r>
      <w:r>
        <w:rPr>
          <w:lang w:val="ru-RU"/>
        </w:rPr>
        <w:t xml:space="preserve"> </w:t>
      </w:r>
      <w:r w:rsidRPr="00460F8D">
        <w:rPr>
          <w:lang w:val="ru-RU"/>
        </w:rPr>
        <w:t>проведение предварительных консультаций, закрепленном в Конвенции №</w:t>
      </w:r>
      <w:r w:rsidRPr="00FB3022">
        <w:t> </w:t>
      </w:r>
      <w:r w:rsidRPr="00460F8D">
        <w:rPr>
          <w:lang w:val="ru-RU"/>
        </w:rPr>
        <w:t>169 Международной организации труда – МОТ) (</w:t>
      </w:r>
      <w:r>
        <w:rPr>
          <w:i/>
          <w:lang w:val="ru-RU"/>
        </w:rPr>
        <w:t>Эль-Перуано</w:t>
      </w:r>
      <w:r w:rsidRPr="00460F8D">
        <w:rPr>
          <w:lang w:val="ru-RU"/>
        </w:rPr>
        <w:t>, 7</w:t>
      </w:r>
      <w:r w:rsidRPr="00FB3022">
        <w:t> </w:t>
      </w:r>
      <w:r w:rsidRPr="00460F8D">
        <w:rPr>
          <w:lang w:val="ru-RU"/>
        </w:rPr>
        <w:t>сентября 2011</w:t>
      </w:r>
      <w:r w:rsidRPr="00FB3022">
        <w:t> </w:t>
      </w:r>
      <w:r w:rsidRPr="00460F8D">
        <w:rPr>
          <w:lang w:val="ru-RU"/>
        </w:rPr>
        <w:t xml:space="preserve">года). </w:t>
      </w:r>
      <w:r w:rsidRPr="00470CCD">
        <w:rPr>
          <w:lang w:val="ru-RU"/>
        </w:rPr>
        <w:t>В</w:t>
      </w:r>
      <w:r>
        <w:rPr>
          <w:lang w:val="ru-RU"/>
        </w:rPr>
        <w:t> </w:t>
      </w:r>
      <w:r w:rsidRPr="00470CCD">
        <w:rPr>
          <w:lang w:val="ru-RU"/>
        </w:rPr>
        <w:t xml:space="preserve">рамках выполнения данного Закона функции специального технического органа исполнительной власти, занимающегося проблемами коренного населения, осуществляет Управление заместителя министра по межкультурному взаимодействию </w:t>
      </w:r>
      <w:r w:rsidRPr="00FB3022">
        <w:t>Министерства культуры.</w:t>
      </w:r>
    </w:p>
  </w:footnote>
  <w:footnote w:id="36">
    <w:p w:rsidR="00232A88" w:rsidRPr="00853B88" w:rsidRDefault="00232A88" w:rsidP="00D40FDB">
      <w:pPr>
        <w:pStyle w:val="FootnoteText"/>
        <w:rPr>
          <w:lang w:val="ru-RU"/>
        </w:rPr>
      </w:pPr>
      <w:r w:rsidRPr="00FB3022">
        <w:tab/>
      </w:r>
      <w:r w:rsidRPr="00FD65B3">
        <w:rPr>
          <w:rStyle w:val="FootnoteReference"/>
        </w:rPr>
        <w:footnoteRef/>
      </w:r>
      <w:r w:rsidRPr="00EE27A2">
        <w:rPr>
          <w:lang w:val="ru-RU"/>
        </w:rPr>
        <w:tab/>
        <w:t xml:space="preserve">Следует отметить, что крестьянские общины и общины коренного населения будут включаться в базу данных как организации коренного населения во всех случаях, когда их принадлежность к коренному населению будет подтверждена на основании предложенных объективных и субъективных критериев. С другой стороны, необходимо сказать и о том, что группы населения, относимые к числу коренного, могут существовать и вне общин. </w:t>
      </w:r>
      <w:r w:rsidRPr="00853B88">
        <w:rPr>
          <w:lang w:val="ru-RU"/>
        </w:rPr>
        <w:t>Исходя из</w:t>
      </w:r>
      <w:r>
        <w:rPr>
          <w:lang w:val="ru-RU"/>
        </w:rPr>
        <w:t xml:space="preserve"> этого</w:t>
      </w:r>
      <w:r w:rsidRPr="00853B88">
        <w:rPr>
          <w:lang w:val="ru-RU"/>
        </w:rPr>
        <w:t xml:space="preserve"> Министерство культуры решает вопрос об учете критерия самоидентификации при проведении будущих переписей и</w:t>
      </w:r>
      <w:r>
        <w:rPr>
          <w:lang w:val="ru-RU"/>
        </w:rPr>
        <w:t> </w:t>
      </w:r>
      <w:r w:rsidRPr="00853B88">
        <w:rPr>
          <w:lang w:val="ru-RU"/>
        </w:rPr>
        <w:t>обследований.</w:t>
      </w:r>
    </w:p>
  </w:footnote>
  <w:footnote w:id="37">
    <w:p w:rsidR="00232A88" w:rsidRPr="00853B88" w:rsidRDefault="00232A88" w:rsidP="00D40FDB">
      <w:pPr>
        <w:pStyle w:val="FootnoteText"/>
        <w:rPr>
          <w:lang w:val="ru-RU"/>
        </w:rPr>
      </w:pPr>
      <w:r w:rsidRPr="00853B88">
        <w:rPr>
          <w:lang w:val="ru-RU"/>
        </w:rPr>
        <w:tab/>
      </w:r>
      <w:r w:rsidRPr="00FD65B3">
        <w:rPr>
          <w:rStyle w:val="FootnoteReference"/>
        </w:rPr>
        <w:footnoteRef/>
      </w:r>
      <w:r w:rsidRPr="00EE27A2">
        <w:rPr>
          <w:lang w:val="ru-RU"/>
        </w:rPr>
        <w:tab/>
        <w:t xml:space="preserve">ИНЕИ. Непрерывное национальное обследование. </w:t>
      </w:r>
      <w:r w:rsidRPr="00853B88">
        <w:rPr>
          <w:lang w:val="ru-RU"/>
        </w:rPr>
        <w:t>Это обследование, подготовкой и</w:t>
      </w:r>
      <w:r>
        <w:rPr>
          <w:lang w:val="ru-RU"/>
        </w:rPr>
        <w:t> </w:t>
      </w:r>
      <w:r w:rsidRPr="00853B88">
        <w:rPr>
          <w:lang w:val="ru-RU"/>
        </w:rPr>
        <w:t>проведением которого занимался ИНЕИ, прошло только один раз – в 2006</w:t>
      </w:r>
      <w:r w:rsidRPr="00FB3022">
        <w:t> </w:t>
      </w:r>
      <w:r w:rsidRPr="00853B88">
        <w:rPr>
          <w:lang w:val="ru-RU"/>
        </w:rPr>
        <w:t>году.</w:t>
      </w:r>
    </w:p>
  </w:footnote>
  <w:footnote w:id="38">
    <w:p w:rsidR="00232A88" w:rsidRPr="00EE27A2" w:rsidRDefault="00232A88" w:rsidP="00D40FDB">
      <w:pPr>
        <w:pStyle w:val="FootnoteText"/>
        <w:rPr>
          <w:lang w:val="ru-RU"/>
        </w:rPr>
      </w:pPr>
      <w:r w:rsidRPr="00853B88">
        <w:rPr>
          <w:lang w:val="ru-RU"/>
        </w:rPr>
        <w:tab/>
      </w:r>
      <w:r w:rsidRPr="00FD65B3">
        <w:rPr>
          <w:rStyle w:val="FootnoteReference"/>
        </w:rPr>
        <w:footnoteRef/>
      </w:r>
      <w:r w:rsidRPr="00EE27A2">
        <w:rPr>
          <w:lang w:val="ru-RU"/>
        </w:rPr>
        <w:tab/>
        <w:t>ИНЕИ. Национальное обследование домохозяйств проводится регулярно. Представляет собой статистическое обследование, предусматривающее в опросных листах вопросы об этнической пр</w:t>
      </w:r>
      <w:r w:rsidRPr="00EE27A2">
        <w:rPr>
          <w:lang w:val="ru-RU"/>
        </w:rPr>
        <w:t>и</w:t>
      </w:r>
      <w:r w:rsidRPr="00EE27A2">
        <w:rPr>
          <w:lang w:val="ru-RU"/>
        </w:rPr>
        <w:t>надлежности и о самоопределении.</w:t>
      </w:r>
    </w:p>
  </w:footnote>
  <w:footnote w:id="39">
    <w:p w:rsidR="00232A88" w:rsidRPr="00EE27A2" w:rsidRDefault="00232A88" w:rsidP="00D40FDB">
      <w:pPr>
        <w:pStyle w:val="FootnoteText"/>
        <w:rPr>
          <w:lang w:val="ru-RU"/>
        </w:rPr>
      </w:pPr>
      <w:r w:rsidRPr="00EE27A2">
        <w:rPr>
          <w:lang w:val="ru-RU"/>
        </w:rPr>
        <w:tab/>
      </w:r>
      <w:r w:rsidRPr="00FD65B3">
        <w:rPr>
          <w:rStyle w:val="FootnoteReference"/>
        </w:rPr>
        <w:footnoteRef/>
      </w:r>
      <w:r w:rsidRPr="00EE27A2">
        <w:rPr>
          <w:lang w:val="ru-RU"/>
        </w:rPr>
        <w:tab/>
        <w:t>Политическая конституция Перу, 1993</w:t>
      </w:r>
      <w:r w:rsidRPr="00FB3022">
        <w:t> </w:t>
      </w:r>
      <w:r w:rsidRPr="00EE27A2">
        <w:rPr>
          <w:lang w:val="ru-RU"/>
        </w:rPr>
        <w:t>год.</w:t>
      </w:r>
    </w:p>
    <w:p w:rsidR="00232A88" w:rsidRPr="00FF3ABF" w:rsidRDefault="00232A88" w:rsidP="00D40FDB">
      <w:pPr>
        <w:pStyle w:val="FootnoteText"/>
        <w:rPr>
          <w:lang w:val="ru-RU"/>
        </w:rPr>
      </w:pPr>
      <w:r w:rsidRPr="00EE27A2">
        <w:rPr>
          <w:lang w:val="ru-RU"/>
        </w:rPr>
        <w:tab/>
      </w:r>
      <w:r w:rsidRPr="00EE27A2">
        <w:rPr>
          <w:lang w:val="ru-RU"/>
        </w:rPr>
        <w:tab/>
      </w:r>
      <w:r w:rsidRPr="00FF3ABF">
        <w:rPr>
          <w:lang w:val="ru-RU"/>
        </w:rPr>
        <w:t>"Статья</w:t>
      </w:r>
      <w:r w:rsidRPr="00FB3022">
        <w:t> </w:t>
      </w:r>
      <w:r w:rsidRPr="00FF3ABF">
        <w:rPr>
          <w:lang w:val="ru-RU"/>
        </w:rPr>
        <w:t xml:space="preserve">200. К числу конституционных гарантий относится: […] </w:t>
      </w:r>
      <w:r w:rsidRPr="00853B88">
        <w:rPr>
          <w:lang w:val="ru-RU"/>
        </w:rPr>
        <w:t>2.</w:t>
      </w:r>
      <w:r>
        <w:rPr>
          <w:lang w:val="ru-RU"/>
        </w:rPr>
        <w:t> </w:t>
      </w:r>
      <w:r w:rsidRPr="00853B88">
        <w:rPr>
          <w:lang w:val="ru-RU"/>
        </w:rPr>
        <w:t>Средство правовой защиты ампаро, которое обеспечивает защиту от действия или бездействия любого органа власти, дол</w:t>
      </w:r>
      <w:r w:rsidRPr="00853B88">
        <w:rPr>
          <w:lang w:val="ru-RU"/>
        </w:rPr>
        <w:t>ж</w:t>
      </w:r>
      <w:r w:rsidRPr="00853B88">
        <w:rPr>
          <w:lang w:val="ru-RU"/>
        </w:rPr>
        <w:t xml:space="preserve">ностного лица или человека, который ограничивает другие права, признанные Конституцией, или угрожает им, за исключением случаев, предусмотренных в следующем пункте. </w:t>
      </w:r>
      <w:r w:rsidRPr="00FF3ABF">
        <w:rPr>
          <w:lang w:val="ru-RU"/>
        </w:rPr>
        <w:t>Оно не действует в отнош</w:t>
      </w:r>
      <w:r w:rsidRPr="00FF3ABF">
        <w:rPr>
          <w:lang w:val="ru-RU"/>
        </w:rPr>
        <w:t>е</w:t>
      </w:r>
      <w:r w:rsidRPr="00FF3ABF">
        <w:rPr>
          <w:lang w:val="ru-RU"/>
        </w:rPr>
        <w:t>нии правовых норм или судебных постановлений, исходящих из общепроцессуальной практики".</w:t>
      </w:r>
    </w:p>
  </w:footnote>
  <w:footnote w:id="40">
    <w:p w:rsidR="00232A88" w:rsidRPr="00BF48E9" w:rsidRDefault="00232A88" w:rsidP="00D40FDB">
      <w:pPr>
        <w:pStyle w:val="FootnoteText"/>
        <w:rPr>
          <w:lang w:val="ru-RU"/>
        </w:rPr>
      </w:pPr>
      <w:r w:rsidRPr="00FF3ABF">
        <w:rPr>
          <w:lang w:val="ru-RU"/>
        </w:rPr>
        <w:tab/>
      </w:r>
      <w:r w:rsidRPr="00FD65B3">
        <w:rPr>
          <w:rStyle w:val="FootnoteReference"/>
        </w:rPr>
        <w:footnoteRef/>
      </w:r>
      <w:r w:rsidRPr="00853B88">
        <w:rPr>
          <w:lang w:val="ru-RU"/>
        </w:rPr>
        <w:tab/>
        <w:t xml:space="preserve">См. Согласительный акт Национальной координационной группы по развитию народов Амазонии на сайте </w:t>
      </w:r>
      <w:hyperlink r:id="rId1" w:history="1">
        <w:r w:rsidRPr="00BF48E9">
          <w:rPr>
            <w:rStyle w:val="Hyperlink"/>
            <w:u w:val="none"/>
          </w:rPr>
          <w:t>http</w:t>
        </w:r>
        <w:r w:rsidRPr="00BF48E9">
          <w:rPr>
            <w:rStyle w:val="Hyperlink"/>
            <w:u w:val="none"/>
            <w:lang w:val="ru-RU"/>
          </w:rPr>
          <w:t>://</w:t>
        </w:r>
        <w:r w:rsidRPr="00BF48E9">
          <w:rPr>
            <w:rStyle w:val="Hyperlink"/>
            <w:u w:val="none"/>
          </w:rPr>
          <w:t>www</w:t>
        </w:r>
        <w:r w:rsidRPr="00BF48E9">
          <w:rPr>
            <w:rStyle w:val="Hyperlink"/>
            <w:u w:val="none"/>
            <w:lang w:val="ru-RU"/>
          </w:rPr>
          <w:t>.</w:t>
        </w:r>
        <w:r w:rsidRPr="00BF48E9">
          <w:rPr>
            <w:rStyle w:val="Hyperlink"/>
            <w:u w:val="none"/>
          </w:rPr>
          <w:t>minag</w:t>
        </w:r>
        <w:r w:rsidRPr="00BF48E9">
          <w:rPr>
            <w:rStyle w:val="Hyperlink"/>
            <w:u w:val="none"/>
            <w:lang w:val="ru-RU"/>
          </w:rPr>
          <w:t>.</w:t>
        </w:r>
        <w:r w:rsidRPr="00BF48E9">
          <w:rPr>
            <w:rStyle w:val="Hyperlink"/>
            <w:u w:val="none"/>
          </w:rPr>
          <w:t>gob</w:t>
        </w:r>
        <w:r w:rsidRPr="00BF48E9">
          <w:rPr>
            <w:rStyle w:val="Hyperlink"/>
            <w:u w:val="none"/>
            <w:lang w:val="ru-RU"/>
          </w:rPr>
          <w:t>.</w:t>
        </w:r>
        <w:r w:rsidRPr="00BF48E9">
          <w:rPr>
            <w:rStyle w:val="Hyperlink"/>
            <w:u w:val="none"/>
          </w:rPr>
          <w:t>pe</w:t>
        </w:r>
        <w:r w:rsidRPr="00BF48E9">
          <w:rPr>
            <w:rStyle w:val="Hyperlink"/>
            <w:u w:val="none"/>
            <w:lang w:val="ru-RU"/>
          </w:rPr>
          <w:t>/</w:t>
        </w:r>
        <w:r w:rsidRPr="00BF48E9">
          <w:rPr>
            <w:rStyle w:val="Hyperlink"/>
            <w:u w:val="none"/>
          </w:rPr>
          <w:t>portal</w:t>
        </w:r>
        <w:r w:rsidRPr="00BF48E9">
          <w:rPr>
            <w:rStyle w:val="Hyperlink"/>
            <w:u w:val="none"/>
            <w:lang w:val="ru-RU"/>
          </w:rPr>
          <w:t>/</w:t>
        </w:r>
        <w:r w:rsidRPr="00BF48E9">
          <w:rPr>
            <w:rStyle w:val="Hyperlink"/>
            <w:u w:val="none"/>
          </w:rPr>
          <w:t>download</w:t>
        </w:r>
        <w:r w:rsidRPr="00BF48E9">
          <w:rPr>
            <w:rStyle w:val="Hyperlink"/>
            <w:u w:val="none"/>
            <w:lang w:val="ru-RU"/>
          </w:rPr>
          <w:t>/</w:t>
        </w:r>
        <w:r w:rsidRPr="00BF48E9">
          <w:rPr>
            <w:rStyle w:val="Hyperlink"/>
            <w:u w:val="none"/>
          </w:rPr>
          <w:t>pdf</w:t>
        </w:r>
        <w:r w:rsidRPr="00BF48E9">
          <w:rPr>
            <w:rStyle w:val="Hyperlink"/>
            <w:u w:val="none"/>
            <w:lang w:val="ru-RU"/>
          </w:rPr>
          <w:t>/</w:t>
        </w:r>
        <w:r w:rsidRPr="00BF48E9">
          <w:rPr>
            <w:rStyle w:val="Hyperlink"/>
            <w:u w:val="none"/>
            <w:lang w:val="ru-RU"/>
          </w:rPr>
          <w:br/>
        </w:r>
        <w:r w:rsidRPr="00BF48E9">
          <w:rPr>
            <w:rStyle w:val="Hyperlink"/>
            <w:u w:val="none"/>
          </w:rPr>
          <w:t>especiales</w:t>
        </w:r>
        <w:r w:rsidRPr="00BF48E9">
          <w:rPr>
            <w:rStyle w:val="Hyperlink"/>
            <w:u w:val="none"/>
            <w:lang w:val="ru-RU"/>
          </w:rPr>
          <w:t>/</w:t>
        </w:r>
        <w:r w:rsidRPr="00BF48E9">
          <w:rPr>
            <w:rStyle w:val="Hyperlink"/>
            <w:u w:val="none"/>
          </w:rPr>
          <w:t>pueblos</w:t>
        </w:r>
        <w:r w:rsidRPr="00BF48E9">
          <w:rPr>
            <w:rStyle w:val="Hyperlink"/>
            <w:u w:val="none"/>
            <w:lang w:val="ru-RU"/>
          </w:rPr>
          <w:t>_</w:t>
        </w:r>
        <w:r w:rsidRPr="00BF48E9">
          <w:rPr>
            <w:rStyle w:val="Hyperlink"/>
            <w:u w:val="none"/>
          </w:rPr>
          <w:t>amazonicos</w:t>
        </w:r>
        <w:r w:rsidRPr="00BF48E9">
          <w:rPr>
            <w:rStyle w:val="Hyperlink"/>
            <w:u w:val="none"/>
            <w:lang w:val="ru-RU"/>
          </w:rPr>
          <w:t xml:space="preserve">/ </w:t>
        </w:r>
        <w:r w:rsidRPr="00BF48E9">
          <w:rPr>
            <w:rStyle w:val="Hyperlink"/>
            <w:u w:val="none"/>
          </w:rPr>
          <w:t>acta</w:t>
        </w:r>
        <w:r w:rsidRPr="00BF48E9">
          <w:rPr>
            <w:rStyle w:val="Hyperlink"/>
            <w:u w:val="none"/>
            <w:lang w:val="ru-RU"/>
          </w:rPr>
          <w:t>_</w:t>
        </w:r>
        <w:r w:rsidRPr="00BF48E9">
          <w:rPr>
            <w:rStyle w:val="Hyperlink"/>
            <w:u w:val="none"/>
          </w:rPr>
          <w:t>de</w:t>
        </w:r>
        <w:r w:rsidRPr="00BF48E9">
          <w:rPr>
            <w:rStyle w:val="Hyperlink"/>
            <w:u w:val="none"/>
            <w:lang w:val="ru-RU"/>
          </w:rPr>
          <w:t>_</w:t>
        </w:r>
        <w:r w:rsidRPr="00BF48E9">
          <w:rPr>
            <w:rStyle w:val="Hyperlink"/>
            <w:u w:val="none"/>
          </w:rPr>
          <w:t>acuerdoo</w:t>
        </w:r>
        <w:r w:rsidRPr="00BF48E9">
          <w:rPr>
            <w:rStyle w:val="Hyperlink"/>
            <w:u w:val="none"/>
            <w:lang w:val="ru-RU"/>
          </w:rPr>
          <w:t>22</w:t>
        </w:r>
        <w:r w:rsidRPr="00BF48E9">
          <w:rPr>
            <w:rStyle w:val="Hyperlink"/>
            <w:u w:val="none"/>
          </w:rPr>
          <w:t>jun</w:t>
        </w:r>
        <w:r w:rsidRPr="00BF48E9">
          <w:rPr>
            <w:rStyle w:val="Hyperlink"/>
            <w:u w:val="none"/>
            <w:lang w:val="ru-RU"/>
          </w:rPr>
          <w:t>09.</w:t>
        </w:r>
        <w:r w:rsidRPr="00BF48E9">
          <w:rPr>
            <w:rStyle w:val="Hyperlink"/>
            <w:u w:val="none"/>
          </w:rPr>
          <w:t>pdf</w:t>
        </w:r>
      </w:hyperlink>
      <w:r w:rsidRPr="00BF48E9">
        <w:rPr>
          <w:lang w:val="ru-RU"/>
        </w:rPr>
        <w:t>.</w:t>
      </w:r>
    </w:p>
  </w:footnote>
  <w:footnote w:id="41">
    <w:p w:rsidR="00232A88" w:rsidRPr="00853B88" w:rsidRDefault="00232A88" w:rsidP="00D40FDB">
      <w:pPr>
        <w:pStyle w:val="FootnoteText"/>
        <w:rPr>
          <w:lang w:val="ru-RU"/>
        </w:rPr>
      </w:pPr>
      <w:r w:rsidRPr="00853B88">
        <w:rPr>
          <w:lang w:val="ru-RU"/>
        </w:rPr>
        <w:tab/>
      </w:r>
      <w:r w:rsidRPr="00FD65B3">
        <w:rPr>
          <w:rStyle w:val="FootnoteReference"/>
        </w:rPr>
        <w:footnoteRef/>
      </w:r>
      <w:r w:rsidRPr="00853B88">
        <w:rPr>
          <w:lang w:val="ru-RU"/>
        </w:rPr>
        <w:tab/>
        <w:t>См. итоговый доклад Специальной комиссии по расследованию и анализу событий в</w:t>
      </w:r>
      <w:r>
        <w:rPr>
          <w:lang w:val="ru-RU"/>
        </w:rPr>
        <w:t> </w:t>
      </w:r>
      <w:r w:rsidRPr="00853B88">
        <w:rPr>
          <w:lang w:val="ru-RU"/>
        </w:rPr>
        <w:t>Багуа на</w:t>
      </w:r>
      <w:r>
        <w:rPr>
          <w:lang w:val="ru-RU"/>
        </w:rPr>
        <w:t xml:space="preserve"> </w:t>
      </w:r>
      <w:r w:rsidRPr="00853B88">
        <w:rPr>
          <w:lang w:val="ru-RU"/>
        </w:rPr>
        <w:t xml:space="preserve">сайте </w:t>
      </w:r>
      <w:r w:rsidRPr="00FB3022">
        <w:t>http</w:t>
      </w:r>
      <w:r w:rsidRPr="00853B88">
        <w:rPr>
          <w:lang w:val="ru-RU"/>
        </w:rPr>
        <w:t>://</w:t>
      </w:r>
      <w:r w:rsidRPr="00FB3022">
        <w:t>www</w:t>
      </w:r>
      <w:r w:rsidRPr="00853B88">
        <w:rPr>
          <w:lang w:val="ru-RU"/>
        </w:rPr>
        <w:t>.</w:t>
      </w:r>
      <w:r w:rsidRPr="00FB3022">
        <w:t>minag</w:t>
      </w:r>
      <w:r w:rsidRPr="00853B88">
        <w:rPr>
          <w:lang w:val="ru-RU"/>
        </w:rPr>
        <w:t>.</w:t>
      </w:r>
      <w:r w:rsidRPr="00FB3022">
        <w:t>gob</w:t>
      </w:r>
      <w:r w:rsidRPr="00853B88">
        <w:rPr>
          <w:lang w:val="ru-RU"/>
        </w:rPr>
        <w:t>.</w:t>
      </w:r>
      <w:r w:rsidRPr="00FB3022">
        <w:t>pe</w:t>
      </w:r>
      <w:r w:rsidRPr="00853B88">
        <w:rPr>
          <w:lang w:val="ru-RU"/>
        </w:rPr>
        <w:t>/</w:t>
      </w:r>
      <w:r w:rsidRPr="00FB3022">
        <w:t>portal</w:t>
      </w:r>
      <w:r w:rsidRPr="00853B88">
        <w:rPr>
          <w:lang w:val="ru-RU"/>
        </w:rPr>
        <w:t>/</w:t>
      </w:r>
      <w:r w:rsidRPr="00FB3022">
        <w:t>download</w:t>
      </w:r>
      <w:r w:rsidRPr="00853B88">
        <w:rPr>
          <w:lang w:val="ru-RU"/>
        </w:rPr>
        <w:t>/</w:t>
      </w:r>
      <w:r w:rsidRPr="00FB3022">
        <w:t>pdf</w:t>
      </w:r>
      <w:r w:rsidRPr="00853B88">
        <w:rPr>
          <w:lang w:val="ru-RU"/>
        </w:rPr>
        <w:t>/</w:t>
      </w:r>
      <w:r w:rsidRPr="00FB3022">
        <w:t>especiales</w:t>
      </w:r>
      <w:r w:rsidRPr="00853B88">
        <w:rPr>
          <w:lang w:val="ru-RU"/>
        </w:rPr>
        <w:t>/</w:t>
      </w:r>
      <w:r w:rsidRPr="00FB3022">
        <w:t>pueblos</w:t>
      </w:r>
      <w:r w:rsidRPr="00853B88">
        <w:rPr>
          <w:lang w:val="ru-RU"/>
        </w:rPr>
        <w:t>_</w:t>
      </w:r>
      <w:r>
        <w:rPr>
          <w:lang w:val="ru-RU"/>
        </w:rPr>
        <w:br/>
      </w:r>
      <w:r w:rsidRPr="00FB3022">
        <w:t>amazonicos</w:t>
      </w:r>
      <w:r w:rsidRPr="00853B88">
        <w:rPr>
          <w:lang w:val="ru-RU"/>
        </w:rPr>
        <w:t>/</w:t>
      </w:r>
      <w:r w:rsidRPr="00FB3022">
        <w:t>informefinal</w:t>
      </w:r>
      <w:r w:rsidRPr="00853B88">
        <w:rPr>
          <w:lang w:val="ru-RU"/>
        </w:rPr>
        <w:t>_</w:t>
      </w:r>
      <w:r w:rsidRPr="00FB3022">
        <w:t>comisionespecial</w:t>
      </w:r>
      <w:r w:rsidRPr="00853B88">
        <w:rPr>
          <w:lang w:val="ru-RU"/>
        </w:rPr>
        <w:t>-</w:t>
      </w:r>
      <w:r w:rsidRPr="00FB3022">
        <w:t>investigaryanalizar</w:t>
      </w:r>
      <w:r w:rsidRPr="00853B88">
        <w:rPr>
          <w:lang w:val="ru-RU"/>
        </w:rPr>
        <w:t>-</w:t>
      </w:r>
      <w:r w:rsidRPr="00FB3022">
        <w:t>sucesosbagua</w:t>
      </w:r>
      <w:r w:rsidRPr="00853B88">
        <w:rPr>
          <w:lang w:val="ru-RU"/>
        </w:rPr>
        <w:t>.</w:t>
      </w:r>
      <w:r w:rsidRPr="00FB3022">
        <w:t>pdf</w:t>
      </w:r>
      <w:r w:rsidRPr="00853B88">
        <w:rPr>
          <w:lang w:val="ru-RU"/>
        </w:rPr>
        <w:t>.</w:t>
      </w:r>
    </w:p>
  </w:footnote>
  <w:footnote w:id="42">
    <w:p w:rsidR="00232A88" w:rsidRPr="00FF3ABF" w:rsidRDefault="00232A88" w:rsidP="00D40FDB">
      <w:pPr>
        <w:pStyle w:val="FootnoteText"/>
        <w:rPr>
          <w:lang w:val="ru-RU"/>
        </w:rPr>
      </w:pPr>
      <w:r w:rsidRPr="00853B88">
        <w:rPr>
          <w:lang w:val="ru-RU"/>
        </w:rPr>
        <w:tab/>
      </w:r>
      <w:r w:rsidRPr="00FD65B3">
        <w:rPr>
          <w:rStyle w:val="FootnoteReference"/>
        </w:rPr>
        <w:footnoteRef/>
      </w:r>
      <w:r w:rsidRPr="00FF3ABF">
        <w:rPr>
          <w:lang w:val="ru-RU"/>
        </w:rPr>
        <w:tab/>
        <w:t>С 2010</w:t>
      </w:r>
      <w:r w:rsidRPr="00FB3022">
        <w:t> </w:t>
      </w:r>
      <w:r w:rsidRPr="00FF3ABF">
        <w:rPr>
          <w:lang w:val="ru-RU"/>
        </w:rPr>
        <w:t>года Рабочая группа "Женщина-афроперуанка" проводит мероприятия прежде всего пропагандистского и просветительского характера, призванные повысить уровень осведомленности перуанского общества о положении афроперуанок. Среди наиболее значимых мероприятий можно отм</w:t>
      </w:r>
      <w:r w:rsidRPr="00FF3ABF">
        <w:rPr>
          <w:lang w:val="ru-RU"/>
        </w:rPr>
        <w:t>е</w:t>
      </w:r>
      <w:r w:rsidRPr="00FF3ABF">
        <w:rPr>
          <w:lang w:val="ru-RU"/>
        </w:rPr>
        <w:t>тить следующие:</w:t>
      </w:r>
    </w:p>
    <w:p w:rsidR="00232A88" w:rsidRPr="00FF3ABF" w:rsidRDefault="00232A88" w:rsidP="00D40FDB">
      <w:pPr>
        <w:pStyle w:val="FootnoteText"/>
        <w:tabs>
          <w:tab w:val="clear" w:pos="1021"/>
        </w:tabs>
        <w:ind w:left="1304" w:hanging="170"/>
        <w:rPr>
          <w:lang w:val="ru-RU"/>
        </w:rPr>
      </w:pPr>
      <w:r w:rsidRPr="00BF48E9">
        <w:rPr>
          <w:lang w:val="ru-RU"/>
        </w:rPr>
        <w:t>•</w:t>
      </w:r>
      <w:r>
        <w:rPr>
          <w:lang w:val="ru-RU"/>
        </w:rPr>
        <w:tab/>
      </w:r>
      <w:r w:rsidRPr="00BF48E9">
        <w:rPr>
          <w:lang w:val="ru-RU"/>
        </w:rPr>
        <w:t>Подготовка диагностического исследования о гендерных проблемах и положении женщин – потомков выходцев из Африки в Перу (2011</w:t>
      </w:r>
      <w:r w:rsidRPr="00FB3022">
        <w:t> </w:t>
      </w:r>
      <w:r w:rsidRPr="00BF48E9">
        <w:rPr>
          <w:lang w:val="ru-RU"/>
        </w:rPr>
        <w:t xml:space="preserve">год), в котором содержались предложения о мерах государственной политики в отношении потомков выходцев из Африки. </w:t>
      </w:r>
      <w:r w:rsidRPr="00FF3ABF">
        <w:rPr>
          <w:lang w:val="ru-RU"/>
        </w:rPr>
        <w:t>В этом документе представлена целостная картина этнической и расовой дискриминации, которой подвергаются афроперуанки в общественной и частной жизни и в средствах массовой информации; кроме того, говорится об их демографической ситуации, социальном и экономическом положении, культуре, образовании, состоянии здоровья, участии в политической и экономической жизни, а также о положении дел с гендерным насилием в отношении представительниц этой группы.</w:t>
      </w:r>
    </w:p>
    <w:p w:rsidR="00232A88" w:rsidRPr="00BF48E9" w:rsidRDefault="00232A88" w:rsidP="00D75456">
      <w:pPr>
        <w:pStyle w:val="FootnoteText"/>
        <w:tabs>
          <w:tab w:val="clear" w:pos="1021"/>
        </w:tabs>
        <w:ind w:left="1304" w:hanging="170"/>
        <w:rPr>
          <w:lang w:val="ru-RU"/>
        </w:rPr>
      </w:pPr>
      <w:r>
        <w:rPr>
          <w:lang w:val="ru-RU"/>
        </w:rPr>
        <w:t>•</w:t>
      </w:r>
      <w:r>
        <w:rPr>
          <w:lang w:val="ru-RU"/>
        </w:rPr>
        <w:tab/>
      </w:r>
      <w:r w:rsidRPr="00BF48E9">
        <w:rPr>
          <w:lang w:val="ru-RU"/>
        </w:rPr>
        <w:t>Акция и фотовыставка на тему</w:t>
      </w:r>
      <w:r>
        <w:rPr>
          <w:lang w:val="ru-RU"/>
        </w:rPr>
        <w:t xml:space="preserve"> </w:t>
      </w:r>
      <w:r w:rsidRPr="00BF48E9">
        <w:rPr>
          <w:lang w:val="ru-RU"/>
        </w:rPr>
        <w:t>"Афроперуанки: история и будущее", проведенные в</w:t>
      </w:r>
      <w:r>
        <w:rPr>
          <w:lang w:val="ru-RU"/>
        </w:rPr>
        <w:t> </w:t>
      </w:r>
      <w:r w:rsidRPr="00BF48E9">
        <w:rPr>
          <w:lang w:val="ru-RU"/>
        </w:rPr>
        <w:t>декабре 2011 года. В ходе этих мероприятий состоялась презентация д</w:t>
      </w:r>
      <w:r>
        <w:rPr>
          <w:lang w:val="ru-RU"/>
        </w:rPr>
        <w:t xml:space="preserve">иагностического исследования, о </w:t>
      </w:r>
      <w:r w:rsidRPr="00BF48E9">
        <w:rPr>
          <w:lang w:val="ru-RU"/>
        </w:rPr>
        <w:t>котором говорилось выше, и прозвучали выступления, в том числе представителей Канцелярии по правам человека при Управлении уполномоченного по правам человека и Министерства культуры, говоривших о проблемах афроперуанок.</w:t>
      </w:r>
    </w:p>
  </w:footnote>
  <w:footnote w:id="43">
    <w:p w:rsidR="00232A88" w:rsidRPr="00BF48E9" w:rsidRDefault="00232A88" w:rsidP="00D40FDB">
      <w:pPr>
        <w:pStyle w:val="FootnoteText"/>
        <w:rPr>
          <w:lang w:val="ru-RU"/>
        </w:rPr>
      </w:pPr>
      <w:r w:rsidRPr="00BF48E9">
        <w:rPr>
          <w:lang w:val="ru-RU"/>
        </w:rPr>
        <w:tab/>
      </w:r>
      <w:r w:rsidRPr="00FD65B3">
        <w:rPr>
          <w:rStyle w:val="FootnoteReference"/>
        </w:rPr>
        <w:footnoteRef/>
      </w:r>
      <w:r w:rsidRPr="00EE27A2">
        <w:rPr>
          <w:lang w:val="ru-RU"/>
        </w:rPr>
        <w:tab/>
        <w:t>Данная программа действий предусматривает анализ статистических данных об афроперуанцах и разработку плана развития этой группы населения с целью обеспечения реализации их гражда</w:t>
      </w:r>
      <w:r w:rsidRPr="00EE27A2">
        <w:rPr>
          <w:lang w:val="ru-RU"/>
        </w:rPr>
        <w:t>н</w:t>
      </w:r>
      <w:r w:rsidRPr="00EE27A2">
        <w:rPr>
          <w:lang w:val="ru-RU"/>
        </w:rPr>
        <w:t>ских, политических, экономических, социальных и культурных прав. В</w:t>
      </w:r>
      <w:r w:rsidRPr="00FB3022">
        <w:t> </w:t>
      </w:r>
      <w:r w:rsidRPr="00EE27A2">
        <w:rPr>
          <w:lang w:val="ru-RU"/>
        </w:rPr>
        <w:t xml:space="preserve">связи с этим Министерство культуры и ИНЕИ планируют подписать в ближайшем будущем рамочное соглашение о сотрудничестве. </w:t>
      </w:r>
      <w:r w:rsidRPr="00BF48E9">
        <w:rPr>
          <w:lang w:val="ru-RU"/>
        </w:rPr>
        <w:t>Ожидается, что это соглашение станет началом совместной работы по определению объективных и субъективных критериев, которые позволили бы идентифицировать афроперуанцев в</w:t>
      </w:r>
      <w:r>
        <w:rPr>
          <w:lang w:val="ru-RU"/>
        </w:rPr>
        <w:t> </w:t>
      </w:r>
      <w:r w:rsidRPr="00BF48E9">
        <w:rPr>
          <w:lang w:val="ru-RU"/>
        </w:rPr>
        <w:t>ходе специализ</w:t>
      </w:r>
      <w:r w:rsidRPr="00BF48E9">
        <w:rPr>
          <w:lang w:val="ru-RU"/>
        </w:rPr>
        <w:t>и</w:t>
      </w:r>
      <w:r w:rsidRPr="00BF48E9">
        <w:rPr>
          <w:lang w:val="ru-RU"/>
        </w:rPr>
        <w:t>рованных переписей и обследований.</w:t>
      </w:r>
    </w:p>
  </w:footnote>
  <w:footnote w:id="44">
    <w:p w:rsidR="00232A88" w:rsidRPr="00EE27A2" w:rsidRDefault="00232A88" w:rsidP="00D40FDB">
      <w:pPr>
        <w:pStyle w:val="FootnoteText"/>
        <w:rPr>
          <w:lang w:val="ru-RU"/>
        </w:rPr>
      </w:pPr>
      <w:r w:rsidRPr="00BF48E9">
        <w:rPr>
          <w:lang w:val="ru-RU"/>
        </w:rPr>
        <w:tab/>
      </w:r>
      <w:r w:rsidRPr="00FD65B3">
        <w:rPr>
          <w:rStyle w:val="FootnoteReference"/>
        </w:rPr>
        <w:footnoteRef/>
      </w:r>
      <w:r w:rsidRPr="00EE27A2">
        <w:rPr>
          <w:lang w:val="ru-RU"/>
        </w:rPr>
        <w:tab/>
        <w:t xml:space="preserve">Министерство культуры провело следующие мероприятия: </w:t>
      </w:r>
    </w:p>
    <w:p w:rsidR="00232A88" w:rsidRPr="00BF48E9" w:rsidRDefault="00232A88" w:rsidP="00D40FDB">
      <w:pPr>
        <w:pStyle w:val="FootnoteText"/>
        <w:rPr>
          <w:lang w:val="ru-RU"/>
        </w:rPr>
      </w:pPr>
      <w:r w:rsidRPr="00EE27A2">
        <w:rPr>
          <w:lang w:val="ru-RU"/>
        </w:rPr>
        <w:tab/>
      </w:r>
      <w:r w:rsidRPr="00EE27A2">
        <w:rPr>
          <w:lang w:val="ru-RU"/>
        </w:rPr>
        <w:tab/>
        <w:t xml:space="preserve">Межотраслевое совещание. </w:t>
      </w:r>
      <w:r w:rsidRPr="00BF48E9">
        <w:rPr>
          <w:lang w:val="ru-RU"/>
        </w:rPr>
        <w:t>В июне 2012</w:t>
      </w:r>
      <w:r w:rsidRPr="00FB3022">
        <w:t> </w:t>
      </w:r>
      <w:r w:rsidRPr="00BF48E9">
        <w:rPr>
          <w:lang w:val="ru-RU"/>
        </w:rPr>
        <w:t>года прошло межотраслевое совещание с</w:t>
      </w:r>
      <w:r>
        <w:rPr>
          <w:lang w:val="ru-RU"/>
        </w:rPr>
        <w:t> </w:t>
      </w:r>
      <w:r w:rsidRPr="00BF48E9">
        <w:rPr>
          <w:lang w:val="ru-RU"/>
        </w:rPr>
        <w:t>участием представителей гражданского общества, цель которого заключалась в</w:t>
      </w:r>
      <w:r>
        <w:rPr>
          <w:lang w:val="ru-RU"/>
        </w:rPr>
        <w:t> </w:t>
      </w:r>
      <w:r w:rsidRPr="00BF48E9">
        <w:rPr>
          <w:lang w:val="ru-RU"/>
        </w:rPr>
        <w:t>выявлении и пропаганде мероприятий, уже проведенных и планируемых к</w:t>
      </w:r>
      <w:r>
        <w:rPr>
          <w:lang w:val="ru-RU"/>
        </w:rPr>
        <w:t> </w:t>
      </w:r>
      <w:r w:rsidRPr="00BF48E9">
        <w:rPr>
          <w:lang w:val="ru-RU"/>
        </w:rPr>
        <w:t>проведению с помощью различных перуанских государственных учреждений в</w:t>
      </w:r>
      <w:r>
        <w:rPr>
          <w:lang w:val="ru-RU"/>
        </w:rPr>
        <w:t> </w:t>
      </w:r>
      <w:r w:rsidRPr="00BF48E9">
        <w:rPr>
          <w:lang w:val="ru-RU"/>
        </w:rPr>
        <w:t>целях развития афроперуанцев, повышения уровня осведомленности о них и их интеграции.</w:t>
      </w:r>
    </w:p>
    <w:p w:rsidR="00232A88" w:rsidRPr="00BF48E9" w:rsidRDefault="00232A88" w:rsidP="00D40FDB">
      <w:pPr>
        <w:pStyle w:val="FootnoteText"/>
        <w:rPr>
          <w:lang w:val="ru-RU"/>
        </w:rPr>
      </w:pPr>
      <w:r w:rsidRPr="00BF48E9">
        <w:rPr>
          <w:lang w:val="ru-RU"/>
        </w:rPr>
        <w:tab/>
      </w:r>
      <w:r w:rsidRPr="00BF48E9">
        <w:rPr>
          <w:lang w:val="ru-RU"/>
        </w:rPr>
        <w:tab/>
      </w:r>
      <w:r w:rsidRPr="00FF3ABF">
        <w:rPr>
          <w:lang w:val="ru-RU"/>
        </w:rPr>
        <w:t xml:space="preserve">Презентация документального фильма "Атахо для младенца Иисуса". В июне Министерство культуры представило документальный фильм "Атахо для младенца Иисуса", в котором рассказывается о различных культурных проявлениях и традиции танца "Группы негритят" района Ика провинции Чинча. </w:t>
      </w:r>
      <w:r w:rsidRPr="00BF48E9">
        <w:rPr>
          <w:lang w:val="ru-RU"/>
        </w:rPr>
        <w:t>Кроме того, "Группа негритят" и танец пальяс-де-эль-Кармен-Чинча были признаны национальным культурным наследием, а пять именитых афроперуанцев были отмечены за их вклад в</w:t>
      </w:r>
      <w:r>
        <w:rPr>
          <w:lang w:val="ru-RU"/>
        </w:rPr>
        <w:t> </w:t>
      </w:r>
      <w:r w:rsidRPr="00BF48E9">
        <w:rPr>
          <w:lang w:val="ru-RU"/>
        </w:rPr>
        <w:t>национальное культурное наследие.</w:t>
      </w:r>
    </w:p>
    <w:p w:rsidR="00232A88" w:rsidRPr="00FF3ABF" w:rsidRDefault="00232A88" w:rsidP="00D40FDB">
      <w:pPr>
        <w:pStyle w:val="FootnoteText"/>
        <w:rPr>
          <w:lang w:val="ru-RU"/>
        </w:rPr>
      </w:pPr>
      <w:r w:rsidRPr="00BF48E9">
        <w:rPr>
          <w:lang w:val="ru-RU"/>
        </w:rPr>
        <w:tab/>
      </w:r>
      <w:r w:rsidRPr="00BF48E9">
        <w:rPr>
          <w:lang w:val="ru-RU"/>
        </w:rPr>
        <w:tab/>
      </w:r>
      <w:r w:rsidRPr="00FF3ABF">
        <w:rPr>
          <w:lang w:val="ru-RU"/>
        </w:rPr>
        <w:t>Беседы. В июне и июле 2012</w:t>
      </w:r>
      <w:r w:rsidRPr="00FB3022">
        <w:t> </w:t>
      </w:r>
      <w:r w:rsidRPr="00FF3ABF">
        <w:rPr>
          <w:lang w:val="ru-RU"/>
        </w:rPr>
        <w:t>года проведены пять бесед на следующие темы: "Положение детей и подростков – афроперуанцев", "Молодежь из числа афроперуанцев: положение и проблемы", "Афроперуанки: дискриминация и насилие", "Перуанцы – потомки выходцев из Африки: государственная политика и меры позитивного действия" и "Место женщин – потомков выходцев из Африки в</w:t>
      </w:r>
      <w:r>
        <w:rPr>
          <w:lang w:val="ru-RU"/>
        </w:rPr>
        <w:t> </w:t>
      </w:r>
      <w:r w:rsidRPr="00FF3ABF">
        <w:rPr>
          <w:lang w:val="ru-RU"/>
        </w:rPr>
        <w:t>программе развития афроперуанского населения".</w:t>
      </w:r>
    </w:p>
    <w:p w:rsidR="00232A88" w:rsidRPr="00BF48E9" w:rsidRDefault="00232A88" w:rsidP="00D75456">
      <w:pPr>
        <w:pStyle w:val="FootnoteText"/>
        <w:rPr>
          <w:lang w:val="ru-RU"/>
        </w:rPr>
      </w:pPr>
      <w:r w:rsidRPr="00FF3ABF">
        <w:rPr>
          <w:lang w:val="ru-RU"/>
        </w:rPr>
        <w:tab/>
      </w:r>
      <w:r w:rsidRPr="00FF3ABF">
        <w:rPr>
          <w:lang w:val="ru-RU"/>
        </w:rPr>
        <w:tab/>
        <w:t>Выставка "Светоносный черный цвет". В июле и августе 2012</w:t>
      </w:r>
      <w:r w:rsidRPr="00FB3022">
        <w:t> </w:t>
      </w:r>
      <w:r w:rsidRPr="00FF3ABF">
        <w:rPr>
          <w:lang w:val="ru-RU"/>
        </w:rPr>
        <w:t>года прошла коллективная выставка фотографий, организованная Испанским культурным центром, Центром этнического развития, Центром культурного творчества афроперуанцев (ЦКТАП) и Управлением заместителя министра по межкультурному взаимодействию. На выставке экспонировались 32</w:t>
      </w:r>
      <w:r w:rsidRPr="00FB3022">
        <w:t> </w:t>
      </w:r>
      <w:r w:rsidRPr="00FF3ABF">
        <w:rPr>
          <w:lang w:val="ru-RU"/>
        </w:rPr>
        <w:t xml:space="preserve">черно-белые фотографии, отражающие различные аспекты культурного творчества афроперуанцев. </w:t>
      </w:r>
      <w:r w:rsidRPr="00BF48E9">
        <w:rPr>
          <w:lang w:val="ru-RU"/>
        </w:rPr>
        <w:t>На открытии выставки заместитель Министра культуры по межкультурному взаимодействию сказал о том, что содействие афроперуанцам является одним из приоритетных направлений деятельности Министерства, которое стремится осуществлять хорошо продуманную и</w:t>
      </w:r>
      <w:r>
        <w:rPr>
          <w:lang w:val="ru-RU"/>
        </w:rPr>
        <w:t> </w:t>
      </w:r>
      <w:r w:rsidRPr="00BF48E9">
        <w:rPr>
          <w:lang w:val="ru-RU"/>
        </w:rPr>
        <w:t>децентрализованную политику в отношении этой категории насел</w:t>
      </w:r>
      <w:r w:rsidRPr="00BF48E9">
        <w:rPr>
          <w:lang w:val="ru-RU"/>
        </w:rPr>
        <w:t>е</w:t>
      </w:r>
      <w:r w:rsidRPr="00BF48E9">
        <w:rPr>
          <w:lang w:val="ru-RU"/>
        </w:rPr>
        <w:t>ния.</w:t>
      </w:r>
    </w:p>
    <w:p w:rsidR="00232A88" w:rsidRPr="00FF3ABF" w:rsidRDefault="00232A88" w:rsidP="00D40FDB">
      <w:pPr>
        <w:pStyle w:val="FootnoteText"/>
        <w:rPr>
          <w:lang w:val="ru-RU"/>
        </w:rPr>
      </w:pPr>
      <w:r w:rsidRPr="00BF48E9">
        <w:rPr>
          <w:lang w:val="ru-RU"/>
        </w:rPr>
        <w:tab/>
      </w:r>
      <w:r w:rsidRPr="00BF48E9">
        <w:rPr>
          <w:lang w:val="ru-RU"/>
        </w:rPr>
        <w:tab/>
      </w:r>
      <w:r w:rsidRPr="00FF3ABF">
        <w:rPr>
          <w:lang w:val="ru-RU"/>
        </w:rPr>
        <w:t xml:space="preserve">Органы власти района Ика проводили следующие мероприятия: </w:t>
      </w:r>
    </w:p>
    <w:p w:rsidR="00232A88" w:rsidRPr="00BF48E9" w:rsidRDefault="00232A88" w:rsidP="00D40FDB">
      <w:pPr>
        <w:pStyle w:val="FootnoteText"/>
        <w:rPr>
          <w:lang w:val="ru-RU"/>
        </w:rPr>
      </w:pPr>
      <w:r w:rsidRPr="00FF3ABF">
        <w:rPr>
          <w:lang w:val="ru-RU"/>
        </w:rPr>
        <w:tab/>
      </w:r>
      <w:r w:rsidRPr="00FF3ABF">
        <w:rPr>
          <w:lang w:val="ru-RU"/>
        </w:rPr>
        <w:tab/>
      </w:r>
      <w:r w:rsidRPr="00BF48E9">
        <w:rPr>
          <w:lang w:val="ru-RU"/>
        </w:rPr>
        <w:t>Семинар "Основные направления региональной политики в интересах общин афроперуанцев в</w:t>
      </w:r>
      <w:r>
        <w:rPr>
          <w:lang w:val="ru-RU"/>
        </w:rPr>
        <w:t xml:space="preserve"> </w:t>
      </w:r>
      <w:r w:rsidRPr="00BF48E9">
        <w:rPr>
          <w:lang w:val="ru-RU"/>
        </w:rPr>
        <w:t>нашем городе". Местные органы власти района Ика совместно с</w:t>
      </w:r>
      <w:r>
        <w:rPr>
          <w:lang w:val="ru-RU"/>
        </w:rPr>
        <w:t> </w:t>
      </w:r>
      <w:r w:rsidRPr="00BF48E9">
        <w:rPr>
          <w:lang w:val="ru-RU"/>
        </w:rPr>
        <w:t>тогдашним Министерством по делам женщин и социального развития провели этот семинар 24</w:t>
      </w:r>
      <w:r w:rsidRPr="00FB3022">
        <w:t> </w:t>
      </w:r>
      <w:r w:rsidRPr="00BF48E9">
        <w:rPr>
          <w:lang w:val="ru-RU"/>
        </w:rPr>
        <w:t>октября 2009</w:t>
      </w:r>
      <w:r w:rsidRPr="00FB3022">
        <w:t> </w:t>
      </w:r>
      <w:r w:rsidRPr="00BF48E9">
        <w:rPr>
          <w:lang w:val="ru-RU"/>
        </w:rPr>
        <w:t>года.</w:t>
      </w:r>
    </w:p>
    <w:p w:rsidR="00232A88" w:rsidRPr="00FF3ABF" w:rsidRDefault="00232A88" w:rsidP="00D40FDB">
      <w:pPr>
        <w:pStyle w:val="FootnoteText"/>
        <w:rPr>
          <w:lang w:val="ru-RU"/>
        </w:rPr>
      </w:pPr>
      <w:r w:rsidRPr="00BF48E9">
        <w:rPr>
          <w:lang w:val="ru-RU"/>
        </w:rPr>
        <w:tab/>
      </w:r>
      <w:r w:rsidRPr="00BF48E9">
        <w:rPr>
          <w:lang w:val="ru-RU"/>
        </w:rPr>
        <w:tab/>
      </w:r>
      <w:r w:rsidRPr="00FB3022">
        <w:t>III </w:t>
      </w:r>
      <w:r w:rsidRPr="00FF3ABF">
        <w:rPr>
          <w:lang w:val="ru-RU"/>
        </w:rPr>
        <w:t>региональный семинар "Основные направления политики в интересах общин афроперуанцев в районе". Семинар состоялся 20</w:t>
      </w:r>
      <w:r w:rsidRPr="00FB3022">
        <w:t> </w:t>
      </w:r>
      <w:r w:rsidRPr="00FF3ABF">
        <w:rPr>
          <w:lang w:val="ru-RU"/>
        </w:rPr>
        <w:t>марта 2010</w:t>
      </w:r>
      <w:r w:rsidRPr="00FB3022">
        <w:t> </w:t>
      </w:r>
      <w:r w:rsidRPr="00FF3ABF">
        <w:rPr>
          <w:lang w:val="ru-RU"/>
        </w:rPr>
        <w:t>года.</w:t>
      </w:r>
    </w:p>
    <w:p w:rsidR="00232A88" w:rsidRPr="00EE27A2" w:rsidRDefault="00232A88" w:rsidP="00D40FDB">
      <w:pPr>
        <w:pStyle w:val="FootnoteText"/>
        <w:rPr>
          <w:lang w:val="ru-RU"/>
        </w:rPr>
      </w:pPr>
      <w:r w:rsidRPr="00FF3ABF">
        <w:rPr>
          <w:lang w:val="ru-RU"/>
        </w:rPr>
        <w:tab/>
      </w:r>
      <w:r w:rsidRPr="00FF3ABF">
        <w:rPr>
          <w:lang w:val="ru-RU"/>
        </w:rPr>
        <w:tab/>
      </w:r>
      <w:r w:rsidRPr="00BF48E9">
        <w:rPr>
          <w:lang w:val="ru-RU"/>
        </w:rPr>
        <w:t>Семинар-практикум "Воздействие государственной политики на положение афроперуанцев в</w:t>
      </w:r>
      <w:r>
        <w:rPr>
          <w:lang w:val="ru-RU"/>
        </w:rPr>
        <w:t xml:space="preserve"> </w:t>
      </w:r>
      <w:r w:rsidRPr="00BF48E9">
        <w:rPr>
          <w:lang w:val="ru-RU"/>
        </w:rPr>
        <w:t xml:space="preserve">Южном регионе Перу: новое видение, развитие и демократия". </w:t>
      </w:r>
      <w:r w:rsidRPr="00EE27A2">
        <w:rPr>
          <w:lang w:val="ru-RU"/>
        </w:rPr>
        <w:t>Семинар-практикум состоялся 20</w:t>
      </w:r>
      <w:r w:rsidRPr="00FB3022">
        <w:t> </w:t>
      </w:r>
      <w:r w:rsidRPr="00EE27A2">
        <w:rPr>
          <w:lang w:val="ru-RU"/>
        </w:rPr>
        <w:t>ноября 2010</w:t>
      </w:r>
      <w:r w:rsidRPr="00FB3022">
        <w:t> </w:t>
      </w:r>
      <w:r w:rsidRPr="00EE27A2">
        <w:rPr>
          <w:lang w:val="ru-RU"/>
        </w:rPr>
        <w:t>года.</w:t>
      </w:r>
    </w:p>
  </w:footnote>
  <w:footnote w:id="45">
    <w:p w:rsidR="00232A88" w:rsidRPr="00BF48E9" w:rsidRDefault="00232A88" w:rsidP="00D40FDB">
      <w:pPr>
        <w:pStyle w:val="FootnoteText"/>
        <w:rPr>
          <w:lang w:val="ru-RU"/>
        </w:rPr>
      </w:pPr>
      <w:r w:rsidRPr="00EE27A2">
        <w:rPr>
          <w:lang w:val="ru-RU"/>
        </w:rPr>
        <w:tab/>
      </w:r>
      <w:r w:rsidRPr="00FD65B3">
        <w:rPr>
          <w:rStyle w:val="FootnoteReference"/>
        </w:rPr>
        <w:footnoteRef/>
      </w:r>
      <w:r>
        <w:rPr>
          <w:lang w:val="ru-RU"/>
        </w:rPr>
        <w:tab/>
      </w:r>
      <w:r w:rsidRPr="00BF48E9">
        <w:rPr>
          <w:lang w:val="ru-RU"/>
        </w:rPr>
        <w:t>В этих совещаниях приняли участие различные организации коренных народов, а</w:t>
      </w:r>
      <w:r>
        <w:rPr>
          <w:lang w:val="ru-RU"/>
        </w:rPr>
        <w:t> </w:t>
      </w:r>
      <w:r w:rsidRPr="00BF48E9">
        <w:rPr>
          <w:lang w:val="ru-RU"/>
        </w:rPr>
        <w:t>также представители МОТ, Управления уполномоченного по правам человека, ПРООН (проект "Конфликты"), ЮНИСЕФ и Технического секретариата по вопросам государственного управлен</w:t>
      </w:r>
      <w:r>
        <w:rPr>
          <w:lang w:val="ru-RU"/>
        </w:rPr>
        <w:t>ия Президиума Совета министров.</w:t>
      </w:r>
    </w:p>
  </w:footnote>
  <w:footnote w:id="46">
    <w:p w:rsidR="00232A88" w:rsidRPr="00EE27A2" w:rsidRDefault="00232A88" w:rsidP="00D40FDB">
      <w:pPr>
        <w:pStyle w:val="FootnoteText"/>
        <w:rPr>
          <w:lang w:val="ru-RU"/>
        </w:rPr>
      </w:pPr>
      <w:r w:rsidRPr="00BF48E9">
        <w:rPr>
          <w:lang w:val="ru-RU"/>
        </w:rPr>
        <w:tab/>
      </w:r>
      <w:r w:rsidRPr="00FD65B3">
        <w:rPr>
          <w:rStyle w:val="FootnoteReference"/>
        </w:rPr>
        <w:footnoteRef/>
      </w:r>
      <w:r w:rsidRPr="00EE27A2">
        <w:rPr>
          <w:lang w:val="ru-RU"/>
        </w:rPr>
        <w:tab/>
        <w:t>Наряду с этим следует отметить, что Министерство энергетики и горнодобывающей пр</w:t>
      </w:r>
      <w:r w:rsidRPr="00EE27A2">
        <w:rPr>
          <w:lang w:val="ru-RU"/>
        </w:rPr>
        <w:t>о</w:t>
      </w:r>
      <w:r w:rsidRPr="00EE27A2">
        <w:rPr>
          <w:lang w:val="ru-RU"/>
        </w:rPr>
        <w:t>мышленности приняло постановление №</w:t>
      </w:r>
      <w:r w:rsidRPr="00FB3022">
        <w:t> </w:t>
      </w:r>
      <w:r w:rsidRPr="00EE27A2">
        <w:rPr>
          <w:lang w:val="ru-RU"/>
        </w:rPr>
        <w:t>350-2012-</w:t>
      </w:r>
      <w:r w:rsidRPr="00FB3022">
        <w:t>MEM</w:t>
      </w:r>
      <w:r w:rsidRPr="00EE27A2">
        <w:rPr>
          <w:lang w:val="ru-RU"/>
        </w:rPr>
        <w:t>/</w:t>
      </w:r>
      <w:r w:rsidRPr="00FB3022">
        <w:t>DM</w:t>
      </w:r>
      <w:r w:rsidRPr="00EE27A2">
        <w:rPr>
          <w:lang w:val="ru-RU"/>
        </w:rPr>
        <w:t xml:space="preserve"> от 20 июля 2012</w:t>
      </w:r>
      <w:r w:rsidRPr="00FB3022">
        <w:t> </w:t>
      </w:r>
      <w:r w:rsidRPr="00EE27A2">
        <w:rPr>
          <w:lang w:val="ru-RU"/>
        </w:rPr>
        <w:t>года, определяющее порядок проведения процесса консультаций, ситуации, в которых они проводятся, и должностных лиц, на которых возлагается ответственность за их проведение.</w:t>
      </w:r>
    </w:p>
  </w:footnote>
  <w:footnote w:id="47">
    <w:p w:rsidR="00232A88" w:rsidRPr="00AE3E18" w:rsidRDefault="00232A88" w:rsidP="00D40FDB">
      <w:pPr>
        <w:pStyle w:val="FootnoteText"/>
        <w:rPr>
          <w:lang w:val="ru-RU"/>
        </w:rPr>
      </w:pPr>
      <w:r w:rsidRPr="00EE27A2">
        <w:rPr>
          <w:lang w:val="ru-RU"/>
        </w:rPr>
        <w:tab/>
      </w:r>
      <w:r w:rsidRPr="00FD65B3">
        <w:rPr>
          <w:rStyle w:val="FootnoteReference"/>
        </w:rPr>
        <w:footnoteRef/>
      </w:r>
      <w:r w:rsidRPr="00AE3E18">
        <w:rPr>
          <w:lang w:val="ru-RU"/>
        </w:rPr>
        <w:tab/>
        <w:t>В их числе – Специальный докладчик Организации Объединенных Наций по правам коренных народов, Межамериканская комиссия по правам человека, председатель Постоянного форума по вопросам коренных народов Организации Объединенных Наций, региональный представитель УВКПЧ, Постоянный представитель Организации Объединенных Наций в Перу, Комитет по экономическим, социальным и</w:t>
      </w:r>
      <w:r>
        <w:t> </w:t>
      </w:r>
      <w:r w:rsidRPr="00AE3E18">
        <w:rPr>
          <w:lang w:val="ru-RU"/>
        </w:rPr>
        <w:t>культурным правам, Комитет экспертов по применению конвенций и рекомендаций МОТ.</w:t>
      </w:r>
    </w:p>
  </w:footnote>
  <w:footnote w:id="48">
    <w:p w:rsidR="00232A88" w:rsidRPr="00EE27A2" w:rsidRDefault="00232A88" w:rsidP="00D40FDB">
      <w:pPr>
        <w:pStyle w:val="FootnoteText"/>
        <w:rPr>
          <w:lang w:val="ru-RU"/>
        </w:rPr>
      </w:pPr>
      <w:r w:rsidRPr="00AE3E18">
        <w:rPr>
          <w:lang w:val="ru-RU"/>
        </w:rPr>
        <w:tab/>
      </w:r>
      <w:r w:rsidRPr="00FD65B3">
        <w:rPr>
          <w:rStyle w:val="FootnoteReference"/>
        </w:rPr>
        <w:footnoteRef/>
      </w:r>
      <w:r w:rsidRPr="00EE27A2">
        <w:rPr>
          <w:lang w:val="ru-RU"/>
        </w:rPr>
        <w:tab/>
        <w:t>Межэтническая ассоциация развития районов тропических лесов (АИДЕСЕП), Конфедерация народов перуанской части Амазонии (КОНАП), Конфедерация крестьян Перу (ККП), Национальная аграрная конфедерация (НАК), Национальный союз перуанских общин, пострадавших от горнодобыв</w:t>
      </w:r>
      <w:r w:rsidRPr="00EE27A2">
        <w:rPr>
          <w:lang w:val="ru-RU"/>
        </w:rPr>
        <w:t>а</w:t>
      </w:r>
      <w:r w:rsidRPr="00EE27A2">
        <w:rPr>
          <w:lang w:val="ru-RU"/>
        </w:rPr>
        <w:t>ющей деятельности (КОНАКАМИ) и Национальная организация индейских женщин перуанской части Анд и Амазонии (ОНАМИАП).</w:t>
      </w:r>
    </w:p>
  </w:footnote>
  <w:footnote w:id="49">
    <w:p w:rsidR="00232A88" w:rsidRPr="00AE3E18" w:rsidRDefault="00232A88" w:rsidP="00D40FDB">
      <w:pPr>
        <w:pStyle w:val="FootnoteText"/>
        <w:rPr>
          <w:lang w:val="ru-RU"/>
        </w:rPr>
      </w:pPr>
      <w:r w:rsidRPr="00EE27A2">
        <w:rPr>
          <w:lang w:val="ru-RU"/>
        </w:rPr>
        <w:tab/>
      </w:r>
      <w:r w:rsidRPr="00FD65B3">
        <w:rPr>
          <w:rStyle w:val="FootnoteReference"/>
        </w:rPr>
        <w:footnoteRef/>
      </w:r>
      <w:r w:rsidRPr="00AE3E18">
        <w:rPr>
          <w:lang w:val="ru-RU"/>
        </w:rPr>
        <w:tab/>
        <w:t>В общей сложности в период с октября 2012</w:t>
      </w:r>
      <w:r w:rsidRPr="00FB3022">
        <w:t> </w:t>
      </w:r>
      <w:r w:rsidRPr="00AE3E18">
        <w:rPr>
          <w:lang w:val="ru-RU"/>
        </w:rPr>
        <w:t>года подготовку прошли 303</w:t>
      </w:r>
      <w:r w:rsidRPr="00FB3022">
        <w:t> </w:t>
      </w:r>
      <w:r w:rsidRPr="00AE3E18">
        <w:rPr>
          <w:lang w:val="ru-RU"/>
        </w:rPr>
        <w:t>человека, в</w:t>
      </w:r>
      <w:r>
        <w:t> </w:t>
      </w:r>
      <w:r w:rsidRPr="00AE3E18">
        <w:rPr>
          <w:lang w:val="ru-RU"/>
        </w:rPr>
        <w:t>том числе 140</w:t>
      </w:r>
      <w:r w:rsidRPr="00FB3022">
        <w:t> </w:t>
      </w:r>
      <w:r w:rsidRPr="00AE3E18">
        <w:rPr>
          <w:lang w:val="ru-RU"/>
        </w:rPr>
        <w:t>лидеров организаций коренных народов, 113</w:t>
      </w:r>
      <w:r w:rsidRPr="00FB3022">
        <w:t> </w:t>
      </w:r>
      <w:r w:rsidRPr="00AE3E18">
        <w:rPr>
          <w:lang w:val="ru-RU"/>
        </w:rPr>
        <w:t>сотрудников центральных правительственных органов и 50</w:t>
      </w:r>
      <w:r w:rsidRPr="00FB3022">
        <w:t> </w:t>
      </w:r>
      <w:r w:rsidRPr="00AE3E18">
        <w:rPr>
          <w:lang w:val="ru-RU"/>
        </w:rPr>
        <w:t>сотрудников региональных органов власти. Следует отметить, что в проведении учебных мероприятий участвовали и</w:t>
      </w:r>
      <w:r>
        <w:t> </w:t>
      </w:r>
      <w:r>
        <w:rPr>
          <w:lang w:val="ru-RU"/>
        </w:rPr>
        <w:t>представители МОТ.</w:t>
      </w:r>
    </w:p>
  </w:footnote>
  <w:footnote w:id="50">
    <w:p w:rsidR="00232A88" w:rsidRPr="00EE27A2" w:rsidRDefault="00232A88" w:rsidP="00D40FDB">
      <w:pPr>
        <w:pStyle w:val="FootnoteText"/>
        <w:rPr>
          <w:lang w:val="ru-RU"/>
        </w:rPr>
      </w:pPr>
      <w:r w:rsidRPr="00AE3E18">
        <w:rPr>
          <w:lang w:val="ru-RU"/>
        </w:rPr>
        <w:tab/>
      </w:r>
      <w:r w:rsidRPr="00FD65B3">
        <w:rPr>
          <w:rStyle w:val="FootnoteReference"/>
        </w:rPr>
        <w:footnoteRef/>
      </w:r>
      <w:r w:rsidRPr="00AE3E18">
        <w:rPr>
          <w:lang w:val="ru-RU"/>
        </w:rPr>
        <w:tab/>
        <w:t>Согласно Закону №</w:t>
      </w:r>
      <w:r w:rsidRPr="00FB3022">
        <w:t> </w:t>
      </w:r>
      <w:r w:rsidRPr="00AE3E18">
        <w:rPr>
          <w:lang w:val="ru-RU"/>
        </w:rPr>
        <w:t>28736</w:t>
      </w:r>
      <w:r>
        <w:rPr>
          <w:lang w:val="ru-RU"/>
        </w:rPr>
        <w:t>,</w:t>
      </w:r>
      <w:r w:rsidRPr="00AE3E18">
        <w:rPr>
          <w:lang w:val="ru-RU"/>
        </w:rPr>
        <w:t xml:space="preserve"> резервации коренных народов – это земли, выделенные перуанским государством коренным народам, проживающим в условиях изоляции и</w:t>
      </w:r>
      <w:r>
        <w:t> </w:t>
      </w:r>
      <w:r w:rsidRPr="00AE3E18">
        <w:rPr>
          <w:lang w:val="ru-RU"/>
        </w:rPr>
        <w:t xml:space="preserve">устанавливающим первоначальные контакты, на условиях временного запрета на отчуждение. </w:t>
      </w:r>
      <w:r w:rsidRPr="00EE27A2">
        <w:rPr>
          <w:lang w:val="ru-RU"/>
        </w:rPr>
        <w:t>Следует отметить, что и процедуры перевода заказников в категорию резерваций коренных народов, и процедуры создания таких резерваций, предусмотренные Законом №</w:t>
      </w:r>
      <w:r w:rsidRPr="00FB3022">
        <w:t> </w:t>
      </w:r>
      <w:r w:rsidRPr="00EE27A2">
        <w:rPr>
          <w:lang w:val="ru-RU"/>
        </w:rPr>
        <w:t>28736, отражают впервые введенный этим Законом единый порядок признания и создания резерваций для коренных народов, проживающих в условиях изоляции и устанавливающих первоначальные контакты. Этот порядок отличается от прежнего порядка создания террит</w:t>
      </w:r>
      <w:r w:rsidRPr="00EE27A2">
        <w:rPr>
          <w:lang w:val="ru-RU"/>
        </w:rPr>
        <w:t>о</w:t>
      </w:r>
      <w:r w:rsidRPr="00EE27A2">
        <w:rPr>
          <w:lang w:val="ru-RU"/>
        </w:rPr>
        <w:t>риальных заказников.</w:t>
      </w:r>
    </w:p>
  </w:footnote>
  <w:footnote w:id="51">
    <w:p w:rsidR="00232A88" w:rsidRPr="00EE27A2" w:rsidRDefault="00232A88" w:rsidP="00D40FDB">
      <w:pPr>
        <w:pStyle w:val="FootnoteText"/>
        <w:rPr>
          <w:lang w:val="ru-RU"/>
        </w:rPr>
      </w:pPr>
      <w:r w:rsidRPr="00EE27A2">
        <w:rPr>
          <w:lang w:val="ru-RU"/>
        </w:rPr>
        <w:tab/>
      </w:r>
      <w:r w:rsidRPr="00FD65B3">
        <w:rPr>
          <w:rStyle w:val="FootnoteReference"/>
        </w:rPr>
        <w:footnoteRef/>
      </w:r>
      <w:r w:rsidRPr="00EE27A2">
        <w:rPr>
          <w:lang w:val="ru-RU"/>
        </w:rPr>
        <w:tab/>
        <w:t>Национальная комиссия по борьбе с биопиратством создана на основании Закона</w:t>
      </w:r>
      <w:r w:rsidRPr="00FB3022">
        <w:t> </w:t>
      </w:r>
      <w:r w:rsidRPr="00EE27A2">
        <w:rPr>
          <w:lang w:val="ru-RU"/>
        </w:rPr>
        <w:t>№</w:t>
      </w:r>
      <w:r w:rsidRPr="00FB3022">
        <w:t> </w:t>
      </w:r>
      <w:r w:rsidRPr="00EE27A2">
        <w:rPr>
          <w:lang w:val="ru-RU"/>
        </w:rPr>
        <w:t>28216 от</w:t>
      </w:r>
      <w:r w:rsidRPr="00FB3022">
        <w:t> </w:t>
      </w:r>
      <w:r w:rsidRPr="00EE27A2">
        <w:rPr>
          <w:lang w:val="ru-RU"/>
        </w:rPr>
        <w:t>7</w:t>
      </w:r>
      <w:r w:rsidRPr="00FB3022">
        <w:t> </w:t>
      </w:r>
      <w:r w:rsidRPr="00EE27A2">
        <w:rPr>
          <w:lang w:val="ru-RU"/>
        </w:rPr>
        <w:t>апреля 2004</w:t>
      </w:r>
      <w:r w:rsidRPr="00FB3022">
        <w:t> </w:t>
      </w:r>
      <w:r w:rsidRPr="00EE27A2">
        <w:rPr>
          <w:lang w:val="ru-RU"/>
        </w:rPr>
        <w:t>года.</w:t>
      </w:r>
    </w:p>
  </w:footnote>
  <w:footnote w:id="52">
    <w:p w:rsidR="00232A88" w:rsidRPr="00FF611A" w:rsidRDefault="00232A88" w:rsidP="00D40FDB">
      <w:pPr>
        <w:pStyle w:val="FootnoteText"/>
        <w:rPr>
          <w:lang w:val="ru-RU"/>
        </w:rPr>
      </w:pPr>
      <w:r w:rsidRPr="00EE27A2">
        <w:rPr>
          <w:lang w:val="ru-RU"/>
        </w:rPr>
        <w:tab/>
      </w:r>
      <w:r w:rsidRPr="00FD65B3">
        <w:rPr>
          <w:rStyle w:val="FootnoteReference"/>
        </w:rPr>
        <w:footnoteRef/>
      </w:r>
      <w:r w:rsidRPr="00FF3ABF">
        <w:rPr>
          <w:lang w:val="ru-RU"/>
        </w:rPr>
        <w:tab/>
        <w:t>"Статья</w:t>
      </w:r>
      <w:r w:rsidRPr="00FB3022">
        <w:t> </w:t>
      </w:r>
      <w:r w:rsidRPr="00FF3ABF">
        <w:rPr>
          <w:lang w:val="ru-RU"/>
        </w:rPr>
        <w:t xml:space="preserve">8. Сохранение </w:t>
      </w:r>
      <w:r w:rsidRPr="00FF611A">
        <w:rPr>
          <w:i/>
        </w:rPr>
        <w:t>in situ</w:t>
      </w:r>
      <w:r>
        <w:rPr>
          <w:lang w:val="ru-RU"/>
        </w:rPr>
        <w:t>.</w:t>
      </w:r>
    </w:p>
    <w:p w:rsidR="00232A88" w:rsidRPr="00FF3ABF" w:rsidRDefault="00232A88" w:rsidP="00D40FDB">
      <w:pPr>
        <w:pStyle w:val="FootnoteText"/>
        <w:rPr>
          <w:lang w:val="ru-RU"/>
        </w:rPr>
      </w:pPr>
      <w:r w:rsidRPr="00FF3ABF">
        <w:rPr>
          <w:lang w:val="ru-RU"/>
        </w:rPr>
        <w:tab/>
      </w:r>
      <w:r w:rsidRPr="00FF3ABF">
        <w:rPr>
          <w:lang w:val="ru-RU"/>
        </w:rPr>
        <w:tab/>
        <w:t>Каждая Договаривающаяся Сторона, насколько это возможно и целесообразно:</w:t>
      </w:r>
    </w:p>
    <w:p w:rsidR="00232A88" w:rsidRPr="00FF3ABF" w:rsidRDefault="00232A88" w:rsidP="00D40FDB">
      <w:pPr>
        <w:pStyle w:val="FootnoteText"/>
        <w:rPr>
          <w:lang w:val="ru-RU"/>
        </w:rPr>
      </w:pPr>
      <w:r w:rsidRPr="00FF3ABF">
        <w:rPr>
          <w:lang w:val="ru-RU"/>
        </w:rPr>
        <w:tab/>
      </w:r>
      <w:r w:rsidRPr="00FF3ABF">
        <w:rPr>
          <w:lang w:val="ru-RU"/>
        </w:rPr>
        <w:tab/>
        <w:t>[…]</w:t>
      </w:r>
    </w:p>
    <w:p w:rsidR="00232A88" w:rsidRPr="008C2BE9" w:rsidRDefault="00232A88" w:rsidP="00D40FDB">
      <w:pPr>
        <w:pStyle w:val="FootnoteText"/>
        <w:rPr>
          <w:lang w:val="ru-RU"/>
        </w:rPr>
      </w:pPr>
      <w:r w:rsidRPr="00FF3ABF">
        <w:rPr>
          <w:lang w:val="ru-RU"/>
        </w:rPr>
        <w:tab/>
      </w:r>
      <w:r w:rsidRPr="00FF3ABF">
        <w:rPr>
          <w:lang w:val="ru-RU"/>
        </w:rPr>
        <w:tab/>
      </w:r>
      <w:r w:rsidRPr="00FB3022">
        <w:t>j</w:t>
      </w:r>
      <w:r w:rsidRPr="008C2BE9">
        <w:rPr>
          <w:lang w:val="ru-RU"/>
        </w:rPr>
        <w:t>)</w:t>
      </w:r>
      <w:r w:rsidRPr="00FB3022">
        <w:t> </w:t>
      </w:r>
      <w:r w:rsidRPr="008C2BE9">
        <w:rPr>
          <w:lang w:val="ru-RU"/>
        </w:rPr>
        <w:t>в соответствии со своим национальным законодательством обеспечивает уважение, сохранение и поддержание знаний, нововведений и практики коренных и местных общин, отражающих традиционный образ жизни, которые имеют значение для сохранения и устойчивого использования би</w:t>
      </w:r>
      <w:r w:rsidRPr="008C2BE9">
        <w:rPr>
          <w:lang w:val="ru-RU"/>
        </w:rPr>
        <w:t>о</w:t>
      </w:r>
      <w:r w:rsidRPr="008C2BE9">
        <w:rPr>
          <w:lang w:val="ru-RU"/>
        </w:rPr>
        <w:t>логического разнообразия, способствует их более широкому применению с одобрения и при участии носителей таких знаний, нововведений и практики, а также поощряет совместное пользование на спр</w:t>
      </w:r>
      <w:r w:rsidRPr="008C2BE9">
        <w:rPr>
          <w:lang w:val="ru-RU"/>
        </w:rPr>
        <w:t>а</w:t>
      </w:r>
      <w:r w:rsidRPr="008C2BE9">
        <w:rPr>
          <w:lang w:val="ru-RU"/>
        </w:rPr>
        <w:t>ведливой основе выгодами, вытекающими из применения таких знаний, нововведений и</w:t>
      </w:r>
      <w:r>
        <w:t> </w:t>
      </w:r>
      <w:r w:rsidRPr="008C2BE9">
        <w:rPr>
          <w:lang w:val="ru-RU"/>
        </w:rPr>
        <w:t>практики".</w:t>
      </w:r>
    </w:p>
  </w:footnote>
  <w:footnote w:id="53">
    <w:p w:rsidR="00232A88" w:rsidRPr="008C2BE9" w:rsidRDefault="00232A88" w:rsidP="00D40FDB">
      <w:pPr>
        <w:pStyle w:val="FootnoteText"/>
        <w:rPr>
          <w:lang w:val="ru-RU"/>
        </w:rPr>
      </w:pPr>
      <w:r w:rsidRPr="008C2BE9">
        <w:rPr>
          <w:lang w:val="ru-RU"/>
        </w:rPr>
        <w:tab/>
      </w:r>
      <w:r w:rsidRPr="00FD65B3">
        <w:rPr>
          <w:rStyle w:val="FootnoteReference"/>
        </w:rPr>
        <w:footnoteRef/>
      </w:r>
      <w:r w:rsidRPr="008C2BE9">
        <w:rPr>
          <w:lang w:val="ru-RU"/>
        </w:rPr>
        <w:tab/>
        <w:t>В работе над этим документом принимали участие Конфедерация крестьян Перу (ККП), Конфедерация народов перуанской части Амазонии (КОНАП), Национальная аграрная конфедерация (НАК), Национальный союз перуанских общин, пострадавших от горнодобывающей деятельности (КОНАКАМИ), Межэтническая ассоциация развития районов тропических лесов (АИДЕСЕП), Национальная организация коренных народов Перу (ОНДЕПИП), Национальная координационная комиссия крестьянских общин и общин коренных народов Перу (КОНАККИП), Национальная конфедерация кр</w:t>
      </w:r>
      <w:r w:rsidRPr="008C2BE9">
        <w:rPr>
          <w:lang w:val="ru-RU"/>
        </w:rPr>
        <w:t>е</w:t>
      </w:r>
      <w:r w:rsidRPr="008C2BE9">
        <w:rPr>
          <w:lang w:val="ru-RU"/>
        </w:rPr>
        <w:t>стьянских общин и общин коренного населения Перу (КОНАКАНП), Национальная ассоциация по охране викуний и гуанако в Перу (АНВГ), Национальная организация индейских женщин перуанской части Анд и Амазонии (ОНАМИАП), Министерство культуры, Министерство иностранных дел, Мин</w:t>
      </w:r>
      <w:r w:rsidRPr="008C2BE9">
        <w:rPr>
          <w:lang w:val="ru-RU"/>
        </w:rPr>
        <w:t>и</w:t>
      </w:r>
      <w:r w:rsidRPr="008C2BE9">
        <w:rPr>
          <w:lang w:val="ru-RU"/>
        </w:rPr>
        <w:t>стерство по вопросам охраны окружающей среды, Министерство сельского хозяйства, Министерство промышленности, Национальная комиссия по борьбе с биопиратством, Институт по изучению перуанской части Амазонии (ИИАП), Главное управление двуязычного образования и образования в сельских районах Министерства образования, Медицинский колледж Перу, Национальная служба охраняемых природных территорий (СЕРНАМП), Национальный институт по защите конкуренции и</w:t>
      </w:r>
      <w:r>
        <w:t> </w:t>
      </w:r>
      <w:r w:rsidRPr="008C2BE9">
        <w:rPr>
          <w:lang w:val="ru-RU"/>
        </w:rPr>
        <w:t>интеллектуальной собственности (ИНДЕКОПИ), Национальный центр по охране здоровья с учетом культурных особенностей (СЕНСИ), Институт аграрных инноваций</w:t>
      </w:r>
      <w:r>
        <w:rPr>
          <w:lang w:val="ru-RU"/>
        </w:rPr>
        <w:t xml:space="preserve"> </w:t>
      </w:r>
      <w:r w:rsidRPr="008C2BE9">
        <w:rPr>
          <w:lang w:val="ru-RU"/>
        </w:rPr>
        <w:t>(ИНИА), Музей естественной истории, Перуанское общество прав в сфере защиты окружающей среды (СПДА) и Центр культуры коренных народов Перу (Чирапак).</w:t>
      </w:r>
    </w:p>
    <w:p w:rsidR="00232A88" w:rsidRPr="008C2BE9" w:rsidRDefault="00232A88" w:rsidP="00D40FDB">
      <w:pPr>
        <w:pStyle w:val="FootnoteText"/>
        <w:rPr>
          <w:rFonts w:eastAsia="¹Å"/>
          <w:lang w:val="ru-RU"/>
        </w:rPr>
      </w:pPr>
      <w:r w:rsidRPr="008C2BE9">
        <w:rPr>
          <w:rFonts w:eastAsia="¹Å"/>
          <w:lang w:val="ru-RU"/>
        </w:rPr>
        <w:tab/>
      </w:r>
      <w:r w:rsidRPr="008C2BE9">
        <w:rPr>
          <w:rFonts w:eastAsia="¹Å"/>
          <w:lang w:val="ru-RU"/>
        </w:rPr>
        <w:tab/>
        <w:t>Необходимо отметить, что в настоящее время Техническая группа по генетическим ресурсам и традиционным знаниям Национальной комиссии по биологическому разнообразию (КОНАДИБ), действующей в структуре Министерства по вопросам охраны окружающей среды, работает над первым национальным докладом Перу о</w:t>
      </w:r>
      <w:r>
        <w:rPr>
          <w:rFonts w:eastAsia="¹Å"/>
        </w:rPr>
        <w:t> </w:t>
      </w:r>
      <w:r w:rsidRPr="008C2BE9">
        <w:rPr>
          <w:rFonts w:eastAsia="¹Å"/>
          <w:lang w:val="ru-RU"/>
        </w:rPr>
        <w:t>достижениях в реализации в рамках страны Программы работы по пункту</w:t>
      </w:r>
      <w:r w:rsidRPr="00FB3022">
        <w:rPr>
          <w:rFonts w:eastAsia="¹Å"/>
        </w:rPr>
        <w:t> j</w:t>
      </w:r>
      <w:r w:rsidRPr="008C2BE9">
        <w:rPr>
          <w:rFonts w:eastAsia="¹Å"/>
          <w:lang w:val="ru-RU"/>
        </w:rPr>
        <w:t>) статьи</w:t>
      </w:r>
      <w:r w:rsidRPr="00FB3022">
        <w:rPr>
          <w:rFonts w:eastAsia="¹Å"/>
        </w:rPr>
        <w:t> </w:t>
      </w:r>
      <w:r w:rsidRPr="008C2BE9">
        <w:rPr>
          <w:rFonts w:eastAsia="¹Å"/>
          <w:lang w:val="ru-RU"/>
        </w:rPr>
        <w:t>8 и связанным с ним положениям Конвенции о биологическом разнообразии. В этом докладе будут отражены основные достижения в сфере осуществления и выполнения Перу обязательств, вытекающих из подписания и ратификации Конвенции о</w:t>
      </w:r>
      <w:r>
        <w:rPr>
          <w:rFonts w:eastAsia="¹Å"/>
        </w:rPr>
        <w:t> </w:t>
      </w:r>
      <w:r w:rsidRPr="008C2BE9">
        <w:rPr>
          <w:rFonts w:eastAsia="¹Å"/>
          <w:lang w:val="ru-RU"/>
        </w:rPr>
        <w:t>биологическом разнообразии.</w:t>
      </w:r>
    </w:p>
    <w:p w:rsidR="00232A88" w:rsidRPr="008C2BE9" w:rsidRDefault="00232A88" w:rsidP="00D40FDB">
      <w:pPr>
        <w:pStyle w:val="FootnoteText"/>
        <w:rPr>
          <w:lang w:val="ru-RU"/>
        </w:rPr>
      </w:pPr>
      <w:r w:rsidRPr="008C2BE9">
        <w:rPr>
          <w:lang w:val="ru-RU"/>
        </w:rPr>
        <w:tab/>
      </w:r>
      <w:r w:rsidRPr="008C2BE9">
        <w:rPr>
          <w:lang w:val="ru-RU"/>
        </w:rPr>
        <w:tab/>
      </w:r>
      <w:r w:rsidRPr="008C2BE9">
        <w:rPr>
          <w:rFonts w:eastAsia="¹Å"/>
          <w:lang w:val="ru-RU"/>
        </w:rPr>
        <w:t>Национальная комиссия по биологическому разнообразию (КОНАДИБ) была создана с</w:t>
      </w:r>
      <w:r>
        <w:rPr>
          <w:rFonts w:eastAsia="¹Å"/>
        </w:rPr>
        <w:t> </w:t>
      </w:r>
      <w:r w:rsidRPr="008C2BE9">
        <w:rPr>
          <w:rFonts w:eastAsia="¹Å"/>
          <w:lang w:val="ru-RU"/>
        </w:rPr>
        <w:t>целью координации мероприятий по осуществлению Конвенции о биологическом разнообразии на осн</w:t>
      </w:r>
      <w:r w:rsidRPr="008C2BE9">
        <w:rPr>
          <w:rFonts w:eastAsia="¹Å"/>
          <w:lang w:val="ru-RU"/>
        </w:rPr>
        <w:t>о</w:t>
      </w:r>
      <w:r w:rsidRPr="008C2BE9">
        <w:rPr>
          <w:rFonts w:eastAsia="¹Å"/>
          <w:lang w:val="ru-RU"/>
        </w:rPr>
        <w:t>вании документа</w:t>
      </w:r>
      <w:r w:rsidRPr="00FB3022">
        <w:rPr>
          <w:rFonts w:eastAsia="¹Å"/>
        </w:rPr>
        <w:t> </w:t>
      </w:r>
      <w:r w:rsidRPr="00FB3022">
        <w:t>R</w:t>
      </w:r>
      <w:r w:rsidRPr="008C2BE9">
        <w:rPr>
          <w:lang w:val="ru-RU"/>
        </w:rPr>
        <w:t>.</w:t>
      </w:r>
      <w:r w:rsidRPr="00FB3022">
        <w:t>S</w:t>
      </w:r>
      <w:r w:rsidRPr="008C2BE9">
        <w:rPr>
          <w:lang w:val="ru-RU"/>
        </w:rPr>
        <w:t xml:space="preserve"> </w:t>
      </w:r>
      <w:r w:rsidRPr="00FB3022">
        <w:t>N</w:t>
      </w:r>
      <w:r w:rsidRPr="008C2BE9">
        <w:rPr>
          <w:lang w:val="ru-RU"/>
        </w:rPr>
        <w:t>º</w:t>
      </w:r>
      <w:r w:rsidRPr="00FB3022">
        <w:t> </w:t>
      </w:r>
      <w:r w:rsidRPr="008C2BE9">
        <w:rPr>
          <w:lang w:val="ru-RU"/>
        </w:rPr>
        <w:t>227-93-</w:t>
      </w:r>
      <w:r w:rsidRPr="00FB3022">
        <w:t>RE</w:t>
      </w:r>
      <w:r w:rsidRPr="008C2BE9">
        <w:rPr>
          <w:lang w:val="ru-RU"/>
        </w:rPr>
        <w:t xml:space="preserve">. В дальнейшем на основании документа </w:t>
      </w:r>
      <w:r w:rsidRPr="00FB3022">
        <w:t>D</w:t>
      </w:r>
      <w:r w:rsidRPr="008C2BE9">
        <w:rPr>
          <w:lang w:val="ru-RU"/>
        </w:rPr>
        <w:t>.</w:t>
      </w:r>
      <w:r w:rsidRPr="00FB3022">
        <w:t>S</w:t>
      </w:r>
      <w:r w:rsidRPr="008C2BE9">
        <w:rPr>
          <w:lang w:val="ru-RU"/>
        </w:rPr>
        <w:t xml:space="preserve"> </w:t>
      </w:r>
      <w:r w:rsidRPr="00FB3022">
        <w:t>N</w:t>
      </w:r>
      <w:r w:rsidRPr="008C2BE9">
        <w:rPr>
          <w:lang w:val="ru-RU"/>
        </w:rPr>
        <w:t>º</w:t>
      </w:r>
      <w:r w:rsidRPr="00FB3022">
        <w:t> </w:t>
      </w:r>
      <w:r w:rsidRPr="008C2BE9">
        <w:rPr>
          <w:lang w:val="ru-RU"/>
        </w:rPr>
        <w:t>007-2009-</w:t>
      </w:r>
      <w:r w:rsidRPr="00FB3022">
        <w:t>MINAM</w:t>
      </w:r>
      <w:r w:rsidRPr="008C2BE9">
        <w:rPr>
          <w:lang w:val="ru-RU"/>
        </w:rPr>
        <w:t xml:space="preserve"> и в соответствии с положениями Законодательного декрета №</w:t>
      </w:r>
      <w:r w:rsidRPr="00FB3022">
        <w:t> </w:t>
      </w:r>
      <w:r w:rsidRPr="008C2BE9">
        <w:rPr>
          <w:lang w:val="ru-RU"/>
        </w:rPr>
        <w:t xml:space="preserve">1013 (Закон о создании, организации и функциях Министерства по вопросам охраны окружающей среды) в структуру и функции </w:t>
      </w:r>
      <w:r w:rsidRPr="008C2BE9">
        <w:rPr>
          <w:rFonts w:eastAsia="¹Å"/>
          <w:lang w:val="ru-RU"/>
        </w:rPr>
        <w:t>КОНАДИБ были внесены изменения, и ее основной задачей стали проведение мониторинга деятельности различных государственных и частных структур по выполнению обязательств, вытекающих из Конвенции о биолог</w:t>
      </w:r>
      <w:r w:rsidRPr="008C2BE9">
        <w:rPr>
          <w:rFonts w:eastAsia="¹Å"/>
          <w:lang w:val="ru-RU"/>
        </w:rPr>
        <w:t>и</w:t>
      </w:r>
      <w:r w:rsidRPr="008C2BE9">
        <w:rPr>
          <w:rFonts w:eastAsia="¹Å"/>
          <w:lang w:val="ru-RU"/>
        </w:rPr>
        <w:t>ческом разнообразии, а также разработка и осуществление Национальной стратегии сохранения биологического разнообразия, содержание которой должно стать источником рекомендаций и информации по этим вопросам для национальных, отраслевых и</w:t>
      </w:r>
      <w:r>
        <w:rPr>
          <w:rFonts w:eastAsia="¹Å"/>
        </w:rPr>
        <w:t> </w:t>
      </w:r>
      <w:r w:rsidRPr="008C2BE9">
        <w:rPr>
          <w:rFonts w:eastAsia="¹Å"/>
          <w:lang w:val="ru-RU"/>
        </w:rPr>
        <w:t>региональны</w:t>
      </w:r>
      <w:r>
        <w:rPr>
          <w:rFonts w:eastAsia="¹Å"/>
          <w:lang w:val="ru-RU"/>
        </w:rPr>
        <w:t>х стратегий, планов и проектов.</w:t>
      </w:r>
    </w:p>
  </w:footnote>
  <w:footnote w:id="54">
    <w:p w:rsidR="00232A88" w:rsidRPr="00EE27A2" w:rsidRDefault="00232A88" w:rsidP="00D40FDB">
      <w:pPr>
        <w:pStyle w:val="FootnoteText"/>
        <w:rPr>
          <w:lang w:val="ru-RU"/>
        </w:rPr>
      </w:pPr>
      <w:r w:rsidRPr="008C2BE9">
        <w:rPr>
          <w:lang w:val="ru-RU"/>
        </w:rPr>
        <w:tab/>
      </w:r>
      <w:r w:rsidRPr="00FD65B3">
        <w:rPr>
          <w:rStyle w:val="FootnoteReference"/>
        </w:rPr>
        <w:footnoteRef/>
      </w:r>
      <w:r w:rsidRPr="00EE27A2">
        <w:rPr>
          <w:lang w:val="ru-RU"/>
        </w:rPr>
        <w:tab/>
        <w:t>Фонд был создан на основании Закона №</w:t>
      </w:r>
      <w:r w:rsidRPr="00FB3022">
        <w:t> </w:t>
      </w:r>
      <w:r w:rsidRPr="00EE27A2">
        <w:rPr>
          <w:lang w:val="ru-RU"/>
        </w:rPr>
        <w:t>27811 от 10</w:t>
      </w:r>
      <w:r w:rsidRPr="00FB3022">
        <w:t> </w:t>
      </w:r>
      <w:r w:rsidRPr="00EE27A2">
        <w:rPr>
          <w:lang w:val="ru-RU"/>
        </w:rPr>
        <w:t>августа 2002</w:t>
      </w:r>
      <w:r w:rsidRPr="00FB3022">
        <w:t> </w:t>
      </w:r>
      <w:r w:rsidRPr="00EE27A2">
        <w:rPr>
          <w:lang w:val="ru-RU"/>
        </w:rPr>
        <w:t>года.</w:t>
      </w:r>
    </w:p>
  </w:footnote>
  <w:footnote w:id="55">
    <w:p w:rsidR="00232A88" w:rsidRPr="008C2BE9" w:rsidRDefault="00232A88" w:rsidP="00D40FDB">
      <w:pPr>
        <w:pStyle w:val="FootnoteText"/>
        <w:rPr>
          <w:lang w:val="ru-RU"/>
        </w:rPr>
      </w:pPr>
      <w:r w:rsidRPr="00EE27A2">
        <w:rPr>
          <w:lang w:val="ru-RU"/>
        </w:rPr>
        <w:tab/>
      </w:r>
      <w:r w:rsidRPr="00FD65B3">
        <w:rPr>
          <w:rStyle w:val="FootnoteReference"/>
        </w:rPr>
        <w:footnoteRef/>
      </w:r>
      <w:r w:rsidRPr="008C2BE9">
        <w:rPr>
          <w:lang w:val="ru-RU"/>
        </w:rPr>
        <w:tab/>
        <w:t>Следует отметить, что на основании постановления Министерства №</w:t>
      </w:r>
      <w:r w:rsidRPr="00FB3022">
        <w:t> </w:t>
      </w:r>
      <w:r w:rsidRPr="008C2BE9">
        <w:rPr>
          <w:lang w:val="ru-RU"/>
        </w:rPr>
        <w:t>185-2011-</w:t>
      </w:r>
      <w:r w:rsidRPr="00FB3022">
        <w:t>MC</w:t>
      </w:r>
      <w:r w:rsidRPr="008C2BE9">
        <w:rPr>
          <w:lang w:val="ru-RU"/>
        </w:rPr>
        <w:t xml:space="preserve"> от</w:t>
      </w:r>
      <w:r>
        <w:t> </w:t>
      </w:r>
      <w:r w:rsidRPr="008C2BE9">
        <w:rPr>
          <w:lang w:val="ru-RU"/>
        </w:rPr>
        <w:t>2</w:t>
      </w:r>
      <w:r w:rsidRPr="00FB3022">
        <w:t> </w:t>
      </w:r>
      <w:r w:rsidRPr="008C2BE9">
        <w:rPr>
          <w:lang w:val="ru-RU"/>
        </w:rPr>
        <w:t>июня 2011</w:t>
      </w:r>
      <w:r w:rsidRPr="00FB3022">
        <w:t> </w:t>
      </w:r>
      <w:r w:rsidRPr="008C2BE9">
        <w:rPr>
          <w:lang w:val="ru-RU"/>
        </w:rPr>
        <w:t>года были назначены постоянные и временные члены Управляющего комитета Фонда.</w:t>
      </w:r>
    </w:p>
  </w:footnote>
  <w:footnote w:id="56">
    <w:p w:rsidR="00232A88" w:rsidRPr="008C2BE9" w:rsidRDefault="00232A88" w:rsidP="00D40FDB">
      <w:pPr>
        <w:pStyle w:val="FootnoteText"/>
        <w:rPr>
          <w:lang w:val="ru-RU"/>
        </w:rPr>
      </w:pPr>
      <w:r w:rsidRPr="008C2BE9">
        <w:rPr>
          <w:lang w:val="ru-RU"/>
        </w:rPr>
        <w:tab/>
      </w:r>
      <w:r w:rsidRPr="00FD65B3">
        <w:rPr>
          <w:rStyle w:val="FootnoteReference"/>
        </w:rPr>
        <w:footnoteRef/>
      </w:r>
      <w:r w:rsidRPr="008C2BE9">
        <w:rPr>
          <w:lang w:val="ru-RU"/>
        </w:rPr>
        <w:tab/>
        <w:t>Кроме того, Региональное управление по труду и занятости Лимы с помощью Управления по защите и обеспечению основных прав и по вопросам безопасности труда и защиты здоровья на рабочих местах проводило различные мероприятия в</w:t>
      </w:r>
      <w:r>
        <w:t> </w:t>
      </w:r>
      <w:r w:rsidRPr="008C2BE9">
        <w:rPr>
          <w:lang w:val="ru-RU"/>
        </w:rPr>
        <w:t>целях ознакомления мужчин и женщин, работающих в качестве домашней прислуги, и населения в целом с положениями Закона</w:t>
      </w:r>
      <w:r w:rsidRPr="00FB3022">
        <w:t> </w:t>
      </w:r>
      <w:r w:rsidRPr="008C2BE9">
        <w:rPr>
          <w:lang w:val="ru-RU"/>
        </w:rPr>
        <w:t>№</w:t>
      </w:r>
      <w:r w:rsidRPr="00FB3022">
        <w:t> </w:t>
      </w:r>
      <w:r w:rsidRPr="008C2BE9">
        <w:rPr>
          <w:lang w:val="ru-RU"/>
        </w:rPr>
        <w:t>27986 (Закон о домашней прислуге), а</w:t>
      </w:r>
      <w:r>
        <w:rPr>
          <w:lang w:val="en-US"/>
        </w:rPr>
        <w:t> </w:t>
      </w:r>
      <w:r w:rsidRPr="008C2BE9">
        <w:rPr>
          <w:lang w:val="ru-RU"/>
        </w:rPr>
        <w:t>также с другими мерами по защите их прав, содержащимся в материалах, которые предоставлены Министерством труда и занятости.</w:t>
      </w:r>
    </w:p>
  </w:footnote>
  <w:footnote w:id="57">
    <w:p w:rsidR="00232A88" w:rsidRPr="00EE27A2" w:rsidRDefault="00232A88" w:rsidP="00D40FDB">
      <w:pPr>
        <w:pStyle w:val="FootnoteText"/>
        <w:rPr>
          <w:lang w:val="ru-RU"/>
        </w:rPr>
      </w:pPr>
      <w:r w:rsidRPr="008C2BE9">
        <w:rPr>
          <w:lang w:val="ru-RU"/>
        </w:rPr>
        <w:tab/>
      </w:r>
      <w:r w:rsidRPr="00FD65B3">
        <w:rPr>
          <w:rStyle w:val="FootnoteReference"/>
        </w:rPr>
        <w:footnoteRef/>
      </w:r>
      <w:r w:rsidRPr="00EE27A2">
        <w:rPr>
          <w:lang w:val="ru-RU"/>
        </w:rPr>
        <w:tab/>
        <w:t>Закон</w:t>
      </w:r>
      <w:r>
        <w:rPr>
          <w:lang w:val="ru-RU"/>
        </w:rPr>
        <w:t> </w:t>
      </w:r>
      <w:r w:rsidRPr="00EE27A2">
        <w:rPr>
          <w:lang w:val="ru-RU"/>
        </w:rPr>
        <w:t>№</w:t>
      </w:r>
      <w:r w:rsidRPr="00FB3022">
        <w:t> </w:t>
      </w:r>
      <w:r w:rsidRPr="00EE27A2">
        <w:rPr>
          <w:lang w:val="ru-RU"/>
        </w:rPr>
        <w:t>29571 от 2 октября 2010</w:t>
      </w:r>
      <w:r w:rsidRPr="00FB3022">
        <w:t> </w:t>
      </w:r>
      <w:r w:rsidRPr="00EE27A2">
        <w:rPr>
          <w:lang w:val="ru-RU"/>
        </w:rPr>
        <w:t>года.</w:t>
      </w:r>
    </w:p>
  </w:footnote>
  <w:footnote w:id="58">
    <w:p w:rsidR="00232A88" w:rsidRPr="00FF3ABF" w:rsidRDefault="00232A88" w:rsidP="00D40FDB">
      <w:pPr>
        <w:pStyle w:val="FootnoteText"/>
        <w:rPr>
          <w:lang w:val="ru-RU"/>
        </w:rPr>
      </w:pPr>
      <w:r w:rsidRPr="00EE27A2">
        <w:rPr>
          <w:lang w:val="ru-RU"/>
        </w:rPr>
        <w:tab/>
      </w:r>
      <w:r w:rsidRPr="00FD65B3">
        <w:rPr>
          <w:rStyle w:val="FootnoteReference"/>
        </w:rPr>
        <w:footnoteRef/>
      </w:r>
      <w:r w:rsidRPr="00FF3ABF">
        <w:rPr>
          <w:lang w:val="ru-RU"/>
        </w:rPr>
        <w:tab/>
        <w:t>"Глава</w:t>
      </w:r>
      <w:r>
        <w:rPr>
          <w:lang w:val="ru-RU"/>
        </w:rPr>
        <w:t> </w:t>
      </w:r>
      <w:r w:rsidRPr="00FB3022">
        <w:t>V</w:t>
      </w:r>
      <w:r w:rsidRPr="00FF3ABF">
        <w:rPr>
          <w:lang w:val="ru-RU"/>
        </w:rPr>
        <w:t xml:space="preserve">. Защита социальных и экономических интересов </w:t>
      </w:r>
    </w:p>
    <w:p w:rsidR="00232A88" w:rsidRPr="00FF3ABF" w:rsidRDefault="00232A88" w:rsidP="00D40FDB">
      <w:pPr>
        <w:pStyle w:val="FootnoteText"/>
        <w:rPr>
          <w:lang w:val="ru-RU"/>
        </w:rPr>
      </w:pPr>
      <w:r w:rsidRPr="00FF3ABF">
        <w:rPr>
          <w:lang w:val="ru-RU"/>
        </w:rPr>
        <w:tab/>
      </w:r>
      <w:r w:rsidRPr="00FF3ABF">
        <w:rPr>
          <w:lang w:val="ru-RU"/>
        </w:rPr>
        <w:tab/>
        <w:t>Статья</w:t>
      </w:r>
      <w:r w:rsidRPr="00FB3022">
        <w:t> </w:t>
      </w:r>
      <w:r w:rsidRPr="00FF3ABF">
        <w:rPr>
          <w:lang w:val="ru-RU"/>
        </w:rPr>
        <w:t>38. Запрет дискриминации потребителей</w:t>
      </w:r>
    </w:p>
    <w:p w:rsidR="00232A88" w:rsidRPr="008C2BE9" w:rsidRDefault="00232A88" w:rsidP="00D40FDB">
      <w:pPr>
        <w:pStyle w:val="FootnoteText"/>
        <w:rPr>
          <w:lang w:val="ru-RU"/>
        </w:rPr>
      </w:pPr>
      <w:r w:rsidRPr="00FF3ABF">
        <w:rPr>
          <w:lang w:val="ru-RU"/>
        </w:rPr>
        <w:tab/>
      </w:r>
      <w:r w:rsidRPr="00FF3ABF">
        <w:rPr>
          <w:lang w:val="ru-RU"/>
        </w:rPr>
        <w:tab/>
      </w:r>
      <w:r w:rsidRPr="008C2BE9">
        <w:rPr>
          <w:lang w:val="ru-RU"/>
        </w:rPr>
        <w:t>Поставщики услуг не вправе допускать какой бы то ни было дискриминации по мотивам происхождения, расы, пола, языка, религии, убеждений, экономического положения или по каким-либо другим м</w:t>
      </w:r>
      <w:r>
        <w:rPr>
          <w:lang w:val="ru-RU"/>
        </w:rPr>
        <w:t>отивам в отношении потребителей</w:t>
      </w:r>
      <w:r w:rsidRPr="008C2BE9">
        <w:rPr>
          <w:lang w:val="ru-RU"/>
        </w:rPr>
        <w:t xml:space="preserve"> как вступивших в</w:t>
      </w:r>
      <w:r>
        <w:rPr>
          <w:lang w:val="ru-RU"/>
        </w:rPr>
        <w:t xml:space="preserve"> </w:t>
      </w:r>
      <w:r w:rsidRPr="008C2BE9">
        <w:rPr>
          <w:lang w:val="ru-RU"/>
        </w:rPr>
        <w:t>потребительские отношения, так и находящихся под их воздействием.</w:t>
      </w:r>
    </w:p>
    <w:p w:rsidR="00232A88" w:rsidRPr="00FF3ABF" w:rsidRDefault="00232A88" w:rsidP="00D40FDB">
      <w:pPr>
        <w:pStyle w:val="FootnoteText"/>
        <w:rPr>
          <w:lang w:val="ru-RU"/>
        </w:rPr>
      </w:pPr>
      <w:r w:rsidRPr="008C2BE9">
        <w:rPr>
          <w:lang w:val="ru-RU"/>
        </w:rPr>
        <w:tab/>
      </w:r>
      <w:r w:rsidRPr="008C2BE9">
        <w:rPr>
          <w:lang w:val="ru-RU"/>
        </w:rPr>
        <w:tab/>
      </w:r>
      <w:r w:rsidRPr="00FF3ABF">
        <w:rPr>
          <w:lang w:val="ru-RU"/>
        </w:rPr>
        <w:t>38.2</w:t>
      </w:r>
      <w:r w:rsidRPr="00FF3ABF">
        <w:rPr>
          <w:lang w:val="ru-RU"/>
        </w:rPr>
        <w:tab/>
        <w:t>Запрещается отказывать потребителям в обслуживании, если только это не обусловлено соображениями безопасности заведения, спокойствия клиентов или иными подобными мотивами.</w:t>
      </w:r>
    </w:p>
    <w:p w:rsidR="00232A88" w:rsidRPr="008C2BE9" w:rsidRDefault="00232A88" w:rsidP="00D40FDB">
      <w:pPr>
        <w:pStyle w:val="FootnoteText"/>
        <w:rPr>
          <w:lang w:val="ru-RU"/>
        </w:rPr>
      </w:pPr>
      <w:r w:rsidRPr="00FF3ABF">
        <w:rPr>
          <w:lang w:val="ru-RU"/>
        </w:rPr>
        <w:tab/>
      </w:r>
      <w:r w:rsidRPr="00FF3ABF">
        <w:rPr>
          <w:lang w:val="ru-RU"/>
        </w:rPr>
        <w:tab/>
      </w:r>
      <w:r w:rsidRPr="008C2BE9">
        <w:rPr>
          <w:lang w:val="ru-RU"/>
        </w:rPr>
        <w:t>38.3</w:t>
      </w:r>
      <w:r w:rsidRPr="008C2BE9">
        <w:rPr>
          <w:lang w:val="ru-RU"/>
        </w:rPr>
        <w:tab/>
        <w:t>Особое обращение с потребителями допускается только в силу объективных и</w:t>
      </w:r>
      <w:r>
        <w:t> </w:t>
      </w:r>
      <w:r w:rsidRPr="008C2BE9">
        <w:rPr>
          <w:lang w:val="ru-RU"/>
        </w:rPr>
        <w:t xml:space="preserve">обоснованных причин. Привилегированное обслуживание в заведении допускается только в действительно особых ситуациях, требующих такого обслуживания, и при этом следует обеспечивать соразмерность между поставленной целью и применяемым особым обращением", </w:t>
      </w:r>
      <w:hyperlink r:id="rId2" w:history="1">
        <w:r w:rsidRPr="008C2BE9">
          <w:rPr>
            <w:rStyle w:val="Hyperlink"/>
            <w:u w:val="none"/>
          </w:rPr>
          <w:t>http</w:t>
        </w:r>
        <w:r w:rsidRPr="008C2BE9">
          <w:rPr>
            <w:rStyle w:val="Hyperlink"/>
            <w:u w:val="none"/>
            <w:lang w:val="ru-RU"/>
          </w:rPr>
          <w:t>://</w:t>
        </w:r>
        <w:r w:rsidRPr="008C2BE9">
          <w:rPr>
            <w:rStyle w:val="Hyperlink"/>
            <w:u w:val="none"/>
          </w:rPr>
          <w:t>www</w:t>
        </w:r>
        <w:r w:rsidRPr="008C2BE9">
          <w:rPr>
            <w:rStyle w:val="Hyperlink"/>
            <w:u w:val="none"/>
            <w:lang w:val="ru-RU"/>
          </w:rPr>
          <w:t>.</w:t>
        </w:r>
        <w:r w:rsidRPr="008C2BE9">
          <w:rPr>
            <w:rStyle w:val="Hyperlink"/>
            <w:u w:val="none"/>
          </w:rPr>
          <w:t>indecopi</w:t>
        </w:r>
        <w:r w:rsidRPr="008C2BE9">
          <w:rPr>
            <w:rStyle w:val="Hyperlink"/>
            <w:u w:val="none"/>
            <w:lang w:val="ru-RU"/>
          </w:rPr>
          <w:t>.</w:t>
        </w:r>
        <w:r w:rsidRPr="008C2BE9">
          <w:rPr>
            <w:rStyle w:val="Hyperlink"/>
            <w:u w:val="none"/>
          </w:rPr>
          <w:t>gob</w:t>
        </w:r>
        <w:r w:rsidRPr="008C2BE9">
          <w:rPr>
            <w:rStyle w:val="Hyperlink"/>
            <w:u w:val="none"/>
            <w:lang w:val="ru-RU"/>
          </w:rPr>
          <w:t>.</w:t>
        </w:r>
        <w:r w:rsidRPr="008C2BE9">
          <w:rPr>
            <w:rStyle w:val="Hyperlink"/>
            <w:u w:val="none"/>
          </w:rPr>
          <w:t>pe</w:t>
        </w:r>
        <w:r w:rsidRPr="008C2BE9">
          <w:rPr>
            <w:rStyle w:val="Hyperlink"/>
            <w:u w:val="none"/>
            <w:lang w:val="ru-RU"/>
          </w:rPr>
          <w:t>/</w:t>
        </w:r>
        <w:r w:rsidRPr="008C2BE9">
          <w:rPr>
            <w:rStyle w:val="Hyperlink"/>
            <w:u w:val="none"/>
          </w:rPr>
          <w:t>repositorioaps</w:t>
        </w:r>
        <w:r w:rsidRPr="008C2BE9">
          <w:rPr>
            <w:rStyle w:val="Hyperlink"/>
            <w:u w:val="none"/>
            <w:lang w:val="ru-RU"/>
          </w:rPr>
          <w:t>/0/12/</w:t>
        </w:r>
        <w:r w:rsidRPr="008C2BE9">
          <w:rPr>
            <w:rStyle w:val="Hyperlink"/>
            <w:u w:val="none"/>
          </w:rPr>
          <w:t>jer</w:t>
        </w:r>
        <w:r w:rsidRPr="008C2BE9">
          <w:rPr>
            <w:rStyle w:val="Hyperlink"/>
            <w:u w:val="none"/>
            <w:lang w:val="ru-RU"/>
          </w:rPr>
          <w:t>/</w:t>
        </w:r>
        <w:r w:rsidRPr="008C2BE9">
          <w:rPr>
            <w:rStyle w:val="Hyperlink"/>
            <w:u w:val="none"/>
            <w:lang w:val="ru-RU"/>
          </w:rPr>
          <w:br/>
        </w:r>
        <w:r w:rsidRPr="008C2BE9">
          <w:rPr>
            <w:rStyle w:val="Hyperlink"/>
            <w:u w:val="none"/>
          </w:rPr>
          <w:t>consumi</w:t>
        </w:r>
        <w:r w:rsidRPr="008C2BE9">
          <w:rPr>
            <w:rStyle w:val="Hyperlink"/>
            <w:u w:val="none"/>
            <w:lang w:val="ru-RU"/>
          </w:rPr>
          <w:t>_</w:t>
        </w:r>
        <w:r w:rsidRPr="008C2BE9">
          <w:rPr>
            <w:rStyle w:val="Hyperlink"/>
            <w:u w:val="none"/>
          </w:rPr>
          <w:t>provee</w:t>
        </w:r>
        <w:r w:rsidRPr="008C2BE9">
          <w:rPr>
            <w:rStyle w:val="Hyperlink"/>
            <w:u w:val="none"/>
            <w:lang w:val="ru-RU"/>
          </w:rPr>
          <w:t>/</w:t>
        </w:r>
        <w:r w:rsidRPr="008C2BE9">
          <w:rPr>
            <w:rStyle w:val="Hyperlink"/>
            <w:u w:val="none"/>
          </w:rPr>
          <w:t>CodigoD</w:t>
        </w:r>
        <w:r w:rsidRPr="008C2BE9">
          <w:rPr>
            <w:rStyle w:val="Hyperlink"/>
            <w:u w:val="none"/>
            <w:lang w:val="ru-RU"/>
          </w:rPr>
          <w:t xml:space="preserve"> </w:t>
        </w:r>
        <w:r w:rsidRPr="008C2BE9">
          <w:rPr>
            <w:rStyle w:val="Hyperlink"/>
            <w:u w:val="none"/>
          </w:rPr>
          <w:t>ProteccionyDefensaDelConsumidor</w:t>
        </w:r>
        <w:r w:rsidRPr="008C2BE9">
          <w:rPr>
            <w:rStyle w:val="Hyperlink"/>
            <w:u w:val="none"/>
            <w:lang w:val="ru-RU"/>
          </w:rPr>
          <w:t>%5</w:t>
        </w:r>
        <w:r w:rsidRPr="008C2BE9">
          <w:rPr>
            <w:rStyle w:val="Hyperlink"/>
            <w:u w:val="none"/>
          </w:rPr>
          <w:t>B</w:t>
        </w:r>
        <w:r w:rsidRPr="008C2BE9">
          <w:rPr>
            <w:rStyle w:val="Hyperlink"/>
            <w:u w:val="none"/>
            <w:lang w:val="ru-RU"/>
          </w:rPr>
          <w:t>1%5</w:t>
        </w:r>
        <w:r w:rsidRPr="008C2BE9">
          <w:rPr>
            <w:rStyle w:val="Hyperlink"/>
            <w:u w:val="none"/>
          </w:rPr>
          <w:t>D</w:t>
        </w:r>
        <w:r w:rsidRPr="008C2BE9">
          <w:rPr>
            <w:rStyle w:val="Hyperlink"/>
            <w:u w:val="none"/>
            <w:lang w:val="ru-RU"/>
          </w:rPr>
          <w:t>.</w:t>
        </w:r>
        <w:r w:rsidRPr="008C2BE9">
          <w:rPr>
            <w:rStyle w:val="Hyperlink"/>
            <w:u w:val="none"/>
          </w:rPr>
          <w:t>pd</w:t>
        </w:r>
        <w:r w:rsidRPr="00B41A1A">
          <w:rPr>
            <w:rStyle w:val="Hyperlink"/>
          </w:rPr>
          <w:t>f</w:t>
        </w:r>
      </w:hyperlink>
      <w:r w:rsidRPr="008C2BE9">
        <w:rPr>
          <w:lang w:val="ru-RU"/>
        </w:rPr>
        <w:t>.</w:t>
      </w:r>
    </w:p>
  </w:footnote>
  <w:footnote w:id="59">
    <w:p w:rsidR="00232A88" w:rsidRPr="00FF3ABF" w:rsidRDefault="00232A88" w:rsidP="00D40FDB">
      <w:pPr>
        <w:pStyle w:val="FootnoteText"/>
        <w:rPr>
          <w:lang w:val="ru-RU"/>
        </w:rPr>
      </w:pPr>
      <w:r w:rsidRPr="008C2BE9">
        <w:rPr>
          <w:lang w:val="ru-RU"/>
        </w:rPr>
        <w:tab/>
      </w:r>
      <w:r w:rsidRPr="00FD65B3">
        <w:rPr>
          <w:rStyle w:val="FootnoteReference"/>
        </w:rPr>
        <w:footnoteRef/>
      </w:r>
      <w:r w:rsidRPr="00FF3ABF">
        <w:rPr>
          <w:lang w:val="ru-RU"/>
        </w:rPr>
        <w:tab/>
        <w:t>"Статья</w:t>
      </w:r>
      <w:r w:rsidRPr="00FB3022">
        <w:t> </w:t>
      </w:r>
      <w:r w:rsidRPr="00FF3ABF">
        <w:rPr>
          <w:lang w:val="ru-RU"/>
        </w:rPr>
        <w:t>39. Бремя доказывания</w:t>
      </w:r>
    </w:p>
    <w:p w:rsidR="00232A88" w:rsidRPr="00FF3ABF" w:rsidRDefault="00232A88" w:rsidP="00D40FDB">
      <w:pPr>
        <w:pStyle w:val="FootnoteText"/>
        <w:rPr>
          <w:lang w:val="ru-RU"/>
        </w:rPr>
      </w:pPr>
      <w:r w:rsidRPr="00FF3ABF">
        <w:rPr>
          <w:lang w:val="ru-RU"/>
        </w:rPr>
        <w:tab/>
      </w:r>
      <w:r w:rsidRPr="00FF3ABF">
        <w:rPr>
          <w:lang w:val="ru-RU"/>
        </w:rPr>
        <w:tab/>
        <w:t>Бремя доказывания факта неравного обращения возлагается на пострадавшего потребителя, когда разбирательство возбуждается по его заявлению, или на администрацию заведения, когда разбирательство ведется по его инициативе. Чтобы удостоверить наличие подобны</w:t>
      </w:r>
      <w:r>
        <w:rPr>
          <w:lang w:val="ru-RU"/>
        </w:rPr>
        <w:t>х обстоятельств, потерпевший не</w:t>
      </w:r>
      <w:r w:rsidRPr="00FF3ABF">
        <w:rPr>
          <w:lang w:val="ru-RU"/>
        </w:rPr>
        <w:t>обязательно должен принадлежать к определенной группе. Поставщик товара или услуги обязан доказать наличие объективной и обоснованной причины. Если поставщик докажет факт наличия объективной и обоснованной причины, противная сторона обязана доказать, что на деле это является предлогом или искажением действительности в целях дискриминации. Для этого допускается использование улик и иных средств, заменяющих средства доказывания".</w:t>
      </w:r>
    </w:p>
  </w:footnote>
  <w:footnote w:id="60">
    <w:p w:rsidR="00232A88" w:rsidRPr="00EE27A2" w:rsidRDefault="00232A88" w:rsidP="00D40FDB">
      <w:pPr>
        <w:pStyle w:val="FootnoteText"/>
        <w:rPr>
          <w:lang w:val="ru-RU"/>
        </w:rPr>
      </w:pPr>
      <w:r w:rsidRPr="00FF3ABF">
        <w:rPr>
          <w:lang w:val="ru-RU"/>
        </w:rPr>
        <w:tab/>
      </w:r>
      <w:r w:rsidRPr="00FD65B3">
        <w:rPr>
          <w:rStyle w:val="FootnoteReference"/>
        </w:rPr>
        <w:footnoteRef/>
      </w:r>
      <w:r w:rsidRPr="00EE27A2">
        <w:rPr>
          <w:lang w:val="ru-RU"/>
        </w:rPr>
        <w:tab/>
        <w:t>См. таблицу ИНДЕКОПИ.</w:t>
      </w:r>
    </w:p>
  </w:footnote>
  <w:footnote w:id="61">
    <w:p w:rsidR="00232A88" w:rsidRPr="00EE27A2" w:rsidRDefault="00232A88" w:rsidP="00D40FDB">
      <w:pPr>
        <w:pStyle w:val="FootnoteText"/>
        <w:rPr>
          <w:lang w:val="ru-RU"/>
        </w:rPr>
      </w:pPr>
      <w:r w:rsidRPr="00EE27A2">
        <w:rPr>
          <w:lang w:val="ru-RU"/>
        </w:rPr>
        <w:tab/>
      </w:r>
      <w:r w:rsidRPr="00FD65B3">
        <w:rPr>
          <w:rStyle w:val="FootnoteReference"/>
        </w:rPr>
        <w:footnoteRef/>
      </w:r>
      <w:r w:rsidRPr="00EE27A2">
        <w:rPr>
          <w:lang w:val="ru-RU"/>
        </w:rPr>
        <w:tab/>
        <w:t>Статья</w:t>
      </w:r>
      <w:r w:rsidRPr="00FB3022">
        <w:t> </w:t>
      </w:r>
      <w:r w:rsidRPr="00EE27A2">
        <w:rPr>
          <w:lang w:val="ru-RU"/>
        </w:rPr>
        <w:t>1 Закона №</w:t>
      </w:r>
      <w:r w:rsidRPr="00FB3022">
        <w:t> </w:t>
      </w:r>
      <w:r w:rsidRPr="00EE27A2">
        <w:rPr>
          <w:lang w:val="ru-RU"/>
        </w:rPr>
        <w:t>29719 от 25 июня 2011</w:t>
      </w:r>
      <w:r w:rsidRPr="00FB3022">
        <w:t> </w:t>
      </w:r>
      <w:r w:rsidRPr="00EE27A2">
        <w:rPr>
          <w:lang w:val="ru-RU"/>
        </w:rPr>
        <w:t>года.</w:t>
      </w:r>
    </w:p>
  </w:footnote>
  <w:footnote w:id="62">
    <w:p w:rsidR="00232A88" w:rsidRPr="00E964B1" w:rsidRDefault="00232A88" w:rsidP="00D40FDB">
      <w:pPr>
        <w:pStyle w:val="FootnoteText"/>
        <w:rPr>
          <w:lang w:val="ru-RU"/>
        </w:rPr>
      </w:pPr>
      <w:r w:rsidRPr="00EE27A2">
        <w:rPr>
          <w:lang w:val="ru-RU"/>
        </w:rPr>
        <w:tab/>
      </w:r>
      <w:r w:rsidRPr="00FD65B3">
        <w:rPr>
          <w:rStyle w:val="FootnoteReference"/>
        </w:rPr>
        <w:footnoteRef/>
      </w:r>
      <w:r w:rsidRPr="00E964B1">
        <w:rPr>
          <w:lang w:val="ru-RU"/>
        </w:rPr>
        <w:tab/>
        <w:t>Кроме того, в целях недопущения насилия в учебных заведениях было подготовлено предназначенное для преподавателей пособие "Предупреждение случаев травли в</w:t>
      </w:r>
      <w:r>
        <w:rPr>
          <w:lang w:val="ru-RU"/>
        </w:rPr>
        <w:t> </w:t>
      </w:r>
      <w:r w:rsidRPr="00E964B1">
        <w:rPr>
          <w:lang w:val="ru-RU"/>
        </w:rPr>
        <w:t xml:space="preserve">отношениях между учащимися и меры педагогического воздействия в подобных случаях", </w:t>
      </w:r>
      <w:r w:rsidRPr="00FB3022">
        <w:t>http</w:t>
      </w:r>
      <w:r w:rsidRPr="00E964B1">
        <w:rPr>
          <w:lang w:val="ru-RU"/>
        </w:rPr>
        <w:t>://</w:t>
      </w:r>
      <w:r w:rsidRPr="00FB3022">
        <w:t>ditoe</w:t>
      </w:r>
      <w:r w:rsidRPr="00E964B1">
        <w:rPr>
          <w:lang w:val="ru-RU"/>
        </w:rPr>
        <w:t>.</w:t>
      </w:r>
      <w:r w:rsidRPr="00FB3022">
        <w:t>minedu</w:t>
      </w:r>
      <w:r w:rsidRPr="00E964B1">
        <w:rPr>
          <w:lang w:val="ru-RU"/>
        </w:rPr>
        <w:t>.</w:t>
      </w:r>
      <w:r w:rsidRPr="00FB3022">
        <w:t>gob</w:t>
      </w:r>
      <w:r w:rsidRPr="00E964B1">
        <w:rPr>
          <w:lang w:val="ru-RU"/>
        </w:rPr>
        <w:t>.</w:t>
      </w:r>
      <w:r w:rsidRPr="00FB3022">
        <w:t>pe</w:t>
      </w:r>
      <w:r w:rsidRPr="00E964B1">
        <w:rPr>
          <w:lang w:val="ru-RU"/>
        </w:rPr>
        <w:t>/</w:t>
      </w:r>
      <w:r w:rsidRPr="00FB3022">
        <w:t>Materiales</w:t>
      </w:r>
      <w:r w:rsidRPr="00E964B1">
        <w:rPr>
          <w:lang w:val="ru-RU"/>
        </w:rPr>
        <w:t>%20</w:t>
      </w:r>
      <w:r w:rsidRPr="00FB3022">
        <w:t>DITOE</w:t>
      </w:r>
      <w:r w:rsidRPr="00E964B1">
        <w:rPr>
          <w:lang w:val="ru-RU"/>
        </w:rPr>
        <w:t>/</w:t>
      </w:r>
      <w:r w:rsidRPr="00FB3022">
        <w:t>cartilla</w:t>
      </w:r>
      <w:r w:rsidRPr="00E964B1">
        <w:rPr>
          <w:lang w:val="ru-RU"/>
        </w:rPr>
        <w:t>_</w:t>
      </w:r>
      <w:r w:rsidRPr="00FB3022">
        <w:t>bullying</w:t>
      </w:r>
      <w:r w:rsidRPr="00E964B1">
        <w:rPr>
          <w:lang w:val="ru-RU"/>
        </w:rPr>
        <w:t>.</w:t>
      </w:r>
      <w:r w:rsidRPr="00FB3022">
        <w:t>pdf</w:t>
      </w:r>
      <w:r w:rsidRPr="00E964B1">
        <w:rPr>
          <w:lang w:val="ru-RU"/>
        </w:rPr>
        <w:t>.</w:t>
      </w:r>
    </w:p>
  </w:footnote>
  <w:footnote w:id="63">
    <w:p w:rsidR="00232A88" w:rsidRPr="00BF3718" w:rsidRDefault="00232A88" w:rsidP="00D40FDB">
      <w:pPr>
        <w:pStyle w:val="FootnoteText"/>
        <w:rPr>
          <w:lang w:val="ru-RU"/>
        </w:rPr>
      </w:pPr>
      <w:r w:rsidRPr="00E964B1">
        <w:rPr>
          <w:lang w:val="ru-RU"/>
        </w:rPr>
        <w:tab/>
      </w:r>
      <w:r w:rsidRPr="00FD65B3">
        <w:rPr>
          <w:rStyle w:val="FootnoteReference"/>
        </w:rPr>
        <w:footnoteRef/>
      </w:r>
      <w:r w:rsidRPr="00EE27A2">
        <w:rPr>
          <w:lang w:val="ru-RU"/>
        </w:rPr>
        <w:tab/>
        <w:t>Постановление Министерства №</w:t>
      </w:r>
      <w:r w:rsidRPr="00FB3022">
        <w:t> </w:t>
      </w:r>
      <w:r w:rsidRPr="00EE27A2">
        <w:rPr>
          <w:lang w:val="ru-RU"/>
        </w:rPr>
        <w:t>008-2012-</w:t>
      </w:r>
      <w:r w:rsidRPr="00FB3022">
        <w:t>ED</w:t>
      </w:r>
      <w:r w:rsidRPr="00EE27A2">
        <w:rPr>
          <w:lang w:val="ru-RU"/>
        </w:rPr>
        <w:t xml:space="preserve"> от 9</w:t>
      </w:r>
      <w:r w:rsidRPr="00FB3022">
        <w:t> </w:t>
      </w:r>
      <w:r w:rsidRPr="00EE27A2">
        <w:rPr>
          <w:lang w:val="ru-RU"/>
        </w:rPr>
        <w:t>января 2012</w:t>
      </w:r>
      <w:r w:rsidRPr="00FB3022">
        <w:t> </w:t>
      </w:r>
      <w:r w:rsidRPr="00EE27A2">
        <w:rPr>
          <w:lang w:val="ru-RU"/>
        </w:rPr>
        <w:t>года. Доступно на</w:t>
      </w:r>
      <w:r>
        <w:rPr>
          <w:lang w:val="ru-RU"/>
        </w:rPr>
        <w:t> </w:t>
      </w:r>
      <w:r w:rsidRPr="00EE27A2">
        <w:rPr>
          <w:lang w:val="ru-RU"/>
        </w:rPr>
        <w:t xml:space="preserve">сайте </w:t>
      </w:r>
      <w:r w:rsidRPr="00BF3718">
        <w:fldChar w:fldCharType="begin"/>
      </w:r>
      <w:r w:rsidRPr="00BF3718">
        <w:rPr>
          <w:lang w:val="ru-RU"/>
        </w:rPr>
        <w:instrText xml:space="preserve"> </w:instrText>
      </w:r>
      <w:r w:rsidRPr="00BF3718">
        <w:instrText>HYPERLINK</w:instrText>
      </w:r>
      <w:r w:rsidRPr="00BF3718">
        <w:rPr>
          <w:lang w:val="ru-RU"/>
        </w:rPr>
        <w:instrText xml:space="preserve"> "</w:instrText>
      </w:r>
      <w:r w:rsidRPr="00BF3718">
        <w:instrText>http</w:instrText>
      </w:r>
      <w:r w:rsidRPr="00BF3718">
        <w:rPr>
          <w:lang w:val="ru-RU"/>
        </w:rPr>
        <w:instrText>://</w:instrText>
      </w:r>
      <w:r w:rsidRPr="00BF3718">
        <w:instrText>www</w:instrText>
      </w:r>
      <w:r w:rsidRPr="00BF3718">
        <w:rPr>
          <w:lang w:val="ru-RU"/>
        </w:rPr>
        <w:instrText>.</w:instrText>
      </w:r>
      <w:r w:rsidRPr="00BF3718">
        <w:instrText>minedu</w:instrText>
      </w:r>
      <w:r w:rsidRPr="00BF3718">
        <w:rPr>
          <w:lang w:val="ru-RU"/>
        </w:rPr>
        <w:instrText xml:space="preserve">. </w:instrText>
      </w:r>
      <w:r w:rsidRPr="00BF3718">
        <w:instrText>gob</w:instrText>
      </w:r>
      <w:r w:rsidRPr="00BF3718">
        <w:rPr>
          <w:lang w:val="ru-RU"/>
        </w:rPr>
        <w:instrText>.</w:instrText>
      </w:r>
      <w:r w:rsidRPr="00BF3718">
        <w:instrText>pe</w:instrText>
      </w:r>
      <w:r w:rsidRPr="00BF3718">
        <w:rPr>
          <w:lang w:val="ru-RU"/>
        </w:rPr>
        <w:instrText>/</w:instrText>
      </w:r>
      <w:r w:rsidRPr="00BF3718">
        <w:instrText>files</w:instrText>
      </w:r>
      <w:r w:rsidRPr="00BF3718">
        <w:rPr>
          <w:lang w:val="ru-RU"/>
        </w:rPr>
        <w:instrText>/3042_201204250921.</w:instrText>
      </w:r>
      <w:r w:rsidRPr="00BF3718">
        <w:instrText>pdf</w:instrText>
      </w:r>
      <w:r w:rsidRPr="00BF3718">
        <w:rPr>
          <w:lang w:val="ru-RU"/>
        </w:rPr>
        <w:instrText xml:space="preserve">" </w:instrText>
      </w:r>
      <w:r w:rsidRPr="00BF3718">
        <w:fldChar w:fldCharType="separate"/>
      </w:r>
      <w:r>
        <w:rPr>
          <w:b/>
          <w:bCs/>
          <w:lang w:val="en-US"/>
        </w:rPr>
        <w:t>Error! Hyperlink reference not valid.</w:t>
      </w:r>
      <w:r w:rsidRPr="00BF3718">
        <w:fldChar w:fldCharType="end"/>
      </w:r>
      <w:r w:rsidRPr="00BF3718">
        <w:rPr>
          <w:lang w:val="ru-RU"/>
        </w:rPr>
        <w:t>.</w:t>
      </w:r>
    </w:p>
  </w:footnote>
  <w:footnote w:id="64">
    <w:p w:rsidR="00232A88" w:rsidRPr="00E964B1" w:rsidRDefault="00232A88" w:rsidP="00D40FDB">
      <w:pPr>
        <w:pStyle w:val="FootnoteText"/>
        <w:rPr>
          <w:lang w:val="ru-RU"/>
        </w:rPr>
      </w:pPr>
      <w:r w:rsidRPr="00EE27A2">
        <w:rPr>
          <w:lang w:val="ru-RU"/>
        </w:rPr>
        <w:tab/>
      </w:r>
      <w:r w:rsidRPr="00FD65B3">
        <w:rPr>
          <w:rStyle w:val="FootnoteReference"/>
        </w:rPr>
        <w:footnoteRef/>
      </w:r>
      <w:r w:rsidRPr="00EE27A2">
        <w:rPr>
          <w:lang w:val="ru-RU"/>
        </w:rPr>
        <w:tab/>
        <w:t>В частности, Пособие по правам человека для сотрудников пенитенциарных учреждений определяет нормы, обеспечивающие всестороннее соблюдение основных прав лиц, находящихся в местах лишения свободы; в пункте</w:t>
      </w:r>
      <w:r w:rsidRPr="00FB3022">
        <w:t> </w:t>
      </w:r>
      <w:r w:rsidRPr="00EE27A2">
        <w:rPr>
          <w:lang w:val="ru-RU"/>
        </w:rPr>
        <w:t>4 первой главы третьей части Пособия перечислены нормы, которые необходимо соблюдать в отношении уязвимых категорий заключенных. К таким категориям Пособие относит тех находящихся в меньшинстве заключенных, которые в силу определенных личностных особенностей, например возраста, пола, сексуальной ориентации, этнической принадлежности, национальности, физических или психологических особенностей, состояния здоровья и других подобных обсто</w:t>
      </w:r>
      <w:r w:rsidRPr="00EE27A2">
        <w:rPr>
          <w:lang w:val="ru-RU"/>
        </w:rPr>
        <w:t>я</w:t>
      </w:r>
      <w:r w:rsidRPr="00EE27A2">
        <w:rPr>
          <w:lang w:val="ru-RU"/>
        </w:rPr>
        <w:t xml:space="preserve">тельств, могут подвергаться жестокому физическому или психологическому обращению либо дискриминации со стороны руководства пенитенциарных учреждений, других заключенных или прочих лиц, имеющих отношение к пенитенциарному учреждению. </w:t>
      </w:r>
      <w:r w:rsidRPr="00E964B1">
        <w:rPr>
          <w:lang w:val="ru-RU"/>
        </w:rPr>
        <w:t xml:space="preserve">Пособие доступно на сайте </w:t>
      </w:r>
      <w:hyperlink r:id="rId3" w:history="1">
        <w:r w:rsidRPr="00E964B1">
          <w:rPr>
            <w:rStyle w:val="Hyperlink"/>
            <w:u w:val="none"/>
            <w:lang w:val="en-US"/>
          </w:rPr>
          <w:t>http</w:t>
        </w:r>
        <w:r w:rsidRPr="00E964B1">
          <w:rPr>
            <w:rStyle w:val="Hyperlink"/>
            <w:u w:val="none"/>
            <w:lang w:val="ru-RU"/>
          </w:rPr>
          <w:t>://</w:t>
        </w:r>
        <w:r w:rsidRPr="00E964B1">
          <w:rPr>
            <w:rStyle w:val="Hyperlink"/>
            <w:u w:val="none"/>
            <w:lang w:val="en-US"/>
          </w:rPr>
          <w:t>www</w:t>
        </w:r>
        <w:r w:rsidRPr="00E964B1">
          <w:rPr>
            <w:rStyle w:val="Hyperlink"/>
            <w:u w:val="none"/>
            <w:lang w:val="ru-RU"/>
          </w:rPr>
          <w:t>2.</w:t>
        </w:r>
        <w:r w:rsidRPr="00E964B1">
          <w:rPr>
            <w:rStyle w:val="Hyperlink"/>
            <w:u w:val="none"/>
            <w:lang w:val="en-US"/>
          </w:rPr>
          <w:t>inpe</w:t>
        </w:r>
        <w:r w:rsidRPr="00E964B1">
          <w:rPr>
            <w:rStyle w:val="Hyperlink"/>
            <w:u w:val="none"/>
            <w:lang w:val="ru-RU"/>
          </w:rPr>
          <w:t>.</w:t>
        </w:r>
        <w:r w:rsidRPr="00E964B1">
          <w:rPr>
            <w:rStyle w:val="Hyperlink"/>
            <w:u w:val="none"/>
            <w:lang w:val="en-US"/>
          </w:rPr>
          <w:t>gob</w:t>
        </w:r>
        <w:r w:rsidRPr="00E964B1">
          <w:rPr>
            <w:rStyle w:val="Hyperlink"/>
            <w:u w:val="none"/>
            <w:lang w:val="ru-RU"/>
          </w:rPr>
          <w:t>.</w:t>
        </w:r>
        <w:r w:rsidRPr="00E964B1">
          <w:rPr>
            <w:rStyle w:val="Hyperlink"/>
            <w:u w:val="none"/>
            <w:lang w:val="en-US"/>
          </w:rPr>
          <w:t>pe</w:t>
        </w:r>
        <w:r w:rsidRPr="00E964B1">
          <w:rPr>
            <w:rStyle w:val="Hyperlink"/>
            <w:u w:val="none"/>
            <w:lang w:val="ru-RU"/>
          </w:rPr>
          <w:t>/</w:t>
        </w:r>
        <w:r w:rsidRPr="00E964B1">
          <w:rPr>
            <w:rStyle w:val="Hyperlink"/>
            <w:u w:val="none"/>
            <w:lang w:val="en-US"/>
          </w:rPr>
          <w:t>portal</w:t>
        </w:r>
        <w:r w:rsidRPr="00E964B1">
          <w:rPr>
            <w:rStyle w:val="Hyperlink"/>
            <w:u w:val="none"/>
            <w:lang w:val="ru-RU"/>
          </w:rPr>
          <w:t>/</w:t>
        </w:r>
        <w:r w:rsidRPr="00E964B1">
          <w:rPr>
            <w:rStyle w:val="Hyperlink"/>
            <w:u w:val="none"/>
            <w:lang w:val="en-US"/>
          </w:rPr>
          <w:t>archivos</w:t>
        </w:r>
        <w:r w:rsidRPr="00E964B1">
          <w:rPr>
            <w:rStyle w:val="Hyperlink"/>
            <w:u w:val="none"/>
            <w:lang w:val="ru-RU"/>
          </w:rPr>
          <w:t>/</w:t>
        </w:r>
        <w:r w:rsidRPr="00E964B1">
          <w:rPr>
            <w:rStyle w:val="Hyperlink"/>
            <w:u w:val="none"/>
            <w:lang w:val="en-US"/>
          </w:rPr>
          <w:t>upload</w:t>
        </w:r>
        <w:r w:rsidRPr="00E964B1">
          <w:rPr>
            <w:rStyle w:val="Hyperlink"/>
            <w:u w:val="none"/>
            <w:lang w:val="ru-RU"/>
          </w:rPr>
          <w:t>/</w:t>
        </w:r>
        <w:r w:rsidRPr="00E964B1">
          <w:rPr>
            <w:rStyle w:val="Hyperlink"/>
            <w:u w:val="none"/>
            <w:lang w:val="en-US"/>
          </w:rPr>
          <w:t>trabajos</w:t>
        </w:r>
        <w:r w:rsidRPr="00E964B1">
          <w:rPr>
            <w:rStyle w:val="Hyperlink"/>
            <w:u w:val="none"/>
            <w:lang w:val="ru-RU"/>
          </w:rPr>
          <w:t>/</w:t>
        </w:r>
        <w:r w:rsidRPr="00E964B1">
          <w:rPr>
            <w:rStyle w:val="Hyperlink"/>
            <w:u w:val="none"/>
            <w:lang w:val="en-US"/>
          </w:rPr>
          <w:t>Manual</w:t>
        </w:r>
        <w:r w:rsidRPr="00E964B1">
          <w:rPr>
            <w:rStyle w:val="Hyperlink"/>
            <w:u w:val="none"/>
            <w:lang w:val="ru-RU"/>
          </w:rPr>
          <w:t>_</w:t>
        </w:r>
        <w:r w:rsidRPr="00E964B1">
          <w:rPr>
            <w:rStyle w:val="Hyperlink"/>
            <w:u w:val="none"/>
            <w:lang w:val="en-US"/>
          </w:rPr>
          <w:t>De</w:t>
        </w:r>
        <w:r w:rsidRPr="00E964B1">
          <w:rPr>
            <w:rStyle w:val="Hyperlink"/>
            <w:u w:val="none"/>
            <w:lang w:val="ru-RU"/>
          </w:rPr>
          <w:t>_</w:t>
        </w:r>
        <w:r w:rsidRPr="00E964B1">
          <w:rPr>
            <w:rStyle w:val="Hyperlink"/>
            <w:u w:val="none"/>
            <w:lang w:val="en-US"/>
          </w:rPr>
          <w:t>Derechos</w:t>
        </w:r>
        <w:r w:rsidRPr="00E964B1">
          <w:rPr>
            <w:rStyle w:val="Hyperlink"/>
            <w:u w:val="none"/>
            <w:lang w:val="ru-RU"/>
          </w:rPr>
          <w:t>_</w:t>
        </w:r>
        <w:r w:rsidRPr="00E964B1">
          <w:rPr>
            <w:rStyle w:val="Hyperlink"/>
            <w:u w:val="none"/>
            <w:lang w:val="ru-RU"/>
          </w:rPr>
          <w:br/>
        </w:r>
        <w:r w:rsidRPr="00E964B1">
          <w:rPr>
            <w:rStyle w:val="Hyperlink"/>
            <w:u w:val="none"/>
            <w:lang w:val="en-US"/>
          </w:rPr>
          <w:t>Humanos</w:t>
        </w:r>
        <w:r w:rsidRPr="00E964B1">
          <w:rPr>
            <w:rStyle w:val="Hyperlink"/>
            <w:u w:val="none"/>
            <w:lang w:val="ru-RU"/>
          </w:rPr>
          <w:t>.</w:t>
        </w:r>
        <w:r w:rsidRPr="00E964B1">
          <w:rPr>
            <w:rStyle w:val="Hyperlink"/>
            <w:u w:val="none"/>
            <w:lang w:val="en-US"/>
          </w:rPr>
          <w:t>pdf</w:t>
        </w:r>
      </w:hyperlink>
      <w:r w:rsidRPr="00E964B1">
        <w:rPr>
          <w:lang w:val="ru-RU"/>
        </w:rPr>
        <w:t>.</w:t>
      </w:r>
    </w:p>
  </w:footnote>
  <w:footnote w:id="65">
    <w:p w:rsidR="00232A88" w:rsidRPr="00EE27A2" w:rsidRDefault="00232A88" w:rsidP="00D40FDB">
      <w:pPr>
        <w:pStyle w:val="FootnoteText"/>
        <w:rPr>
          <w:lang w:val="ru-RU"/>
        </w:rPr>
      </w:pPr>
      <w:r w:rsidRPr="00E964B1">
        <w:rPr>
          <w:lang w:val="ru-RU"/>
        </w:rPr>
        <w:tab/>
      </w:r>
      <w:r w:rsidRPr="00FD65B3">
        <w:rPr>
          <w:rStyle w:val="FootnoteReference"/>
        </w:rPr>
        <w:footnoteRef/>
      </w:r>
      <w:r w:rsidRPr="00E964B1">
        <w:rPr>
          <w:lang w:val="ru-RU"/>
        </w:rPr>
        <w:tab/>
        <w:t>См. таблицу "Нормативные документы против дискриминации, принятые региональными и местными органами" в докладе №</w:t>
      </w:r>
      <w:r w:rsidRPr="00FB3022">
        <w:t> </w:t>
      </w:r>
      <w:r w:rsidRPr="00E964B1">
        <w:rPr>
          <w:lang w:val="ru-RU"/>
        </w:rPr>
        <w:t>009-2012-</w:t>
      </w:r>
      <w:r w:rsidRPr="00FB3022">
        <w:t>DP</w:t>
      </w:r>
      <w:r w:rsidRPr="00E964B1">
        <w:rPr>
          <w:lang w:val="ru-RU"/>
        </w:rPr>
        <w:t>/</w:t>
      </w:r>
      <w:r w:rsidRPr="00FB3022">
        <w:t>ADHPD</w:t>
      </w:r>
      <w:r w:rsidRPr="00E964B1">
        <w:rPr>
          <w:lang w:val="ru-RU"/>
        </w:rPr>
        <w:t xml:space="preserve"> и</w:t>
      </w:r>
      <w:r>
        <w:rPr>
          <w:lang w:val="ru-RU"/>
        </w:rPr>
        <w:t> </w:t>
      </w:r>
      <w:r w:rsidRPr="00E964B1">
        <w:rPr>
          <w:lang w:val="ru-RU"/>
        </w:rPr>
        <w:t>Региональный указ №</w:t>
      </w:r>
      <w:r w:rsidRPr="00FB3022">
        <w:t> </w:t>
      </w:r>
      <w:r w:rsidRPr="00E964B1">
        <w:rPr>
          <w:lang w:val="ru-RU"/>
        </w:rPr>
        <w:t>275 от 15 ноября 2010</w:t>
      </w:r>
      <w:r w:rsidRPr="00FB3022">
        <w:t> </w:t>
      </w:r>
      <w:r w:rsidRPr="00E964B1">
        <w:rPr>
          <w:lang w:val="ru-RU"/>
        </w:rPr>
        <w:t xml:space="preserve">года. </w:t>
      </w:r>
      <w:r w:rsidRPr="00EE27A2">
        <w:rPr>
          <w:lang w:val="ru-RU"/>
        </w:rPr>
        <w:t>Кроме того, следует также упомянуть о том, что власти района Ика подготовили проект нормативного акта против дискриминации.</w:t>
      </w:r>
    </w:p>
  </w:footnote>
  <w:footnote w:id="66">
    <w:p w:rsidR="00232A88" w:rsidRPr="007B590B" w:rsidRDefault="00232A88" w:rsidP="00D40FDB">
      <w:pPr>
        <w:pStyle w:val="FootnoteText"/>
        <w:rPr>
          <w:lang w:val="ru-RU"/>
        </w:rPr>
      </w:pPr>
      <w:r w:rsidRPr="00EE27A2">
        <w:rPr>
          <w:lang w:val="ru-RU"/>
        </w:rPr>
        <w:tab/>
      </w:r>
      <w:r w:rsidRPr="00FD65B3">
        <w:rPr>
          <w:rStyle w:val="FootnoteReference"/>
        </w:rPr>
        <w:footnoteRef/>
      </w:r>
      <w:r w:rsidRPr="007B590B">
        <w:rPr>
          <w:lang w:val="ru-RU"/>
        </w:rPr>
        <w:tab/>
        <w:t xml:space="preserve">Можно также отметить, что власти района Хунин Региональным </w:t>
      </w:r>
      <w:r>
        <w:rPr>
          <w:lang w:val="ru-RU"/>
        </w:rPr>
        <w:br/>
      </w:r>
      <w:r w:rsidRPr="007B590B">
        <w:rPr>
          <w:lang w:val="ru-RU"/>
        </w:rPr>
        <w:t>указом</w:t>
      </w:r>
      <w:r w:rsidRPr="00FB3022">
        <w:t> </w:t>
      </w:r>
      <w:r w:rsidRPr="007B590B">
        <w:rPr>
          <w:lang w:val="ru-RU"/>
        </w:rPr>
        <w:t>№</w:t>
      </w:r>
      <w:r w:rsidRPr="00FB3022">
        <w:t> </w:t>
      </w:r>
      <w:r w:rsidRPr="007B590B">
        <w:rPr>
          <w:lang w:val="ru-RU"/>
        </w:rPr>
        <w:t>096-2009-</w:t>
      </w:r>
      <w:r w:rsidRPr="00FB3022">
        <w:t>GRJ</w:t>
      </w:r>
      <w:r w:rsidRPr="007B590B">
        <w:rPr>
          <w:lang w:val="ru-RU"/>
        </w:rPr>
        <w:t>/</w:t>
      </w:r>
      <w:r w:rsidRPr="00FB3022">
        <w:t>CR</w:t>
      </w:r>
      <w:r w:rsidRPr="007B590B">
        <w:rPr>
          <w:lang w:val="ru-RU"/>
        </w:rPr>
        <w:t xml:space="preserve"> приняли Региональный план в области прав человека в</w:t>
      </w:r>
      <w:r>
        <w:rPr>
          <w:lang w:val="ru-RU"/>
        </w:rPr>
        <w:t> </w:t>
      </w:r>
      <w:r w:rsidRPr="007B590B">
        <w:rPr>
          <w:lang w:val="ru-RU"/>
        </w:rPr>
        <w:t>Хунине на 2009–2015</w:t>
      </w:r>
      <w:r w:rsidRPr="00FB3022">
        <w:t> </w:t>
      </w:r>
      <w:r>
        <w:rPr>
          <w:lang w:val="ru-RU"/>
        </w:rPr>
        <w:t>годы.</w:t>
      </w:r>
    </w:p>
  </w:footnote>
  <w:footnote w:id="67">
    <w:p w:rsidR="00232A88" w:rsidRPr="00EE27A2" w:rsidRDefault="00232A88" w:rsidP="00D40FDB">
      <w:pPr>
        <w:pStyle w:val="FootnoteText"/>
        <w:rPr>
          <w:lang w:val="ru-RU"/>
        </w:rPr>
      </w:pPr>
      <w:r w:rsidRPr="007B590B">
        <w:rPr>
          <w:lang w:val="ru-RU"/>
        </w:rPr>
        <w:tab/>
      </w:r>
      <w:r w:rsidRPr="00FD65B3">
        <w:rPr>
          <w:rStyle w:val="FootnoteReference"/>
        </w:rPr>
        <w:footnoteRef/>
      </w:r>
      <w:r w:rsidRPr="00EE27A2">
        <w:rPr>
          <w:lang w:val="ru-RU"/>
        </w:rPr>
        <w:tab/>
        <w:t>Доклад №</w:t>
      </w:r>
      <w:r w:rsidRPr="00FB3022">
        <w:t> </w:t>
      </w:r>
      <w:r w:rsidRPr="00EE27A2">
        <w:rPr>
          <w:lang w:val="ru-RU"/>
        </w:rPr>
        <w:t>008-2012-</w:t>
      </w:r>
      <w:r w:rsidRPr="00FB3022">
        <w:t>DP</w:t>
      </w:r>
      <w:r w:rsidRPr="00EE27A2">
        <w:rPr>
          <w:lang w:val="ru-RU"/>
        </w:rPr>
        <w:t>/</w:t>
      </w:r>
      <w:r w:rsidRPr="00FB3022">
        <w:t>ADHPD</w:t>
      </w:r>
      <w:r w:rsidRPr="00EE27A2">
        <w:rPr>
          <w:lang w:val="ru-RU"/>
        </w:rPr>
        <w:t>.</w:t>
      </w:r>
    </w:p>
  </w:footnote>
  <w:footnote w:id="68">
    <w:p w:rsidR="00232A88" w:rsidRPr="007B590B" w:rsidRDefault="00232A88" w:rsidP="00D40FDB">
      <w:pPr>
        <w:pStyle w:val="FootnoteText"/>
        <w:rPr>
          <w:lang w:val="ru-RU"/>
        </w:rPr>
      </w:pPr>
      <w:r w:rsidRPr="00EE27A2">
        <w:rPr>
          <w:lang w:val="ru-RU"/>
        </w:rPr>
        <w:tab/>
      </w:r>
      <w:r w:rsidRPr="00FD65B3">
        <w:rPr>
          <w:rStyle w:val="FootnoteReference"/>
        </w:rPr>
        <w:footnoteRef/>
      </w:r>
      <w:r w:rsidRPr="00FF3ABF">
        <w:rPr>
          <w:lang w:val="ru-RU"/>
        </w:rPr>
        <w:tab/>
        <w:t>Так, в 2009</w:t>
      </w:r>
      <w:r w:rsidRPr="00FB3022">
        <w:t> </w:t>
      </w:r>
      <w:r w:rsidRPr="00FF3ABF">
        <w:rPr>
          <w:lang w:val="ru-RU"/>
        </w:rPr>
        <w:t>году для государственных служащих и должностных лиц в районах Аякучо, Уанкавелика, Хунин, Лима и Укаяли проведено пять учебных мероприятий на</w:t>
      </w:r>
      <w:r>
        <w:rPr>
          <w:lang w:val="ru-RU"/>
        </w:rPr>
        <w:t> </w:t>
      </w:r>
      <w:r w:rsidRPr="00FF3ABF">
        <w:rPr>
          <w:lang w:val="ru-RU"/>
        </w:rPr>
        <w:t>тему "Проблемы дискриминации в Перу и меры, принимаемые государством". Аналогичные мероприятия прошли в 2010</w:t>
      </w:r>
      <w:r w:rsidRPr="00FB3022">
        <w:t> </w:t>
      </w:r>
      <w:r w:rsidRPr="00FF3ABF">
        <w:rPr>
          <w:lang w:val="ru-RU"/>
        </w:rPr>
        <w:t xml:space="preserve">году в районах Икитос и Тарапото. </w:t>
      </w:r>
      <w:r w:rsidRPr="007B590B">
        <w:rPr>
          <w:lang w:val="ru-RU"/>
        </w:rPr>
        <w:t>Следует также отметить, что в том же</w:t>
      </w:r>
      <w:r>
        <w:rPr>
          <w:lang w:val="ru-RU"/>
        </w:rPr>
        <w:t xml:space="preserve"> </w:t>
      </w:r>
      <w:r w:rsidRPr="007B590B">
        <w:rPr>
          <w:lang w:val="ru-RU"/>
        </w:rPr>
        <w:t>году в рамках информационных мероприятий, проведенных в Арекипе, Аякучо, Кахамарке, Куско, Уанкавелике, Уануко, Икитосе, Лиме, Мокегуа, Мойобамбе, Риохе, Такне, Тарапото и Тумбесе, 3</w:t>
      </w:r>
      <w:r>
        <w:rPr>
          <w:lang w:val="ru-RU"/>
        </w:rPr>
        <w:t> </w:t>
      </w:r>
      <w:r w:rsidRPr="007B590B">
        <w:rPr>
          <w:lang w:val="ru-RU"/>
        </w:rPr>
        <w:t>526</w:t>
      </w:r>
      <w:r w:rsidRPr="00FB3022">
        <w:t> </w:t>
      </w:r>
      <w:r w:rsidRPr="007B590B">
        <w:rPr>
          <w:lang w:val="ru-RU"/>
        </w:rPr>
        <w:t>граждан узнали о</w:t>
      </w:r>
      <w:r>
        <w:rPr>
          <w:lang w:val="ru-RU"/>
        </w:rPr>
        <w:t> </w:t>
      </w:r>
      <w:r w:rsidRPr="007B590B">
        <w:rPr>
          <w:lang w:val="ru-RU"/>
        </w:rPr>
        <w:t>важности права на недопущение дискриминации. В рамках той же работы в декабре 2011</w:t>
      </w:r>
      <w:r w:rsidRPr="00FB3022">
        <w:t> </w:t>
      </w:r>
      <w:r w:rsidRPr="007B590B">
        <w:rPr>
          <w:lang w:val="ru-RU"/>
        </w:rPr>
        <w:t>года была проведена Информационная ярмарка, приуроченная к</w:t>
      </w:r>
      <w:r>
        <w:rPr>
          <w:lang w:val="ru-RU"/>
        </w:rPr>
        <w:t xml:space="preserve"> </w:t>
      </w:r>
      <w:r w:rsidRPr="007B590B">
        <w:rPr>
          <w:lang w:val="ru-RU"/>
        </w:rPr>
        <w:t xml:space="preserve">годовщине принятия Всеобщей декларации прав человека. </w:t>
      </w:r>
      <w:r w:rsidRPr="00FF3ABF">
        <w:rPr>
          <w:lang w:val="ru-RU"/>
        </w:rPr>
        <w:t>Ярмарка проводилась под девизом "Возвысь свой голос, скажи "нет" дискриминации", и основным ее содержанием стали пропаганда и утверждение права на равенство и недопущение дискриминации, а также информ</w:t>
      </w:r>
      <w:r w:rsidRPr="00FF3ABF">
        <w:rPr>
          <w:lang w:val="ru-RU"/>
        </w:rPr>
        <w:t>и</w:t>
      </w:r>
      <w:r w:rsidRPr="00FF3ABF">
        <w:rPr>
          <w:lang w:val="ru-RU"/>
        </w:rPr>
        <w:t>рование о значении проходившего в то время Международного</w:t>
      </w:r>
      <w:r w:rsidRPr="00FB3022">
        <w:t> </w:t>
      </w:r>
      <w:r w:rsidRPr="00FF3ABF">
        <w:rPr>
          <w:lang w:val="ru-RU"/>
        </w:rPr>
        <w:t xml:space="preserve">года потомков выходцев из Африки. </w:t>
      </w:r>
      <w:r w:rsidRPr="007B590B">
        <w:rPr>
          <w:lang w:val="ru-RU"/>
        </w:rPr>
        <w:t>Информация по таким темам, как права человека, дискриминация и инклюзия, была доведена до сведения примерно 1</w:t>
      </w:r>
      <w:r>
        <w:rPr>
          <w:lang w:val="ru-RU"/>
        </w:rPr>
        <w:t> </w:t>
      </w:r>
      <w:r w:rsidRPr="007B590B">
        <w:rPr>
          <w:lang w:val="ru-RU"/>
        </w:rPr>
        <w:t>500</w:t>
      </w:r>
      <w:r w:rsidRPr="00FB3022">
        <w:t> </w:t>
      </w:r>
      <w:r w:rsidRPr="007B590B">
        <w:rPr>
          <w:lang w:val="ru-RU"/>
        </w:rPr>
        <w:t xml:space="preserve">человек. </w:t>
      </w:r>
      <w:r w:rsidRPr="00FF3ABF">
        <w:rPr>
          <w:lang w:val="ru-RU"/>
        </w:rPr>
        <w:t xml:space="preserve">Кроме того, исполняющий обязанности Уполномоченного по правам человека прочитал девять лекций по проблемам дискриминации в муниципалитетах Мирафлорес, Ла-Перла и Сан-Хуан-де-Луриганчо, в Судебной академии, Военно-полицейском трибунале, Национальном институте "Высшая школа полиции", Офицерской школе Национальной полиции и в районах Уанкавелика и Укаяли. </w:t>
      </w:r>
      <w:r w:rsidRPr="00EE27A2">
        <w:rPr>
          <w:lang w:val="ru-RU"/>
        </w:rPr>
        <w:t xml:space="preserve">Слушателями этих лекций стали сотрудники муниципальных органов власти, мировые судьи, сотрудники полиции и военнослужащие, а также представители соответствующих региональных и местных органов. </w:t>
      </w:r>
      <w:r>
        <w:rPr>
          <w:lang w:val="ru-RU"/>
        </w:rPr>
        <w:br/>
      </w:r>
      <w:r w:rsidRPr="007B590B">
        <w:rPr>
          <w:lang w:val="ru-RU"/>
        </w:rPr>
        <w:t>См. доклад №</w:t>
      </w:r>
      <w:r w:rsidRPr="00FB3022">
        <w:t> </w:t>
      </w:r>
      <w:r w:rsidRPr="007B590B">
        <w:rPr>
          <w:lang w:val="ru-RU"/>
        </w:rPr>
        <w:t>008-2012-</w:t>
      </w:r>
      <w:r w:rsidRPr="00FB3022">
        <w:t>DP</w:t>
      </w:r>
      <w:r w:rsidRPr="007B590B">
        <w:rPr>
          <w:lang w:val="ru-RU"/>
        </w:rPr>
        <w:t>/</w:t>
      </w:r>
      <w:r w:rsidRPr="00FB3022">
        <w:t>ADHPD</w:t>
      </w:r>
      <w:r w:rsidRPr="007B590B">
        <w:rPr>
          <w:lang w:val="ru-RU"/>
        </w:rPr>
        <w:t>.</w:t>
      </w:r>
    </w:p>
  </w:footnote>
  <w:footnote w:id="69">
    <w:p w:rsidR="00232A88" w:rsidRPr="007B590B" w:rsidRDefault="00232A88" w:rsidP="00D40FDB">
      <w:pPr>
        <w:pStyle w:val="FootnoteText"/>
        <w:rPr>
          <w:lang w:val="ru-RU"/>
        </w:rPr>
      </w:pPr>
      <w:r w:rsidRPr="007B590B">
        <w:rPr>
          <w:lang w:val="ru-RU"/>
        </w:rPr>
        <w:tab/>
      </w:r>
      <w:r w:rsidRPr="00FD65B3">
        <w:rPr>
          <w:rStyle w:val="FootnoteReference"/>
        </w:rPr>
        <w:footnoteRef/>
      </w:r>
      <w:r w:rsidRPr="007B590B">
        <w:rPr>
          <w:lang w:val="ru-RU"/>
        </w:rPr>
        <w:tab/>
        <w:t>Серия докладов Отдела: доклад</w:t>
      </w:r>
      <w:r w:rsidRPr="00FB3022">
        <w:t> </w:t>
      </w:r>
      <w:r w:rsidRPr="007B590B">
        <w:rPr>
          <w:lang w:val="ru-RU"/>
        </w:rPr>
        <w:t>№</w:t>
      </w:r>
      <w:r w:rsidRPr="00FB3022">
        <w:t> </w:t>
      </w:r>
      <w:r w:rsidRPr="007B590B">
        <w:rPr>
          <w:lang w:val="ru-RU"/>
        </w:rPr>
        <w:t>005-2009-</w:t>
      </w:r>
      <w:r w:rsidRPr="00FB3022">
        <w:t>DP</w:t>
      </w:r>
      <w:r w:rsidRPr="007B590B">
        <w:rPr>
          <w:lang w:val="ru-RU"/>
        </w:rPr>
        <w:t>/</w:t>
      </w:r>
      <w:r w:rsidRPr="00FB3022">
        <w:t>ADHPD</w:t>
      </w:r>
      <w:r w:rsidRPr="007B590B">
        <w:rPr>
          <w:lang w:val="ru-RU"/>
        </w:rPr>
        <w:t xml:space="preserve"> "Борьба государства с</w:t>
      </w:r>
      <w:r>
        <w:rPr>
          <w:lang w:val="ru-RU"/>
        </w:rPr>
        <w:t> </w:t>
      </w:r>
      <w:r w:rsidRPr="007B590B">
        <w:rPr>
          <w:lang w:val="ru-RU"/>
        </w:rPr>
        <w:t xml:space="preserve">дискриминацией. </w:t>
      </w:r>
      <w:r w:rsidRPr="00EE27A2">
        <w:rPr>
          <w:lang w:val="ru-RU"/>
        </w:rPr>
        <w:t xml:space="preserve">Дела, рассмотренные Управлением уполномоченного по правам человека". </w:t>
      </w:r>
      <w:r w:rsidRPr="007B590B">
        <w:rPr>
          <w:lang w:val="ru-RU"/>
        </w:rPr>
        <w:t>Досту</w:t>
      </w:r>
      <w:r>
        <w:rPr>
          <w:lang w:val="ru-RU"/>
        </w:rPr>
        <w:t>пно на сайте </w:t>
      </w:r>
      <w:hyperlink r:id="rId4" w:history="1">
        <w:r w:rsidRPr="00FF611A">
          <w:rPr>
            <w:rStyle w:val="Hyperlink"/>
            <w:u w:val="none"/>
          </w:rPr>
          <w:t>http</w:t>
        </w:r>
        <w:r w:rsidRPr="00FF611A">
          <w:rPr>
            <w:rStyle w:val="Hyperlink"/>
            <w:u w:val="none"/>
            <w:lang w:val="ru-RU"/>
          </w:rPr>
          <w:t>://</w:t>
        </w:r>
        <w:r w:rsidRPr="00FF611A">
          <w:rPr>
            <w:rStyle w:val="Hyperlink"/>
            <w:u w:val="none"/>
          </w:rPr>
          <w:t>www</w:t>
        </w:r>
        <w:r w:rsidRPr="00FF611A">
          <w:rPr>
            <w:rStyle w:val="Hyperlink"/>
            <w:u w:val="none"/>
            <w:lang w:val="ru-RU"/>
          </w:rPr>
          <w:t>.</w:t>
        </w:r>
        <w:r w:rsidRPr="00FF611A">
          <w:rPr>
            <w:rStyle w:val="Hyperlink"/>
            <w:u w:val="none"/>
          </w:rPr>
          <w:t>defensoria</w:t>
        </w:r>
        <w:r w:rsidRPr="00FF611A">
          <w:rPr>
            <w:rStyle w:val="Hyperlink"/>
            <w:u w:val="none"/>
            <w:lang w:val="ru-RU"/>
          </w:rPr>
          <w:t>.</w:t>
        </w:r>
        <w:r w:rsidRPr="00FF611A">
          <w:rPr>
            <w:rStyle w:val="Hyperlink"/>
            <w:u w:val="none"/>
          </w:rPr>
          <w:t>gob</w:t>
        </w:r>
        <w:r w:rsidRPr="00FF611A">
          <w:rPr>
            <w:rStyle w:val="Hyperlink"/>
            <w:u w:val="none"/>
            <w:lang w:val="ru-RU"/>
          </w:rPr>
          <w:t>.</w:t>
        </w:r>
        <w:r w:rsidRPr="00FF611A">
          <w:rPr>
            <w:rStyle w:val="Hyperlink"/>
            <w:u w:val="none"/>
          </w:rPr>
          <w:t>pe</w:t>
        </w:r>
        <w:r w:rsidRPr="00FF611A">
          <w:rPr>
            <w:rStyle w:val="Hyperlink"/>
            <w:u w:val="none"/>
            <w:lang w:val="ru-RU"/>
          </w:rPr>
          <w:t>/</w:t>
        </w:r>
        <w:r w:rsidRPr="00FF611A">
          <w:rPr>
            <w:rStyle w:val="Hyperlink"/>
            <w:u w:val="none"/>
          </w:rPr>
          <w:t>modules</w:t>
        </w:r>
        <w:r w:rsidRPr="00FF611A">
          <w:rPr>
            <w:rStyle w:val="Hyperlink"/>
            <w:u w:val="none"/>
            <w:lang w:val="ru-RU"/>
          </w:rPr>
          <w:t>/</w:t>
        </w:r>
        <w:r w:rsidRPr="00FF611A">
          <w:rPr>
            <w:rStyle w:val="Hyperlink"/>
            <w:u w:val="none"/>
          </w:rPr>
          <w:t>Downloads</w:t>
        </w:r>
        <w:r w:rsidRPr="00FF611A">
          <w:rPr>
            <w:rStyle w:val="Hyperlink"/>
            <w:u w:val="none"/>
            <w:lang w:val="ru-RU"/>
          </w:rPr>
          <w:t>/</w:t>
        </w:r>
        <w:r>
          <w:rPr>
            <w:rStyle w:val="Hyperlink"/>
            <w:u w:val="none"/>
            <w:lang w:val="ru-RU"/>
          </w:rPr>
          <w:br/>
        </w:r>
        <w:r w:rsidRPr="00FF611A">
          <w:rPr>
            <w:rStyle w:val="Hyperlink"/>
            <w:u w:val="none"/>
          </w:rPr>
          <w:t>informes</w:t>
        </w:r>
        <w:r w:rsidRPr="00FF611A">
          <w:rPr>
            <w:rStyle w:val="Hyperlink"/>
            <w:u w:val="none"/>
            <w:lang w:val="ru-RU"/>
          </w:rPr>
          <w:t>/</w:t>
        </w:r>
        <w:r w:rsidRPr="00FF611A">
          <w:rPr>
            <w:rStyle w:val="Hyperlink"/>
            <w:u w:val="none"/>
          </w:rPr>
          <w:t>varios</w:t>
        </w:r>
        <w:r w:rsidRPr="00FF611A">
          <w:rPr>
            <w:rStyle w:val="Hyperlink"/>
            <w:u w:val="none"/>
            <w:lang w:val="ru-RU"/>
          </w:rPr>
          <w:t>/2009/</w:t>
        </w:r>
        <w:r w:rsidRPr="00FF611A">
          <w:rPr>
            <w:rStyle w:val="Hyperlink"/>
            <w:u w:val="none"/>
          </w:rPr>
          <w:t>Informe</w:t>
        </w:r>
        <w:r w:rsidRPr="00FF611A">
          <w:rPr>
            <w:rStyle w:val="Hyperlink"/>
            <w:u w:val="none"/>
            <w:lang w:val="ru-RU"/>
          </w:rPr>
          <w:t>-005-2009-</w:t>
        </w:r>
        <w:r w:rsidRPr="00FF611A">
          <w:rPr>
            <w:rStyle w:val="Hyperlink"/>
            <w:u w:val="none"/>
          </w:rPr>
          <w:t>DP</w:t>
        </w:r>
        <w:r w:rsidRPr="00FF611A">
          <w:rPr>
            <w:rStyle w:val="Hyperlink"/>
            <w:u w:val="none"/>
            <w:lang w:val="ru-RU"/>
          </w:rPr>
          <w:t>-</w:t>
        </w:r>
        <w:r w:rsidRPr="00FF611A">
          <w:rPr>
            <w:rStyle w:val="Hyperlink"/>
            <w:u w:val="none"/>
          </w:rPr>
          <w:t>ADHPD</w:t>
        </w:r>
        <w:r w:rsidRPr="00FF611A">
          <w:rPr>
            <w:rStyle w:val="Hyperlink"/>
            <w:u w:val="none"/>
            <w:lang w:val="ru-RU"/>
          </w:rPr>
          <w:t>-</w:t>
        </w:r>
        <w:r w:rsidRPr="00FF611A">
          <w:rPr>
            <w:rStyle w:val="Hyperlink"/>
            <w:u w:val="none"/>
          </w:rPr>
          <w:t>vf</w:t>
        </w:r>
        <w:r w:rsidRPr="00FF611A">
          <w:rPr>
            <w:rStyle w:val="Hyperlink"/>
            <w:u w:val="none"/>
            <w:lang w:val="ru-RU"/>
          </w:rPr>
          <w:t>.</w:t>
        </w:r>
        <w:r w:rsidRPr="00FF611A">
          <w:rPr>
            <w:rStyle w:val="Hyperlink"/>
            <w:u w:val="none"/>
          </w:rPr>
          <w:t>pdf</w:t>
        </w:r>
      </w:hyperlink>
      <w:r w:rsidRPr="007B590B">
        <w:rPr>
          <w:lang w:val="ru-RU"/>
        </w:rPr>
        <w:t>.</w:t>
      </w:r>
    </w:p>
  </w:footnote>
  <w:footnote w:id="70">
    <w:p w:rsidR="00232A88" w:rsidRPr="00807980" w:rsidRDefault="00232A88" w:rsidP="00D40FDB">
      <w:pPr>
        <w:pStyle w:val="FootnoteText"/>
        <w:rPr>
          <w:lang w:val="ru-RU"/>
        </w:rPr>
      </w:pPr>
      <w:r w:rsidRPr="007B590B">
        <w:rPr>
          <w:lang w:val="ru-RU"/>
        </w:rPr>
        <w:tab/>
      </w:r>
      <w:r w:rsidRPr="00FD65B3">
        <w:rPr>
          <w:rStyle w:val="FootnoteReference"/>
        </w:rPr>
        <w:footnoteRef/>
      </w:r>
      <w:r w:rsidRPr="004B563F">
        <w:rPr>
          <w:lang w:val="ru-RU"/>
        </w:rPr>
        <w:tab/>
        <w:t>Доклад №</w:t>
      </w:r>
      <w:r w:rsidRPr="00FB3022">
        <w:t> </w:t>
      </w:r>
      <w:r w:rsidRPr="004B563F">
        <w:rPr>
          <w:lang w:val="ru-RU"/>
        </w:rPr>
        <w:t>008-2012-</w:t>
      </w:r>
      <w:r w:rsidRPr="00FB3022">
        <w:t>DP</w:t>
      </w:r>
      <w:r w:rsidRPr="004B563F">
        <w:rPr>
          <w:lang w:val="ru-RU"/>
        </w:rPr>
        <w:t>/</w:t>
      </w:r>
      <w:r w:rsidRPr="00FB3022">
        <w:t>ADHPD</w:t>
      </w:r>
      <w:r w:rsidRPr="004B563F">
        <w:rPr>
          <w:lang w:val="ru-RU"/>
        </w:rPr>
        <w:t xml:space="preserve"> и доклад №</w:t>
      </w:r>
      <w:r w:rsidRPr="00FB3022">
        <w:t> </w:t>
      </w:r>
      <w:r w:rsidRPr="004B563F">
        <w:rPr>
          <w:lang w:val="ru-RU"/>
        </w:rPr>
        <w:t>003-2011-</w:t>
      </w:r>
      <w:r w:rsidRPr="00FB3022">
        <w:t>DP</w:t>
      </w:r>
      <w:r w:rsidRPr="004B563F">
        <w:rPr>
          <w:lang w:val="ru-RU"/>
        </w:rPr>
        <w:t>/</w:t>
      </w:r>
      <w:r w:rsidRPr="00FB3022">
        <w:t>ADHPD</w:t>
      </w:r>
      <w:r w:rsidRPr="004B563F">
        <w:rPr>
          <w:lang w:val="ru-RU"/>
        </w:rPr>
        <w:t xml:space="preserve"> "Потомки выходцев из Африки в Перу. </w:t>
      </w:r>
      <w:r w:rsidRPr="00FF3ABF">
        <w:rPr>
          <w:lang w:val="ru-RU"/>
        </w:rPr>
        <w:t xml:space="preserve">Некоторые данные об их положении и об осуществлении их прав". </w:t>
      </w:r>
      <w:r w:rsidRPr="00EE27A2">
        <w:rPr>
          <w:lang w:val="ru-RU"/>
        </w:rPr>
        <w:t xml:space="preserve">Доступно на сайте </w:t>
      </w:r>
      <w:hyperlink r:id="rId5" w:history="1">
        <w:r w:rsidRPr="00807980">
          <w:rPr>
            <w:rStyle w:val="Hyperlink"/>
            <w:u w:val="none"/>
          </w:rPr>
          <w:t>http</w:t>
        </w:r>
        <w:r w:rsidRPr="00807980">
          <w:rPr>
            <w:rStyle w:val="Hyperlink"/>
            <w:u w:val="none"/>
            <w:lang w:val="ru-RU"/>
          </w:rPr>
          <w:t>://</w:t>
        </w:r>
        <w:r w:rsidRPr="00807980">
          <w:rPr>
            <w:rStyle w:val="Hyperlink"/>
            <w:u w:val="none"/>
          </w:rPr>
          <w:t>www</w:t>
        </w:r>
        <w:r w:rsidRPr="00807980">
          <w:rPr>
            <w:rStyle w:val="Hyperlink"/>
            <w:u w:val="none"/>
            <w:lang w:val="ru-RU"/>
          </w:rPr>
          <w:t>.</w:t>
        </w:r>
        <w:r w:rsidRPr="00807980">
          <w:rPr>
            <w:rStyle w:val="Hyperlink"/>
            <w:u w:val="none"/>
          </w:rPr>
          <w:t>defensoria</w:t>
        </w:r>
        <w:r w:rsidRPr="00807980">
          <w:rPr>
            <w:rStyle w:val="Hyperlink"/>
            <w:u w:val="none"/>
            <w:lang w:val="ru-RU"/>
          </w:rPr>
          <w:t>.</w:t>
        </w:r>
        <w:r w:rsidRPr="00807980">
          <w:rPr>
            <w:rStyle w:val="Hyperlink"/>
            <w:u w:val="none"/>
          </w:rPr>
          <w:t>gob</w:t>
        </w:r>
        <w:r w:rsidRPr="00807980">
          <w:rPr>
            <w:rStyle w:val="Hyperlink"/>
            <w:u w:val="none"/>
            <w:lang w:val="ru-RU"/>
          </w:rPr>
          <w:t>.</w:t>
        </w:r>
        <w:r w:rsidRPr="00807980">
          <w:rPr>
            <w:rStyle w:val="Hyperlink"/>
            <w:u w:val="none"/>
          </w:rPr>
          <w:t>pe</w:t>
        </w:r>
        <w:r w:rsidRPr="00807980">
          <w:rPr>
            <w:rStyle w:val="Hyperlink"/>
            <w:u w:val="none"/>
            <w:lang w:val="ru-RU"/>
          </w:rPr>
          <w:t>/</w:t>
        </w:r>
        <w:r w:rsidRPr="00807980">
          <w:rPr>
            <w:rStyle w:val="Hyperlink"/>
            <w:u w:val="none"/>
          </w:rPr>
          <w:t>modules</w:t>
        </w:r>
        <w:r w:rsidRPr="00807980">
          <w:rPr>
            <w:rStyle w:val="Hyperlink"/>
            <w:u w:val="none"/>
            <w:lang w:val="ru-RU"/>
          </w:rPr>
          <w:t>/</w:t>
        </w:r>
        <w:r w:rsidRPr="00807980">
          <w:rPr>
            <w:rStyle w:val="Hyperlink"/>
            <w:u w:val="none"/>
          </w:rPr>
          <w:t>Downloads</w:t>
        </w:r>
        <w:r w:rsidRPr="00807980">
          <w:rPr>
            <w:rStyle w:val="Hyperlink"/>
            <w:u w:val="none"/>
            <w:lang w:val="ru-RU"/>
          </w:rPr>
          <w:t>/</w:t>
        </w:r>
        <w:r w:rsidRPr="00807980">
          <w:rPr>
            <w:rStyle w:val="Hyperlink"/>
            <w:u w:val="none"/>
          </w:rPr>
          <w:t>informes</w:t>
        </w:r>
        <w:r w:rsidRPr="00807980">
          <w:rPr>
            <w:rStyle w:val="Hyperlink"/>
            <w:u w:val="none"/>
            <w:lang w:val="ru-RU"/>
          </w:rPr>
          <w:t>/</w:t>
        </w:r>
        <w:r>
          <w:rPr>
            <w:rStyle w:val="Hyperlink"/>
            <w:u w:val="none"/>
            <w:lang w:val="ru-RU"/>
          </w:rPr>
          <w:br/>
        </w:r>
        <w:r w:rsidRPr="00807980">
          <w:rPr>
            <w:rStyle w:val="Hyperlink"/>
            <w:u w:val="none"/>
          </w:rPr>
          <w:t>varios</w:t>
        </w:r>
        <w:r w:rsidRPr="00807980">
          <w:rPr>
            <w:rStyle w:val="Hyperlink"/>
            <w:u w:val="none"/>
            <w:lang w:val="ru-RU"/>
          </w:rPr>
          <w:t>/2011/</w:t>
        </w:r>
        <w:r w:rsidRPr="00807980">
          <w:rPr>
            <w:rStyle w:val="Hyperlink"/>
            <w:u w:val="none"/>
          </w:rPr>
          <w:t>Informe</w:t>
        </w:r>
        <w:r w:rsidRPr="00807980">
          <w:rPr>
            <w:rStyle w:val="Hyperlink"/>
            <w:u w:val="none"/>
            <w:lang w:val="ru-RU"/>
          </w:rPr>
          <w:t>-003-2011-</w:t>
        </w:r>
        <w:r w:rsidRPr="00807980">
          <w:rPr>
            <w:rStyle w:val="Hyperlink"/>
            <w:u w:val="none"/>
          </w:rPr>
          <w:t>DP</w:t>
        </w:r>
        <w:r w:rsidRPr="00807980">
          <w:rPr>
            <w:rStyle w:val="Hyperlink"/>
            <w:u w:val="none"/>
            <w:lang w:val="ru-RU"/>
          </w:rPr>
          <w:t>-</w:t>
        </w:r>
        <w:r w:rsidRPr="00807980">
          <w:rPr>
            <w:rStyle w:val="Hyperlink"/>
            <w:u w:val="none"/>
          </w:rPr>
          <w:t>ADHPD</w:t>
        </w:r>
        <w:r w:rsidRPr="00807980">
          <w:rPr>
            <w:rStyle w:val="Hyperlink"/>
            <w:u w:val="none"/>
            <w:lang w:val="ru-RU"/>
          </w:rPr>
          <w:t>.</w:t>
        </w:r>
        <w:r w:rsidRPr="00807980">
          <w:rPr>
            <w:rStyle w:val="Hyperlink"/>
            <w:u w:val="none"/>
          </w:rPr>
          <w:t>pdf</w:t>
        </w:r>
      </w:hyperlink>
      <w:r w:rsidRPr="00807980">
        <w:rPr>
          <w:lang w:val="ru-RU"/>
        </w:rPr>
        <w:t>.</w:t>
      </w:r>
    </w:p>
  </w:footnote>
  <w:footnote w:id="71">
    <w:p w:rsidR="00232A88" w:rsidRPr="00807980" w:rsidRDefault="00232A88" w:rsidP="00D40FDB">
      <w:pPr>
        <w:pStyle w:val="FootnoteText"/>
        <w:rPr>
          <w:lang w:val="ru-RU"/>
        </w:rPr>
      </w:pPr>
      <w:r w:rsidRPr="00EE27A2">
        <w:rPr>
          <w:lang w:val="ru-RU"/>
        </w:rPr>
        <w:tab/>
      </w:r>
      <w:r w:rsidRPr="00D85B2E">
        <w:rPr>
          <w:rStyle w:val="FootnoteReference"/>
        </w:rPr>
        <w:footnoteRef/>
      </w:r>
      <w:r w:rsidRPr="00FF3ABF">
        <w:rPr>
          <w:lang w:val="ru-RU"/>
        </w:rPr>
        <w:tab/>
        <w:t>Доклад №</w:t>
      </w:r>
      <w:r w:rsidRPr="00FB3022">
        <w:t> </w:t>
      </w:r>
      <w:r w:rsidRPr="00FF3ABF">
        <w:rPr>
          <w:lang w:val="ru-RU"/>
        </w:rPr>
        <w:t xml:space="preserve">134 Управления уполномоченного по правам человека "Состояние здоровья жителей общин коренного населения: проблема, стоящая перед государством". </w:t>
      </w:r>
      <w:r w:rsidRPr="00EE27A2">
        <w:rPr>
          <w:lang w:val="ru-RU"/>
        </w:rPr>
        <w:t xml:space="preserve">Доступно на сайте </w:t>
      </w:r>
      <w:hyperlink r:id="rId6" w:history="1">
        <w:r w:rsidRPr="00807980">
          <w:rPr>
            <w:rStyle w:val="Hyperlink"/>
            <w:u w:val="none"/>
          </w:rPr>
          <w:t>http</w:t>
        </w:r>
        <w:r w:rsidRPr="00807980">
          <w:rPr>
            <w:rStyle w:val="Hyperlink"/>
            <w:u w:val="none"/>
            <w:lang w:val="ru-RU"/>
          </w:rPr>
          <w:t>://</w:t>
        </w:r>
        <w:r w:rsidRPr="00807980">
          <w:rPr>
            <w:rStyle w:val="Hyperlink"/>
            <w:u w:val="none"/>
          </w:rPr>
          <w:t>www</w:t>
        </w:r>
        <w:r w:rsidRPr="00807980">
          <w:rPr>
            <w:rStyle w:val="Hyperlink"/>
            <w:u w:val="none"/>
            <w:lang w:val="ru-RU"/>
          </w:rPr>
          <w:t>.</w:t>
        </w:r>
        <w:r w:rsidRPr="00807980">
          <w:rPr>
            <w:rStyle w:val="Hyperlink"/>
            <w:u w:val="none"/>
          </w:rPr>
          <w:t>defensoria</w:t>
        </w:r>
        <w:r w:rsidRPr="00807980">
          <w:rPr>
            <w:rStyle w:val="Hyperlink"/>
            <w:u w:val="none"/>
            <w:lang w:val="ru-RU"/>
          </w:rPr>
          <w:t>.</w:t>
        </w:r>
        <w:r w:rsidRPr="00807980">
          <w:rPr>
            <w:rStyle w:val="Hyperlink"/>
            <w:u w:val="none"/>
          </w:rPr>
          <w:t>gob</w:t>
        </w:r>
        <w:r w:rsidRPr="00807980">
          <w:rPr>
            <w:rStyle w:val="Hyperlink"/>
            <w:u w:val="none"/>
            <w:lang w:val="ru-RU"/>
          </w:rPr>
          <w:t>.</w:t>
        </w:r>
        <w:r w:rsidRPr="00807980">
          <w:rPr>
            <w:rStyle w:val="Hyperlink"/>
            <w:u w:val="none"/>
          </w:rPr>
          <w:t>pe</w:t>
        </w:r>
        <w:r w:rsidRPr="00807980">
          <w:rPr>
            <w:rStyle w:val="Hyperlink"/>
            <w:u w:val="none"/>
            <w:lang w:val="ru-RU"/>
          </w:rPr>
          <w:t>/</w:t>
        </w:r>
        <w:r w:rsidRPr="00807980">
          <w:rPr>
            <w:rStyle w:val="Hyperlink"/>
            <w:u w:val="none"/>
          </w:rPr>
          <w:t>temas</w:t>
        </w:r>
        <w:r w:rsidRPr="00807980">
          <w:rPr>
            <w:rStyle w:val="Hyperlink"/>
            <w:u w:val="none"/>
            <w:lang w:val="ru-RU"/>
          </w:rPr>
          <w:t>.</w:t>
        </w:r>
        <w:r w:rsidRPr="00807980">
          <w:rPr>
            <w:rStyle w:val="Hyperlink"/>
            <w:u w:val="none"/>
          </w:rPr>
          <w:t>php</w:t>
        </w:r>
        <w:r w:rsidRPr="00807980">
          <w:rPr>
            <w:rStyle w:val="Hyperlink"/>
            <w:u w:val="none"/>
            <w:lang w:val="ru-RU"/>
          </w:rPr>
          <w:t>?</w:t>
        </w:r>
        <w:r w:rsidRPr="00807980">
          <w:rPr>
            <w:rStyle w:val="Hyperlink"/>
            <w:u w:val="none"/>
          </w:rPr>
          <w:t>des</w:t>
        </w:r>
        <w:r w:rsidRPr="00807980">
          <w:rPr>
            <w:rStyle w:val="Hyperlink"/>
            <w:u w:val="none"/>
            <w:lang w:val="ru-RU"/>
          </w:rPr>
          <w:t>=5</w:t>
        </w:r>
      </w:hyperlink>
      <w:r w:rsidRPr="00807980">
        <w:rPr>
          <w:lang w:val="ru-RU"/>
        </w:rPr>
        <w:t>.</w:t>
      </w:r>
    </w:p>
  </w:footnote>
  <w:footnote w:id="72">
    <w:p w:rsidR="00232A88" w:rsidRPr="002C3048" w:rsidRDefault="00232A88" w:rsidP="00D40FDB">
      <w:pPr>
        <w:pStyle w:val="FootnoteText"/>
        <w:rPr>
          <w:lang w:val="ru-RU"/>
        </w:rPr>
      </w:pPr>
      <w:r w:rsidRPr="00EE27A2">
        <w:rPr>
          <w:lang w:val="ru-RU"/>
        </w:rPr>
        <w:tab/>
      </w:r>
      <w:r w:rsidRPr="00D85B2E">
        <w:rPr>
          <w:rStyle w:val="FootnoteReference"/>
        </w:rPr>
        <w:footnoteRef/>
      </w:r>
      <w:r w:rsidRPr="007B590B">
        <w:rPr>
          <w:lang w:val="ru-RU"/>
        </w:rPr>
        <w:tab/>
        <w:t>Доклад №</w:t>
      </w:r>
      <w:r w:rsidRPr="00FB3022">
        <w:t> </w:t>
      </w:r>
      <w:r w:rsidRPr="007B590B">
        <w:rPr>
          <w:lang w:val="ru-RU"/>
        </w:rPr>
        <w:t>152 Управления уполномоченного по правам человека "Материалы для разработки Национальной политики двуязычного межкультурного образования в</w:t>
      </w:r>
      <w:r>
        <w:rPr>
          <w:lang w:val="ru-RU"/>
        </w:rPr>
        <w:t> </w:t>
      </w:r>
      <w:r w:rsidRPr="007B590B">
        <w:rPr>
          <w:lang w:val="ru-RU"/>
        </w:rPr>
        <w:t>интересах коренного населения Перу". Доступно</w:t>
      </w:r>
      <w:r w:rsidRPr="002C3048">
        <w:rPr>
          <w:lang w:val="ru-RU"/>
        </w:rPr>
        <w:t xml:space="preserve"> </w:t>
      </w:r>
      <w:r w:rsidRPr="007B590B">
        <w:rPr>
          <w:lang w:val="ru-RU"/>
        </w:rPr>
        <w:t>на</w:t>
      </w:r>
      <w:r w:rsidRPr="002C3048">
        <w:rPr>
          <w:lang w:val="ru-RU"/>
        </w:rPr>
        <w:t xml:space="preserve"> </w:t>
      </w:r>
      <w:r w:rsidRPr="007B590B">
        <w:rPr>
          <w:lang w:val="ru-RU"/>
        </w:rPr>
        <w:t>сайте</w:t>
      </w:r>
      <w:r w:rsidRPr="002C3048">
        <w:rPr>
          <w:lang w:val="ru-RU"/>
        </w:rPr>
        <w:t xml:space="preserve"> </w:t>
      </w:r>
      <w:hyperlink r:id="rId7" w:history="1">
        <w:r w:rsidRPr="00BF3718">
          <w:rPr>
            <w:rStyle w:val="Hyperlink"/>
            <w:u w:val="none"/>
          </w:rPr>
          <w:t>http</w:t>
        </w:r>
        <w:r w:rsidRPr="002C3048">
          <w:rPr>
            <w:rStyle w:val="Hyperlink"/>
            <w:u w:val="none"/>
            <w:lang w:val="ru-RU"/>
          </w:rPr>
          <w:t>://</w:t>
        </w:r>
        <w:r w:rsidRPr="00BF3718">
          <w:rPr>
            <w:rStyle w:val="Hyperlink"/>
            <w:u w:val="none"/>
          </w:rPr>
          <w:t>www</w:t>
        </w:r>
        <w:r w:rsidRPr="002C3048">
          <w:rPr>
            <w:rStyle w:val="Hyperlink"/>
            <w:u w:val="none"/>
            <w:lang w:val="ru-RU"/>
          </w:rPr>
          <w:t>.</w:t>
        </w:r>
        <w:r w:rsidRPr="00BF3718">
          <w:rPr>
            <w:rStyle w:val="Hyperlink"/>
            <w:u w:val="none"/>
          </w:rPr>
          <w:t>defen</w:t>
        </w:r>
        <w:r>
          <w:rPr>
            <w:rStyle w:val="Hyperlink"/>
            <w:u w:val="none"/>
          </w:rPr>
          <w:t>soria</w:t>
        </w:r>
        <w:r w:rsidRPr="002C3048">
          <w:rPr>
            <w:rStyle w:val="Hyperlink"/>
            <w:u w:val="none"/>
            <w:lang w:val="ru-RU"/>
          </w:rPr>
          <w:t>.</w:t>
        </w:r>
        <w:r>
          <w:rPr>
            <w:rStyle w:val="Hyperlink"/>
            <w:u w:val="none"/>
          </w:rPr>
          <w:t>gob</w:t>
        </w:r>
        <w:r w:rsidRPr="002C3048">
          <w:rPr>
            <w:rStyle w:val="Hyperlink"/>
            <w:u w:val="none"/>
            <w:lang w:val="ru-RU"/>
          </w:rPr>
          <w:t>.</w:t>
        </w:r>
        <w:r>
          <w:rPr>
            <w:rStyle w:val="Hyperlink"/>
            <w:u w:val="none"/>
          </w:rPr>
          <w:t>pe</w:t>
        </w:r>
        <w:r w:rsidRPr="002C3048">
          <w:rPr>
            <w:rStyle w:val="Hyperlink"/>
            <w:u w:val="none"/>
            <w:lang w:val="ru-RU"/>
          </w:rPr>
          <w:t>/</w:t>
        </w:r>
        <w:r>
          <w:rPr>
            <w:rStyle w:val="Hyperlink"/>
            <w:u w:val="none"/>
          </w:rPr>
          <w:t>modules</w:t>
        </w:r>
        <w:r w:rsidRPr="002C3048">
          <w:rPr>
            <w:rStyle w:val="Hyperlink"/>
            <w:u w:val="none"/>
            <w:lang w:val="ru-RU"/>
          </w:rPr>
          <w:t>/</w:t>
        </w:r>
        <w:r>
          <w:rPr>
            <w:rStyle w:val="Hyperlink"/>
            <w:u w:val="none"/>
          </w:rPr>
          <w:t>Downloads</w:t>
        </w:r>
        <w:r w:rsidRPr="002C3048">
          <w:rPr>
            <w:rStyle w:val="Hyperlink"/>
            <w:u w:val="none"/>
            <w:lang w:val="ru-RU"/>
          </w:rPr>
          <w:t>/</w:t>
        </w:r>
        <w:r w:rsidRPr="00BF3718">
          <w:rPr>
            <w:rStyle w:val="Hyperlink"/>
            <w:u w:val="none"/>
          </w:rPr>
          <w:t>informes</w:t>
        </w:r>
        <w:r w:rsidRPr="002C3048">
          <w:rPr>
            <w:rStyle w:val="Hyperlink"/>
            <w:u w:val="none"/>
            <w:lang w:val="ru-RU"/>
          </w:rPr>
          <w:t>/</w:t>
        </w:r>
        <w:r w:rsidRPr="00BF3718">
          <w:rPr>
            <w:rStyle w:val="Hyperlink"/>
            <w:u w:val="none"/>
          </w:rPr>
          <w:t>defensoriales</w:t>
        </w:r>
        <w:r w:rsidRPr="002C3048">
          <w:rPr>
            <w:rStyle w:val="Hyperlink"/>
            <w:u w:val="none"/>
            <w:lang w:val="ru-RU"/>
          </w:rPr>
          <w:t>/</w:t>
        </w:r>
        <w:r w:rsidRPr="00BF3718">
          <w:rPr>
            <w:rStyle w:val="Hyperlink"/>
            <w:u w:val="none"/>
          </w:rPr>
          <w:t>Informe</w:t>
        </w:r>
        <w:r w:rsidRPr="002C3048">
          <w:rPr>
            <w:rStyle w:val="Hyperlink"/>
            <w:u w:val="none"/>
            <w:lang w:val="ru-RU"/>
          </w:rPr>
          <w:t>-</w:t>
        </w:r>
        <w:r w:rsidRPr="00BF3718">
          <w:rPr>
            <w:rStyle w:val="Hyperlink"/>
            <w:u w:val="none"/>
          </w:rPr>
          <w:t>Defensorial</w:t>
        </w:r>
        <w:r w:rsidRPr="002C3048">
          <w:rPr>
            <w:rStyle w:val="Hyperlink"/>
            <w:u w:val="none"/>
            <w:lang w:val="ru-RU"/>
          </w:rPr>
          <w:t>-152.</w:t>
        </w:r>
        <w:r w:rsidRPr="00BF3718">
          <w:rPr>
            <w:rStyle w:val="Hyperlink"/>
            <w:u w:val="none"/>
          </w:rPr>
          <w:t>pdf</w:t>
        </w:r>
      </w:hyperlink>
      <w:r w:rsidRPr="002C3048">
        <w:rPr>
          <w:lang w:val="ru-RU"/>
        </w:rPr>
        <w:t>.</w:t>
      </w:r>
    </w:p>
  </w:footnote>
  <w:footnote w:id="73">
    <w:p w:rsidR="00232A88" w:rsidRPr="00EE27A2" w:rsidRDefault="00232A88" w:rsidP="00D40FDB">
      <w:pPr>
        <w:pStyle w:val="FootnoteText"/>
        <w:rPr>
          <w:lang w:val="ru-RU"/>
        </w:rPr>
      </w:pPr>
      <w:r w:rsidRPr="002C3048">
        <w:rPr>
          <w:lang w:val="ru-RU"/>
        </w:rPr>
        <w:tab/>
      </w:r>
      <w:r w:rsidRPr="00D85B2E">
        <w:rPr>
          <w:rStyle w:val="FootnoteReference"/>
        </w:rPr>
        <w:footnoteRef/>
      </w:r>
      <w:r w:rsidRPr="00EE27A2">
        <w:rPr>
          <w:lang w:val="ru-RU"/>
        </w:rPr>
        <w:tab/>
        <w:t>Доклад №</w:t>
      </w:r>
      <w:r w:rsidRPr="00FB3022">
        <w:t> </w:t>
      </w:r>
      <w:r w:rsidRPr="00EE27A2">
        <w:rPr>
          <w:lang w:val="ru-RU"/>
        </w:rPr>
        <w:t>008-2012-</w:t>
      </w:r>
      <w:r w:rsidRPr="00FB3022">
        <w:t>DP</w:t>
      </w:r>
      <w:r w:rsidRPr="00EE27A2">
        <w:rPr>
          <w:lang w:val="ru-RU"/>
        </w:rPr>
        <w:t>/</w:t>
      </w:r>
      <w:r w:rsidRPr="00FB3022">
        <w:t>ADHPD</w:t>
      </w:r>
      <w:r w:rsidRPr="00EE27A2">
        <w:rPr>
          <w:lang w:val="ru-RU"/>
        </w:rPr>
        <w:t>.</w:t>
      </w:r>
    </w:p>
  </w:footnote>
  <w:footnote w:id="74">
    <w:p w:rsidR="00232A88" w:rsidRPr="007B590B" w:rsidRDefault="00232A88" w:rsidP="0086487C">
      <w:pPr>
        <w:pStyle w:val="FootnoteText"/>
        <w:rPr>
          <w:lang w:val="ru-RU"/>
        </w:rPr>
      </w:pPr>
      <w:r w:rsidRPr="00EE27A2">
        <w:rPr>
          <w:lang w:val="ru-RU"/>
        </w:rPr>
        <w:tab/>
      </w:r>
      <w:r w:rsidRPr="00D85B2E">
        <w:rPr>
          <w:rStyle w:val="FootnoteReference"/>
        </w:rPr>
        <w:footnoteRef/>
      </w:r>
      <w:r w:rsidRPr="007B590B">
        <w:rPr>
          <w:lang w:val="ru-RU"/>
        </w:rPr>
        <w:tab/>
        <w:t>Это мероприятие было проведено Министерством культуры совместно с Управлением уполномоченного по правам человека, Афроперуанским музеем, Управлением по социальным вопросам Папского католического университета Перу, Министерством здравоохранения, Министерством юстиции, Андским парламентом и</w:t>
      </w:r>
      <w:r>
        <w:rPr>
          <w:lang w:val="ru-RU"/>
        </w:rPr>
        <w:t> </w:t>
      </w:r>
      <w:r w:rsidRPr="007B590B">
        <w:rPr>
          <w:lang w:val="ru-RU"/>
        </w:rPr>
        <w:t>Муниципалитетом Лимы.</w:t>
      </w:r>
    </w:p>
  </w:footnote>
  <w:footnote w:id="75">
    <w:p w:rsidR="00232A88" w:rsidRPr="007B590B" w:rsidRDefault="00232A88" w:rsidP="0086487C">
      <w:pPr>
        <w:pStyle w:val="FootnoteText"/>
        <w:rPr>
          <w:lang w:val="ru-RU"/>
        </w:rPr>
      </w:pPr>
      <w:r w:rsidRPr="007B590B">
        <w:rPr>
          <w:lang w:val="ru-RU"/>
        </w:rPr>
        <w:tab/>
      </w:r>
      <w:r w:rsidRPr="00D85B2E">
        <w:rPr>
          <w:rStyle w:val="FootnoteReference"/>
        </w:rPr>
        <w:footnoteRef/>
      </w:r>
      <w:r w:rsidRPr="007B590B">
        <w:rPr>
          <w:lang w:val="ru-RU"/>
        </w:rPr>
        <w:tab/>
        <w:t>В рамках этой информационно-пропагандистской кампании прошли пресс-конференция, артистическое представление под названием "Уличная акция", показ документального фильма "Оскорбление", презентация документального фильма "Расизм", представление законопроекта о борьбе с дискриминацией, беседа и</w:t>
      </w:r>
      <w:r>
        <w:rPr>
          <w:lang w:val="ru-RU"/>
        </w:rPr>
        <w:t> </w:t>
      </w:r>
      <w:r w:rsidRPr="007B590B">
        <w:rPr>
          <w:lang w:val="ru-RU"/>
        </w:rPr>
        <w:t>презентация почтового штемпеля для специального гашения в ознаменование Международного дня за ликвидацию расовой дискриминации, а также были выпущены тысячи наклеек и значков против дискриминации.</w:t>
      </w:r>
    </w:p>
  </w:footnote>
  <w:footnote w:id="76">
    <w:p w:rsidR="00232A88" w:rsidRPr="007B590B" w:rsidRDefault="00232A88" w:rsidP="0086487C">
      <w:pPr>
        <w:pStyle w:val="FootnoteText"/>
        <w:rPr>
          <w:lang w:val="ru-RU"/>
        </w:rPr>
      </w:pPr>
      <w:r w:rsidRPr="007B590B">
        <w:rPr>
          <w:lang w:val="ru-RU"/>
        </w:rPr>
        <w:tab/>
      </w:r>
      <w:r w:rsidRPr="00D85B2E">
        <w:rPr>
          <w:rStyle w:val="FootnoteReference"/>
        </w:rPr>
        <w:footnoteRef/>
      </w:r>
      <w:r w:rsidRPr="007B590B">
        <w:rPr>
          <w:lang w:val="ru-RU"/>
        </w:rPr>
        <w:tab/>
        <w:t>Были проведены следующие учебные мероприятия (с разбивкой по</w:t>
      </w:r>
      <w:r>
        <w:rPr>
          <w:lang w:val="ru-RU"/>
        </w:rPr>
        <w:t xml:space="preserve"> </w:t>
      </w:r>
      <w:r w:rsidRPr="007B590B">
        <w:rPr>
          <w:lang w:val="ru-RU"/>
        </w:rPr>
        <w:t xml:space="preserve">годам): </w:t>
      </w:r>
    </w:p>
    <w:p w:rsidR="00232A88" w:rsidRPr="007B590B" w:rsidRDefault="00232A88" w:rsidP="0086487C">
      <w:pPr>
        <w:pStyle w:val="FootnoteText"/>
        <w:rPr>
          <w:lang w:val="ru-RU"/>
        </w:rPr>
      </w:pPr>
      <w:r w:rsidRPr="007B590B">
        <w:rPr>
          <w:lang w:val="ru-RU"/>
        </w:rPr>
        <w:tab/>
      </w:r>
      <w:r w:rsidRPr="007B590B">
        <w:rPr>
          <w:lang w:val="ru-RU"/>
        </w:rPr>
        <w:tab/>
        <w:t>2009</w:t>
      </w:r>
      <w:r w:rsidRPr="00FB3022">
        <w:t> </w:t>
      </w:r>
      <w:r w:rsidRPr="007B590B">
        <w:rPr>
          <w:lang w:val="ru-RU"/>
        </w:rPr>
        <w:t>год: 2</w:t>
      </w:r>
      <w:r>
        <w:rPr>
          <w:lang w:val="ru-RU"/>
        </w:rPr>
        <w:t> </w:t>
      </w:r>
      <w:r w:rsidRPr="007B590B">
        <w:rPr>
          <w:lang w:val="ru-RU"/>
        </w:rPr>
        <w:t>055</w:t>
      </w:r>
      <w:r w:rsidRPr="00FB3022">
        <w:t> </w:t>
      </w:r>
      <w:r w:rsidRPr="007B590B">
        <w:rPr>
          <w:lang w:val="ru-RU"/>
        </w:rPr>
        <w:t>офицеров, младших офицеров и стажеров Национальной полиции Перу (НПП) в Лиме, Арекипе, Пьюре, Куско, Уанкайо, Сатипо, Тарапото, Тинго-Мария-Санта-Лусия и Уануко прошли курс изучения процедур и методов действий с</w:t>
      </w:r>
      <w:r>
        <w:rPr>
          <w:lang w:val="ru-RU"/>
        </w:rPr>
        <w:t> </w:t>
      </w:r>
      <w:r w:rsidRPr="007B590B">
        <w:rPr>
          <w:lang w:val="ru-RU"/>
        </w:rPr>
        <w:t>соблюдением прав человека и обучения методам применения силы.</w:t>
      </w:r>
    </w:p>
    <w:p w:rsidR="00232A88" w:rsidRPr="007B590B" w:rsidRDefault="00232A88" w:rsidP="0086487C">
      <w:pPr>
        <w:pStyle w:val="FootnoteText"/>
        <w:rPr>
          <w:lang w:val="ru-RU"/>
        </w:rPr>
      </w:pPr>
      <w:r w:rsidRPr="007B590B">
        <w:rPr>
          <w:lang w:val="ru-RU"/>
        </w:rPr>
        <w:tab/>
      </w:r>
      <w:r w:rsidRPr="007B590B">
        <w:rPr>
          <w:lang w:val="ru-RU"/>
        </w:rPr>
        <w:tab/>
        <w:t>2010</w:t>
      </w:r>
      <w:r w:rsidRPr="00FB3022">
        <w:t> </w:t>
      </w:r>
      <w:r w:rsidRPr="007B590B">
        <w:rPr>
          <w:lang w:val="ru-RU"/>
        </w:rPr>
        <w:t>год: 2</w:t>
      </w:r>
      <w:r>
        <w:rPr>
          <w:lang w:val="ru-RU"/>
        </w:rPr>
        <w:t> </w:t>
      </w:r>
      <w:r w:rsidRPr="007B590B">
        <w:rPr>
          <w:lang w:val="ru-RU"/>
        </w:rPr>
        <w:t>386 офицеров, младших офицеров и стажеров НПП и других сотрудников МВД в Лиме, Такне и Пьюре прошли курс обучения по таким темам, как применение силы, торговля людьми, гендерное равенство и насилие в отношении женщин.</w:t>
      </w:r>
    </w:p>
    <w:p w:rsidR="00232A88" w:rsidRPr="007B590B" w:rsidRDefault="00232A88" w:rsidP="0086487C">
      <w:pPr>
        <w:pStyle w:val="FootnoteText"/>
        <w:rPr>
          <w:lang w:val="ru-RU"/>
        </w:rPr>
      </w:pPr>
      <w:r w:rsidRPr="007B590B">
        <w:rPr>
          <w:lang w:val="ru-RU"/>
        </w:rPr>
        <w:tab/>
      </w:r>
      <w:r w:rsidRPr="007B590B">
        <w:rPr>
          <w:lang w:val="ru-RU"/>
        </w:rPr>
        <w:tab/>
        <w:t>2011</w:t>
      </w:r>
      <w:r w:rsidRPr="00FB3022">
        <w:t> </w:t>
      </w:r>
      <w:r w:rsidRPr="007B590B">
        <w:rPr>
          <w:lang w:val="ru-RU"/>
        </w:rPr>
        <w:t>год: 3</w:t>
      </w:r>
      <w:r>
        <w:rPr>
          <w:lang w:val="ru-RU"/>
        </w:rPr>
        <w:t> </w:t>
      </w:r>
      <w:r w:rsidRPr="007B590B">
        <w:rPr>
          <w:lang w:val="ru-RU"/>
        </w:rPr>
        <w:t>060 офицеров, младших офицеров и стажеров НПП и других сотрудников МВД в</w:t>
      </w:r>
      <w:r>
        <w:rPr>
          <w:lang w:val="ru-RU"/>
        </w:rPr>
        <w:t xml:space="preserve"> </w:t>
      </w:r>
      <w:r w:rsidRPr="007B590B">
        <w:rPr>
          <w:lang w:val="ru-RU"/>
        </w:rPr>
        <w:t>Чимботе, Арекипе, Лиме, Мокегуа, Аякучо, Пьюре и Тумбесе прошли курс обучения по процедурам и методам действий с соблюдением прав человека, а также по таким темам, как применение силы, торговля людьми, равенство возможностей, лидерство, использование Реестра статистического учета преступлений торговли людьми и связанных с ними преступлений и детский труд.</w:t>
      </w:r>
    </w:p>
    <w:p w:rsidR="00232A88" w:rsidRPr="007B590B" w:rsidRDefault="00232A88" w:rsidP="0086487C">
      <w:pPr>
        <w:pStyle w:val="FootnoteText"/>
        <w:rPr>
          <w:lang w:val="ru-RU"/>
        </w:rPr>
      </w:pPr>
      <w:r w:rsidRPr="007B590B">
        <w:rPr>
          <w:lang w:val="ru-RU"/>
        </w:rPr>
        <w:tab/>
      </w:r>
      <w:r w:rsidRPr="007B590B">
        <w:rPr>
          <w:lang w:val="ru-RU"/>
        </w:rPr>
        <w:tab/>
        <w:t>2012</w:t>
      </w:r>
      <w:r w:rsidRPr="00FB3022">
        <w:t> </w:t>
      </w:r>
      <w:r w:rsidRPr="007B590B">
        <w:rPr>
          <w:lang w:val="ru-RU"/>
        </w:rPr>
        <w:t>год: в первом квартале 145</w:t>
      </w:r>
      <w:r>
        <w:rPr>
          <w:lang w:val="ru-RU"/>
        </w:rPr>
        <w:t> </w:t>
      </w:r>
      <w:r w:rsidRPr="007B590B">
        <w:rPr>
          <w:lang w:val="ru-RU"/>
        </w:rPr>
        <w:t>сотрудников полиции Лимы изучали на курсах специализации и повышения квалификации сотрудников НПП вопросы применения силы. Кроме того, 30</w:t>
      </w:r>
      <w:r w:rsidRPr="00FB3022">
        <w:t> </w:t>
      </w:r>
      <w:r w:rsidRPr="007B590B">
        <w:rPr>
          <w:lang w:val="ru-RU"/>
        </w:rPr>
        <w:t>инструкторов полиции прошли курс изучения прав человека, современных стандартов дифференц</w:t>
      </w:r>
      <w:r w:rsidRPr="007B590B">
        <w:rPr>
          <w:lang w:val="ru-RU"/>
        </w:rPr>
        <w:t>и</w:t>
      </w:r>
      <w:r w:rsidRPr="007B590B">
        <w:rPr>
          <w:lang w:val="ru-RU"/>
        </w:rPr>
        <w:t>рованного применения силы, совершенствования психомоторных навыков применения средств физического контроля, овладения навыками применения оружия несмертельного действия или временно выво</w:t>
      </w:r>
      <w:r>
        <w:rPr>
          <w:lang w:val="ru-RU"/>
        </w:rPr>
        <w:t>дящего</w:t>
      </w:r>
      <w:r w:rsidRPr="007B590B">
        <w:rPr>
          <w:lang w:val="ru-RU"/>
        </w:rPr>
        <w:t xml:space="preserve"> из строя, а также техники дифференцированного применения силы в соответствии с</w:t>
      </w:r>
      <w:r>
        <w:rPr>
          <w:lang w:val="ru-RU"/>
        </w:rPr>
        <w:t> </w:t>
      </w:r>
      <w:r w:rsidRPr="007B590B">
        <w:rPr>
          <w:lang w:val="ru-RU"/>
        </w:rPr>
        <w:t>Пособием по правам человека для сотрудников пенитенциарных учреждений.</w:t>
      </w:r>
    </w:p>
    <w:p w:rsidR="00232A88" w:rsidRPr="00EE27A2" w:rsidRDefault="00232A88" w:rsidP="0086487C">
      <w:pPr>
        <w:pStyle w:val="FootnoteText"/>
        <w:spacing w:line="214" w:lineRule="exact"/>
        <w:rPr>
          <w:lang w:val="ru-RU"/>
        </w:rPr>
      </w:pPr>
      <w:r w:rsidRPr="007B590B">
        <w:rPr>
          <w:lang w:val="ru-RU"/>
        </w:rPr>
        <w:tab/>
      </w:r>
      <w:r w:rsidRPr="007B590B">
        <w:rPr>
          <w:lang w:val="ru-RU"/>
        </w:rPr>
        <w:tab/>
      </w:r>
      <w:r w:rsidRPr="00EE27A2">
        <w:rPr>
          <w:lang w:val="ru-RU"/>
        </w:rPr>
        <w:t>В течение второго квартала сотрудники полиции в городах Пукальпа (300), Пьюра</w:t>
      </w:r>
      <w:r>
        <w:rPr>
          <w:lang w:val="ru-RU"/>
        </w:rPr>
        <w:t> </w:t>
      </w:r>
      <w:r w:rsidRPr="00EE27A2">
        <w:rPr>
          <w:lang w:val="ru-RU"/>
        </w:rPr>
        <w:t>(200), Уанкайо (100) и Кахамарка (350) проходили обучение по вопросам применения силы с соблюдением прав человека в ходе операций полиции.</w:t>
      </w:r>
    </w:p>
    <w:p w:rsidR="00232A88" w:rsidRPr="00EE27A2" w:rsidRDefault="00232A88" w:rsidP="0086487C">
      <w:pPr>
        <w:pStyle w:val="FootnoteText"/>
        <w:spacing w:line="214" w:lineRule="exact"/>
        <w:rPr>
          <w:lang w:val="ru-RU"/>
        </w:rPr>
      </w:pPr>
      <w:r w:rsidRPr="00EE27A2">
        <w:rPr>
          <w:lang w:val="ru-RU"/>
        </w:rPr>
        <w:tab/>
      </w:r>
      <w:r w:rsidRPr="00EE27A2">
        <w:rPr>
          <w:lang w:val="ru-RU"/>
        </w:rPr>
        <w:tab/>
        <w:t>В течение того же периода прошли</w:t>
      </w:r>
      <w:r>
        <w:rPr>
          <w:lang w:val="ru-RU"/>
        </w:rPr>
        <w:t xml:space="preserve"> </w:t>
      </w:r>
      <w:r w:rsidRPr="00EE27A2">
        <w:rPr>
          <w:lang w:val="ru-RU"/>
        </w:rPr>
        <w:t>годичные курсы подготовки инструкторов по обеспечению соблюдения прав человека в ходе работы полиции. Обучение на этих курсах прошли 25</w:t>
      </w:r>
      <w:r w:rsidRPr="00FB3022">
        <w:t> </w:t>
      </w:r>
      <w:r w:rsidRPr="00EE27A2">
        <w:rPr>
          <w:lang w:val="ru-RU"/>
        </w:rPr>
        <w:t>сотрудников НПП, которые в дальнейшем будут передавать полученные знания по вопросам прим</w:t>
      </w:r>
      <w:r w:rsidRPr="00EE27A2">
        <w:rPr>
          <w:lang w:val="ru-RU"/>
        </w:rPr>
        <w:t>е</w:t>
      </w:r>
      <w:r w:rsidRPr="00EE27A2">
        <w:rPr>
          <w:lang w:val="ru-RU"/>
        </w:rPr>
        <w:t xml:space="preserve">нения силы по всей стране. </w:t>
      </w:r>
      <w:r>
        <w:rPr>
          <w:lang w:val="ru-RU"/>
        </w:rPr>
        <w:br/>
      </w:r>
      <w:r w:rsidRPr="00EE27A2">
        <w:rPr>
          <w:lang w:val="ru-RU"/>
        </w:rPr>
        <w:t>См. доклад</w:t>
      </w:r>
      <w:r w:rsidRPr="00FB3022">
        <w:t> </w:t>
      </w:r>
      <w:r w:rsidRPr="00EE27A2">
        <w:rPr>
          <w:lang w:val="ru-RU"/>
        </w:rPr>
        <w:t>№</w:t>
      </w:r>
      <w:r w:rsidRPr="00FB3022">
        <w:t> </w:t>
      </w:r>
      <w:r w:rsidRPr="00EE27A2">
        <w:rPr>
          <w:lang w:val="ru-RU"/>
        </w:rPr>
        <w:t>016-2012-</w:t>
      </w:r>
      <w:r w:rsidRPr="00FB3022">
        <w:t>IN</w:t>
      </w:r>
      <w:r w:rsidRPr="00EE27A2">
        <w:rPr>
          <w:lang w:val="ru-RU"/>
        </w:rPr>
        <w:t>-</w:t>
      </w:r>
      <w:r w:rsidRPr="00FB3022">
        <w:t>DGSD</w:t>
      </w:r>
      <w:r w:rsidRPr="00EE27A2">
        <w:rPr>
          <w:lang w:val="ru-RU"/>
        </w:rPr>
        <w:t>-</w:t>
      </w:r>
      <w:r w:rsidRPr="00FB3022">
        <w:t>DPDFG</w:t>
      </w:r>
      <w:r w:rsidRPr="00EE27A2">
        <w:rPr>
          <w:lang w:val="ru-RU"/>
        </w:rPr>
        <w:t>.</w:t>
      </w:r>
    </w:p>
  </w:footnote>
  <w:footnote w:id="77">
    <w:p w:rsidR="00232A88" w:rsidRPr="007B590B" w:rsidRDefault="00232A88" w:rsidP="0086487C">
      <w:pPr>
        <w:pStyle w:val="FootnoteText"/>
        <w:spacing w:line="214" w:lineRule="exact"/>
        <w:rPr>
          <w:lang w:val="ru-RU"/>
        </w:rPr>
      </w:pPr>
      <w:r w:rsidRPr="00EE27A2">
        <w:rPr>
          <w:lang w:val="ru-RU"/>
        </w:rPr>
        <w:tab/>
      </w:r>
      <w:r w:rsidRPr="00D85B2E">
        <w:rPr>
          <w:rStyle w:val="FootnoteReference"/>
        </w:rPr>
        <w:footnoteRef/>
      </w:r>
      <w:r w:rsidRPr="00EE27A2">
        <w:rPr>
          <w:lang w:val="ru-RU"/>
        </w:rPr>
        <w:tab/>
        <w:t>Пособие по правам человека для сотрудников пенитенциарных учреждений было утверждено президентским Решением</w:t>
      </w:r>
      <w:r w:rsidRPr="00FB3022">
        <w:t> </w:t>
      </w:r>
      <w:r w:rsidRPr="00EE27A2">
        <w:rPr>
          <w:lang w:val="ru-RU"/>
        </w:rPr>
        <w:t>№</w:t>
      </w:r>
      <w:r w:rsidRPr="00FB3022">
        <w:t> </w:t>
      </w:r>
      <w:r w:rsidRPr="00EE27A2">
        <w:rPr>
          <w:lang w:val="ru-RU"/>
        </w:rPr>
        <w:t>4112008-</w:t>
      </w:r>
      <w:r w:rsidRPr="00FB3022">
        <w:t>INPE</w:t>
      </w:r>
      <w:r w:rsidRPr="00EE27A2">
        <w:rPr>
          <w:lang w:val="ru-RU"/>
        </w:rPr>
        <w:t>/</w:t>
      </w:r>
      <w:r w:rsidRPr="00FB3022">
        <w:t>P</w:t>
      </w:r>
      <w:r w:rsidRPr="00EE27A2">
        <w:rPr>
          <w:lang w:val="ru-RU"/>
        </w:rPr>
        <w:t xml:space="preserve"> от 18 июля 2008</w:t>
      </w:r>
      <w:r w:rsidRPr="00FB3022">
        <w:t> </w:t>
      </w:r>
      <w:r w:rsidRPr="00EE27A2">
        <w:rPr>
          <w:lang w:val="ru-RU"/>
        </w:rPr>
        <w:t xml:space="preserve">года. </w:t>
      </w:r>
      <w:r w:rsidRPr="007B590B">
        <w:rPr>
          <w:lang w:val="ru-RU"/>
        </w:rPr>
        <w:t xml:space="preserve">Доступно на сайте </w:t>
      </w:r>
      <w:hyperlink r:id="rId8" w:history="1">
        <w:r w:rsidRPr="007B590B">
          <w:rPr>
            <w:rStyle w:val="Hyperlink"/>
            <w:u w:val="none"/>
          </w:rPr>
          <w:t>http</w:t>
        </w:r>
        <w:r w:rsidRPr="007B590B">
          <w:rPr>
            <w:rStyle w:val="Hyperlink"/>
            <w:u w:val="none"/>
            <w:lang w:val="ru-RU"/>
          </w:rPr>
          <w:t>://</w:t>
        </w:r>
        <w:r w:rsidRPr="007B590B">
          <w:rPr>
            <w:rStyle w:val="Hyperlink"/>
            <w:u w:val="none"/>
          </w:rPr>
          <w:t>www</w:t>
        </w:r>
        <w:r w:rsidRPr="007B590B">
          <w:rPr>
            <w:rStyle w:val="Hyperlink"/>
            <w:u w:val="none"/>
            <w:lang w:val="ru-RU"/>
          </w:rPr>
          <w:t>2.</w:t>
        </w:r>
        <w:r w:rsidRPr="007B590B">
          <w:rPr>
            <w:rStyle w:val="Hyperlink"/>
            <w:u w:val="none"/>
          </w:rPr>
          <w:t>inpe</w:t>
        </w:r>
        <w:r w:rsidRPr="007B590B">
          <w:rPr>
            <w:rStyle w:val="Hyperlink"/>
            <w:u w:val="none"/>
            <w:lang w:val="ru-RU"/>
          </w:rPr>
          <w:t>.</w:t>
        </w:r>
        <w:r w:rsidRPr="007B590B">
          <w:rPr>
            <w:rStyle w:val="Hyperlink"/>
            <w:u w:val="none"/>
          </w:rPr>
          <w:t>gob</w:t>
        </w:r>
        <w:r w:rsidRPr="007B590B">
          <w:rPr>
            <w:rStyle w:val="Hyperlink"/>
            <w:u w:val="none"/>
            <w:lang w:val="ru-RU"/>
          </w:rPr>
          <w:t>.</w:t>
        </w:r>
        <w:r w:rsidRPr="007B590B">
          <w:rPr>
            <w:rStyle w:val="Hyperlink"/>
            <w:u w:val="none"/>
          </w:rPr>
          <w:t>pe</w:t>
        </w:r>
        <w:r w:rsidRPr="007B590B">
          <w:rPr>
            <w:rStyle w:val="Hyperlink"/>
            <w:u w:val="none"/>
            <w:lang w:val="ru-RU"/>
          </w:rPr>
          <w:t>/</w:t>
        </w:r>
        <w:r w:rsidRPr="007B590B">
          <w:rPr>
            <w:rStyle w:val="Hyperlink"/>
            <w:u w:val="none"/>
          </w:rPr>
          <w:t>portal</w:t>
        </w:r>
        <w:r w:rsidRPr="007B590B">
          <w:rPr>
            <w:rStyle w:val="Hyperlink"/>
            <w:u w:val="none"/>
            <w:lang w:val="ru-RU"/>
          </w:rPr>
          <w:t>/</w:t>
        </w:r>
        <w:r w:rsidRPr="007B590B">
          <w:rPr>
            <w:rStyle w:val="Hyperlink"/>
            <w:u w:val="none"/>
          </w:rPr>
          <w:t>archivos</w:t>
        </w:r>
        <w:r w:rsidRPr="007B590B">
          <w:rPr>
            <w:rStyle w:val="Hyperlink"/>
            <w:u w:val="none"/>
            <w:lang w:val="ru-RU"/>
          </w:rPr>
          <w:t>/</w:t>
        </w:r>
        <w:r w:rsidRPr="007B590B">
          <w:rPr>
            <w:rStyle w:val="Hyperlink"/>
            <w:u w:val="none"/>
          </w:rPr>
          <w:t>upload</w:t>
        </w:r>
        <w:r w:rsidRPr="007B590B">
          <w:rPr>
            <w:rStyle w:val="Hyperlink"/>
            <w:u w:val="none"/>
            <w:lang w:val="ru-RU"/>
          </w:rPr>
          <w:t>/</w:t>
        </w:r>
        <w:r w:rsidRPr="007B590B">
          <w:rPr>
            <w:rStyle w:val="Hyperlink"/>
            <w:u w:val="none"/>
          </w:rPr>
          <w:t>trabajos</w:t>
        </w:r>
        <w:r w:rsidRPr="007B590B">
          <w:rPr>
            <w:rStyle w:val="Hyperlink"/>
            <w:u w:val="none"/>
            <w:lang w:val="ru-RU"/>
          </w:rPr>
          <w:t>/</w:t>
        </w:r>
        <w:r w:rsidRPr="007B590B">
          <w:rPr>
            <w:rStyle w:val="Hyperlink"/>
            <w:u w:val="none"/>
            <w:lang w:val="ru-RU"/>
          </w:rPr>
          <w:br/>
        </w:r>
        <w:r w:rsidRPr="007B590B">
          <w:rPr>
            <w:rStyle w:val="Hyperlink"/>
            <w:u w:val="none"/>
          </w:rPr>
          <w:t>Manual</w:t>
        </w:r>
        <w:r w:rsidRPr="007B590B">
          <w:rPr>
            <w:rStyle w:val="Hyperlink"/>
            <w:u w:val="none"/>
            <w:lang w:val="ru-RU"/>
          </w:rPr>
          <w:t>_</w:t>
        </w:r>
        <w:r w:rsidRPr="007B590B">
          <w:rPr>
            <w:rStyle w:val="Hyperlink"/>
            <w:u w:val="none"/>
          </w:rPr>
          <w:t>De</w:t>
        </w:r>
        <w:r w:rsidRPr="007B590B">
          <w:rPr>
            <w:rStyle w:val="Hyperlink"/>
            <w:u w:val="none"/>
            <w:lang w:val="ru-RU"/>
          </w:rPr>
          <w:t>_</w:t>
        </w:r>
        <w:r w:rsidRPr="007B590B">
          <w:rPr>
            <w:rStyle w:val="Hyperlink"/>
            <w:u w:val="none"/>
          </w:rPr>
          <w:t>Derechos</w:t>
        </w:r>
        <w:r w:rsidRPr="007B590B">
          <w:rPr>
            <w:rStyle w:val="Hyperlink"/>
            <w:u w:val="none"/>
            <w:lang w:val="ru-RU"/>
          </w:rPr>
          <w:t>_</w:t>
        </w:r>
        <w:r w:rsidRPr="007B590B">
          <w:rPr>
            <w:rStyle w:val="Hyperlink"/>
            <w:u w:val="none"/>
          </w:rPr>
          <w:t>Humanos</w:t>
        </w:r>
        <w:r w:rsidRPr="007B590B">
          <w:rPr>
            <w:rStyle w:val="Hyperlink"/>
            <w:u w:val="none"/>
            <w:lang w:val="ru-RU"/>
          </w:rPr>
          <w:t>.</w:t>
        </w:r>
        <w:r w:rsidRPr="007B590B">
          <w:rPr>
            <w:rStyle w:val="Hyperlink"/>
            <w:u w:val="none"/>
          </w:rPr>
          <w:t>pdf</w:t>
        </w:r>
      </w:hyperlink>
      <w:r w:rsidRPr="007B590B">
        <w:rPr>
          <w:lang w:val="ru-RU"/>
        </w:rPr>
        <w:t>.</w:t>
      </w:r>
    </w:p>
  </w:footnote>
  <w:footnote w:id="78">
    <w:p w:rsidR="00232A88" w:rsidRPr="00EE27A2" w:rsidRDefault="00232A88" w:rsidP="0086487C">
      <w:pPr>
        <w:pStyle w:val="FootnoteText"/>
        <w:spacing w:line="214" w:lineRule="exact"/>
        <w:rPr>
          <w:lang w:val="ru-RU"/>
        </w:rPr>
      </w:pPr>
      <w:r w:rsidRPr="007B590B">
        <w:rPr>
          <w:lang w:val="ru-RU"/>
        </w:rPr>
        <w:tab/>
      </w:r>
      <w:r w:rsidRPr="00D85B2E">
        <w:rPr>
          <w:rStyle w:val="FootnoteReference"/>
        </w:rPr>
        <w:footnoteRef/>
      </w:r>
      <w:r w:rsidRPr="00EE27A2">
        <w:rPr>
          <w:lang w:val="ru-RU"/>
        </w:rPr>
        <w:tab/>
        <w:t>К этой категории в Пособии отнесены заключенные, которые в силу определенных личностных характеристик, например возраста, пола, сексуальной ориентации, этнической принадлежности, национальности, физических или психологических особенностей, состояния здоровья и других подобных обстоятельств, могут подвергаться жестокому физическому или психологическому обращению или дискриминации со стороны руководства пенитенциарных учреждений, других заключенных или прочих лиц, имеющих отношение к пенитенциарному учреждению.</w:t>
      </w:r>
    </w:p>
  </w:footnote>
  <w:footnote w:id="79">
    <w:p w:rsidR="00232A88" w:rsidRPr="00EE27A2" w:rsidRDefault="00232A88" w:rsidP="0086487C">
      <w:pPr>
        <w:pStyle w:val="FootnoteText"/>
        <w:spacing w:line="214" w:lineRule="exact"/>
        <w:rPr>
          <w:lang w:val="ru-RU"/>
        </w:rPr>
      </w:pPr>
      <w:r w:rsidRPr="00EE27A2">
        <w:rPr>
          <w:lang w:val="ru-RU"/>
        </w:rPr>
        <w:tab/>
      </w:r>
      <w:r w:rsidRPr="00D85B2E">
        <w:rPr>
          <w:rStyle w:val="FootnoteReference"/>
        </w:rPr>
        <w:footnoteRef/>
      </w:r>
      <w:r w:rsidRPr="00EE27A2">
        <w:rPr>
          <w:lang w:val="ru-RU"/>
        </w:rPr>
        <w:tab/>
        <w:t>Президентское Решение</w:t>
      </w:r>
      <w:r w:rsidRPr="00FB3022">
        <w:t> </w:t>
      </w:r>
      <w:r w:rsidRPr="00EE27A2">
        <w:rPr>
          <w:lang w:val="ru-RU"/>
        </w:rPr>
        <w:t>№</w:t>
      </w:r>
      <w:r w:rsidRPr="00FB3022">
        <w:t> </w:t>
      </w:r>
      <w:r w:rsidRPr="00EE27A2">
        <w:rPr>
          <w:lang w:val="ru-RU"/>
        </w:rPr>
        <w:t>4112008-</w:t>
      </w:r>
      <w:r w:rsidRPr="00FB3022">
        <w:t>INPE</w:t>
      </w:r>
      <w:r w:rsidRPr="00EE27A2">
        <w:rPr>
          <w:lang w:val="ru-RU"/>
        </w:rPr>
        <w:t>/</w:t>
      </w:r>
      <w:r w:rsidRPr="00FB3022">
        <w:t>P</w:t>
      </w:r>
      <w:r w:rsidRPr="00EE27A2">
        <w:rPr>
          <w:lang w:val="ru-RU"/>
        </w:rPr>
        <w:t>.</w:t>
      </w:r>
    </w:p>
    <w:p w:rsidR="00232A88" w:rsidRPr="00EE27A2" w:rsidRDefault="00232A88" w:rsidP="0086487C">
      <w:pPr>
        <w:pStyle w:val="FootnoteText"/>
        <w:spacing w:line="214" w:lineRule="exact"/>
        <w:rPr>
          <w:lang w:val="ru-RU"/>
        </w:rPr>
      </w:pPr>
      <w:r w:rsidRPr="00EE27A2">
        <w:rPr>
          <w:lang w:val="ru-RU"/>
        </w:rPr>
        <w:tab/>
      </w:r>
      <w:r w:rsidRPr="00EE27A2">
        <w:rPr>
          <w:lang w:val="ru-RU"/>
        </w:rPr>
        <w:tab/>
        <w:t>Пособие по правам человека для сотрудников пенитенциарных учреждений</w:t>
      </w:r>
    </w:p>
    <w:p w:rsidR="00232A88" w:rsidRPr="00EE27A2" w:rsidRDefault="00232A88" w:rsidP="0086487C">
      <w:pPr>
        <w:pStyle w:val="FootnoteText"/>
        <w:spacing w:line="214" w:lineRule="exact"/>
        <w:rPr>
          <w:lang w:val="ru-RU"/>
        </w:rPr>
      </w:pPr>
      <w:r w:rsidRPr="00EE27A2">
        <w:rPr>
          <w:lang w:val="ru-RU"/>
        </w:rPr>
        <w:tab/>
      </w:r>
      <w:r w:rsidRPr="00EE27A2">
        <w:rPr>
          <w:lang w:val="ru-RU"/>
        </w:rPr>
        <w:tab/>
        <w:t>Глава</w:t>
      </w:r>
      <w:r>
        <w:rPr>
          <w:lang w:val="ru-RU"/>
        </w:rPr>
        <w:t> </w:t>
      </w:r>
      <w:r w:rsidRPr="00FB3022">
        <w:t>III</w:t>
      </w:r>
      <w:r w:rsidRPr="00EE27A2">
        <w:rPr>
          <w:lang w:val="ru-RU"/>
        </w:rPr>
        <w:t xml:space="preserve">. Сотрудники пенитенциарных учреждений и соблюдение прав человека </w:t>
      </w:r>
    </w:p>
    <w:p w:rsidR="00232A88" w:rsidRPr="007B590B" w:rsidRDefault="00232A88" w:rsidP="0086487C">
      <w:pPr>
        <w:pStyle w:val="FootnoteText"/>
        <w:spacing w:line="214" w:lineRule="exact"/>
        <w:rPr>
          <w:lang w:val="ru-RU"/>
        </w:rPr>
      </w:pPr>
      <w:r w:rsidRPr="00EE27A2">
        <w:rPr>
          <w:lang w:val="ru-RU"/>
        </w:rPr>
        <w:tab/>
      </w:r>
      <w:r w:rsidRPr="00EE27A2">
        <w:rPr>
          <w:lang w:val="ru-RU"/>
        </w:rPr>
        <w:tab/>
      </w:r>
      <w:r w:rsidRPr="007B590B">
        <w:rPr>
          <w:lang w:val="ru-RU"/>
        </w:rPr>
        <w:t>"[…] Исполнение наказания не может быть сопряжено с пытками или бесчеловечным или унижающим человеческое достоинство обращением или с другими действиями или процедурами, ущемляющими достоинство заключенного. Режим пенитенциарного учреждения должен строиться с учетом обеспечения прав человека заключенных, и</w:t>
      </w:r>
      <w:r>
        <w:rPr>
          <w:lang w:val="ru-RU"/>
        </w:rPr>
        <w:t> </w:t>
      </w:r>
      <w:r w:rsidRPr="007B590B">
        <w:rPr>
          <w:lang w:val="ru-RU"/>
        </w:rPr>
        <w:t>запрещается любая дискриминация по мотивам расовой и социальной принадлежности, политических или религиозных убеждений, экономической ситуации, культурных особенностей или по любым другим мотивам".</w:t>
      </w:r>
    </w:p>
  </w:footnote>
  <w:footnote w:id="80">
    <w:p w:rsidR="00232A88" w:rsidRPr="007B590B" w:rsidRDefault="00232A88" w:rsidP="0086487C">
      <w:pPr>
        <w:pStyle w:val="FootnoteText"/>
        <w:spacing w:line="214" w:lineRule="exact"/>
        <w:rPr>
          <w:lang w:val="ru-RU"/>
        </w:rPr>
      </w:pPr>
      <w:r w:rsidRPr="007B590B">
        <w:rPr>
          <w:lang w:val="ru-RU"/>
        </w:rPr>
        <w:tab/>
      </w:r>
      <w:r w:rsidRPr="00D85B2E">
        <w:rPr>
          <w:rStyle w:val="FootnoteReference"/>
        </w:rPr>
        <w:footnoteRef/>
      </w:r>
      <w:r w:rsidRPr="007B590B">
        <w:rPr>
          <w:lang w:val="ru-RU"/>
        </w:rPr>
        <w:tab/>
        <w:t>Уголовно-исполнительный кодекс принят президентским Декретом №</w:t>
      </w:r>
      <w:r w:rsidRPr="00FB3022">
        <w:t> </w:t>
      </w:r>
      <w:r w:rsidRPr="007B590B">
        <w:rPr>
          <w:lang w:val="ru-RU"/>
        </w:rPr>
        <w:t>015-2003-</w:t>
      </w:r>
      <w:r w:rsidRPr="00FB3022">
        <w:t>JUS</w:t>
      </w:r>
      <w:r w:rsidRPr="007B590B">
        <w:rPr>
          <w:lang w:val="ru-RU"/>
        </w:rPr>
        <w:t xml:space="preserve"> от</w:t>
      </w:r>
      <w:r>
        <w:rPr>
          <w:lang w:val="ru-RU"/>
        </w:rPr>
        <w:t> </w:t>
      </w:r>
      <w:r w:rsidRPr="007B590B">
        <w:rPr>
          <w:lang w:val="ru-RU"/>
        </w:rPr>
        <w:t>11</w:t>
      </w:r>
      <w:r w:rsidRPr="00FB3022">
        <w:t> </w:t>
      </w:r>
      <w:r w:rsidRPr="007B590B">
        <w:rPr>
          <w:lang w:val="ru-RU"/>
        </w:rPr>
        <w:t>сентября 2003</w:t>
      </w:r>
      <w:r w:rsidRPr="00FB3022">
        <w:t> </w:t>
      </w:r>
      <w:r w:rsidRPr="007B590B">
        <w:rPr>
          <w:lang w:val="ru-RU"/>
        </w:rPr>
        <w:t>года.</w:t>
      </w:r>
    </w:p>
  </w:footnote>
  <w:footnote w:id="81">
    <w:p w:rsidR="00232A88" w:rsidRPr="00EE27A2" w:rsidRDefault="00232A88" w:rsidP="0086487C">
      <w:pPr>
        <w:pStyle w:val="FootnoteText"/>
        <w:spacing w:line="214" w:lineRule="exact"/>
        <w:rPr>
          <w:lang w:val="ru-RU"/>
        </w:rPr>
      </w:pPr>
      <w:r w:rsidRPr="007B590B">
        <w:rPr>
          <w:lang w:val="ru-RU"/>
        </w:rPr>
        <w:tab/>
      </w:r>
      <w:r w:rsidRPr="00D85B2E">
        <w:rPr>
          <w:rStyle w:val="FootnoteReference"/>
        </w:rPr>
        <w:footnoteRef/>
      </w:r>
      <w:r w:rsidRPr="00EE27A2">
        <w:rPr>
          <w:lang w:val="ru-RU"/>
        </w:rPr>
        <w:tab/>
        <w:t>Регламент к Уголовно-исполнительному кодексу</w:t>
      </w:r>
      <w:r>
        <w:rPr>
          <w:lang w:val="ru-RU"/>
        </w:rPr>
        <w:t>.</w:t>
      </w:r>
    </w:p>
    <w:p w:rsidR="00232A88" w:rsidRPr="00EE27A2" w:rsidRDefault="00232A88" w:rsidP="0086487C">
      <w:pPr>
        <w:pStyle w:val="FootnoteText"/>
        <w:spacing w:line="214" w:lineRule="exact"/>
        <w:rPr>
          <w:lang w:val="ru-RU"/>
        </w:rPr>
      </w:pPr>
      <w:r w:rsidRPr="00EE27A2">
        <w:rPr>
          <w:lang w:val="ru-RU"/>
        </w:rPr>
        <w:tab/>
      </w:r>
      <w:r w:rsidRPr="00EE27A2">
        <w:rPr>
          <w:lang w:val="ru-RU"/>
        </w:rPr>
        <w:tab/>
        <w:t>Статья</w:t>
      </w:r>
      <w:r w:rsidRPr="00FB3022">
        <w:t> </w:t>
      </w:r>
      <w:r w:rsidRPr="00EE27A2">
        <w:rPr>
          <w:lang w:val="ru-RU"/>
        </w:rPr>
        <w:t xml:space="preserve">47. </w:t>
      </w:r>
      <w:r w:rsidRPr="007B590B">
        <w:rPr>
          <w:lang w:val="ru-RU"/>
        </w:rPr>
        <w:t>Если лицо, лишенное свободы, принадлежит к крестьянской общине или общине коренного населения, администрация пенитенциарного учреждения обязана внести эти сведения в его учетную карточку и принять необходимые меры создания ему в пенитенциарном учреждении условий, гарантирующих его физическую и</w:t>
      </w:r>
      <w:r>
        <w:rPr>
          <w:lang w:val="ru-RU"/>
        </w:rPr>
        <w:t> </w:t>
      </w:r>
      <w:r w:rsidRPr="007B590B">
        <w:rPr>
          <w:lang w:val="ru-RU"/>
        </w:rPr>
        <w:t xml:space="preserve">психологическую неприкосновенность и устраняющих любую возможность посягательства на его право на сохранение своей этнической и культурной идентичности. </w:t>
      </w:r>
      <w:r w:rsidRPr="00EE27A2">
        <w:rPr>
          <w:lang w:val="ru-RU"/>
        </w:rPr>
        <w:t>При этом он не может быть изолирован от других заключенных.</w:t>
      </w:r>
    </w:p>
  </w:footnote>
  <w:footnote w:id="82">
    <w:p w:rsidR="00232A88" w:rsidRPr="00EE27A2" w:rsidRDefault="00232A88" w:rsidP="0086487C">
      <w:pPr>
        <w:pStyle w:val="FootnoteText"/>
        <w:spacing w:line="214" w:lineRule="exact"/>
        <w:rPr>
          <w:lang w:val="ru-RU"/>
        </w:rPr>
      </w:pPr>
      <w:r w:rsidRPr="00EE27A2">
        <w:rPr>
          <w:lang w:val="ru-RU"/>
        </w:rPr>
        <w:tab/>
      </w:r>
      <w:r w:rsidRPr="00D85B2E">
        <w:rPr>
          <w:rStyle w:val="FootnoteReference"/>
        </w:rPr>
        <w:footnoteRef/>
      </w:r>
      <w:r w:rsidRPr="00EE27A2">
        <w:rPr>
          <w:lang w:val="ru-RU"/>
        </w:rPr>
        <w:tab/>
        <w:t>Доклад №</w:t>
      </w:r>
      <w:r w:rsidRPr="00FB3022">
        <w:t> </w:t>
      </w:r>
      <w:r w:rsidRPr="00EE27A2">
        <w:rPr>
          <w:lang w:val="ru-RU"/>
        </w:rPr>
        <w:t>001-2012-2013/</w:t>
      </w:r>
      <w:r w:rsidRPr="00FB3022">
        <w:t>LCHM</w:t>
      </w:r>
      <w:r w:rsidRPr="00EE27A2">
        <w:rPr>
          <w:lang w:val="ru-RU"/>
        </w:rPr>
        <w:t>-</w:t>
      </w:r>
      <w:r w:rsidRPr="00FB3022">
        <w:t>GECT</w:t>
      </w:r>
      <w:r w:rsidRPr="00EE27A2">
        <w:rPr>
          <w:lang w:val="ru-RU"/>
        </w:rPr>
        <w:t>.</w:t>
      </w:r>
    </w:p>
  </w:footnote>
  <w:footnote w:id="83">
    <w:p w:rsidR="00232A88" w:rsidRPr="00EE27A2" w:rsidRDefault="00232A88" w:rsidP="00D40FDB">
      <w:pPr>
        <w:pStyle w:val="FootnoteText"/>
        <w:rPr>
          <w:lang w:val="ru-RU"/>
        </w:rPr>
      </w:pPr>
      <w:r w:rsidRPr="00EE27A2">
        <w:rPr>
          <w:lang w:val="ru-RU"/>
        </w:rPr>
        <w:tab/>
      </w:r>
      <w:r w:rsidRPr="00D85B2E">
        <w:rPr>
          <w:rStyle w:val="FootnoteReference"/>
        </w:rPr>
        <w:footnoteRef/>
      </w:r>
      <w:r w:rsidRPr="00EE27A2">
        <w:rPr>
          <w:lang w:val="ru-RU"/>
        </w:rPr>
        <w:tab/>
        <w:t>Разработаны следующие законопроекты, направленные на ликвидацию дискриминации и обеспечение соблюдения прав уязвимых категорий населения:</w:t>
      </w:r>
    </w:p>
    <w:p w:rsidR="00232A88" w:rsidRPr="00EE27A2" w:rsidRDefault="00232A88" w:rsidP="00D40FDB">
      <w:pPr>
        <w:pStyle w:val="FootnoteText"/>
        <w:rPr>
          <w:lang w:val="ru-RU"/>
        </w:rPr>
      </w:pPr>
      <w:r w:rsidRPr="00EE27A2">
        <w:rPr>
          <w:lang w:val="ru-RU"/>
        </w:rPr>
        <w:tab/>
      </w:r>
      <w:r w:rsidRPr="00EE27A2">
        <w:rPr>
          <w:lang w:val="ru-RU"/>
        </w:rPr>
        <w:tab/>
      </w:r>
      <w:r w:rsidRPr="00FB3022">
        <w:t>a</w:t>
      </w:r>
      <w:r w:rsidRPr="00EE27A2">
        <w:rPr>
          <w:lang w:val="ru-RU"/>
        </w:rPr>
        <w:t>)</w:t>
      </w:r>
      <w:r w:rsidRPr="00FB3022">
        <w:t> </w:t>
      </w:r>
      <w:r w:rsidRPr="00EE27A2">
        <w:rPr>
          <w:lang w:val="ru-RU"/>
        </w:rPr>
        <w:t>№</w:t>
      </w:r>
      <w:r w:rsidRPr="00FB3022">
        <w:t> </w:t>
      </w:r>
      <w:r w:rsidRPr="00EE27A2">
        <w:rPr>
          <w:lang w:val="ru-RU"/>
        </w:rPr>
        <w:t>515-2011/</w:t>
      </w:r>
      <w:r w:rsidRPr="00FB3022">
        <w:t>CR</w:t>
      </w:r>
      <w:r w:rsidRPr="00EE27A2">
        <w:rPr>
          <w:lang w:val="ru-RU"/>
        </w:rPr>
        <w:t>: закон об обеспечении участия коренных народов, крестьянских общин и общин коренного населения в распределении экономических благ от операций по добыче полезных ископаемых. В настоящее время находится на рассмотрении Комиссии по вопросам андских, амазонских и афроперуанских народов, окружающей среды и экологии.</w:t>
      </w:r>
    </w:p>
    <w:p w:rsidR="00232A88" w:rsidRPr="00EE27A2" w:rsidRDefault="00232A88" w:rsidP="00D40FDB">
      <w:pPr>
        <w:pStyle w:val="FootnoteText"/>
        <w:rPr>
          <w:lang w:val="ru-RU"/>
        </w:rPr>
      </w:pPr>
      <w:r w:rsidRPr="00EE27A2">
        <w:rPr>
          <w:lang w:val="ru-RU"/>
        </w:rPr>
        <w:tab/>
      </w:r>
      <w:r w:rsidRPr="00EE27A2">
        <w:rPr>
          <w:lang w:val="ru-RU"/>
        </w:rPr>
        <w:tab/>
      </w:r>
      <w:r w:rsidRPr="00FB3022">
        <w:t>b</w:t>
      </w:r>
      <w:r w:rsidRPr="00EE27A2">
        <w:rPr>
          <w:lang w:val="ru-RU"/>
        </w:rPr>
        <w:t>)</w:t>
      </w:r>
      <w:r w:rsidRPr="00FB3022">
        <w:t> </w:t>
      </w:r>
      <w:r w:rsidRPr="00EE27A2">
        <w:rPr>
          <w:lang w:val="ru-RU"/>
        </w:rPr>
        <w:t>№</w:t>
      </w:r>
      <w:r w:rsidRPr="00FB3022">
        <w:t> </w:t>
      </w:r>
      <w:r w:rsidRPr="00EE27A2">
        <w:rPr>
          <w:lang w:val="ru-RU"/>
        </w:rPr>
        <w:t>609-2011/</w:t>
      </w:r>
      <w:r w:rsidRPr="00FB3022">
        <w:t>CR</w:t>
      </w:r>
      <w:r w:rsidRPr="00EE27A2">
        <w:rPr>
          <w:lang w:val="ru-RU"/>
        </w:rPr>
        <w:t>: проект закона о борьбе с преступлениями по мотивам дискриминации, представлен 6</w:t>
      </w:r>
      <w:r w:rsidRPr="00FB3022">
        <w:t> </w:t>
      </w:r>
      <w:r w:rsidRPr="00EE27A2">
        <w:rPr>
          <w:lang w:val="ru-RU"/>
        </w:rPr>
        <w:t>декабря 2011</w:t>
      </w:r>
      <w:r w:rsidRPr="00FB3022">
        <w:t> </w:t>
      </w:r>
      <w:r w:rsidRPr="00EE27A2">
        <w:rPr>
          <w:lang w:val="ru-RU"/>
        </w:rPr>
        <w:t>года. В настоящее время находится на рассмотрении Комиссии по вопросам андских, амазонских и афроперуанских народов, окружающей среды и экологии.</w:t>
      </w:r>
    </w:p>
    <w:p w:rsidR="00232A88" w:rsidRPr="00EE27A2" w:rsidRDefault="00232A88" w:rsidP="00D40FDB">
      <w:pPr>
        <w:pStyle w:val="FootnoteText"/>
        <w:rPr>
          <w:lang w:val="ru-RU"/>
        </w:rPr>
      </w:pPr>
      <w:r w:rsidRPr="00EE27A2">
        <w:rPr>
          <w:lang w:val="ru-RU"/>
        </w:rPr>
        <w:tab/>
      </w:r>
      <w:r w:rsidRPr="00EE27A2">
        <w:rPr>
          <w:lang w:val="ru-RU"/>
        </w:rPr>
        <w:tab/>
      </w:r>
      <w:r w:rsidRPr="00FB3022">
        <w:t>c</w:t>
      </w:r>
      <w:r w:rsidRPr="00EE27A2">
        <w:rPr>
          <w:lang w:val="ru-RU"/>
        </w:rPr>
        <w:t>)</w:t>
      </w:r>
      <w:r w:rsidRPr="00FB3022">
        <w:t> </w:t>
      </w:r>
      <w:r w:rsidRPr="00EE27A2">
        <w:rPr>
          <w:lang w:val="ru-RU"/>
        </w:rPr>
        <w:t>№</w:t>
      </w:r>
      <w:r w:rsidRPr="00FB3022">
        <w:t> </w:t>
      </w:r>
      <w:r w:rsidRPr="00EE27A2">
        <w:rPr>
          <w:lang w:val="ru-RU"/>
        </w:rPr>
        <w:t>756-2011/</w:t>
      </w:r>
      <w:r w:rsidRPr="00FB3022">
        <w:t>CR</w:t>
      </w:r>
      <w:r w:rsidRPr="00EE27A2">
        <w:rPr>
          <w:lang w:val="ru-RU"/>
        </w:rPr>
        <w:t>: закон против дискриминации, представлен 17</w:t>
      </w:r>
      <w:r w:rsidRPr="00FB3022">
        <w:t> </w:t>
      </w:r>
      <w:r w:rsidRPr="00EE27A2">
        <w:rPr>
          <w:lang w:val="ru-RU"/>
        </w:rPr>
        <w:t>января 2012</w:t>
      </w:r>
      <w:r w:rsidRPr="00FB3022">
        <w:t> </w:t>
      </w:r>
      <w:r w:rsidRPr="00EE27A2">
        <w:rPr>
          <w:lang w:val="ru-RU"/>
        </w:rPr>
        <w:t>года, передан в Конституционную и регламентную комиссию и Комиссию по вопросам социальной инклюзии и в настоящее время находится на их рассмотрении.</w:t>
      </w:r>
    </w:p>
    <w:p w:rsidR="00232A88" w:rsidRPr="007B590B" w:rsidRDefault="00232A88" w:rsidP="00D40FDB">
      <w:pPr>
        <w:pStyle w:val="FootnoteText"/>
        <w:rPr>
          <w:lang w:val="ru-RU"/>
        </w:rPr>
      </w:pPr>
      <w:r w:rsidRPr="00EE27A2">
        <w:rPr>
          <w:lang w:val="ru-RU"/>
        </w:rPr>
        <w:tab/>
      </w:r>
      <w:r w:rsidRPr="00EE27A2">
        <w:rPr>
          <w:lang w:val="ru-RU"/>
        </w:rPr>
        <w:tab/>
      </w:r>
      <w:r w:rsidRPr="00FB3022">
        <w:t>d</w:t>
      </w:r>
      <w:r w:rsidRPr="00EE27A2">
        <w:rPr>
          <w:lang w:val="ru-RU"/>
        </w:rPr>
        <w:t>)</w:t>
      </w:r>
      <w:r w:rsidRPr="00FB3022">
        <w:t> </w:t>
      </w:r>
      <w:r w:rsidRPr="00EE27A2">
        <w:rPr>
          <w:lang w:val="ru-RU"/>
        </w:rPr>
        <w:t>№</w:t>
      </w:r>
      <w:r w:rsidRPr="00FB3022">
        <w:t> </w:t>
      </w:r>
      <w:r w:rsidRPr="00EE27A2">
        <w:rPr>
          <w:lang w:val="ru-RU"/>
        </w:rPr>
        <w:t>785-2011/</w:t>
      </w:r>
      <w:r w:rsidRPr="00FB3022">
        <w:t>CR</w:t>
      </w:r>
      <w:r w:rsidRPr="00EE27A2">
        <w:rPr>
          <w:lang w:val="ru-RU"/>
        </w:rPr>
        <w:t>: закон о признании и охране территориальных прав общин коренного населения Амазонии, представлен 31</w:t>
      </w:r>
      <w:r w:rsidRPr="00FB3022">
        <w:t> </w:t>
      </w:r>
      <w:r w:rsidRPr="00EE27A2">
        <w:rPr>
          <w:lang w:val="ru-RU"/>
        </w:rPr>
        <w:t>января 2012</w:t>
      </w:r>
      <w:r w:rsidRPr="00FB3022">
        <w:t> </w:t>
      </w:r>
      <w:r w:rsidRPr="00EE27A2">
        <w:rPr>
          <w:lang w:val="ru-RU"/>
        </w:rPr>
        <w:t>года. Предлагаются меры по регулированию выделения, закрепления, оформления прав собственности и</w:t>
      </w:r>
      <w:r>
        <w:rPr>
          <w:lang w:val="ru-RU"/>
        </w:rPr>
        <w:t> </w:t>
      </w:r>
      <w:r w:rsidRPr="00EE27A2">
        <w:rPr>
          <w:lang w:val="ru-RU"/>
        </w:rPr>
        <w:t>передачи в пользование земель, занимаемых общинами коренного населения, в</w:t>
      </w:r>
      <w:r>
        <w:rPr>
          <w:lang w:val="ru-RU"/>
        </w:rPr>
        <w:t> </w:t>
      </w:r>
      <w:r w:rsidRPr="00EE27A2">
        <w:rPr>
          <w:lang w:val="ru-RU"/>
        </w:rPr>
        <w:t>целях обеспечения эффективной защиты и охраны и</w:t>
      </w:r>
      <w:r>
        <w:rPr>
          <w:lang w:val="ru-RU"/>
        </w:rPr>
        <w:t>х прав на территории, на которой</w:t>
      </w:r>
      <w:r w:rsidRPr="00EE27A2">
        <w:rPr>
          <w:lang w:val="ru-RU"/>
        </w:rPr>
        <w:t xml:space="preserve"> они занимаются наиболее значимыми видами экономической деятельности. </w:t>
      </w:r>
      <w:r w:rsidRPr="007B590B">
        <w:rPr>
          <w:lang w:val="ru-RU"/>
        </w:rPr>
        <w:t>В</w:t>
      </w:r>
      <w:r>
        <w:rPr>
          <w:lang w:val="ru-RU"/>
        </w:rPr>
        <w:t> </w:t>
      </w:r>
      <w:r w:rsidRPr="007B590B">
        <w:rPr>
          <w:lang w:val="ru-RU"/>
        </w:rPr>
        <w:t>настоящее время находится на рассмотрении Комиссии по вопросам андских, амазонских и</w:t>
      </w:r>
      <w:r>
        <w:rPr>
          <w:lang w:val="ru-RU"/>
        </w:rPr>
        <w:t> </w:t>
      </w:r>
      <w:r w:rsidRPr="007B590B">
        <w:rPr>
          <w:lang w:val="ru-RU"/>
        </w:rPr>
        <w:t>афроперуанских нар</w:t>
      </w:r>
      <w:r w:rsidRPr="007B590B">
        <w:rPr>
          <w:lang w:val="ru-RU"/>
        </w:rPr>
        <w:t>о</w:t>
      </w:r>
      <w:r w:rsidRPr="007B590B">
        <w:rPr>
          <w:lang w:val="ru-RU"/>
        </w:rPr>
        <w:t>дов, окружающей среды и экологии.</w:t>
      </w:r>
    </w:p>
    <w:p w:rsidR="00232A88" w:rsidRPr="00EE27A2" w:rsidRDefault="00232A88" w:rsidP="00D40FDB">
      <w:pPr>
        <w:pStyle w:val="FootnoteText"/>
        <w:rPr>
          <w:lang w:val="ru-RU"/>
        </w:rPr>
      </w:pPr>
      <w:r w:rsidRPr="007B590B">
        <w:rPr>
          <w:lang w:val="ru-RU"/>
        </w:rPr>
        <w:tab/>
      </w:r>
      <w:r w:rsidRPr="007B590B">
        <w:rPr>
          <w:lang w:val="ru-RU"/>
        </w:rPr>
        <w:tab/>
      </w:r>
      <w:r w:rsidRPr="00FB3022">
        <w:t>e</w:t>
      </w:r>
      <w:r w:rsidRPr="00EE27A2">
        <w:rPr>
          <w:lang w:val="ru-RU"/>
        </w:rPr>
        <w:t>)</w:t>
      </w:r>
      <w:r w:rsidRPr="00FB3022">
        <w:t> </w:t>
      </w:r>
      <w:r w:rsidRPr="00EE27A2">
        <w:rPr>
          <w:lang w:val="ru-RU"/>
        </w:rPr>
        <w:t>№</w:t>
      </w:r>
      <w:r w:rsidRPr="00FB3022">
        <w:t> </w:t>
      </w:r>
      <w:r w:rsidRPr="00EE27A2">
        <w:rPr>
          <w:lang w:val="ru-RU"/>
        </w:rPr>
        <w:t>1183-2011-</w:t>
      </w:r>
      <w:r w:rsidRPr="00FB3022">
        <w:t>CR</w:t>
      </w:r>
      <w:r w:rsidRPr="00EE27A2">
        <w:rPr>
          <w:lang w:val="ru-RU"/>
        </w:rPr>
        <w:t>: предлагается принять законодательное постановление о внесении изм</w:t>
      </w:r>
      <w:r w:rsidRPr="00EE27A2">
        <w:rPr>
          <w:lang w:val="ru-RU"/>
        </w:rPr>
        <w:t>е</w:t>
      </w:r>
      <w:r w:rsidRPr="00EE27A2">
        <w:rPr>
          <w:lang w:val="ru-RU"/>
        </w:rPr>
        <w:t>нений в Регламент Конгресса Республики и включить в него дополнение, которое устанавливало бы порядок проведения предварительных консультаций в процессе принятия законодательных актов. В настоящее время находится на рассмотрении Конституционной и регламентной комиссии.</w:t>
      </w:r>
    </w:p>
  </w:footnote>
  <w:footnote w:id="84">
    <w:p w:rsidR="00232A88" w:rsidRPr="00460F8D" w:rsidRDefault="00232A88" w:rsidP="00D40FDB">
      <w:pPr>
        <w:pStyle w:val="FootnoteText"/>
        <w:rPr>
          <w:lang w:val="ru-RU"/>
        </w:rPr>
      </w:pPr>
      <w:r w:rsidRPr="00EE27A2">
        <w:rPr>
          <w:lang w:val="ru-RU"/>
        </w:rPr>
        <w:tab/>
      </w:r>
      <w:r w:rsidRPr="00D85B2E">
        <w:rPr>
          <w:rStyle w:val="FootnoteReference"/>
        </w:rPr>
        <w:footnoteRef/>
      </w:r>
      <w:r w:rsidRPr="00EE27A2">
        <w:rPr>
          <w:lang w:val="ru-RU"/>
        </w:rPr>
        <w:tab/>
        <w:t xml:space="preserve">Исполнительная власть. </w:t>
      </w:r>
      <w:r w:rsidRPr="00460F8D">
        <w:rPr>
          <w:lang w:val="ru-RU"/>
        </w:rPr>
        <w:t>Законодательный декрет №</w:t>
      </w:r>
      <w:r w:rsidRPr="00FB3022">
        <w:t> </w:t>
      </w:r>
      <w:r w:rsidRPr="00460F8D">
        <w:rPr>
          <w:lang w:val="ru-RU"/>
        </w:rPr>
        <w:t>1044 (</w:t>
      </w:r>
      <w:r>
        <w:rPr>
          <w:i/>
          <w:lang w:val="ru-RU"/>
        </w:rPr>
        <w:t>Эль-Перуано</w:t>
      </w:r>
      <w:r w:rsidRPr="00460F8D">
        <w:rPr>
          <w:lang w:val="ru-RU"/>
        </w:rPr>
        <w:t>, 26</w:t>
      </w:r>
      <w:r w:rsidRPr="00FB3022">
        <w:t> </w:t>
      </w:r>
      <w:r w:rsidRPr="00460F8D">
        <w:rPr>
          <w:lang w:val="ru-RU"/>
        </w:rPr>
        <w:t>июня 2008</w:t>
      </w:r>
      <w:r w:rsidRPr="00FB3022">
        <w:t> </w:t>
      </w:r>
      <w:r w:rsidRPr="00460F8D">
        <w:rPr>
          <w:lang w:val="ru-RU"/>
        </w:rPr>
        <w:t>года).</w:t>
      </w:r>
    </w:p>
  </w:footnote>
  <w:footnote w:id="85">
    <w:p w:rsidR="00232A88" w:rsidRPr="00EE27A2" w:rsidRDefault="00232A88" w:rsidP="00D40FDB">
      <w:pPr>
        <w:pStyle w:val="FootnoteText"/>
        <w:rPr>
          <w:lang w:val="ru-RU"/>
        </w:rPr>
      </w:pPr>
      <w:r w:rsidRPr="00460F8D">
        <w:rPr>
          <w:lang w:val="ru-RU"/>
        </w:rPr>
        <w:tab/>
      </w:r>
      <w:r w:rsidRPr="00D85B2E">
        <w:rPr>
          <w:rStyle w:val="FootnoteReference"/>
        </w:rPr>
        <w:footnoteRef/>
      </w:r>
      <w:r w:rsidRPr="00EE27A2">
        <w:rPr>
          <w:lang w:val="ru-RU"/>
        </w:rPr>
        <w:tab/>
        <w:t>В задачи Национального института по защите конкуренции и интеллектуальной собственности (ИНДЕКОПИ) входит, в числе прочего, защита прав потребителей; кроме того, на него возложена ответственность за осуществление Законодательного декрета №</w:t>
      </w:r>
      <w:r w:rsidRPr="00FB3022">
        <w:t> </w:t>
      </w:r>
      <w:r w:rsidRPr="00EE27A2">
        <w:rPr>
          <w:lang w:val="ru-RU"/>
        </w:rPr>
        <w:t>1044 и, соответственно, за приятие санкций в отношении нарушителей норм, регулирующих коммерческую рекламу.</w:t>
      </w:r>
    </w:p>
  </w:footnote>
  <w:footnote w:id="86">
    <w:p w:rsidR="00232A88" w:rsidRPr="00460F8D" w:rsidRDefault="00232A88" w:rsidP="00D40FDB">
      <w:pPr>
        <w:pStyle w:val="FootnoteText"/>
        <w:rPr>
          <w:lang w:val="ru-RU"/>
        </w:rPr>
      </w:pPr>
      <w:r w:rsidRPr="00EE27A2">
        <w:rPr>
          <w:lang w:val="ru-RU"/>
        </w:rPr>
        <w:tab/>
      </w:r>
      <w:r w:rsidRPr="00D85B2E">
        <w:rPr>
          <w:rStyle w:val="FootnoteReference"/>
        </w:rPr>
        <w:footnoteRef/>
      </w:r>
      <w:r w:rsidRPr="00EE27A2">
        <w:rPr>
          <w:lang w:val="ru-RU"/>
        </w:rPr>
        <w:tab/>
        <w:t xml:space="preserve">Конгресс Республики. </w:t>
      </w:r>
      <w:r w:rsidRPr="00460F8D">
        <w:rPr>
          <w:lang w:val="ru-RU"/>
        </w:rPr>
        <w:t>Закон</w:t>
      </w:r>
      <w:r w:rsidRPr="00FB3022">
        <w:t> </w:t>
      </w:r>
      <w:r w:rsidRPr="00460F8D">
        <w:rPr>
          <w:lang w:val="ru-RU"/>
        </w:rPr>
        <w:t>№</w:t>
      </w:r>
      <w:r w:rsidRPr="00FB3022">
        <w:t> </w:t>
      </w:r>
      <w:r w:rsidRPr="00460F8D">
        <w:rPr>
          <w:lang w:val="ru-RU"/>
        </w:rPr>
        <w:t>29571 (</w:t>
      </w:r>
      <w:r>
        <w:rPr>
          <w:i/>
          <w:lang w:val="ru-RU"/>
        </w:rPr>
        <w:t>Эль-Перуано</w:t>
      </w:r>
      <w:r w:rsidRPr="00460F8D">
        <w:rPr>
          <w:lang w:val="ru-RU"/>
        </w:rPr>
        <w:t>, 2 сентября 2010</w:t>
      </w:r>
      <w:r w:rsidRPr="00FB3022">
        <w:t> </w:t>
      </w:r>
      <w:r w:rsidRPr="00460F8D">
        <w:rPr>
          <w:lang w:val="ru-RU"/>
        </w:rPr>
        <w:t>года).</w:t>
      </w:r>
    </w:p>
  </w:footnote>
  <w:footnote w:id="87">
    <w:p w:rsidR="00232A88" w:rsidRPr="004B1117" w:rsidRDefault="00232A88" w:rsidP="00D40FDB">
      <w:pPr>
        <w:pStyle w:val="FootnoteText"/>
        <w:rPr>
          <w:lang w:val="ru-RU"/>
        </w:rPr>
      </w:pPr>
      <w:r w:rsidRPr="00460F8D">
        <w:rPr>
          <w:lang w:val="ru-RU"/>
        </w:rPr>
        <w:tab/>
      </w:r>
      <w:r w:rsidRPr="00D85B2E">
        <w:rPr>
          <w:rStyle w:val="FootnoteReference"/>
        </w:rPr>
        <w:footnoteRef/>
      </w:r>
      <w:r w:rsidRPr="004B1117">
        <w:rPr>
          <w:lang w:val="ru-RU"/>
        </w:rPr>
        <w:tab/>
        <w:t>См. решение суда первой инстанции (№</w:t>
      </w:r>
      <w:r w:rsidRPr="00FB3022">
        <w:t> </w:t>
      </w:r>
      <w:r w:rsidRPr="004B1117">
        <w:rPr>
          <w:lang w:val="ru-RU"/>
        </w:rPr>
        <w:t>119-2005-</w:t>
      </w:r>
      <w:r w:rsidRPr="00FB3022">
        <w:t>CCD</w:t>
      </w:r>
      <w:r w:rsidRPr="004B1117">
        <w:rPr>
          <w:lang w:val="ru-RU"/>
        </w:rPr>
        <w:t xml:space="preserve">) на сайте </w:t>
      </w:r>
      <w:hyperlink r:id="rId9" w:history="1">
        <w:r w:rsidRPr="0050760B">
          <w:rPr>
            <w:rStyle w:val="Hyperlink"/>
          </w:rPr>
          <w:t>http</w:t>
        </w:r>
        <w:r w:rsidRPr="00597AF3">
          <w:rPr>
            <w:rStyle w:val="Hyperlink"/>
            <w:lang w:val="ru-RU"/>
          </w:rPr>
          <w:t>://</w:t>
        </w:r>
        <w:r w:rsidRPr="0050760B">
          <w:rPr>
            <w:rStyle w:val="Hyperlink"/>
          </w:rPr>
          <w:t>www</w:t>
        </w:r>
        <w:r w:rsidRPr="00597AF3">
          <w:rPr>
            <w:rStyle w:val="Hyperlink"/>
            <w:lang w:val="ru-RU"/>
          </w:rPr>
          <w:t>.</w:t>
        </w:r>
        <w:r w:rsidRPr="0050760B">
          <w:rPr>
            <w:rStyle w:val="Hyperlink"/>
          </w:rPr>
          <w:t>indecopi</w:t>
        </w:r>
        <w:r w:rsidRPr="00597AF3">
          <w:rPr>
            <w:rStyle w:val="Hyperlink"/>
            <w:lang w:val="ru-RU"/>
          </w:rPr>
          <w:t>.</w:t>
        </w:r>
        <w:r w:rsidRPr="0050760B">
          <w:rPr>
            <w:rStyle w:val="Hyperlink"/>
          </w:rPr>
          <w:t>gob</w:t>
        </w:r>
        <w:r w:rsidRPr="00597AF3">
          <w:rPr>
            <w:rStyle w:val="Hyperlink"/>
            <w:lang w:val="ru-RU"/>
          </w:rPr>
          <w:t>.</w:t>
        </w:r>
        <w:r w:rsidRPr="0050760B">
          <w:rPr>
            <w:rStyle w:val="Hyperlink"/>
          </w:rPr>
          <w:t>pe</w:t>
        </w:r>
        <w:r w:rsidRPr="00597AF3">
          <w:rPr>
            <w:rStyle w:val="Hyperlink"/>
            <w:lang w:val="ru-RU"/>
          </w:rPr>
          <w:t>/</w:t>
        </w:r>
        <w:r w:rsidRPr="0050760B">
          <w:rPr>
            <w:rStyle w:val="Hyperlink"/>
          </w:rPr>
          <w:t>RepositorioAPS</w:t>
        </w:r>
        <w:r w:rsidRPr="00597AF3">
          <w:rPr>
            <w:rStyle w:val="Hyperlink"/>
            <w:lang w:val="ru-RU"/>
          </w:rPr>
          <w:t>/0/4/</w:t>
        </w:r>
        <w:r w:rsidRPr="0050760B">
          <w:rPr>
            <w:rStyle w:val="Hyperlink"/>
          </w:rPr>
          <w:t>par</w:t>
        </w:r>
        <w:r w:rsidRPr="00597AF3">
          <w:rPr>
            <w:rStyle w:val="Hyperlink"/>
            <w:lang w:val="ru-RU"/>
          </w:rPr>
          <w:t>/</w:t>
        </w:r>
        <w:r w:rsidRPr="0050760B">
          <w:rPr>
            <w:rStyle w:val="Hyperlink"/>
          </w:rPr>
          <w:t>EXPEDIENTE</w:t>
        </w:r>
        <w:r w:rsidRPr="00597AF3">
          <w:rPr>
            <w:rStyle w:val="Hyperlink"/>
            <w:lang w:val="ru-RU"/>
          </w:rPr>
          <w:t>_</w:t>
        </w:r>
        <w:r w:rsidRPr="0050760B">
          <w:rPr>
            <w:rStyle w:val="Hyperlink"/>
          </w:rPr>
          <w:t>N</w:t>
        </w:r>
        <w:r w:rsidRPr="00597AF3">
          <w:rPr>
            <w:rStyle w:val="Hyperlink"/>
            <w:lang w:val="ru-RU"/>
          </w:rPr>
          <w:t>_003_2005_</w:t>
        </w:r>
        <w:r w:rsidRPr="0050760B">
          <w:rPr>
            <w:rStyle w:val="Hyperlink"/>
          </w:rPr>
          <w:t>CCD</w:t>
        </w:r>
        <w:r w:rsidRPr="00597AF3">
          <w:rPr>
            <w:rStyle w:val="Hyperlink"/>
            <w:lang w:val="ru-RU"/>
          </w:rPr>
          <w:t>/119-2005.</w:t>
        </w:r>
        <w:r w:rsidRPr="0050760B">
          <w:rPr>
            <w:rStyle w:val="Hyperlink"/>
          </w:rPr>
          <w:t>pdf</w:t>
        </w:r>
      </w:hyperlink>
      <w:r w:rsidRPr="00597AF3">
        <w:rPr>
          <w:lang w:val="ru-RU"/>
        </w:rPr>
        <w:t xml:space="preserve"> </w:t>
      </w:r>
      <w:r w:rsidRPr="00897207">
        <w:t>y</w:t>
      </w:r>
      <w:r w:rsidRPr="00597AF3">
        <w:rPr>
          <w:lang w:val="ru-RU"/>
        </w:rPr>
        <w:t xml:space="preserve"> </w:t>
      </w:r>
      <w:r w:rsidRPr="00897207">
        <w:t>la</w:t>
      </w:r>
      <w:r w:rsidRPr="00597AF3">
        <w:rPr>
          <w:lang w:val="ru-RU"/>
        </w:rPr>
        <w:t xml:space="preserve"> </w:t>
      </w:r>
      <w:r w:rsidRPr="00897207">
        <w:t>resoluci</w:t>
      </w:r>
      <w:r w:rsidRPr="00597AF3">
        <w:rPr>
          <w:lang w:val="ru-RU"/>
        </w:rPr>
        <w:t>ó</w:t>
      </w:r>
      <w:r w:rsidRPr="00897207">
        <w:t>n</w:t>
      </w:r>
      <w:r w:rsidRPr="00597AF3">
        <w:rPr>
          <w:lang w:val="ru-RU"/>
        </w:rPr>
        <w:t xml:space="preserve"> </w:t>
      </w:r>
      <w:r w:rsidRPr="00897207">
        <w:t>de</w:t>
      </w:r>
      <w:r w:rsidRPr="00597AF3">
        <w:rPr>
          <w:lang w:val="ru-RU"/>
        </w:rPr>
        <w:t xml:space="preserve"> </w:t>
      </w:r>
      <w:r w:rsidRPr="00897207">
        <w:t>segunda</w:t>
      </w:r>
      <w:r w:rsidRPr="00597AF3">
        <w:rPr>
          <w:lang w:val="ru-RU"/>
        </w:rPr>
        <w:t xml:space="preserve"> </w:t>
      </w:r>
      <w:r w:rsidRPr="00897207">
        <w:t>instancia</w:t>
      </w:r>
      <w:r w:rsidRPr="00597AF3">
        <w:rPr>
          <w:lang w:val="ru-RU"/>
        </w:rPr>
        <w:t xml:space="preserve"> (979-2006-</w:t>
      </w:r>
      <w:r w:rsidRPr="00897207">
        <w:t>TDC</w:t>
      </w:r>
      <w:r w:rsidRPr="00597AF3">
        <w:rPr>
          <w:lang w:val="ru-RU"/>
        </w:rPr>
        <w:t>)</w:t>
      </w:r>
      <w:r w:rsidRPr="004B1117">
        <w:rPr>
          <w:lang w:val="ru-RU"/>
        </w:rPr>
        <w:t>.</w:t>
      </w:r>
    </w:p>
  </w:footnote>
  <w:footnote w:id="88">
    <w:p w:rsidR="00232A88" w:rsidRPr="00EE27A2" w:rsidRDefault="00232A88" w:rsidP="00D40FDB">
      <w:pPr>
        <w:pStyle w:val="FootnoteText"/>
        <w:rPr>
          <w:lang w:val="ru-RU"/>
        </w:rPr>
      </w:pPr>
      <w:r w:rsidRPr="004B1117">
        <w:rPr>
          <w:lang w:val="ru-RU"/>
        </w:rPr>
        <w:tab/>
      </w:r>
      <w:r w:rsidRPr="00D85B2E">
        <w:rPr>
          <w:rStyle w:val="FootnoteReference"/>
        </w:rPr>
        <w:footnoteRef/>
      </w:r>
      <w:r w:rsidRPr="00EE27A2">
        <w:rPr>
          <w:lang w:val="ru-RU"/>
        </w:rPr>
        <w:tab/>
        <w:t xml:space="preserve">НИРТ является государственным институтом, занимающимся подготовкой, выпуском и трансляцией информационных, образовательных, культурных и развлекательных программ. Одна из функций Института – осуществление внутреннего контроля за качеством коммерческой или любой другой рекламы перед ее выпуском, </w:t>
      </w:r>
      <w:r>
        <w:rPr>
          <w:lang w:val="ru-RU"/>
        </w:rPr>
        <w:t>т.е.</w:t>
      </w:r>
      <w:r w:rsidRPr="00EE27A2">
        <w:rPr>
          <w:lang w:val="ru-RU"/>
        </w:rPr>
        <w:t xml:space="preserve"> проверка того, не оскорбляют ли эти материалы общественную мораль и нравственность и не содержат ли они проявлений расизма или дискриминации.</w:t>
      </w:r>
    </w:p>
  </w:footnote>
  <w:footnote w:id="89">
    <w:p w:rsidR="00232A88" w:rsidRPr="00EE27A2" w:rsidRDefault="00232A88" w:rsidP="00D40FDB">
      <w:pPr>
        <w:pStyle w:val="FootnoteText"/>
        <w:rPr>
          <w:lang w:val="ru-RU"/>
        </w:rPr>
      </w:pPr>
      <w:r w:rsidRPr="00EE27A2">
        <w:rPr>
          <w:lang w:val="ru-RU"/>
        </w:rPr>
        <w:tab/>
      </w:r>
      <w:r w:rsidRPr="00D85B2E">
        <w:rPr>
          <w:rStyle w:val="FootnoteReference"/>
        </w:rPr>
        <w:footnoteRef/>
      </w:r>
      <w:r w:rsidRPr="00EE27A2">
        <w:rPr>
          <w:lang w:val="ru-RU"/>
        </w:rPr>
        <w:tab/>
        <w:t xml:space="preserve">Получить доступ на этот портал можно с помощью веб-сайта </w:t>
      </w:r>
      <w:hyperlink r:id="rId10" w:history="1">
        <w:r w:rsidRPr="004B1117">
          <w:rPr>
            <w:rStyle w:val="Hyperlink"/>
            <w:u w:val="none"/>
          </w:rPr>
          <w:t>http</w:t>
        </w:r>
        <w:r w:rsidRPr="00EE27A2">
          <w:rPr>
            <w:rStyle w:val="Hyperlink"/>
            <w:u w:val="none"/>
            <w:lang w:val="ru-RU"/>
          </w:rPr>
          <w:t>://</w:t>
        </w:r>
        <w:r w:rsidRPr="004B1117">
          <w:rPr>
            <w:rStyle w:val="Hyperlink"/>
            <w:u w:val="none"/>
          </w:rPr>
          <w:t>alertacontraelracismo</w:t>
        </w:r>
        <w:r w:rsidRPr="00EE27A2">
          <w:rPr>
            <w:rStyle w:val="Hyperlink"/>
            <w:u w:val="none"/>
            <w:lang w:val="ru-RU"/>
          </w:rPr>
          <w:t>.</w:t>
        </w:r>
        <w:r w:rsidRPr="004B1117">
          <w:rPr>
            <w:rStyle w:val="Hyperlink"/>
            <w:u w:val="none"/>
          </w:rPr>
          <w:t>pe</w:t>
        </w:r>
        <w:r w:rsidRPr="00EE27A2">
          <w:rPr>
            <w:rStyle w:val="Hyperlink"/>
            <w:u w:val="none"/>
            <w:lang w:val="ru-RU"/>
          </w:rPr>
          <w:t>/</w:t>
        </w:r>
      </w:hyperlink>
      <w:r w:rsidRPr="00EE27A2">
        <w:rPr>
          <w:lang w:val="ru-RU"/>
        </w:rPr>
        <w:t>.</w:t>
      </w:r>
    </w:p>
  </w:footnote>
  <w:footnote w:id="90">
    <w:p w:rsidR="00232A88" w:rsidRPr="00FF3ABF" w:rsidRDefault="00232A88" w:rsidP="00D40FDB">
      <w:pPr>
        <w:pStyle w:val="FootnoteText"/>
        <w:rPr>
          <w:lang w:val="ru-RU"/>
        </w:rPr>
      </w:pPr>
      <w:r w:rsidRPr="00EE27A2">
        <w:rPr>
          <w:lang w:val="ru-RU"/>
        </w:rPr>
        <w:tab/>
      </w:r>
      <w:r w:rsidRPr="00D85B2E">
        <w:rPr>
          <w:rStyle w:val="FootnoteReference"/>
        </w:rPr>
        <w:footnoteRef/>
      </w:r>
      <w:r w:rsidRPr="00EE27A2">
        <w:rPr>
          <w:lang w:val="ru-RU"/>
        </w:rPr>
        <w:tab/>
        <w:t xml:space="preserve">Судебная власть. </w:t>
      </w:r>
      <w:r w:rsidRPr="00FF3ABF">
        <w:rPr>
          <w:lang w:val="ru-RU"/>
        </w:rPr>
        <w:t>Таблица "Приговоры по делам о преступлениях против прав человека, вынесенные Национальной уголовной палатой", март 2013</w:t>
      </w:r>
      <w:r w:rsidRPr="00FB3022">
        <w:t> </w:t>
      </w:r>
      <w:r w:rsidRPr="00FF3ABF">
        <w:rPr>
          <w:lang w:val="ru-RU"/>
        </w:rPr>
        <w:t>года.</w:t>
      </w:r>
    </w:p>
  </w:footnote>
  <w:footnote w:id="91">
    <w:p w:rsidR="00232A88" w:rsidRPr="00EE27A2" w:rsidRDefault="00232A88" w:rsidP="00D40FDB">
      <w:pPr>
        <w:pStyle w:val="FootnoteText"/>
        <w:rPr>
          <w:lang w:val="ru-RU"/>
        </w:rPr>
      </w:pPr>
      <w:r w:rsidRPr="00FF3ABF">
        <w:rPr>
          <w:lang w:val="ru-RU"/>
        </w:rPr>
        <w:tab/>
      </w:r>
      <w:r w:rsidRPr="00D85B2E">
        <w:rPr>
          <w:rStyle w:val="FootnoteReference"/>
        </w:rPr>
        <w:footnoteRef/>
      </w:r>
      <w:r w:rsidRPr="004B1117">
        <w:rPr>
          <w:lang w:val="ru-RU"/>
        </w:rPr>
        <w:tab/>
        <w:t>Межведомственная комиссия высокого уровня, отвечающая за мониторинг хода осуществления государственной политики и мероприятий в сфере установления мира, коллективного возмещения ущерба и национального примирения, была создана на основании президентского Декрета</w:t>
      </w:r>
      <w:r w:rsidRPr="00FB3022">
        <w:t> </w:t>
      </w:r>
      <w:r w:rsidRPr="004B1117">
        <w:rPr>
          <w:lang w:val="ru-RU"/>
        </w:rPr>
        <w:t>№</w:t>
      </w:r>
      <w:r w:rsidRPr="00FB3022">
        <w:t> </w:t>
      </w:r>
      <w:r w:rsidRPr="004B1117">
        <w:rPr>
          <w:lang w:val="ru-RU"/>
        </w:rPr>
        <w:t>011-2004-</w:t>
      </w:r>
      <w:r w:rsidRPr="00FB3022">
        <w:t>PCM</w:t>
      </w:r>
      <w:r w:rsidRPr="004B1117">
        <w:rPr>
          <w:lang w:val="ru-RU"/>
        </w:rPr>
        <w:t xml:space="preserve"> в феврале 2004</w:t>
      </w:r>
      <w:r w:rsidRPr="00FB3022">
        <w:t> </w:t>
      </w:r>
      <w:r w:rsidRPr="004B1117">
        <w:rPr>
          <w:lang w:val="ru-RU"/>
        </w:rPr>
        <w:t>года. Перед ней была поставлена задача координации, контроля и оценки хода осуществления Комплексного плана возмещения ущерба (КПВУ), принятого на основании Закона</w:t>
      </w:r>
      <w:r w:rsidRPr="00FB3022">
        <w:t> </w:t>
      </w:r>
      <w:r w:rsidRPr="004B1117">
        <w:rPr>
          <w:lang w:val="ru-RU"/>
        </w:rPr>
        <w:t>№</w:t>
      </w:r>
      <w:r w:rsidRPr="00FB3022">
        <w:t> </w:t>
      </w:r>
      <w:r w:rsidRPr="004B1117">
        <w:rPr>
          <w:lang w:val="ru-RU"/>
        </w:rPr>
        <w:t>28592 в интересах жертв насилия, имевшего место в Перу в 1980–2000</w:t>
      </w:r>
      <w:r w:rsidRPr="00FB3022">
        <w:t> </w:t>
      </w:r>
      <w:r w:rsidRPr="004B1117">
        <w:rPr>
          <w:lang w:val="ru-RU"/>
        </w:rPr>
        <w:t xml:space="preserve">годах. </w:t>
      </w:r>
      <w:r w:rsidRPr="00EE27A2">
        <w:rPr>
          <w:lang w:val="ru-RU"/>
        </w:rPr>
        <w:t>До декабря 2011</w:t>
      </w:r>
      <w:r w:rsidRPr="00FB3022">
        <w:t> </w:t>
      </w:r>
      <w:r w:rsidRPr="00EE27A2">
        <w:rPr>
          <w:lang w:val="ru-RU"/>
        </w:rPr>
        <w:t>года МКВУ работала в структуре Президиума Совета министров (ПСМ). 31</w:t>
      </w:r>
      <w:r w:rsidRPr="00FB3022">
        <w:t> </w:t>
      </w:r>
      <w:r w:rsidRPr="00EE27A2">
        <w:rPr>
          <w:lang w:val="ru-RU"/>
        </w:rPr>
        <w:t>декабря 2011</w:t>
      </w:r>
      <w:r w:rsidRPr="00FB3022">
        <w:t> </w:t>
      </w:r>
      <w:r w:rsidRPr="00EE27A2">
        <w:rPr>
          <w:lang w:val="ru-RU"/>
        </w:rPr>
        <w:t>года президентским Декретом</w:t>
      </w:r>
      <w:r w:rsidRPr="00FB3022">
        <w:t> </w:t>
      </w:r>
      <w:r w:rsidRPr="00EE27A2">
        <w:rPr>
          <w:lang w:val="ru-RU"/>
        </w:rPr>
        <w:t>№</w:t>
      </w:r>
      <w:r w:rsidRPr="00FB3022">
        <w:t> </w:t>
      </w:r>
      <w:r w:rsidRPr="00EE27A2">
        <w:rPr>
          <w:lang w:val="ru-RU"/>
        </w:rPr>
        <w:t>102-2011-</w:t>
      </w:r>
      <w:r w:rsidRPr="00FB3022">
        <w:t>PCM</w:t>
      </w:r>
      <w:r w:rsidRPr="00EE27A2">
        <w:rPr>
          <w:lang w:val="ru-RU"/>
        </w:rPr>
        <w:t xml:space="preserve"> Комиссия, равно как и Совет по вопросам возмещения ущерба, ведущий Единый реестр жертв (ЕРЖ), были переданы в структуру Министерства юстиции и прав человека.</w:t>
      </w:r>
    </w:p>
  </w:footnote>
  <w:footnote w:id="92">
    <w:p w:rsidR="00232A88" w:rsidRPr="00EE27A2" w:rsidRDefault="00232A88" w:rsidP="00D40FDB">
      <w:pPr>
        <w:pStyle w:val="FootnoteText"/>
        <w:rPr>
          <w:lang w:val="ru-RU"/>
        </w:rPr>
      </w:pPr>
      <w:r w:rsidRPr="00EE27A2">
        <w:rPr>
          <w:lang w:val="ru-RU"/>
        </w:rPr>
        <w:tab/>
      </w:r>
      <w:r w:rsidRPr="00D85B2E">
        <w:rPr>
          <w:rStyle w:val="FootnoteReference"/>
        </w:rPr>
        <w:footnoteRef/>
      </w:r>
      <w:r w:rsidRPr="004B1117">
        <w:rPr>
          <w:lang w:val="ru-RU"/>
        </w:rPr>
        <w:tab/>
        <w:t>В целях возмещения ущерба жертвам и содействия укреплению мира в Перу и</w:t>
      </w:r>
      <w:r>
        <w:rPr>
          <w:lang w:val="ru-RU"/>
        </w:rPr>
        <w:t> </w:t>
      </w:r>
      <w:r w:rsidRPr="004B1117">
        <w:rPr>
          <w:lang w:val="ru-RU"/>
        </w:rPr>
        <w:t>утверждению национального примирения государство 9</w:t>
      </w:r>
      <w:r w:rsidRPr="00FB3022">
        <w:t> </w:t>
      </w:r>
      <w:r w:rsidRPr="004B1117">
        <w:rPr>
          <w:lang w:val="ru-RU"/>
        </w:rPr>
        <w:t>июля 2005</w:t>
      </w:r>
      <w:r w:rsidRPr="00FB3022">
        <w:t> </w:t>
      </w:r>
      <w:r w:rsidRPr="004B1117">
        <w:rPr>
          <w:lang w:val="ru-RU"/>
        </w:rPr>
        <w:t>года приняло Закон</w:t>
      </w:r>
      <w:r w:rsidRPr="00FB3022">
        <w:t> </w:t>
      </w:r>
      <w:r w:rsidRPr="004B1117">
        <w:rPr>
          <w:lang w:val="ru-RU"/>
        </w:rPr>
        <w:t>№</w:t>
      </w:r>
      <w:r w:rsidRPr="00FB3022">
        <w:t> </w:t>
      </w:r>
      <w:r w:rsidRPr="004B1117">
        <w:rPr>
          <w:lang w:val="ru-RU"/>
        </w:rPr>
        <w:t xml:space="preserve">28592 о введении в действие Комплексного плана возмещения ущерба. </w:t>
      </w:r>
      <w:r w:rsidRPr="00EE27A2">
        <w:rPr>
          <w:lang w:val="ru-RU"/>
        </w:rPr>
        <w:t>Этот Закон стал основным законодательным актом в сфере возмещения ущерба. КПВУ определяет содержание программ возмещения ущерба, правовой статус жертвы и круг бенефициаров таких программ. Координация осуществления Плана возложена на Межведомственную комиссию высокого уровня.</w:t>
      </w:r>
    </w:p>
  </w:footnote>
  <w:footnote w:id="93">
    <w:p w:rsidR="00232A88" w:rsidRPr="004B1117" w:rsidRDefault="00232A88" w:rsidP="00D40FDB">
      <w:pPr>
        <w:pStyle w:val="FootnoteText"/>
        <w:rPr>
          <w:lang w:val="ru-RU"/>
        </w:rPr>
      </w:pPr>
      <w:r w:rsidRPr="00EE27A2">
        <w:rPr>
          <w:lang w:val="ru-RU"/>
        </w:rPr>
        <w:tab/>
      </w:r>
      <w:r w:rsidRPr="00D85B2E">
        <w:rPr>
          <w:rStyle w:val="FootnoteReference"/>
        </w:rPr>
        <w:footnoteRef/>
      </w:r>
      <w:r w:rsidRPr="00EE27A2">
        <w:rPr>
          <w:lang w:val="ru-RU"/>
        </w:rPr>
        <w:tab/>
        <w:t>Цель ПКВУ – содействовать восстановлению социального, институционального, материального, экономического и производственного потенциала сельских и</w:t>
      </w:r>
      <w:r>
        <w:rPr>
          <w:lang w:val="ru-RU"/>
        </w:rPr>
        <w:t> </w:t>
      </w:r>
      <w:r w:rsidRPr="00EE27A2">
        <w:rPr>
          <w:lang w:val="ru-RU"/>
        </w:rPr>
        <w:t xml:space="preserve">городских общин, пострадавших от насилия. </w:t>
      </w:r>
      <w:r w:rsidRPr="004B1117">
        <w:rPr>
          <w:lang w:val="ru-RU"/>
        </w:rPr>
        <w:t>Эта программа предусматривает выделение до 100</w:t>
      </w:r>
      <w:r w:rsidRPr="00FB3022">
        <w:t> </w:t>
      </w:r>
      <w:r>
        <w:rPr>
          <w:lang w:val="ru-RU"/>
        </w:rPr>
        <w:t>000</w:t>
      </w:r>
      <w:r w:rsidRPr="00FB3022">
        <w:t> </w:t>
      </w:r>
      <w:r w:rsidRPr="004B1117">
        <w:rPr>
          <w:lang w:val="ru-RU"/>
        </w:rPr>
        <w:t>новых солей (примерно 38,4</w:t>
      </w:r>
      <w:r>
        <w:rPr>
          <w:lang w:val="ru-RU"/>
        </w:rPr>
        <w:t> </w:t>
      </w:r>
      <w:r w:rsidRPr="004B1117">
        <w:rPr>
          <w:lang w:val="ru-RU"/>
        </w:rPr>
        <w:t>млн.</w:t>
      </w:r>
      <w:r>
        <w:rPr>
          <w:lang w:val="ru-RU"/>
        </w:rPr>
        <w:t> </w:t>
      </w:r>
      <w:r w:rsidRPr="004B1117">
        <w:rPr>
          <w:lang w:val="ru-RU"/>
        </w:rPr>
        <w:t>долл.</w:t>
      </w:r>
      <w:r>
        <w:rPr>
          <w:lang w:val="ru-RU"/>
        </w:rPr>
        <w:t> </w:t>
      </w:r>
      <w:r w:rsidRPr="004B1117">
        <w:rPr>
          <w:lang w:val="ru-RU"/>
        </w:rPr>
        <w:t>США) на осуществление проектов, отобранных пострадавшими от насилия населенными пунктами. Ответственность за осуществление этих проектов возлагается на местные органы, к юрисдикции которых относятся соответствующие населенные пункты.</w:t>
      </w:r>
    </w:p>
  </w:footnote>
  <w:footnote w:id="94">
    <w:p w:rsidR="00232A88" w:rsidRPr="00EE27A2" w:rsidRDefault="00232A88" w:rsidP="00D40FDB">
      <w:pPr>
        <w:pStyle w:val="FootnoteText"/>
        <w:rPr>
          <w:lang w:val="ru-RU"/>
        </w:rPr>
      </w:pPr>
      <w:r w:rsidRPr="004B1117">
        <w:rPr>
          <w:lang w:val="ru-RU"/>
        </w:rPr>
        <w:tab/>
      </w:r>
      <w:r w:rsidRPr="00D85B2E">
        <w:rPr>
          <w:rStyle w:val="FootnoteReference"/>
        </w:rPr>
        <w:footnoteRef/>
      </w:r>
      <w:r w:rsidRPr="00EE27A2">
        <w:rPr>
          <w:lang w:val="ru-RU"/>
        </w:rPr>
        <w:tab/>
        <w:t>Показатель тяжести последствий определяется исходя из количества случаев арестов, разрушения жилищ, насильственных переселений, изменения или ликвидации общинной структуры, ра</w:t>
      </w:r>
      <w:r w:rsidRPr="00EE27A2">
        <w:rPr>
          <w:lang w:val="ru-RU"/>
        </w:rPr>
        <w:t>з</w:t>
      </w:r>
      <w:r w:rsidRPr="00EE27A2">
        <w:rPr>
          <w:lang w:val="ru-RU"/>
        </w:rPr>
        <w:t xml:space="preserve">рушения инфраструктуры семьи и/или общины. </w:t>
      </w:r>
    </w:p>
  </w:footnote>
  <w:footnote w:id="95">
    <w:p w:rsidR="00232A88" w:rsidRPr="00FB3022" w:rsidRDefault="00232A88" w:rsidP="00D40FDB">
      <w:pPr>
        <w:pStyle w:val="FootnoteText"/>
      </w:pPr>
      <w:r w:rsidRPr="00EE27A2">
        <w:rPr>
          <w:lang w:val="ru-RU"/>
        </w:rPr>
        <w:tab/>
      </w:r>
      <w:r w:rsidRPr="00D85B2E">
        <w:rPr>
          <w:rStyle w:val="FootnoteReference"/>
        </w:rPr>
        <w:footnoteRef/>
      </w:r>
      <w:r w:rsidRPr="004B1117">
        <w:rPr>
          <w:lang w:val="ru-RU"/>
        </w:rPr>
        <w:tab/>
        <w:t>В 2012</w:t>
      </w:r>
      <w:r w:rsidRPr="00FB3022">
        <w:t> </w:t>
      </w:r>
      <w:r w:rsidRPr="004B1117">
        <w:rPr>
          <w:lang w:val="ru-RU"/>
        </w:rPr>
        <w:t>году МКВУ приняла решение о финансировании 228 проектов в таком же количестве крестьянских общин и/или общин коренного населения на общую сумму 22,8</w:t>
      </w:r>
      <w:r w:rsidRPr="00FB3022">
        <w:t> </w:t>
      </w:r>
      <w:r w:rsidRPr="004B1117">
        <w:rPr>
          <w:lang w:val="ru-RU"/>
        </w:rPr>
        <w:t>млн.</w:t>
      </w:r>
      <w:r>
        <w:rPr>
          <w:lang w:val="ru-RU"/>
        </w:rPr>
        <w:t> </w:t>
      </w:r>
      <w:r w:rsidRPr="004B1117">
        <w:rPr>
          <w:lang w:val="ru-RU"/>
        </w:rPr>
        <w:t>новых солей (около 8,7</w:t>
      </w:r>
      <w:r w:rsidRPr="00FB3022">
        <w:t> </w:t>
      </w:r>
      <w:r w:rsidRPr="004B1117">
        <w:rPr>
          <w:lang w:val="ru-RU"/>
        </w:rPr>
        <w:t>млн.</w:t>
      </w:r>
      <w:r>
        <w:rPr>
          <w:lang w:val="ru-RU"/>
        </w:rPr>
        <w:t> </w:t>
      </w:r>
      <w:r w:rsidRPr="004B1117">
        <w:rPr>
          <w:lang w:val="ru-RU"/>
        </w:rPr>
        <w:t xml:space="preserve">долл. </w:t>
      </w:r>
      <w:r w:rsidRPr="00FB3022">
        <w:t>США).</w:t>
      </w:r>
    </w:p>
  </w:footnote>
  <w:footnote w:id="96">
    <w:p w:rsidR="00232A88" w:rsidRPr="00EE27A2" w:rsidRDefault="00232A88" w:rsidP="00D40FDB">
      <w:pPr>
        <w:pStyle w:val="FootnoteText"/>
        <w:rPr>
          <w:lang w:val="ru-RU"/>
        </w:rPr>
      </w:pPr>
      <w:r w:rsidRPr="00FB3022">
        <w:tab/>
      </w:r>
      <w:r w:rsidRPr="00D85B2E">
        <w:rPr>
          <w:rStyle w:val="FootnoteReference"/>
        </w:rPr>
        <w:footnoteRef/>
      </w:r>
      <w:r w:rsidRPr="00EE27A2">
        <w:rPr>
          <w:lang w:val="ru-RU"/>
        </w:rPr>
        <w:tab/>
        <w:t>Эти органы создаются в общинах и/или населенных пунктах на общих собраниях их жителей. Они формируются сразу после того, как община оказалась в числе отобранных для финансирования в рамках ПКВУ, и в состав каждого такого комитета входит не менее пяти жителей общины. В состав комитета должны быть включены по крайней мере две жертвы насилия, одна женщина, а также один член комитета самообороны, если таковой имеется.</w:t>
      </w:r>
    </w:p>
  </w:footnote>
  <w:footnote w:id="97">
    <w:p w:rsidR="00232A88" w:rsidRPr="00EE27A2" w:rsidRDefault="00232A88" w:rsidP="00D40FDB">
      <w:pPr>
        <w:pStyle w:val="FootnoteText"/>
        <w:rPr>
          <w:lang w:val="ru-RU"/>
        </w:rPr>
      </w:pPr>
      <w:r w:rsidRPr="00EE27A2">
        <w:rPr>
          <w:lang w:val="ru-RU"/>
        </w:rPr>
        <w:tab/>
      </w:r>
      <w:r w:rsidRPr="00D85B2E">
        <w:rPr>
          <w:rStyle w:val="FootnoteReference"/>
        </w:rPr>
        <w:footnoteRef/>
      </w:r>
      <w:r w:rsidRPr="00EE27A2">
        <w:rPr>
          <w:lang w:val="ru-RU"/>
        </w:rPr>
        <w:tab/>
        <w:t>Президентским Декретом №</w:t>
      </w:r>
      <w:r w:rsidRPr="00FB3022">
        <w:t> </w:t>
      </w:r>
      <w:r w:rsidRPr="00EE27A2">
        <w:rPr>
          <w:lang w:val="ru-RU"/>
        </w:rPr>
        <w:t>051-2011-</w:t>
      </w:r>
      <w:r w:rsidRPr="00FB3022">
        <w:t>PCM</w:t>
      </w:r>
      <w:r w:rsidRPr="00EE27A2">
        <w:rPr>
          <w:lang w:val="ru-RU"/>
        </w:rPr>
        <w:t xml:space="preserve"> от 16 июня 2011</w:t>
      </w:r>
      <w:r w:rsidRPr="00FB3022">
        <w:t> </w:t>
      </w:r>
      <w:r w:rsidRPr="00EE27A2">
        <w:rPr>
          <w:lang w:val="ru-RU"/>
        </w:rPr>
        <w:t>года был завершен процесс выявления и идентификации бенефициаров, а также определены критерии расчета размера и распределения пособий и очередности выплат. В связи с этим следует отметить, что 15</w:t>
      </w:r>
      <w:r w:rsidRPr="00FB3022">
        <w:t> </w:t>
      </w:r>
      <w:r w:rsidRPr="00EE27A2">
        <w:rPr>
          <w:lang w:val="ru-RU"/>
        </w:rPr>
        <w:t>ноября 2011</w:t>
      </w:r>
      <w:r w:rsidRPr="00FB3022">
        <w:t> </w:t>
      </w:r>
      <w:r w:rsidRPr="00EE27A2">
        <w:rPr>
          <w:lang w:val="ru-RU"/>
        </w:rPr>
        <w:t>года МКВУ приняла предложение о внесении изменений и дополнений в президентский Декрет</w:t>
      </w:r>
      <w:r w:rsidRPr="00FB3022">
        <w:t> </w:t>
      </w:r>
      <w:r w:rsidRPr="00EE27A2">
        <w:rPr>
          <w:lang w:val="ru-RU"/>
        </w:rPr>
        <w:t>№</w:t>
      </w:r>
      <w:r w:rsidRPr="00FB3022">
        <w:t> </w:t>
      </w:r>
      <w:r w:rsidRPr="00EE27A2">
        <w:rPr>
          <w:lang w:val="ru-RU"/>
        </w:rPr>
        <w:t>051-2011-</w:t>
      </w:r>
      <w:r w:rsidRPr="00FB3022">
        <w:t>PCM</w:t>
      </w:r>
      <w:r w:rsidRPr="00EE27A2">
        <w:rPr>
          <w:lang w:val="ru-RU"/>
        </w:rPr>
        <w:t>, предусмотрев при этом возобновление ведения Единого реестра жертв (ЕРЖ), увеличение размера возмещения с 10</w:t>
      </w:r>
      <w:r>
        <w:rPr>
          <w:lang w:val="ru-RU"/>
        </w:rPr>
        <w:t> 000 </w:t>
      </w:r>
      <w:r w:rsidRPr="00EE27A2">
        <w:rPr>
          <w:lang w:val="ru-RU"/>
        </w:rPr>
        <w:t>новых солей до 10</w:t>
      </w:r>
      <w:r w:rsidRPr="00FB3022">
        <w:t> </w:t>
      </w:r>
      <w:r w:rsidRPr="00EE27A2">
        <w:rPr>
          <w:lang w:val="ru-RU"/>
        </w:rPr>
        <w:t>единиц налогообложения (что эквивалентно 36</w:t>
      </w:r>
      <w:r w:rsidRPr="00FB3022">
        <w:t> </w:t>
      </w:r>
      <w:r w:rsidRPr="00EE27A2">
        <w:rPr>
          <w:lang w:val="ru-RU"/>
        </w:rPr>
        <w:t>500</w:t>
      </w:r>
      <w:r w:rsidRPr="00FB3022">
        <w:t> </w:t>
      </w:r>
      <w:r w:rsidRPr="00EE27A2">
        <w:rPr>
          <w:lang w:val="ru-RU"/>
        </w:rPr>
        <w:t>новым солям) и упразднение принципа приоритетного возмещения представителям определенных возрастных групп. Исполнительный секретариат МКВУ передал соответствующее предложение на рассмотрение Президиума Совета министров, приложив к нему доклад по техническим вопросам.</w:t>
      </w:r>
    </w:p>
  </w:footnote>
  <w:footnote w:id="98">
    <w:p w:rsidR="00232A88" w:rsidRPr="00460F8D" w:rsidRDefault="00232A88" w:rsidP="00D40FDB">
      <w:pPr>
        <w:pStyle w:val="FootnoteText"/>
        <w:rPr>
          <w:lang w:val="ru-RU"/>
        </w:rPr>
      </w:pPr>
      <w:r w:rsidRPr="00EE27A2">
        <w:rPr>
          <w:lang w:val="ru-RU"/>
        </w:rPr>
        <w:tab/>
      </w:r>
      <w:r w:rsidRPr="00D85B2E">
        <w:rPr>
          <w:rStyle w:val="FootnoteReference"/>
        </w:rPr>
        <w:footnoteRef/>
      </w:r>
      <w:r w:rsidRPr="00EE27A2">
        <w:rPr>
          <w:lang w:val="ru-RU"/>
        </w:rPr>
        <w:tab/>
        <w:t xml:space="preserve">Министерство здравоохранения. </w:t>
      </w:r>
      <w:r w:rsidRPr="00460F8D">
        <w:rPr>
          <w:lang w:val="ru-RU"/>
        </w:rPr>
        <w:t>Президентский Декрет №</w:t>
      </w:r>
      <w:r w:rsidRPr="00FB3022">
        <w:t> </w:t>
      </w:r>
      <w:r w:rsidRPr="00460F8D">
        <w:rPr>
          <w:lang w:val="ru-RU"/>
        </w:rPr>
        <w:t>006-2006-</w:t>
      </w:r>
      <w:r w:rsidRPr="00FB3022">
        <w:t>SA</w:t>
      </w:r>
      <w:r w:rsidRPr="00460F8D">
        <w:rPr>
          <w:lang w:val="ru-RU"/>
        </w:rPr>
        <w:t xml:space="preserve"> </w:t>
      </w:r>
      <w:r>
        <w:rPr>
          <w:lang w:val="ru-RU"/>
        </w:rPr>
        <w:br/>
      </w:r>
      <w:r w:rsidRPr="00460F8D">
        <w:rPr>
          <w:lang w:val="ru-RU"/>
        </w:rPr>
        <w:t>(</w:t>
      </w:r>
      <w:r>
        <w:rPr>
          <w:i/>
          <w:lang w:val="ru-RU"/>
        </w:rPr>
        <w:t>Эль-Перуано</w:t>
      </w:r>
      <w:r w:rsidRPr="00460F8D">
        <w:rPr>
          <w:lang w:val="ru-RU"/>
        </w:rPr>
        <w:t>, 21</w:t>
      </w:r>
      <w:r w:rsidRPr="00FB3022">
        <w:t> </w:t>
      </w:r>
      <w:r w:rsidRPr="00460F8D">
        <w:rPr>
          <w:lang w:val="ru-RU"/>
        </w:rPr>
        <w:t>марта 2006</w:t>
      </w:r>
      <w:r w:rsidRPr="00FB3022">
        <w:t> </w:t>
      </w:r>
      <w:r w:rsidRPr="00460F8D">
        <w:rPr>
          <w:lang w:val="ru-RU"/>
        </w:rPr>
        <w:t>года) и президентский Декрет №</w:t>
      </w:r>
      <w:r w:rsidRPr="00FB3022">
        <w:t> </w:t>
      </w:r>
      <w:r w:rsidRPr="00460F8D">
        <w:rPr>
          <w:lang w:val="ru-RU"/>
        </w:rPr>
        <w:t>015-2006-</w:t>
      </w:r>
      <w:r w:rsidRPr="00FB3022">
        <w:t>SA</w:t>
      </w:r>
      <w:r w:rsidRPr="00460F8D">
        <w:rPr>
          <w:lang w:val="ru-RU"/>
        </w:rPr>
        <w:t>, внесший дополнения и изменения в этот документ (</w:t>
      </w:r>
      <w:r>
        <w:rPr>
          <w:i/>
          <w:lang w:val="ru-RU"/>
        </w:rPr>
        <w:t>Эль-Перуано</w:t>
      </w:r>
      <w:r w:rsidRPr="00460F8D">
        <w:rPr>
          <w:lang w:val="ru-RU"/>
        </w:rPr>
        <w:t>, 22</w:t>
      </w:r>
      <w:r w:rsidRPr="00FB3022">
        <w:t> </w:t>
      </w:r>
      <w:r w:rsidRPr="00460F8D">
        <w:rPr>
          <w:lang w:val="ru-RU"/>
        </w:rPr>
        <w:t>июля 2006</w:t>
      </w:r>
      <w:r w:rsidRPr="00FB3022">
        <w:t> </w:t>
      </w:r>
      <w:r w:rsidRPr="00460F8D">
        <w:rPr>
          <w:lang w:val="ru-RU"/>
        </w:rPr>
        <w:t>года).</w:t>
      </w:r>
    </w:p>
  </w:footnote>
  <w:footnote w:id="99">
    <w:p w:rsidR="00232A88" w:rsidRPr="004B1117" w:rsidRDefault="00232A88" w:rsidP="00D40FDB">
      <w:pPr>
        <w:pStyle w:val="FootnoteText"/>
        <w:rPr>
          <w:lang w:val="ru-RU"/>
        </w:rPr>
      </w:pPr>
      <w:r w:rsidRPr="00460F8D">
        <w:rPr>
          <w:lang w:val="ru-RU"/>
        </w:rPr>
        <w:tab/>
      </w:r>
      <w:r w:rsidRPr="00D85B2E">
        <w:rPr>
          <w:rStyle w:val="FootnoteReference"/>
        </w:rPr>
        <w:footnoteRef/>
      </w:r>
      <w:r w:rsidRPr="00EE27A2">
        <w:rPr>
          <w:lang w:val="ru-RU"/>
        </w:rPr>
        <w:tab/>
        <w:t xml:space="preserve">Министерство здравоохранения. </w:t>
      </w:r>
      <w:r w:rsidRPr="004B1117">
        <w:rPr>
          <w:lang w:val="ru-RU"/>
        </w:rPr>
        <w:t>Постановление Министерства №</w:t>
      </w:r>
      <w:r w:rsidRPr="00FB3022">
        <w:t> </w:t>
      </w:r>
      <w:r w:rsidRPr="004B1117">
        <w:rPr>
          <w:lang w:val="ru-RU"/>
        </w:rPr>
        <w:t>299-2012-</w:t>
      </w:r>
      <w:r>
        <w:t>MINSA</w:t>
      </w:r>
      <w:r w:rsidRPr="004B1117">
        <w:rPr>
          <w:lang w:val="ru-RU"/>
        </w:rPr>
        <w:t xml:space="preserve"> </w:t>
      </w:r>
      <w:r>
        <w:rPr>
          <w:lang w:val="ru-RU"/>
        </w:rPr>
        <w:br/>
      </w:r>
      <w:r w:rsidRPr="004B1117">
        <w:rPr>
          <w:lang w:val="ru-RU"/>
        </w:rPr>
        <w:t>от</w:t>
      </w:r>
      <w:r>
        <w:rPr>
          <w:lang w:val="ru-RU"/>
        </w:rPr>
        <w:t xml:space="preserve"> </w:t>
      </w:r>
      <w:r w:rsidRPr="004B1117">
        <w:rPr>
          <w:lang w:val="ru-RU"/>
        </w:rPr>
        <w:t>17</w:t>
      </w:r>
      <w:r w:rsidRPr="00FB3022">
        <w:t> </w:t>
      </w:r>
      <w:r w:rsidRPr="004B1117">
        <w:rPr>
          <w:lang w:val="ru-RU"/>
        </w:rPr>
        <w:t>апреля 2012</w:t>
      </w:r>
      <w:r w:rsidRPr="00FB3022">
        <w:t> </w:t>
      </w:r>
      <w:r w:rsidRPr="004B1117">
        <w:rPr>
          <w:lang w:val="ru-RU"/>
        </w:rPr>
        <w:t>года.</w:t>
      </w:r>
    </w:p>
  </w:footnote>
  <w:footnote w:id="100">
    <w:p w:rsidR="00232A88" w:rsidRPr="00460F8D" w:rsidRDefault="00232A88" w:rsidP="00D40FDB">
      <w:pPr>
        <w:pStyle w:val="FootnoteText"/>
        <w:rPr>
          <w:lang w:val="ru-RU"/>
        </w:rPr>
      </w:pPr>
      <w:r w:rsidRPr="004B1117">
        <w:rPr>
          <w:lang w:val="ru-RU"/>
        </w:rPr>
        <w:tab/>
      </w:r>
      <w:r w:rsidRPr="00D85B2E">
        <w:rPr>
          <w:rStyle w:val="FootnoteReference"/>
        </w:rPr>
        <w:footnoteRef/>
      </w:r>
      <w:r w:rsidRPr="00EE27A2">
        <w:rPr>
          <w:lang w:val="ru-RU"/>
        </w:rPr>
        <w:tab/>
        <w:t xml:space="preserve">Президиум Совета министров. </w:t>
      </w:r>
      <w:r w:rsidRPr="00460F8D">
        <w:rPr>
          <w:lang w:val="ru-RU"/>
        </w:rPr>
        <w:t>Президентский Декрет №</w:t>
      </w:r>
      <w:r w:rsidRPr="00FB3022">
        <w:t> </w:t>
      </w:r>
      <w:r w:rsidRPr="00460F8D">
        <w:rPr>
          <w:lang w:val="ru-RU"/>
        </w:rPr>
        <w:t>047-2011-</w:t>
      </w:r>
      <w:r w:rsidRPr="00FB3022">
        <w:t>PCM</w:t>
      </w:r>
      <w:r w:rsidRPr="00460F8D">
        <w:rPr>
          <w:lang w:val="ru-RU"/>
        </w:rPr>
        <w:t xml:space="preserve"> о внесении изменений и дополнений в Регламент к Комплексному плану возмещения ущерба (</w:t>
      </w:r>
      <w:r>
        <w:rPr>
          <w:i/>
          <w:lang w:val="ru-RU"/>
        </w:rPr>
        <w:t>Эль-Перуано</w:t>
      </w:r>
      <w:r w:rsidRPr="00460F8D">
        <w:rPr>
          <w:lang w:val="ru-RU"/>
        </w:rPr>
        <w:t>, 24</w:t>
      </w:r>
      <w:r w:rsidRPr="00FB3022">
        <w:t> </w:t>
      </w:r>
      <w:r w:rsidRPr="00460F8D">
        <w:rPr>
          <w:lang w:val="ru-RU"/>
        </w:rPr>
        <w:t>мая 2011</w:t>
      </w:r>
      <w:r w:rsidRPr="00FB3022">
        <w:t> </w:t>
      </w:r>
      <w:r w:rsidRPr="00460F8D">
        <w:rPr>
          <w:lang w:val="ru-RU"/>
        </w:rPr>
        <w:t>года).</w:t>
      </w:r>
    </w:p>
  </w:footnote>
  <w:footnote w:id="101">
    <w:p w:rsidR="00232A88" w:rsidRPr="004B1117" w:rsidRDefault="00232A88" w:rsidP="00D40FDB">
      <w:pPr>
        <w:pStyle w:val="FootnoteText"/>
        <w:rPr>
          <w:lang w:val="ru-RU"/>
        </w:rPr>
      </w:pPr>
      <w:r w:rsidRPr="00460F8D">
        <w:rPr>
          <w:lang w:val="ru-RU"/>
        </w:rPr>
        <w:tab/>
      </w:r>
      <w:r w:rsidRPr="00D85B2E">
        <w:rPr>
          <w:rStyle w:val="FootnoteReference"/>
        </w:rPr>
        <w:footnoteRef/>
      </w:r>
      <w:r w:rsidRPr="00EE27A2">
        <w:rPr>
          <w:lang w:val="ru-RU"/>
        </w:rPr>
        <w:tab/>
        <w:t>На Совет по компенсациям возложена ответственность за выявление и определение инд</w:t>
      </w:r>
      <w:r w:rsidRPr="00EE27A2">
        <w:rPr>
          <w:lang w:val="ru-RU"/>
        </w:rPr>
        <w:t>и</w:t>
      </w:r>
      <w:r w:rsidRPr="00EE27A2">
        <w:rPr>
          <w:lang w:val="ru-RU"/>
        </w:rPr>
        <w:t xml:space="preserve">видуальных бенефициаров, а также за ведение Единого реестра жертв (отдельных лиц и групп) (ЕРЖ). </w:t>
      </w:r>
      <w:r w:rsidRPr="004B1117">
        <w:rPr>
          <w:lang w:val="ru-RU"/>
        </w:rPr>
        <w:t>Информация о потерпевших, внесенных в ЕРЖ, передается в</w:t>
      </w:r>
      <w:r>
        <w:rPr>
          <w:lang w:val="ru-RU"/>
        </w:rPr>
        <w:t> </w:t>
      </w:r>
      <w:r w:rsidRPr="004B1117">
        <w:rPr>
          <w:lang w:val="ru-RU"/>
        </w:rPr>
        <w:t xml:space="preserve">МКВУ – орган, который занимается координацией хода осуществления программ выплаты возмещения. </w:t>
      </w:r>
    </w:p>
  </w:footnote>
  <w:footnote w:id="102">
    <w:p w:rsidR="00232A88" w:rsidRPr="00EE27A2" w:rsidRDefault="00232A88" w:rsidP="00D40FDB">
      <w:pPr>
        <w:pStyle w:val="FootnoteText"/>
        <w:rPr>
          <w:lang w:val="ru-RU"/>
        </w:rPr>
      </w:pPr>
      <w:r w:rsidRPr="004B1117">
        <w:rPr>
          <w:lang w:val="ru-RU"/>
        </w:rPr>
        <w:tab/>
      </w:r>
      <w:r w:rsidRPr="00D85B2E">
        <w:rPr>
          <w:rStyle w:val="FootnoteReference"/>
        </w:rPr>
        <w:footnoteRef/>
      </w:r>
      <w:r w:rsidRPr="00EE27A2">
        <w:rPr>
          <w:lang w:val="ru-RU"/>
        </w:rPr>
        <w:tab/>
        <w:t>Единый реестр жертв (ЕРЖ) – это документ, созданный на основании Закона №</w:t>
      </w:r>
      <w:r w:rsidRPr="00FB3022">
        <w:t> </w:t>
      </w:r>
      <w:r w:rsidRPr="00EE27A2">
        <w:rPr>
          <w:lang w:val="ru-RU"/>
        </w:rPr>
        <w:t>28592 в целях выявления жертв насилия, имевшего место в Перу в период с 1980 по 2000</w:t>
      </w:r>
      <w:r w:rsidRPr="00FB3022">
        <w:t> </w:t>
      </w:r>
      <w:r w:rsidRPr="00EE27A2">
        <w:rPr>
          <w:lang w:val="ru-RU"/>
        </w:rPr>
        <w:t>год, а также бенефици</w:t>
      </w:r>
      <w:r w:rsidRPr="00EE27A2">
        <w:rPr>
          <w:lang w:val="ru-RU"/>
        </w:rPr>
        <w:t>а</w:t>
      </w:r>
      <w:r w:rsidRPr="00EE27A2">
        <w:rPr>
          <w:lang w:val="ru-RU"/>
        </w:rPr>
        <w:t>ров Комплексного плана возмещения ущерба. Ведет ЕРЖ Совет по компенсациям. ЕРЖ состоит из двух томов: в первый вносятся данные об индивидуальных потерпевших, а во второй – сведения об общинах коренного населения, крестьянских общинах и группах насильственно перемещенных лиц.</w:t>
      </w:r>
    </w:p>
  </w:footnote>
  <w:footnote w:id="103">
    <w:p w:rsidR="00232A88" w:rsidRPr="00016BE4" w:rsidRDefault="00232A88" w:rsidP="00D40FDB">
      <w:pPr>
        <w:pStyle w:val="FootnoteText"/>
        <w:rPr>
          <w:lang w:val="ru-RU"/>
        </w:rPr>
      </w:pPr>
      <w:r w:rsidRPr="00EE27A2">
        <w:rPr>
          <w:lang w:val="ru-RU"/>
        </w:rPr>
        <w:tab/>
      </w:r>
      <w:r w:rsidRPr="00D85B2E">
        <w:rPr>
          <w:rStyle w:val="FootnoteReference"/>
        </w:rPr>
        <w:footnoteRef/>
      </w:r>
      <w:r w:rsidRPr="00EE27A2">
        <w:rPr>
          <w:lang w:val="ru-RU"/>
        </w:rPr>
        <w:tab/>
        <w:t>Министерство</w:t>
      </w:r>
      <w:r w:rsidRPr="00D85B2E">
        <w:rPr>
          <w:lang w:val="ru-RU"/>
        </w:rPr>
        <w:t xml:space="preserve"> юстиции</w:t>
      </w:r>
      <w:r w:rsidRPr="00EE27A2">
        <w:rPr>
          <w:lang w:val="ru-RU"/>
        </w:rPr>
        <w:t xml:space="preserve"> и прав человека. </w:t>
      </w:r>
      <w:r w:rsidRPr="00460F8D">
        <w:rPr>
          <w:lang w:val="ru-RU"/>
        </w:rPr>
        <w:t>Президентский Декрет №</w:t>
      </w:r>
      <w:r w:rsidRPr="00FB3022">
        <w:t> </w:t>
      </w:r>
      <w:r w:rsidRPr="00460F8D">
        <w:rPr>
          <w:lang w:val="ru-RU"/>
        </w:rPr>
        <w:t>015-2006-</w:t>
      </w:r>
      <w:r w:rsidRPr="00FB3022">
        <w:t>JUS</w:t>
      </w:r>
      <w:r w:rsidRPr="00460F8D">
        <w:rPr>
          <w:lang w:val="ru-RU"/>
        </w:rPr>
        <w:t>, Регламент к Закону №</w:t>
      </w:r>
      <w:r w:rsidRPr="00FB3022">
        <w:t> </w:t>
      </w:r>
      <w:r w:rsidRPr="00460F8D">
        <w:rPr>
          <w:lang w:val="ru-RU"/>
        </w:rPr>
        <w:t>28592 (Закон о принятии Комплексного плана возмещения материального ущерба) (</w:t>
      </w:r>
      <w:r>
        <w:rPr>
          <w:i/>
          <w:lang w:val="ru-RU"/>
        </w:rPr>
        <w:t>Эль-Перуано</w:t>
      </w:r>
      <w:r w:rsidRPr="00460F8D">
        <w:rPr>
          <w:lang w:val="ru-RU"/>
        </w:rPr>
        <w:t>, 6</w:t>
      </w:r>
      <w:r w:rsidRPr="00FB3022">
        <w:t> </w:t>
      </w:r>
      <w:r w:rsidRPr="00460F8D">
        <w:rPr>
          <w:lang w:val="ru-RU"/>
        </w:rPr>
        <w:t>июля 2006</w:t>
      </w:r>
      <w:r w:rsidRPr="00FB3022">
        <w:t> </w:t>
      </w:r>
      <w:r w:rsidRPr="00460F8D">
        <w:rPr>
          <w:lang w:val="ru-RU"/>
        </w:rPr>
        <w:t xml:space="preserve">года). </w:t>
      </w:r>
      <w:r w:rsidRPr="00EE27A2">
        <w:rPr>
          <w:lang w:val="ru-RU"/>
        </w:rPr>
        <w:t>"Статья</w:t>
      </w:r>
      <w:r w:rsidRPr="00FB3022">
        <w:t> </w:t>
      </w:r>
      <w:r w:rsidRPr="00EE27A2">
        <w:rPr>
          <w:lang w:val="ru-RU"/>
        </w:rPr>
        <w:t xml:space="preserve">38. Ситуации, учитываемые в ходе выявления и идентификации бенефициаров программы возмещения материального ущерба. </w:t>
      </w:r>
      <w:r w:rsidRPr="00016BE4">
        <w:rPr>
          <w:lang w:val="ru-RU"/>
        </w:rPr>
        <w:t>Исходя из перечней, о которых говорится в</w:t>
      </w:r>
      <w:r>
        <w:rPr>
          <w:lang w:val="ru-RU"/>
        </w:rPr>
        <w:t> </w:t>
      </w:r>
      <w:r w:rsidRPr="00016BE4">
        <w:rPr>
          <w:lang w:val="ru-RU"/>
        </w:rPr>
        <w:t>статье</w:t>
      </w:r>
      <w:r>
        <w:rPr>
          <w:lang w:val="ru-RU"/>
        </w:rPr>
        <w:t> </w:t>
      </w:r>
      <w:r w:rsidRPr="00016BE4">
        <w:rPr>
          <w:lang w:val="ru-RU"/>
        </w:rPr>
        <w:t xml:space="preserve">42, Совет по компенсациям выявляет и идентифицирует бенефициаров Программы возмещения материального ущерба из числа: </w:t>
      </w:r>
      <w:r w:rsidRPr="00FB3022">
        <w:t>a</w:t>
      </w:r>
      <w:r w:rsidRPr="00016BE4">
        <w:rPr>
          <w:lang w:val="ru-RU"/>
        </w:rPr>
        <w:t>)</w:t>
      </w:r>
      <w:r w:rsidRPr="00FB3022">
        <w:t> </w:t>
      </w:r>
      <w:r w:rsidRPr="00016BE4">
        <w:rPr>
          <w:lang w:val="ru-RU"/>
        </w:rPr>
        <w:t xml:space="preserve">членов семей погибших и/или пропавших без вести; </w:t>
      </w:r>
      <w:r w:rsidRPr="00FB3022">
        <w:t>b</w:t>
      </w:r>
      <w:r w:rsidRPr="00016BE4">
        <w:rPr>
          <w:lang w:val="ru-RU"/>
        </w:rPr>
        <w:t>)</w:t>
      </w:r>
      <w:r w:rsidRPr="00FB3022">
        <w:t> </w:t>
      </w:r>
      <w:r w:rsidRPr="00016BE4">
        <w:rPr>
          <w:lang w:val="ru-RU"/>
        </w:rPr>
        <w:t>жертв насильственных перемещений; с)</w:t>
      </w:r>
      <w:r w:rsidRPr="00FB3022">
        <w:t> </w:t>
      </w:r>
      <w:r w:rsidRPr="00016BE4">
        <w:rPr>
          <w:lang w:val="ru-RU"/>
        </w:rPr>
        <w:t>лиц, которые в</w:t>
      </w:r>
      <w:r>
        <w:rPr>
          <w:lang w:val="ru-RU"/>
        </w:rPr>
        <w:t> </w:t>
      </w:r>
      <w:r w:rsidRPr="00016BE4">
        <w:rPr>
          <w:lang w:val="ru-RU"/>
        </w:rPr>
        <w:t>результате покушений, нападений или пыток получили постоянную, частичную или полную степень инвалидности по физическому или психическому здоровью (и</w:t>
      </w:r>
      <w:r>
        <w:rPr>
          <w:lang w:val="ru-RU"/>
        </w:rPr>
        <w:t xml:space="preserve"> </w:t>
      </w:r>
      <w:r w:rsidRPr="00016BE4">
        <w:rPr>
          <w:lang w:val="ru-RU"/>
        </w:rPr>
        <w:t xml:space="preserve">были признаны таковыми Национальной комиссией по делам инвалидов – КОНАДИС); </w:t>
      </w:r>
      <w:r w:rsidRPr="00FB3022">
        <w:t>d</w:t>
      </w:r>
      <w:r w:rsidRPr="00016BE4">
        <w:rPr>
          <w:lang w:val="ru-RU"/>
        </w:rPr>
        <w:t>)</w:t>
      </w:r>
      <w:r w:rsidRPr="00FB3022">
        <w:t> </w:t>
      </w:r>
      <w:r w:rsidRPr="00016BE4">
        <w:rPr>
          <w:lang w:val="ru-RU"/>
        </w:rPr>
        <w:t>жертв сексуального насилия".</w:t>
      </w:r>
    </w:p>
  </w:footnote>
  <w:footnote w:id="104">
    <w:p w:rsidR="00232A88" w:rsidRPr="004E58D4" w:rsidRDefault="00232A88" w:rsidP="00D40FDB">
      <w:pPr>
        <w:pStyle w:val="FootnoteText"/>
        <w:rPr>
          <w:lang w:val="ru-RU"/>
        </w:rPr>
      </w:pPr>
      <w:r w:rsidRPr="00016BE4">
        <w:rPr>
          <w:lang w:val="ru-RU"/>
        </w:rPr>
        <w:tab/>
      </w:r>
      <w:r w:rsidRPr="00572F0C">
        <w:rPr>
          <w:rStyle w:val="FootnoteReference"/>
        </w:rPr>
        <w:footnoteRef/>
      </w:r>
      <w:r w:rsidRPr="00EE27A2">
        <w:rPr>
          <w:lang w:val="ru-RU"/>
        </w:rPr>
        <w:tab/>
        <w:t xml:space="preserve">Президиум Совета министров. </w:t>
      </w:r>
      <w:r w:rsidRPr="00460F8D">
        <w:rPr>
          <w:lang w:val="ru-RU"/>
        </w:rPr>
        <w:t>Президентский Декрет №</w:t>
      </w:r>
      <w:r w:rsidRPr="00FB3022">
        <w:t> </w:t>
      </w:r>
      <w:r w:rsidRPr="00460F8D">
        <w:rPr>
          <w:lang w:val="ru-RU"/>
        </w:rPr>
        <w:t>106-2012-</w:t>
      </w:r>
      <w:r w:rsidRPr="00FB3022">
        <w:t>PCM</w:t>
      </w:r>
      <w:r w:rsidRPr="00460F8D">
        <w:rPr>
          <w:lang w:val="ru-RU"/>
        </w:rPr>
        <w:t xml:space="preserve"> </w:t>
      </w:r>
      <w:r>
        <w:rPr>
          <w:lang w:val="ru-RU"/>
        </w:rPr>
        <w:br/>
      </w:r>
      <w:r w:rsidRPr="00460F8D">
        <w:rPr>
          <w:lang w:val="ru-RU"/>
        </w:rPr>
        <w:t>(</w:t>
      </w:r>
      <w:r>
        <w:rPr>
          <w:i/>
          <w:lang w:val="ru-RU"/>
        </w:rPr>
        <w:t>Эль-Перуано</w:t>
      </w:r>
      <w:r w:rsidRPr="00460F8D">
        <w:rPr>
          <w:lang w:val="ru-RU"/>
        </w:rPr>
        <w:t>, 25</w:t>
      </w:r>
      <w:r w:rsidRPr="00FB3022">
        <w:t> </w:t>
      </w:r>
      <w:r w:rsidRPr="00460F8D">
        <w:rPr>
          <w:lang w:val="ru-RU"/>
        </w:rPr>
        <w:t>октября 2012</w:t>
      </w:r>
      <w:r w:rsidRPr="00FB3022">
        <w:t> </w:t>
      </w:r>
      <w:r w:rsidRPr="00460F8D">
        <w:rPr>
          <w:lang w:val="ru-RU"/>
        </w:rPr>
        <w:t xml:space="preserve">года). </w:t>
      </w:r>
      <w:r w:rsidRPr="004B1117">
        <w:rPr>
          <w:lang w:val="ru-RU"/>
        </w:rPr>
        <w:t>Президиум Совета министров (ПСМ) с</w:t>
      </w:r>
      <w:r>
        <w:rPr>
          <w:lang w:val="ru-RU"/>
        </w:rPr>
        <w:t> </w:t>
      </w:r>
      <w:r w:rsidRPr="004B1117">
        <w:rPr>
          <w:lang w:val="ru-RU"/>
        </w:rPr>
        <w:t xml:space="preserve">помощью Национального управления по ведению диалога и обеспечению устойчивости (НУДУ) и в рамках выполнения своих обязательств по информированию общественности о политике предупреждения и разрешения социальных конфликтов выпускает доклады "Вильякники". </w:t>
      </w:r>
      <w:r w:rsidRPr="00EE27A2">
        <w:rPr>
          <w:lang w:val="ru-RU"/>
        </w:rPr>
        <w:t>По состоянию на февраль 2013</w:t>
      </w:r>
      <w:r w:rsidRPr="00FB3022">
        <w:t> </w:t>
      </w:r>
      <w:r w:rsidRPr="00EE27A2">
        <w:rPr>
          <w:lang w:val="ru-RU"/>
        </w:rPr>
        <w:t xml:space="preserve">года опубликовано три таких доклада. </w:t>
      </w:r>
      <w:r w:rsidRPr="004B1117">
        <w:rPr>
          <w:lang w:val="ru-RU"/>
        </w:rPr>
        <w:t>С</w:t>
      </w:r>
      <w:r>
        <w:rPr>
          <w:lang w:val="ru-RU"/>
        </w:rPr>
        <w:t> </w:t>
      </w:r>
      <w:r w:rsidRPr="004B1117">
        <w:rPr>
          <w:lang w:val="ru-RU"/>
        </w:rPr>
        <w:t xml:space="preserve">первым из них, в котором представлены количественные данные о конфликтных ситуациях в стране, сведения об их особенностях и их урегулировании, можно ознакомиться на сайте </w:t>
      </w:r>
      <w:hyperlink r:id="rId11" w:history="1">
        <w:r w:rsidRPr="004B1117">
          <w:rPr>
            <w:rStyle w:val="Hyperlink"/>
            <w:u w:val="none"/>
          </w:rPr>
          <w:t>http</w:t>
        </w:r>
        <w:r w:rsidRPr="004B1117">
          <w:rPr>
            <w:rStyle w:val="Hyperlink"/>
            <w:u w:val="none"/>
            <w:lang w:val="ru-RU"/>
          </w:rPr>
          <w:t>://</w:t>
        </w:r>
        <w:r w:rsidRPr="004B1117">
          <w:rPr>
            <w:rStyle w:val="Hyperlink"/>
            <w:u w:val="none"/>
          </w:rPr>
          <w:t>www</w:t>
        </w:r>
        <w:r w:rsidRPr="004B1117">
          <w:rPr>
            <w:rStyle w:val="Hyperlink"/>
            <w:u w:val="none"/>
            <w:lang w:val="ru-RU"/>
          </w:rPr>
          <w:t>2.</w:t>
        </w:r>
        <w:r w:rsidRPr="004B1117">
          <w:rPr>
            <w:rStyle w:val="Hyperlink"/>
            <w:u w:val="none"/>
          </w:rPr>
          <w:t>pcm</w:t>
        </w:r>
        <w:r w:rsidRPr="004B1117">
          <w:rPr>
            <w:rStyle w:val="Hyperlink"/>
            <w:u w:val="none"/>
            <w:lang w:val="ru-RU"/>
          </w:rPr>
          <w:t>.</w:t>
        </w:r>
        <w:r w:rsidRPr="004B1117">
          <w:rPr>
            <w:rStyle w:val="Hyperlink"/>
            <w:u w:val="none"/>
          </w:rPr>
          <w:t>gob</w:t>
        </w:r>
        <w:r w:rsidRPr="004B1117">
          <w:rPr>
            <w:rStyle w:val="Hyperlink"/>
            <w:u w:val="none"/>
            <w:lang w:val="ru-RU"/>
          </w:rPr>
          <w:t>.</w:t>
        </w:r>
        <w:r w:rsidRPr="004B1117">
          <w:rPr>
            <w:rStyle w:val="Hyperlink"/>
            <w:u w:val="none"/>
          </w:rPr>
          <w:t>pe</w:t>
        </w:r>
        <w:r w:rsidRPr="004B1117">
          <w:rPr>
            <w:rStyle w:val="Hyperlink"/>
            <w:u w:val="none"/>
            <w:lang w:val="ru-RU"/>
          </w:rPr>
          <w:t>/</w:t>
        </w:r>
      </w:hyperlink>
      <w:r w:rsidRPr="004B1117">
        <w:t>popup</w:t>
      </w:r>
      <w:r w:rsidRPr="004B1117">
        <w:rPr>
          <w:lang w:val="ru-RU"/>
        </w:rPr>
        <w:t>_</w:t>
      </w:r>
      <w:r w:rsidRPr="004B1117">
        <w:t>PCM</w:t>
      </w:r>
      <w:r w:rsidRPr="004B1117">
        <w:rPr>
          <w:lang w:val="ru-RU"/>
        </w:rPr>
        <w:t>/</w:t>
      </w:r>
      <w:r>
        <w:rPr>
          <w:lang w:val="ru-RU"/>
        </w:rPr>
        <w:br/>
      </w:r>
      <w:r w:rsidRPr="004B1117">
        <w:t>willaqniki</w:t>
      </w:r>
      <w:r w:rsidRPr="004B1117">
        <w:rPr>
          <w:lang w:val="ru-RU"/>
        </w:rPr>
        <w:t>.</w:t>
      </w:r>
      <w:r w:rsidRPr="004B1117">
        <w:t>pdf</w:t>
      </w:r>
      <w:r w:rsidRPr="004B1117">
        <w:rPr>
          <w:lang w:val="ru-RU"/>
        </w:rPr>
        <w:t>. Второй выпуск доклада "Вильякники" под названием "Территориальная демаркация: вызовы для интеграции и развития" посвящен одной из тем, являвшейся причиной многочисленных вспышек социальной напряженности с</w:t>
      </w:r>
      <w:r>
        <w:rPr>
          <w:lang w:val="ru-RU"/>
        </w:rPr>
        <w:t xml:space="preserve"> </w:t>
      </w:r>
      <w:r w:rsidRPr="004B1117">
        <w:rPr>
          <w:lang w:val="ru-RU"/>
        </w:rPr>
        <w:t xml:space="preserve">первых лет возникновения независимой республики, – территориальной демаркации; с этим докладом можно ознакомиться на сайте </w:t>
      </w:r>
      <w:hyperlink r:id="rId12" w:history="1">
        <w:r w:rsidRPr="004E58D4">
          <w:rPr>
            <w:rStyle w:val="Hyperlink"/>
            <w:szCs w:val="18"/>
            <w:u w:val="none"/>
          </w:rPr>
          <w:t>http</w:t>
        </w:r>
        <w:r w:rsidRPr="004E58D4">
          <w:rPr>
            <w:rStyle w:val="Hyperlink"/>
            <w:szCs w:val="18"/>
            <w:u w:val="none"/>
            <w:lang w:val="ru-RU"/>
          </w:rPr>
          <w:t>://</w:t>
        </w:r>
        <w:r w:rsidRPr="004E58D4">
          <w:rPr>
            <w:rStyle w:val="Hyperlink"/>
            <w:szCs w:val="18"/>
            <w:u w:val="none"/>
          </w:rPr>
          <w:t>www</w:t>
        </w:r>
        <w:r w:rsidRPr="004E58D4">
          <w:rPr>
            <w:rStyle w:val="Hyperlink"/>
            <w:szCs w:val="18"/>
            <w:u w:val="none"/>
            <w:lang w:val="ru-RU"/>
          </w:rPr>
          <w:t>2.</w:t>
        </w:r>
        <w:r w:rsidRPr="004E58D4">
          <w:rPr>
            <w:rStyle w:val="Hyperlink"/>
            <w:szCs w:val="18"/>
            <w:u w:val="none"/>
          </w:rPr>
          <w:t>pcm</w:t>
        </w:r>
        <w:r w:rsidRPr="004E58D4">
          <w:rPr>
            <w:rStyle w:val="Hyperlink"/>
            <w:szCs w:val="18"/>
            <w:u w:val="none"/>
            <w:lang w:val="ru-RU"/>
          </w:rPr>
          <w:t>.</w:t>
        </w:r>
        <w:r w:rsidRPr="004E58D4">
          <w:rPr>
            <w:rStyle w:val="Hyperlink"/>
            <w:szCs w:val="18"/>
            <w:u w:val="none"/>
          </w:rPr>
          <w:t>gob</w:t>
        </w:r>
        <w:r w:rsidRPr="004E58D4">
          <w:rPr>
            <w:rStyle w:val="Hyperlink"/>
            <w:szCs w:val="18"/>
            <w:u w:val="none"/>
            <w:lang w:val="ru-RU"/>
          </w:rPr>
          <w:t>.</w:t>
        </w:r>
        <w:r w:rsidRPr="004E58D4">
          <w:rPr>
            <w:rStyle w:val="Hyperlink"/>
            <w:szCs w:val="18"/>
            <w:u w:val="none"/>
          </w:rPr>
          <w:t>pe</w:t>
        </w:r>
        <w:r w:rsidRPr="004E58D4">
          <w:rPr>
            <w:rStyle w:val="Hyperlink"/>
            <w:szCs w:val="18"/>
            <w:u w:val="none"/>
            <w:lang w:val="ru-RU"/>
          </w:rPr>
          <w:t>/</w:t>
        </w:r>
        <w:r w:rsidRPr="004E58D4">
          <w:rPr>
            <w:rStyle w:val="Hyperlink"/>
            <w:szCs w:val="18"/>
            <w:u w:val="none"/>
          </w:rPr>
          <w:t>comunicados</w:t>
        </w:r>
        <w:r w:rsidRPr="004E58D4">
          <w:rPr>
            <w:rStyle w:val="Hyperlink"/>
            <w:szCs w:val="18"/>
            <w:u w:val="none"/>
            <w:lang w:val="ru-RU"/>
          </w:rPr>
          <w:t>/</w:t>
        </w:r>
      </w:hyperlink>
      <w:r w:rsidRPr="004E58D4">
        <w:rPr>
          <w:rStyle w:val="Hyperlink"/>
          <w:szCs w:val="18"/>
          <w:u w:val="none"/>
          <w:lang w:val="ru-RU"/>
        </w:rPr>
        <w:br/>
      </w:r>
      <w:r w:rsidRPr="00FB3022">
        <w:t>willaqniki</w:t>
      </w:r>
      <w:r w:rsidRPr="004B1117">
        <w:rPr>
          <w:lang w:val="ru-RU"/>
        </w:rPr>
        <w:t>2.</w:t>
      </w:r>
      <w:r w:rsidRPr="00FB3022">
        <w:t>pdf</w:t>
      </w:r>
      <w:r w:rsidRPr="004B1117">
        <w:rPr>
          <w:lang w:val="ru-RU"/>
        </w:rPr>
        <w:t xml:space="preserve">. Третий выпуск доклада "Вильякники" "Культуры и конфликт в Перу: социально-культурный контекст" размещен на сайте </w:t>
      </w:r>
      <w:hyperlink r:id="rId13" w:history="1">
        <w:r w:rsidRPr="004E58D4">
          <w:rPr>
            <w:rStyle w:val="Hyperlink"/>
            <w:u w:val="none"/>
          </w:rPr>
          <w:t>http</w:t>
        </w:r>
        <w:r w:rsidRPr="004E58D4">
          <w:rPr>
            <w:rStyle w:val="Hyperlink"/>
            <w:u w:val="none"/>
            <w:lang w:val="ru-RU"/>
          </w:rPr>
          <w:t>://</w:t>
        </w:r>
        <w:r w:rsidRPr="004E58D4">
          <w:rPr>
            <w:rStyle w:val="Hyperlink"/>
            <w:u w:val="none"/>
          </w:rPr>
          <w:t>www</w:t>
        </w:r>
        <w:r w:rsidRPr="004E58D4">
          <w:rPr>
            <w:rStyle w:val="Hyperlink"/>
            <w:u w:val="none"/>
            <w:lang w:val="ru-RU"/>
          </w:rPr>
          <w:t>.</w:t>
        </w:r>
        <w:r w:rsidRPr="004E58D4">
          <w:rPr>
            <w:rStyle w:val="Hyperlink"/>
            <w:u w:val="none"/>
          </w:rPr>
          <w:t>pcm</w:t>
        </w:r>
        <w:r w:rsidRPr="004E58D4">
          <w:rPr>
            <w:rStyle w:val="Hyperlink"/>
            <w:u w:val="none"/>
            <w:lang w:val="ru-RU"/>
          </w:rPr>
          <w:t>.</w:t>
        </w:r>
        <w:r w:rsidRPr="004E58D4">
          <w:rPr>
            <w:rStyle w:val="Hyperlink"/>
            <w:u w:val="none"/>
          </w:rPr>
          <w:t>gob</w:t>
        </w:r>
        <w:r w:rsidRPr="004E58D4">
          <w:rPr>
            <w:rStyle w:val="Hyperlink"/>
            <w:u w:val="none"/>
            <w:lang w:val="ru-RU"/>
          </w:rPr>
          <w:t>.</w:t>
        </w:r>
        <w:r w:rsidRPr="004E58D4">
          <w:rPr>
            <w:rStyle w:val="Hyperlink"/>
            <w:u w:val="none"/>
          </w:rPr>
          <w:t>pe</w:t>
        </w:r>
        <w:r w:rsidRPr="004E58D4">
          <w:rPr>
            <w:rStyle w:val="Hyperlink"/>
            <w:u w:val="none"/>
            <w:lang w:val="ru-RU"/>
          </w:rPr>
          <w:t>/</w:t>
        </w:r>
        <w:r w:rsidRPr="004E58D4">
          <w:rPr>
            <w:rStyle w:val="Hyperlink"/>
            <w:u w:val="none"/>
            <w:lang w:val="ru-RU"/>
          </w:rPr>
          <w:br/>
        </w:r>
        <w:r w:rsidRPr="004E58D4">
          <w:rPr>
            <w:rStyle w:val="Hyperlink"/>
            <w:u w:val="none"/>
          </w:rPr>
          <w:t>transparencia</w:t>
        </w:r>
        <w:r w:rsidRPr="004E58D4">
          <w:rPr>
            <w:rStyle w:val="Hyperlink"/>
            <w:u w:val="none"/>
            <w:lang w:val="ru-RU"/>
          </w:rPr>
          <w:t>/</w:t>
        </w:r>
      </w:hyperlink>
      <w:r w:rsidRPr="004E58D4">
        <w:t>willaqniki</w:t>
      </w:r>
      <w:r w:rsidRPr="004E58D4">
        <w:rPr>
          <w:lang w:val="ru-RU"/>
        </w:rPr>
        <w:t xml:space="preserve">/ </w:t>
      </w:r>
      <w:r w:rsidRPr="004E58D4">
        <w:t>willaqniki</w:t>
      </w:r>
      <w:r w:rsidRPr="004E58D4">
        <w:rPr>
          <w:lang w:val="ru-RU"/>
        </w:rPr>
        <w:t>03.</w:t>
      </w:r>
      <w:r w:rsidRPr="004E58D4">
        <w:t>pdf</w:t>
      </w:r>
      <w:r w:rsidRPr="004E58D4">
        <w:rPr>
          <w:lang w:val="ru-RU"/>
        </w:rPr>
        <w:t>.</w:t>
      </w:r>
    </w:p>
  </w:footnote>
  <w:footnote w:id="105">
    <w:p w:rsidR="00232A88" w:rsidRPr="004E58D4" w:rsidRDefault="00232A88" w:rsidP="00D40FDB">
      <w:pPr>
        <w:pStyle w:val="FootnoteText"/>
        <w:rPr>
          <w:lang w:val="ru-RU"/>
        </w:rPr>
      </w:pPr>
      <w:r w:rsidRPr="004B1117">
        <w:rPr>
          <w:lang w:val="ru-RU"/>
        </w:rPr>
        <w:tab/>
      </w:r>
      <w:r w:rsidRPr="00572F0C">
        <w:rPr>
          <w:rStyle w:val="FootnoteReference"/>
        </w:rPr>
        <w:footnoteRef/>
      </w:r>
      <w:r w:rsidRPr="00EE27A2">
        <w:rPr>
          <w:lang w:val="ru-RU"/>
        </w:rPr>
        <w:tab/>
        <w:t xml:space="preserve">НУДУ активно занимается налаживанием диалога на началах, определяемых принципами культуры мира. </w:t>
      </w:r>
      <w:r w:rsidRPr="004E58D4">
        <w:rPr>
          <w:lang w:val="ru-RU"/>
        </w:rPr>
        <w:t>В числе его основных задач: а)</w:t>
      </w:r>
      <w:r w:rsidRPr="00FB3022">
        <w:t> </w:t>
      </w:r>
      <w:r w:rsidRPr="004E58D4">
        <w:rPr>
          <w:lang w:val="ru-RU"/>
        </w:rPr>
        <w:t xml:space="preserve">содействие укреплению демократической системы управления и развитию страны при возрождении связей между гражданином и государством; </w:t>
      </w:r>
      <w:r w:rsidRPr="00FB3022">
        <w:t>b</w:t>
      </w:r>
      <w:r w:rsidRPr="004E58D4">
        <w:rPr>
          <w:lang w:val="ru-RU"/>
        </w:rPr>
        <w:t>)</w:t>
      </w:r>
      <w:r w:rsidRPr="00FB3022">
        <w:t> </w:t>
      </w:r>
      <w:r w:rsidRPr="004E58D4">
        <w:rPr>
          <w:lang w:val="ru-RU"/>
        </w:rPr>
        <w:t>превращение социальных конфликтов в</w:t>
      </w:r>
      <w:r>
        <w:rPr>
          <w:lang w:val="ru-RU"/>
        </w:rPr>
        <w:t> </w:t>
      </w:r>
      <w:r w:rsidRPr="004E58D4">
        <w:rPr>
          <w:lang w:val="ru-RU"/>
        </w:rPr>
        <w:t>возможности для развития путем их предупреждения и урегулирования на основе институциональной политики диалога и устойчивого развития.</w:t>
      </w:r>
    </w:p>
  </w:footnote>
  <w:footnote w:id="106">
    <w:p w:rsidR="00232A88" w:rsidRPr="00EE27A2" w:rsidRDefault="00232A88" w:rsidP="00D75456">
      <w:pPr>
        <w:pStyle w:val="FootnoteText"/>
        <w:rPr>
          <w:lang w:val="ru-RU"/>
        </w:rPr>
      </w:pPr>
      <w:r w:rsidRPr="004E58D4">
        <w:rPr>
          <w:lang w:val="ru-RU"/>
        </w:rPr>
        <w:tab/>
      </w:r>
      <w:r w:rsidRPr="00572F0C">
        <w:rPr>
          <w:rStyle w:val="FootnoteReference"/>
        </w:rPr>
        <w:footnoteRef/>
      </w:r>
      <w:r w:rsidRPr="00EE27A2">
        <w:rPr>
          <w:lang w:val="ru-RU"/>
        </w:rPr>
        <w:tab/>
        <w:t>Проводится заблаговременно до возникновения социального конфликта, а если он уже начался, то до его эскалации или перехода в кризисную стадию. Система раннего предупреждения и реагирования выполняет стратегическую роль, позволяя выявлять проблему и своевременно оповещать о ее возникновении, пока она еще находится на стадии разногласий или противоречий.</w:t>
      </w:r>
    </w:p>
  </w:footnote>
  <w:footnote w:id="107">
    <w:p w:rsidR="00232A88" w:rsidRPr="00EE27A2" w:rsidRDefault="00232A88" w:rsidP="00D40FDB">
      <w:pPr>
        <w:pStyle w:val="FootnoteText"/>
        <w:rPr>
          <w:lang w:val="ru-RU"/>
        </w:rPr>
      </w:pPr>
      <w:r w:rsidRPr="00EE27A2">
        <w:rPr>
          <w:lang w:val="ru-RU"/>
        </w:rPr>
        <w:tab/>
      </w:r>
      <w:r w:rsidRPr="00572F0C">
        <w:rPr>
          <w:rStyle w:val="FootnoteReference"/>
        </w:rPr>
        <w:footnoteRef/>
      </w:r>
      <w:r w:rsidRPr="00EE27A2">
        <w:rPr>
          <w:lang w:val="ru-RU"/>
        </w:rPr>
        <w:tab/>
        <w:t>Соответствующие меры принимаются тогда, когда социальный конфликт переходит в</w:t>
      </w:r>
      <w:r w:rsidRPr="00FB3022">
        <w:t> </w:t>
      </w:r>
      <w:r w:rsidRPr="00EE27A2">
        <w:rPr>
          <w:lang w:val="ru-RU"/>
        </w:rPr>
        <w:t>открытую и, возможно, даже в кризисную стадию. В этом случае Управление изыскивает пути к смягчению напряженности, пытаясь разрешить конфликт путем диалога и переговоров.</w:t>
      </w:r>
    </w:p>
  </w:footnote>
  <w:footnote w:id="108">
    <w:p w:rsidR="00232A88" w:rsidRPr="004E58D4" w:rsidRDefault="00232A88" w:rsidP="00D40FDB">
      <w:pPr>
        <w:pStyle w:val="FootnoteText"/>
        <w:rPr>
          <w:lang w:val="ru-RU"/>
        </w:rPr>
      </w:pPr>
      <w:r w:rsidRPr="00EE27A2">
        <w:rPr>
          <w:lang w:val="ru-RU"/>
        </w:rPr>
        <w:tab/>
      </w:r>
      <w:r w:rsidRPr="00572F0C">
        <w:rPr>
          <w:rStyle w:val="FootnoteReference"/>
        </w:rPr>
        <w:footnoteRef/>
      </w:r>
      <w:r w:rsidRPr="004E58D4">
        <w:rPr>
          <w:lang w:val="ru-RU"/>
        </w:rPr>
        <w:tab/>
        <w:t>При этом предусматривается проведение мониторинга и контроля за применением механизмов по урегулированию конфликта (круглые столы, рабочие группы и т.п.). Задача заключается в том, чтобы вовремя выявить проблемы, которые могут в</w:t>
      </w:r>
      <w:r>
        <w:rPr>
          <w:lang w:val="ru-RU"/>
        </w:rPr>
        <w:t> </w:t>
      </w:r>
      <w:r w:rsidRPr="004E58D4">
        <w:rPr>
          <w:lang w:val="ru-RU"/>
        </w:rPr>
        <w:t>конечном счете привести к возобновлению конфли</w:t>
      </w:r>
      <w:r w:rsidRPr="004E58D4">
        <w:rPr>
          <w:lang w:val="ru-RU"/>
        </w:rPr>
        <w:t>к</w:t>
      </w:r>
      <w:r w:rsidRPr="004E58D4">
        <w:rPr>
          <w:lang w:val="ru-RU"/>
        </w:rPr>
        <w:t>та.</w:t>
      </w:r>
    </w:p>
  </w:footnote>
  <w:footnote w:id="109">
    <w:p w:rsidR="00232A88" w:rsidRPr="00EE27A2" w:rsidRDefault="00232A88" w:rsidP="00D40FDB">
      <w:pPr>
        <w:pStyle w:val="FootnoteText"/>
        <w:rPr>
          <w:lang w:val="ru-RU"/>
        </w:rPr>
      </w:pPr>
      <w:r w:rsidRPr="004E58D4">
        <w:rPr>
          <w:lang w:val="ru-RU"/>
        </w:rPr>
        <w:tab/>
      </w:r>
      <w:r w:rsidRPr="00572F0C">
        <w:rPr>
          <w:rStyle w:val="FootnoteReference"/>
        </w:rPr>
        <w:footnoteRef/>
      </w:r>
      <w:r w:rsidRPr="00EE27A2">
        <w:rPr>
          <w:lang w:val="ru-RU"/>
        </w:rPr>
        <w:tab/>
        <w:t>Конфликт считается урегулированным в том случае, если стороны провели переговоры и подписали соглашение, которое последовательно претворяется в жизнь при строгом соблюдении всех его положений.</w:t>
      </w:r>
    </w:p>
  </w:footnote>
  <w:footnote w:id="110">
    <w:p w:rsidR="00232A88" w:rsidRPr="004E58D4" w:rsidRDefault="00232A88" w:rsidP="00D75456">
      <w:pPr>
        <w:pStyle w:val="FootnoteText"/>
        <w:rPr>
          <w:lang w:val="ru-RU"/>
        </w:rPr>
      </w:pPr>
      <w:r w:rsidRPr="00EE27A2">
        <w:rPr>
          <w:lang w:val="ru-RU"/>
        </w:rPr>
        <w:tab/>
      </w:r>
      <w:r w:rsidRPr="00572F0C">
        <w:rPr>
          <w:rStyle w:val="FootnoteReference"/>
        </w:rPr>
        <w:footnoteRef/>
      </w:r>
      <w:r w:rsidRPr="00EE27A2">
        <w:rPr>
          <w:lang w:val="ru-RU"/>
        </w:rPr>
        <w:tab/>
        <w:t xml:space="preserve">Президиум Совета министров. </w:t>
      </w:r>
      <w:r w:rsidRPr="004E58D4">
        <w:rPr>
          <w:lang w:val="ru-RU"/>
        </w:rPr>
        <w:t>Второй доклад "Разногласия, противоречия и</w:t>
      </w:r>
      <w:r>
        <w:rPr>
          <w:lang w:val="ru-RU"/>
        </w:rPr>
        <w:t> </w:t>
      </w:r>
      <w:r w:rsidRPr="004E58D4">
        <w:rPr>
          <w:lang w:val="ru-RU"/>
        </w:rPr>
        <w:t>социальные конфликты: Вильякники-2". Лима, январь 2013</w:t>
      </w:r>
      <w:r w:rsidRPr="00FB3022">
        <w:t> </w:t>
      </w:r>
      <w:r w:rsidRPr="004E58D4">
        <w:rPr>
          <w:lang w:val="ru-RU"/>
        </w:rPr>
        <w:t>года, стр.</w:t>
      </w:r>
      <w:r w:rsidRPr="00FB3022">
        <w:t> </w:t>
      </w:r>
      <w:r w:rsidRPr="004E58D4">
        <w:rPr>
          <w:lang w:val="ru-RU"/>
        </w:rPr>
        <w:t>24, 25 исп.</w:t>
      </w:r>
      <w:r>
        <w:rPr>
          <w:lang w:val="ru-RU"/>
        </w:rPr>
        <w:t> </w:t>
      </w:r>
      <w:r w:rsidRPr="004E58D4">
        <w:rPr>
          <w:lang w:val="ru-RU"/>
        </w:rPr>
        <w:t>текста. Наиболее значимыми среди урегулированных конфликтов были конфликты, затронувшие несколько районов</w:t>
      </w:r>
      <w:r w:rsidRPr="00FB3022">
        <w:t> </w:t>
      </w:r>
      <w:r w:rsidRPr="004E58D4">
        <w:rPr>
          <w:lang w:val="ru-RU"/>
        </w:rPr>
        <w:t>(</w:t>
      </w:r>
      <w:r>
        <w:rPr>
          <w:lang w:val="ru-RU"/>
        </w:rPr>
        <w:t>четыре</w:t>
      </w:r>
      <w:r w:rsidRPr="004E58D4">
        <w:rPr>
          <w:lang w:val="ru-RU"/>
        </w:rPr>
        <w:t>), а также конфликты в Анкаше и</w:t>
      </w:r>
      <w:r>
        <w:rPr>
          <w:lang w:val="ru-RU"/>
        </w:rPr>
        <w:t> </w:t>
      </w:r>
      <w:r w:rsidRPr="004E58D4">
        <w:rPr>
          <w:lang w:val="ru-RU"/>
        </w:rPr>
        <w:t xml:space="preserve">Куско (по </w:t>
      </w:r>
      <w:r>
        <w:rPr>
          <w:lang w:val="ru-RU"/>
        </w:rPr>
        <w:t>три</w:t>
      </w:r>
      <w:r w:rsidRPr="004E58D4">
        <w:rPr>
          <w:lang w:val="ru-RU"/>
        </w:rPr>
        <w:t xml:space="preserve"> в каждом), Хунине, Лорето, Паско (по </w:t>
      </w:r>
      <w:r>
        <w:rPr>
          <w:lang w:val="ru-RU"/>
        </w:rPr>
        <w:t>два</w:t>
      </w:r>
      <w:r w:rsidRPr="004E58D4">
        <w:rPr>
          <w:lang w:val="ru-RU"/>
        </w:rPr>
        <w:t xml:space="preserve"> в каждом) и</w:t>
      </w:r>
      <w:r>
        <w:rPr>
          <w:lang w:val="ru-RU"/>
        </w:rPr>
        <w:t> </w:t>
      </w:r>
      <w:r w:rsidRPr="004E58D4">
        <w:rPr>
          <w:lang w:val="ru-RU"/>
        </w:rPr>
        <w:t>общенациональные конфликты.</w:t>
      </w:r>
    </w:p>
  </w:footnote>
  <w:footnote w:id="111">
    <w:p w:rsidR="00232A88" w:rsidRPr="004E58D4" w:rsidRDefault="00232A88" w:rsidP="00D40FDB">
      <w:pPr>
        <w:pStyle w:val="FootnoteText"/>
        <w:rPr>
          <w:lang w:val="ru-RU"/>
        </w:rPr>
      </w:pPr>
      <w:r w:rsidRPr="004E58D4">
        <w:rPr>
          <w:lang w:val="ru-RU"/>
        </w:rPr>
        <w:tab/>
      </w:r>
      <w:r w:rsidRPr="00572F0C">
        <w:rPr>
          <w:rStyle w:val="FootnoteReference"/>
        </w:rPr>
        <w:footnoteRef/>
      </w:r>
      <w:r w:rsidRPr="00EE27A2">
        <w:rPr>
          <w:lang w:val="ru-RU"/>
        </w:rPr>
        <w:tab/>
        <w:t xml:space="preserve">Президиум Совета министров. </w:t>
      </w:r>
      <w:r w:rsidRPr="004E58D4">
        <w:rPr>
          <w:lang w:val="ru-RU"/>
        </w:rPr>
        <w:t>Третий доклад "Разногласия, противоречия и</w:t>
      </w:r>
      <w:r>
        <w:rPr>
          <w:lang w:val="ru-RU"/>
        </w:rPr>
        <w:t> </w:t>
      </w:r>
      <w:r w:rsidRPr="004E58D4">
        <w:rPr>
          <w:lang w:val="ru-RU"/>
        </w:rPr>
        <w:t xml:space="preserve">социальные конфликты: Вильякники-2". </w:t>
      </w:r>
      <w:r w:rsidRPr="00EE27A2">
        <w:rPr>
          <w:lang w:val="ru-RU"/>
        </w:rPr>
        <w:t>Лима, февраль 2013</w:t>
      </w:r>
      <w:r w:rsidRPr="00FB3022">
        <w:t> </w:t>
      </w:r>
      <w:r w:rsidRPr="00EE27A2">
        <w:rPr>
          <w:lang w:val="ru-RU"/>
        </w:rPr>
        <w:t>года, стр.</w:t>
      </w:r>
      <w:r w:rsidRPr="00FB3022">
        <w:t> </w:t>
      </w:r>
      <w:r w:rsidRPr="00EE27A2">
        <w:rPr>
          <w:lang w:val="ru-RU"/>
        </w:rPr>
        <w:t xml:space="preserve">31. </w:t>
      </w:r>
      <w:r w:rsidRPr="004E58D4">
        <w:rPr>
          <w:lang w:val="ru-RU"/>
        </w:rPr>
        <w:t>Президент Республики Ольянта Умала сказал: "Мы создадим национальную систему предупреждения конфликтов и управления ими, и для этого нынешний Отдел конфликтов ПСМ будет в кратчайшие сроки преобразован в Главное управление, представительства которого после заключения соглашений с региональными органами власти будут с</w:t>
      </w:r>
      <w:r w:rsidRPr="004E58D4">
        <w:rPr>
          <w:lang w:val="ru-RU"/>
        </w:rPr>
        <w:t>о</w:t>
      </w:r>
      <w:r w:rsidRPr="004E58D4">
        <w:rPr>
          <w:lang w:val="ru-RU"/>
        </w:rPr>
        <w:t>зданы по всей стране".</w:t>
      </w:r>
    </w:p>
  </w:footnote>
  <w:footnote w:id="112">
    <w:p w:rsidR="00232A88" w:rsidRPr="00EE27A2" w:rsidRDefault="00232A88" w:rsidP="00D40FDB">
      <w:pPr>
        <w:pStyle w:val="FootnoteText"/>
        <w:rPr>
          <w:lang w:val="ru-RU"/>
        </w:rPr>
      </w:pPr>
      <w:r w:rsidRPr="004E58D4">
        <w:rPr>
          <w:lang w:val="ru-RU"/>
        </w:rPr>
        <w:tab/>
      </w:r>
      <w:r w:rsidRPr="00572F0C">
        <w:rPr>
          <w:rStyle w:val="FootnoteReference"/>
        </w:rPr>
        <w:footnoteRef/>
      </w:r>
      <w:r w:rsidRPr="00EE27A2">
        <w:rPr>
          <w:lang w:val="ru-RU"/>
        </w:rPr>
        <w:tab/>
        <w:t xml:space="preserve">Президиум Совета министров. </w:t>
      </w:r>
      <w:r w:rsidRPr="004E58D4">
        <w:rPr>
          <w:lang w:val="ru-RU"/>
        </w:rPr>
        <w:t>Третий доклад "Разногласия, противоречия и</w:t>
      </w:r>
      <w:r>
        <w:rPr>
          <w:lang w:val="ru-RU"/>
        </w:rPr>
        <w:t> </w:t>
      </w:r>
      <w:r w:rsidRPr="004E58D4">
        <w:rPr>
          <w:lang w:val="ru-RU"/>
        </w:rPr>
        <w:t xml:space="preserve">социальные конфликты: Вильякники-2". </w:t>
      </w:r>
      <w:r w:rsidRPr="00EE27A2">
        <w:rPr>
          <w:lang w:val="ru-RU"/>
        </w:rPr>
        <w:t>Лима, февраль 2013</w:t>
      </w:r>
      <w:r w:rsidRPr="00FB3022">
        <w:t> </w:t>
      </w:r>
      <w:r w:rsidRPr="00EE27A2">
        <w:rPr>
          <w:lang w:val="ru-RU"/>
        </w:rPr>
        <w:t>года, стр.</w:t>
      </w:r>
      <w:r w:rsidRPr="00FB3022">
        <w:t> </w:t>
      </w:r>
      <w:r w:rsidRPr="00EE27A2">
        <w:rPr>
          <w:lang w:val="ru-RU"/>
        </w:rPr>
        <w:t>31.</w:t>
      </w:r>
    </w:p>
  </w:footnote>
  <w:footnote w:id="113">
    <w:p w:rsidR="00232A88" w:rsidRPr="00EE27A2" w:rsidRDefault="00232A88" w:rsidP="00D40FDB">
      <w:pPr>
        <w:pStyle w:val="FootnoteText"/>
        <w:rPr>
          <w:lang w:val="ru-RU"/>
        </w:rPr>
      </w:pPr>
      <w:r w:rsidRPr="00EE27A2">
        <w:rPr>
          <w:lang w:val="ru-RU"/>
        </w:rPr>
        <w:tab/>
      </w:r>
      <w:r w:rsidRPr="00572F0C">
        <w:rPr>
          <w:rStyle w:val="FootnoteReference"/>
        </w:rPr>
        <w:footnoteRef/>
      </w:r>
      <w:r w:rsidRPr="00EE27A2">
        <w:rPr>
          <w:lang w:val="ru-RU"/>
        </w:rPr>
        <w:tab/>
        <w:t>Там же, стр.</w:t>
      </w:r>
      <w:r>
        <w:rPr>
          <w:lang w:val="ru-RU"/>
        </w:rPr>
        <w:t> </w:t>
      </w:r>
      <w:r w:rsidRPr="00EE27A2">
        <w:rPr>
          <w:lang w:val="ru-RU"/>
        </w:rPr>
        <w:t>31 и 32.</w:t>
      </w:r>
    </w:p>
  </w:footnote>
  <w:footnote w:id="114">
    <w:p w:rsidR="00232A88" w:rsidRPr="004E58D4" w:rsidRDefault="00232A88" w:rsidP="008236E1">
      <w:pPr>
        <w:pStyle w:val="FootnoteText"/>
        <w:rPr>
          <w:lang w:val="ru-RU"/>
        </w:rPr>
      </w:pPr>
      <w:r w:rsidRPr="00EE27A2">
        <w:rPr>
          <w:lang w:val="ru-RU"/>
        </w:rPr>
        <w:tab/>
      </w:r>
      <w:r w:rsidRPr="00572F0C">
        <w:rPr>
          <w:rStyle w:val="FootnoteReference"/>
        </w:rPr>
        <w:footnoteRef/>
      </w:r>
      <w:r w:rsidRPr="00EE27A2">
        <w:rPr>
          <w:lang w:val="ru-RU"/>
        </w:rPr>
        <w:tab/>
        <w:t xml:space="preserve">Там же. </w:t>
      </w:r>
      <w:r w:rsidRPr="004E58D4">
        <w:rPr>
          <w:lang w:val="ru-RU"/>
        </w:rPr>
        <w:t>В ходе семинаров удалось углубить знания слушателей по общим вопросам, а</w:t>
      </w:r>
      <w:r>
        <w:t> </w:t>
      </w:r>
      <w:r w:rsidRPr="004E58D4">
        <w:rPr>
          <w:lang w:val="ru-RU"/>
        </w:rPr>
        <w:t xml:space="preserve">также убедить их в необходимости выявлять и регистрировать конфликты на их ранних стадиях. </w:t>
      </w:r>
      <w:r w:rsidRPr="00EE27A2">
        <w:rPr>
          <w:lang w:val="ru-RU"/>
        </w:rPr>
        <w:t>По завершении мероприятий в Арекипе, Аякучо, Куско, Лорето, Мокегуа, Пьюре и Пуно, в ходе которых обучение прошли более 100</w:t>
      </w:r>
      <w:r w:rsidRPr="00FB3022">
        <w:t> </w:t>
      </w:r>
      <w:r w:rsidRPr="00EE27A2">
        <w:rPr>
          <w:lang w:val="ru-RU"/>
        </w:rPr>
        <w:t xml:space="preserve">представителей политической власти, в Лиме прошел заключительный этап учебы для руководителей районов. </w:t>
      </w:r>
      <w:r w:rsidRPr="004E58D4">
        <w:rPr>
          <w:lang w:val="ru-RU"/>
        </w:rPr>
        <w:t>Эти мероприятия проводились при поддержке со стороны стратегического межведомственного альянса, участниками которого являлись Организация американских государств, Национальное управление по вопросам внутреннего управления (ОНАГИ) Министерства внутренних дел, а также Центр анализа и</w:t>
      </w:r>
      <w:r>
        <w:t> </w:t>
      </w:r>
      <w:r w:rsidRPr="004E58D4">
        <w:rPr>
          <w:lang w:val="ru-RU"/>
        </w:rPr>
        <w:t>урегулирования конфликтов Папского католического университета Перу.</w:t>
      </w:r>
    </w:p>
  </w:footnote>
  <w:footnote w:id="115">
    <w:p w:rsidR="00232A88" w:rsidRPr="004E58D4" w:rsidRDefault="00232A88" w:rsidP="00D75456">
      <w:pPr>
        <w:pStyle w:val="FootnoteText"/>
        <w:rPr>
          <w:lang w:val="ru-RU"/>
        </w:rPr>
      </w:pPr>
      <w:r w:rsidRPr="004E58D4">
        <w:rPr>
          <w:lang w:val="ru-RU"/>
        </w:rPr>
        <w:tab/>
      </w:r>
      <w:r w:rsidRPr="00572F0C">
        <w:rPr>
          <w:rStyle w:val="FootnoteReference"/>
        </w:rPr>
        <w:footnoteRef/>
      </w:r>
      <w:r w:rsidRPr="004E58D4">
        <w:rPr>
          <w:lang w:val="ru-RU"/>
        </w:rPr>
        <w:tab/>
        <w:t>Административное постановление №</w:t>
      </w:r>
      <w:r w:rsidRPr="00FB3022">
        <w:t> </w:t>
      </w:r>
      <w:r w:rsidRPr="004E58D4">
        <w:rPr>
          <w:lang w:val="ru-RU"/>
        </w:rPr>
        <w:t>150-2012-</w:t>
      </w:r>
      <w:r w:rsidRPr="00FB3022">
        <w:t>CE</w:t>
      </w:r>
      <w:r w:rsidRPr="004E58D4">
        <w:rPr>
          <w:lang w:val="ru-RU"/>
        </w:rPr>
        <w:t>-</w:t>
      </w:r>
      <w:r w:rsidRPr="00FB3022">
        <w:t>PJ</w:t>
      </w:r>
      <w:r w:rsidRPr="004E58D4">
        <w:rPr>
          <w:lang w:val="ru-RU"/>
        </w:rPr>
        <w:t xml:space="preserve"> от 25</w:t>
      </w:r>
      <w:r>
        <w:t> </w:t>
      </w:r>
      <w:r w:rsidRPr="004E58D4">
        <w:rPr>
          <w:lang w:val="ru-RU"/>
        </w:rPr>
        <w:t>июля 2012</w:t>
      </w:r>
      <w:r w:rsidRPr="00FB3022">
        <w:t> </w:t>
      </w:r>
      <w:r w:rsidRPr="004E58D4">
        <w:rPr>
          <w:lang w:val="ru-RU"/>
        </w:rPr>
        <w:t>года о</w:t>
      </w:r>
      <w:r>
        <w:t> </w:t>
      </w:r>
      <w:r w:rsidRPr="004E58D4">
        <w:rPr>
          <w:lang w:val="ru-RU"/>
        </w:rPr>
        <w:t>переименовании судов надпровинциального уровня по уголовным делам в</w:t>
      </w:r>
      <w:r>
        <w:t> </w:t>
      </w:r>
      <w:r w:rsidRPr="004E58D4">
        <w:rPr>
          <w:lang w:val="ru-RU"/>
        </w:rPr>
        <w:t>национ</w:t>
      </w:r>
      <w:r>
        <w:rPr>
          <w:lang w:val="ru-RU"/>
        </w:rPr>
        <w:t>альные суды по уголовным делам.</w:t>
      </w:r>
    </w:p>
  </w:footnote>
  <w:footnote w:id="116">
    <w:p w:rsidR="00232A88" w:rsidRPr="00460F8D" w:rsidRDefault="00232A88" w:rsidP="00D75456">
      <w:pPr>
        <w:pStyle w:val="FootnoteText"/>
        <w:rPr>
          <w:lang w:val="ru-RU"/>
        </w:rPr>
      </w:pPr>
      <w:r w:rsidRPr="004E58D4">
        <w:rPr>
          <w:lang w:val="ru-RU"/>
        </w:rPr>
        <w:tab/>
      </w:r>
      <w:r w:rsidRPr="00572F0C">
        <w:rPr>
          <w:rStyle w:val="FootnoteReference"/>
        </w:rPr>
        <w:footnoteRef/>
      </w:r>
      <w:r w:rsidRPr="00EE27A2">
        <w:rPr>
          <w:lang w:val="ru-RU"/>
        </w:rPr>
        <w:tab/>
        <w:t xml:space="preserve">Ранее назывался Национальный суд, переименован в Национальный уголовный суд. </w:t>
      </w:r>
      <w:r>
        <w:rPr>
          <w:lang w:val="ru-RU"/>
        </w:rPr>
        <w:t>Равным образом</w:t>
      </w:r>
      <w:r w:rsidRPr="00EE27A2">
        <w:rPr>
          <w:lang w:val="ru-RU"/>
        </w:rPr>
        <w:t xml:space="preserve"> прежние суды надпровинциального уровня по уголовным делам переименованы в уголовные суды по делам о терроризме. </w:t>
      </w:r>
      <w:r w:rsidRPr="00460F8D">
        <w:rPr>
          <w:lang w:val="ru-RU"/>
        </w:rPr>
        <w:t>Административное постановление №</w:t>
      </w:r>
      <w:r w:rsidRPr="00FB3022">
        <w:t> </w:t>
      </w:r>
      <w:r w:rsidRPr="00460F8D">
        <w:rPr>
          <w:lang w:val="ru-RU"/>
        </w:rPr>
        <w:t>170-2004-</w:t>
      </w:r>
      <w:r w:rsidRPr="00FB3022">
        <w:t>CE</w:t>
      </w:r>
      <w:r w:rsidRPr="00460F8D">
        <w:rPr>
          <w:lang w:val="ru-RU"/>
        </w:rPr>
        <w:t>-</w:t>
      </w:r>
      <w:r w:rsidRPr="00FB3022">
        <w:t>PJ</w:t>
      </w:r>
      <w:r w:rsidRPr="00460F8D">
        <w:rPr>
          <w:lang w:val="ru-RU"/>
        </w:rPr>
        <w:t xml:space="preserve">, опубликовано в официальном бюллетене </w:t>
      </w:r>
      <w:r>
        <w:rPr>
          <w:lang w:val="ru-RU"/>
        </w:rPr>
        <w:br/>
      </w:r>
      <w:r>
        <w:rPr>
          <w:i/>
          <w:lang w:val="ru-RU"/>
        </w:rPr>
        <w:t>Эль-Перуано</w:t>
      </w:r>
      <w:r w:rsidRPr="00460F8D">
        <w:rPr>
          <w:lang w:val="ru-RU"/>
        </w:rPr>
        <w:t>, 30</w:t>
      </w:r>
      <w:r w:rsidRPr="00FB3022">
        <w:t> </w:t>
      </w:r>
      <w:r w:rsidRPr="00460F8D">
        <w:rPr>
          <w:lang w:val="ru-RU"/>
        </w:rPr>
        <w:t>сентября 2004</w:t>
      </w:r>
      <w:r w:rsidRPr="00FB3022">
        <w:t> </w:t>
      </w:r>
      <w:r w:rsidRPr="00460F8D">
        <w:rPr>
          <w:lang w:val="ru-RU"/>
        </w:rPr>
        <w:t>года.</w:t>
      </w:r>
    </w:p>
  </w:footnote>
  <w:footnote w:id="117">
    <w:p w:rsidR="00232A88" w:rsidRPr="00EE27A2" w:rsidRDefault="00232A88" w:rsidP="00D75456">
      <w:pPr>
        <w:pStyle w:val="FootnoteText"/>
        <w:rPr>
          <w:lang w:val="ru-RU"/>
        </w:rPr>
      </w:pPr>
      <w:r w:rsidRPr="00460F8D">
        <w:rPr>
          <w:lang w:val="ru-RU"/>
        </w:rPr>
        <w:tab/>
      </w:r>
      <w:r w:rsidRPr="00572F0C">
        <w:rPr>
          <w:rStyle w:val="FootnoteReference"/>
        </w:rPr>
        <w:footnoteRef/>
      </w:r>
      <w:r w:rsidRPr="00EE27A2">
        <w:rPr>
          <w:lang w:val="ru-RU"/>
        </w:rPr>
        <w:tab/>
        <w:t>Там же.</w:t>
      </w:r>
    </w:p>
  </w:footnote>
  <w:footnote w:id="118">
    <w:p w:rsidR="00232A88" w:rsidRPr="00460F8D" w:rsidRDefault="00232A88" w:rsidP="00D75456">
      <w:pPr>
        <w:pStyle w:val="FootnoteText"/>
        <w:rPr>
          <w:lang w:val="ru-RU"/>
        </w:rPr>
      </w:pPr>
      <w:r w:rsidRPr="00EE27A2">
        <w:rPr>
          <w:lang w:val="ru-RU"/>
        </w:rPr>
        <w:tab/>
      </w:r>
      <w:r w:rsidRPr="00572F0C">
        <w:rPr>
          <w:rStyle w:val="FootnoteReference"/>
        </w:rPr>
        <w:footnoteRef/>
      </w:r>
      <w:r w:rsidRPr="004E58D4">
        <w:rPr>
          <w:lang w:val="ru-RU"/>
        </w:rPr>
        <w:tab/>
        <w:t>Ранее – специальные прокуратуры провинциального уровня по делам о терроризме и</w:t>
      </w:r>
      <w:r>
        <w:rPr>
          <w:lang w:val="ru-RU"/>
        </w:rPr>
        <w:t> </w:t>
      </w:r>
      <w:r w:rsidRPr="004E58D4">
        <w:rPr>
          <w:lang w:val="ru-RU"/>
        </w:rPr>
        <w:t xml:space="preserve">Высшая специальная прокуратура по делам о терроризме. </w:t>
      </w:r>
      <w:r w:rsidRPr="00460F8D">
        <w:rPr>
          <w:lang w:val="ru-RU"/>
        </w:rPr>
        <w:t>Постановление Генеральной прокуратуры №</w:t>
      </w:r>
      <w:r w:rsidRPr="00FB3022">
        <w:t> </w:t>
      </w:r>
      <w:r w:rsidRPr="00460F8D">
        <w:rPr>
          <w:lang w:val="ru-RU"/>
        </w:rPr>
        <w:t>1645-2004-</w:t>
      </w:r>
      <w:r w:rsidRPr="00FB3022">
        <w:t>MP</w:t>
      </w:r>
      <w:r w:rsidRPr="00460F8D">
        <w:rPr>
          <w:lang w:val="ru-RU"/>
        </w:rPr>
        <w:t>-</w:t>
      </w:r>
      <w:r w:rsidRPr="00FB3022">
        <w:t>FN</w:t>
      </w:r>
      <w:r w:rsidRPr="00460F8D">
        <w:rPr>
          <w:lang w:val="ru-RU"/>
        </w:rPr>
        <w:t xml:space="preserve">, официальный бюллетень </w:t>
      </w:r>
      <w:r>
        <w:rPr>
          <w:lang w:val="ru-RU"/>
        </w:rPr>
        <w:br/>
      </w:r>
      <w:r>
        <w:rPr>
          <w:i/>
          <w:lang w:val="ru-RU"/>
        </w:rPr>
        <w:t>Эль-Перуано</w:t>
      </w:r>
      <w:r w:rsidRPr="00460F8D">
        <w:rPr>
          <w:lang w:val="ru-RU"/>
        </w:rPr>
        <w:t>, 25</w:t>
      </w:r>
      <w:r w:rsidRPr="00FB3022">
        <w:t> </w:t>
      </w:r>
      <w:r w:rsidRPr="00460F8D">
        <w:rPr>
          <w:lang w:val="ru-RU"/>
        </w:rPr>
        <w:t>ноября 2004</w:t>
      </w:r>
      <w:r w:rsidRPr="00FB3022">
        <w:t> </w:t>
      </w:r>
      <w:r w:rsidRPr="00460F8D">
        <w:rPr>
          <w:lang w:val="ru-RU"/>
        </w:rPr>
        <w:t>года. См. также постановление Генеральной прокуратуры №</w:t>
      </w:r>
      <w:r w:rsidRPr="00FB3022">
        <w:t> </w:t>
      </w:r>
      <w:r w:rsidRPr="00460F8D">
        <w:rPr>
          <w:lang w:val="ru-RU"/>
        </w:rPr>
        <w:t>1336-2005-</w:t>
      </w:r>
      <w:r w:rsidRPr="00FB3022">
        <w:t>MP</w:t>
      </w:r>
      <w:r w:rsidRPr="00460F8D">
        <w:rPr>
          <w:lang w:val="ru-RU"/>
        </w:rPr>
        <w:t>-</w:t>
      </w:r>
      <w:r w:rsidRPr="00FB3022">
        <w:t>FN</w:t>
      </w:r>
      <w:r w:rsidRPr="00460F8D">
        <w:rPr>
          <w:lang w:val="ru-RU"/>
        </w:rPr>
        <w:t xml:space="preserve">, опубликовано в официальном бюллетене </w:t>
      </w:r>
      <w:r>
        <w:rPr>
          <w:lang w:val="ru-RU"/>
        </w:rPr>
        <w:br/>
      </w:r>
      <w:r w:rsidRPr="002C3048">
        <w:rPr>
          <w:i/>
          <w:lang w:val="ru-RU"/>
        </w:rPr>
        <w:t>Эль-Перуано</w:t>
      </w:r>
      <w:r w:rsidRPr="00460F8D">
        <w:rPr>
          <w:lang w:val="ru-RU"/>
        </w:rPr>
        <w:t>, 7</w:t>
      </w:r>
      <w:r w:rsidRPr="00FB3022">
        <w:t> </w:t>
      </w:r>
      <w:r w:rsidRPr="00460F8D">
        <w:rPr>
          <w:lang w:val="ru-RU"/>
        </w:rPr>
        <w:t>июня 2005</w:t>
      </w:r>
      <w:r w:rsidRPr="00FB3022">
        <w:t> </w:t>
      </w:r>
      <w:r w:rsidRPr="00460F8D">
        <w:rPr>
          <w:lang w:val="ru-RU"/>
        </w:rPr>
        <w:t>года, и постановление №</w:t>
      </w:r>
      <w:r w:rsidRPr="00FB3022">
        <w:t> </w:t>
      </w:r>
      <w:r w:rsidRPr="00460F8D">
        <w:rPr>
          <w:lang w:val="ru-RU"/>
        </w:rPr>
        <w:t>1602-2005-</w:t>
      </w:r>
      <w:r w:rsidRPr="00FB3022">
        <w:t>MP</w:t>
      </w:r>
      <w:r w:rsidRPr="00460F8D">
        <w:rPr>
          <w:lang w:val="ru-RU"/>
        </w:rPr>
        <w:t>-</w:t>
      </w:r>
      <w:r w:rsidRPr="00FB3022">
        <w:t>FN</w:t>
      </w:r>
      <w:r w:rsidRPr="00460F8D">
        <w:rPr>
          <w:lang w:val="ru-RU"/>
        </w:rPr>
        <w:t>, опубликовано в</w:t>
      </w:r>
      <w:r>
        <w:rPr>
          <w:lang w:val="ru-RU"/>
        </w:rPr>
        <w:t> </w:t>
      </w:r>
      <w:r w:rsidRPr="00460F8D">
        <w:rPr>
          <w:lang w:val="ru-RU"/>
        </w:rPr>
        <w:t xml:space="preserve">официальном бюллетене </w:t>
      </w:r>
      <w:r>
        <w:rPr>
          <w:i/>
          <w:lang w:val="ru-RU"/>
        </w:rPr>
        <w:t>Эль-Перуано</w:t>
      </w:r>
      <w:r w:rsidRPr="00460F8D">
        <w:rPr>
          <w:lang w:val="ru-RU"/>
        </w:rPr>
        <w:t>, 13</w:t>
      </w:r>
      <w:r w:rsidRPr="00FB3022">
        <w:t> </w:t>
      </w:r>
      <w:r w:rsidRPr="00460F8D">
        <w:rPr>
          <w:lang w:val="ru-RU"/>
        </w:rPr>
        <w:t>августа 2005</w:t>
      </w:r>
      <w:r w:rsidRPr="00FB3022">
        <w:t> </w:t>
      </w:r>
      <w:r w:rsidRPr="00460F8D">
        <w:rPr>
          <w:lang w:val="ru-RU"/>
        </w:rPr>
        <w:t>года.</w:t>
      </w:r>
    </w:p>
  </w:footnote>
  <w:footnote w:id="119">
    <w:p w:rsidR="00232A88" w:rsidRPr="004E58D4" w:rsidRDefault="00232A88" w:rsidP="00D75456">
      <w:pPr>
        <w:pStyle w:val="FootnoteText"/>
        <w:rPr>
          <w:lang w:val="ru-RU"/>
        </w:rPr>
      </w:pPr>
      <w:r w:rsidRPr="00460F8D">
        <w:rPr>
          <w:lang w:val="ru-RU"/>
        </w:rPr>
        <w:tab/>
      </w:r>
      <w:r w:rsidRPr="00572F0C">
        <w:rPr>
          <w:rStyle w:val="FootnoteReference"/>
        </w:rPr>
        <w:footnoteRef/>
      </w:r>
      <w:r w:rsidRPr="004E58D4">
        <w:rPr>
          <w:lang w:val="ru-RU"/>
        </w:rPr>
        <w:tab/>
        <w:t>Иск о признании несоответствия Конституции в отношении единой статьи</w:t>
      </w:r>
      <w:r>
        <w:rPr>
          <w:lang w:val="ru-RU"/>
        </w:rPr>
        <w:t xml:space="preserve"> </w:t>
      </w:r>
      <w:r w:rsidRPr="004E58D4">
        <w:rPr>
          <w:lang w:val="ru-RU"/>
        </w:rPr>
        <w:t>Закона</w:t>
      </w:r>
      <w:r>
        <w:rPr>
          <w:lang w:val="ru-RU"/>
        </w:rPr>
        <w:t> </w:t>
      </w:r>
      <w:r w:rsidRPr="004E58D4">
        <w:rPr>
          <w:lang w:val="ru-RU"/>
        </w:rPr>
        <w:t>№</w:t>
      </w:r>
      <w:r w:rsidRPr="00FB3022">
        <w:t> </w:t>
      </w:r>
      <w:r w:rsidRPr="004E58D4">
        <w:rPr>
          <w:lang w:val="ru-RU"/>
        </w:rPr>
        <w:t>29548; в отношении статей</w:t>
      </w:r>
      <w:r>
        <w:rPr>
          <w:lang w:val="ru-RU"/>
        </w:rPr>
        <w:t> </w:t>
      </w:r>
      <w:r w:rsidRPr="004E58D4">
        <w:rPr>
          <w:lang w:val="ru-RU"/>
        </w:rPr>
        <w:t>60</w:t>
      </w:r>
      <w:r>
        <w:rPr>
          <w:lang w:val="ru-RU"/>
        </w:rPr>
        <w:t>, 62</w:t>
      </w:r>
      <w:r w:rsidRPr="004E58D4">
        <w:rPr>
          <w:lang w:val="ru-RU"/>
        </w:rPr>
        <w:t>–68, 81–93, 95–97, 131–132, 140 и 142 Законодательного декрета</w:t>
      </w:r>
      <w:r w:rsidRPr="00FB3022">
        <w:t> </w:t>
      </w:r>
      <w:r w:rsidRPr="004E58D4">
        <w:rPr>
          <w:lang w:val="ru-RU"/>
        </w:rPr>
        <w:t>№</w:t>
      </w:r>
      <w:r w:rsidRPr="00FB3022">
        <w:t> </w:t>
      </w:r>
      <w:r w:rsidRPr="004E58D4">
        <w:rPr>
          <w:lang w:val="ru-RU"/>
        </w:rPr>
        <w:t>1094 о</w:t>
      </w:r>
      <w:r w:rsidRPr="00FB3022">
        <w:t> </w:t>
      </w:r>
      <w:r w:rsidRPr="004E58D4">
        <w:rPr>
          <w:lang w:val="ru-RU"/>
        </w:rPr>
        <w:t>принятии нового Уголовного военно-полицейского кодекса; а также в отношении статей</w:t>
      </w:r>
      <w:r w:rsidRPr="00FB3022">
        <w:t> </w:t>
      </w:r>
      <w:r w:rsidRPr="004E58D4">
        <w:rPr>
          <w:lang w:val="ru-RU"/>
        </w:rPr>
        <w:t>3</w:t>
      </w:r>
      <w:r w:rsidRPr="00FB3022">
        <w:t>f</w:t>
      </w:r>
      <w:r w:rsidRPr="004E58D4">
        <w:rPr>
          <w:lang w:val="ru-RU"/>
        </w:rPr>
        <w:t>, 5.1, 7, 8.1, 9, 13.2 и 27 Законодательного декрета №</w:t>
      </w:r>
      <w:r w:rsidRPr="00FB3022">
        <w:t> </w:t>
      </w:r>
      <w:r w:rsidRPr="004E58D4">
        <w:rPr>
          <w:lang w:val="ru-RU"/>
        </w:rPr>
        <w:t>1095 о новых правилах привлечения и использования силы В</w:t>
      </w:r>
      <w:r w:rsidRPr="004E58D4">
        <w:rPr>
          <w:lang w:val="ru-RU"/>
        </w:rPr>
        <w:t>о</w:t>
      </w:r>
      <w:r w:rsidRPr="004E58D4">
        <w:rPr>
          <w:lang w:val="ru-RU"/>
        </w:rPr>
        <w:t>оруженными силами на территории страны.</w:t>
      </w:r>
    </w:p>
  </w:footnote>
  <w:footnote w:id="120">
    <w:p w:rsidR="00232A88" w:rsidRPr="00460F8D" w:rsidRDefault="00232A88" w:rsidP="00D75456">
      <w:pPr>
        <w:pStyle w:val="FootnoteText"/>
        <w:rPr>
          <w:lang w:val="ru-RU"/>
        </w:rPr>
      </w:pPr>
      <w:r w:rsidRPr="004E58D4">
        <w:rPr>
          <w:lang w:val="ru-RU"/>
        </w:rPr>
        <w:tab/>
      </w:r>
      <w:r w:rsidRPr="00572F0C">
        <w:rPr>
          <w:rStyle w:val="FootnoteReference"/>
        </w:rPr>
        <w:footnoteRef/>
      </w:r>
      <w:r w:rsidRPr="00EE27A2">
        <w:rPr>
          <w:lang w:val="ru-RU"/>
        </w:rPr>
        <w:tab/>
        <w:t xml:space="preserve">Конгресс Республики. </w:t>
      </w:r>
      <w:r w:rsidRPr="00460F8D">
        <w:rPr>
          <w:lang w:val="ru-RU"/>
        </w:rPr>
        <w:t>Закон №</w:t>
      </w:r>
      <w:r w:rsidRPr="00FB3022">
        <w:t> </w:t>
      </w:r>
      <w:r w:rsidRPr="00460F8D">
        <w:rPr>
          <w:lang w:val="ru-RU"/>
        </w:rPr>
        <w:t>29548 (Закон, предоставляющий исполнительной власти полномочия для принятия законодательных положений в отношении военно-полицейских сил, применения силы и процессуальных норм содержания под стражей военнослужащих и полицейских, находящи</w:t>
      </w:r>
      <w:r w:rsidRPr="00460F8D">
        <w:rPr>
          <w:lang w:val="ru-RU"/>
        </w:rPr>
        <w:t>х</w:t>
      </w:r>
      <w:r w:rsidRPr="00460F8D">
        <w:rPr>
          <w:lang w:val="ru-RU"/>
        </w:rPr>
        <w:t>ся под судом или осужденных</w:t>
      </w:r>
      <w:r>
        <w:rPr>
          <w:lang w:val="ru-RU"/>
        </w:rPr>
        <w:t>)</w:t>
      </w:r>
      <w:r w:rsidRPr="00460F8D">
        <w:rPr>
          <w:lang w:val="ru-RU"/>
        </w:rPr>
        <w:t xml:space="preserve"> </w:t>
      </w:r>
      <w:r>
        <w:rPr>
          <w:lang w:val="ru-RU"/>
        </w:rPr>
        <w:br/>
      </w:r>
      <w:r w:rsidRPr="00460F8D">
        <w:rPr>
          <w:lang w:val="ru-RU"/>
        </w:rPr>
        <w:t>(</w:t>
      </w:r>
      <w:r>
        <w:rPr>
          <w:i/>
          <w:lang w:val="ru-RU"/>
        </w:rPr>
        <w:t>Эль-Перуано</w:t>
      </w:r>
      <w:r w:rsidRPr="00460F8D">
        <w:rPr>
          <w:lang w:val="ru-RU"/>
        </w:rPr>
        <w:t>, 3</w:t>
      </w:r>
      <w:r w:rsidRPr="00FB3022">
        <w:t> </w:t>
      </w:r>
      <w:r w:rsidRPr="00460F8D">
        <w:rPr>
          <w:lang w:val="ru-RU"/>
        </w:rPr>
        <w:t>июля 2010</w:t>
      </w:r>
      <w:r w:rsidRPr="00FB3022">
        <w:t> </w:t>
      </w:r>
      <w:r w:rsidRPr="00460F8D">
        <w:rPr>
          <w:lang w:val="ru-RU"/>
        </w:rPr>
        <w:t>года).</w:t>
      </w:r>
    </w:p>
  </w:footnote>
  <w:footnote w:id="121">
    <w:p w:rsidR="00232A88" w:rsidRPr="00EE27A2" w:rsidRDefault="00232A88" w:rsidP="00D75456">
      <w:pPr>
        <w:pStyle w:val="FootnoteText"/>
        <w:rPr>
          <w:lang w:val="ru-RU"/>
        </w:rPr>
      </w:pPr>
      <w:r w:rsidRPr="00460F8D">
        <w:rPr>
          <w:lang w:val="ru-RU"/>
        </w:rPr>
        <w:tab/>
      </w:r>
      <w:r w:rsidRPr="00572F0C">
        <w:rPr>
          <w:rStyle w:val="FootnoteReference"/>
        </w:rPr>
        <w:footnoteRef/>
      </w:r>
      <w:r w:rsidRPr="004E58D4">
        <w:rPr>
          <w:lang w:val="ru-RU"/>
        </w:rPr>
        <w:tab/>
        <w:t>В отношении обязательств государства в этой сфере необходимо упомянуть пункт</w:t>
      </w:r>
      <w:r w:rsidRPr="00FB3022">
        <w:t> </w:t>
      </w:r>
      <w:r w:rsidRPr="004E58D4">
        <w:rPr>
          <w:lang w:val="ru-RU"/>
        </w:rPr>
        <w:t>1 статьи</w:t>
      </w:r>
      <w:r w:rsidRPr="00FB3022">
        <w:t> </w:t>
      </w:r>
      <w:r w:rsidRPr="004E58D4">
        <w:rPr>
          <w:lang w:val="ru-RU"/>
        </w:rPr>
        <w:t>3 Конвенции против пыток и других жестоких, бесчеловечных или унижающих достоинство видов обращения и наказания, пункты</w:t>
      </w:r>
      <w:r>
        <w:rPr>
          <w:lang w:val="ru-RU"/>
        </w:rPr>
        <w:t> </w:t>
      </w:r>
      <w:r w:rsidRPr="004E58D4">
        <w:rPr>
          <w:lang w:val="ru-RU"/>
        </w:rPr>
        <w:t>7 и 8 статьи</w:t>
      </w:r>
      <w:r w:rsidRPr="00FB3022">
        <w:t> </w:t>
      </w:r>
      <w:r w:rsidRPr="004E58D4">
        <w:rPr>
          <w:lang w:val="ru-RU"/>
        </w:rPr>
        <w:t>22 Американской конвенции о правах человека (принята Декретом-законом №</w:t>
      </w:r>
      <w:r w:rsidRPr="00FB3022">
        <w:t> </w:t>
      </w:r>
      <w:r w:rsidRPr="004E58D4">
        <w:rPr>
          <w:lang w:val="ru-RU"/>
        </w:rPr>
        <w:t>22231 от 11 июля 1978</w:t>
      </w:r>
      <w:r w:rsidRPr="00FB3022">
        <w:t> </w:t>
      </w:r>
      <w:r w:rsidRPr="004E58D4">
        <w:rPr>
          <w:lang w:val="ru-RU"/>
        </w:rPr>
        <w:t>года), пункт</w:t>
      </w:r>
      <w:r w:rsidRPr="00FB3022">
        <w:t> </w:t>
      </w:r>
      <w:r w:rsidRPr="004E58D4">
        <w:rPr>
          <w:lang w:val="ru-RU"/>
        </w:rPr>
        <w:t>4 статьи</w:t>
      </w:r>
      <w:r w:rsidRPr="00FB3022">
        <w:t> </w:t>
      </w:r>
      <w:r w:rsidRPr="004E58D4">
        <w:rPr>
          <w:lang w:val="ru-RU"/>
        </w:rPr>
        <w:t>13 Межамериканской конвенции о запрещении пыток и</w:t>
      </w:r>
      <w:r>
        <w:rPr>
          <w:lang w:val="ru-RU"/>
        </w:rPr>
        <w:t> </w:t>
      </w:r>
      <w:r w:rsidRPr="004E58D4">
        <w:rPr>
          <w:lang w:val="ru-RU"/>
        </w:rPr>
        <w:t>наказании за них (принята Законодательным постановлением №</w:t>
      </w:r>
      <w:r w:rsidRPr="00FB3022">
        <w:t> </w:t>
      </w:r>
      <w:r w:rsidRPr="004E58D4">
        <w:rPr>
          <w:lang w:val="ru-RU"/>
        </w:rPr>
        <w:t>25286 от 12</w:t>
      </w:r>
      <w:r w:rsidRPr="00FB3022">
        <w:t> </w:t>
      </w:r>
      <w:r w:rsidRPr="004E58D4">
        <w:rPr>
          <w:lang w:val="ru-RU"/>
        </w:rPr>
        <w:t>декабря 1990</w:t>
      </w:r>
      <w:r w:rsidRPr="00FB3022">
        <w:t> </w:t>
      </w:r>
      <w:r w:rsidRPr="004E58D4">
        <w:rPr>
          <w:lang w:val="ru-RU"/>
        </w:rPr>
        <w:t>года), пункт</w:t>
      </w:r>
      <w:r w:rsidRPr="00FB3022">
        <w:t> </w:t>
      </w:r>
      <w:r w:rsidRPr="004E58D4">
        <w:rPr>
          <w:lang w:val="ru-RU"/>
        </w:rPr>
        <w:t>1 статьи</w:t>
      </w:r>
      <w:r w:rsidRPr="00FB3022">
        <w:t> </w:t>
      </w:r>
      <w:r w:rsidRPr="004E58D4">
        <w:rPr>
          <w:lang w:val="ru-RU"/>
        </w:rPr>
        <w:t>33 Конвенции о статусе беженцев (принята Законодательным постановлением №</w:t>
      </w:r>
      <w:r w:rsidRPr="00FB3022">
        <w:t> </w:t>
      </w:r>
      <w:r w:rsidRPr="004E58D4">
        <w:rPr>
          <w:lang w:val="ru-RU"/>
        </w:rPr>
        <w:t>15014 от 16</w:t>
      </w:r>
      <w:r w:rsidRPr="00FB3022">
        <w:t> </w:t>
      </w:r>
      <w:r w:rsidRPr="004E58D4">
        <w:rPr>
          <w:lang w:val="ru-RU"/>
        </w:rPr>
        <w:t>апреля 1964</w:t>
      </w:r>
      <w:r w:rsidRPr="00FB3022">
        <w:t> </w:t>
      </w:r>
      <w:r w:rsidRPr="004E58D4">
        <w:rPr>
          <w:lang w:val="ru-RU"/>
        </w:rPr>
        <w:t xml:space="preserve">года), а также закрепление и развитие в законодательстве обязательств, предусмотренных этими документами. </w:t>
      </w:r>
      <w:r w:rsidRPr="00EE27A2">
        <w:rPr>
          <w:lang w:val="ru-RU"/>
        </w:rPr>
        <w:t>В ряде случаев такие нормы позволили создать механизмы, обеспечивающие выполнение этих обязательств.</w:t>
      </w:r>
    </w:p>
  </w:footnote>
  <w:footnote w:id="122">
    <w:p w:rsidR="00232A88" w:rsidRPr="00EE27A2" w:rsidRDefault="00232A88" w:rsidP="00D75456">
      <w:pPr>
        <w:pStyle w:val="FootnoteText"/>
        <w:rPr>
          <w:lang w:val="ru-RU"/>
        </w:rPr>
      </w:pPr>
      <w:r w:rsidRPr="00EE27A2">
        <w:rPr>
          <w:lang w:val="ru-RU"/>
        </w:rPr>
        <w:tab/>
      </w:r>
      <w:r w:rsidRPr="00572F0C">
        <w:rPr>
          <w:rStyle w:val="FootnoteReference"/>
        </w:rPr>
        <w:footnoteRef/>
      </w:r>
      <w:r w:rsidRPr="004E58D4">
        <w:rPr>
          <w:lang w:val="ru-RU"/>
        </w:rPr>
        <w:tab/>
        <w:t>Статья</w:t>
      </w:r>
      <w:r w:rsidRPr="00FB3022">
        <w:t> </w:t>
      </w:r>
      <w:r w:rsidRPr="004E58D4">
        <w:rPr>
          <w:lang w:val="ru-RU"/>
        </w:rPr>
        <w:t>5 Закона №º27891 (Закон о беженцах) закрепляет и развивает этот принцип, предусматривая, что лицо, добивающееся получения статуса беженца, может въехать на территорию страны и не может получить отказ, быть возвращено, выслано, экстрадировано или подвергнуться воздействию любых других мер, которые могут означать его возвращение в страну, в которой его жизнь, физическая неприкосновенность или свобода могут быть поставлены под угрозу по причинам, перечисленным в статье</w:t>
      </w:r>
      <w:r>
        <w:rPr>
          <w:lang w:val="ru-RU"/>
        </w:rPr>
        <w:t> </w:t>
      </w:r>
      <w:r w:rsidRPr="004E58D4">
        <w:rPr>
          <w:lang w:val="ru-RU"/>
        </w:rPr>
        <w:t xml:space="preserve">3 данного Закона. </w:t>
      </w:r>
      <w:r w:rsidRPr="00EE27A2">
        <w:rPr>
          <w:lang w:val="ru-RU"/>
        </w:rPr>
        <w:t>Кроме того, согласно пункту</w:t>
      </w:r>
      <w:r w:rsidRPr="00FB3022">
        <w:t> b</w:t>
      </w:r>
      <w:r w:rsidRPr="00EE27A2">
        <w:rPr>
          <w:lang w:val="ru-RU"/>
        </w:rPr>
        <w:t>) статьи</w:t>
      </w:r>
      <w:r w:rsidRPr="00FB3022">
        <w:t> </w:t>
      </w:r>
      <w:r w:rsidRPr="00EE27A2">
        <w:rPr>
          <w:lang w:val="ru-RU"/>
        </w:rPr>
        <w:t xml:space="preserve">3 Регламента к этому Закону лицо, подавшее прошение о предоставлении убежища может находиться на территории страны вплоть до вынесения какого-либо окончательного решения. </w:t>
      </w:r>
      <w:r>
        <w:rPr>
          <w:lang w:val="ru-RU"/>
        </w:rPr>
        <w:t>Равным образом</w:t>
      </w:r>
      <w:r w:rsidRPr="004E58D4">
        <w:rPr>
          <w:lang w:val="ru-RU"/>
        </w:rPr>
        <w:t xml:space="preserve"> цель Закона</w:t>
      </w:r>
      <w:r>
        <w:rPr>
          <w:lang w:val="ru-RU"/>
        </w:rPr>
        <w:t> </w:t>
      </w:r>
      <w:r w:rsidRPr="004E58D4">
        <w:rPr>
          <w:lang w:val="ru-RU"/>
        </w:rPr>
        <w:t>№</w:t>
      </w:r>
      <w:r w:rsidRPr="00FB3022">
        <w:t> </w:t>
      </w:r>
      <w:r w:rsidRPr="004E58D4">
        <w:rPr>
          <w:lang w:val="ru-RU"/>
        </w:rPr>
        <w:t>27840 (Закон о</w:t>
      </w:r>
      <w:r>
        <w:rPr>
          <w:lang w:val="ru-RU"/>
        </w:rPr>
        <w:t> </w:t>
      </w:r>
      <w:r w:rsidRPr="004E58D4">
        <w:rPr>
          <w:lang w:val="ru-RU"/>
        </w:rPr>
        <w:t xml:space="preserve">предоставлении убежища) состоит в регулировании мер защиты, предоставляемых государством на своей территории иностранному гражданину, который подвергается преследованию по политическим мотивам или по обвинению в совершении политического преступления и свобода или жизнь которого находится под угрозой. </w:t>
      </w:r>
      <w:r w:rsidRPr="00EE27A2">
        <w:rPr>
          <w:lang w:val="ru-RU"/>
        </w:rPr>
        <w:t>Соответственно, Закон предусматривает, что в отношении любого лица, подавшего прошение о предоставлении убежища, не могут быть приняты никакие меры, которые вынуждали бы его вернуться на территорию, где существует угроза для его жизни, личной неприкосновенности или свободы.</w:t>
      </w:r>
    </w:p>
  </w:footnote>
  <w:footnote w:id="123">
    <w:p w:rsidR="00232A88" w:rsidRPr="00EE27A2" w:rsidRDefault="00232A88" w:rsidP="00D75456">
      <w:pPr>
        <w:pStyle w:val="FootnoteText"/>
        <w:rPr>
          <w:lang w:val="ru-RU"/>
        </w:rPr>
      </w:pPr>
      <w:r w:rsidRPr="00EE27A2">
        <w:rPr>
          <w:lang w:val="ru-RU"/>
        </w:rPr>
        <w:tab/>
      </w:r>
      <w:r w:rsidRPr="00572F0C">
        <w:rPr>
          <w:rStyle w:val="FootnoteReference"/>
        </w:rPr>
        <w:footnoteRef/>
      </w:r>
      <w:r w:rsidRPr="00EE27A2">
        <w:rPr>
          <w:lang w:val="ru-RU"/>
        </w:rPr>
        <w:tab/>
        <w:t>Для рассмотрения вопроса о предоставлении дипломатического убежища создается группа оценки (статья</w:t>
      </w:r>
      <w:r w:rsidRPr="00FB3022">
        <w:t> </w:t>
      </w:r>
      <w:r w:rsidRPr="00EE27A2">
        <w:rPr>
          <w:lang w:val="ru-RU"/>
        </w:rPr>
        <w:t>13), а ее предложения передаются на рассмотрение заместителя министра иностранных дел, который и принимает окончательное решение. Тот же порядок применяется и при решении вопроса о предоставлении территориального убежища (статья</w:t>
      </w:r>
      <w:r w:rsidRPr="00FB3022">
        <w:t> </w:t>
      </w:r>
      <w:r w:rsidRPr="00EE27A2">
        <w:rPr>
          <w:lang w:val="ru-RU"/>
        </w:rPr>
        <w:t>22). Вместе с тем в случае отказа в предоставлении убежища или утрате права на него национальные органы власти не могут вернуть соискателя убежища в страну, где существует угроза для его жизни, свободы или неприкосновенности.</w:t>
      </w:r>
    </w:p>
  </w:footnote>
  <w:footnote w:id="124">
    <w:p w:rsidR="00232A88" w:rsidRPr="00EE27A2" w:rsidRDefault="00232A88" w:rsidP="00D75456">
      <w:pPr>
        <w:pStyle w:val="FootnoteText"/>
        <w:rPr>
          <w:lang w:val="ru-RU"/>
        </w:rPr>
      </w:pPr>
      <w:r w:rsidRPr="00EE27A2">
        <w:rPr>
          <w:lang w:val="ru-RU"/>
        </w:rPr>
        <w:tab/>
      </w:r>
      <w:r w:rsidRPr="00572F0C">
        <w:rPr>
          <w:rStyle w:val="FootnoteReference"/>
        </w:rPr>
        <w:footnoteRef/>
      </w:r>
      <w:r w:rsidRPr="00EE27A2">
        <w:rPr>
          <w:lang w:val="ru-RU"/>
        </w:rPr>
        <w:tab/>
        <w:t>Утвержден Законодательным декретом №</w:t>
      </w:r>
      <w:r w:rsidRPr="00FB3022">
        <w:t> </w:t>
      </w:r>
      <w:r w:rsidRPr="00EE27A2">
        <w:rPr>
          <w:lang w:val="ru-RU"/>
        </w:rPr>
        <w:t>957 в июле 2004</w:t>
      </w:r>
      <w:r w:rsidRPr="00FB3022">
        <w:t> </w:t>
      </w:r>
      <w:r w:rsidRPr="00EE27A2">
        <w:rPr>
          <w:lang w:val="ru-RU"/>
        </w:rPr>
        <w:t>года. Том</w:t>
      </w:r>
      <w:r w:rsidRPr="00FB3022">
        <w:t> VII</w:t>
      </w:r>
      <w:r w:rsidRPr="00EE27A2">
        <w:rPr>
          <w:lang w:val="ru-RU"/>
        </w:rPr>
        <w:t>, посвященный в</w:t>
      </w:r>
      <w:r w:rsidRPr="00EE27A2">
        <w:rPr>
          <w:lang w:val="ru-RU"/>
        </w:rPr>
        <w:t>о</w:t>
      </w:r>
      <w:r w:rsidRPr="00EE27A2">
        <w:rPr>
          <w:lang w:val="ru-RU"/>
        </w:rPr>
        <w:t>просам международного сотрудничества, вступил в силу в феврале 2006</w:t>
      </w:r>
      <w:r w:rsidRPr="00FB3022">
        <w:t> </w:t>
      </w:r>
      <w:r w:rsidRPr="00EE27A2">
        <w:rPr>
          <w:lang w:val="ru-RU"/>
        </w:rPr>
        <w:t>года.</w:t>
      </w:r>
    </w:p>
  </w:footnote>
  <w:footnote w:id="125">
    <w:p w:rsidR="00232A88" w:rsidRPr="00EE27A2" w:rsidRDefault="00232A88" w:rsidP="00D40FDB">
      <w:pPr>
        <w:pStyle w:val="FootnoteText"/>
        <w:rPr>
          <w:lang w:val="ru-RU"/>
        </w:rPr>
      </w:pPr>
      <w:r w:rsidRPr="00EE27A2">
        <w:rPr>
          <w:lang w:val="ru-RU"/>
        </w:rPr>
        <w:tab/>
      </w:r>
      <w:r w:rsidRPr="00572F0C">
        <w:rPr>
          <w:rStyle w:val="FootnoteReference"/>
        </w:rPr>
        <w:footnoteRef/>
      </w:r>
      <w:r w:rsidRPr="00EE27A2">
        <w:rPr>
          <w:lang w:val="ru-RU"/>
        </w:rPr>
        <w:tab/>
        <w:t>В отношении выдворения следует отметить, что оно осуществляется на основании постановления Министерства внутренних дел (МВД) после вынесения решения Комиссией по делам иностранцев на основании полицейского протокола, составленного Департаментом государственной бе</w:t>
      </w:r>
      <w:r w:rsidRPr="00EE27A2">
        <w:rPr>
          <w:lang w:val="ru-RU"/>
        </w:rPr>
        <w:t>з</w:t>
      </w:r>
      <w:r w:rsidRPr="00EE27A2">
        <w:rPr>
          <w:lang w:val="ru-RU"/>
        </w:rPr>
        <w:t>опасности НПП в соответствии со статьей</w:t>
      </w:r>
      <w:r w:rsidRPr="00FB3022">
        <w:t> </w:t>
      </w:r>
      <w:r w:rsidRPr="00EE27A2">
        <w:rPr>
          <w:lang w:val="ru-RU"/>
        </w:rPr>
        <w:t>66 Закона об иностранцах. Кроме того, согласно статье</w:t>
      </w:r>
      <w:r w:rsidRPr="00FB3022">
        <w:t> </w:t>
      </w:r>
      <w:r w:rsidRPr="00EE27A2">
        <w:rPr>
          <w:lang w:val="ru-RU"/>
        </w:rPr>
        <w:t>67 этого Закона выдворяемый иностранный гражданин может просить о пересмотре решения, принятого в его отношении, или подать апелляцию на него.</w:t>
      </w:r>
    </w:p>
  </w:footnote>
  <w:footnote w:id="126">
    <w:p w:rsidR="00232A88" w:rsidRPr="00EE27A2" w:rsidRDefault="00232A88" w:rsidP="00D40FDB">
      <w:pPr>
        <w:pStyle w:val="FootnoteText"/>
        <w:rPr>
          <w:lang w:val="ru-RU"/>
        </w:rPr>
      </w:pPr>
      <w:r w:rsidRPr="00EE27A2">
        <w:rPr>
          <w:lang w:val="ru-RU"/>
        </w:rPr>
        <w:tab/>
      </w:r>
      <w:r w:rsidRPr="00572F0C">
        <w:rPr>
          <w:rStyle w:val="FootnoteReference"/>
        </w:rPr>
        <w:footnoteRef/>
      </w:r>
      <w:r w:rsidRPr="00EE27A2">
        <w:rPr>
          <w:lang w:val="ru-RU"/>
        </w:rPr>
        <w:tab/>
        <w:t>Политическая конституция Перу. Статья</w:t>
      </w:r>
      <w:r w:rsidRPr="00FB3022">
        <w:t> </w:t>
      </w:r>
      <w:r w:rsidRPr="00EE27A2">
        <w:rPr>
          <w:lang w:val="ru-RU"/>
        </w:rPr>
        <w:t>191. Региональные правительства обладают политической, экономической и административной автономией в решении вопросов, относящихся к их компетенции. Они координируют работу муниципалитетов, не вмешиваясь в их функции и полномочия. […] Закон определяет минимальные процентные показатели обеспечения представленности в региональных советах женщин, крестьянских общин, общин коренного населения и коренных народов. Такие же но</w:t>
      </w:r>
      <w:r w:rsidRPr="00EE27A2">
        <w:rPr>
          <w:lang w:val="ru-RU"/>
        </w:rPr>
        <w:t>р</w:t>
      </w:r>
      <w:r w:rsidRPr="00EE27A2">
        <w:rPr>
          <w:lang w:val="ru-RU"/>
        </w:rPr>
        <w:t>мы действуют и в отношении муниципальных советов.</w:t>
      </w:r>
    </w:p>
  </w:footnote>
  <w:footnote w:id="127">
    <w:p w:rsidR="00232A88" w:rsidRPr="00EE27A2" w:rsidRDefault="00232A88" w:rsidP="00D40FDB">
      <w:pPr>
        <w:pStyle w:val="FootnoteText"/>
        <w:rPr>
          <w:lang w:val="ru-RU"/>
        </w:rPr>
      </w:pPr>
      <w:r w:rsidRPr="00EE27A2">
        <w:rPr>
          <w:lang w:val="ru-RU"/>
        </w:rPr>
        <w:tab/>
      </w:r>
      <w:r w:rsidRPr="00572F0C">
        <w:rPr>
          <w:rStyle w:val="FootnoteReference"/>
        </w:rPr>
        <w:footnoteRef/>
      </w:r>
      <w:r w:rsidRPr="00EE27A2">
        <w:rPr>
          <w:lang w:val="ru-RU"/>
        </w:rPr>
        <w:tab/>
        <w:t>Национальное бюро по избирательным процессам. Меморандум №</w:t>
      </w:r>
      <w:r w:rsidRPr="00FB3022">
        <w:t> </w:t>
      </w:r>
      <w:r w:rsidRPr="00EE27A2">
        <w:rPr>
          <w:lang w:val="ru-RU"/>
        </w:rPr>
        <w:t>1648-2012-</w:t>
      </w:r>
      <w:r w:rsidRPr="00FB3022">
        <w:t>OGPP</w:t>
      </w:r>
      <w:r w:rsidRPr="00EE27A2">
        <w:rPr>
          <w:lang w:val="ru-RU"/>
        </w:rPr>
        <w:t>/</w:t>
      </w:r>
      <w:r w:rsidRPr="00FB3022">
        <w:t>ONPE</w:t>
      </w:r>
      <w:r w:rsidRPr="00EE27A2">
        <w:rPr>
          <w:lang w:val="ru-RU"/>
        </w:rPr>
        <w:t>. Официальный бюллетень №</w:t>
      </w:r>
      <w:r w:rsidRPr="00FB3022">
        <w:t> </w:t>
      </w:r>
      <w:r w:rsidRPr="00EE27A2">
        <w:rPr>
          <w:lang w:val="ru-RU"/>
        </w:rPr>
        <w:t>1616-2012-</w:t>
      </w:r>
      <w:r w:rsidRPr="00FB3022">
        <w:t>SG</w:t>
      </w:r>
      <w:r w:rsidRPr="00EE27A2">
        <w:rPr>
          <w:lang w:val="ru-RU"/>
        </w:rPr>
        <w:t>/</w:t>
      </w:r>
      <w:r w:rsidRPr="00FB3022">
        <w:t>ONPE</w:t>
      </w:r>
      <w:r w:rsidRPr="00EE27A2">
        <w:rPr>
          <w:lang w:val="ru-RU"/>
        </w:rPr>
        <w:t xml:space="preserve"> от 17</w:t>
      </w:r>
      <w:r w:rsidRPr="00FB3022">
        <w:t> </w:t>
      </w:r>
      <w:r w:rsidRPr="00EE27A2">
        <w:rPr>
          <w:lang w:val="ru-RU"/>
        </w:rPr>
        <w:t>августа 2012</w:t>
      </w:r>
      <w:r w:rsidRPr="00FB3022">
        <w:t> </w:t>
      </w:r>
      <w:r w:rsidRPr="00EE27A2">
        <w:rPr>
          <w:lang w:val="ru-RU"/>
        </w:rPr>
        <w:t>года.</w:t>
      </w:r>
    </w:p>
  </w:footnote>
  <w:footnote w:id="128">
    <w:p w:rsidR="00232A88" w:rsidRPr="00EE27A2" w:rsidRDefault="00232A88" w:rsidP="00D40FDB">
      <w:pPr>
        <w:pStyle w:val="FootnoteText"/>
        <w:rPr>
          <w:lang w:val="ru-RU"/>
        </w:rPr>
      </w:pPr>
      <w:r w:rsidRPr="00EE27A2">
        <w:rPr>
          <w:lang w:val="ru-RU"/>
        </w:rPr>
        <w:tab/>
      </w:r>
      <w:r w:rsidRPr="00572F0C">
        <w:rPr>
          <w:rStyle w:val="FootnoteReference"/>
        </w:rPr>
        <w:footnoteRef/>
      </w:r>
      <w:r w:rsidRPr="00EE27A2">
        <w:rPr>
          <w:lang w:val="ru-RU"/>
        </w:rPr>
        <w:tab/>
        <w:t>Там же.</w:t>
      </w:r>
    </w:p>
  </w:footnote>
  <w:footnote w:id="129">
    <w:p w:rsidR="00232A88" w:rsidRPr="00EE27A2" w:rsidRDefault="00232A88" w:rsidP="00D40FDB">
      <w:pPr>
        <w:pStyle w:val="FootnoteText"/>
        <w:rPr>
          <w:lang w:val="ru-RU"/>
        </w:rPr>
      </w:pPr>
      <w:r w:rsidRPr="00EE27A2">
        <w:rPr>
          <w:lang w:val="ru-RU"/>
        </w:rPr>
        <w:tab/>
      </w:r>
      <w:r w:rsidRPr="00572F0C">
        <w:rPr>
          <w:rStyle w:val="FootnoteReference"/>
        </w:rPr>
        <w:footnoteRef/>
      </w:r>
      <w:r>
        <w:rPr>
          <w:lang w:val="ru-RU"/>
        </w:rPr>
        <w:tab/>
        <w:t>Равным образом</w:t>
      </w:r>
      <w:r w:rsidRPr="004E58D4">
        <w:rPr>
          <w:lang w:val="ru-RU"/>
        </w:rPr>
        <w:t xml:space="preserve"> организуя в общенациональном масштабе круглые столы, Министерство сельского хозяйства привлекает коренных жителей страны и</w:t>
      </w:r>
      <w:r>
        <w:rPr>
          <w:lang w:val="ru-RU"/>
        </w:rPr>
        <w:t> </w:t>
      </w:r>
      <w:r w:rsidRPr="004E58D4">
        <w:rPr>
          <w:lang w:val="ru-RU"/>
        </w:rPr>
        <w:t>афроперуанцев к разработке Национальной политики в сфере лесного хозяйства (НПЛХ), к осуществлению Национальной системы управления лесным хозяйством и</w:t>
      </w:r>
      <w:r>
        <w:rPr>
          <w:lang w:val="ru-RU"/>
        </w:rPr>
        <w:t> </w:t>
      </w:r>
      <w:r w:rsidRPr="004E58D4">
        <w:rPr>
          <w:lang w:val="ru-RU"/>
        </w:rPr>
        <w:t>дикой фауной (СИНАФОР) и к работе Национальной комиссии по вопросам лесов и</w:t>
      </w:r>
      <w:r>
        <w:rPr>
          <w:lang w:val="ru-RU"/>
        </w:rPr>
        <w:t> </w:t>
      </w:r>
      <w:r w:rsidRPr="004E58D4">
        <w:rPr>
          <w:lang w:val="ru-RU"/>
        </w:rPr>
        <w:t xml:space="preserve">дикой фауны (КОНАФОР). </w:t>
      </w:r>
      <w:r w:rsidRPr="00EE27A2">
        <w:rPr>
          <w:lang w:val="ru-RU"/>
        </w:rPr>
        <w:t xml:space="preserve">Кроме того, Министерство сельского хозяйства привлекает население к участию через институциональный портал Главного управления лесного хозяйства и дикой фауны. </w:t>
      </w:r>
    </w:p>
  </w:footnote>
  <w:footnote w:id="130">
    <w:p w:rsidR="00232A88" w:rsidRPr="004E58D4" w:rsidRDefault="00232A88" w:rsidP="00D40FDB">
      <w:pPr>
        <w:pStyle w:val="FootnoteText"/>
        <w:rPr>
          <w:lang w:val="ru-RU"/>
        </w:rPr>
      </w:pPr>
      <w:r w:rsidRPr="00EE27A2">
        <w:rPr>
          <w:lang w:val="ru-RU"/>
        </w:rPr>
        <w:tab/>
      </w:r>
      <w:r w:rsidRPr="00572F0C">
        <w:rPr>
          <w:rStyle w:val="FootnoteReference"/>
        </w:rPr>
        <w:footnoteRef/>
      </w:r>
      <w:r w:rsidRPr="00EE27A2">
        <w:rPr>
          <w:lang w:val="ru-RU"/>
        </w:rPr>
        <w:tab/>
        <w:t xml:space="preserve">Министерство сельского хозяйства. </w:t>
      </w:r>
      <w:r w:rsidRPr="004E58D4">
        <w:rPr>
          <w:rFonts w:eastAsia="Calibri"/>
          <w:lang w:val="ru-RU"/>
        </w:rPr>
        <w:t>Методические рекомендации по повышению эффективности лесного хозяйства на принципах активного участия общественности и</w:t>
      </w:r>
      <w:r>
        <w:rPr>
          <w:rFonts w:eastAsia="Calibri"/>
          <w:lang w:val="ru-RU"/>
        </w:rPr>
        <w:t> </w:t>
      </w:r>
      <w:r w:rsidRPr="004E58D4">
        <w:rPr>
          <w:rFonts w:eastAsia="Calibri"/>
          <w:lang w:val="ru-RU"/>
        </w:rPr>
        <w:t>децентрализации: национальная политика в отношении лесов и дикой фауны, Национальная система управления лесным хозяйством и дикой фауной и Регламент к</w:t>
      </w:r>
      <w:r>
        <w:rPr>
          <w:rFonts w:eastAsia="Calibri"/>
          <w:lang w:val="ru-RU"/>
        </w:rPr>
        <w:t> </w:t>
      </w:r>
      <w:r w:rsidRPr="004E58D4">
        <w:rPr>
          <w:rFonts w:eastAsia="Calibri"/>
          <w:lang w:val="ru-RU"/>
        </w:rPr>
        <w:t>Закону о лесах и дикой фауне (Закон</w:t>
      </w:r>
      <w:r w:rsidRPr="00FB3022">
        <w:rPr>
          <w:rFonts w:eastAsia="Calibri"/>
        </w:rPr>
        <w:t> </w:t>
      </w:r>
      <w:r w:rsidRPr="004E58D4">
        <w:rPr>
          <w:rFonts w:eastAsia="Calibri"/>
          <w:lang w:val="ru-RU"/>
        </w:rPr>
        <w:t>№</w:t>
      </w:r>
      <w:r w:rsidRPr="00FB3022">
        <w:rPr>
          <w:rFonts w:eastAsia="Calibri"/>
        </w:rPr>
        <w:t> </w:t>
      </w:r>
      <w:r w:rsidRPr="004E58D4">
        <w:rPr>
          <w:lang w:val="ru-RU"/>
        </w:rPr>
        <w:t>29763), Лима, май 2012</w:t>
      </w:r>
      <w:r w:rsidRPr="00FB3022">
        <w:t> </w:t>
      </w:r>
      <w:r w:rsidRPr="004E58D4">
        <w:rPr>
          <w:lang w:val="ru-RU"/>
        </w:rPr>
        <w:t>года.</w:t>
      </w:r>
    </w:p>
  </w:footnote>
  <w:footnote w:id="131">
    <w:p w:rsidR="00232A88" w:rsidRPr="004E58D4" w:rsidRDefault="00232A88" w:rsidP="00D75456">
      <w:pPr>
        <w:pStyle w:val="FootnoteText"/>
        <w:rPr>
          <w:lang w:val="ru-RU"/>
        </w:rPr>
      </w:pPr>
      <w:r w:rsidRPr="004E58D4">
        <w:rPr>
          <w:lang w:val="ru-RU"/>
        </w:rPr>
        <w:tab/>
      </w:r>
      <w:r w:rsidRPr="00572F0C">
        <w:rPr>
          <w:rStyle w:val="FootnoteReference"/>
        </w:rPr>
        <w:footnoteRef/>
      </w:r>
      <w:r>
        <w:rPr>
          <w:lang w:val="ru-RU"/>
        </w:rPr>
        <w:tab/>
      </w:r>
      <w:r w:rsidRPr="00EE27A2">
        <w:rPr>
          <w:lang w:val="ru-RU"/>
        </w:rPr>
        <w:t>Решение о создании Рабочего совета было принято постановлением №</w:t>
      </w:r>
      <w:r w:rsidRPr="00FB3022">
        <w:t> </w:t>
      </w:r>
      <w:r w:rsidRPr="00EE27A2">
        <w:rPr>
          <w:lang w:val="ru-RU"/>
        </w:rPr>
        <w:t>758 Андского совета министров иностранных дел Андского сообщества от 22</w:t>
      </w:r>
      <w:r w:rsidRPr="00FB3022">
        <w:t> </w:t>
      </w:r>
      <w:r w:rsidRPr="00EE27A2">
        <w:rPr>
          <w:lang w:val="ru-RU"/>
        </w:rPr>
        <w:t>августа 2011</w:t>
      </w:r>
      <w:r w:rsidRPr="00FB3022">
        <w:t> </w:t>
      </w:r>
      <w:r w:rsidRPr="00EE27A2">
        <w:rPr>
          <w:lang w:val="ru-RU"/>
        </w:rPr>
        <w:t xml:space="preserve">года. </w:t>
      </w:r>
      <w:r w:rsidRPr="004E58D4">
        <w:rPr>
          <w:lang w:val="ru-RU"/>
        </w:rPr>
        <w:t xml:space="preserve">Более подробную информацию см. на сайте </w:t>
      </w:r>
      <w:hyperlink r:id="rId14" w:history="1">
        <w:r w:rsidRPr="004E58D4">
          <w:rPr>
            <w:rStyle w:val="Hyperlink"/>
            <w:u w:val="none"/>
          </w:rPr>
          <w:t>http</w:t>
        </w:r>
        <w:r w:rsidRPr="004E58D4">
          <w:rPr>
            <w:rStyle w:val="Hyperlink"/>
            <w:u w:val="none"/>
            <w:lang w:val="ru-RU"/>
          </w:rPr>
          <w:t>://</w:t>
        </w:r>
        <w:r w:rsidRPr="004E58D4">
          <w:rPr>
            <w:rStyle w:val="Hyperlink"/>
            <w:u w:val="none"/>
          </w:rPr>
          <w:t>www</w:t>
        </w:r>
        <w:r w:rsidRPr="004E58D4">
          <w:rPr>
            <w:rStyle w:val="Hyperlink"/>
            <w:u w:val="none"/>
            <w:lang w:val="ru-RU"/>
          </w:rPr>
          <w:t>.</w:t>
        </w:r>
        <w:r w:rsidRPr="004E58D4">
          <w:rPr>
            <w:rStyle w:val="Hyperlink"/>
            <w:u w:val="none"/>
          </w:rPr>
          <w:t>comunidadandina</w:t>
        </w:r>
        <w:r w:rsidRPr="004E58D4">
          <w:rPr>
            <w:rStyle w:val="Hyperlink"/>
            <w:u w:val="none"/>
            <w:lang w:val="ru-RU"/>
          </w:rPr>
          <w:t>.</w:t>
        </w:r>
        <w:r w:rsidRPr="004E58D4">
          <w:rPr>
            <w:rStyle w:val="Hyperlink"/>
            <w:u w:val="none"/>
          </w:rPr>
          <w:t>org</w:t>
        </w:r>
        <w:r w:rsidRPr="004E58D4">
          <w:rPr>
            <w:rStyle w:val="Hyperlink"/>
            <w:u w:val="none"/>
            <w:lang w:val="ru-RU"/>
          </w:rPr>
          <w:t>/</w:t>
        </w:r>
        <w:r w:rsidRPr="004E58D4">
          <w:rPr>
            <w:rStyle w:val="Hyperlink"/>
            <w:u w:val="none"/>
            <w:lang w:val="ru-RU"/>
          </w:rPr>
          <w:br/>
        </w:r>
        <w:r w:rsidRPr="004E58D4">
          <w:rPr>
            <w:rStyle w:val="Hyperlink"/>
            <w:u w:val="none"/>
          </w:rPr>
          <w:t>Seccion</w:t>
        </w:r>
        <w:r w:rsidRPr="004E58D4">
          <w:rPr>
            <w:rStyle w:val="Hyperlink"/>
            <w:u w:val="none"/>
            <w:lang w:val="ru-RU"/>
          </w:rPr>
          <w:t>.</w:t>
        </w:r>
        <w:r w:rsidRPr="004E58D4">
          <w:rPr>
            <w:rStyle w:val="Hyperlink"/>
            <w:u w:val="none"/>
          </w:rPr>
          <w:t>aspx</w:t>
        </w:r>
        <w:r w:rsidRPr="004E58D4">
          <w:rPr>
            <w:rStyle w:val="Hyperlink"/>
            <w:u w:val="none"/>
            <w:lang w:val="ru-RU"/>
          </w:rPr>
          <w:t>?</w:t>
        </w:r>
        <w:r w:rsidRPr="004E58D4">
          <w:rPr>
            <w:rStyle w:val="Hyperlink"/>
            <w:u w:val="none"/>
          </w:rPr>
          <w:t>id</w:t>
        </w:r>
        <w:r w:rsidRPr="004E58D4">
          <w:rPr>
            <w:rStyle w:val="Hyperlink"/>
            <w:u w:val="none"/>
            <w:lang w:val="ru-RU"/>
          </w:rPr>
          <w:t>=86&amp;</w:t>
        </w:r>
        <w:r w:rsidRPr="004E58D4">
          <w:rPr>
            <w:rStyle w:val="Hyperlink"/>
            <w:u w:val="none"/>
          </w:rPr>
          <w:t>tipo</w:t>
        </w:r>
        <w:r w:rsidRPr="004E58D4">
          <w:rPr>
            <w:rStyle w:val="Hyperlink"/>
            <w:u w:val="none"/>
            <w:lang w:val="ru-RU"/>
          </w:rPr>
          <w:t xml:space="preserve">= </w:t>
        </w:r>
        <w:r w:rsidRPr="004E58D4">
          <w:rPr>
            <w:rStyle w:val="Hyperlink"/>
            <w:u w:val="none"/>
          </w:rPr>
          <w:t>TE</w:t>
        </w:r>
        <w:r w:rsidRPr="004E58D4">
          <w:rPr>
            <w:rStyle w:val="Hyperlink"/>
            <w:u w:val="none"/>
            <w:lang w:val="ru-RU"/>
          </w:rPr>
          <w:t>&amp;</w:t>
        </w:r>
        <w:r w:rsidRPr="004E58D4">
          <w:rPr>
            <w:rStyle w:val="Hyperlink"/>
            <w:u w:val="none"/>
          </w:rPr>
          <w:t>title</w:t>
        </w:r>
        <w:r w:rsidRPr="004E58D4">
          <w:rPr>
            <w:rStyle w:val="Hyperlink"/>
            <w:u w:val="none"/>
            <w:lang w:val="ru-RU"/>
          </w:rPr>
          <w:t>=</w:t>
        </w:r>
        <w:r w:rsidRPr="004E58D4">
          <w:rPr>
            <w:rStyle w:val="Hyperlink"/>
            <w:u w:val="none"/>
          </w:rPr>
          <w:t>afrodescendientes</w:t>
        </w:r>
      </w:hyperlink>
      <w:r w:rsidRPr="004E58D4">
        <w:rPr>
          <w:lang w:val="ru-RU"/>
        </w:rPr>
        <w:t>.</w:t>
      </w:r>
    </w:p>
  </w:footnote>
  <w:footnote w:id="132">
    <w:p w:rsidR="00232A88" w:rsidRPr="00787107" w:rsidRDefault="00232A88" w:rsidP="00D75456">
      <w:pPr>
        <w:pStyle w:val="FootnoteText"/>
        <w:rPr>
          <w:lang w:val="ru-RU"/>
        </w:rPr>
      </w:pPr>
      <w:r w:rsidRPr="004E58D4">
        <w:rPr>
          <w:lang w:val="ru-RU"/>
        </w:rPr>
        <w:tab/>
      </w:r>
      <w:r w:rsidRPr="00572F0C">
        <w:rPr>
          <w:rStyle w:val="FootnoteReference"/>
        </w:rPr>
        <w:footnoteRef/>
      </w:r>
      <w:r w:rsidRPr="00EE27A2">
        <w:rPr>
          <w:lang w:val="ru-RU"/>
        </w:rPr>
        <w:tab/>
        <w:t>См. постановление №</w:t>
      </w:r>
      <w:r w:rsidRPr="00FB3022">
        <w:t> </w:t>
      </w:r>
      <w:r w:rsidRPr="00EE27A2">
        <w:rPr>
          <w:lang w:val="ru-RU"/>
        </w:rPr>
        <w:t>674 от 26 сентября 2007</w:t>
      </w:r>
      <w:r w:rsidRPr="00FB3022">
        <w:t> </w:t>
      </w:r>
      <w:r w:rsidRPr="00EE27A2">
        <w:rPr>
          <w:lang w:val="ru-RU"/>
        </w:rPr>
        <w:t>года Андского совета министров иностранных дел Андского сообщества. Более подробную информацию см</w:t>
      </w:r>
      <w:r w:rsidRPr="00787107">
        <w:rPr>
          <w:lang w:val="ru-RU"/>
        </w:rPr>
        <w:t xml:space="preserve">. </w:t>
      </w:r>
      <w:r w:rsidRPr="00EE27A2">
        <w:rPr>
          <w:lang w:val="ru-RU"/>
        </w:rPr>
        <w:t>на</w:t>
      </w:r>
      <w:r w:rsidRPr="00787107">
        <w:rPr>
          <w:lang w:val="ru-RU"/>
        </w:rPr>
        <w:t xml:space="preserve"> </w:t>
      </w:r>
      <w:r w:rsidRPr="00EE27A2">
        <w:rPr>
          <w:lang w:val="ru-RU"/>
        </w:rPr>
        <w:t>сайте</w:t>
      </w:r>
      <w:r w:rsidRPr="00787107">
        <w:rPr>
          <w:lang w:val="ru-RU"/>
        </w:rPr>
        <w:t xml:space="preserve"> </w:t>
      </w:r>
      <w:hyperlink r:id="rId15" w:history="1">
        <w:r w:rsidRPr="00597AF3">
          <w:rPr>
            <w:rStyle w:val="Hyperlink"/>
            <w:u w:val="none"/>
          </w:rPr>
          <w:t>http</w:t>
        </w:r>
        <w:r w:rsidRPr="00597AF3">
          <w:rPr>
            <w:rStyle w:val="Hyperlink"/>
            <w:u w:val="none"/>
            <w:lang w:val="ru-RU"/>
          </w:rPr>
          <w:t>://</w:t>
        </w:r>
        <w:r w:rsidRPr="00597AF3">
          <w:rPr>
            <w:rStyle w:val="Hyperlink"/>
            <w:u w:val="none"/>
          </w:rPr>
          <w:t>www</w:t>
        </w:r>
        <w:r w:rsidRPr="00597AF3">
          <w:rPr>
            <w:rStyle w:val="Hyperlink"/>
            <w:u w:val="none"/>
            <w:lang w:val="ru-RU"/>
          </w:rPr>
          <w:t>.</w:t>
        </w:r>
        <w:r w:rsidRPr="00597AF3">
          <w:rPr>
            <w:rStyle w:val="Hyperlink"/>
            <w:u w:val="none"/>
          </w:rPr>
          <w:t>comunidadandina</w:t>
        </w:r>
        <w:r w:rsidRPr="00597AF3">
          <w:rPr>
            <w:rStyle w:val="Hyperlink"/>
            <w:u w:val="none"/>
            <w:lang w:val="ru-RU"/>
          </w:rPr>
          <w:t>.</w:t>
        </w:r>
        <w:r w:rsidRPr="00597AF3">
          <w:rPr>
            <w:rStyle w:val="Hyperlink"/>
            <w:u w:val="none"/>
          </w:rPr>
          <w:t>org</w:t>
        </w:r>
        <w:r w:rsidRPr="00597AF3">
          <w:rPr>
            <w:rStyle w:val="Hyperlink"/>
            <w:u w:val="none"/>
            <w:lang w:val="ru-RU"/>
          </w:rPr>
          <w:t>/</w:t>
        </w:r>
        <w:r w:rsidRPr="00597AF3">
          <w:rPr>
            <w:rStyle w:val="Hyperlink"/>
            <w:u w:val="none"/>
          </w:rPr>
          <w:t>Seccion</w:t>
        </w:r>
        <w:r w:rsidRPr="00597AF3">
          <w:rPr>
            <w:rStyle w:val="Hyperlink"/>
            <w:u w:val="none"/>
            <w:lang w:val="ru-RU"/>
          </w:rPr>
          <w:t>.</w:t>
        </w:r>
        <w:r w:rsidRPr="00597AF3">
          <w:rPr>
            <w:rStyle w:val="Hyperlink"/>
            <w:u w:val="none"/>
          </w:rPr>
          <w:t>aspx</w:t>
        </w:r>
        <w:r w:rsidRPr="00597AF3">
          <w:rPr>
            <w:rStyle w:val="Hyperlink"/>
            <w:u w:val="none"/>
            <w:lang w:val="ru-RU"/>
          </w:rPr>
          <w:t>?</w:t>
        </w:r>
        <w:r w:rsidRPr="00597AF3">
          <w:rPr>
            <w:rStyle w:val="Hyperlink"/>
            <w:u w:val="none"/>
          </w:rPr>
          <w:t>id</w:t>
        </w:r>
        <w:r w:rsidRPr="00597AF3">
          <w:rPr>
            <w:rStyle w:val="Hyperlink"/>
            <w:u w:val="none"/>
            <w:lang w:val="ru-RU"/>
          </w:rPr>
          <w:t>=86&amp;</w:t>
        </w:r>
        <w:r w:rsidRPr="00597AF3">
          <w:rPr>
            <w:rStyle w:val="Hyperlink"/>
            <w:u w:val="none"/>
          </w:rPr>
          <w:t>tipo</w:t>
        </w:r>
        <w:r w:rsidRPr="00597AF3">
          <w:rPr>
            <w:rStyle w:val="Hyperlink"/>
            <w:u w:val="none"/>
            <w:lang w:val="ru-RU"/>
          </w:rPr>
          <w:t xml:space="preserve">= </w:t>
        </w:r>
        <w:r w:rsidRPr="00597AF3">
          <w:rPr>
            <w:rStyle w:val="Hyperlink"/>
            <w:u w:val="none"/>
          </w:rPr>
          <w:t>TE</w:t>
        </w:r>
        <w:r w:rsidRPr="00597AF3">
          <w:rPr>
            <w:rStyle w:val="Hyperlink"/>
            <w:u w:val="none"/>
            <w:lang w:val="ru-RU"/>
          </w:rPr>
          <w:t>&amp;</w:t>
        </w:r>
        <w:r w:rsidRPr="00597AF3">
          <w:rPr>
            <w:rStyle w:val="Hyperlink"/>
            <w:u w:val="none"/>
          </w:rPr>
          <w:t>title</w:t>
        </w:r>
        <w:r w:rsidRPr="00597AF3">
          <w:rPr>
            <w:rStyle w:val="Hyperlink"/>
            <w:u w:val="none"/>
            <w:lang w:val="ru-RU"/>
          </w:rPr>
          <w:t>=</w:t>
        </w:r>
        <w:r w:rsidRPr="00597AF3">
          <w:rPr>
            <w:rStyle w:val="Hyperlink"/>
            <w:u w:val="none"/>
          </w:rPr>
          <w:t>afrodescendientes</w:t>
        </w:r>
      </w:hyperlink>
      <w:r w:rsidRPr="00787107">
        <w:rPr>
          <w:lang w:val="ru-RU"/>
        </w:rPr>
        <w:t>.</w:t>
      </w:r>
    </w:p>
  </w:footnote>
  <w:footnote w:id="133">
    <w:p w:rsidR="00232A88" w:rsidRPr="00EE27A2" w:rsidRDefault="00232A88" w:rsidP="00D75456">
      <w:pPr>
        <w:pStyle w:val="FootnoteText"/>
        <w:rPr>
          <w:lang w:val="ru-RU"/>
        </w:rPr>
      </w:pPr>
      <w:r w:rsidRPr="00787107">
        <w:rPr>
          <w:lang w:val="ru-RU"/>
        </w:rPr>
        <w:tab/>
      </w:r>
      <w:r w:rsidRPr="00572F0C">
        <w:rPr>
          <w:rStyle w:val="FootnoteReference"/>
        </w:rPr>
        <w:footnoteRef/>
      </w:r>
      <w:r w:rsidRPr="00EE27A2">
        <w:rPr>
          <w:lang w:val="ru-RU"/>
        </w:rPr>
        <w:tab/>
        <w:t xml:space="preserve">Конгресс Республики. </w:t>
      </w:r>
      <w:r w:rsidRPr="00460F8D">
        <w:rPr>
          <w:lang w:val="ru-RU"/>
        </w:rPr>
        <w:t>Закон</w:t>
      </w:r>
      <w:r w:rsidRPr="00FB3022">
        <w:t> </w:t>
      </w:r>
      <w:r w:rsidRPr="00460F8D">
        <w:rPr>
          <w:lang w:val="ru-RU"/>
        </w:rPr>
        <w:t>№</w:t>
      </w:r>
      <w:r w:rsidRPr="00FB3022">
        <w:t> </w:t>
      </w:r>
      <w:r w:rsidRPr="00460F8D">
        <w:rPr>
          <w:lang w:val="ru-RU"/>
        </w:rPr>
        <w:t>29785 (Закон о праве индейских или коренных народов на проведение предварительных консультаций, закрепленном в Конвенции</w:t>
      </w:r>
      <w:r w:rsidRPr="00FB3022">
        <w:t> </w:t>
      </w:r>
      <w:r w:rsidRPr="00460F8D">
        <w:rPr>
          <w:lang w:val="ru-RU"/>
        </w:rPr>
        <w:t>№</w:t>
      </w:r>
      <w:r w:rsidRPr="00FB3022">
        <w:t> </w:t>
      </w:r>
      <w:r w:rsidRPr="00460F8D">
        <w:rPr>
          <w:lang w:val="ru-RU"/>
        </w:rPr>
        <w:t>169 МОТ</w:t>
      </w:r>
      <w:r>
        <w:rPr>
          <w:lang w:val="ru-RU"/>
        </w:rPr>
        <w:t>)</w:t>
      </w:r>
      <w:r w:rsidRPr="00460F8D">
        <w:rPr>
          <w:lang w:val="ru-RU"/>
        </w:rPr>
        <w:t xml:space="preserve"> (</w:t>
      </w:r>
      <w:r>
        <w:rPr>
          <w:i/>
          <w:lang w:val="ru-RU"/>
        </w:rPr>
        <w:t>Эль-Перуано</w:t>
      </w:r>
      <w:r w:rsidRPr="00460F8D">
        <w:rPr>
          <w:lang w:val="ru-RU"/>
        </w:rPr>
        <w:t>, 7</w:t>
      </w:r>
      <w:r>
        <w:rPr>
          <w:lang w:val="ru-RU"/>
        </w:rPr>
        <w:t> </w:t>
      </w:r>
      <w:r w:rsidRPr="00460F8D">
        <w:rPr>
          <w:lang w:val="ru-RU"/>
        </w:rPr>
        <w:t>сентября 2011</w:t>
      </w:r>
      <w:r w:rsidRPr="00FB3022">
        <w:t> </w:t>
      </w:r>
      <w:r w:rsidRPr="00460F8D">
        <w:rPr>
          <w:lang w:val="ru-RU"/>
        </w:rPr>
        <w:t xml:space="preserve">года). </w:t>
      </w:r>
      <w:r w:rsidRPr="00EE27A2">
        <w:rPr>
          <w:lang w:val="ru-RU"/>
        </w:rPr>
        <w:t>Для выполнения этого Закона было создано Управление заместителя министра по межкультурному взаимодействию, которое стало специальным техническим органом исполнительной власти по проблемам коренных народов.</w:t>
      </w:r>
    </w:p>
  </w:footnote>
  <w:footnote w:id="134">
    <w:p w:rsidR="00232A88" w:rsidRPr="00155902" w:rsidRDefault="00232A88" w:rsidP="00D75456">
      <w:pPr>
        <w:pStyle w:val="FootnoteText"/>
        <w:rPr>
          <w:lang w:val="ru-RU"/>
        </w:rPr>
      </w:pPr>
      <w:r w:rsidRPr="00EE27A2">
        <w:rPr>
          <w:lang w:val="ru-RU"/>
        </w:rPr>
        <w:tab/>
      </w:r>
      <w:r w:rsidRPr="00572F0C">
        <w:rPr>
          <w:rStyle w:val="FootnoteReference"/>
        </w:rPr>
        <w:footnoteRef/>
      </w:r>
      <w:r w:rsidRPr="00EE27A2">
        <w:rPr>
          <w:lang w:val="ru-RU"/>
        </w:rPr>
        <w:tab/>
        <w:t xml:space="preserve">Президиум Совета министров. </w:t>
      </w:r>
      <w:r w:rsidRPr="00460F8D">
        <w:rPr>
          <w:lang w:val="ru-RU"/>
        </w:rPr>
        <w:t>Постановление правительства №</w:t>
      </w:r>
      <w:r w:rsidRPr="00FB3022">
        <w:t> </w:t>
      </w:r>
      <w:r w:rsidRPr="00460F8D">
        <w:rPr>
          <w:lang w:val="ru-RU"/>
        </w:rPr>
        <w:t>337-2011-</w:t>
      </w:r>
      <w:r w:rsidRPr="00FB3022">
        <w:t>PCM</w:t>
      </w:r>
      <w:r w:rsidRPr="00460F8D">
        <w:rPr>
          <w:lang w:val="ru-RU"/>
        </w:rPr>
        <w:t xml:space="preserve"> </w:t>
      </w:r>
      <w:r>
        <w:rPr>
          <w:lang w:val="ru-RU"/>
        </w:rPr>
        <w:br/>
      </w:r>
      <w:r w:rsidRPr="00460F8D">
        <w:rPr>
          <w:lang w:val="ru-RU"/>
        </w:rPr>
        <w:t>(</w:t>
      </w:r>
      <w:r>
        <w:rPr>
          <w:i/>
          <w:lang w:val="ru-RU"/>
        </w:rPr>
        <w:t>Эль-Перуано</w:t>
      </w:r>
      <w:r w:rsidRPr="00460F8D">
        <w:rPr>
          <w:lang w:val="ru-RU"/>
        </w:rPr>
        <w:t>, 16</w:t>
      </w:r>
      <w:r w:rsidRPr="00FB3022">
        <w:t> </w:t>
      </w:r>
      <w:r w:rsidRPr="00460F8D">
        <w:rPr>
          <w:lang w:val="ru-RU"/>
        </w:rPr>
        <w:t>ноября 2010</w:t>
      </w:r>
      <w:r w:rsidRPr="00FB3022">
        <w:t> </w:t>
      </w:r>
      <w:r w:rsidRPr="00460F8D">
        <w:rPr>
          <w:lang w:val="ru-RU"/>
        </w:rPr>
        <w:t xml:space="preserve">года). </w:t>
      </w:r>
      <w:r w:rsidRPr="00155902">
        <w:rPr>
          <w:lang w:val="ru-RU"/>
        </w:rPr>
        <w:t>В состав Межотраслевой комиссии входят представители различных государственных ведомств, общенациональных организаций коренного населения, а в качестве наблюдателей – представители Организации Объединенных Наций, Управления уполномоченного по правам человека и</w:t>
      </w:r>
      <w:r>
        <w:rPr>
          <w:lang w:val="ru-RU"/>
        </w:rPr>
        <w:t> </w:t>
      </w:r>
      <w:r w:rsidRPr="00155902">
        <w:rPr>
          <w:lang w:val="ru-RU"/>
        </w:rPr>
        <w:t xml:space="preserve">Национальной координационной комиссии по защите прав человека. </w:t>
      </w:r>
    </w:p>
  </w:footnote>
  <w:footnote w:id="135">
    <w:p w:rsidR="00232A88" w:rsidRPr="00EE27A2" w:rsidRDefault="00232A88" w:rsidP="00D75456">
      <w:pPr>
        <w:pStyle w:val="FootnoteText"/>
        <w:rPr>
          <w:lang w:val="ru-RU"/>
        </w:rPr>
      </w:pPr>
      <w:r w:rsidRPr="00155902">
        <w:rPr>
          <w:lang w:val="ru-RU"/>
        </w:rPr>
        <w:tab/>
      </w:r>
      <w:r w:rsidRPr="00572F0C">
        <w:rPr>
          <w:rStyle w:val="FootnoteReference"/>
        </w:rPr>
        <w:footnoteRef/>
      </w:r>
      <w:r w:rsidRPr="00EE27A2">
        <w:rPr>
          <w:lang w:val="ru-RU"/>
        </w:rPr>
        <w:tab/>
        <w:t>В состав этой Комиссии входят заместитель Министра юстиции по вопросам правосудия, заместитель Министра экономики и финансов по вопросам экономики, заместитель Министра энергетики и горнодобывающей промышленности по вопросам горнодобывающей промышленности, заместитель Министра транспорта и связи по вопросам транспорта, заместитель Министра по вопросам окружающей среды по проблемам охраны окружающей среды, заместитель Министра сельского хозяйства по вопросам сельского хозяйства, заместитель Министра труда и занятости по вопросам труда, заместитель Министра образования по вопросам педагогической работы, заместитель Министра здравоохранения по вопросам здравоохранения, заместитель Министра по делам развития и социальной интеграции по вопросам социальной политики и ее оценки, заместитель Министра внутренних дел по вопросам внутреннего правопорядка, заместитель Министра иностранных дел по иностранным делам и заместитель Министра культуры по вопросам межкультурного взаимодействия. Кроме того, в составе Комиссии представлены следующие организации коренного населения: Межэтническая ассоциация развития районов тропических лесов (АИДЕСЕП), Конфедерация народов перуанской части Амазонии (КОНАП), Национальный союз перуанских общин, пострадавших от горнодобывающей деятельности (КОНАКАМИ), Конфедер</w:t>
      </w:r>
      <w:r w:rsidRPr="00EE27A2">
        <w:rPr>
          <w:lang w:val="ru-RU"/>
        </w:rPr>
        <w:t>а</w:t>
      </w:r>
      <w:r w:rsidRPr="00EE27A2">
        <w:rPr>
          <w:lang w:val="ru-RU"/>
        </w:rPr>
        <w:t>ция крестьян Перу (ККП), Национальная аграрная конфедерация (НАК) и Национальная организация индейских женщин перуанской части Анд и Амазонии (ОНАМИАП). Кроме того, в ходе второго заседания Межотраслевой комиссии 9</w:t>
      </w:r>
      <w:r>
        <w:rPr>
          <w:lang w:val="ru-RU"/>
        </w:rPr>
        <w:t> </w:t>
      </w:r>
      <w:r w:rsidRPr="00EE27A2">
        <w:rPr>
          <w:lang w:val="ru-RU"/>
        </w:rPr>
        <w:t>января 2012</w:t>
      </w:r>
      <w:r w:rsidRPr="00FB3022">
        <w:t> </w:t>
      </w:r>
      <w:r w:rsidRPr="00EE27A2">
        <w:rPr>
          <w:lang w:val="ru-RU"/>
        </w:rPr>
        <w:t>года в ее состав были включены заместитель Министра по делам женщин и уязвимых категорий населения, занимающийся проблемами женщин, заместители Министра внешней торговли и</w:t>
      </w:r>
      <w:r>
        <w:rPr>
          <w:lang w:val="ru-RU"/>
        </w:rPr>
        <w:t> </w:t>
      </w:r>
      <w:r w:rsidRPr="00EE27A2">
        <w:rPr>
          <w:lang w:val="ru-RU"/>
        </w:rPr>
        <w:t xml:space="preserve">туризма по вопросам внешней торговли и туризма, а также заместитель Министра производства по вопросам микро- и малых предприятий и промышленности. </w:t>
      </w:r>
      <w:r w:rsidRPr="00155902">
        <w:rPr>
          <w:lang w:val="ru-RU"/>
        </w:rPr>
        <w:t>В ходе третьего заседания Межотраслевой комиссии, состоявшегося 17</w:t>
      </w:r>
      <w:r w:rsidRPr="00FB3022">
        <w:t> </w:t>
      </w:r>
      <w:r w:rsidRPr="00155902">
        <w:rPr>
          <w:lang w:val="ru-RU"/>
        </w:rPr>
        <w:t>февраля 2012</w:t>
      </w:r>
      <w:r w:rsidRPr="00FB3022">
        <w:t> </w:t>
      </w:r>
      <w:r w:rsidRPr="00155902">
        <w:rPr>
          <w:lang w:val="ru-RU"/>
        </w:rPr>
        <w:t>года, в</w:t>
      </w:r>
      <w:r>
        <w:rPr>
          <w:lang w:val="ru-RU"/>
        </w:rPr>
        <w:t> </w:t>
      </w:r>
      <w:r w:rsidRPr="00155902">
        <w:rPr>
          <w:lang w:val="ru-RU"/>
        </w:rPr>
        <w:t>состав Комиссии вошли Перуанская национальная конфедерация женщин – крестьянок, ремесленников, представителей индейских и коренных народов и</w:t>
      </w:r>
      <w:r>
        <w:rPr>
          <w:lang w:val="ru-RU"/>
        </w:rPr>
        <w:t> </w:t>
      </w:r>
      <w:r w:rsidRPr="00155902">
        <w:rPr>
          <w:lang w:val="ru-RU"/>
        </w:rPr>
        <w:t>женщин, работающих по найму (ФЕМУКАРИНАП) и Национальный союз общин народности аймара (УНКА). Вместе с тем следует отметить, что исполнительная власть была согласна удовлетворить заявление ФЕМУКАРИНАП и УНКА об их включении в</w:t>
      </w:r>
      <w:r>
        <w:rPr>
          <w:lang w:val="ru-RU"/>
        </w:rPr>
        <w:t xml:space="preserve"> </w:t>
      </w:r>
      <w:r w:rsidRPr="00155902">
        <w:rPr>
          <w:lang w:val="ru-RU"/>
        </w:rPr>
        <w:t xml:space="preserve">состав Межотраслевой комиссии, однако входившие в ее состав организации коренного населения сочли, что в этом нет необходимости, поскольку сами они представляют интересы ФЕМУКАРИНАП и УНКА. </w:t>
      </w:r>
      <w:r w:rsidRPr="00EE27A2">
        <w:rPr>
          <w:lang w:val="ru-RU"/>
        </w:rPr>
        <w:t>В дальнейшем планируется пересмотреть первоначально принятое решение, и соответствующая информация направлена ФЕМУКАРИНАП и УНКА. Согласно протоколу заседания Межотраслевой комиссии от 17</w:t>
      </w:r>
      <w:r w:rsidRPr="00FB3022">
        <w:t> </w:t>
      </w:r>
      <w:r w:rsidRPr="00EE27A2">
        <w:rPr>
          <w:lang w:val="ru-RU"/>
        </w:rPr>
        <w:t>февраля 2012</w:t>
      </w:r>
      <w:r w:rsidRPr="00FB3022">
        <w:t> </w:t>
      </w:r>
      <w:r w:rsidRPr="00EE27A2">
        <w:rPr>
          <w:lang w:val="ru-RU"/>
        </w:rPr>
        <w:t>года.</w:t>
      </w:r>
    </w:p>
  </w:footnote>
  <w:footnote w:id="136">
    <w:p w:rsidR="00232A88" w:rsidRPr="00155902" w:rsidRDefault="00232A88" w:rsidP="00D75456">
      <w:pPr>
        <w:pStyle w:val="FootnoteText"/>
        <w:rPr>
          <w:lang w:val="ru-RU"/>
        </w:rPr>
      </w:pPr>
      <w:r w:rsidRPr="00EE27A2">
        <w:rPr>
          <w:lang w:val="ru-RU"/>
        </w:rPr>
        <w:tab/>
      </w:r>
      <w:r w:rsidRPr="00572F0C">
        <w:rPr>
          <w:rStyle w:val="FootnoteReference"/>
        </w:rPr>
        <w:footnoteRef/>
      </w:r>
      <w:r w:rsidRPr="00EE27A2">
        <w:rPr>
          <w:lang w:val="ru-RU"/>
        </w:rPr>
        <w:tab/>
        <w:t xml:space="preserve">Министерство культуры. </w:t>
      </w:r>
      <w:r w:rsidRPr="00155902">
        <w:rPr>
          <w:lang w:val="ru-RU"/>
        </w:rPr>
        <w:t>Официальный бюллетень №</w:t>
      </w:r>
      <w:r w:rsidRPr="00FB3022">
        <w:t> </w:t>
      </w:r>
      <w:r w:rsidRPr="00155902">
        <w:rPr>
          <w:lang w:val="ru-RU"/>
        </w:rPr>
        <w:t>270-2012-</w:t>
      </w:r>
      <w:r w:rsidRPr="00FB3022">
        <w:t>DGIDP</w:t>
      </w:r>
      <w:r w:rsidRPr="00155902">
        <w:rPr>
          <w:lang w:val="ru-RU"/>
        </w:rPr>
        <w:t>/</w:t>
      </w:r>
      <w:r w:rsidRPr="00FB3022">
        <w:t>VMI</w:t>
      </w:r>
      <w:r w:rsidRPr="00155902">
        <w:rPr>
          <w:lang w:val="ru-RU"/>
        </w:rPr>
        <w:t>/</w:t>
      </w:r>
      <w:r w:rsidRPr="00FB3022">
        <w:t>MC</w:t>
      </w:r>
      <w:r w:rsidRPr="00155902">
        <w:rPr>
          <w:lang w:val="ru-RU"/>
        </w:rPr>
        <w:t xml:space="preserve"> от 17</w:t>
      </w:r>
      <w:r w:rsidRPr="00FB3022">
        <w:t> </w:t>
      </w:r>
      <w:r w:rsidRPr="00155902">
        <w:rPr>
          <w:lang w:val="ru-RU"/>
        </w:rPr>
        <w:t>июля 2012</w:t>
      </w:r>
      <w:r w:rsidRPr="00FB3022">
        <w:t> </w:t>
      </w:r>
      <w:r w:rsidRPr="00155902">
        <w:rPr>
          <w:lang w:val="ru-RU"/>
        </w:rPr>
        <w:t>года, стр.</w:t>
      </w:r>
      <w:r>
        <w:rPr>
          <w:lang w:val="ru-RU"/>
        </w:rPr>
        <w:t> </w:t>
      </w:r>
      <w:r w:rsidRPr="00155902">
        <w:rPr>
          <w:lang w:val="ru-RU"/>
        </w:rPr>
        <w:t xml:space="preserve">2 и 3. </w:t>
      </w:r>
      <w:r w:rsidRPr="00EE27A2">
        <w:rPr>
          <w:lang w:val="ru-RU"/>
        </w:rPr>
        <w:t xml:space="preserve">В процессе подготовки предварительного варианта регламента были проведены шесть мероприятий межрегионального уровня. </w:t>
      </w:r>
      <w:r w:rsidRPr="00155902">
        <w:rPr>
          <w:lang w:val="ru-RU"/>
        </w:rPr>
        <w:t>Численность участников такого мероприятия в Чиклайо составила 272</w:t>
      </w:r>
      <w:r>
        <w:rPr>
          <w:lang w:val="ru-RU"/>
        </w:rPr>
        <w:t> </w:t>
      </w:r>
      <w:r w:rsidRPr="00155902">
        <w:rPr>
          <w:lang w:val="ru-RU"/>
        </w:rPr>
        <w:t>человека, в</w:t>
      </w:r>
      <w:r>
        <w:rPr>
          <w:lang w:val="ru-RU"/>
        </w:rPr>
        <w:t> </w:t>
      </w:r>
      <w:r w:rsidRPr="00155902">
        <w:rPr>
          <w:lang w:val="ru-RU"/>
        </w:rPr>
        <w:t>Пукальпе – около 280</w:t>
      </w:r>
      <w:r w:rsidRPr="00FB3022">
        <w:t> </w:t>
      </w:r>
      <w:r w:rsidRPr="00155902">
        <w:rPr>
          <w:lang w:val="ru-RU"/>
        </w:rPr>
        <w:t>человек, а в Икитосе – примерно 274</w:t>
      </w:r>
      <w:r w:rsidRPr="00FB3022">
        <w:t> </w:t>
      </w:r>
      <w:r w:rsidRPr="00155902">
        <w:rPr>
          <w:lang w:val="ru-RU"/>
        </w:rPr>
        <w:t>человека. Что касается мероприятий межрегионального уровня, проходивших в</w:t>
      </w:r>
      <w:r>
        <w:rPr>
          <w:lang w:val="ru-RU"/>
        </w:rPr>
        <w:t xml:space="preserve"> </w:t>
      </w:r>
      <w:r w:rsidRPr="00155902">
        <w:rPr>
          <w:lang w:val="ru-RU"/>
        </w:rPr>
        <w:t>Куско, Багуа, Уанкайо и</w:t>
      </w:r>
      <w:r>
        <w:rPr>
          <w:lang w:val="ru-RU"/>
        </w:rPr>
        <w:t> </w:t>
      </w:r>
      <w:r w:rsidRPr="00155902">
        <w:rPr>
          <w:lang w:val="ru-RU"/>
        </w:rPr>
        <w:t>Лиме, то в них приняли участие соответственно 439, 200, 319 и 520</w:t>
      </w:r>
      <w:r w:rsidRPr="00FB3022">
        <w:t> </w:t>
      </w:r>
      <w:r w:rsidRPr="00155902">
        <w:rPr>
          <w:lang w:val="ru-RU"/>
        </w:rPr>
        <w:t>человек. В</w:t>
      </w:r>
      <w:r>
        <w:rPr>
          <w:lang w:val="ru-RU"/>
        </w:rPr>
        <w:t> </w:t>
      </w:r>
      <w:r w:rsidRPr="00155902">
        <w:rPr>
          <w:lang w:val="ru-RU"/>
        </w:rPr>
        <w:t>конечном счете после восьми заседаний Межотраслевая комиссия утвердила Регламент к Закону о праве индейских или коренных народов на проведение предварительных консультаций, закрепленном в Конвенции №</w:t>
      </w:r>
      <w:r w:rsidRPr="00FB3022">
        <w:t> </w:t>
      </w:r>
      <w:r w:rsidRPr="00155902">
        <w:rPr>
          <w:lang w:val="ru-RU"/>
        </w:rPr>
        <w:t>169 МОТ.</w:t>
      </w:r>
    </w:p>
  </w:footnote>
  <w:footnote w:id="137">
    <w:p w:rsidR="00232A88" w:rsidRPr="00FF3ABF" w:rsidRDefault="00232A88" w:rsidP="00D75456">
      <w:pPr>
        <w:pStyle w:val="FootnoteText"/>
        <w:rPr>
          <w:lang w:val="ru-RU"/>
        </w:rPr>
      </w:pPr>
      <w:r w:rsidRPr="00155902">
        <w:rPr>
          <w:lang w:val="ru-RU"/>
        </w:rPr>
        <w:tab/>
      </w:r>
      <w:r w:rsidRPr="00572F0C">
        <w:rPr>
          <w:rStyle w:val="FootnoteReference"/>
        </w:rPr>
        <w:footnoteRef/>
      </w:r>
      <w:r w:rsidRPr="00EE27A2">
        <w:rPr>
          <w:lang w:val="ru-RU"/>
        </w:rPr>
        <w:tab/>
        <w:t xml:space="preserve">Министерство культуры. </w:t>
      </w:r>
      <w:r w:rsidRPr="00460F8D">
        <w:rPr>
          <w:lang w:val="ru-RU"/>
        </w:rPr>
        <w:t>Президентский Декрет №</w:t>
      </w:r>
      <w:r w:rsidRPr="00FB3022">
        <w:t> </w:t>
      </w:r>
      <w:r w:rsidRPr="00460F8D">
        <w:rPr>
          <w:lang w:val="ru-RU"/>
        </w:rPr>
        <w:t>001-2012-</w:t>
      </w:r>
      <w:r w:rsidRPr="00FB3022">
        <w:t>MC</w:t>
      </w:r>
      <w:r w:rsidRPr="00460F8D">
        <w:rPr>
          <w:lang w:val="ru-RU"/>
        </w:rPr>
        <w:t xml:space="preserve"> (</w:t>
      </w:r>
      <w:r>
        <w:rPr>
          <w:i/>
          <w:lang w:val="ru-RU"/>
        </w:rPr>
        <w:t>Эль-Перуано</w:t>
      </w:r>
      <w:r w:rsidRPr="00460F8D">
        <w:rPr>
          <w:lang w:val="ru-RU"/>
        </w:rPr>
        <w:t>, 3</w:t>
      </w:r>
      <w:r w:rsidRPr="00FB3022">
        <w:t> </w:t>
      </w:r>
      <w:r w:rsidRPr="00460F8D">
        <w:rPr>
          <w:lang w:val="ru-RU"/>
        </w:rPr>
        <w:t>апреля 2012</w:t>
      </w:r>
      <w:r w:rsidRPr="00FB3022">
        <w:t> </w:t>
      </w:r>
      <w:r w:rsidRPr="00460F8D">
        <w:rPr>
          <w:lang w:val="ru-RU"/>
        </w:rPr>
        <w:t xml:space="preserve">года). </w:t>
      </w:r>
      <w:r w:rsidRPr="00EE27A2">
        <w:rPr>
          <w:lang w:val="ru-RU"/>
        </w:rPr>
        <w:t>"Статья</w:t>
      </w:r>
      <w:r w:rsidRPr="00FB3022">
        <w:t> </w:t>
      </w:r>
      <w:r w:rsidRPr="00EE27A2">
        <w:rPr>
          <w:lang w:val="ru-RU"/>
        </w:rPr>
        <w:t xml:space="preserve">4. </w:t>
      </w:r>
      <w:r w:rsidRPr="00155902">
        <w:rPr>
          <w:lang w:val="ru-RU"/>
        </w:rPr>
        <w:t>[…] Содержание обсуждаемой или принимаемой меры законодательного или административного характера, по которой проводятся консультации, должно соответствовать полномочиям предлагающего ее ведомства, требованиям поддержания общественного порядка, равно как и основополагающим правам и гарантиям, закрепленным в Политической Конституции Перу и</w:t>
      </w:r>
      <w:r>
        <w:rPr>
          <w:lang w:val="ru-RU"/>
        </w:rPr>
        <w:t> в </w:t>
      </w:r>
      <w:r w:rsidRPr="00155902">
        <w:rPr>
          <w:lang w:val="ru-RU"/>
        </w:rPr>
        <w:t xml:space="preserve">действующем законодательстве. </w:t>
      </w:r>
      <w:r w:rsidRPr="00FF3ABF">
        <w:rPr>
          <w:lang w:val="ru-RU"/>
        </w:rPr>
        <w:t>Содержание меры должно соответствовать требованиям законодательства об охране окружающей среды и обеспечивать возможности для существования коренных народов".</w:t>
      </w:r>
    </w:p>
  </w:footnote>
  <w:footnote w:id="138">
    <w:p w:rsidR="00232A88" w:rsidRPr="00155902" w:rsidRDefault="00232A88" w:rsidP="00D40FDB">
      <w:pPr>
        <w:pStyle w:val="FootnoteText"/>
        <w:rPr>
          <w:lang w:val="ru-RU"/>
        </w:rPr>
      </w:pPr>
      <w:r w:rsidRPr="00FF3ABF">
        <w:rPr>
          <w:lang w:val="ru-RU"/>
        </w:rPr>
        <w:tab/>
      </w:r>
      <w:r w:rsidRPr="00572F0C">
        <w:rPr>
          <w:rStyle w:val="FootnoteReference"/>
        </w:rPr>
        <w:footnoteRef/>
      </w:r>
      <w:r>
        <w:rPr>
          <w:lang w:val="ru-RU"/>
        </w:rPr>
        <w:tab/>
        <w:t>Равным образом</w:t>
      </w:r>
      <w:r w:rsidRPr="00155902">
        <w:rPr>
          <w:lang w:val="ru-RU"/>
        </w:rPr>
        <w:t xml:space="preserve"> в статье</w:t>
      </w:r>
      <w:r w:rsidRPr="00FB3022">
        <w:t> </w:t>
      </w:r>
      <w:r w:rsidRPr="00155902">
        <w:rPr>
          <w:lang w:val="ru-RU"/>
        </w:rPr>
        <w:t>1.3 Регламента к Закону №</w:t>
      </w:r>
      <w:r w:rsidRPr="00FB3022">
        <w:t> </w:t>
      </w:r>
      <w:r w:rsidRPr="00155902">
        <w:rPr>
          <w:lang w:val="ru-RU"/>
        </w:rPr>
        <w:t>29785 прямо говорится, что "право на проведение консультаций реализуется в целях обеспечения коллективных прав коренных народов, признаваемых таковыми перуанским государством в</w:t>
      </w:r>
      <w:r>
        <w:rPr>
          <w:lang w:val="ru-RU"/>
        </w:rPr>
        <w:t> </w:t>
      </w:r>
      <w:r w:rsidRPr="00155902">
        <w:rPr>
          <w:lang w:val="ru-RU"/>
        </w:rPr>
        <w:t>Конституции, международных договорах, ратифицированных Перу, и</w:t>
      </w:r>
      <w:r>
        <w:rPr>
          <w:lang w:val="ru-RU"/>
        </w:rPr>
        <w:t> </w:t>
      </w:r>
      <w:r w:rsidRPr="00155902">
        <w:rPr>
          <w:lang w:val="ru-RU"/>
        </w:rPr>
        <w:t>в</w:t>
      </w:r>
      <w:r>
        <w:rPr>
          <w:lang w:val="ru-RU"/>
        </w:rPr>
        <w:t> </w:t>
      </w:r>
      <w:r w:rsidRPr="00155902">
        <w:rPr>
          <w:lang w:val="ru-RU"/>
        </w:rPr>
        <w:t>законодательстве".</w:t>
      </w:r>
    </w:p>
  </w:footnote>
  <w:footnote w:id="139">
    <w:p w:rsidR="00232A88" w:rsidRPr="00FF3ABF" w:rsidRDefault="00232A88" w:rsidP="00D40FDB">
      <w:pPr>
        <w:pStyle w:val="FootnoteText"/>
        <w:rPr>
          <w:lang w:val="ru-RU"/>
        </w:rPr>
      </w:pPr>
      <w:r w:rsidRPr="00155902">
        <w:rPr>
          <w:lang w:val="ru-RU"/>
        </w:rPr>
        <w:tab/>
      </w:r>
      <w:r w:rsidRPr="00572F0C">
        <w:rPr>
          <w:rStyle w:val="FootnoteReference"/>
        </w:rPr>
        <w:footnoteRef/>
      </w:r>
      <w:r w:rsidRPr="00FF3ABF">
        <w:rPr>
          <w:lang w:val="ru-RU"/>
        </w:rPr>
        <w:tab/>
        <w:t>Статья</w:t>
      </w:r>
      <w:r w:rsidRPr="00FB3022">
        <w:t> </w:t>
      </w:r>
      <w:r w:rsidRPr="00FF3ABF">
        <w:rPr>
          <w:lang w:val="ru-RU"/>
        </w:rPr>
        <w:t>16 Закона №</w:t>
      </w:r>
      <w:r w:rsidRPr="00FB3022">
        <w:t> </w:t>
      </w:r>
      <w:r w:rsidRPr="00FF3ABF">
        <w:rPr>
          <w:lang w:val="ru-RU"/>
        </w:rPr>
        <w:t>29875: "При проведении консультаций учитывается многообразие языков индейских или коренных народов, в первую очередь в районах, где большинство коренных жителей не владеют испанским языком. Соответственно, консультации должны проводиться при участии переводчиков, прошедших необходимую подготовку по темам, являющимся предметом консультаций, и эти переводчики должны пройти регистрацию в специальном техническом органе исполнительной власти, занимающемся проблемами коренного населения".</w:t>
      </w:r>
    </w:p>
  </w:footnote>
  <w:footnote w:id="140">
    <w:p w:rsidR="00232A88" w:rsidRPr="00155902" w:rsidRDefault="00232A88" w:rsidP="00D75456">
      <w:pPr>
        <w:pStyle w:val="FootnoteText"/>
        <w:rPr>
          <w:lang w:val="ru-RU"/>
        </w:rPr>
      </w:pPr>
      <w:r w:rsidRPr="00FF3ABF">
        <w:rPr>
          <w:lang w:val="ru-RU"/>
        </w:rPr>
        <w:tab/>
      </w:r>
      <w:r w:rsidRPr="00572F0C">
        <w:rPr>
          <w:rStyle w:val="FootnoteReference"/>
        </w:rPr>
        <w:footnoteRef/>
      </w:r>
      <w:r w:rsidRPr="00155902">
        <w:rPr>
          <w:lang w:val="ru-RU"/>
        </w:rPr>
        <w:tab/>
        <w:t>В отношении деятельности в области добычи углеводородного сырья следует отметить, что согласно постановлению Министерства №</w:t>
      </w:r>
      <w:r w:rsidRPr="00FB3022">
        <w:t> </w:t>
      </w:r>
      <w:r w:rsidRPr="00155902">
        <w:rPr>
          <w:lang w:val="ru-RU"/>
        </w:rPr>
        <w:t>350-2012-</w:t>
      </w:r>
      <w:r w:rsidRPr="00FB3022">
        <w:t>MEM</w:t>
      </w:r>
      <w:r w:rsidRPr="00155902">
        <w:rPr>
          <w:lang w:val="ru-RU"/>
        </w:rPr>
        <w:t>/</w:t>
      </w:r>
      <w:r w:rsidRPr="00FB3022">
        <w:t>DM</w:t>
      </w:r>
      <w:r w:rsidRPr="00155902">
        <w:rPr>
          <w:lang w:val="ru-RU"/>
        </w:rPr>
        <w:t xml:space="preserve"> к числу административных процедур, по которым должны проводиться предварительные консультации, относятся: предоставление концессий на транспортировку углеводородов по трубопроводам, предоставление концессий на распределение природного газа, изменение условий концессий (только если речь идет о расширении сферы их действия), выдача разрешений на строительство и эксплуатацию трубопроводов соответствующего назначения (только если речь идет об увеличении территории, отводимой для трубопровода), принятие президентского Декрета об утверждении договоров на разведку и эксплуатацию нефтяных и газовых месторождений, представление докладов с положительной оценкой проектов строительства предприятий по очистке и переработке углеводородов и станций обслуживания. Что касается сектора электроэнергетики, то к числу административных процедур, по которым должны проводиться предварительные консультации, относятся: предоставление окончательной концессии на выработку, передачу и</w:t>
      </w:r>
      <w:r>
        <w:rPr>
          <w:lang w:val="ru-RU"/>
        </w:rPr>
        <w:t> </w:t>
      </w:r>
      <w:r w:rsidRPr="00155902">
        <w:rPr>
          <w:lang w:val="ru-RU"/>
        </w:rPr>
        <w:t>распределение электроэнергии, предоставление концессии для работы в сельских районах, изменение условий окончательной концессии на выработку и передачу электроэнергии (только в том случае, если это предполагает выделение новых земельных участков), выдача разрешения на производство электроэнергии на базе термальных источников, выдача разрешения на эксплуатацию геотермальных источников, а также предоставление концессии на эксплуатацию геотермальных источников.</w:t>
      </w:r>
    </w:p>
  </w:footnote>
  <w:footnote w:id="141">
    <w:p w:rsidR="00232A88" w:rsidRPr="00155902" w:rsidRDefault="00232A88" w:rsidP="00D40FDB">
      <w:pPr>
        <w:pStyle w:val="FootnoteText"/>
        <w:rPr>
          <w:lang w:val="ru-RU"/>
        </w:rPr>
      </w:pPr>
      <w:r w:rsidRPr="00155902">
        <w:rPr>
          <w:lang w:val="ru-RU"/>
        </w:rPr>
        <w:tab/>
      </w:r>
      <w:r w:rsidRPr="00572F0C">
        <w:rPr>
          <w:rStyle w:val="FootnoteReference"/>
        </w:rPr>
        <w:footnoteRef/>
      </w:r>
      <w:r w:rsidRPr="00155902">
        <w:rPr>
          <w:lang w:val="ru-RU"/>
        </w:rPr>
        <w:tab/>
      </w:r>
      <w:r w:rsidRPr="00155902">
        <w:rPr>
          <w:rFonts w:eastAsia="Calibri"/>
          <w:lang w:val="ru-RU"/>
        </w:rPr>
        <w:t>В отношении сектора горнодобывающей промышленности необходимо отметить, что в</w:t>
      </w:r>
      <w:r>
        <w:rPr>
          <w:lang w:val="ru-RU"/>
        </w:rPr>
        <w:t> </w:t>
      </w:r>
      <w:r w:rsidRPr="00155902">
        <w:rPr>
          <w:rFonts w:eastAsia="Calibri"/>
          <w:lang w:val="ru-RU"/>
        </w:rPr>
        <w:t>настоящее время Министерство энергетики и горнодобывающей промышленности изучает вопрос о целесообразности проведения консультаций относительно следующих административных процедур: предоставление концессии на разработку полезных ископаемых, выдача разрешения на начало работ по разведке запасов рудных и нерудных полезных ископаемых, выдача разрешения на начало разработки месторождений полезных ископаемых (с предоставлением плана шахты или разреза). По завершении изучения этого вопроса будет принято соответствующее постановление с перечнем административных процедур, в</w:t>
      </w:r>
      <w:r>
        <w:rPr>
          <w:rFonts w:eastAsia="Calibri"/>
          <w:lang w:val="ru-RU"/>
        </w:rPr>
        <w:t xml:space="preserve"> </w:t>
      </w:r>
      <w:r w:rsidRPr="00155902">
        <w:rPr>
          <w:rFonts w:eastAsia="Calibri"/>
          <w:lang w:val="ru-RU"/>
        </w:rPr>
        <w:t>отношении которых необходимо проведение предварительных консультаций.</w:t>
      </w:r>
    </w:p>
  </w:footnote>
  <w:footnote w:id="142">
    <w:p w:rsidR="00232A88" w:rsidRPr="00EE27A2" w:rsidRDefault="00232A88" w:rsidP="00D40FDB">
      <w:pPr>
        <w:pStyle w:val="FootnoteText"/>
        <w:rPr>
          <w:lang w:val="ru-RU"/>
        </w:rPr>
      </w:pPr>
      <w:r w:rsidRPr="00155902">
        <w:rPr>
          <w:lang w:val="ru-RU"/>
        </w:rPr>
        <w:tab/>
      </w:r>
      <w:r w:rsidRPr="00572F0C">
        <w:rPr>
          <w:rStyle w:val="FootnoteReference"/>
        </w:rPr>
        <w:footnoteRef/>
      </w:r>
      <w:r w:rsidRPr="00EE27A2">
        <w:rPr>
          <w:lang w:val="ru-RU"/>
        </w:rPr>
        <w:tab/>
        <w:t>Согласно положениям второго пункта статьи</w:t>
      </w:r>
      <w:r w:rsidRPr="00FB3022">
        <w:t> </w:t>
      </w:r>
      <w:r w:rsidRPr="00EE27A2">
        <w:rPr>
          <w:lang w:val="ru-RU"/>
        </w:rPr>
        <w:t xml:space="preserve">183 Конституции и Органического закона о </w:t>
      </w:r>
      <w:r w:rsidRPr="00EE27A2">
        <w:rPr>
          <w:rFonts w:eastAsia="Calibri"/>
          <w:lang w:val="ru-RU"/>
        </w:rPr>
        <w:t>НРАГС (Закон</w:t>
      </w:r>
      <w:r w:rsidRPr="00FB3022">
        <w:rPr>
          <w:rFonts w:eastAsia="Calibri"/>
        </w:rPr>
        <w:t> </w:t>
      </w:r>
      <w:r w:rsidRPr="00EE27A2">
        <w:rPr>
          <w:rFonts w:eastAsia="Calibri"/>
          <w:lang w:val="ru-RU"/>
        </w:rPr>
        <w:t>№</w:t>
      </w:r>
      <w:r w:rsidRPr="00FB3022">
        <w:rPr>
          <w:rFonts w:eastAsia="Calibri"/>
        </w:rPr>
        <w:t> </w:t>
      </w:r>
      <w:r w:rsidRPr="00EE27A2">
        <w:rPr>
          <w:lang w:val="ru-RU"/>
        </w:rPr>
        <w:t>26497) статьи</w:t>
      </w:r>
      <w:r w:rsidRPr="00FB3022">
        <w:t> </w:t>
      </w:r>
      <w:r w:rsidRPr="00EE27A2">
        <w:rPr>
          <w:lang w:val="ru-RU"/>
        </w:rPr>
        <w:t>111 и 112 Организационно-функционального регламента, принятого на основании президентского постановления</w:t>
      </w:r>
      <w:r w:rsidRPr="00FB3022">
        <w:t> </w:t>
      </w:r>
      <w:r w:rsidRPr="00EE27A2">
        <w:rPr>
          <w:lang w:val="ru-RU"/>
        </w:rPr>
        <w:t>№</w:t>
      </w:r>
      <w:r w:rsidRPr="00FB3022">
        <w:t> </w:t>
      </w:r>
      <w:r w:rsidRPr="00EE27A2">
        <w:rPr>
          <w:lang w:val="ru-RU"/>
        </w:rPr>
        <w:t>855-2010-</w:t>
      </w:r>
      <w:r w:rsidRPr="00FB3022">
        <w:t>JNAC</w:t>
      </w:r>
      <w:r w:rsidRPr="00EE27A2">
        <w:rPr>
          <w:lang w:val="ru-RU"/>
        </w:rPr>
        <w:t>/</w:t>
      </w:r>
      <w:r w:rsidRPr="00FB3022">
        <w:t>RENIEC</w:t>
      </w:r>
      <w:r w:rsidRPr="00EE27A2">
        <w:rPr>
          <w:lang w:val="ru-RU"/>
        </w:rPr>
        <w:t xml:space="preserve"> 29</w:t>
      </w:r>
      <w:r w:rsidRPr="00FB3022">
        <w:t>SET</w:t>
      </w:r>
      <w:r w:rsidRPr="00EE27A2">
        <w:rPr>
          <w:lang w:val="ru-RU"/>
        </w:rPr>
        <w:t xml:space="preserve">2010, предоставляют </w:t>
      </w:r>
      <w:r w:rsidRPr="00EE27A2">
        <w:rPr>
          <w:rFonts w:eastAsia="Calibri"/>
          <w:lang w:val="ru-RU"/>
        </w:rPr>
        <w:t>Управлению по вопросам восстановления идентичности и социальной поддержки возможность предл</w:t>
      </w:r>
      <w:r w:rsidRPr="00EE27A2">
        <w:rPr>
          <w:rFonts w:eastAsia="Calibri"/>
          <w:lang w:val="ru-RU"/>
        </w:rPr>
        <w:t>а</w:t>
      </w:r>
      <w:r w:rsidRPr="00EE27A2">
        <w:rPr>
          <w:rFonts w:eastAsia="Calibri"/>
          <w:lang w:val="ru-RU"/>
        </w:rPr>
        <w:t>гать и осуществлять меры и политику институционального характера, с тем чтобы последовательно ув</w:t>
      </w:r>
      <w:r w:rsidRPr="00EE27A2">
        <w:rPr>
          <w:rFonts w:eastAsia="Calibri"/>
          <w:lang w:val="ru-RU"/>
        </w:rPr>
        <w:t>е</w:t>
      </w:r>
      <w:r w:rsidRPr="00EE27A2">
        <w:rPr>
          <w:rFonts w:eastAsia="Calibri"/>
          <w:lang w:val="ru-RU"/>
        </w:rPr>
        <w:t>личивать показатели обеспечения документами наиболее социально незащищенных категорий насел</w:t>
      </w:r>
      <w:r w:rsidRPr="00EE27A2">
        <w:rPr>
          <w:rFonts w:eastAsia="Calibri"/>
          <w:lang w:val="ru-RU"/>
        </w:rPr>
        <w:t>е</w:t>
      </w:r>
      <w:r w:rsidRPr="00EE27A2">
        <w:rPr>
          <w:rFonts w:eastAsia="Calibri"/>
          <w:lang w:val="ru-RU"/>
        </w:rPr>
        <w:t>ния, в том числе представителей коренного населения и афроперуанцев.</w:t>
      </w:r>
    </w:p>
  </w:footnote>
  <w:footnote w:id="143">
    <w:p w:rsidR="00232A88" w:rsidRPr="00EE27A2" w:rsidRDefault="00232A88" w:rsidP="00D40FDB">
      <w:pPr>
        <w:pStyle w:val="FootnoteText"/>
        <w:rPr>
          <w:lang w:val="ru-RU"/>
        </w:rPr>
      </w:pPr>
      <w:r w:rsidRPr="00EE27A2">
        <w:rPr>
          <w:lang w:val="ru-RU"/>
        </w:rPr>
        <w:tab/>
      </w:r>
      <w:r w:rsidRPr="00572F0C">
        <w:rPr>
          <w:rStyle w:val="FootnoteReference"/>
        </w:rPr>
        <w:footnoteRef/>
      </w:r>
      <w:r w:rsidRPr="00EE27A2">
        <w:rPr>
          <w:lang w:val="ru-RU"/>
        </w:rPr>
        <w:tab/>
        <w:t>Ежедневный статистический отчет НРАГС, 16 мая 2012</w:t>
      </w:r>
      <w:r w:rsidRPr="00FB3022">
        <w:t> </w:t>
      </w:r>
      <w:r w:rsidRPr="00EE27A2">
        <w:rPr>
          <w:lang w:val="ru-RU"/>
        </w:rPr>
        <w:t>года.</w:t>
      </w:r>
    </w:p>
  </w:footnote>
  <w:footnote w:id="144">
    <w:p w:rsidR="00232A88" w:rsidRPr="00EE27A2" w:rsidRDefault="00232A88" w:rsidP="00D40FDB">
      <w:pPr>
        <w:pStyle w:val="FootnoteText"/>
        <w:rPr>
          <w:lang w:val="ru-RU"/>
        </w:rPr>
      </w:pPr>
      <w:r w:rsidRPr="00EE27A2">
        <w:rPr>
          <w:lang w:val="ru-RU"/>
        </w:rPr>
        <w:tab/>
      </w:r>
      <w:r w:rsidRPr="00572F0C">
        <w:rPr>
          <w:rStyle w:val="FootnoteReference"/>
        </w:rPr>
        <w:footnoteRef/>
      </w:r>
      <w:r w:rsidRPr="00EE27A2">
        <w:rPr>
          <w:lang w:val="ru-RU"/>
        </w:rPr>
        <w:tab/>
        <w:t>Национальный реестр актов гражданского состояния. Официальный бюллетень №</w:t>
      </w:r>
      <w:r w:rsidRPr="00FB3022">
        <w:t> </w:t>
      </w:r>
      <w:r w:rsidRPr="00EE27A2">
        <w:rPr>
          <w:lang w:val="ru-RU"/>
        </w:rPr>
        <w:t>0001048-2012/</w:t>
      </w:r>
      <w:r w:rsidRPr="00FB3022">
        <w:t>SGEN</w:t>
      </w:r>
      <w:r w:rsidRPr="00EE27A2">
        <w:rPr>
          <w:lang w:val="ru-RU"/>
        </w:rPr>
        <w:t>/</w:t>
      </w:r>
      <w:r w:rsidRPr="00FB3022">
        <w:t>RENIEC</w:t>
      </w:r>
      <w:r w:rsidRPr="00EE27A2">
        <w:rPr>
          <w:lang w:val="ru-RU"/>
        </w:rPr>
        <w:t>, 25</w:t>
      </w:r>
      <w:r w:rsidRPr="00FB3022">
        <w:t> </w:t>
      </w:r>
      <w:r w:rsidRPr="00EE27A2">
        <w:rPr>
          <w:lang w:val="ru-RU"/>
        </w:rPr>
        <w:t>июня 2012</w:t>
      </w:r>
      <w:r w:rsidRPr="00FB3022">
        <w:t> </w:t>
      </w:r>
      <w:r w:rsidRPr="00EE27A2">
        <w:rPr>
          <w:lang w:val="ru-RU"/>
        </w:rPr>
        <w:t>года, стр.</w:t>
      </w:r>
      <w:r w:rsidRPr="00FB3022">
        <w:t> </w:t>
      </w:r>
      <w:r w:rsidRPr="00EE27A2">
        <w:rPr>
          <w:lang w:val="ru-RU"/>
        </w:rPr>
        <w:t>2.</w:t>
      </w:r>
    </w:p>
  </w:footnote>
  <w:footnote w:id="145">
    <w:p w:rsidR="00232A88" w:rsidRPr="00EE27A2" w:rsidRDefault="00232A88" w:rsidP="00D40FDB">
      <w:pPr>
        <w:pStyle w:val="FootnoteText"/>
        <w:rPr>
          <w:lang w:val="ru-RU"/>
        </w:rPr>
      </w:pPr>
      <w:r w:rsidRPr="00EE27A2">
        <w:rPr>
          <w:lang w:val="ru-RU"/>
        </w:rPr>
        <w:tab/>
      </w:r>
      <w:r w:rsidRPr="00572F0C">
        <w:rPr>
          <w:rStyle w:val="FootnoteReference"/>
        </w:rPr>
        <w:footnoteRef/>
      </w:r>
      <w:r w:rsidRPr="00EE27A2">
        <w:rPr>
          <w:lang w:val="ru-RU"/>
        </w:rPr>
        <w:tab/>
        <w:t>Система вводится в соответствии с административным распоряжением, определяющим порядок регистрации для выдачи свидетельства о живорождении во всех медицинских учреждениях страны, и утвержденным постановлением Министерства</w:t>
      </w:r>
      <w:r w:rsidRPr="00FB3022">
        <w:t> </w:t>
      </w:r>
      <w:r w:rsidRPr="00EE27A2">
        <w:rPr>
          <w:lang w:val="ru-RU"/>
        </w:rPr>
        <w:t>№</w:t>
      </w:r>
      <w:r w:rsidRPr="00FB3022">
        <w:t> </w:t>
      </w:r>
      <w:r w:rsidRPr="00EE27A2">
        <w:rPr>
          <w:lang w:val="ru-RU"/>
        </w:rPr>
        <w:t>148-2012/</w:t>
      </w:r>
      <w:r w:rsidRPr="00FB3022">
        <w:t>MINSA</w:t>
      </w:r>
      <w:r w:rsidRPr="00EE27A2">
        <w:rPr>
          <w:lang w:val="ru-RU"/>
        </w:rPr>
        <w:t xml:space="preserve"> от</w:t>
      </w:r>
      <w:r w:rsidRPr="00FB3022">
        <w:t> </w:t>
      </w:r>
      <w:r w:rsidRPr="00EE27A2">
        <w:rPr>
          <w:lang w:val="ru-RU"/>
        </w:rPr>
        <w:t>5</w:t>
      </w:r>
      <w:r w:rsidRPr="00FB3022">
        <w:t> </w:t>
      </w:r>
      <w:r w:rsidRPr="00EE27A2">
        <w:rPr>
          <w:lang w:val="ru-RU"/>
        </w:rPr>
        <w:t>марта 2012</w:t>
      </w:r>
      <w:r w:rsidRPr="00FB3022">
        <w:t> </w:t>
      </w:r>
      <w:r w:rsidRPr="00EE27A2">
        <w:rPr>
          <w:lang w:val="ru-RU"/>
        </w:rPr>
        <w:t>года.</w:t>
      </w:r>
    </w:p>
  </w:footnote>
  <w:footnote w:id="146">
    <w:p w:rsidR="00232A88" w:rsidRPr="00155902" w:rsidRDefault="00232A88" w:rsidP="00D75456">
      <w:pPr>
        <w:pStyle w:val="FootnoteText"/>
        <w:rPr>
          <w:lang w:val="ru-RU"/>
        </w:rPr>
      </w:pPr>
      <w:r w:rsidRPr="00EE27A2">
        <w:rPr>
          <w:lang w:val="ru-RU"/>
        </w:rPr>
        <w:tab/>
      </w:r>
      <w:r w:rsidRPr="00572F0C">
        <w:rPr>
          <w:rStyle w:val="FootnoteReference"/>
        </w:rPr>
        <w:footnoteRef/>
      </w:r>
      <w:r w:rsidRPr="00155902">
        <w:rPr>
          <w:lang w:val="ru-RU"/>
        </w:rPr>
        <w:tab/>
        <w:t>Согласно статье</w:t>
      </w:r>
      <w:r>
        <w:rPr>
          <w:lang w:val="ru-RU"/>
        </w:rPr>
        <w:t> </w:t>
      </w:r>
      <w:r w:rsidRPr="00155902">
        <w:rPr>
          <w:lang w:val="ru-RU"/>
        </w:rPr>
        <w:t>25 Регламента внесения данных в Национальный реестр актов гражданского состояния, для регистрации новорожденных в отделах записи актов гражданского состояния отец и мать, вместе или по отдельности регистрирующие своих новорожденных детей, обязаны предоставить свидетельство о живорождении, выданное врачом, акушеркой или медицинской сестрой, имеющими диплом государственного образца или свидетельство о праве принимать роды или удостоверять их, выданное уполномоченным сотрудником Министерства здравоохранения.</w:t>
      </w:r>
    </w:p>
  </w:footnote>
  <w:footnote w:id="147">
    <w:p w:rsidR="00232A88" w:rsidRPr="00EE27A2" w:rsidRDefault="00232A88" w:rsidP="00D40FDB">
      <w:pPr>
        <w:pStyle w:val="FootnoteText"/>
        <w:rPr>
          <w:lang w:val="ru-RU"/>
        </w:rPr>
      </w:pPr>
      <w:r w:rsidRPr="00155902">
        <w:rPr>
          <w:lang w:val="ru-RU"/>
        </w:rPr>
        <w:tab/>
      </w:r>
      <w:r w:rsidRPr="00572F0C">
        <w:rPr>
          <w:rStyle w:val="FootnoteReference"/>
        </w:rPr>
        <w:footnoteRef/>
      </w:r>
      <w:r w:rsidRPr="00EE27A2">
        <w:rPr>
          <w:lang w:val="ru-RU"/>
        </w:rPr>
        <w:tab/>
        <w:t>Национальный реестр актов гражданского состояния. Официальный бюллетень №</w:t>
      </w:r>
      <w:r w:rsidRPr="00FB3022">
        <w:t> </w:t>
      </w:r>
      <w:r w:rsidRPr="00EE27A2">
        <w:rPr>
          <w:lang w:val="ru-RU"/>
        </w:rPr>
        <w:t>0001048-2012/</w:t>
      </w:r>
      <w:r w:rsidRPr="00FB3022">
        <w:t>SGEN</w:t>
      </w:r>
      <w:r w:rsidRPr="00EE27A2">
        <w:rPr>
          <w:lang w:val="ru-RU"/>
        </w:rPr>
        <w:t>/</w:t>
      </w:r>
      <w:r w:rsidRPr="00FB3022">
        <w:t>RENIEC</w:t>
      </w:r>
      <w:r w:rsidRPr="00EE27A2">
        <w:rPr>
          <w:lang w:val="ru-RU"/>
        </w:rPr>
        <w:t>, 25</w:t>
      </w:r>
      <w:r w:rsidRPr="00FB3022">
        <w:t> </w:t>
      </w:r>
      <w:r w:rsidRPr="00EE27A2">
        <w:rPr>
          <w:lang w:val="ru-RU"/>
        </w:rPr>
        <w:t>июня 2012</w:t>
      </w:r>
      <w:r w:rsidRPr="00FB3022">
        <w:t> </w:t>
      </w:r>
      <w:r w:rsidRPr="00EE27A2">
        <w:rPr>
          <w:lang w:val="ru-RU"/>
        </w:rPr>
        <w:t>года, стр.</w:t>
      </w:r>
      <w:r w:rsidRPr="00FB3022">
        <w:t> </w:t>
      </w:r>
      <w:r w:rsidRPr="00EE27A2">
        <w:rPr>
          <w:lang w:val="ru-RU"/>
        </w:rPr>
        <w:t>26.</w:t>
      </w:r>
    </w:p>
  </w:footnote>
  <w:footnote w:id="148">
    <w:p w:rsidR="00232A88" w:rsidRPr="00155902" w:rsidRDefault="00232A88" w:rsidP="00D40FDB">
      <w:pPr>
        <w:pStyle w:val="FootnoteText"/>
        <w:rPr>
          <w:lang w:val="ru-RU"/>
        </w:rPr>
      </w:pPr>
      <w:r w:rsidRPr="00EE27A2">
        <w:rPr>
          <w:lang w:val="ru-RU"/>
        </w:rPr>
        <w:tab/>
      </w:r>
      <w:r w:rsidRPr="00C00F9C">
        <w:rPr>
          <w:rStyle w:val="FootnoteReference"/>
        </w:rPr>
        <w:footnoteRef/>
      </w:r>
      <w:r w:rsidRPr="00EE27A2">
        <w:rPr>
          <w:lang w:val="ru-RU"/>
        </w:rPr>
        <w:tab/>
        <w:t xml:space="preserve">Эти отделы работают </w:t>
      </w:r>
      <w:r w:rsidRPr="00EE27A2">
        <w:rPr>
          <w:rFonts w:eastAsia="Calibri"/>
          <w:lang w:val="ru-RU"/>
        </w:rPr>
        <w:t xml:space="preserve">при муниципалитетах населенных пунктов, в общинах коренного населения, а также в качестве вспомогательных служб регистрации актов гражданского состояния (ВСРАГС) в населенных пунктах. </w:t>
      </w:r>
      <w:r w:rsidRPr="00155902">
        <w:rPr>
          <w:rFonts w:eastAsia="Calibri"/>
          <w:lang w:val="ru-RU"/>
        </w:rPr>
        <w:t>Органический закон о</w:t>
      </w:r>
      <w:r>
        <w:rPr>
          <w:rFonts w:eastAsia="Calibri"/>
          <w:lang w:val="ru-RU"/>
        </w:rPr>
        <w:t> </w:t>
      </w:r>
      <w:r w:rsidRPr="00155902">
        <w:rPr>
          <w:rFonts w:eastAsia="Calibri"/>
          <w:lang w:val="ru-RU"/>
        </w:rPr>
        <w:t>муниципалитетах (Закон</w:t>
      </w:r>
      <w:r w:rsidRPr="00FB3022">
        <w:rPr>
          <w:rFonts w:eastAsia="Calibri"/>
        </w:rPr>
        <w:t> </w:t>
      </w:r>
      <w:r w:rsidRPr="00155902">
        <w:rPr>
          <w:rFonts w:eastAsia="Calibri"/>
          <w:lang w:val="ru-RU"/>
        </w:rPr>
        <w:t>№</w:t>
      </w:r>
      <w:r w:rsidRPr="00FB3022">
        <w:rPr>
          <w:rFonts w:eastAsia="Calibri"/>
        </w:rPr>
        <w:t> </w:t>
      </w:r>
      <w:r w:rsidRPr="00155902">
        <w:rPr>
          <w:lang w:val="ru-RU"/>
        </w:rPr>
        <w:t>27792), статья</w:t>
      </w:r>
      <w:r w:rsidRPr="00FB3022">
        <w:t> </w:t>
      </w:r>
      <w:r w:rsidRPr="00155902">
        <w:rPr>
          <w:lang w:val="ru-RU"/>
        </w:rPr>
        <w:t>129.</w:t>
      </w:r>
    </w:p>
  </w:footnote>
  <w:footnote w:id="149">
    <w:p w:rsidR="00232A88" w:rsidRPr="00155902" w:rsidRDefault="00232A88" w:rsidP="00D40FDB">
      <w:pPr>
        <w:pStyle w:val="FootnoteText"/>
        <w:rPr>
          <w:lang w:val="ru-RU"/>
        </w:rPr>
      </w:pPr>
      <w:r w:rsidRPr="00155902">
        <w:rPr>
          <w:lang w:val="ru-RU"/>
        </w:rPr>
        <w:tab/>
      </w:r>
      <w:r w:rsidRPr="00C00F9C">
        <w:rPr>
          <w:rStyle w:val="FootnoteReference"/>
        </w:rPr>
        <w:footnoteRef/>
      </w:r>
      <w:r w:rsidRPr="00155902">
        <w:rPr>
          <w:lang w:val="ru-RU"/>
        </w:rPr>
        <w:tab/>
        <w:t xml:space="preserve">Среди основных результатов следует отметить: </w:t>
      </w:r>
      <w:r w:rsidRPr="00FB3022">
        <w:t>a</w:t>
      </w:r>
      <w:r w:rsidRPr="00155902">
        <w:rPr>
          <w:lang w:val="ru-RU"/>
        </w:rPr>
        <w:t>)</w:t>
      </w:r>
      <w:r w:rsidRPr="00FB3022">
        <w:t> </w:t>
      </w:r>
      <w:r w:rsidRPr="00155902">
        <w:rPr>
          <w:lang w:val="ru-RU"/>
        </w:rPr>
        <w:t>принятие регламента заседаний и</w:t>
      </w:r>
      <w:r>
        <w:rPr>
          <w:lang w:val="ru-RU"/>
        </w:rPr>
        <w:t> </w:t>
      </w:r>
      <w:r w:rsidRPr="00155902">
        <w:rPr>
          <w:lang w:val="ru-RU"/>
        </w:rPr>
        <w:t xml:space="preserve">работы и плана работы; </w:t>
      </w:r>
      <w:r w:rsidRPr="00FB3022">
        <w:t>b</w:t>
      </w:r>
      <w:r w:rsidRPr="00155902">
        <w:rPr>
          <w:lang w:val="ru-RU"/>
        </w:rPr>
        <w:t>)</w:t>
      </w:r>
      <w:r w:rsidRPr="00FB3022">
        <w:t> </w:t>
      </w:r>
      <w:r w:rsidRPr="00155902">
        <w:rPr>
          <w:lang w:val="ru-RU"/>
        </w:rPr>
        <w:t>подготовку на основании данных, предоставленных различными учреждениями и организациями, перечня общин, подавших заявления о</w:t>
      </w:r>
      <w:r>
        <w:rPr>
          <w:lang w:val="ru-RU"/>
        </w:rPr>
        <w:t> </w:t>
      </w:r>
      <w:r w:rsidRPr="00155902">
        <w:rPr>
          <w:lang w:val="ru-RU"/>
        </w:rPr>
        <w:t xml:space="preserve">признании их статуса, </w:t>
      </w:r>
      <w:r w:rsidRPr="00155902">
        <w:rPr>
          <w:rFonts w:eastAsia="Calibri"/>
          <w:lang w:val="ru-RU"/>
        </w:rPr>
        <w:t>оформления прав на землю и расширения закрепленных за ними земель (</w:t>
      </w:r>
      <w:r w:rsidRPr="00155902">
        <w:rPr>
          <w:lang w:val="ru-RU"/>
        </w:rPr>
        <w:t>Организация по регистрации неофициальной собственности</w:t>
      </w:r>
      <w:r w:rsidRPr="00155902">
        <w:rPr>
          <w:rFonts w:eastAsia="Calibri"/>
          <w:lang w:val="ru-RU"/>
        </w:rPr>
        <w:t xml:space="preserve"> (КОФОПРИ) предоставила информацию по состоянию на начало 2008</w:t>
      </w:r>
      <w:r w:rsidRPr="00FB3022">
        <w:rPr>
          <w:rFonts w:eastAsia="Calibri"/>
        </w:rPr>
        <w:t> </w:t>
      </w:r>
      <w:r w:rsidRPr="00155902">
        <w:rPr>
          <w:rFonts w:eastAsia="Calibri"/>
          <w:lang w:val="ru-RU"/>
        </w:rPr>
        <w:t>года, Главное управление государственной регистрации (СУНАРП)</w:t>
      </w:r>
      <w:r>
        <w:rPr>
          <w:rFonts w:eastAsia="Calibri"/>
          <w:lang w:val="ru-RU"/>
        </w:rPr>
        <w:t xml:space="preserve"> </w:t>
      </w:r>
      <w:r w:rsidRPr="00155902">
        <w:rPr>
          <w:rFonts w:eastAsia="Calibri"/>
          <w:lang w:val="ru-RU"/>
        </w:rPr>
        <w:t>– по состоянию на октябрь 2011</w:t>
      </w:r>
      <w:r w:rsidRPr="00FB3022">
        <w:rPr>
          <w:rFonts w:eastAsia="Calibri"/>
        </w:rPr>
        <w:t> </w:t>
      </w:r>
      <w:r w:rsidRPr="00155902">
        <w:rPr>
          <w:rFonts w:eastAsia="Calibri"/>
          <w:lang w:val="ru-RU"/>
        </w:rPr>
        <w:t xml:space="preserve">года, </w:t>
      </w:r>
      <w:r w:rsidRPr="00155902">
        <w:rPr>
          <w:lang w:val="ru-RU"/>
        </w:rPr>
        <w:t>Межэтническая ассоциация развития районов тропических лесов Перу</w:t>
      </w:r>
      <w:r w:rsidRPr="00155902">
        <w:rPr>
          <w:rFonts w:eastAsia="Calibri"/>
          <w:lang w:val="ru-RU"/>
        </w:rPr>
        <w:t xml:space="preserve"> (АИДЕСЕП) – по состоянию на начало 2011</w:t>
      </w:r>
      <w:r w:rsidRPr="00FB3022">
        <w:rPr>
          <w:rFonts w:eastAsia="Calibri"/>
        </w:rPr>
        <w:t> </w:t>
      </w:r>
      <w:r w:rsidRPr="00155902">
        <w:rPr>
          <w:rFonts w:eastAsia="Calibri"/>
          <w:lang w:val="ru-RU"/>
        </w:rPr>
        <w:t>года, а регио</w:t>
      </w:r>
      <w:r>
        <w:rPr>
          <w:rFonts w:eastAsia="Calibri"/>
          <w:lang w:val="ru-RU"/>
        </w:rPr>
        <w:t>нальные органы власти Кахамарки,</w:t>
      </w:r>
      <w:r w:rsidRPr="00155902">
        <w:rPr>
          <w:rFonts w:eastAsia="Calibri"/>
          <w:lang w:val="ru-RU"/>
        </w:rPr>
        <w:t xml:space="preserve"> Куско, Пуно, Паско и Апуримака – по состоянию на начало 2011</w:t>
      </w:r>
      <w:r w:rsidRPr="00FB3022">
        <w:rPr>
          <w:rFonts w:eastAsia="Calibri"/>
        </w:rPr>
        <w:t> </w:t>
      </w:r>
      <w:r w:rsidRPr="00155902">
        <w:rPr>
          <w:rFonts w:eastAsia="Calibri"/>
          <w:lang w:val="ru-RU"/>
        </w:rPr>
        <w:t xml:space="preserve">года); </w:t>
      </w:r>
      <w:r w:rsidRPr="00FB3022">
        <w:t>c</w:t>
      </w:r>
      <w:r w:rsidRPr="00155902">
        <w:rPr>
          <w:lang w:val="ru-RU"/>
        </w:rPr>
        <w:t>)</w:t>
      </w:r>
      <w:r w:rsidRPr="00FB3022">
        <w:t> </w:t>
      </w:r>
      <w:r w:rsidRPr="00155902">
        <w:rPr>
          <w:rFonts w:eastAsia="Calibri"/>
          <w:lang w:val="ru-RU"/>
        </w:rPr>
        <w:t xml:space="preserve">представление КОФОПРИ типовых соглашений на право пользования землями, которые в настоящее время переданы членам Комиссии для рассмотрения, анализа, последующего согласования и принятия; </w:t>
      </w:r>
      <w:r w:rsidRPr="00FB3022">
        <w:t>d</w:t>
      </w:r>
      <w:r w:rsidRPr="00155902">
        <w:rPr>
          <w:lang w:val="ru-RU"/>
        </w:rPr>
        <w:t>)</w:t>
      </w:r>
      <w:r w:rsidRPr="00FB3022">
        <w:t> </w:t>
      </w:r>
      <w:r w:rsidRPr="00155902">
        <w:rPr>
          <w:lang w:val="ru-RU"/>
        </w:rPr>
        <w:t xml:space="preserve">принятие решения о внесении предложения относительно корректировки требований к регистрации общин коренного населения, размещенных на веб-сайте </w:t>
      </w:r>
      <w:r w:rsidRPr="00155902">
        <w:rPr>
          <w:rFonts w:eastAsia="Calibri"/>
          <w:lang w:val="ru-RU"/>
        </w:rPr>
        <w:t xml:space="preserve">СУНАРП, с целью упрощения их выполнения такими общинами; </w:t>
      </w:r>
      <w:r w:rsidRPr="00FB3022">
        <w:t>e</w:t>
      </w:r>
      <w:r w:rsidRPr="00155902">
        <w:rPr>
          <w:lang w:val="ru-RU"/>
        </w:rPr>
        <w:t>)</w:t>
      </w:r>
      <w:r w:rsidRPr="00FB3022">
        <w:t> </w:t>
      </w:r>
      <w:r w:rsidRPr="00155902">
        <w:rPr>
          <w:lang w:val="ru-RU"/>
        </w:rPr>
        <w:t>разработку нового формата оценки социально-экономического положения в рамках оформления прав собственности на землю и</w:t>
      </w:r>
      <w:r>
        <w:rPr>
          <w:lang w:val="ru-RU"/>
        </w:rPr>
        <w:t> </w:t>
      </w:r>
      <w:r w:rsidRPr="00155902">
        <w:rPr>
          <w:lang w:val="ru-RU"/>
        </w:rPr>
        <w:t>направление соответствующего документа в регионы для изучения, оценки и</w:t>
      </w:r>
      <w:r>
        <w:rPr>
          <w:lang w:val="ru-RU"/>
        </w:rPr>
        <w:t> </w:t>
      </w:r>
      <w:r w:rsidRPr="00155902">
        <w:rPr>
          <w:lang w:val="ru-RU"/>
        </w:rPr>
        <w:t xml:space="preserve">последующего выполнения; </w:t>
      </w:r>
      <w:r w:rsidRPr="00FB3022">
        <w:t>f</w:t>
      </w:r>
      <w:r w:rsidRPr="00155902">
        <w:rPr>
          <w:lang w:val="ru-RU"/>
        </w:rPr>
        <w:t>)</w:t>
      </w:r>
      <w:r w:rsidRPr="00FB3022">
        <w:t> </w:t>
      </w:r>
      <w:r w:rsidRPr="00155902">
        <w:rPr>
          <w:lang w:val="ru-RU"/>
        </w:rPr>
        <w:t>создание рабочих групп для подготовки предложений технического и правового характера относительно внесения изменений и дополнений в действующие нормы оформления прав на землю для крестьянских общин и общин коренного населения.</w:t>
      </w:r>
    </w:p>
  </w:footnote>
  <w:footnote w:id="150">
    <w:p w:rsidR="00232A88" w:rsidRPr="00155902" w:rsidRDefault="00232A88" w:rsidP="00D40FDB">
      <w:pPr>
        <w:pStyle w:val="FootnoteText"/>
        <w:rPr>
          <w:lang w:val="ru-RU"/>
        </w:rPr>
      </w:pPr>
      <w:r w:rsidRPr="00155902">
        <w:rPr>
          <w:lang w:val="ru-RU"/>
        </w:rPr>
        <w:tab/>
      </w:r>
      <w:r w:rsidRPr="00C00F9C">
        <w:rPr>
          <w:rStyle w:val="FootnoteReference"/>
        </w:rPr>
        <w:footnoteRef/>
      </w:r>
      <w:r w:rsidRPr="00EE27A2">
        <w:rPr>
          <w:lang w:val="ru-RU"/>
        </w:rPr>
        <w:tab/>
        <w:t xml:space="preserve">Министерство жилищного строительства и санитарии. </w:t>
      </w:r>
      <w:r w:rsidRPr="00155902">
        <w:rPr>
          <w:lang w:val="ru-RU"/>
        </w:rPr>
        <w:t>Официальный бюллетень</w:t>
      </w:r>
      <w:r>
        <w:rPr>
          <w:lang w:val="ru-RU"/>
        </w:rPr>
        <w:t> </w:t>
      </w:r>
      <w:r w:rsidRPr="00155902">
        <w:rPr>
          <w:lang w:val="ru-RU"/>
        </w:rPr>
        <w:t>№</w:t>
      </w:r>
      <w:r w:rsidRPr="00FB3022">
        <w:t> </w:t>
      </w:r>
      <w:r w:rsidRPr="00155902">
        <w:rPr>
          <w:lang w:val="ru-RU"/>
        </w:rPr>
        <w:t>2512-2012-</w:t>
      </w:r>
      <w:r w:rsidRPr="00FB3022">
        <w:t>VIVIENDA</w:t>
      </w:r>
      <w:r w:rsidRPr="00155902">
        <w:rPr>
          <w:lang w:val="ru-RU"/>
        </w:rPr>
        <w:t>-</w:t>
      </w:r>
      <w:r w:rsidRPr="00FB3022">
        <w:t>SG</w:t>
      </w:r>
      <w:r w:rsidRPr="00155902">
        <w:rPr>
          <w:lang w:val="ru-RU"/>
        </w:rPr>
        <w:t xml:space="preserve"> от 6</w:t>
      </w:r>
      <w:r w:rsidRPr="00FB3022">
        <w:t> </w:t>
      </w:r>
      <w:r w:rsidRPr="00155902">
        <w:rPr>
          <w:lang w:val="ru-RU"/>
        </w:rPr>
        <w:t>сентября 2012</w:t>
      </w:r>
      <w:r w:rsidRPr="00FB3022">
        <w:t> </w:t>
      </w:r>
      <w:r w:rsidRPr="00155902">
        <w:rPr>
          <w:lang w:val="ru-RU"/>
        </w:rPr>
        <w:t>года.</w:t>
      </w:r>
    </w:p>
  </w:footnote>
  <w:footnote w:id="151">
    <w:p w:rsidR="00232A88" w:rsidRPr="00EE27A2" w:rsidRDefault="00232A88" w:rsidP="00D40FDB">
      <w:pPr>
        <w:pStyle w:val="FootnoteText"/>
        <w:rPr>
          <w:lang w:val="ru-RU"/>
        </w:rPr>
      </w:pPr>
      <w:r w:rsidRPr="00155902">
        <w:rPr>
          <w:lang w:val="ru-RU"/>
        </w:rPr>
        <w:tab/>
      </w:r>
      <w:r w:rsidRPr="00C00F9C">
        <w:rPr>
          <w:rStyle w:val="FootnoteReference"/>
        </w:rPr>
        <w:footnoteRef/>
      </w:r>
      <w:r w:rsidRPr="00EE27A2">
        <w:rPr>
          <w:lang w:val="ru-RU"/>
        </w:rPr>
        <w:tab/>
        <w:t>ИНЕИ. Национальное обследование домохозяйств.</w:t>
      </w:r>
    </w:p>
  </w:footnote>
  <w:footnote w:id="152">
    <w:p w:rsidR="00232A88" w:rsidRPr="00155902" w:rsidRDefault="00232A88" w:rsidP="00D40FDB">
      <w:pPr>
        <w:pStyle w:val="FootnoteText"/>
        <w:rPr>
          <w:lang w:val="ru-RU"/>
        </w:rPr>
      </w:pPr>
      <w:r w:rsidRPr="00EE27A2">
        <w:rPr>
          <w:lang w:val="ru-RU"/>
        </w:rPr>
        <w:tab/>
      </w:r>
      <w:r w:rsidRPr="00C00F9C">
        <w:rPr>
          <w:rStyle w:val="FootnoteReference"/>
        </w:rPr>
        <w:footnoteRef/>
      </w:r>
      <w:r w:rsidRPr="00155902">
        <w:rPr>
          <w:lang w:val="ru-RU"/>
        </w:rPr>
        <w:tab/>
        <w:t>Данные приводятся в преамбуле президентского Декрета</w:t>
      </w:r>
      <w:r w:rsidRPr="00FB3022">
        <w:t> </w:t>
      </w:r>
      <w:r w:rsidRPr="00155902">
        <w:rPr>
          <w:lang w:val="ru-RU"/>
        </w:rPr>
        <w:t>№</w:t>
      </w:r>
      <w:r w:rsidRPr="00FB3022">
        <w:t> </w:t>
      </w:r>
      <w:r w:rsidRPr="00155902">
        <w:rPr>
          <w:lang w:val="ru-RU"/>
        </w:rPr>
        <w:t>001-2012-</w:t>
      </w:r>
      <w:r w:rsidRPr="00FB3022">
        <w:t>VIVIENDA</w:t>
      </w:r>
      <w:r w:rsidRPr="00155902">
        <w:rPr>
          <w:lang w:val="ru-RU"/>
        </w:rPr>
        <w:t xml:space="preserve"> от</w:t>
      </w:r>
      <w:r>
        <w:rPr>
          <w:lang w:val="ru-RU"/>
        </w:rPr>
        <w:t> </w:t>
      </w:r>
      <w:r w:rsidRPr="00155902">
        <w:rPr>
          <w:lang w:val="ru-RU"/>
        </w:rPr>
        <w:t>7</w:t>
      </w:r>
      <w:r w:rsidRPr="00FB3022">
        <w:t> </w:t>
      </w:r>
      <w:r w:rsidRPr="00155902">
        <w:rPr>
          <w:lang w:val="ru-RU"/>
        </w:rPr>
        <w:t>января 2012</w:t>
      </w:r>
      <w:r w:rsidRPr="00FB3022">
        <w:t> </w:t>
      </w:r>
      <w:r w:rsidRPr="00155902">
        <w:rPr>
          <w:lang w:val="ru-RU"/>
        </w:rPr>
        <w:t>года.</w:t>
      </w:r>
    </w:p>
  </w:footnote>
  <w:footnote w:id="153">
    <w:p w:rsidR="00232A88" w:rsidRPr="00460F8D" w:rsidRDefault="00232A88" w:rsidP="00D40FDB">
      <w:pPr>
        <w:pStyle w:val="FootnoteText"/>
        <w:rPr>
          <w:lang w:val="ru-RU"/>
        </w:rPr>
      </w:pPr>
      <w:r w:rsidRPr="00155902">
        <w:rPr>
          <w:lang w:val="ru-RU"/>
        </w:rPr>
        <w:tab/>
      </w:r>
      <w:r w:rsidRPr="00C00F9C">
        <w:rPr>
          <w:rStyle w:val="FootnoteReference"/>
        </w:rPr>
        <w:footnoteRef/>
      </w:r>
      <w:r w:rsidRPr="00EE27A2">
        <w:rPr>
          <w:lang w:val="ru-RU"/>
        </w:rPr>
        <w:tab/>
        <w:t xml:space="preserve">Министерство жилищного строительства и санитарии. </w:t>
      </w:r>
      <w:r w:rsidRPr="00460F8D">
        <w:rPr>
          <w:lang w:val="ru-RU"/>
        </w:rPr>
        <w:t xml:space="preserve">Президентский </w:t>
      </w:r>
      <w:r>
        <w:rPr>
          <w:lang w:val="ru-RU"/>
        </w:rPr>
        <w:br/>
      </w:r>
      <w:r w:rsidRPr="00460F8D">
        <w:rPr>
          <w:lang w:val="ru-RU"/>
        </w:rPr>
        <w:t>Декрет</w:t>
      </w:r>
      <w:r w:rsidRPr="00FB3022">
        <w:t> </w:t>
      </w:r>
      <w:r w:rsidRPr="00460F8D">
        <w:rPr>
          <w:lang w:val="ru-RU"/>
        </w:rPr>
        <w:t>№</w:t>
      </w:r>
      <w:r w:rsidRPr="00FB3022">
        <w:t> </w:t>
      </w:r>
      <w:r w:rsidRPr="00460F8D">
        <w:rPr>
          <w:lang w:val="ru-RU"/>
        </w:rPr>
        <w:t>001-2012-</w:t>
      </w:r>
      <w:r w:rsidRPr="00FB3022">
        <w:t>VIVIENDA</w:t>
      </w:r>
      <w:r w:rsidRPr="00460F8D">
        <w:rPr>
          <w:lang w:val="ru-RU"/>
        </w:rPr>
        <w:t xml:space="preserve"> (</w:t>
      </w:r>
      <w:r>
        <w:rPr>
          <w:i/>
          <w:lang w:val="ru-RU"/>
        </w:rPr>
        <w:t>Эль-Перуано</w:t>
      </w:r>
      <w:r w:rsidRPr="00460F8D">
        <w:rPr>
          <w:lang w:val="ru-RU"/>
        </w:rPr>
        <w:t>, 7 января 2012</w:t>
      </w:r>
      <w:r w:rsidRPr="00FB3022">
        <w:t> </w:t>
      </w:r>
      <w:r w:rsidRPr="00460F8D">
        <w:rPr>
          <w:lang w:val="ru-RU"/>
        </w:rPr>
        <w:t>года).</w:t>
      </w:r>
    </w:p>
  </w:footnote>
  <w:footnote w:id="154">
    <w:p w:rsidR="00232A88" w:rsidRPr="00EE27A2" w:rsidRDefault="00232A88" w:rsidP="00D40FDB">
      <w:pPr>
        <w:pStyle w:val="FootnoteText"/>
        <w:rPr>
          <w:lang w:val="ru-RU"/>
        </w:rPr>
      </w:pPr>
      <w:r w:rsidRPr="00460F8D">
        <w:rPr>
          <w:lang w:val="ru-RU"/>
        </w:rPr>
        <w:tab/>
      </w:r>
      <w:r w:rsidRPr="00C00F9C">
        <w:rPr>
          <w:rStyle w:val="FootnoteReference"/>
        </w:rPr>
        <w:footnoteRef/>
      </w:r>
      <w:r w:rsidRPr="00EE27A2">
        <w:rPr>
          <w:lang w:val="ru-RU"/>
        </w:rPr>
        <w:tab/>
        <w:t>Статья</w:t>
      </w:r>
      <w:r w:rsidRPr="00FB3022">
        <w:t> </w:t>
      </w:r>
      <w:r w:rsidRPr="00EE27A2">
        <w:rPr>
          <w:lang w:val="ru-RU"/>
        </w:rPr>
        <w:t>1 президентского Декрета №</w:t>
      </w:r>
      <w:r w:rsidRPr="00FB3022">
        <w:t> </w:t>
      </w:r>
      <w:r w:rsidRPr="00EE27A2">
        <w:rPr>
          <w:lang w:val="ru-RU"/>
        </w:rPr>
        <w:t>001-2012-</w:t>
      </w:r>
      <w:r w:rsidRPr="00FB3022">
        <w:t>VIVIENDA</w:t>
      </w:r>
      <w:r w:rsidRPr="00EE27A2">
        <w:rPr>
          <w:lang w:val="ru-RU"/>
        </w:rPr>
        <w:t xml:space="preserve"> от 7</w:t>
      </w:r>
      <w:r w:rsidRPr="00FB3022">
        <w:t> </w:t>
      </w:r>
      <w:r w:rsidRPr="00EE27A2">
        <w:rPr>
          <w:lang w:val="ru-RU"/>
        </w:rPr>
        <w:t>января 2012</w:t>
      </w:r>
      <w:r w:rsidRPr="00FB3022">
        <w:t> </w:t>
      </w:r>
      <w:r w:rsidRPr="00EE27A2">
        <w:rPr>
          <w:lang w:val="ru-RU"/>
        </w:rPr>
        <w:t>года.</w:t>
      </w:r>
    </w:p>
  </w:footnote>
  <w:footnote w:id="155">
    <w:p w:rsidR="00232A88" w:rsidRPr="004E58D4" w:rsidRDefault="00232A88" w:rsidP="00D40FDB">
      <w:pPr>
        <w:pStyle w:val="FootnoteText"/>
        <w:rPr>
          <w:lang w:val="ru-RU"/>
        </w:rPr>
      </w:pPr>
      <w:r w:rsidRPr="00EE27A2">
        <w:rPr>
          <w:lang w:val="ru-RU"/>
        </w:rPr>
        <w:tab/>
      </w:r>
      <w:r w:rsidRPr="00C00F9C">
        <w:rPr>
          <w:rStyle w:val="FootnoteReference"/>
        </w:rPr>
        <w:footnoteRef/>
      </w:r>
      <w:r w:rsidRPr="00EE27A2">
        <w:rPr>
          <w:lang w:val="ru-RU"/>
        </w:rPr>
        <w:tab/>
        <w:t xml:space="preserve">В будущем центры Тамбо планируется превратить из точек комплексного обслуживания жилого фонда в органы, которые занимались бы планированием развития соответствующей территории. </w:t>
      </w:r>
      <w:r w:rsidRPr="004E58D4">
        <w:rPr>
          <w:lang w:val="ru-RU"/>
        </w:rPr>
        <w:t>При этом предполагается обеспечить повышение качества и других государственных услуг, предоставляемых жителям сельских районов, в том числе в сфере здравоохранения, образования, транспорта и</w:t>
      </w:r>
      <w:r>
        <w:rPr>
          <w:lang w:val="ru-RU"/>
        </w:rPr>
        <w:t> </w:t>
      </w:r>
      <w:r w:rsidRPr="004E58D4">
        <w:rPr>
          <w:lang w:val="ru-RU"/>
        </w:rPr>
        <w:t>т.п. Поэтому планируется предоставлять не только место для временного проживания специалистов из других отраслей, но и подключенное к сетям связи, оснащенное современным оборудованием и удобное помещение, на базе которого специалисты различных отраслей могли бы предоставлять соответствующие услуги жителям территории, на которой действует центр Тамбо.</w:t>
      </w:r>
    </w:p>
  </w:footnote>
  <w:footnote w:id="156">
    <w:p w:rsidR="00232A88" w:rsidRPr="008118EB" w:rsidRDefault="00232A88" w:rsidP="00D40FDB">
      <w:pPr>
        <w:pStyle w:val="FootnoteText"/>
        <w:rPr>
          <w:lang w:val="ru-RU"/>
        </w:rPr>
      </w:pPr>
      <w:r w:rsidRPr="004E58D4">
        <w:rPr>
          <w:lang w:val="ru-RU"/>
        </w:rPr>
        <w:tab/>
      </w:r>
      <w:r w:rsidRPr="00C00F9C">
        <w:rPr>
          <w:rStyle w:val="FootnoteReference"/>
        </w:rPr>
        <w:footnoteRef/>
      </w:r>
      <w:r w:rsidRPr="008118EB">
        <w:rPr>
          <w:lang w:val="ru-RU"/>
        </w:rPr>
        <w:tab/>
        <w:t xml:space="preserve">Доступно на сайте </w:t>
      </w:r>
      <w:hyperlink r:id="rId16" w:history="1">
        <w:r w:rsidRPr="008118EB">
          <w:rPr>
            <w:rStyle w:val="Hyperlink"/>
            <w:u w:val="none"/>
          </w:rPr>
          <w:t>http</w:t>
        </w:r>
        <w:r w:rsidRPr="008118EB">
          <w:rPr>
            <w:rStyle w:val="Hyperlink"/>
            <w:u w:val="none"/>
            <w:lang w:val="ru-RU"/>
          </w:rPr>
          <w:t>://</w:t>
        </w:r>
        <w:r w:rsidRPr="008118EB">
          <w:rPr>
            <w:rStyle w:val="Hyperlink"/>
            <w:u w:val="none"/>
          </w:rPr>
          <w:t>www</w:t>
        </w:r>
        <w:r w:rsidRPr="008118EB">
          <w:rPr>
            <w:rStyle w:val="Hyperlink"/>
            <w:u w:val="none"/>
            <w:lang w:val="ru-RU"/>
          </w:rPr>
          <w:t>.</w:t>
        </w:r>
        <w:r w:rsidRPr="008118EB">
          <w:rPr>
            <w:rStyle w:val="Hyperlink"/>
            <w:u w:val="none"/>
          </w:rPr>
          <w:t>vivienda</w:t>
        </w:r>
        <w:r w:rsidRPr="008118EB">
          <w:rPr>
            <w:rStyle w:val="Hyperlink"/>
            <w:u w:val="none"/>
            <w:lang w:val="ru-RU"/>
          </w:rPr>
          <w:t>.</w:t>
        </w:r>
        <w:r w:rsidRPr="008118EB">
          <w:rPr>
            <w:rStyle w:val="Hyperlink"/>
            <w:u w:val="none"/>
          </w:rPr>
          <w:t>gob</w:t>
        </w:r>
        <w:r w:rsidRPr="008118EB">
          <w:rPr>
            <w:rStyle w:val="Hyperlink"/>
            <w:u w:val="none"/>
            <w:lang w:val="ru-RU"/>
          </w:rPr>
          <w:t>.</w:t>
        </w:r>
        <w:r w:rsidRPr="008118EB">
          <w:rPr>
            <w:rStyle w:val="Hyperlink"/>
            <w:u w:val="none"/>
          </w:rPr>
          <w:t>pe</w:t>
        </w:r>
        <w:r w:rsidRPr="008118EB">
          <w:rPr>
            <w:rStyle w:val="Hyperlink"/>
            <w:u w:val="none"/>
            <w:lang w:val="ru-RU"/>
          </w:rPr>
          <w:t>/</w:t>
        </w:r>
        <w:r w:rsidRPr="008118EB">
          <w:rPr>
            <w:rStyle w:val="Hyperlink"/>
            <w:u w:val="none"/>
          </w:rPr>
          <w:t>popup</w:t>
        </w:r>
        <w:r w:rsidRPr="008118EB">
          <w:rPr>
            <w:rStyle w:val="Hyperlink"/>
            <w:u w:val="none"/>
            <w:lang w:val="ru-RU"/>
          </w:rPr>
          <w:t>/</w:t>
        </w:r>
        <w:r w:rsidRPr="008118EB">
          <w:rPr>
            <w:rStyle w:val="Hyperlink"/>
            <w:u w:val="none"/>
          </w:rPr>
          <w:t>Documentos</w:t>
        </w:r>
        <w:r w:rsidRPr="008118EB">
          <w:rPr>
            <w:rStyle w:val="Hyperlink"/>
            <w:u w:val="none"/>
            <w:lang w:val="ru-RU"/>
          </w:rPr>
          <w:t>_</w:t>
        </w:r>
        <w:r w:rsidRPr="008118EB">
          <w:rPr>
            <w:rStyle w:val="Hyperlink"/>
            <w:u w:val="none"/>
          </w:rPr>
          <w:t>presentaciones</w:t>
        </w:r>
        <w:r w:rsidRPr="008118EB">
          <w:rPr>
            <w:rStyle w:val="Hyperlink"/>
            <w:u w:val="none"/>
            <w:lang w:val="ru-RU"/>
          </w:rPr>
          <w:t>/</w:t>
        </w:r>
      </w:hyperlink>
      <w:r w:rsidRPr="008118EB">
        <w:rPr>
          <w:lang w:val="ru-RU"/>
        </w:rPr>
        <w:br/>
        <w:t xml:space="preserve">02_17012012_ </w:t>
      </w:r>
      <w:r w:rsidRPr="00FB3022">
        <w:t>TAMBOS</w:t>
      </w:r>
      <w:r w:rsidRPr="008118EB">
        <w:rPr>
          <w:lang w:val="ru-RU"/>
        </w:rPr>
        <w:t>.</w:t>
      </w:r>
      <w:r w:rsidRPr="00FB3022">
        <w:t>pdf</w:t>
      </w:r>
      <w:r w:rsidRPr="008118EB">
        <w:rPr>
          <w:lang w:val="ru-RU"/>
        </w:rPr>
        <w:t>.</w:t>
      </w:r>
    </w:p>
  </w:footnote>
  <w:footnote w:id="157">
    <w:p w:rsidR="00232A88" w:rsidRPr="008118EB" w:rsidRDefault="00232A88" w:rsidP="00D40FDB">
      <w:pPr>
        <w:pStyle w:val="FootnoteText"/>
        <w:rPr>
          <w:lang w:val="ru-RU"/>
        </w:rPr>
      </w:pPr>
      <w:r w:rsidRPr="008118EB">
        <w:rPr>
          <w:lang w:val="ru-RU"/>
        </w:rPr>
        <w:tab/>
      </w:r>
      <w:r w:rsidRPr="00C00F9C">
        <w:rPr>
          <w:rStyle w:val="FootnoteReference"/>
        </w:rPr>
        <w:footnoteRef/>
      </w:r>
      <w:r w:rsidRPr="00EE27A2">
        <w:rPr>
          <w:lang w:val="ru-RU"/>
        </w:rPr>
        <w:tab/>
        <w:t>ИНЕИ. Карта дефицита жилья по округам, 2007</w:t>
      </w:r>
      <w:r w:rsidRPr="00FB3022">
        <w:t> </w:t>
      </w:r>
      <w:r w:rsidRPr="00EE27A2">
        <w:rPr>
          <w:lang w:val="ru-RU"/>
        </w:rPr>
        <w:t>год, стр.</w:t>
      </w:r>
      <w:r w:rsidRPr="00FB3022">
        <w:t> </w:t>
      </w:r>
      <w:r w:rsidRPr="00EE27A2">
        <w:rPr>
          <w:lang w:val="ru-RU"/>
        </w:rPr>
        <w:t>14. Доступно</w:t>
      </w:r>
      <w:r w:rsidRPr="00232A88">
        <w:rPr>
          <w:lang w:val="en-US"/>
        </w:rPr>
        <w:t xml:space="preserve"> </w:t>
      </w:r>
      <w:r w:rsidRPr="00EE27A2">
        <w:rPr>
          <w:lang w:val="ru-RU"/>
        </w:rPr>
        <w:t>на</w:t>
      </w:r>
      <w:r w:rsidRPr="00232A88">
        <w:rPr>
          <w:lang w:val="en-US"/>
        </w:rPr>
        <w:t xml:space="preserve"> </w:t>
      </w:r>
      <w:r w:rsidRPr="00EE27A2">
        <w:rPr>
          <w:lang w:val="ru-RU"/>
        </w:rPr>
        <w:t>сайте</w:t>
      </w:r>
      <w:r w:rsidRPr="00232A88">
        <w:rPr>
          <w:lang w:val="en-US"/>
        </w:rPr>
        <w:t xml:space="preserve"> </w:t>
      </w:r>
      <w:r w:rsidRPr="001207B7">
        <w:fldChar w:fldCharType="begin"/>
      </w:r>
      <w:r w:rsidRPr="00232A88">
        <w:rPr>
          <w:lang w:val="en-US"/>
        </w:rPr>
        <w:instrText xml:space="preserve"> HYPERLINK "http://www.inei. gob.pe/biblioineipub/bancopub/Est/Lib0868/libro.pdf" </w:instrText>
      </w:r>
      <w:r w:rsidRPr="001207B7">
        <w:fldChar w:fldCharType="separate"/>
      </w:r>
      <w:r>
        <w:rPr>
          <w:b/>
          <w:bCs/>
          <w:lang w:val="en-US"/>
        </w:rPr>
        <w:t>Error! Hyperlink reference not valid.</w:t>
      </w:r>
      <w:r w:rsidRPr="001207B7">
        <w:fldChar w:fldCharType="end"/>
      </w:r>
      <w:r w:rsidRPr="001207B7">
        <w:rPr>
          <w:lang w:val="fr-FR"/>
        </w:rPr>
        <w:t>&gt;</w:t>
      </w:r>
      <w:r w:rsidRPr="00EE27A2">
        <w:rPr>
          <w:lang w:val="ru-RU"/>
        </w:rPr>
        <w:t>. Под</w:t>
      </w:r>
      <w:r>
        <w:rPr>
          <w:lang w:val="ru-RU"/>
        </w:rPr>
        <w:t> </w:t>
      </w:r>
      <w:r w:rsidRPr="00EE27A2">
        <w:rPr>
          <w:lang w:val="ru-RU"/>
        </w:rPr>
        <w:t>качественным дефицитом жилья понимаются проблемы его физического состояния (стены, потолки и полы), недостаток жилого пространства (скученность) и</w:t>
      </w:r>
      <w:r>
        <w:rPr>
          <w:lang w:val="ru-RU"/>
        </w:rPr>
        <w:t> </w:t>
      </w:r>
      <w:r w:rsidRPr="00EE27A2">
        <w:rPr>
          <w:lang w:val="ru-RU"/>
        </w:rPr>
        <w:t xml:space="preserve">отсутствие базовых услуг (водоснабжение, канализация и электроснабжение). </w:t>
      </w:r>
      <w:r w:rsidRPr="008118EB">
        <w:rPr>
          <w:lang w:val="ru-RU"/>
        </w:rPr>
        <w:t xml:space="preserve">Жилье считается перенаселенным, если его коэффициент выше </w:t>
      </w:r>
      <w:r>
        <w:rPr>
          <w:lang w:val="ru-RU"/>
        </w:rPr>
        <w:t>трех</w:t>
      </w:r>
      <w:r w:rsidRPr="008118EB">
        <w:rPr>
          <w:lang w:val="ru-RU"/>
        </w:rPr>
        <w:t xml:space="preserve">, </w:t>
      </w:r>
      <w:r>
        <w:rPr>
          <w:lang w:val="ru-RU"/>
        </w:rPr>
        <w:t>т.е.</w:t>
      </w:r>
      <w:r w:rsidRPr="008118EB">
        <w:rPr>
          <w:lang w:val="ru-RU"/>
        </w:rPr>
        <w:t xml:space="preserve"> показатель скученности позволяет разделять жилье на перенаселенное (если на одну комнату приходится более трех человек) и неперенаселенное (если этот показатель не превышает трех).</w:t>
      </w:r>
    </w:p>
  </w:footnote>
  <w:footnote w:id="158">
    <w:p w:rsidR="00232A88" w:rsidRPr="008118EB" w:rsidRDefault="00232A88" w:rsidP="00D40FDB">
      <w:pPr>
        <w:pStyle w:val="FootnoteText"/>
        <w:rPr>
          <w:lang w:val="ru-RU"/>
        </w:rPr>
      </w:pPr>
      <w:r w:rsidRPr="008118EB">
        <w:rPr>
          <w:lang w:val="ru-RU"/>
        </w:rPr>
        <w:tab/>
      </w:r>
      <w:r w:rsidRPr="00C00F9C">
        <w:rPr>
          <w:rStyle w:val="FootnoteReference"/>
        </w:rPr>
        <w:footnoteRef/>
      </w:r>
      <w:r w:rsidRPr="00EE27A2">
        <w:rPr>
          <w:lang w:val="ru-RU"/>
        </w:rPr>
        <w:tab/>
        <w:t>ИНЕИ. Карта дефицита жилья по округам, 2007</w:t>
      </w:r>
      <w:r w:rsidRPr="00FB3022">
        <w:t> </w:t>
      </w:r>
      <w:r>
        <w:rPr>
          <w:lang w:val="ru-RU"/>
        </w:rPr>
        <w:t>год</w:t>
      </w:r>
      <w:r w:rsidRPr="00EE27A2">
        <w:rPr>
          <w:lang w:val="ru-RU"/>
        </w:rPr>
        <w:t>, стр.</w:t>
      </w:r>
      <w:r w:rsidRPr="00FB3022">
        <w:t> </w:t>
      </w:r>
      <w:r w:rsidRPr="00EE27A2">
        <w:rPr>
          <w:lang w:val="ru-RU"/>
        </w:rPr>
        <w:t xml:space="preserve">14. </w:t>
      </w:r>
      <w:r w:rsidRPr="008118EB">
        <w:rPr>
          <w:lang w:val="ru-RU"/>
        </w:rPr>
        <w:t xml:space="preserve">Доступно </w:t>
      </w:r>
      <w:r>
        <w:rPr>
          <w:lang w:val="ru-RU"/>
        </w:rPr>
        <w:br/>
      </w:r>
      <w:r w:rsidRPr="008118EB">
        <w:rPr>
          <w:lang w:val="ru-RU"/>
        </w:rPr>
        <w:t xml:space="preserve">на сайте </w:t>
      </w:r>
      <w:hyperlink r:id="rId17" w:history="1">
        <w:r w:rsidRPr="008118EB">
          <w:rPr>
            <w:rStyle w:val="Hyperlink"/>
            <w:u w:val="none"/>
          </w:rPr>
          <w:t>http</w:t>
        </w:r>
        <w:r w:rsidRPr="008118EB">
          <w:rPr>
            <w:rStyle w:val="Hyperlink"/>
            <w:u w:val="none"/>
            <w:lang w:val="ru-RU"/>
          </w:rPr>
          <w:t>://</w:t>
        </w:r>
        <w:r w:rsidRPr="008118EB">
          <w:rPr>
            <w:rStyle w:val="Hyperlink"/>
            <w:u w:val="none"/>
          </w:rPr>
          <w:t>www</w:t>
        </w:r>
        <w:r w:rsidRPr="008118EB">
          <w:rPr>
            <w:rStyle w:val="Hyperlink"/>
            <w:u w:val="none"/>
            <w:lang w:val="ru-RU"/>
          </w:rPr>
          <w:t>.</w:t>
        </w:r>
        <w:r w:rsidRPr="008118EB">
          <w:rPr>
            <w:rStyle w:val="Hyperlink"/>
            <w:u w:val="none"/>
          </w:rPr>
          <w:t>inei</w:t>
        </w:r>
      </w:hyperlink>
      <w:r w:rsidRPr="008118EB">
        <w:rPr>
          <w:lang w:val="ru-RU"/>
        </w:rPr>
        <w:t>.</w:t>
      </w:r>
      <w:r w:rsidRPr="00FB3022">
        <w:t>gob</w:t>
      </w:r>
      <w:r w:rsidRPr="008118EB">
        <w:rPr>
          <w:lang w:val="ru-RU"/>
        </w:rPr>
        <w:t>.</w:t>
      </w:r>
      <w:r w:rsidRPr="00FB3022">
        <w:t>pe</w:t>
      </w:r>
      <w:r w:rsidRPr="008118EB">
        <w:rPr>
          <w:lang w:val="ru-RU"/>
        </w:rPr>
        <w:t>/</w:t>
      </w:r>
      <w:r w:rsidRPr="00FB3022">
        <w:t>biblioineipub</w:t>
      </w:r>
      <w:r w:rsidRPr="008118EB">
        <w:rPr>
          <w:lang w:val="ru-RU"/>
        </w:rPr>
        <w:t>/</w:t>
      </w:r>
      <w:r w:rsidRPr="00FB3022">
        <w:t>bancopub</w:t>
      </w:r>
      <w:r w:rsidRPr="008118EB">
        <w:rPr>
          <w:lang w:val="ru-RU"/>
        </w:rPr>
        <w:t>/</w:t>
      </w:r>
      <w:r w:rsidRPr="00FB3022">
        <w:t>Est</w:t>
      </w:r>
      <w:r w:rsidRPr="008118EB">
        <w:rPr>
          <w:lang w:val="ru-RU"/>
        </w:rPr>
        <w:t>/</w:t>
      </w:r>
      <w:r w:rsidRPr="00FB3022">
        <w:t>Lib</w:t>
      </w:r>
      <w:r w:rsidRPr="008118EB">
        <w:rPr>
          <w:lang w:val="ru-RU"/>
        </w:rPr>
        <w:t>0868/</w:t>
      </w:r>
      <w:r w:rsidRPr="00FB3022">
        <w:t>libro</w:t>
      </w:r>
      <w:r w:rsidRPr="008118EB">
        <w:rPr>
          <w:lang w:val="ru-RU"/>
        </w:rPr>
        <w:t>.</w:t>
      </w:r>
      <w:r w:rsidRPr="00FB3022">
        <w:t>pdf</w:t>
      </w:r>
      <w:r w:rsidRPr="008118EB">
        <w:rPr>
          <w:lang w:val="ru-RU"/>
        </w:rPr>
        <w:t>.</w:t>
      </w:r>
    </w:p>
  </w:footnote>
  <w:footnote w:id="159">
    <w:p w:rsidR="00232A88" w:rsidRPr="00460F8D" w:rsidRDefault="00232A88" w:rsidP="00D40FDB">
      <w:pPr>
        <w:pStyle w:val="FootnoteText"/>
        <w:rPr>
          <w:lang w:val="ru-RU"/>
        </w:rPr>
      </w:pPr>
      <w:r w:rsidRPr="008118EB">
        <w:rPr>
          <w:lang w:val="ru-RU"/>
        </w:rPr>
        <w:tab/>
      </w:r>
      <w:r w:rsidRPr="00C00F9C">
        <w:rPr>
          <w:rStyle w:val="FootnoteReference"/>
        </w:rPr>
        <w:footnoteRef/>
      </w:r>
      <w:r w:rsidRPr="00EE27A2">
        <w:rPr>
          <w:lang w:val="ru-RU"/>
        </w:rPr>
        <w:tab/>
        <w:t xml:space="preserve">Министерство жилищного строительства и санитарии. </w:t>
      </w:r>
      <w:r w:rsidRPr="00460F8D">
        <w:rPr>
          <w:lang w:val="ru-RU"/>
        </w:rPr>
        <w:t xml:space="preserve">Президентский </w:t>
      </w:r>
      <w:r>
        <w:rPr>
          <w:lang w:val="ru-RU"/>
        </w:rPr>
        <w:br/>
      </w:r>
      <w:r w:rsidRPr="00460F8D">
        <w:rPr>
          <w:lang w:val="ru-RU"/>
        </w:rPr>
        <w:t>Декрет</w:t>
      </w:r>
      <w:r w:rsidRPr="00FB3022">
        <w:t> </w:t>
      </w:r>
      <w:r w:rsidRPr="00460F8D">
        <w:rPr>
          <w:lang w:val="ru-RU"/>
        </w:rPr>
        <w:t>№</w:t>
      </w:r>
      <w:r w:rsidRPr="00FB3022">
        <w:t> </w:t>
      </w:r>
      <w:r w:rsidRPr="00460F8D">
        <w:rPr>
          <w:lang w:val="ru-RU"/>
        </w:rPr>
        <w:t>002-2012-</w:t>
      </w:r>
      <w:r w:rsidRPr="00FB3022">
        <w:t>VIVIENDA</w:t>
      </w:r>
      <w:r w:rsidRPr="00460F8D">
        <w:rPr>
          <w:lang w:val="ru-RU"/>
        </w:rPr>
        <w:t xml:space="preserve"> (</w:t>
      </w:r>
      <w:r>
        <w:rPr>
          <w:i/>
          <w:lang w:val="ru-RU"/>
        </w:rPr>
        <w:t>Эль-Перуано</w:t>
      </w:r>
      <w:r w:rsidRPr="00460F8D">
        <w:rPr>
          <w:lang w:val="ru-RU"/>
        </w:rPr>
        <w:t>, 7 января 2012</w:t>
      </w:r>
      <w:r w:rsidRPr="00FB3022">
        <w:t> </w:t>
      </w:r>
      <w:r w:rsidRPr="00460F8D">
        <w:rPr>
          <w:lang w:val="ru-RU"/>
        </w:rPr>
        <w:t>года).</w:t>
      </w:r>
    </w:p>
  </w:footnote>
  <w:footnote w:id="160">
    <w:p w:rsidR="00232A88" w:rsidRPr="008118EB" w:rsidRDefault="00232A88" w:rsidP="00D40FDB">
      <w:pPr>
        <w:pStyle w:val="FootnoteText"/>
        <w:rPr>
          <w:lang w:val="ru-RU"/>
        </w:rPr>
      </w:pPr>
      <w:r w:rsidRPr="00460F8D">
        <w:rPr>
          <w:lang w:val="ru-RU"/>
        </w:rPr>
        <w:tab/>
      </w:r>
      <w:r w:rsidRPr="00C00F9C">
        <w:rPr>
          <w:rStyle w:val="FootnoteReference"/>
        </w:rPr>
        <w:footnoteRef/>
      </w:r>
      <w:r w:rsidRPr="008118EB">
        <w:rPr>
          <w:lang w:val="ru-RU"/>
        </w:rPr>
        <w:tab/>
        <w:t>КРЕСЕР представляет собой стратегию совместной деятельности государственных учреждений, относящихся к системе центральной, региональной и местной власти, частных структур, организаций международного сотрудничества и гражданского общества в целом, направленную на улучшение условий жизни малообеспеченных и</w:t>
      </w:r>
      <w:r>
        <w:rPr>
          <w:lang w:val="ru-RU"/>
        </w:rPr>
        <w:t> </w:t>
      </w:r>
      <w:r w:rsidRPr="008118EB">
        <w:rPr>
          <w:lang w:val="ru-RU"/>
        </w:rPr>
        <w:t>неимущих слоев населения, а также на борьбу с хроническим недоеданием среди дет</w:t>
      </w:r>
      <w:r>
        <w:rPr>
          <w:lang w:val="ru-RU"/>
        </w:rPr>
        <w:t xml:space="preserve">ей, прежде всего в возрасте до пяти </w:t>
      </w:r>
      <w:r w:rsidRPr="008118EB">
        <w:rPr>
          <w:lang w:val="ru-RU"/>
        </w:rPr>
        <w:t>лет.</w:t>
      </w:r>
    </w:p>
  </w:footnote>
  <w:footnote w:id="161">
    <w:p w:rsidR="00232A88" w:rsidRPr="00460F8D" w:rsidRDefault="00232A88" w:rsidP="00D40FDB">
      <w:pPr>
        <w:pStyle w:val="FootnoteText"/>
        <w:rPr>
          <w:lang w:val="ru-RU"/>
        </w:rPr>
      </w:pPr>
      <w:r w:rsidRPr="008118EB">
        <w:rPr>
          <w:lang w:val="ru-RU"/>
        </w:rPr>
        <w:tab/>
      </w:r>
      <w:r w:rsidRPr="00C00F9C">
        <w:rPr>
          <w:rStyle w:val="FootnoteReference"/>
        </w:rPr>
        <w:footnoteRef/>
      </w:r>
      <w:r w:rsidRPr="00EE27A2">
        <w:rPr>
          <w:lang w:val="ru-RU"/>
        </w:rPr>
        <w:tab/>
        <w:t xml:space="preserve">Министерство жилищного строительства и санитарии. </w:t>
      </w:r>
      <w:r w:rsidRPr="00460F8D">
        <w:rPr>
          <w:lang w:val="ru-RU"/>
        </w:rPr>
        <w:t xml:space="preserve">Президентский </w:t>
      </w:r>
      <w:r>
        <w:rPr>
          <w:lang w:val="ru-RU"/>
        </w:rPr>
        <w:br/>
      </w:r>
      <w:r w:rsidRPr="00460F8D">
        <w:rPr>
          <w:lang w:val="ru-RU"/>
        </w:rPr>
        <w:t>Декрет</w:t>
      </w:r>
      <w:r w:rsidRPr="00FB3022">
        <w:t> </w:t>
      </w:r>
      <w:r w:rsidRPr="00460F8D">
        <w:rPr>
          <w:lang w:val="ru-RU"/>
        </w:rPr>
        <w:t>№</w:t>
      </w:r>
      <w:r w:rsidRPr="00FB3022">
        <w:t> </w:t>
      </w:r>
      <w:r w:rsidRPr="00460F8D">
        <w:rPr>
          <w:lang w:val="ru-RU"/>
        </w:rPr>
        <w:t>003-2012-</w:t>
      </w:r>
      <w:r w:rsidRPr="00FB3022">
        <w:t>VIVIENDA</w:t>
      </w:r>
      <w:r w:rsidRPr="00460F8D">
        <w:rPr>
          <w:lang w:val="ru-RU"/>
        </w:rPr>
        <w:t xml:space="preserve"> (</w:t>
      </w:r>
      <w:r>
        <w:rPr>
          <w:i/>
          <w:lang w:val="ru-RU"/>
        </w:rPr>
        <w:t>Эль-Перуано</w:t>
      </w:r>
      <w:r w:rsidRPr="00460F8D">
        <w:rPr>
          <w:lang w:val="ru-RU"/>
        </w:rPr>
        <w:t>, 7</w:t>
      </w:r>
      <w:r w:rsidRPr="00FB3022">
        <w:t> </w:t>
      </w:r>
      <w:r w:rsidRPr="00460F8D">
        <w:rPr>
          <w:lang w:val="ru-RU"/>
        </w:rPr>
        <w:t>января 2012</w:t>
      </w:r>
      <w:r w:rsidRPr="00FB3022">
        <w:t> </w:t>
      </w:r>
      <w:r w:rsidRPr="00460F8D">
        <w:rPr>
          <w:lang w:val="ru-RU"/>
        </w:rPr>
        <w:t>года).</w:t>
      </w:r>
    </w:p>
  </w:footnote>
  <w:footnote w:id="162">
    <w:p w:rsidR="00232A88" w:rsidRPr="008118EB" w:rsidRDefault="00232A88" w:rsidP="00D40FDB">
      <w:pPr>
        <w:pStyle w:val="FootnoteText"/>
        <w:rPr>
          <w:lang w:val="ru-RU"/>
        </w:rPr>
      </w:pPr>
      <w:r w:rsidRPr="00460F8D">
        <w:rPr>
          <w:lang w:val="ru-RU"/>
        </w:rPr>
        <w:tab/>
      </w:r>
      <w:r w:rsidRPr="00C00F9C">
        <w:rPr>
          <w:rStyle w:val="FootnoteReference"/>
        </w:rPr>
        <w:footnoteRef/>
      </w:r>
      <w:r w:rsidRPr="008118EB">
        <w:rPr>
          <w:lang w:val="ru-RU"/>
        </w:rPr>
        <w:tab/>
        <w:t>Национальная стратегия защиты здоровья коренных народов была разработана в</w:t>
      </w:r>
      <w:r>
        <w:rPr>
          <w:lang w:val="ru-RU"/>
        </w:rPr>
        <w:t> </w:t>
      </w:r>
      <w:r w:rsidRPr="008118EB">
        <w:rPr>
          <w:lang w:val="ru-RU"/>
        </w:rPr>
        <w:t>соответствии с постановлением Министерства №</w:t>
      </w:r>
      <w:r w:rsidRPr="00FB3022">
        <w:t> </w:t>
      </w:r>
      <w:r w:rsidRPr="008118EB">
        <w:rPr>
          <w:lang w:val="ru-RU"/>
        </w:rPr>
        <w:t>771-2004/</w:t>
      </w:r>
      <w:r w:rsidRPr="00FB3022">
        <w:t>MINSA</w:t>
      </w:r>
      <w:r w:rsidRPr="008118EB">
        <w:rPr>
          <w:lang w:val="ru-RU"/>
        </w:rPr>
        <w:t>.</w:t>
      </w:r>
    </w:p>
  </w:footnote>
  <w:footnote w:id="163">
    <w:p w:rsidR="00232A88" w:rsidRPr="00EE27A2" w:rsidRDefault="00232A88" w:rsidP="00D40FDB">
      <w:pPr>
        <w:pStyle w:val="FootnoteText"/>
        <w:rPr>
          <w:lang w:val="ru-RU"/>
        </w:rPr>
      </w:pPr>
      <w:r w:rsidRPr="008118EB">
        <w:rPr>
          <w:lang w:val="ru-RU"/>
        </w:rPr>
        <w:tab/>
      </w:r>
      <w:r w:rsidRPr="00C00F9C">
        <w:rPr>
          <w:rStyle w:val="FootnoteReference"/>
        </w:rPr>
        <w:footnoteRef/>
      </w:r>
      <w:r w:rsidRPr="00EE27A2">
        <w:rPr>
          <w:lang w:val="ru-RU"/>
        </w:rPr>
        <w:tab/>
        <w:t xml:space="preserve">Национальный центр по охране здоровья с учетом культурных особенностей (КЕНСИ) является технико-нормативным органом Национального института охраны здоровья, входящего в структуру Министерства здравоохранения. Задачей Центра является разработка политики и норм в сфере здравоохранения с учетом культурных особенностей, а также содействие в проведении исследований, обучении, разработке программ и услуг, передаче технологий и использовании в медицинской науке достижений традиционной, альтернативной и дополнительной медицины, тем самым способствуя улучшению состояния здоровья населения. Доступно на сайте </w:t>
      </w:r>
      <w:hyperlink r:id="rId18" w:history="1">
        <w:r w:rsidRPr="008118EB">
          <w:rPr>
            <w:rStyle w:val="Hyperlink"/>
            <w:u w:val="none"/>
          </w:rPr>
          <w:t>http</w:t>
        </w:r>
        <w:r w:rsidRPr="00EE27A2">
          <w:rPr>
            <w:rStyle w:val="Hyperlink"/>
            <w:u w:val="none"/>
            <w:lang w:val="ru-RU"/>
          </w:rPr>
          <w:t>://</w:t>
        </w:r>
        <w:r w:rsidRPr="008118EB">
          <w:rPr>
            <w:rStyle w:val="Hyperlink"/>
            <w:u w:val="none"/>
          </w:rPr>
          <w:t>www</w:t>
        </w:r>
        <w:r w:rsidRPr="00EE27A2">
          <w:rPr>
            <w:rStyle w:val="Hyperlink"/>
            <w:u w:val="none"/>
            <w:lang w:val="ru-RU"/>
          </w:rPr>
          <w:t>.</w:t>
        </w:r>
        <w:r w:rsidRPr="008118EB">
          <w:rPr>
            <w:rStyle w:val="Hyperlink"/>
            <w:u w:val="none"/>
          </w:rPr>
          <w:t>ins</w:t>
        </w:r>
        <w:r w:rsidRPr="00EE27A2">
          <w:rPr>
            <w:rStyle w:val="Hyperlink"/>
            <w:u w:val="none"/>
            <w:lang w:val="ru-RU"/>
          </w:rPr>
          <w:t>.</w:t>
        </w:r>
        <w:r w:rsidRPr="008118EB">
          <w:rPr>
            <w:rStyle w:val="Hyperlink"/>
            <w:u w:val="none"/>
          </w:rPr>
          <w:t>gob</w:t>
        </w:r>
        <w:r w:rsidRPr="00EE27A2">
          <w:rPr>
            <w:rStyle w:val="Hyperlink"/>
            <w:u w:val="none"/>
            <w:lang w:val="ru-RU"/>
          </w:rPr>
          <w:t>.</w:t>
        </w:r>
        <w:r w:rsidRPr="008118EB">
          <w:rPr>
            <w:rStyle w:val="Hyperlink"/>
            <w:u w:val="none"/>
          </w:rPr>
          <w:t>pe</w:t>
        </w:r>
        <w:r w:rsidRPr="00EE27A2">
          <w:rPr>
            <w:rStyle w:val="Hyperlink"/>
            <w:u w:val="none"/>
            <w:lang w:val="ru-RU"/>
          </w:rPr>
          <w:t>/</w:t>
        </w:r>
        <w:r w:rsidRPr="008118EB">
          <w:rPr>
            <w:rStyle w:val="Hyperlink"/>
            <w:u w:val="none"/>
          </w:rPr>
          <w:t>portal</w:t>
        </w:r>
        <w:r w:rsidRPr="00EE27A2">
          <w:rPr>
            <w:rStyle w:val="Hyperlink"/>
            <w:u w:val="none"/>
            <w:lang w:val="ru-RU"/>
          </w:rPr>
          <w:t>/</w:t>
        </w:r>
        <w:r w:rsidRPr="008118EB">
          <w:rPr>
            <w:rStyle w:val="Hyperlink"/>
            <w:u w:val="none"/>
          </w:rPr>
          <w:t>jerarquia</w:t>
        </w:r>
        <w:r>
          <w:rPr>
            <w:rStyle w:val="Hyperlink"/>
            <w:u w:val="none"/>
            <w:lang w:val="ru-RU"/>
          </w:rPr>
          <w:t>/7/15/</w:t>
        </w:r>
        <w:r w:rsidRPr="008118EB">
          <w:rPr>
            <w:rStyle w:val="Hyperlink"/>
            <w:u w:val="none"/>
          </w:rPr>
          <w:t>acerca</w:t>
        </w:r>
        <w:r w:rsidRPr="00EE27A2">
          <w:rPr>
            <w:rStyle w:val="Hyperlink"/>
            <w:u w:val="none"/>
            <w:lang w:val="ru-RU"/>
          </w:rPr>
          <w:t>-</w:t>
        </w:r>
        <w:r w:rsidRPr="008118EB">
          <w:rPr>
            <w:rStyle w:val="Hyperlink"/>
            <w:u w:val="none"/>
          </w:rPr>
          <w:t>del</w:t>
        </w:r>
        <w:r w:rsidRPr="00EE27A2">
          <w:rPr>
            <w:rStyle w:val="Hyperlink"/>
            <w:u w:val="none"/>
            <w:lang w:val="ru-RU"/>
          </w:rPr>
          <w:t>-</w:t>
        </w:r>
        <w:r w:rsidRPr="008118EB">
          <w:rPr>
            <w:rStyle w:val="Hyperlink"/>
            <w:u w:val="none"/>
          </w:rPr>
          <w:t>censi</w:t>
        </w:r>
        <w:r w:rsidRPr="00EE27A2">
          <w:rPr>
            <w:rStyle w:val="Hyperlink"/>
            <w:u w:val="none"/>
            <w:lang w:val="ru-RU"/>
          </w:rPr>
          <w:t>/</w:t>
        </w:r>
        <w:r w:rsidRPr="008118EB">
          <w:rPr>
            <w:rStyle w:val="Hyperlink"/>
            <w:u w:val="none"/>
          </w:rPr>
          <w:t>jer</w:t>
        </w:r>
        <w:r w:rsidRPr="00EE27A2">
          <w:rPr>
            <w:rStyle w:val="Hyperlink"/>
            <w:u w:val="none"/>
            <w:lang w:val="ru-RU"/>
          </w:rPr>
          <w:t>.15</w:t>
        </w:r>
      </w:hyperlink>
      <w:r w:rsidRPr="00EE27A2">
        <w:rPr>
          <w:lang w:val="ru-RU"/>
        </w:rPr>
        <w:t xml:space="preserve"> (данные по состоянию на 16</w:t>
      </w:r>
      <w:r w:rsidRPr="00FB3022">
        <w:t> </w:t>
      </w:r>
      <w:r w:rsidRPr="00EE27A2">
        <w:rPr>
          <w:lang w:val="ru-RU"/>
        </w:rPr>
        <w:t>октября 2012</w:t>
      </w:r>
      <w:r w:rsidRPr="00FB3022">
        <w:t> </w:t>
      </w:r>
      <w:r w:rsidRPr="00EE27A2">
        <w:rPr>
          <w:lang w:val="ru-RU"/>
        </w:rPr>
        <w:t>года).</w:t>
      </w:r>
    </w:p>
  </w:footnote>
  <w:footnote w:id="164">
    <w:p w:rsidR="00232A88" w:rsidRPr="00EE27A2" w:rsidRDefault="00232A88" w:rsidP="00D40FDB">
      <w:pPr>
        <w:pStyle w:val="FootnoteText"/>
        <w:rPr>
          <w:lang w:val="ru-RU"/>
        </w:rPr>
      </w:pPr>
      <w:r w:rsidRPr="00EE27A2">
        <w:rPr>
          <w:lang w:val="ru-RU"/>
        </w:rPr>
        <w:tab/>
      </w:r>
      <w:r w:rsidRPr="00C00F9C">
        <w:rPr>
          <w:rStyle w:val="FootnoteReference"/>
        </w:rPr>
        <w:footnoteRef/>
      </w:r>
      <w:r w:rsidRPr="008118EB">
        <w:rPr>
          <w:lang w:val="ru-RU"/>
        </w:rPr>
        <w:tab/>
        <w:t>Примером такого сотрудничества может служить сеть Сатипо, в рамках которой и</w:t>
      </w:r>
      <w:r>
        <w:rPr>
          <w:lang w:val="ru-RU"/>
        </w:rPr>
        <w:t> </w:t>
      </w:r>
      <w:r w:rsidRPr="008118EB">
        <w:rPr>
          <w:lang w:val="ru-RU"/>
        </w:rPr>
        <w:t xml:space="preserve">благодаря стратегическому соглашению с органами власти округа были установлены правила, позволяющие принимать на работу медицинских работников, которые владеют языком местного населения. </w:t>
      </w:r>
      <w:r w:rsidRPr="00EE27A2">
        <w:rPr>
          <w:lang w:val="ru-RU"/>
        </w:rPr>
        <w:t>Одновременно с этим руководство учреждениями здравоохранения района Хунин подготовило и опубликовало на языке местного населения руководство для общинных санитарных активистов, а также создало сеть заботящихся о здоровье населения муниципалитетов, где проводились занятия по дородовому патронажу и уходу за новорожденными. Власти района Анкаш 18–20</w:t>
      </w:r>
      <w:r w:rsidRPr="00FB3022">
        <w:t> </w:t>
      </w:r>
      <w:r w:rsidRPr="00EE27A2">
        <w:rPr>
          <w:lang w:val="ru-RU"/>
        </w:rPr>
        <w:t>июля 2012</w:t>
      </w:r>
      <w:r w:rsidRPr="00FB3022">
        <w:t> </w:t>
      </w:r>
      <w:r w:rsidRPr="00EE27A2">
        <w:rPr>
          <w:lang w:val="ru-RU"/>
        </w:rPr>
        <w:t>года провели технические совещания по применению принципов межкультурного подхода и достижений традиционной медицины, а также по соблюдению этических требований при медицинском обслуживании и организовали курсы по подготовке инструкторов по вопросам межкультурного подхода для межкультурной медицинской сети Анкаша.</w:t>
      </w:r>
    </w:p>
  </w:footnote>
  <w:footnote w:id="165">
    <w:p w:rsidR="00232A88" w:rsidRPr="008118EB" w:rsidRDefault="00232A88" w:rsidP="00D40FDB">
      <w:pPr>
        <w:pStyle w:val="FootnoteText"/>
        <w:rPr>
          <w:lang w:val="ru-RU"/>
        </w:rPr>
      </w:pPr>
      <w:r w:rsidRPr="00EE27A2">
        <w:rPr>
          <w:lang w:val="ru-RU"/>
        </w:rPr>
        <w:tab/>
      </w:r>
      <w:r w:rsidRPr="00C00F9C">
        <w:rPr>
          <w:rStyle w:val="FootnoteReference"/>
        </w:rPr>
        <w:footnoteRef/>
      </w:r>
      <w:r w:rsidRPr="008118EB">
        <w:rPr>
          <w:lang w:val="ru-RU"/>
        </w:rPr>
        <w:tab/>
        <w:t>Национальный институт охраны здоровья – Национальный центр по охране здоровья с</w:t>
      </w:r>
      <w:r>
        <w:rPr>
          <w:lang w:val="ru-RU"/>
        </w:rPr>
        <w:t> </w:t>
      </w:r>
      <w:r w:rsidRPr="008118EB">
        <w:rPr>
          <w:lang w:val="ru-RU"/>
        </w:rPr>
        <w:t>уч</w:t>
      </w:r>
      <w:r w:rsidRPr="008118EB">
        <w:rPr>
          <w:lang w:val="ru-RU"/>
        </w:rPr>
        <w:t>е</w:t>
      </w:r>
      <w:r w:rsidRPr="008118EB">
        <w:rPr>
          <w:lang w:val="ru-RU"/>
        </w:rPr>
        <w:t>том культурных особенностей.</w:t>
      </w:r>
    </w:p>
  </w:footnote>
  <w:footnote w:id="166">
    <w:p w:rsidR="00232A88" w:rsidRPr="008118EB" w:rsidRDefault="00232A88" w:rsidP="00D40FDB">
      <w:pPr>
        <w:pStyle w:val="FootnoteText"/>
        <w:rPr>
          <w:lang w:val="ru-RU"/>
        </w:rPr>
      </w:pPr>
      <w:r w:rsidRPr="008118EB">
        <w:rPr>
          <w:lang w:val="ru-RU"/>
        </w:rPr>
        <w:tab/>
      </w:r>
      <w:r w:rsidRPr="00C00F9C">
        <w:rPr>
          <w:rStyle w:val="FootnoteReference"/>
        </w:rPr>
        <w:footnoteRef/>
      </w:r>
      <w:r w:rsidRPr="008118EB">
        <w:rPr>
          <w:lang w:val="ru-RU"/>
        </w:rPr>
        <w:tab/>
        <w:t>Национальный институт охраны здоровья – Национальный центр по охране здоровья с</w:t>
      </w:r>
      <w:r>
        <w:t> </w:t>
      </w:r>
      <w:r w:rsidRPr="008118EB">
        <w:rPr>
          <w:lang w:val="ru-RU"/>
        </w:rPr>
        <w:t>уч</w:t>
      </w:r>
      <w:r w:rsidRPr="008118EB">
        <w:rPr>
          <w:lang w:val="ru-RU"/>
        </w:rPr>
        <w:t>е</w:t>
      </w:r>
      <w:r w:rsidRPr="008118EB">
        <w:rPr>
          <w:lang w:val="ru-RU"/>
        </w:rPr>
        <w:t>том культурных особенностей.</w:t>
      </w:r>
    </w:p>
  </w:footnote>
  <w:footnote w:id="167">
    <w:p w:rsidR="00232A88" w:rsidRPr="00EE27A2" w:rsidRDefault="00232A88" w:rsidP="00D40FDB">
      <w:pPr>
        <w:pStyle w:val="FootnoteText"/>
        <w:rPr>
          <w:lang w:val="ru-RU"/>
        </w:rPr>
      </w:pPr>
      <w:r w:rsidRPr="008118EB">
        <w:rPr>
          <w:lang w:val="ru-RU"/>
        </w:rPr>
        <w:tab/>
      </w:r>
      <w:r w:rsidRPr="00C00F9C">
        <w:rPr>
          <w:rStyle w:val="FootnoteReference"/>
        </w:rPr>
        <w:footnoteRef/>
      </w:r>
      <w:r w:rsidRPr="00EE27A2">
        <w:rPr>
          <w:lang w:val="ru-RU"/>
        </w:rPr>
        <w:tab/>
        <w:t>Карта ежедневного учета медицинской помощи и других мер в сфере здравоохранения</w:t>
      </w:r>
      <w:r>
        <w:rPr>
          <w:lang w:val="ru-RU"/>
        </w:rPr>
        <w:t> </w:t>
      </w:r>
      <w:r w:rsidRPr="00EE27A2">
        <w:rPr>
          <w:lang w:val="ru-RU"/>
        </w:rPr>
        <w:t xml:space="preserve">– по первым буквам английского названия </w:t>
      </w:r>
      <w:r w:rsidRPr="00FB3022">
        <w:t>HIS</w:t>
      </w:r>
      <w:r w:rsidRPr="00EE27A2">
        <w:rPr>
          <w:lang w:val="ru-RU"/>
        </w:rPr>
        <w:t xml:space="preserve"> (</w:t>
      </w:r>
      <w:r w:rsidRPr="00B74631">
        <w:rPr>
          <w:i/>
        </w:rPr>
        <w:t>Health</w:t>
      </w:r>
      <w:r w:rsidRPr="00EE27A2">
        <w:rPr>
          <w:i/>
          <w:lang w:val="ru-RU"/>
        </w:rPr>
        <w:t xml:space="preserve"> </w:t>
      </w:r>
      <w:r w:rsidRPr="00B74631">
        <w:rPr>
          <w:i/>
        </w:rPr>
        <w:t>Information</w:t>
      </w:r>
      <w:r w:rsidRPr="00EE27A2">
        <w:rPr>
          <w:i/>
          <w:lang w:val="ru-RU"/>
        </w:rPr>
        <w:t xml:space="preserve"> </w:t>
      </w:r>
      <w:r w:rsidRPr="00B74631">
        <w:rPr>
          <w:i/>
        </w:rPr>
        <w:t>System</w:t>
      </w:r>
      <w:r w:rsidRPr="00EE27A2">
        <w:rPr>
          <w:i/>
          <w:lang w:val="ru-RU"/>
        </w:rPr>
        <w:t xml:space="preserve"> – Система информации о состоянии здоровья</w:t>
      </w:r>
      <w:r w:rsidRPr="00EE27A2">
        <w:rPr>
          <w:lang w:val="ru-RU"/>
        </w:rPr>
        <w:t>).</w:t>
      </w:r>
    </w:p>
  </w:footnote>
  <w:footnote w:id="168">
    <w:p w:rsidR="00232A88" w:rsidRPr="008118EB" w:rsidRDefault="00232A88" w:rsidP="00D40FDB">
      <w:pPr>
        <w:pStyle w:val="FootnoteText"/>
        <w:rPr>
          <w:lang w:val="ru-RU"/>
        </w:rPr>
      </w:pPr>
      <w:r w:rsidRPr="00EE27A2">
        <w:rPr>
          <w:lang w:val="ru-RU"/>
        </w:rPr>
        <w:tab/>
      </w:r>
      <w:r w:rsidRPr="00C00F9C">
        <w:rPr>
          <w:rStyle w:val="FootnoteReference"/>
        </w:rPr>
        <w:footnoteRef/>
      </w:r>
      <w:r w:rsidRPr="008118EB">
        <w:rPr>
          <w:lang w:val="ru-RU"/>
        </w:rPr>
        <w:tab/>
        <w:t>Национальный институт охраны здоровья – Национальный центр по охране здоровья с</w:t>
      </w:r>
      <w:r>
        <w:t> </w:t>
      </w:r>
      <w:r w:rsidRPr="008118EB">
        <w:rPr>
          <w:lang w:val="ru-RU"/>
        </w:rPr>
        <w:t>уч</w:t>
      </w:r>
      <w:r w:rsidRPr="008118EB">
        <w:rPr>
          <w:lang w:val="ru-RU"/>
        </w:rPr>
        <w:t>е</w:t>
      </w:r>
      <w:r w:rsidRPr="008118EB">
        <w:rPr>
          <w:lang w:val="ru-RU"/>
        </w:rPr>
        <w:t>том культурных особенностей.</w:t>
      </w:r>
    </w:p>
  </w:footnote>
  <w:footnote w:id="169">
    <w:p w:rsidR="00232A88" w:rsidRPr="008118EB" w:rsidRDefault="00232A88" w:rsidP="00D40FDB">
      <w:pPr>
        <w:pStyle w:val="FootnoteText"/>
        <w:rPr>
          <w:lang w:val="ru-RU"/>
        </w:rPr>
      </w:pPr>
      <w:r w:rsidRPr="008118EB">
        <w:rPr>
          <w:lang w:val="ru-RU"/>
        </w:rPr>
        <w:tab/>
      </w:r>
      <w:r w:rsidRPr="00C00F9C">
        <w:rPr>
          <w:rStyle w:val="FootnoteReference"/>
        </w:rPr>
        <w:footnoteRef/>
      </w:r>
      <w:r w:rsidRPr="008118EB">
        <w:rPr>
          <w:lang w:val="ru-RU"/>
        </w:rPr>
        <w:tab/>
        <w:t>Количество докладов: 2009</w:t>
      </w:r>
      <w:r w:rsidRPr="00FB3022">
        <w:t> </w:t>
      </w:r>
      <w:r w:rsidRPr="008118EB">
        <w:rPr>
          <w:lang w:val="ru-RU"/>
        </w:rPr>
        <w:t xml:space="preserve">год – </w:t>
      </w:r>
      <w:r>
        <w:rPr>
          <w:lang w:val="ru-RU"/>
        </w:rPr>
        <w:t>3</w:t>
      </w:r>
      <w:r w:rsidRPr="008118EB">
        <w:rPr>
          <w:lang w:val="ru-RU"/>
        </w:rPr>
        <w:t>, 2010</w:t>
      </w:r>
      <w:r w:rsidRPr="00FB3022">
        <w:t> </w:t>
      </w:r>
      <w:r w:rsidRPr="008118EB">
        <w:rPr>
          <w:lang w:val="ru-RU"/>
        </w:rPr>
        <w:t>год – 12, 2011</w:t>
      </w:r>
      <w:r w:rsidRPr="00FB3022">
        <w:t> </w:t>
      </w:r>
      <w:r w:rsidRPr="008118EB">
        <w:rPr>
          <w:lang w:val="ru-RU"/>
        </w:rPr>
        <w:t>год – 17, 2012</w:t>
      </w:r>
      <w:r w:rsidRPr="00FB3022">
        <w:t> </w:t>
      </w:r>
      <w:r w:rsidRPr="008118EB">
        <w:rPr>
          <w:lang w:val="ru-RU"/>
        </w:rPr>
        <w:t xml:space="preserve">год – </w:t>
      </w:r>
      <w:r>
        <w:rPr>
          <w:lang w:val="ru-RU"/>
        </w:rPr>
        <w:t>5</w:t>
      </w:r>
      <w:r w:rsidRPr="008118EB">
        <w:rPr>
          <w:lang w:val="ru-RU"/>
        </w:rPr>
        <w:t>. Доступно на</w:t>
      </w:r>
      <w:r w:rsidRPr="00FB3022">
        <w:t> </w:t>
      </w:r>
      <w:r w:rsidRPr="008118EB">
        <w:rPr>
          <w:lang w:val="ru-RU"/>
        </w:rPr>
        <w:t xml:space="preserve">сайте </w:t>
      </w:r>
      <w:hyperlink r:id="rId19" w:history="1">
        <w:r w:rsidRPr="00B74631">
          <w:rPr>
            <w:rStyle w:val="Hyperlink"/>
            <w:u w:val="none"/>
          </w:rPr>
          <w:t>http</w:t>
        </w:r>
        <w:r w:rsidRPr="00B74631">
          <w:rPr>
            <w:rStyle w:val="Hyperlink"/>
            <w:u w:val="none"/>
            <w:lang w:val="ru-RU"/>
          </w:rPr>
          <w:t>://</w:t>
        </w:r>
        <w:r w:rsidRPr="00B74631">
          <w:rPr>
            <w:rStyle w:val="Hyperlink"/>
            <w:u w:val="none"/>
          </w:rPr>
          <w:t>www</w:t>
        </w:r>
        <w:r w:rsidRPr="00B74631">
          <w:rPr>
            <w:rStyle w:val="Hyperlink"/>
            <w:u w:val="none"/>
            <w:lang w:val="ru-RU"/>
          </w:rPr>
          <w:t>.</w:t>
        </w:r>
        <w:r w:rsidRPr="00B74631">
          <w:rPr>
            <w:rStyle w:val="Hyperlink"/>
            <w:u w:val="none"/>
          </w:rPr>
          <w:t>ins</w:t>
        </w:r>
        <w:r w:rsidRPr="00B74631">
          <w:rPr>
            <w:rStyle w:val="Hyperlink"/>
            <w:u w:val="none"/>
            <w:lang w:val="ru-RU"/>
          </w:rPr>
          <w:t>.</w:t>
        </w:r>
        <w:r w:rsidRPr="00B74631">
          <w:rPr>
            <w:rStyle w:val="Hyperlink"/>
            <w:u w:val="none"/>
          </w:rPr>
          <w:t>gob</w:t>
        </w:r>
        <w:r w:rsidRPr="00B74631">
          <w:rPr>
            <w:rStyle w:val="Hyperlink"/>
            <w:u w:val="none"/>
            <w:lang w:val="ru-RU"/>
          </w:rPr>
          <w:t>.</w:t>
        </w:r>
        <w:r w:rsidRPr="00B74631">
          <w:rPr>
            <w:rStyle w:val="Hyperlink"/>
            <w:u w:val="none"/>
          </w:rPr>
          <w:t>pe</w:t>
        </w:r>
        <w:r w:rsidRPr="00B74631">
          <w:rPr>
            <w:rStyle w:val="Hyperlink"/>
            <w:u w:val="none"/>
            <w:lang w:val="ru-RU"/>
          </w:rPr>
          <w:t xml:space="preserve">/ </w:t>
        </w:r>
        <w:r w:rsidRPr="00B74631">
          <w:rPr>
            <w:rStyle w:val="Hyperlink"/>
            <w:u w:val="none"/>
          </w:rPr>
          <w:t>portal</w:t>
        </w:r>
        <w:r w:rsidRPr="00B74631">
          <w:rPr>
            <w:rStyle w:val="Hyperlink"/>
            <w:u w:val="none"/>
            <w:lang w:val="ru-RU"/>
          </w:rPr>
          <w:t>/</w:t>
        </w:r>
        <w:r w:rsidRPr="00B74631">
          <w:rPr>
            <w:rStyle w:val="Hyperlink"/>
            <w:u w:val="none"/>
          </w:rPr>
          <w:t>jerarquia</w:t>
        </w:r>
        <w:r w:rsidRPr="00B74631">
          <w:rPr>
            <w:rStyle w:val="Hyperlink"/>
            <w:u w:val="none"/>
            <w:lang w:val="ru-RU"/>
          </w:rPr>
          <w:t>/7/92/</w:t>
        </w:r>
        <w:r w:rsidRPr="00B74631">
          <w:rPr>
            <w:rStyle w:val="Hyperlink"/>
            <w:u w:val="none"/>
          </w:rPr>
          <w:t>informacion</w:t>
        </w:r>
        <w:r w:rsidRPr="00B74631">
          <w:rPr>
            <w:rStyle w:val="Hyperlink"/>
            <w:u w:val="none"/>
            <w:lang w:val="ru-RU"/>
          </w:rPr>
          <w:br/>
          <w:t>-</w:t>
        </w:r>
        <w:r w:rsidRPr="00B74631">
          <w:rPr>
            <w:rStyle w:val="Hyperlink"/>
            <w:u w:val="none"/>
          </w:rPr>
          <w:t>y</w:t>
        </w:r>
        <w:r w:rsidRPr="00B74631">
          <w:rPr>
            <w:rStyle w:val="Hyperlink"/>
            <w:u w:val="none"/>
            <w:lang w:val="ru-RU"/>
          </w:rPr>
          <w:t>-</w:t>
        </w:r>
        <w:r w:rsidRPr="00B74631">
          <w:rPr>
            <w:rStyle w:val="Hyperlink"/>
            <w:u w:val="none"/>
          </w:rPr>
          <w:t>vigilancia</w:t>
        </w:r>
        <w:r w:rsidRPr="00B74631">
          <w:rPr>
            <w:rStyle w:val="Hyperlink"/>
            <w:u w:val="none"/>
            <w:lang w:val="ru-RU"/>
          </w:rPr>
          <w:t>/</w:t>
        </w:r>
        <w:r w:rsidRPr="00B74631">
          <w:rPr>
            <w:rStyle w:val="Hyperlink"/>
            <w:u w:val="none"/>
          </w:rPr>
          <w:t>jer</w:t>
        </w:r>
        <w:r w:rsidRPr="00B74631">
          <w:rPr>
            <w:rStyle w:val="Hyperlink"/>
            <w:u w:val="none"/>
            <w:lang w:val="ru-RU"/>
          </w:rPr>
          <w:t>.92</w:t>
        </w:r>
      </w:hyperlink>
      <w:r w:rsidRPr="008118EB">
        <w:rPr>
          <w:lang w:val="ru-RU"/>
        </w:rPr>
        <w:t xml:space="preserve"> (данные по</w:t>
      </w:r>
      <w:r w:rsidRPr="00FB3022">
        <w:t> </w:t>
      </w:r>
      <w:r w:rsidRPr="008118EB">
        <w:rPr>
          <w:lang w:val="ru-RU"/>
        </w:rPr>
        <w:t>состоянию на 16</w:t>
      </w:r>
      <w:r w:rsidRPr="00FB3022">
        <w:t> </w:t>
      </w:r>
      <w:r w:rsidRPr="008118EB">
        <w:rPr>
          <w:lang w:val="ru-RU"/>
        </w:rPr>
        <w:t>октября 2012</w:t>
      </w:r>
      <w:r w:rsidRPr="00FB3022">
        <w:t> </w:t>
      </w:r>
      <w:r w:rsidRPr="008118EB">
        <w:rPr>
          <w:lang w:val="ru-RU"/>
        </w:rPr>
        <w:t>года).</w:t>
      </w:r>
    </w:p>
  </w:footnote>
  <w:footnote w:id="170">
    <w:p w:rsidR="00232A88" w:rsidRPr="008118EB" w:rsidRDefault="00232A88" w:rsidP="00D40FDB">
      <w:pPr>
        <w:pStyle w:val="FootnoteText"/>
        <w:rPr>
          <w:lang w:val="ru-RU"/>
        </w:rPr>
      </w:pPr>
      <w:r w:rsidRPr="008118EB">
        <w:rPr>
          <w:lang w:val="ru-RU"/>
        </w:rPr>
        <w:tab/>
      </w:r>
      <w:r w:rsidRPr="00C00F9C">
        <w:rPr>
          <w:rStyle w:val="FootnoteReference"/>
        </w:rPr>
        <w:footnoteRef/>
      </w:r>
      <w:r w:rsidRPr="008118EB">
        <w:rPr>
          <w:lang w:val="ru-RU"/>
        </w:rPr>
        <w:tab/>
        <w:t>Национальный институт охраны здоровья – Национальный центр по охране здоровья с</w:t>
      </w:r>
      <w:r>
        <w:rPr>
          <w:lang w:val="ru-RU"/>
        </w:rPr>
        <w:t> </w:t>
      </w:r>
      <w:r w:rsidRPr="008118EB">
        <w:rPr>
          <w:lang w:val="ru-RU"/>
        </w:rPr>
        <w:t>уч</w:t>
      </w:r>
      <w:r w:rsidRPr="008118EB">
        <w:rPr>
          <w:lang w:val="ru-RU"/>
        </w:rPr>
        <w:t>е</w:t>
      </w:r>
      <w:r w:rsidRPr="008118EB">
        <w:rPr>
          <w:lang w:val="ru-RU"/>
        </w:rPr>
        <w:t>том культурных особенностей.</w:t>
      </w:r>
    </w:p>
  </w:footnote>
  <w:footnote w:id="171">
    <w:p w:rsidR="00232A88" w:rsidRPr="00EE27A2" w:rsidRDefault="00232A88" w:rsidP="00D40FDB">
      <w:pPr>
        <w:pStyle w:val="FootnoteText"/>
        <w:rPr>
          <w:lang w:val="ru-RU"/>
        </w:rPr>
      </w:pPr>
      <w:r w:rsidRPr="008118EB">
        <w:rPr>
          <w:lang w:val="ru-RU"/>
        </w:rPr>
        <w:tab/>
      </w:r>
      <w:r w:rsidRPr="00C00F9C">
        <w:rPr>
          <w:rStyle w:val="FootnoteReference"/>
        </w:rPr>
        <w:footnoteRef/>
      </w:r>
      <w:r w:rsidRPr="00EE27A2">
        <w:rPr>
          <w:lang w:val="ru-RU"/>
        </w:rPr>
        <w:tab/>
        <w:t xml:space="preserve">Так, органы власти района Кахамарка приняли ряд мер по снижению материнской смертности, например План снижения смертности беременных женщин, Целевой план развития здравоохранения и Соглашения о мерах по снижению материнской смертности. </w:t>
      </w:r>
      <w:r w:rsidRPr="008118EB">
        <w:rPr>
          <w:lang w:val="ru-RU"/>
        </w:rPr>
        <w:t>Кроме того, в течение 2011</w:t>
      </w:r>
      <w:r w:rsidRPr="00FB3022">
        <w:t> </w:t>
      </w:r>
      <w:r w:rsidRPr="008118EB">
        <w:rPr>
          <w:lang w:val="ru-RU"/>
        </w:rPr>
        <w:t xml:space="preserve">года в рамках Проекта по снижению показателей хронического недоедания среди детей путем расширения доступа беременных женщин, кормящих матерей и детей младше </w:t>
      </w:r>
      <w:r>
        <w:rPr>
          <w:lang w:val="ru-RU"/>
        </w:rPr>
        <w:t xml:space="preserve">трех </w:t>
      </w:r>
      <w:r w:rsidRPr="008118EB">
        <w:rPr>
          <w:lang w:val="ru-RU"/>
        </w:rPr>
        <w:t>лет к услугам здравоохранения в районе Кахамарка проводилась работа в 15</w:t>
      </w:r>
      <w:r w:rsidRPr="00FB3022">
        <w:t> </w:t>
      </w:r>
      <w:r w:rsidRPr="008118EB">
        <w:rPr>
          <w:lang w:val="ru-RU"/>
        </w:rPr>
        <w:t xml:space="preserve">общинах коренного населения: </w:t>
      </w:r>
      <w:r>
        <w:rPr>
          <w:lang w:val="ru-RU"/>
        </w:rPr>
        <w:t>7</w:t>
      </w:r>
      <w:r w:rsidRPr="008118EB">
        <w:rPr>
          <w:lang w:val="ru-RU"/>
        </w:rPr>
        <w:t xml:space="preserve"> – в округе Сан-Хосе-де-Лурдес (Наранхо, Туна, Чимичими, Альто-Наранхос, Санта-Агеда, Нуэво-Куча, Чинин) и </w:t>
      </w:r>
      <w:r>
        <w:rPr>
          <w:lang w:val="ru-RU"/>
        </w:rPr>
        <w:t>8</w:t>
      </w:r>
      <w:r w:rsidRPr="008118EB">
        <w:rPr>
          <w:lang w:val="ru-RU"/>
        </w:rPr>
        <w:t xml:space="preserve"> – в округе Уаранго (Супаяку, Ямакей, Нуэво-Кучин, Сува, Саавинтса, Валенсия, Нахен-Чингозалес). </w:t>
      </w:r>
      <w:r w:rsidRPr="00EE27A2">
        <w:rPr>
          <w:lang w:val="ru-RU"/>
        </w:rPr>
        <w:t>Реализация этого проекта позволила увеличить потенциал на местах, привлечь к работе местную общественность и повысить активность жителей, а также создать стратегические союзы с различными категориями населения в целях внедрения культуры защиты здоровья детей и матерей и привлечения общин к активному сотрудн</w:t>
      </w:r>
      <w:r w:rsidRPr="00EE27A2">
        <w:rPr>
          <w:lang w:val="ru-RU"/>
        </w:rPr>
        <w:t>и</w:t>
      </w:r>
      <w:r w:rsidRPr="00EE27A2">
        <w:rPr>
          <w:lang w:val="ru-RU"/>
        </w:rPr>
        <w:t>честву.</w:t>
      </w:r>
    </w:p>
    <w:p w:rsidR="00232A88" w:rsidRPr="00EE27A2" w:rsidRDefault="00232A88" w:rsidP="00A058FB">
      <w:pPr>
        <w:pStyle w:val="FootnoteText"/>
        <w:rPr>
          <w:lang w:val="ru-RU"/>
        </w:rPr>
      </w:pPr>
      <w:r w:rsidRPr="00EE27A2">
        <w:rPr>
          <w:lang w:val="ru-RU"/>
        </w:rPr>
        <w:tab/>
      </w:r>
      <w:r w:rsidRPr="00EE27A2">
        <w:rPr>
          <w:lang w:val="ru-RU"/>
        </w:rPr>
        <w:tab/>
        <w:t xml:space="preserve">Власти района Амасонас сообщают о том, что в округах Луйя, Провиденсия, Окальи, Окумаль провинции Луйя, Сан-Мигель, Гольон и Леймебамба провинции Чачапойяс, Хумбилья провинции Бонгара и Уампами провинции Кондорканки действуют медицинские центры, где проводятся вертикальные роды с учетом межкультурных традиций. </w:t>
      </w:r>
      <w:r>
        <w:rPr>
          <w:lang w:val="ru-RU"/>
        </w:rPr>
        <w:t>Равным образом</w:t>
      </w:r>
      <w:r w:rsidRPr="00EE27A2">
        <w:rPr>
          <w:lang w:val="ru-RU"/>
        </w:rPr>
        <w:t xml:space="preserve"> органы власти района Пьюра сообщают о том, что такая же услуга предоставляется и в провинциях Айябака, Уанкабамба и Морропон.</w:t>
      </w:r>
    </w:p>
    <w:p w:rsidR="00232A88" w:rsidRPr="00EE27A2" w:rsidRDefault="00232A88" w:rsidP="00BE6159">
      <w:pPr>
        <w:pStyle w:val="FootnoteText"/>
        <w:rPr>
          <w:lang w:val="ru-RU"/>
        </w:rPr>
      </w:pPr>
      <w:r w:rsidRPr="00EE27A2">
        <w:rPr>
          <w:lang w:val="ru-RU"/>
        </w:rPr>
        <w:tab/>
      </w:r>
      <w:r w:rsidRPr="00EE27A2">
        <w:rPr>
          <w:lang w:val="ru-RU"/>
        </w:rPr>
        <w:tab/>
        <w:t>Кроме того, в целях предупреждения и контролирования инфекционных заболеваний, пер</w:t>
      </w:r>
      <w:r w:rsidRPr="00EE27A2">
        <w:rPr>
          <w:lang w:val="ru-RU"/>
        </w:rPr>
        <w:t>е</w:t>
      </w:r>
      <w:r w:rsidRPr="00EE27A2">
        <w:rPr>
          <w:lang w:val="ru-RU"/>
        </w:rPr>
        <w:t>даваемых половым путем, и ВИЧ/СПИДа в районе Укаяли органы власти приняли Региональное постановление</w:t>
      </w:r>
      <w:r w:rsidRPr="00FB3022">
        <w:t> </w:t>
      </w:r>
      <w:r w:rsidRPr="00EE27A2">
        <w:rPr>
          <w:lang w:val="ru-RU"/>
        </w:rPr>
        <w:t>№</w:t>
      </w:r>
      <w:r w:rsidRPr="00FB3022">
        <w:t> </w:t>
      </w:r>
      <w:r w:rsidRPr="00EE27A2">
        <w:rPr>
          <w:lang w:val="ru-RU"/>
        </w:rPr>
        <w:t>018-2009-</w:t>
      </w:r>
      <w:r w:rsidRPr="00FB3022">
        <w:t>GRU</w:t>
      </w:r>
      <w:r w:rsidRPr="00EE27A2">
        <w:rPr>
          <w:lang w:val="ru-RU"/>
        </w:rPr>
        <w:t>-</w:t>
      </w:r>
      <w:r w:rsidRPr="00FB3022">
        <w:t>CR</w:t>
      </w:r>
      <w:r w:rsidRPr="00EE27A2">
        <w:rPr>
          <w:lang w:val="ru-RU"/>
        </w:rPr>
        <w:t xml:space="preserve"> об утверждении Межотраслевого регионального стратегического плана на 2010–2015</w:t>
      </w:r>
      <w:r w:rsidRPr="00FB3022">
        <w:t> </w:t>
      </w:r>
      <w:r w:rsidRPr="00EE27A2">
        <w:rPr>
          <w:lang w:val="ru-RU"/>
        </w:rPr>
        <w:t>годы. Наряду с этим Региональным постановлением</w:t>
      </w:r>
      <w:r w:rsidRPr="00FB3022">
        <w:t> </w:t>
      </w:r>
      <w:r w:rsidRPr="00EE27A2">
        <w:rPr>
          <w:lang w:val="ru-RU"/>
        </w:rPr>
        <w:t>№</w:t>
      </w:r>
      <w:r w:rsidRPr="00FB3022">
        <w:t> </w:t>
      </w:r>
      <w:r w:rsidRPr="00EE27A2">
        <w:rPr>
          <w:lang w:val="ru-RU"/>
        </w:rPr>
        <w:t>006-2010-</w:t>
      </w:r>
      <w:r w:rsidRPr="00FB3022">
        <w:t>GRU</w:t>
      </w:r>
      <w:r w:rsidRPr="00EE27A2">
        <w:rPr>
          <w:lang w:val="ru-RU"/>
        </w:rPr>
        <w:t>-</w:t>
      </w:r>
      <w:r w:rsidRPr="00FB3022">
        <w:t>CRU</w:t>
      </w:r>
      <w:r w:rsidRPr="00EE27A2">
        <w:rPr>
          <w:lang w:val="ru-RU"/>
        </w:rPr>
        <w:t xml:space="preserve"> в качестве приоритетной задачи были признаны меры по предупреждению, лечению туберкулеза и контролю над этим заболеванием. Региональные органы власти подготовили информационный буклет о мерах профилактики ВИЧ/СПИДа и заболеваний, передаваемых половым путем, среди подростков и молодежи района Укаяли. Буклет выпущен на испанском языке и языке шипибо-конибо. Эти меры должны способствовать борьбе с наиболее распространенными в данном районе заболеваниями.</w:t>
      </w:r>
    </w:p>
  </w:footnote>
  <w:footnote w:id="172">
    <w:p w:rsidR="00232A88" w:rsidRPr="00EE27A2" w:rsidRDefault="00232A88" w:rsidP="00D40FDB">
      <w:pPr>
        <w:pStyle w:val="FootnoteText"/>
        <w:rPr>
          <w:lang w:val="ru-RU"/>
        </w:rPr>
      </w:pPr>
      <w:r w:rsidRPr="00EE27A2">
        <w:rPr>
          <w:lang w:val="ru-RU"/>
        </w:rPr>
        <w:tab/>
      </w:r>
      <w:r w:rsidRPr="00C00F9C">
        <w:rPr>
          <w:rStyle w:val="FootnoteReference"/>
        </w:rPr>
        <w:footnoteRef/>
      </w:r>
      <w:r w:rsidRPr="00EE27A2">
        <w:rPr>
          <w:lang w:val="ru-RU"/>
        </w:rPr>
        <w:tab/>
        <w:t>В 2012</w:t>
      </w:r>
      <w:r w:rsidRPr="00FB3022">
        <w:t> </w:t>
      </w:r>
      <w:r w:rsidRPr="00EE27A2">
        <w:rPr>
          <w:lang w:val="ru-RU"/>
        </w:rPr>
        <w:t>году были проведены семь исследовательских мероприятий среди коренного населения района Амасонас (авахун и уампис) и коренных народов провинции Уанта района Аякучо. Национальный институт охраны здоровья – Национальный центр по охране здоровья с учетом культурных особенностей.</w:t>
      </w:r>
    </w:p>
  </w:footnote>
  <w:footnote w:id="173">
    <w:p w:rsidR="00232A88" w:rsidRPr="008118EB" w:rsidRDefault="00232A88" w:rsidP="00D40FDB">
      <w:pPr>
        <w:pStyle w:val="FootnoteText"/>
        <w:rPr>
          <w:lang w:val="ru-RU"/>
        </w:rPr>
      </w:pPr>
      <w:r w:rsidRPr="00EE27A2">
        <w:rPr>
          <w:lang w:val="ru-RU"/>
        </w:rPr>
        <w:tab/>
      </w:r>
      <w:r w:rsidRPr="00C00F9C">
        <w:rPr>
          <w:rStyle w:val="FootnoteReference"/>
        </w:rPr>
        <w:footnoteRef/>
      </w:r>
      <w:r>
        <w:rPr>
          <w:lang w:val="ru-RU"/>
        </w:rPr>
        <w:tab/>
        <w:t>Доступно на сайте</w:t>
      </w:r>
      <w:r w:rsidRPr="00EE27A2">
        <w:rPr>
          <w:lang w:val="ru-RU"/>
        </w:rPr>
        <w:t xml:space="preserve"> </w:t>
      </w:r>
      <w:hyperlink r:id="rId20" w:history="1">
        <w:r w:rsidRPr="008118EB">
          <w:rPr>
            <w:rStyle w:val="Hyperlink"/>
            <w:u w:val="none"/>
          </w:rPr>
          <w:t>http</w:t>
        </w:r>
        <w:r w:rsidRPr="00EE27A2">
          <w:rPr>
            <w:rStyle w:val="Hyperlink"/>
            <w:u w:val="none"/>
            <w:lang w:val="ru-RU"/>
          </w:rPr>
          <w:t>://</w:t>
        </w:r>
        <w:r w:rsidRPr="008118EB">
          <w:rPr>
            <w:rStyle w:val="Hyperlink"/>
            <w:u w:val="none"/>
          </w:rPr>
          <w:t>www</w:t>
        </w:r>
        <w:r w:rsidRPr="00EE27A2">
          <w:rPr>
            <w:rStyle w:val="Hyperlink"/>
            <w:u w:val="none"/>
            <w:lang w:val="ru-RU"/>
          </w:rPr>
          <w:t>.</w:t>
        </w:r>
        <w:r w:rsidRPr="008118EB">
          <w:rPr>
            <w:rStyle w:val="Hyperlink"/>
            <w:u w:val="none"/>
          </w:rPr>
          <w:t>pronabec</w:t>
        </w:r>
        <w:r w:rsidRPr="00EE27A2">
          <w:rPr>
            <w:rStyle w:val="Hyperlink"/>
            <w:u w:val="none"/>
            <w:lang w:val="ru-RU"/>
          </w:rPr>
          <w:t>.</w:t>
        </w:r>
        <w:r w:rsidRPr="008118EB">
          <w:rPr>
            <w:rStyle w:val="Hyperlink"/>
            <w:u w:val="none"/>
          </w:rPr>
          <w:t>gob</w:t>
        </w:r>
        <w:r w:rsidRPr="00EE27A2">
          <w:rPr>
            <w:rStyle w:val="Hyperlink"/>
            <w:u w:val="none"/>
            <w:lang w:val="ru-RU"/>
          </w:rPr>
          <w:t>.</w:t>
        </w:r>
        <w:r w:rsidRPr="008118EB">
          <w:rPr>
            <w:rStyle w:val="Hyperlink"/>
            <w:u w:val="none"/>
          </w:rPr>
          <w:t>pe</w:t>
        </w:r>
        <w:r w:rsidRPr="00EE27A2">
          <w:rPr>
            <w:rStyle w:val="Hyperlink"/>
            <w:u w:val="none"/>
            <w:lang w:val="ru-RU"/>
          </w:rPr>
          <w:t>/</w:t>
        </w:r>
        <w:r w:rsidRPr="008118EB">
          <w:rPr>
            <w:rStyle w:val="Hyperlink"/>
            <w:u w:val="none"/>
          </w:rPr>
          <w:t>inicio</w:t>
        </w:r>
        <w:r w:rsidRPr="00EE27A2">
          <w:rPr>
            <w:rStyle w:val="Hyperlink"/>
            <w:u w:val="none"/>
            <w:lang w:val="ru-RU"/>
          </w:rPr>
          <w:t>/</w:t>
        </w:r>
        <w:r w:rsidRPr="008118EB">
          <w:rPr>
            <w:rStyle w:val="Hyperlink"/>
            <w:u w:val="none"/>
          </w:rPr>
          <w:t>becas</w:t>
        </w:r>
        <w:r w:rsidRPr="00EE27A2">
          <w:rPr>
            <w:rStyle w:val="Hyperlink"/>
            <w:u w:val="none"/>
            <w:lang w:val="ru-RU"/>
          </w:rPr>
          <w:t>/</w:t>
        </w:r>
        <w:r w:rsidRPr="008118EB">
          <w:rPr>
            <w:rStyle w:val="Hyperlink"/>
            <w:u w:val="none"/>
          </w:rPr>
          <w:t>beca</w:t>
        </w:r>
        <w:r w:rsidRPr="00EE27A2">
          <w:rPr>
            <w:rStyle w:val="Hyperlink"/>
            <w:u w:val="none"/>
            <w:lang w:val="ru-RU"/>
          </w:rPr>
          <w:t>_182013.</w:t>
        </w:r>
        <w:r w:rsidRPr="008118EB">
          <w:rPr>
            <w:rStyle w:val="Hyperlink"/>
            <w:u w:val="none"/>
          </w:rPr>
          <w:t>html</w:t>
        </w:r>
      </w:hyperlink>
      <w:r w:rsidRPr="00EE27A2">
        <w:rPr>
          <w:lang w:val="ru-RU"/>
        </w:rPr>
        <w:t xml:space="preserve">. </w:t>
      </w:r>
      <w:r>
        <w:rPr>
          <w:lang w:val="ru-RU"/>
        </w:rPr>
        <w:br/>
      </w:r>
      <w:r w:rsidRPr="00EE27A2">
        <w:rPr>
          <w:lang w:val="ru-RU"/>
        </w:rPr>
        <w:t xml:space="preserve">Следует отметить, что эта программа осуществляется региональными органами. </w:t>
      </w:r>
      <w:r>
        <w:rPr>
          <w:lang w:val="ru-RU"/>
        </w:rPr>
        <w:br/>
      </w:r>
      <w:r w:rsidRPr="008118EB">
        <w:rPr>
          <w:lang w:val="ru-RU"/>
        </w:rPr>
        <w:t xml:space="preserve">Так, например, в районе Кахамарка в рамках осуществления программы </w:t>
      </w:r>
      <w:r>
        <w:rPr>
          <w:lang w:val="ru-RU"/>
        </w:rPr>
        <w:br/>
      </w:r>
      <w:r w:rsidRPr="008118EB">
        <w:rPr>
          <w:lang w:val="ru-RU"/>
        </w:rPr>
        <w:t>"Стипендия-18" проводятся дополнительные учебные занятия для стипендиатов этой программы – молодых жителей общин коренного населения в Наранхосе, провинция Сан-Игнасио.</w:t>
      </w:r>
    </w:p>
  </w:footnote>
  <w:footnote w:id="174">
    <w:p w:rsidR="00232A88" w:rsidRPr="00EE27A2" w:rsidRDefault="00232A88" w:rsidP="00D40FDB">
      <w:pPr>
        <w:pStyle w:val="FootnoteText"/>
        <w:rPr>
          <w:lang w:val="ru-RU"/>
        </w:rPr>
      </w:pPr>
      <w:r w:rsidRPr="008118EB">
        <w:rPr>
          <w:lang w:val="ru-RU"/>
        </w:rPr>
        <w:tab/>
      </w:r>
      <w:r w:rsidRPr="00C00F9C">
        <w:rPr>
          <w:rStyle w:val="FootnoteReference"/>
        </w:rPr>
        <w:footnoteRef/>
      </w:r>
      <w:r w:rsidRPr="00EE27A2">
        <w:rPr>
          <w:lang w:val="ru-RU"/>
        </w:rPr>
        <w:tab/>
        <w:t xml:space="preserve">Кроме того, следует отметить, что местные органы власти прилагают усилия по применению межкультурного подхода в региональных проектах в области образования. </w:t>
      </w:r>
      <w:r w:rsidRPr="00FF3ABF">
        <w:rPr>
          <w:lang w:val="ru-RU"/>
        </w:rPr>
        <w:t>Так, например, органы власти района Анкаш определили шестое направление работы в рамках Регионального проекта развития образования (РПРО) на период до 2021</w:t>
      </w:r>
      <w:r w:rsidRPr="0069015C">
        <w:t> </w:t>
      </w:r>
      <w:r w:rsidRPr="00FF3ABF">
        <w:rPr>
          <w:lang w:val="ru-RU"/>
        </w:rPr>
        <w:t>года как "Межкультурная идентичность и двуязычие в многоо</w:t>
      </w:r>
      <w:r w:rsidRPr="00FF3ABF">
        <w:rPr>
          <w:lang w:val="ru-RU"/>
        </w:rPr>
        <w:t>б</w:t>
      </w:r>
      <w:r w:rsidRPr="00FF3ABF">
        <w:rPr>
          <w:lang w:val="ru-RU"/>
        </w:rPr>
        <w:t xml:space="preserve">разии", и намеченные ориентиры учитываются при осуществлении местных проектов развития образования на уровне различных округов района Анкаш. </w:t>
      </w:r>
      <w:r>
        <w:rPr>
          <w:lang w:val="ru-RU"/>
        </w:rPr>
        <w:t>Равным образом</w:t>
      </w:r>
      <w:r w:rsidRPr="00EE27A2">
        <w:rPr>
          <w:lang w:val="ru-RU"/>
        </w:rPr>
        <w:t xml:space="preserve"> власти Укаяли включили в число основных составляющих своего РПРО качественное и соответствующее потребностям граждан образование, а также обеспечение равенства и применение межкультурного подхода.</w:t>
      </w:r>
    </w:p>
  </w:footnote>
  <w:footnote w:id="175">
    <w:p w:rsidR="00232A88" w:rsidRPr="00EE27A2" w:rsidRDefault="00232A88" w:rsidP="00D40FDB">
      <w:pPr>
        <w:pStyle w:val="FootnoteText"/>
        <w:rPr>
          <w:lang w:val="ru-RU"/>
        </w:rPr>
      </w:pPr>
      <w:r w:rsidRPr="00EE27A2">
        <w:rPr>
          <w:lang w:val="ru-RU"/>
        </w:rPr>
        <w:tab/>
      </w:r>
      <w:r w:rsidRPr="00C00F9C">
        <w:rPr>
          <w:rStyle w:val="FootnoteReference"/>
        </w:rPr>
        <w:footnoteRef/>
      </w:r>
      <w:r w:rsidRPr="00EE27A2">
        <w:rPr>
          <w:lang w:val="ru-RU"/>
        </w:rPr>
        <w:tab/>
        <w:t>Эти материалы должны соответствовать определенным задачам и видам деятельности, уровню развития учащегося и его культуре; они должны быть разнообразными по содержанию и мотивирующими к обучению; не содержать положений, которые целевая аудитория могла бы расценить как дискриминационные по мотивам пола, этнической принадлежности, религии, языка или культуры.</w:t>
      </w:r>
    </w:p>
  </w:footnote>
  <w:footnote w:id="176">
    <w:p w:rsidR="00232A88" w:rsidRPr="00E10C2B" w:rsidRDefault="00232A88" w:rsidP="00D40FDB">
      <w:pPr>
        <w:pStyle w:val="FootnoteText"/>
        <w:rPr>
          <w:lang w:val="ru-RU"/>
        </w:rPr>
      </w:pPr>
      <w:r w:rsidRPr="00EE27A2">
        <w:rPr>
          <w:lang w:val="ru-RU"/>
        </w:rPr>
        <w:tab/>
      </w:r>
      <w:r w:rsidRPr="00C00F9C">
        <w:rPr>
          <w:rStyle w:val="FootnoteReference"/>
        </w:rPr>
        <w:footnoteRef/>
      </w:r>
      <w:r w:rsidRPr="00E10C2B">
        <w:rPr>
          <w:lang w:val="ru-RU"/>
        </w:rPr>
        <w:tab/>
        <w:t>Так, были проведены одна общенациональная и девять межрегиональных встреч, в</w:t>
      </w:r>
      <w:r>
        <w:rPr>
          <w:lang w:val="ru-RU"/>
        </w:rPr>
        <w:t> </w:t>
      </w:r>
      <w:r w:rsidRPr="00E10C2B">
        <w:rPr>
          <w:lang w:val="ru-RU"/>
        </w:rPr>
        <w:t>ходе которых были подписаны соглашения и договоренности между сектором образования и представителями общин. Эти встречи проводились в целях содействия в разработке инновационных проектов и в укреплении связей между школами и</w:t>
      </w:r>
      <w:r>
        <w:rPr>
          <w:lang w:val="ru-RU"/>
        </w:rPr>
        <w:t> </w:t>
      </w:r>
      <w:r w:rsidRPr="00E10C2B">
        <w:rPr>
          <w:lang w:val="ru-RU"/>
        </w:rPr>
        <w:t>общинами.</w:t>
      </w:r>
    </w:p>
  </w:footnote>
  <w:footnote w:id="177">
    <w:p w:rsidR="00232A88" w:rsidRPr="00E10C2B" w:rsidRDefault="00232A88" w:rsidP="00D40FDB">
      <w:pPr>
        <w:pStyle w:val="FootnoteText"/>
        <w:rPr>
          <w:lang w:val="ru-RU"/>
        </w:rPr>
      </w:pPr>
      <w:r w:rsidRPr="00E10C2B">
        <w:rPr>
          <w:lang w:val="ru-RU"/>
        </w:rPr>
        <w:tab/>
      </w:r>
      <w:r w:rsidRPr="00C00F9C">
        <w:rPr>
          <w:rStyle w:val="FootnoteReference"/>
        </w:rPr>
        <w:footnoteRef/>
      </w:r>
      <w:r w:rsidRPr="00E10C2B">
        <w:rPr>
          <w:lang w:val="ru-RU"/>
        </w:rPr>
        <w:tab/>
        <w:t>Гражданское общество представляли Папский католический университет Перу (ПКУП), Национальная ассоциация учителей, внедряющих двуязычное образование с</w:t>
      </w:r>
      <w:r>
        <w:rPr>
          <w:lang w:val="ru-RU"/>
        </w:rPr>
        <w:t> </w:t>
      </w:r>
      <w:r w:rsidRPr="00E10C2B">
        <w:rPr>
          <w:lang w:val="ru-RU"/>
        </w:rPr>
        <w:t>применением межкультурного подхода (АНАМЕБИ), Андский проект сельскохозяйственных технологий (ПРАТЕК), Межэтническая ассоциация развития районов тропических лесов (АИДЕСЕП), Международная конференция Северной и</w:t>
      </w:r>
      <w:r>
        <w:rPr>
          <w:lang w:val="ru-RU"/>
        </w:rPr>
        <w:t> </w:t>
      </w:r>
      <w:r w:rsidRPr="00E10C2B">
        <w:rPr>
          <w:lang w:val="ru-RU"/>
        </w:rPr>
        <w:t>Южной Америки (СИЛА), Образовательный форум, ЮНИСЕФ, СУМА и др.</w:t>
      </w:r>
    </w:p>
  </w:footnote>
  <w:footnote w:id="178">
    <w:p w:rsidR="00232A88" w:rsidRPr="00E10C2B" w:rsidRDefault="00232A88" w:rsidP="00D40FDB">
      <w:pPr>
        <w:pStyle w:val="FootnoteText"/>
        <w:rPr>
          <w:lang w:val="ru-RU"/>
        </w:rPr>
      </w:pPr>
      <w:r w:rsidRPr="00E10C2B">
        <w:rPr>
          <w:lang w:val="ru-RU"/>
        </w:rPr>
        <w:tab/>
      </w:r>
      <w:r w:rsidRPr="00C00F9C">
        <w:rPr>
          <w:rStyle w:val="FootnoteReference"/>
        </w:rPr>
        <w:footnoteRef/>
      </w:r>
      <w:r w:rsidRPr="00EE27A2">
        <w:rPr>
          <w:lang w:val="ru-RU"/>
        </w:rPr>
        <w:tab/>
        <w:t>Директива принята постановлением Министерства №</w:t>
      </w:r>
      <w:r w:rsidRPr="00FB3022">
        <w:t> </w:t>
      </w:r>
      <w:r w:rsidRPr="00EE27A2">
        <w:rPr>
          <w:lang w:val="ru-RU"/>
        </w:rPr>
        <w:t>0008-2012-</w:t>
      </w:r>
      <w:r w:rsidRPr="00FB3022">
        <w:t>ED</w:t>
      </w:r>
      <w:r w:rsidRPr="00EE27A2">
        <w:rPr>
          <w:lang w:val="ru-RU"/>
        </w:rPr>
        <w:t xml:space="preserve"> и имеет целью определить критерии и порядок определения, аттестации и регистрации образовательных учреждений системы дошкольного, начального и среднего образования по всей стране, обязанных предоставлять услуги межкультурного двуязычного образования. </w:t>
      </w:r>
      <w:r w:rsidRPr="00E10C2B">
        <w:rPr>
          <w:lang w:val="ru-RU"/>
        </w:rPr>
        <w:t xml:space="preserve">Директива доступна на сайте </w:t>
      </w:r>
      <w:hyperlink r:id="rId21" w:history="1">
        <w:r w:rsidRPr="00E10C2B">
          <w:rPr>
            <w:rStyle w:val="Hyperlink"/>
            <w:u w:val="none"/>
          </w:rPr>
          <w:t>http</w:t>
        </w:r>
        <w:r w:rsidRPr="00E10C2B">
          <w:rPr>
            <w:rStyle w:val="Hyperlink"/>
            <w:u w:val="none"/>
            <w:lang w:val="ru-RU"/>
          </w:rPr>
          <w:t>://</w:t>
        </w:r>
        <w:r w:rsidRPr="00E10C2B">
          <w:rPr>
            <w:rStyle w:val="Hyperlink"/>
            <w:u w:val="none"/>
          </w:rPr>
          <w:t>www</w:t>
        </w:r>
        <w:r w:rsidRPr="00E10C2B">
          <w:rPr>
            <w:rStyle w:val="Hyperlink"/>
            <w:u w:val="none"/>
            <w:lang w:val="ru-RU"/>
          </w:rPr>
          <w:t>.</w:t>
        </w:r>
        <w:r w:rsidRPr="00E10C2B">
          <w:rPr>
            <w:rStyle w:val="Hyperlink"/>
            <w:u w:val="none"/>
          </w:rPr>
          <w:t>minedu</w:t>
        </w:r>
        <w:r w:rsidRPr="00E10C2B">
          <w:rPr>
            <w:rStyle w:val="Hyperlink"/>
            <w:u w:val="none"/>
            <w:lang w:val="ru-RU"/>
          </w:rPr>
          <w:t>.</w:t>
        </w:r>
        <w:r w:rsidRPr="00E10C2B">
          <w:rPr>
            <w:rStyle w:val="Hyperlink"/>
            <w:u w:val="none"/>
          </w:rPr>
          <w:t>gob</w:t>
        </w:r>
        <w:r w:rsidRPr="00E10C2B">
          <w:rPr>
            <w:rStyle w:val="Hyperlink"/>
            <w:u w:val="none"/>
            <w:lang w:val="ru-RU"/>
          </w:rPr>
          <w:t>.</w:t>
        </w:r>
        <w:r w:rsidRPr="00E10C2B">
          <w:rPr>
            <w:rStyle w:val="Hyperlink"/>
            <w:u w:val="none"/>
          </w:rPr>
          <w:t>pe</w:t>
        </w:r>
        <w:r w:rsidRPr="00E10C2B">
          <w:rPr>
            <w:rStyle w:val="Hyperlink"/>
            <w:u w:val="none"/>
            <w:lang w:val="ru-RU"/>
          </w:rPr>
          <w:t>/</w:t>
        </w:r>
        <w:r w:rsidRPr="00E10C2B">
          <w:rPr>
            <w:rStyle w:val="Hyperlink"/>
            <w:u w:val="none"/>
          </w:rPr>
          <w:t>files</w:t>
        </w:r>
        <w:r w:rsidRPr="00E10C2B">
          <w:rPr>
            <w:rStyle w:val="Hyperlink"/>
            <w:u w:val="none"/>
            <w:lang w:val="ru-RU"/>
          </w:rPr>
          <w:t>/</w:t>
        </w:r>
        <w:r w:rsidRPr="00E10C2B">
          <w:rPr>
            <w:rStyle w:val="Hyperlink"/>
            <w:u w:val="none"/>
            <w:lang w:val="ru-RU"/>
          </w:rPr>
          <w:br/>
          <w:t>3042_201204250921.</w:t>
        </w:r>
        <w:r w:rsidRPr="00E10C2B">
          <w:rPr>
            <w:rStyle w:val="Hyperlink"/>
            <w:u w:val="none"/>
          </w:rPr>
          <w:t>pdf</w:t>
        </w:r>
      </w:hyperlink>
      <w:r w:rsidRPr="00E10C2B">
        <w:rPr>
          <w:lang w:val="ru-RU"/>
        </w:rPr>
        <w:t>. Так, например, органы власти района Хунин для выполнения Директивы об определении образовательных учреждений, обязанных предоставлять эту услугу, приняли Региональный указ №</w:t>
      </w:r>
      <w:r w:rsidRPr="00FB3022">
        <w:t> </w:t>
      </w:r>
      <w:r w:rsidRPr="00E10C2B">
        <w:rPr>
          <w:lang w:val="ru-RU"/>
        </w:rPr>
        <w:t>000972-2012-</w:t>
      </w:r>
      <w:r w:rsidRPr="00FB3022">
        <w:t>UGEL</w:t>
      </w:r>
      <w:r w:rsidRPr="00E10C2B">
        <w:rPr>
          <w:lang w:val="ru-RU"/>
        </w:rPr>
        <w:t>-</w:t>
      </w:r>
      <w:r w:rsidRPr="00FB3022">
        <w:t>J</w:t>
      </w:r>
      <w:r w:rsidRPr="00E10C2B">
        <w:rPr>
          <w:lang w:val="ru-RU"/>
        </w:rPr>
        <w:t xml:space="preserve">, </w:t>
      </w:r>
      <w:r>
        <w:rPr>
          <w:lang w:val="ru-RU"/>
        </w:rPr>
        <w:br/>
      </w:r>
      <w:r w:rsidRPr="00E10C2B">
        <w:rPr>
          <w:lang w:val="ru-RU"/>
        </w:rPr>
        <w:t>а также указы №</w:t>
      </w:r>
      <w:r w:rsidRPr="00FB3022">
        <w:t> </w:t>
      </w:r>
      <w:r w:rsidRPr="00E10C2B">
        <w:rPr>
          <w:lang w:val="ru-RU"/>
        </w:rPr>
        <w:t>261.2012-</w:t>
      </w:r>
      <w:r w:rsidRPr="00FB3022">
        <w:t>DUGEL</w:t>
      </w:r>
      <w:r w:rsidRPr="00E10C2B">
        <w:rPr>
          <w:lang w:val="ru-RU"/>
        </w:rPr>
        <w:t>-</w:t>
      </w:r>
      <w:r w:rsidRPr="00FB3022">
        <w:t>RT</w:t>
      </w:r>
      <w:r w:rsidRPr="00E10C2B">
        <w:rPr>
          <w:lang w:val="ru-RU"/>
        </w:rPr>
        <w:t xml:space="preserve">, 0562-2012, 0956-2012, 0378-2012, </w:t>
      </w:r>
      <w:r>
        <w:rPr>
          <w:lang w:val="ru-RU"/>
        </w:rPr>
        <w:br/>
      </w:r>
      <w:r w:rsidRPr="00E10C2B">
        <w:rPr>
          <w:lang w:val="ru-RU"/>
        </w:rPr>
        <w:t>000808-2012-</w:t>
      </w:r>
      <w:r w:rsidRPr="00FB3022">
        <w:t>DUGEL</w:t>
      </w:r>
      <w:r w:rsidRPr="00E10C2B">
        <w:rPr>
          <w:lang w:val="ru-RU"/>
        </w:rPr>
        <w:t>-</w:t>
      </w:r>
      <w:r w:rsidRPr="00FB3022">
        <w:t>Tarma</w:t>
      </w:r>
      <w:r w:rsidRPr="00E10C2B">
        <w:rPr>
          <w:lang w:val="ru-RU"/>
        </w:rPr>
        <w:t>, 0839-2012, 000972-2012-</w:t>
      </w:r>
      <w:r w:rsidRPr="00FB3022">
        <w:t>UGEL</w:t>
      </w:r>
      <w:r w:rsidRPr="00E10C2B">
        <w:rPr>
          <w:lang w:val="ru-RU"/>
        </w:rPr>
        <w:t>-</w:t>
      </w:r>
      <w:r w:rsidRPr="00FB3022">
        <w:t>J</w:t>
      </w:r>
      <w:r w:rsidRPr="00E10C2B">
        <w:rPr>
          <w:lang w:val="ru-RU"/>
        </w:rPr>
        <w:t>, 1194-2012, 000530-2012.</w:t>
      </w:r>
    </w:p>
    <w:p w:rsidR="00232A88" w:rsidRPr="00E10C2B" w:rsidRDefault="00232A88" w:rsidP="00D40FDB">
      <w:pPr>
        <w:pStyle w:val="FootnoteText"/>
        <w:rPr>
          <w:lang w:val="ru-RU"/>
        </w:rPr>
      </w:pPr>
      <w:r w:rsidRPr="00E10C2B">
        <w:rPr>
          <w:lang w:val="ru-RU"/>
        </w:rPr>
        <w:tab/>
      </w:r>
      <w:r w:rsidRPr="00E10C2B">
        <w:rPr>
          <w:lang w:val="ru-RU"/>
        </w:rPr>
        <w:tab/>
        <w:t>Кроме того, как отмечается в ответах на анкету, представленных региональными органами власти Кахамарки, в провинциях Сан-Игнасио, Хаэн, Чота, Кахамарка и</w:t>
      </w:r>
      <w:r>
        <w:rPr>
          <w:lang w:val="ru-RU"/>
        </w:rPr>
        <w:t> </w:t>
      </w:r>
      <w:r w:rsidRPr="00E10C2B">
        <w:rPr>
          <w:lang w:val="ru-RU"/>
        </w:rPr>
        <w:t>Кахабамба этого региона также были приняты меры по определению, аттестации и</w:t>
      </w:r>
      <w:r>
        <w:rPr>
          <w:lang w:val="ru-RU"/>
        </w:rPr>
        <w:t> </w:t>
      </w:r>
      <w:r w:rsidRPr="00E10C2B">
        <w:rPr>
          <w:lang w:val="ru-RU"/>
        </w:rPr>
        <w:t>регистрации таких образовательных учреждений, обязанных предоставлять услуги межкульт</w:t>
      </w:r>
      <w:r>
        <w:rPr>
          <w:lang w:val="ru-RU"/>
        </w:rPr>
        <w:t>урного двуязычного образования.</w:t>
      </w:r>
    </w:p>
  </w:footnote>
  <w:footnote w:id="179">
    <w:p w:rsidR="00232A88" w:rsidRPr="00EE27A2" w:rsidRDefault="00232A88" w:rsidP="00D40FDB">
      <w:pPr>
        <w:pStyle w:val="FootnoteText"/>
        <w:rPr>
          <w:lang w:val="ru-RU"/>
        </w:rPr>
      </w:pPr>
      <w:r w:rsidRPr="00E10C2B">
        <w:rPr>
          <w:lang w:val="ru-RU"/>
        </w:rPr>
        <w:tab/>
      </w:r>
      <w:r w:rsidRPr="00C00F9C">
        <w:rPr>
          <w:rStyle w:val="FootnoteReference"/>
        </w:rPr>
        <w:footnoteRef/>
      </w:r>
      <w:r w:rsidRPr="00EE27A2">
        <w:rPr>
          <w:lang w:val="ru-RU"/>
        </w:rPr>
        <w:tab/>
        <w:t>На региональном уровне принимаются меры по подготовке учителей на языках коренных народов. Так, например, власти Кахамарки принимали следующие меры:</w:t>
      </w:r>
    </w:p>
    <w:p w:rsidR="00232A88" w:rsidRPr="00EE27A2" w:rsidRDefault="00232A88" w:rsidP="00D40FDB">
      <w:pPr>
        <w:pStyle w:val="FootnoteText"/>
        <w:rPr>
          <w:lang w:val="ru-RU"/>
        </w:rPr>
      </w:pPr>
      <w:r w:rsidRPr="00EE27A2">
        <w:rPr>
          <w:lang w:val="ru-RU"/>
        </w:rPr>
        <w:tab/>
      </w:r>
      <w:r w:rsidRPr="00EE27A2">
        <w:rPr>
          <w:lang w:val="ru-RU"/>
        </w:rPr>
        <w:tab/>
        <w:t>постановление №</w:t>
      </w:r>
      <w:r w:rsidRPr="00FB3022">
        <w:t> </w:t>
      </w:r>
      <w:r w:rsidRPr="00EE27A2">
        <w:rPr>
          <w:lang w:val="ru-RU"/>
        </w:rPr>
        <w:t>3874-2011/</w:t>
      </w:r>
      <w:r w:rsidRPr="00FB3022">
        <w:t>ED</w:t>
      </w:r>
      <w:r w:rsidRPr="00EE27A2">
        <w:rPr>
          <w:lang w:val="ru-RU"/>
        </w:rPr>
        <w:t>-</w:t>
      </w:r>
      <w:r w:rsidRPr="00FB3022">
        <w:t>CAJ</w:t>
      </w:r>
      <w:r w:rsidRPr="00EE27A2">
        <w:rPr>
          <w:lang w:val="ru-RU"/>
        </w:rPr>
        <w:t xml:space="preserve"> об утверждении проекта первого учебного курса по дидактическим основам преподавания языка кечуа в округе Кахамарка-Каньярис;</w:t>
      </w:r>
    </w:p>
    <w:p w:rsidR="00232A88" w:rsidRPr="00EE27A2" w:rsidRDefault="00232A88" w:rsidP="00D40FDB">
      <w:pPr>
        <w:pStyle w:val="FootnoteText"/>
        <w:rPr>
          <w:lang w:val="ru-RU"/>
        </w:rPr>
      </w:pPr>
      <w:r w:rsidRPr="00EE27A2">
        <w:rPr>
          <w:lang w:val="ru-RU"/>
        </w:rPr>
        <w:tab/>
      </w:r>
      <w:r w:rsidRPr="00EE27A2">
        <w:rPr>
          <w:lang w:val="ru-RU"/>
        </w:rPr>
        <w:tab/>
      </w:r>
      <w:r w:rsidRPr="00FF3ABF">
        <w:rPr>
          <w:lang w:val="ru-RU"/>
        </w:rPr>
        <w:t>постановление №</w:t>
      </w:r>
      <w:r w:rsidRPr="00FB3022">
        <w:t> </w:t>
      </w:r>
      <w:r w:rsidRPr="00FF3ABF">
        <w:rPr>
          <w:lang w:val="ru-RU"/>
        </w:rPr>
        <w:t>6158-2011/</w:t>
      </w:r>
      <w:r w:rsidRPr="00FB3022">
        <w:t>ED</w:t>
      </w:r>
      <w:r w:rsidRPr="00FF3ABF">
        <w:rPr>
          <w:lang w:val="ru-RU"/>
        </w:rPr>
        <w:t>-</w:t>
      </w:r>
      <w:r w:rsidRPr="00FB3022">
        <w:t>CAJ</w:t>
      </w:r>
      <w:r w:rsidRPr="00FF3ABF">
        <w:rPr>
          <w:lang w:val="ru-RU"/>
        </w:rPr>
        <w:t xml:space="preserve">, в соответствии с которым было подписано соглашение между Региональным управлением образования, государственным высшим учебным заведением "Брат Викторино Элорс Гоикоечеа" и Региональной академией языка кечуа в Кахамарке. </w:t>
      </w:r>
      <w:r w:rsidRPr="00EE27A2">
        <w:rPr>
          <w:lang w:val="ru-RU"/>
        </w:rPr>
        <w:t>После подписания этого соглашения студенты всех факультетов и специальностей в высших учебных заведениях этого района изучают язык кечуа. Оплата труда преподавателей ведется из средств Регионального управления образования Кахамарки.</w:t>
      </w:r>
    </w:p>
    <w:p w:rsidR="00232A88" w:rsidRPr="00E10C2B" w:rsidRDefault="00232A88" w:rsidP="00D40FDB">
      <w:pPr>
        <w:pStyle w:val="FootnoteText"/>
        <w:rPr>
          <w:lang w:val="ru-RU"/>
        </w:rPr>
      </w:pPr>
      <w:r w:rsidRPr="00EE27A2">
        <w:rPr>
          <w:lang w:val="ru-RU"/>
        </w:rPr>
        <w:tab/>
      </w:r>
      <w:r w:rsidRPr="00EE27A2">
        <w:rPr>
          <w:lang w:val="ru-RU"/>
        </w:rPr>
        <w:tab/>
      </w:r>
      <w:r w:rsidRPr="00E10C2B">
        <w:rPr>
          <w:lang w:val="ru-RU"/>
        </w:rPr>
        <w:t>На основании постановления №</w:t>
      </w:r>
      <w:r w:rsidRPr="00FB3022">
        <w:t> </w:t>
      </w:r>
      <w:r w:rsidRPr="00E10C2B">
        <w:rPr>
          <w:lang w:val="ru-RU"/>
        </w:rPr>
        <w:t>0451-2012/</w:t>
      </w:r>
      <w:r w:rsidRPr="00FB3022">
        <w:t>ED</w:t>
      </w:r>
      <w:r w:rsidRPr="00E10C2B">
        <w:rPr>
          <w:lang w:val="ru-RU"/>
        </w:rPr>
        <w:t>-</w:t>
      </w:r>
      <w:r w:rsidRPr="00FB3022">
        <w:t>CAJ</w:t>
      </w:r>
      <w:r w:rsidRPr="00E10C2B">
        <w:rPr>
          <w:lang w:val="ru-RU"/>
        </w:rPr>
        <w:t xml:space="preserve"> был подготовлен и проведен первый семинар-практикум по дидактическим основам преподавания на языке авахун в</w:t>
      </w:r>
      <w:r>
        <w:rPr>
          <w:lang w:val="ru-RU"/>
        </w:rPr>
        <w:t> </w:t>
      </w:r>
      <w:r w:rsidRPr="00E10C2B">
        <w:rPr>
          <w:lang w:val="ru-RU"/>
        </w:rPr>
        <w:t>Сан-Игнасио.</w:t>
      </w:r>
    </w:p>
  </w:footnote>
  <w:footnote w:id="180">
    <w:p w:rsidR="00232A88" w:rsidRPr="00460F8D" w:rsidRDefault="00232A88" w:rsidP="00D40FDB">
      <w:pPr>
        <w:pStyle w:val="FootnoteText"/>
        <w:rPr>
          <w:lang w:val="ru-RU"/>
        </w:rPr>
      </w:pPr>
      <w:r w:rsidRPr="00E10C2B">
        <w:rPr>
          <w:lang w:val="ru-RU"/>
        </w:rPr>
        <w:tab/>
      </w:r>
      <w:r w:rsidRPr="00C00F9C">
        <w:rPr>
          <w:rStyle w:val="FootnoteReference"/>
        </w:rPr>
        <w:footnoteRef/>
      </w:r>
      <w:r w:rsidRPr="00EE27A2">
        <w:rPr>
          <w:lang w:val="ru-RU"/>
        </w:rPr>
        <w:tab/>
        <w:t xml:space="preserve">Конгресс Республики. </w:t>
      </w:r>
      <w:r w:rsidRPr="00460F8D">
        <w:rPr>
          <w:lang w:val="ru-RU"/>
        </w:rPr>
        <w:t>Закон</w:t>
      </w:r>
      <w:r w:rsidRPr="00FB3022">
        <w:t> </w:t>
      </w:r>
      <w:r w:rsidRPr="00460F8D">
        <w:rPr>
          <w:lang w:val="ru-RU"/>
        </w:rPr>
        <w:t>№</w:t>
      </w:r>
      <w:r w:rsidRPr="00FB3022">
        <w:t> </w:t>
      </w:r>
      <w:r w:rsidRPr="00460F8D">
        <w:rPr>
          <w:lang w:val="ru-RU"/>
        </w:rPr>
        <w:t>29785 (Закон о праве индейских или коренных народов на проведение предварительных консультаций, закрепленном в Конвенции №</w:t>
      </w:r>
      <w:r w:rsidRPr="00FB3022">
        <w:t> </w:t>
      </w:r>
      <w:r w:rsidRPr="00460F8D">
        <w:rPr>
          <w:lang w:val="ru-RU"/>
        </w:rPr>
        <w:t>169 МОТ) (</w:t>
      </w:r>
      <w:r>
        <w:rPr>
          <w:i/>
          <w:lang w:val="ru-RU"/>
        </w:rPr>
        <w:t>Эль-Перуано</w:t>
      </w:r>
      <w:r w:rsidRPr="00460F8D">
        <w:rPr>
          <w:lang w:val="ru-RU"/>
        </w:rPr>
        <w:t>, 7</w:t>
      </w:r>
      <w:r w:rsidRPr="00FB3022">
        <w:t> </w:t>
      </w:r>
      <w:r w:rsidRPr="00460F8D">
        <w:rPr>
          <w:lang w:val="ru-RU"/>
        </w:rPr>
        <w:t>сентября 2011</w:t>
      </w:r>
      <w:r w:rsidRPr="00FB3022">
        <w:t> </w:t>
      </w:r>
      <w:r w:rsidRPr="00460F8D">
        <w:rPr>
          <w:lang w:val="ru-RU"/>
        </w:rPr>
        <w:t>года).</w:t>
      </w:r>
    </w:p>
  </w:footnote>
  <w:footnote w:id="181">
    <w:p w:rsidR="00232A88" w:rsidRPr="00EE27A2" w:rsidRDefault="00232A88" w:rsidP="00D40FDB">
      <w:pPr>
        <w:pStyle w:val="FootnoteText"/>
        <w:rPr>
          <w:lang w:val="ru-RU"/>
        </w:rPr>
      </w:pPr>
      <w:r w:rsidRPr="00460F8D">
        <w:rPr>
          <w:lang w:val="ru-RU"/>
        </w:rPr>
        <w:tab/>
      </w:r>
      <w:r w:rsidRPr="00C00F9C">
        <w:rPr>
          <w:rStyle w:val="FootnoteReference"/>
        </w:rPr>
        <w:footnoteRef/>
      </w:r>
      <w:r w:rsidRPr="00EE27A2">
        <w:rPr>
          <w:lang w:val="ru-RU"/>
        </w:rPr>
        <w:tab/>
        <w:t xml:space="preserve">Министерство культуры. </w:t>
      </w:r>
      <w:r w:rsidRPr="00460F8D">
        <w:rPr>
          <w:lang w:val="ru-RU"/>
        </w:rPr>
        <w:t>Президентский Декрет №</w:t>
      </w:r>
      <w:r w:rsidRPr="00FB3022">
        <w:t> </w:t>
      </w:r>
      <w:r w:rsidRPr="00460F8D">
        <w:rPr>
          <w:lang w:val="ru-RU"/>
        </w:rPr>
        <w:t>001-2012-</w:t>
      </w:r>
      <w:r w:rsidRPr="00FB3022">
        <w:t>MC</w:t>
      </w:r>
      <w:r w:rsidRPr="00460F8D">
        <w:rPr>
          <w:lang w:val="ru-RU"/>
        </w:rPr>
        <w:t>, Регламент к Закону №</w:t>
      </w:r>
      <w:r w:rsidRPr="00FB3022">
        <w:t> </w:t>
      </w:r>
      <w:r w:rsidRPr="00460F8D">
        <w:rPr>
          <w:lang w:val="ru-RU"/>
        </w:rPr>
        <w:t>29785 (Закон о праве индейских или коренных народов на проведение предварительных консульт</w:t>
      </w:r>
      <w:r w:rsidRPr="00460F8D">
        <w:rPr>
          <w:lang w:val="ru-RU"/>
        </w:rPr>
        <w:t>а</w:t>
      </w:r>
      <w:r w:rsidRPr="00460F8D">
        <w:rPr>
          <w:lang w:val="ru-RU"/>
        </w:rPr>
        <w:t>ций, закрепленном в Конвенции №</w:t>
      </w:r>
      <w:r w:rsidRPr="00FB3022">
        <w:t> </w:t>
      </w:r>
      <w:r w:rsidRPr="00460F8D">
        <w:rPr>
          <w:lang w:val="ru-RU"/>
        </w:rPr>
        <w:t xml:space="preserve">169 МОТ) </w:t>
      </w:r>
      <w:r>
        <w:rPr>
          <w:lang w:val="ru-RU"/>
        </w:rPr>
        <w:br/>
      </w:r>
      <w:r w:rsidRPr="00460F8D">
        <w:rPr>
          <w:lang w:val="ru-RU"/>
        </w:rPr>
        <w:t>(</w:t>
      </w:r>
      <w:r>
        <w:rPr>
          <w:i/>
          <w:lang w:val="ru-RU"/>
        </w:rPr>
        <w:t>Эль-Перуано</w:t>
      </w:r>
      <w:r w:rsidRPr="00460F8D">
        <w:rPr>
          <w:lang w:val="ru-RU"/>
        </w:rPr>
        <w:t>, 3</w:t>
      </w:r>
      <w:r w:rsidRPr="00FB3022">
        <w:t> </w:t>
      </w:r>
      <w:r w:rsidRPr="00460F8D">
        <w:rPr>
          <w:lang w:val="ru-RU"/>
        </w:rPr>
        <w:t>апреля 2012</w:t>
      </w:r>
      <w:r w:rsidRPr="00FB3022">
        <w:t> </w:t>
      </w:r>
      <w:r w:rsidRPr="00460F8D">
        <w:rPr>
          <w:lang w:val="ru-RU"/>
        </w:rPr>
        <w:t xml:space="preserve">года). </w:t>
      </w:r>
      <w:r w:rsidRPr="00EE27A2">
        <w:rPr>
          <w:lang w:val="ru-RU"/>
        </w:rPr>
        <w:t>Регламент к Закону о проведении консультаций опубликован 3</w:t>
      </w:r>
      <w:r w:rsidRPr="00FB3022">
        <w:t> </w:t>
      </w:r>
      <w:r w:rsidRPr="00EE27A2">
        <w:rPr>
          <w:lang w:val="ru-RU"/>
        </w:rPr>
        <w:t>апреля 2012</w:t>
      </w:r>
      <w:r w:rsidRPr="00FB3022">
        <w:t> </w:t>
      </w:r>
      <w:r w:rsidRPr="00EE27A2">
        <w:rPr>
          <w:lang w:val="ru-RU"/>
        </w:rPr>
        <w:t>года.</w:t>
      </w:r>
    </w:p>
  </w:footnote>
  <w:footnote w:id="182">
    <w:p w:rsidR="00232A88" w:rsidRPr="00EE27A2" w:rsidRDefault="00232A88" w:rsidP="00D40FDB">
      <w:pPr>
        <w:pStyle w:val="FootnoteText"/>
        <w:rPr>
          <w:lang w:val="ru-RU"/>
        </w:rPr>
      </w:pPr>
      <w:r w:rsidRPr="00EE27A2">
        <w:rPr>
          <w:lang w:val="ru-RU"/>
        </w:rPr>
        <w:tab/>
      </w:r>
      <w:r w:rsidRPr="00C00F9C">
        <w:rPr>
          <w:rStyle w:val="FootnoteReference"/>
        </w:rPr>
        <w:footnoteRef/>
      </w:r>
      <w:r w:rsidRPr="00EE27A2">
        <w:rPr>
          <w:lang w:val="ru-RU"/>
        </w:rPr>
        <w:tab/>
        <w:t>Реестры созданы на основании Директивы №</w:t>
      </w:r>
      <w:r w:rsidRPr="00FB3022">
        <w:t> </w:t>
      </w:r>
      <w:r w:rsidRPr="00EE27A2">
        <w:rPr>
          <w:lang w:val="ru-RU"/>
        </w:rPr>
        <w:t>001-2012-</w:t>
      </w:r>
      <w:r w:rsidRPr="00FB3022">
        <w:t>VMI</w:t>
      </w:r>
      <w:r w:rsidRPr="00EE27A2">
        <w:rPr>
          <w:lang w:val="ru-RU"/>
        </w:rPr>
        <w:t>-</w:t>
      </w:r>
      <w:r w:rsidRPr="00FB3022">
        <w:t>MC</w:t>
      </w:r>
      <w:r w:rsidRPr="00EE27A2">
        <w:rPr>
          <w:lang w:val="ru-RU"/>
        </w:rPr>
        <w:t>.</w:t>
      </w:r>
    </w:p>
  </w:footnote>
  <w:footnote w:id="183">
    <w:p w:rsidR="00232A88" w:rsidRPr="00EE27A2" w:rsidRDefault="00232A88" w:rsidP="00D40FDB">
      <w:pPr>
        <w:pStyle w:val="FootnoteText"/>
        <w:rPr>
          <w:lang w:val="ru-RU"/>
        </w:rPr>
      </w:pPr>
      <w:r w:rsidRPr="00EE27A2">
        <w:rPr>
          <w:lang w:val="ru-RU"/>
        </w:rPr>
        <w:tab/>
      </w:r>
      <w:r w:rsidRPr="00C00F9C">
        <w:rPr>
          <w:rStyle w:val="FootnoteReference"/>
        </w:rPr>
        <w:footnoteRef/>
      </w:r>
      <w:r w:rsidRPr="00EE27A2">
        <w:rPr>
          <w:lang w:val="ru-RU"/>
        </w:rPr>
        <w:tab/>
        <w:t>НИРТ является государственным институтом, занимающимся подготовкой, выпуском и трансляцией информационных, образовательных, культурных и развлекательных программ.</w:t>
      </w:r>
    </w:p>
  </w:footnote>
  <w:footnote w:id="184">
    <w:p w:rsidR="00232A88" w:rsidRPr="00E10C2B" w:rsidRDefault="00232A88" w:rsidP="00D40FDB">
      <w:pPr>
        <w:pStyle w:val="FootnoteText"/>
        <w:rPr>
          <w:lang w:val="ru-RU"/>
        </w:rPr>
      </w:pPr>
      <w:r w:rsidRPr="00EE27A2">
        <w:rPr>
          <w:lang w:val="ru-RU"/>
        </w:rPr>
        <w:tab/>
      </w:r>
      <w:r w:rsidRPr="00C00F9C">
        <w:rPr>
          <w:rStyle w:val="FootnoteReference"/>
        </w:rPr>
        <w:footnoteRef/>
      </w:r>
      <w:r w:rsidRPr="00E10C2B">
        <w:rPr>
          <w:lang w:val="ru-RU"/>
        </w:rPr>
        <w:tab/>
        <w:t>Одной из стратегических задач, поставленных в Стратегическом институциональном плане работы НИРТ на 2010–2014</w:t>
      </w:r>
      <w:r w:rsidRPr="00FB3022">
        <w:t> </w:t>
      </w:r>
      <w:r w:rsidRPr="00E10C2B">
        <w:rPr>
          <w:lang w:val="ru-RU"/>
        </w:rPr>
        <w:t>годы, который был утвержден решением Совета управляющих №</w:t>
      </w:r>
      <w:r w:rsidRPr="00FB3022">
        <w:t> </w:t>
      </w:r>
      <w:r w:rsidRPr="00E10C2B">
        <w:rPr>
          <w:lang w:val="ru-RU"/>
        </w:rPr>
        <w:t>003-2010-</w:t>
      </w:r>
      <w:r w:rsidRPr="00FB3022">
        <w:t>SCD</w:t>
      </w:r>
      <w:r w:rsidRPr="00E10C2B">
        <w:rPr>
          <w:lang w:val="ru-RU"/>
        </w:rPr>
        <w:t>/</w:t>
      </w:r>
      <w:r w:rsidRPr="00FB3022">
        <w:t>IRTP</w:t>
      </w:r>
      <w:r w:rsidRPr="00E10C2B">
        <w:rPr>
          <w:lang w:val="ru-RU"/>
        </w:rPr>
        <w:t xml:space="preserve"> от 10</w:t>
      </w:r>
      <w:r w:rsidRPr="00FB3022">
        <w:t> </w:t>
      </w:r>
      <w:r w:rsidRPr="00E10C2B">
        <w:rPr>
          <w:lang w:val="ru-RU"/>
        </w:rPr>
        <w:t>февраля 2010</w:t>
      </w:r>
      <w:r w:rsidRPr="00FB3022">
        <w:t> </w:t>
      </w:r>
      <w:r w:rsidRPr="00E10C2B">
        <w:rPr>
          <w:lang w:val="ru-RU"/>
        </w:rPr>
        <w:t>года, является подготовка качественных программ, предназначенных для различных групп населения страны и</w:t>
      </w:r>
      <w:r>
        <w:rPr>
          <w:lang w:val="ru-RU"/>
        </w:rPr>
        <w:t> </w:t>
      </w:r>
      <w:r w:rsidRPr="00E10C2B">
        <w:rPr>
          <w:lang w:val="ru-RU"/>
        </w:rPr>
        <w:t>направленных на укрепление национальной идентичности, что содействует совершенствованию управления и утверждению демократии и социальной инклюзии.</w:t>
      </w:r>
    </w:p>
  </w:footnote>
  <w:footnote w:id="185">
    <w:p w:rsidR="00232A88" w:rsidRPr="0058202C" w:rsidRDefault="00232A88" w:rsidP="00D40FDB">
      <w:pPr>
        <w:pStyle w:val="FootnoteText"/>
        <w:rPr>
          <w:lang w:val="ru-RU"/>
        </w:rPr>
      </w:pPr>
      <w:r w:rsidRPr="00E10C2B">
        <w:rPr>
          <w:lang w:val="ru-RU"/>
        </w:rPr>
        <w:tab/>
      </w:r>
      <w:r w:rsidRPr="001207B7">
        <w:rPr>
          <w:rStyle w:val="FootnoteReference"/>
        </w:rPr>
        <w:footnoteRef/>
      </w:r>
      <w:r w:rsidRPr="0058202C">
        <w:rPr>
          <w:lang w:val="ru-RU"/>
        </w:rPr>
        <w:tab/>
        <w:t>Так, в пункте</w:t>
      </w:r>
      <w:r w:rsidRPr="00FB3022">
        <w:t> h</w:t>
      </w:r>
      <w:r w:rsidRPr="0058202C">
        <w:rPr>
          <w:lang w:val="ru-RU"/>
        </w:rPr>
        <w:t>) статьи</w:t>
      </w:r>
      <w:r w:rsidRPr="00FB3022">
        <w:t> </w:t>
      </w:r>
      <w:r w:rsidRPr="0058202C">
        <w:rPr>
          <w:lang w:val="ru-RU"/>
        </w:rPr>
        <w:t>11 Закона о языках прямо предусматривается, что "государство с помощью принадлежащих ему средств массовой информации содействует в</w:t>
      </w:r>
      <w:r>
        <w:rPr>
          <w:lang w:val="ru-RU"/>
        </w:rPr>
        <w:t> </w:t>
      </w:r>
      <w:r w:rsidRPr="0058202C">
        <w:rPr>
          <w:lang w:val="ru-RU"/>
        </w:rPr>
        <w:t xml:space="preserve">подготовке и распространении программ на языках коренных народов, а также проводит кампании, направленные на возрождение и пропаганду традиций, устного народного творчества и фольклорного наследия страны". </w:t>
      </w:r>
      <w:r w:rsidRPr="00E10C2B">
        <w:rPr>
          <w:lang w:val="ru-RU"/>
        </w:rPr>
        <w:t>ИНДЕКОПИ с помощью Управления заместителя министра по межкультурному взаимодействию перевело "Десять заповедей потребителя" на</w:t>
      </w:r>
      <w:r>
        <w:rPr>
          <w:lang w:val="ru-RU"/>
        </w:rPr>
        <w:t xml:space="preserve"> </w:t>
      </w:r>
      <w:r w:rsidRPr="00E10C2B">
        <w:rPr>
          <w:lang w:val="ru-RU"/>
        </w:rPr>
        <w:t>языки ашанинка, авахун, аймара, на диалекты кечуа, распространенные в районах Анкаш, Аякучо и на юге страны, и на шипибо. Кроме того, ИНДЕКОПИ подготовил рекламные ролики об упомянутых "Десяти заповедях" на диалектах кечуа, распространенных в районе Аякучо и на юге страны, а</w:t>
      </w:r>
      <w:r>
        <w:rPr>
          <w:lang w:val="ru-RU"/>
        </w:rPr>
        <w:t> </w:t>
      </w:r>
      <w:r w:rsidRPr="00E10C2B">
        <w:rPr>
          <w:lang w:val="ru-RU"/>
        </w:rPr>
        <w:t xml:space="preserve">также на разговорном испанском языке. </w:t>
      </w:r>
      <w:r w:rsidRPr="00EE27A2">
        <w:rPr>
          <w:lang w:val="ru-RU"/>
        </w:rPr>
        <w:t xml:space="preserve">В настоящее время эти рекламные ролики готовятся к показу. </w:t>
      </w:r>
      <w:r w:rsidRPr="00FF3ABF">
        <w:rPr>
          <w:lang w:val="ru-RU"/>
        </w:rPr>
        <w:t>В 2013</w:t>
      </w:r>
      <w:r w:rsidRPr="00FB3022">
        <w:t> </w:t>
      </w:r>
      <w:r w:rsidRPr="00FF3ABF">
        <w:rPr>
          <w:lang w:val="ru-RU"/>
        </w:rPr>
        <w:t xml:space="preserve">году ИНДЕКОПИ планирует выпустить рекламные ролики на всех языках коренных народов, на которые были переведены "Десять заповедей потребителя", и транслировать их в средствах массовой информации. </w:t>
      </w:r>
      <w:r>
        <w:rPr>
          <w:lang w:val="ru-RU"/>
        </w:rPr>
        <w:t>Равным образом</w:t>
      </w:r>
      <w:r w:rsidRPr="00E10C2B">
        <w:rPr>
          <w:lang w:val="ru-RU"/>
        </w:rPr>
        <w:t xml:space="preserve"> ИНДЕКОПИ подготовил информацию о </w:t>
      </w:r>
      <w:r w:rsidRPr="00FB3022">
        <w:t>IV</w:t>
      </w:r>
      <w:r w:rsidRPr="00E10C2B">
        <w:rPr>
          <w:lang w:val="ru-RU"/>
        </w:rPr>
        <w:t xml:space="preserve"> национальной переписи сельского населения на языках аймара, южном диалекте кечуа, кечуа-чанка, испанском (диалекты жителей горных районов и жителей тропических лесов), шипибо, авахун и</w:t>
      </w:r>
      <w:r>
        <w:rPr>
          <w:lang w:val="ru-RU"/>
        </w:rPr>
        <w:t> </w:t>
      </w:r>
      <w:r w:rsidRPr="00E10C2B">
        <w:rPr>
          <w:lang w:val="ru-RU"/>
        </w:rPr>
        <w:t xml:space="preserve">ашанинка. </w:t>
      </w:r>
      <w:r w:rsidRPr="0058202C">
        <w:rPr>
          <w:lang w:val="ru-RU"/>
        </w:rPr>
        <w:t>Кроме того, Управление заместителя министра по межкультурному взаимодействию перевело Закон о проведении предварительных консультаций и</w:t>
      </w:r>
      <w:r>
        <w:rPr>
          <w:lang w:val="ru-RU"/>
        </w:rPr>
        <w:t> </w:t>
      </w:r>
      <w:r w:rsidRPr="0058202C">
        <w:rPr>
          <w:lang w:val="ru-RU"/>
        </w:rPr>
        <w:t>Регламент к нему на диалекты кечуа, распространенные в</w:t>
      </w:r>
      <w:r>
        <w:rPr>
          <w:lang w:val="ru-RU"/>
        </w:rPr>
        <w:t xml:space="preserve"> </w:t>
      </w:r>
      <w:r w:rsidRPr="0058202C">
        <w:rPr>
          <w:lang w:val="ru-RU"/>
        </w:rPr>
        <w:t>районах Анкаш, Аякучо и</w:t>
      </w:r>
      <w:r>
        <w:rPr>
          <w:lang w:val="ru-RU"/>
        </w:rPr>
        <w:t> </w:t>
      </w:r>
      <w:r w:rsidRPr="0058202C">
        <w:rPr>
          <w:lang w:val="ru-RU"/>
        </w:rPr>
        <w:t>на юге страны, а также на языки шипибо и авахун. Эти переводы будут печататься и</w:t>
      </w:r>
      <w:r>
        <w:rPr>
          <w:lang w:val="ru-RU"/>
        </w:rPr>
        <w:t> </w:t>
      </w:r>
      <w:r w:rsidRPr="0058202C">
        <w:rPr>
          <w:lang w:val="ru-RU"/>
        </w:rPr>
        <w:t>распространяться в течение 2013</w:t>
      </w:r>
      <w:r w:rsidRPr="00FB3022">
        <w:t> </w:t>
      </w:r>
      <w:r w:rsidRPr="0058202C">
        <w:rPr>
          <w:lang w:val="ru-RU"/>
        </w:rPr>
        <w:t>года.</w:t>
      </w:r>
    </w:p>
    <w:p w:rsidR="00232A88" w:rsidRPr="00EE27A2" w:rsidRDefault="00232A88" w:rsidP="00D40FDB">
      <w:pPr>
        <w:pStyle w:val="FootnoteText"/>
        <w:rPr>
          <w:lang w:val="ru-RU"/>
        </w:rPr>
      </w:pPr>
      <w:r w:rsidRPr="0058202C">
        <w:rPr>
          <w:lang w:val="ru-RU"/>
        </w:rPr>
        <w:tab/>
      </w:r>
      <w:r w:rsidRPr="0058202C">
        <w:rPr>
          <w:lang w:val="ru-RU"/>
        </w:rPr>
        <w:tab/>
        <w:t>С другой стороны, согласно статье</w:t>
      </w:r>
      <w:r w:rsidRPr="00FB3022">
        <w:t> </w:t>
      </w:r>
      <w:r w:rsidRPr="0058202C">
        <w:rPr>
          <w:lang w:val="ru-RU"/>
        </w:rPr>
        <w:t>15 вышеупомянутого Закона государственные и</w:t>
      </w:r>
      <w:r>
        <w:rPr>
          <w:lang w:val="ru-RU"/>
        </w:rPr>
        <w:t> </w:t>
      </w:r>
      <w:r w:rsidRPr="0058202C">
        <w:rPr>
          <w:lang w:val="ru-RU"/>
        </w:rPr>
        <w:t>частные структуры, предоставляющие общественные услуги, обязаны в плановом порядке и на постоянной о</w:t>
      </w:r>
      <w:r w:rsidRPr="0058202C">
        <w:rPr>
          <w:lang w:val="ru-RU"/>
        </w:rPr>
        <w:t>с</w:t>
      </w:r>
      <w:r w:rsidRPr="0058202C">
        <w:rPr>
          <w:lang w:val="ru-RU"/>
        </w:rPr>
        <w:t xml:space="preserve">нове осуществлять политику и программы подготовки или найма на работу государственных служащих, способных предоставлять услуги жителям страны на их родных языках. </w:t>
      </w:r>
      <w:r w:rsidRPr="00EE27A2">
        <w:rPr>
          <w:lang w:val="ru-RU"/>
        </w:rPr>
        <w:t>С этой целью Управление заместителя министра по межкультурному взаимодействию планирует в 2013</w:t>
      </w:r>
      <w:r w:rsidRPr="00FB3022">
        <w:t> </w:t>
      </w:r>
      <w:r w:rsidRPr="00EE27A2">
        <w:rPr>
          <w:lang w:val="ru-RU"/>
        </w:rPr>
        <w:t>году оказывать различным се</w:t>
      </w:r>
      <w:r w:rsidRPr="00EE27A2">
        <w:rPr>
          <w:lang w:val="ru-RU"/>
        </w:rPr>
        <w:t>к</w:t>
      </w:r>
      <w:r w:rsidRPr="00EE27A2">
        <w:rPr>
          <w:lang w:val="ru-RU"/>
        </w:rPr>
        <w:t>торам содействие в реализации этой нормы.</w:t>
      </w:r>
    </w:p>
    <w:p w:rsidR="00232A88" w:rsidRPr="00EE27A2" w:rsidRDefault="00232A88" w:rsidP="00D40FDB">
      <w:pPr>
        <w:pStyle w:val="FootnoteText"/>
        <w:rPr>
          <w:lang w:val="ru-RU"/>
        </w:rPr>
      </w:pPr>
      <w:r w:rsidRPr="00EE27A2">
        <w:rPr>
          <w:lang w:val="ru-RU"/>
        </w:rPr>
        <w:tab/>
      </w:r>
      <w:r w:rsidRPr="001207B7">
        <w:rPr>
          <w:rStyle w:val="FootnoteReference"/>
        </w:rPr>
        <w:footnoteRef/>
      </w:r>
      <w:r w:rsidRPr="00EE27A2">
        <w:rPr>
          <w:lang w:val="ru-RU"/>
        </w:rPr>
        <w:tab/>
        <w:t>Согласно постановлению №</w:t>
      </w:r>
      <w:r w:rsidRPr="00C00F9C">
        <w:t> </w:t>
      </w:r>
      <w:r w:rsidRPr="00EE27A2">
        <w:rPr>
          <w:lang w:val="ru-RU"/>
        </w:rPr>
        <w:t>237-2010-</w:t>
      </w:r>
      <w:r w:rsidRPr="00C00F9C">
        <w:t>OS</w:t>
      </w:r>
      <w:r w:rsidRPr="00EE27A2">
        <w:rPr>
          <w:lang w:val="ru-RU"/>
        </w:rPr>
        <w:t>-</w:t>
      </w:r>
      <w:r w:rsidRPr="00C00F9C">
        <w:t>CD</w:t>
      </w:r>
      <w:r w:rsidRPr="00EE27A2">
        <w:rPr>
          <w:lang w:val="ru-RU"/>
        </w:rPr>
        <w:t xml:space="preserve"> Руководящего совета Органа по надзору за инвестициями в энергетику и горнодобывающую промышленность (ОСИНЭРГМИН) жалобы в ОСИНЭРГМИН могут быть поданы на испанском языке, кечуа, аймара и на других языках коренных народов.</w:t>
      </w:r>
    </w:p>
  </w:footnote>
  <w:footnote w:id="186">
    <w:p w:rsidR="00232A88" w:rsidRPr="0058202C" w:rsidRDefault="00232A88" w:rsidP="00D40FDB">
      <w:pPr>
        <w:pStyle w:val="FootnoteText"/>
        <w:rPr>
          <w:lang w:val="ru-RU"/>
        </w:rPr>
      </w:pPr>
      <w:r w:rsidRPr="00EE27A2">
        <w:rPr>
          <w:lang w:val="ru-RU"/>
        </w:rPr>
        <w:tab/>
      </w:r>
      <w:r w:rsidRPr="00C00F9C">
        <w:rPr>
          <w:rStyle w:val="FootnoteReference"/>
        </w:rPr>
        <w:footnoteRef/>
      </w:r>
      <w:r w:rsidRPr="00EE27A2">
        <w:rPr>
          <w:lang w:val="ru-RU"/>
        </w:rPr>
        <w:tab/>
        <w:t>Особо следует отметить постановление №</w:t>
      </w:r>
      <w:r w:rsidRPr="00FB3022">
        <w:t> </w:t>
      </w:r>
      <w:r w:rsidRPr="00EE27A2">
        <w:rPr>
          <w:lang w:val="ru-RU"/>
        </w:rPr>
        <w:t xml:space="preserve">017-2008 органов власти района Апуримак. </w:t>
      </w:r>
      <w:r w:rsidRPr="0058202C">
        <w:rPr>
          <w:lang w:val="ru-RU"/>
        </w:rPr>
        <w:t>Это</w:t>
      </w:r>
      <w:r>
        <w:rPr>
          <w:lang w:val="ru-RU"/>
        </w:rPr>
        <w:t xml:space="preserve"> </w:t>
      </w:r>
      <w:r w:rsidRPr="0058202C">
        <w:rPr>
          <w:lang w:val="ru-RU"/>
        </w:rPr>
        <w:t>первый документ законодательного характера, предусматривающий комплексные меры борьбы пр</w:t>
      </w:r>
      <w:r w:rsidRPr="0058202C">
        <w:rPr>
          <w:lang w:val="ru-RU"/>
        </w:rPr>
        <w:t>о</w:t>
      </w:r>
      <w:r w:rsidRPr="0058202C">
        <w:rPr>
          <w:lang w:val="ru-RU"/>
        </w:rPr>
        <w:t xml:space="preserve">тив дискриминации в разных сферах жизни, а не только в отношении потребителей. Доступно на сайте </w:t>
      </w:r>
      <w:hyperlink r:id="rId22" w:history="1">
        <w:r w:rsidRPr="0058202C">
          <w:rPr>
            <w:rStyle w:val="Hyperlink"/>
            <w:u w:val="none"/>
            <w:lang w:val="en-US"/>
          </w:rPr>
          <w:t>http</w:t>
        </w:r>
        <w:r w:rsidRPr="0058202C">
          <w:rPr>
            <w:rStyle w:val="Hyperlink"/>
            <w:u w:val="none"/>
            <w:lang w:val="ru-RU"/>
          </w:rPr>
          <w:t>://</w:t>
        </w:r>
        <w:r w:rsidRPr="0058202C">
          <w:rPr>
            <w:rStyle w:val="Hyperlink"/>
            <w:u w:val="none"/>
            <w:lang w:val="en-US"/>
          </w:rPr>
          <w:t>www</w:t>
        </w:r>
        <w:r w:rsidRPr="0058202C">
          <w:rPr>
            <w:rStyle w:val="Hyperlink"/>
            <w:u w:val="none"/>
            <w:lang w:val="ru-RU"/>
          </w:rPr>
          <w:t>.</w:t>
        </w:r>
        <w:r w:rsidRPr="0058202C">
          <w:rPr>
            <w:rStyle w:val="Hyperlink"/>
            <w:u w:val="none"/>
            <w:lang w:val="en-US"/>
          </w:rPr>
          <w:t>aprodeh</w:t>
        </w:r>
        <w:r w:rsidRPr="0058202C">
          <w:rPr>
            <w:rStyle w:val="Hyperlink"/>
            <w:u w:val="none"/>
            <w:lang w:val="ru-RU"/>
          </w:rPr>
          <w:t>.</w:t>
        </w:r>
        <w:r w:rsidRPr="0058202C">
          <w:rPr>
            <w:rStyle w:val="Hyperlink"/>
            <w:u w:val="none"/>
            <w:lang w:val="en-US"/>
          </w:rPr>
          <w:t>org</w:t>
        </w:r>
        <w:r w:rsidRPr="0058202C">
          <w:rPr>
            <w:rStyle w:val="Hyperlink"/>
            <w:u w:val="none"/>
            <w:lang w:val="ru-RU"/>
          </w:rPr>
          <w:t>.</w:t>
        </w:r>
        <w:r w:rsidRPr="0058202C">
          <w:rPr>
            <w:rStyle w:val="Hyperlink"/>
            <w:u w:val="none"/>
            <w:lang w:val="en-US"/>
          </w:rPr>
          <w:t>pe</w:t>
        </w:r>
        <w:r w:rsidRPr="0058202C">
          <w:rPr>
            <w:rStyle w:val="Hyperlink"/>
            <w:u w:val="none"/>
            <w:lang w:val="ru-RU"/>
          </w:rPr>
          <w:t>/</w:t>
        </w:r>
        <w:r w:rsidRPr="0058202C">
          <w:rPr>
            <w:rStyle w:val="Hyperlink"/>
            <w:u w:val="none"/>
            <w:lang w:val="en-US"/>
          </w:rPr>
          <w:t>racismo</w:t>
        </w:r>
        <w:r w:rsidRPr="0058202C">
          <w:rPr>
            <w:rStyle w:val="Hyperlink"/>
            <w:u w:val="none"/>
            <w:lang w:val="ru-RU"/>
          </w:rPr>
          <w:t>/</w:t>
        </w:r>
        <w:r w:rsidRPr="0058202C">
          <w:rPr>
            <w:rStyle w:val="Hyperlink"/>
            <w:u w:val="none"/>
            <w:lang w:val="en-US"/>
          </w:rPr>
          <w:t>documentos</w:t>
        </w:r>
        <w:r w:rsidRPr="0058202C">
          <w:rPr>
            <w:rStyle w:val="Hyperlink"/>
            <w:u w:val="none"/>
            <w:lang w:val="ru-RU"/>
          </w:rPr>
          <w:t>/</w:t>
        </w:r>
        <w:r w:rsidRPr="0058202C">
          <w:rPr>
            <w:rStyle w:val="Hyperlink"/>
            <w:u w:val="none"/>
            <w:lang w:val="ru-RU"/>
          </w:rPr>
          <w:br/>
        </w:r>
        <w:r w:rsidRPr="0058202C">
          <w:rPr>
            <w:rStyle w:val="Hyperlink"/>
            <w:u w:val="none"/>
            <w:lang w:val="en-US"/>
          </w:rPr>
          <w:t>ordenanzaregionapurimac</w:t>
        </w:r>
        <w:r w:rsidRPr="0058202C">
          <w:rPr>
            <w:rStyle w:val="Hyperlink"/>
            <w:u w:val="none"/>
            <w:lang w:val="ru-RU"/>
          </w:rPr>
          <w:t>.</w:t>
        </w:r>
        <w:r w:rsidRPr="0058202C">
          <w:rPr>
            <w:rStyle w:val="Hyperlink"/>
            <w:u w:val="none"/>
            <w:lang w:val="en-US"/>
          </w:rPr>
          <w:t>pdf</w:t>
        </w:r>
      </w:hyperlink>
      <w:r w:rsidRPr="0058202C">
        <w:rPr>
          <w:lang w:val="ru-RU"/>
        </w:rPr>
        <w:t>.</w:t>
      </w:r>
    </w:p>
  </w:footnote>
  <w:footnote w:id="187">
    <w:p w:rsidR="00232A88" w:rsidRPr="00EE27A2" w:rsidRDefault="00232A88" w:rsidP="00D40FDB">
      <w:pPr>
        <w:pStyle w:val="FootnoteText"/>
        <w:rPr>
          <w:lang w:val="ru-RU"/>
        </w:rPr>
      </w:pPr>
      <w:r w:rsidRPr="0058202C">
        <w:rPr>
          <w:lang w:val="ru-RU"/>
        </w:rPr>
        <w:tab/>
      </w:r>
      <w:r w:rsidRPr="00C00F9C">
        <w:rPr>
          <w:rStyle w:val="FootnoteReference"/>
        </w:rPr>
        <w:footnoteRef/>
      </w:r>
      <w:r w:rsidRPr="00EE27A2">
        <w:rPr>
          <w:lang w:val="ru-RU"/>
        </w:rPr>
        <w:tab/>
        <w:t xml:space="preserve">Исполнительная власть. </w:t>
      </w:r>
      <w:r w:rsidRPr="00460F8D">
        <w:rPr>
          <w:lang w:val="ru-RU"/>
        </w:rPr>
        <w:t>Президентский Декрет</w:t>
      </w:r>
      <w:r w:rsidRPr="00FB3022">
        <w:t> </w:t>
      </w:r>
      <w:r w:rsidRPr="00460F8D">
        <w:rPr>
          <w:lang w:val="ru-RU"/>
        </w:rPr>
        <w:t>№</w:t>
      </w:r>
      <w:r w:rsidRPr="00FB3022">
        <w:t> </w:t>
      </w:r>
      <w:r w:rsidRPr="00460F8D">
        <w:rPr>
          <w:lang w:val="ru-RU"/>
        </w:rPr>
        <w:t>011-2012-</w:t>
      </w:r>
      <w:r w:rsidRPr="00FB3022">
        <w:t>JUS</w:t>
      </w:r>
      <w:r w:rsidRPr="00460F8D">
        <w:rPr>
          <w:lang w:val="ru-RU"/>
        </w:rPr>
        <w:t>, Организационный и</w:t>
      </w:r>
      <w:r>
        <w:rPr>
          <w:lang w:val="ru-RU"/>
        </w:rPr>
        <w:t> </w:t>
      </w:r>
      <w:r w:rsidRPr="00460F8D">
        <w:rPr>
          <w:lang w:val="ru-RU"/>
        </w:rPr>
        <w:t>функциональный регламент Министерства юстиции (</w:t>
      </w:r>
      <w:r>
        <w:rPr>
          <w:i/>
          <w:lang w:val="ru-RU"/>
        </w:rPr>
        <w:t>Эль-Перуано</w:t>
      </w:r>
      <w:r w:rsidRPr="00460F8D">
        <w:rPr>
          <w:lang w:val="ru-RU"/>
        </w:rPr>
        <w:t>, 20</w:t>
      </w:r>
      <w:r w:rsidRPr="00FB3022">
        <w:t> </w:t>
      </w:r>
      <w:r w:rsidRPr="00460F8D">
        <w:rPr>
          <w:lang w:val="ru-RU"/>
        </w:rPr>
        <w:t>апреля 2012</w:t>
      </w:r>
      <w:r w:rsidRPr="00FB3022">
        <w:t> </w:t>
      </w:r>
      <w:r w:rsidRPr="00460F8D">
        <w:rPr>
          <w:lang w:val="ru-RU"/>
        </w:rPr>
        <w:t xml:space="preserve">года). </w:t>
      </w:r>
      <w:r w:rsidRPr="00EE27A2">
        <w:rPr>
          <w:lang w:val="ru-RU"/>
        </w:rPr>
        <w:t>Согласно этому Декрету, Главное управление по правам человека находится в прямом подчинении Управления заместителя министра юстиции по правам человека и доступу к правосудию.</w:t>
      </w:r>
    </w:p>
  </w:footnote>
  <w:footnote w:id="188">
    <w:p w:rsidR="00232A88" w:rsidRPr="00460F8D" w:rsidRDefault="00232A88" w:rsidP="00D40FDB">
      <w:pPr>
        <w:pStyle w:val="FootnoteText"/>
        <w:rPr>
          <w:lang w:val="ru-RU"/>
        </w:rPr>
      </w:pPr>
      <w:r w:rsidRPr="00EE27A2">
        <w:rPr>
          <w:lang w:val="ru-RU"/>
        </w:rPr>
        <w:tab/>
      </w:r>
      <w:r w:rsidRPr="00C00F9C">
        <w:rPr>
          <w:rStyle w:val="FootnoteReference"/>
        </w:rPr>
        <w:footnoteRef/>
      </w:r>
      <w:r w:rsidRPr="00EE27A2">
        <w:rPr>
          <w:lang w:val="ru-RU"/>
        </w:rPr>
        <w:tab/>
        <w:t xml:space="preserve">Исполнительная власть. </w:t>
      </w:r>
      <w:r w:rsidRPr="00460F8D">
        <w:rPr>
          <w:lang w:val="ru-RU"/>
        </w:rPr>
        <w:t>Президентский Декрет №</w:t>
      </w:r>
      <w:r w:rsidRPr="00FB3022">
        <w:t> </w:t>
      </w:r>
      <w:r w:rsidRPr="00460F8D">
        <w:rPr>
          <w:lang w:val="ru-RU"/>
        </w:rPr>
        <w:t>013-2009-</w:t>
      </w:r>
      <w:r w:rsidRPr="00FB3022">
        <w:t>JUS</w:t>
      </w:r>
      <w:r w:rsidRPr="00460F8D">
        <w:rPr>
          <w:lang w:val="ru-RU"/>
        </w:rPr>
        <w:t xml:space="preserve"> об утверждении Регламента к</w:t>
      </w:r>
      <w:r w:rsidRPr="00FB3022">
        <w:t> </w:t>
      </w:r>
      <w:r w:rsidRPr="00460F8D">
        <w:rPr>
          <w:lang w:val="ru-RU"/>
        </w:rPr>
        <w:t>Закону №</w:t>
      </w:r>
      <w:r w:rsidRPr="00FB3022">
        <w:t> </w:t>
      </w:r>
      <w:r w:rsidRPr="00460F8D">
        <w:rPr>
          <w:lang w:val="ru-RU"/>
        </w:rPr>
        <w:t xml:space="preserve">29360 (Закон о службе государственной адвокатуры) </w:t>
      </w:r>
      <w:r>
        <w:rPr>
          <w:lang w:val="ru-RU"/>
        </w:rPr>
        <w:br/>
      </w:r>
      <w:r w:rsidRPr="00460F8D">
        <w:rPr>
          <w:lang w:val="ru-RU"/>
        </w:rPr>
        <w:t>(</w:t>
      </w:r>
      <w:r>
        <w:rPr>
          <w:i/>
          <w:lang w:val="ru-RU"/>
        </w:rPr>
        <w:t>Эль-Перуано</w:t>
      </w:r>
      <w:r w:rsidRPr="00460F8D">
        <w:rPr>
          <w:lang w:val="ru-RU"/>
        </w:rPr>
        <w:t>, 23</w:t>
      </w:r>
      <w:r w:rsidRPr="00FB3022">
        <w:t> </w:t>
      </w:r>
      <w:r w:rsidRPr="00460F8D">
        <w:rPr>
          <w:lang w:val="ru-RU"/>
        </w:rPr>
        <w:t>сентября 2009</w:t>
      </w:r>
      <w:r w:rsidRPr="00FB3022">
        <w:t> </w:t>
      </w:r>
      <w:r w:rsidRPr="00460F8D">
        <w:rPr>
          <w:lang w:val="ru-RU"/>
        </w:rPr>
        <w:t>года).</w:t>
      </w:r>
    </w:p>
  </w:footnote>
  <w:footnote w:id="189">
    <w:p w:rsidR="00232A88" w:rsidRPr="0058202C" w:rsidRDefault="00232A88" w:rsidP="00D40FDB">
      <w:pPr>
        <w:pStyle w:val="FootnoteText"/>
        <w:rPr>
          <w:lang w:val="ru-RU"/>
        </w:rPr>
      </w:pPr>
      <w:r w:rsidRPr="00460F8D">
        <w:rPr>
          <w:lang w:val="ru-RU"/>
        </w:rPr>
        <w:tab/>
      </w:r>
      <w:r w:rsidRPr="00C00F9C">
        <w:rPr>
          <w:rStyle w:val="FootnoteReference"/>
        </w:rPr>
        <w:footnoteRef/>
      </w:r>
      <w:r w:rsidRPr="0058202C">
        <w:rPr>
          <w:lang w:val="ru-RU"/>
        </w:rPr>
        <w:tab/>
        <w:t>В период с января 2008</w:t>
      </w:r>
      <w:r w:rsidRPr="00FB3022">
        <w:t> </w:t>
      </w:r>
      <w:r w:rsidRPr="0058202C">
        <w:rPr>
          <w:lang w:val="ru-RU"/>
        </w:rPr>
        <w:t>года по май 2012</w:t>
      </w:r>
      <w:r w:rsidRPr="00FB3022">
        <w:t> </w:t>
      </w:r>
      <w:r w:rsidRPr="0058202C">
        <w:rPr>
          <w:lang w:val="ru-RU"/>
        </w:rPr>
        <w:t>года были осуществлены в общей сложности 40</w:t>
      </w:r>
      <w:r w:rsidRPr="00FB3022">
        <w:t> </w:t>
      </w:r>
      <w:r w:rsidRPr="0058202C">
        <w:rPr>
          <w:lang w:val="ru-RU"/>
        </w:rPr>
        <w:t>124</w:t>
      </w:r>
      <w:r w:rsidRPr="00FB3022">
        <w:t> </w:t>
      </w:r>
      <w:r w:rsidRPr="0058202C">
        <w:rPr>
          <w:lang w:val="ru-RU"/>
        </w:rPr>
        <w:t>примирительные процедуры, 30</w:t>
      </w:r>
      <w:r w:rsidRPr="00FB3022">
        <w:t> </w:t>
      </w:r>
      <w:r w:rsidRPr="0058202C">
        <w:rPr>
          <w:lang w:val="ru-RU"/>
        </w:rPr>
        <w:t>730 (76,6</w:t>
      </w:r>
      <w:r>
        <w:rPr>
          <w:lang w:val="ru-RU"/>
        </w:rPr>
        <w:t>%</w:t>
      </w:r>
      <w:r w:rsidRPr="0058202C">
        <w:rPr>
          <w:lang w:val="ru-RU"/>
        </w:rPr>
        <w:t>) из которых привели к полному урегулированию конфликта, 916 (2,3</w:t>
      </w:r>
      <w:r>
        <w:rPr>
          <w:lang w:val="ru-RU"/>
        </w:rPr>
        <w:t>%</w:t>
      </w:r>
      <w:r w:rsidRPr="0058202C">
        <w:rPr>
          <w:lang w:val="ru-RU"/>
        </w:rPr>
        <w:t xml:space="preserve">) – к частичному урегулированию, </w:t>
      </w:r>
      <w:r>
        <w:rPr>
          <w:lang w:val="ru-RU"/>
        </w:rPr>
        <w:br/>
      </w:r>
      <w:r w:rsidRPr="0058202C">
        <w:rPr>
          <w:lang w:val="ru-RU"/>
        </w:rPr>
        <w:t>а в 8</w:t>
      </w:r>
      <w:r>
        <w:rPr>
          <w:lang w:val="ru-RU"/>
        </w:rPr>
        <w:t> </w:t>
      </w:r>
      <w:r w:rsidRPr="0058202C">
        <w:rPr>
          <w:lang w:val="ru-RU"/>
        </w:rPr>
        <w:t>478</w:t>
      </w:r>
      <w:r w:rsidRPr="00FB3022">
        <w:t> </w:t>
      </w:r>
      <w:r w:rsidRPr="0058202C">
        <w:rPr>
          <w:lang w:val="ru-RU"/>
        </w:rPr>
        <w:t>случаях (21,1</w:t>
      </w:r>
      <w:r>
        <w:rPr>
          <w:lang w:val="ru-RU"/>
        </w:rPr>
        <w:t>%</w:t>
      </w:r>
      <w:r w:rsidRPr="0058202C">
        <w:rPr>
          <w:lang w:val="ru-RU"/>
        </w:rPr>
        <w:t>) примирительное соглашение достигнуто не было.</w:t>
      </w:r>
    </w:p>
  </w:footnote>
  <w:footnote w:id="190">
    <w:p w:rsidR="00232A88" w:rsidRPr="00EE27A2" w:rsidRDefault="00232A88" w:rsidP="00D40FDB">
      <w:pPr>
        <w:pStyle w:val="FootnoteText"/>
        <w:rPr>
          <w:lang w:val="ru-RU"/>
        </w:rPr>
      </w:pPr>
      <w:r w:rsidRPr="0058202C">
        <w:rPr>
          <w:lang w:val="ru-RU"/>
        </w:rPr>
        <w:tab/>
      </w:r>
      <w:r w:rsidRPr="00C00F9C">
        <w:rPr>
          <w:rStyle w:val="FootnoteReference"/>
        </w:rPr>
        <w:footnoteRef/>
      </w:r>
      <w:r w:rsidRPr="00EE27A2">
        <w:rPr>
          <w:lang w:val="ru-RU"/>
        </w:rPr>
        <w:tab/>
        <w:t>Статья</w:t>
      </w:r>
      <w:r w:rsidRPr="00FB3022">
        <w:t> </w:t>
      </w:r>
      <w:r w:rsidRPr="00EE27A2">
        <w:rPr>
          <w:lang w:val="ru-RU"/>
        </w:rPr>
        <w:t>7 президентского Декрета №</w:t>
      </w:r>
      <w:r w:rsidRPr="00FB3022">
        <w:t> </w:t>
      </w:r>
      <w:r w:rsidRPr="00EE27A2">
        <w:rPr>
          <w:lang w:val="ru-RU"/>
        </w:rPr>
        <w:t>013-2009-</w:t>
      </w:r>
      <w:r w:rsidRPr="00FB3022">
        <w:t>JUS</w:t>
      </w:r>
      <w:r w:rsidRPr="00EE27A2">
        <w:rPr>
          <w:lang w:val="ru-RU"/>
        </w:rPr>
        <w:t>.</w:t>
      </w:r>
    </w:p>
  </w:footnote>
  <w:footnote w:id="191">
    <w:p w:rsidR="00232A88" w:rsidRPr="00EE27A2" w:rsidRDefault="00232A88" w:rsidP="00D40FDB">
      <w:pPr>
        <w:pStyle w:val="FootnoteText"/>
        <w:rPr>
          <w:lang w:val="ru-RU"/>
        </w:rPr>
      </w:pPr>
      <w:r w:rsidRPr="00EE27A2">
        <w:rPr>
          <w:lang w:val="ru-RU"/>
        </w:rPr>
        <w:tab/>
      </w:r>
      <w:r w:rsidRPr="00C00F9C">
        <w:rPr>
          <w:rStyle w:val="FootnoteReference"/>
        </w:rPr>
        <w:footnoteRef/>
      </w:r>
      <w:r w:rsidRPr="0058202C">
        <w:rPr>
          <w:lang w:val="ru-RU"/>
        </w:rPr>
        <w:tab/>
        <w:t>По состоянию на июнь 2012</w:t>
      </w:r>
      <w:r w:rsidRPr="00FB3022">
        <w:t> </w:t>
      </w:r>
      <w:r w:rsidRPr="0058202C">
        <w:rPr>
          <w:lang w:val="ru-RU"/>
        </w:rPr>
        <w:t>года новый Уголовно-процессуальный кодекс действовал в 21 из 31</w:t>
      </w:r>
      <w:r>
        <w:rPr>
          <w:lang w:val="ru-RU"/>
        </w:rPr>
        <w:t> </w:t>
      </w:r>
      <w:r w:rsidRPr="0058202C">
        <w:rPr>
          <w:lang w:val="ru-RU"/>
        </w:rPr>
        <w:t>судебного округа страны (СО). Что касается нового Трудового кодекса, то на июль 2012</w:t>
      </w:r>
      <w:r w:rsidRPr="00FB3022">
        <w:t> </w:t>
      </w:r>
      <w:r w:rsidRPr="0058202C">
        <w:rPr>
          <w:lang w:val="ru-RU"/>
        </w:rPr>
        <w:t>года он действовал в 12</w:t>
      </w:r>
      <w:r>
        <w:rPr>
          <w:lang w:val="ru-RU"/>
        </w:rPr>
        <w:t> </w:t>
      </w:r>
      <w:r w:rsidRPr="0058202C">
        <w:rPr>
          <w:lang w:val="ru-RU"/>
        </w:rPr>
        <w:t xml:space="preserve">СО. </w:t>
      </w:r>
      <w:r w:rsidRPr="00EE27A2">
        <w:rPr>
          <w:lang w:val="ru-RU"/>
        </w:rPr>
        <w:t>Одним из отличительных факторов процесса реформ является внедрение таких новых процессуальных принципов, как непосредственность, устный характер, оперативность и экономичность судопроизводства.</w:t>
      </w:r>
    </w:p>
  </w:footnote>
  <w:footnote w:id="192">
    <w:p w:rsidR="00232A88" w:rsidRPr="00EE27A2" w:rsidRDefault="00232A88" w:rsidP="00D40FDB">
      <w:pPr>
        <w:pStyle w:val="FootnoteText"/>
        <w:rPr>
          <w:lang w:val="ru-RU"/>
        </w:rPr>
      </w:pPr>
      <w:r w:rsidRPr="00EE27A2">
        <w:rPr>
          <w:lang w:val="ru-RU"/>
        </w:rPr>
        <w:tab/>
      </w:r>
      <w:r w:rsidRPr="00C00F9C">
        <w:rPr>
          <w:rStyle w:val="FootnoteReference"/>
        </w:rPr>
        <w:footnoteRef/>
      </w:r>
      <w:r w:rsidRPr="00EE27A2">
        <w:rPr>
          <w:lang w:val="ru-RU"/>
        </w:rPr>
        <w:tab/>
        <w:t xml:space="preserve">Согласно статье </w:t>
      </w:r>
      <w:r w:rsidRPr="00FB3022">
        <w:t>II</w:t>
      </w:r>
      <w:r w:rsidRPr="00EE27A2">
        <w:rPr>
          <w:lang w:val="ru-RU"/>
        </w:rPr>
        <w:t xml:space="preserve"> вводного раздела Закона о системе мировых судов должность мирового судьи является выборной.</w:t>
      </w:r>
    </w:p>
  </w:footnote>
  <w:footnote w:id="193">
    <w:p w:rsidR="00232A88" w:rsidRPr="00EE27A2" w:rsidRDefault="00232A88" w:rsidP="00D40FDB">
      <w:pPr>
        <w:pStyle w:val="FootnoteText"/>
        <w:rPr>
          <w:lang w:val="ru-RU"/>
        </w:rPr>
      </w:pPr>
      <w:r w:rsidRPr="00EE27A2">
        <w:rPr>
          <w:lang w:val="ru-RU"/>
        </w:rPr>
        <w:tab/>
      </w:r>
      <w:r w:rsidRPr="00C00F9C">
        <w:rPr>
          <w:rStyle w:val="FootnoteReference"/>
        </w:rPr>
        <w:footnoteRef/>
      </w:r>
      <w:r w:rsidRPr="00EE27A2">
        <w:rPr>
          <w:lang w:val="ru-RU"/>
        </w:rPr>
        <w:tab/>
        <w:t>Этот проект был подготовлен Рабочей группой, образованной на основании постановления Министерства №</w:t>
      </w:r>
      <w:r w:rsidRPr="00FB3022">
        <w:t> </w:t>
      </w:r>
      <w:r w:rsidRPr="00EE27A2">
        <w:rPr>
          <w:lang w:val="ru-RU"/>
        </w:rPr>
        <w:t>0085-2012-</w:t>
      </w:r>
      <w:r w:rsidRPr="00FB3022">
        <w:t>JUS</w:t>
      </w:r>
      <w:r w:rsidRPr="00EE27A2">
        <w:rPr>
          <w:lang w:val="ru-RU"/>
        </w:rPr>
        <w:t xml:space="preserve"> от 21 марта 2012</w:t>
      </w:r>
      <w:r w:rsidRPr="00FB3022">
        <w:t> </w:t>
      </w:r>
      <w:r w:rsidRPr="00EE27A2">
        <w:rPr>
          <w:lang w:val="ru-RU"/>
        </w:rPr>
        <w:t>года. В состав Группы входят представители Министерства юстиции и прав человека, судебной власти, Генеральной прокуратуры, Национального управления по проведению выборов, а также специалисты в этой области.</w:t>
      </w:r>
    </w:p>
  </w:footnote>
  <w:footnote w:id="194">
    <w:p w:rsidR="00232A88" w:rsidRPr="00FF3ABF" w:rsidRDefault="00232A88" w:rsidP="00D40FDB">
      <w:pPr>
        <w:pStyle w:val="FootnoteText"/>
        <w:rPr>
          <w:lang w:val="ru-RU"/>
        </w:rPr>
      </w:pPr>
      <w:r w:rsidRPr="00EE27A2">
        <w:rPr>
          <w:lang w:val="ru-RU"/>
        </w:rPr>
        <w:tab/>
      </w:r>
      <w:r w:rsidRPr="00C00F9C">
        <w:rPr>
          <w:rStyle w:val="FootnoteReference"/>
        </w:rPr>
        <w:footnoteRef/>
      </w:r>
      <w:r w:rsidRPr="0058202C">
        <w:rPr>
          <w:lang w:val="ru-RU"/>
        </w:rPr>
        <w:tab/>
        <w:t>Закон №</w:t>
      </w:r>
      <w:r w:rsidRPr="00FB3022">
        <w:t> </w:t>
      </w:r>
      <w:r w:rsidRPr="0058202C">
        <w:rPr>
          <w:lang w:val="ru-RU"/>
        </w:rPr>
        <w:t>27908 (Закон о крестьянских группах самообороны) был принят в 2002</w:t>
      </w:r>
      <w:r w:rsidRPr="00FB3022">
        <w:t> </w:t>
      </w:r>
      <w:r w:rsidRPr="0058202C">
        <w:rPr>
          <w:lang w:val="ru-RU"/>
        </w:rPr>
        <w:t>году в</w:t>
      </w:r>
      <w:r>
        <w:t> </w:t>
      </w:r>
      <w:r w:rsidRPr="0058202C">
        <w:rPr>
          <w:lang w:val="ru-RU"/>
        </w:rPr>
        <w:t>целях реализации положений статьи</w:t>
      </w:r>
      <w:r w:rsidRPr="00FB3022">
        <w:t> </w:t>
      </w:r>
      <w:r w:rsidRPr="0058202C">
        <w:rPr>
          <w:lang w:val="ru-RU"/>
        </w:rPr>
        <w:t xml:space="preserve">149 Конституции Перу. </w:t>
      </w:r>
      <w:r w:rsidRPr="00EE27A2">
        <w:rPr>
          <w:lang w:val="ru-RU"/>
        </w:rPr>
        <w:t xml:space="preserve">Этим Законом крестьянским группам самообороны придается статус юридических лиц, которые рассматриваются как автономные и демократические общинные организации и которые могут оказывать крестьянским общинам и общинам коренного населения поддержку при отправлении ими судебных функций. </w:t>
      </w:r>
      <w:r w:rsidRPr="00FF3ABF">
        <w:rPr>
          <w:lang w:val="ru-RU"/>
        </w:rPr>
        <w:t>При этом следует отметить, что статья</w:t>
      </w:r>
      <w:r w:rsidRPr="00FB3022">
        <w:t> </w:t>
      </w:r>
      <w:r w:rsidRPr="00FF3ABF">
        <w:rPr>
          <w:lang w:val="ru-RU"/>
        </w:rPr>
        <w:t>9 данного Закона способствует развитию правовых основ, предусмотренных статьей</w:t>
      </w:r>
      <w:r w:rsidRPr="00FB3022">
        <w:t> </w:t>
      </w:r>
      <w:r w:rsidRPr="00FF3ABF">
        <w:rPr>
          <w:lang w:val="ru-RU"/>
        </w:rPr>
        <w:t>149 Конституции, в отношении внедрения системы координации действий судов общей и специальной юрисдикции. Эта статья</w:t>
      </w:r>
      <w:r w:rsidRPr="00FB3022">
        <w:t> </w:t>
      </w:r>
      <w:r w:rsidRPr="00FF3ABF">
        <w:rPr>
          <w:lang w:val="ru-RU"/>
        </w:rPr>
        <w:t>гласит: "Статья</w:t>
      </w:r>
      <w:r w:rsidRPr="00FB3022">
        <w:t> </w:t>
      </w:r>
      <w:r w:rsidRPr="00FF3ABF">
        <w:rPr>
          <w:lang w:val="ru-RU"/>
        </w:rPr>
        <w:t>9. Координация и</w:t>
      </w:r>
      <w:r>
        <w:t> </w:t>
      </w:r>
      <w:r w:rsidRPr="00FF3ABF">
        <w:rPr>
          <w:lang w:val="ru-RU"/>
        </w:rPr>
        <w:t xml:space="preserve">поддержка органов судебной власти. </w:t>
      </w:r>
      <w:r w:rsidRPr="00EE27A2">
        <w:rPr>
          <w:lang w:val="ru-RU"/>
        </w:rPr>
        <w:t xml:space="preserve">Руководители судов общей юрисдикции координируют свою деятельность с руководителями крестьянских групп самообороны при сохранении институциональной автономии последних. </w:t>
      </w:r>
      <w:r w:rsidRPr="00FF3ABF">
        <w:rPr>
          <w:lang w:val="ru-RU"/>
        </w:rPr>
        <w:t>Руководители крестьянских групп самообороны могут обращаться за помощью в правоохранительные органы и другие органы государственной власти".</w:t>
      </w:r>
    </w:p>
  </w:footnote>
  <w:footnote w:id="195">
    <w:p w:rsidR="00232A88" w:rsidRPr="0058202C" w:rsidRDefault="00232A88" w:rsidP="00D40FDB">
      <w:pPr>
        <w:pStyle w:val="FootnoteText"/>
        <w:rPr>
          <w:lang w:val="ru-RU"/>
        </w:rPr>
      </w:pPr>
      <w:r w:rsidRPr="00FF3ABF">
        <w:rPr>
          <w:lang w:val="ru-RU"/>
        </w:rPr>
        <w:tab/>
      </w:r>
      <w:r w:rsidRPr="00C00F9C">
        <w:rPr>
          <w:rStyle w:val="FootnoteReference"/>
        </w:rPr>
        <w:footnoteRef/>
      </w:r>
      <w:r w:rsidRPr="0058202C">
        <w:rPr>
          <w:lang w:val="ru-RU"/>
        </w:rPr>
        <w:tab/>
        <w:t>Согласно статье</w:t>
      </w:r>
      <w:r>
        <w:t> </w:t>
      </w:r>
      <w:r w:rsidRPr="0058202C">
        <w:rPr>
          <w:lang w:val="ru-RU"/>
        </w:rPr>
        <w:t>2 Закона №</w:t>
      </w:r>
      <w:r w:rsidRPr="00FB3022">
        <w:t> </w:t>
      </w:r>
      <w:r w:rsidRPr="0058202C">
        <w:rPr>
          <w:lang w:val="ru-RU"/>
        </w:rPr>
        <w:t>24656 "крестьянские общины – это правосубъектные организации, выступающие в защиту общественных интересов и являющиеся юридическими лицами, в состав которых входят семьи, проживающие на определенной территории и контролирующие ее, объединенные общими предками, социальными, экономическими и культурными связями, находящими свое выражение в совместной собственности на землю, совместном труде, взаимопомощи, демократических методах управления и деятельности в различных отраслях, имеющей целью реализацию в полной мере потенц</w:t>
      </w:r>
      <w:r w:rsidRPr="0058202C">
        <w:rPr>
          <w:lang w:val="ru-RU"/>
        </w:rPr>
        <w:t>и</w:t>
      </w:r>
      <w:r w:rsidRPr="0058202C">
        <w:rPr>
          <w:lang w:val="ru-RU"/>
        </w:rPr>
        <w:t>ала их членов и страны (…)".</w:t>
      </w:r>
    </w:p>
  </w:footnote>
  <w:footnote w:id="196">
    <w:p w:rsidR="00232A88" w:rsidRPr="00FF3ABF" w:rsidRDefault="00232A88" w:rsidP="00D40FDB">
      <w:pPr>
        <w:pStyle w:val="FootnoteText"/>
        <w:rPr>
          <w:lang w:val="ru-RU"/>
        </w:rPr>
      </w:pPr>
      <w:r w:rsidRPr="0058202C">
        <w:rPr>
          <w:lang w:val="ru-RU"/>
        </w:rPr>
        <w:tab/>
      </w:r>
      <w:r w:rsidRPr="00C00F9C">
        <w:rPr>
          <w:rStyle w:val="FootnoteReference"/>
        </w:rPr>
        <w:footnoteRef/>
      </w:r>
      <w:r w:rsidRPr="0058202C">
        <w:rPr>
          <w:lang w:val="ru-RU"/>
        </w:rPr>
        <w:tab/>
        <w:t>Статья</w:t>
      </w:r>
      <w:r w:rsidRPr="00FB3022">
        <w:t> </w:t>
      </w:r>
      <w:r w:rsidRPr="0058202C">
        <w:rPr>
          <w:lang w:val="ru-RU"/>
        </w:rPr>
        <w:t>8 Декрета-закона №</w:t>
      </w:r>
      <w:r w:rsidRPr="00FB3022">
        <w:t> </w:t>
      </w:r>
      <w:r w:rsidRPr="0058202C">
        <w:rPr>
          <w:lang w:val="ru-RU"/>
        </w:rPr>
        <w:t>22175 гласит: "</w:t>
      </w:r>
      <w:r w:rsidRPr="00FB3022">
        <w:t>l</w:t>
      </w:r>
      <w:r w:rsidRPr="0058202C">
        <w:rPr>
          <w:lang w:val="ru-RU"/>
        </w:rPr>
        <w:t>)</w:t>
      </w:r>
      <w:r w:rsidRPr="00FB3022">
        <w:t> </w:t>
      </w:r>
      <w:r w:rsidRPr="0058202C">
        <w:rPr>
          <w:lang w:val="ru-RU"/>
        </w:rPr>
        <w:t>Общины коренного населения берут свое начало в</w:t>
      </w:r>
      <w:r w:rsidRPr="00FB3022">
        <w:t> </w:t>
      </w:r>
      <w:r w:rsidRPr="0058202C">
        <w:rPr>
          <w:lang w:val="ru-RU"/>
        </w:rPr>
        <w:t>племенных группах, проживавших на окраинах и в глубине тропических лесов; они представляют собой совокупность семей, объединенных следующими основными характеристиками: языком или диалектом, культурными и социальными особенностями, совместным и постоянным владением и пользованием единой территорией – и проживающих в</w:t>
      </w:r>
      <w:r>
        <w:rPr>
          <w:lang w:val="ru-RU"/>
        </w:rPr>
        <w:t xml:space="preserve"> </w:t>
      </w:r>
      <w:r w:rsidRPr="0058202C">
        <w:rPr>
          <w:lang w:val="ru-RU"/>
        </w:rPr>
        <w:t xml:space="preserve">нуклеарных или рассредоточенных поселениях". </w:t>
      </w:r>
      <w:r w:rsidRPr="00FF3ABF">
        <w:rPr>
          <w:lang w:val="ru-RU"/>
        </w:rPr>
        <w:t>Кроме того, согласно статье</w:t>
      </w:r>
      <w:r w:rsidRPr="00FB3022">
        <w:t> </w:t>
      </w:r>
      <w:r w:rsidRPr="00FF3ABF">
        <w:rPr>
          <w:lang w:val="ru-RU"/>
        </w:rPr>
        <w:t>9 этого Закона "членами общин коренного населения являются лица, рожденные в них, а также вновь прибывающие в них лица, если они удовлетворяют требованиям, предусмотренным Уставом общин коренного населения".</w:t>
      </w:r>
    </w:p>
  </w:footnote>
  <w:footnote w:id="197">
    <w:p w:rsidR="00232A88" w:rsidRPr="00FF3ABF" w:rsidRDefault="00232A88" w:rsidP="00D40FDB">
      <w:pPr>
        <w:pStyle w:val="FootnoteText"/>
        <w:rPr>
          <w:lang w:val="ru-RU"/>
        </w:rPr>
      </w:pPr>
      <w:r w:rsidRPr="00FF3ABF">
        <w:rPr>
          <w:lang w:val="ru-RU"/>
        </w:rPr>
        <w:tab/>
      </w:r>
      <w:r w:rsidRPr="00C00F9C">
        <w:rPr>
          <w:rStyle w:val="FootnoteReference"/>
        </w:rPr>
        <w:footnoteRef/>
      </w:r>
      <w:r w:rsidRPr="00EE27A2">
        <w:rPr>
          <w:lang w:val="ru-RU"/>
        </w:rPr>
        <w:tab/>
        <w:t>Политическая конституция Перу. "Статья</w:t>
      </w:r>
      <w:r w:rsidRPr="00FB3022">
        <w:t> </w:t>
      </w:r>
      <w:r w:rsidRPr="00EE27A2">
        <w:rPr>
          <w:lang w:val="ru-RU"/>
        </w:rPr>
        <w:t xml:space="preserve">149. </w:t>
      </w:r>
      <w:r w:rsidRPr="0058202C">
        <w:rPr>
          <w:lang w:val="ru-RU"/>
        </w:rPr>
        <w:t>Власти крестьянских общин и общин коренного населения при поддержке со стороны крестьянских групп самообороны могут осуществлять на своей территории судебные функции в соответствии с</w:t>
      </w:r>
      <w:r>
        <w:rPr>
          <w:lang w:val="ru-RU"/>
        </w:rPr>
        <w:t> </w:t>
      </w:r>
      <w:r w:rsidRPr="0058202C">
        <w:rPr>
          <w:lang w:val="ru-RU"/>
        </w:rPr>
        <w:t xml:space="preserve">принципами общего права, не нарушая при этом основополагающих прав человека. </w:t>
      </w:r>
      <w:r w:rsidRPr="00FF3ABF">
        <w:rPr>
          <w:lang w:val="ru-RU"/>
        </w:rPr>
        <w:t>Закон устанавливает порядок координации работы подобных органов специальной юрисдикции с мировыми судами и другими органами судебной власти".</w:t>
      </w:r>
    </w:p>
  </w:footnote>
  <w:footnote w:id="198">
    <w:p w:rsidR="00232A88" w:rsidRPr="00EE27A2" w:rsidRDefault="00232A88" w:rsidP="00D40FDB">
      <w:pPr>
        <w:pStyle w:val="FootnoteText"/>
        <w:rPr>
          <w:lang w:val="ru-RU"/>
        </w:rPr>
      </w:pPr>
      <w:r w:rsidRPr="00FF3ABF">
        <w:rPr>
          <w:lang w:val="ru-RU"/>
        </w:rPr>
        <w:tab/>
      </w:r>
      <w:r w:rsidRPr="00C00F9C">
        <w:rPr>
          <w:rStyle w:val="FootnoteReference"/>
        </w:rPr>
        <w:footnoteRef/>
      </w:r>
      <w:r w:rsidRPr="00EE27A2">
        <w:rPr>
          <w:lang w:val="ru-RU"/>
        </w:rPr>
        <w:tab/>
        <w:t>Конгресс Республики. Проект Закона №</w:t>
      </w:r>
      <w:r w:rsidRPr="00FB3022">
        <w:t> </w:t>
      </w:r>
      <w:r w:rsidRPr="00EE27A2">
        <w:rPr>
          <w:lang w:val="ru-RU"/>
        </w:rPr>
        <w:t>00313/2011-</w:t>
      </w:r>
      <w:r w:rsidRPr="00FB3022">
        <w:t>PJ</w:t>
      </w:r>
      <w:r w:rsidRPr="00EE27A2">
        <w:rPr>
          <w:lang w:val="ru-RU"/>
        </w:rPr>
        <w:t xml:space="preserve">. Доступно на сайте </w:t>
      </w:r>
      <w:hyperlink r:id="rId23" w:history="1">
        <w:r w:rsidRPr="0058202C">
          <w:rPr>
            <w:rStyle w:val="Hyperlink"/>
            <w:u w:val="none"/>
          </w:rPr>
          <w:t>http</w:t>
        </w:r>
        <w:r w:rsidRPr="00EE27A2">
          <w:rPr>
            <w:rStyle w:val="Hyperlink"/>
            <w:u w:val="none"/>
            <w:lang w:val="ru-RU"/>
          </w:rPr>
          <w:t>://</w:t>
        </w:r>
        <w:r w:rsidRPr="0058202C">
          <w:rPr>
            <w:rStyle w:val="Hyperlink"/>
            <w:u w:val="none"/>
          </w:rPr>
          <w:t>www</w:t>
        </w:r>
        <w:r w:rsidRPr="00EE27A2">
          <w:rPr>
            <w:rStyle w:val="Hyperlink"/>
            <w:u w:val="none"/>
            <w:lang w:val="ru-RU"/>
          </w:rPr>
          <w:t>2.</w:t>
        </w:r>
        <w:r w:rsidRPr="0058202C">
          <w:rPr>
            <w:rStyle w:val="Hyperlink"/>
            <w:u w:val="none"/>
          </w:rPr>
          <w:t>congreso</w:t>
        </w:r>
      </w:hyperlink>
      <w:r w:rsidRPr="00EE27A2">
        <w:rPr>
          <w:lang w:val="ru-RU"/>
        </w:rPr>
        <w:t xml:space="preserve">. </w:t>
      </w:r>
      <w:r w:rsidRPr="0058202C">
        <w:t>gob</w:t>
      </w:r>
      <w:r w:rsidRPr="00EE27A2">
        <w:rPr>
          <w:lang w:val="ru-RU"/>
        </w:rPr>
        <w:t>.</w:t>
      </w:r>
      <w:r w:rsidRPr="00FB3022">
        <w:t>pe</w:t>
      </w:r>
      <w:r w:rsidRPr="00EE27A2">
        <w:rPr>
          <w:lang w:val="ru-RU"/>
        </w:rPr>
        <w:t>/</w:t>
      </w:r>
      <w:r w:rsidRPr="00FB3022">
        <w:t>Sicr</w:t>
      </w:r>
      <w:r w:rsidRPr="00EE27A2">
        <w:rPr>
          <w:lang w:val="ru-RU"/>
        </w:rPr>
        <w:t>/</w:t>
      </w:r>
      <w:r w:rsidRPr="00FB3022">
        <w:t>TraDocEstProc</w:t>
      </w:r>
      <w:r w:rsidRPr="00EE27A2">
        <w:rPr>
          <w:lang w:val="ru-RU"/>
        </w:rPr>
        <w:t>/</w:t>
      </w:r>
      <w:r w:rsidRPr="00FB3022">
        <w:t>CLProLey</w:t>
      </w:r>
      <w:r w:rsidRPr="00EE27A2">
        <w:rPr>
          <w:lang w:val="ru-RU"/>
        </w:rPr>
        <w:t>2011.</w:t>
      </w:r>
      <w:r w:rsidRPr="00FB3022">
        <w:t>nsf</w:t>
      </w:r>
      <w:r w:rsidRPr="00EE27A2">
        <w:rPr>
          <w:lang w:val="ru-RU"/>
        </w:rPr>
        <w:t>.</w:t>
      </w:r>
    </w:p>
  </w:footnote>
  <w:footnote w:id="199">
    <w:p w:rsidR="00232A88" w:rsidRPr="005F5A6C" w:rsidRDefault="00232A88" w:rsidP="00D40FDB">
      <w:pPr>
        <w:pStyle w:val="FootnoteText"/>
        <w:rPr>
          <w:lang w:val="ru-RU"/>
        </w:rPr>
      </w:pPr>
      <w:r w:rsidRPr="00EE27A2">
        <w:rPr>
          <w:lang w:val="ru-RU"/>
        </w:rPr>
        <w:tab/>
      </w:r>
      <w:r w:rsidRPr="00303FF9">
        <w:rPr>
          <w:rStyle w:val="FootnoteReference"/>
        </w:rPr>
        <w:footnoteRef/>
      </w:r>
      <w:r w:rsidRPr="005F5A6C">
        <w:rPr>
          <w:lang w:val="ru-RU"/>
        </w:rPr>
        <w:tab/>
        <w:t>Что касается Лимы, то здесь имеются четыре (4) отделения Управления уполномоченного по</w:t>
      </w:r>
      <w:r>
        <w:rPr>
          <w:lang w:val="ru-RU"/>
        </w:rPr>
        <w:t xml:space="preserve"> </w:t>
      </w:r>
      <w:r w:rsidRPr="005F5A6C">
        <w:rPr>
          <w:lang w:val="ru-RU"/>
        </w:rPr>
        <w:t>правам человека: в Лиме, Северной Лиме, Южной Лиме и</w:t>
      </w:r>
      <w:r>
        <w:rPr>
          <w:lang w:val="ru-RU"/>
        </w:rPr>
        <w:t> </w:t>
      </w:r>
      <w:r w:rsidRPr="005F5A6C">
        <w:rPr>
          <w:lang w:val="ru-RU"/>
        </w:rPr>
        <w:t>Восточной Лиме.</w:t>
      </w:r>
    </w:p>
  </w:footnote>
  <w:footnote w:id="200">
    <w:p w:rsidR="00232A88" w:rsidRPr="00EE27A2" w:rsidRDefault="00232A88" w:rsidP="00D40FDB">
      <w:pPr>
        <w:pStyle w:val="FootnoteText"/>
        <w:rPr>
          <w:lang w:val="ru-RU"/>
        </w:rPr>
      </w:pPr>
      <w:r w:rsidRPr="005F5A6C">
        <w:rPr>
          <w:lang w:val="ru-RU"/>
        </w:rPr>
        <w:tab/>
      </w:r>
      <w:r w:rsidRPr="00303FF9">
        <w:rPr>
          <w:rStyle w:val="FootnoteReference"/>
        </w:rPr>
        <w:footnoteRef/>
      </w:r>
      <w:r w:rsidRPr="00EE27A2">
        <w:rPr>
          <w:lang w:val="ru-RU"/>
        </w:rPr>
        <w:tab/>
        <w:t>Например, в Андауайласе, Чимботе, Уанте, Хаэне, Хулиаке, Ла-Мерседе, Пукио, Сатипо, Тарапото и Тинго-Марии.</w:t>
      </w:r>
    </w:p>
  </w:footnote>
  <w:footnote w:id="201">
    <w:p w:rsidR="00232A88" w:rsidRPr="005F5A6C" w:rsidRDefault="00232A88" w:rsidP="00D40FDB">
      <w:pPr>
        <w:pStyle w:val="FootnoteText"/>
        <w:rPr>
          <w:lang w:val="ru-RU"/>
        </w:rPr>
      </w:pPr>
      <w:r w:rsidRPr="00EE27A2">
        <w:rPr>
          <w:lang w:val="ru-RU"/>
        </w:rPr>
        <w:tab/>
      </w:r>
      <w:r w:rsidRPr="00303FF9">
        <w:rPr>
          <w:rStyle w:val="FootnoteReference"/>
        </w:rPr>
        <w:footnoteRef/>
      </w:r>
      <w:r w:rsidRPr="00EE27A2">
        <w:rPr>
          <w:lang w:val="ru-RU"/>
        </w:rPr>
        <w:tab/>
        <w:t>Согласно информации, представленной в докладе №</w:t>
      </w:r>
      <w:r w:rsidRPr="00FB3022">
        <w:t> </w:t>
      </w:r>
      <w:r w:rsidRPr="00EE27A2">
        <w:rPr>
          <w:lang w:val="ru-RU"/>
        </w:rPr>
        <w:t>009-2012-</w:t>
      </w:r>
      <w:r w:rsidRPr="00FB3022">
        <w:t>DP</w:t>
      </w:r>
      <w:r w:rsidRPr="00EE27A2">
        <w:rPr>
          <w:lang w:val="ru-RU"/>
        </w:rPr>
        <w:t>/</w:t>
      </w:r>
      <w:r w:rsidRPr="00FB3022">
        <w:t>ADHPD</w:t>
      </w:r>
      <w:r w:rsidRPr="00EE27A2">
        <w:rPr>
          <w:lang w:val="ru-RU"/>
        </w:rPr>
        <w:t xml:space="preserve"> от 20</w:t>
      </w:r>
      <w:r w:rsidRPr="00FB3022">
        <w:t> </w:t>
      </w:r>
      <w:r w:rsidRPr="00EE27A2">
        <w:rPr>
          <w:lang w:val="ru-RU"/>
        </w:rPr>
        <w:t>сентября 2012</w:t>
      </w:r>
      <w:r w:rsidRPr="00FB3022">
        <w:t> </w:t>
      </w:r>
      <w:r w:rsidRPr="00EE27A2">
        <w:rPr>
          <w:lang w:val="ru-RU"/>
        </w:rPr>
        <w:t xml:space="preserve">года. </w:t>
      </w:r>
      <w:r>
        <w:rPr>
          <w:lang w:val="ru-RU"/>
        </w:rPr>
        <w:t>12 </w:t>
      </w:r>
      <w:r w:rsidRPr="005F5A6C">
        <w:rPr>
          <w:lang w:val="ru-RU"/>
        </w:rPr>
        <w:t>жалоб, о которых идет речь, были поданы в</w:t>
      </w:r>
      <w:r>
        <w:rPr>
          <w:lang w:val="ru-RU"/>
        </w:rPr>
        <w:t> </w:t>
      </w:r>
      <w:r w:rsidRPr="005F5A6C">
        <w:rPr>
          <w:lang w:val="ru-RU"/>
        </w:rPr>
        <w:t xml:space="preserve">отделения Управления уполномоченного по правам человека в Кахамарке, Кальяо, Куско, Уанкавелике, Хунине, Лиме, Пьюре, Пуно, Такне и Укаяли. </w:t>
      </w:r>
    </w:p>
  </w:footnote>
  <w:footnote w:id="202">
    <w:p w:rsidR="00232A88" w:rsidRPr="00EE27A2" w:rsidRDefault="00232A88" w:rsidP="00D40FDB">
      <w:pPr>
        <w:pStyle w:val="FootnoteText"/>
        <w:rPr>
          <w:lang w:val="ru-RU"/>
        </w:rPr>
      </w:pPr>
      <w:r w:rsidRPr="005F5A6C">
        <w:rPr>
          <w:lang w:val="ru-RU"/>
        </w:rPr>
        <w:tab/>
      </w:r>
      <w:r w:rsidRPr="00303FF9">
        <w:rPr>
          <w:rStyle w:val="FootnoteReference"/>
        </w:rPr>
        <w:footnoteRef/>
      </w:r>
      <w:r w:rsidRPr="00EE27A2">
        <w:rPr>
          <w:lang w:val="ru-RU"/>
        </w:rPr>
        <w:tab/>
        <w:t>Данные доклада №</w:t>
      </w:r>
      <w:r w:rsidRPr="00FB3022">
        <w:t> </w:t>
      </w:r>
      <w:r w:rsidRPr="00EE27A2">
        <w:rPr>
          <w:lang w:val="ru-RU"/>
        </w:rPr>
        <w:t>008-2012-</w:t>
      </w:r>
      <w:r w:rsidRPr="00FB3022">
        <w:t>DP</w:t>
      </w:r>
      <w:r w:rsidRPr="00EE27A2">
        <w:rPr>
          <w:lang w:val="ru-RU"/>
        </w:rPr>
        <w:t>/</w:t>
      </w:r>
      <w:r w:rsidRPr="00FB3022">
        <w:t>ADHPD</w:t>
      </w:r>
      <w:r w:rsidRPr="00EE27A2">
        <w:rPr>
          <w:lang w:val="ru-RU"/>
        </w:rPr>
        <w:t>, представленного в августе 2012</w:t>
      </w:r>
      <w:r w:rsidRPr="00FB3022">
        <w:t> </w:t>
      </w:r>
      <w:r w:rsidRPr="00EE27A2">
        <w:rPr>
          <w:lang w:val="ru-RU"/>
        </w:rPr>
        <w:t>года.</w:t>
      </w:r>
    </w:p>
  </w:footnote>
  <w:footnote w:id="203">
    <w:p w:rsidR="00232A88" w:rsidRPr="005F5A6C" w:rsidRDefault="00232A88" w:rsidP="00D40FDB">
      <w:pPr>
        <w:pStyle w:val="FootnoteText"/>
        <w:rPr>
          <w:lang w:val="ru-RU"/>
        </w:rPr>
      </w:pPr>
      <w:r w:rsidRPr="00EE27A2">
        <w:rPr>
          <w:lang w:val="ru-RU"/>
        </w:rPr>
        <w:tab/>
      </w:r>
      <w:r w:rsidRPr="00303FF9">
        <w:rPr>
          <w:rStyle w:val="FootnoteReference"/>
        </w:rPr>
        <w:footnoteRef/>
      </w:r>
      <w:r w:rsidRPr="00EE27A2">
        <w:rPr>
          <w:lang w:val="ru-RU"/>
        </w:rPr>
        <w:tab/>
        <w:t xml:space="preserve">Информация о санкциях в отношении кинотеатра </w:t>
      </w:r>
      <w:r w:rsidRPr="00FB3022">
        <w:t>UVK</w:t>
      </w:r>
      <w:r w:rsidRPr="00EE27A2">
        <w:rPr>
          <w:lang w:val="ru-RU"/>
        </w:rPr>
        <w:t xml:space="preserve"> (Ларкомар) за акт дискриминации. </w:t>
      </w:r>
      <w:r w:rsidRPr="005F5A6C">
        <w:rPr>
          <w:lang w:val="ru-RU"/>
        </w:rPr>
        <w:t xml:space="preserve">Доступно на </w:t>
      </w:r>
      <w:r>
        <w:rPr>
          <w:lang w:val="ru-RU"/>
        </w:rPr>
        <w:t>сайте</w:t>
      </w:r>
      <w:r w:rsidRPr="005F5A6C">
        <w:rPr>
          <w:lang w:val="ru-RU"/>
        </w:rPr>
        <w:t xml:space="preserve"> </w:t>
      </w:r>
      <w:r w:rsidRPr="00FB3022">
        <w:t>http</w:t>
      </w:r>
      <w:r w:rsidRPr="005F5A6C">
        <w:rPr>
          <w:lang w:val="ru-RU"/>
        </w:rPr>
        <w:t>://</w:t>
      </w:r>
      <w:r w:rsidRPr="00FB3022">
        <w:t>www</w:t>
      </w:r>
      <w:r w:rsidRPr="005F5A6C">
        <w:rPr>
          <w:lang w:val="ru-RU"/>
        </w:rPr>
        <w:t>.</w:t>
      </w:r>
      <w:r w:rsidRPr="00FB3022">
        <w:t>miraflores</w:t>
      </w:r>
      <w:r w:rsidRPr="005F5A6C">
        <w:rPr>
          <w:lang w:val="ru-RU"/>
        </w:rPr>
        <w:t>.</w:t>
      </w:r>
      <w:r w:rsidRPr="00FB3022">
        <w:t>gob</w:t>
      </w:r>
      <w:r w:rsidRPr="005F5A6C">
        <w:rPr>
          <w:lang w:val="ru-RU"/>
        </w:rPr>
        <w:t>.</w:t>
      </w:r>
      <w:r w:rsidRPr="00FB3022">
        <w:t>pe</w:t>
      </w:r>
      <w:r w:rsidRPr="005F5A6C">
        <w:rPr>
          <w:lang w:val="ru-RU"/>
        </w:rPr>
        <w:t>/_</w:t>
      </w:r>
      <w:r w:rsidRPr="00FB3022">
        <w:t>contenTempl</w:t>
      </w:r>
      <w:r w:rsidRPr="005F5A6C">
        <w:rPr>
          <w:lang w:val="ru-RU"/>
        </w:rPr>
        <w:t>3.</w:t>
      </w:r>
      <w:r>
        <w:rPr>
          <w:lang w:val="ru-RU"/>
        </w:rPr>
        <w:br/>
      </w:r>
      <w:r w:rsidRPr="00FB3022">
        <w:t>asp</w:t>
      </w:r>
      <w:r w:rsidRPr="005F5A6C">
        <w:rPr>
          <w:lang w:val="ru-RU"/>
        </w:rPr>
        <w:t>?</w:t>
      </w:r>
      <w:r w:rsidRPr="00FB3022">
        <w:t>idcontenido</w:t>
      </w:r>
      <w:r w:rsidRPr="005F5A6C">
        <w:rPr>
          <w:lang w:val="ru-RU"/>
        </w:rPr>
        <w:t>=5627.</w:t>
      </w:r>
    </w:p>
  </w:footnote>
  <w:footnote w:id="204">
    <w:p w:rsidR="00232A88" w:rsidRPr="00EE27A2" w:rsidRDefault="00232A88" w:rsidP="00D40FDB">
      <w:pPr>
        <w:pStyle w:val="FootnoteText"/>
        <w:rPr>
          <w:lang w:val="ru-RU"/>
        </w:rPr>
      </w:pPr>
      <w:r w:rsidRPr="005F5A6C">
        <w:rPr>
          <w:lang w:val="ru-RU"/>
        </w:rPr>
        <w:tab/>
      </w:r>
      <w:r w:rsidRPr="00303FF9">
        <w:rPr>
          <w:rStyle w:val="FootnoteReference"/>
        </w:rPr>
        <w:footnoteRef/>
      </w:r>
      <w:r w:rsidRPr="00EE27A2">
        <w:rPr>
          <w:lang w:val="ru-RU"/>
        </w:rPr>
        <w:tab/>
        <w:t>Постановление №</w:t>
      </w:r>
      <w:r w:rsidRPr="00FB3022">
        <w:t> </w:t>
      </w:r>
      <w:r w:rsidRPr="00EE27A2">
        <w:rPr>
          <w:lang w:val="ru-RU"/>
        </w:rPr>
        <w:t>294-2008/</w:t>
      </w:r>
      <w:r w:rsidRPr="00FB3022">
        <w:t>MM</w:t>
      </w:r>
      <w:r w:rsidRPr="00EE27A2">
        <w:rPr>
          <w:lang w:val="ru-RU"/>
        </w:rPr>
        <w:t>, Статья</w:t>
      </w:r>
      <w:r w:rsidRPr="00FB3022">
        <w:t> </w:t>
      </w:r>
      <w:r w:rsidRPr="00EE27A2">
        <w:rPr>
          <w:lang w:val="ru-RU"/>
        </w:rPr>
        <w:t>5. Размещение информации</w:t>
      </w:r>
    </w:p>
    <w:p w:rsidR="00232A88" w:rsidRPr="00EE27A2" w:rsidRDefault="00232A88" w:rsidP="00D40FDB">
      <w:pPr>
        <w:pStyle w:val="FootnoteText"/>
        <w:rPr>
          <w:lang w:val="ru-RU"/>
        </w:rPr>
      </w:pPr>
      <w:r w:rsidRPr="00EE27A2">
        <w:rPr>
          <w:lang w:val="ru-RU"/>
        </w:rPr>
        <w:tab/>
      </w:r>
      <w:r w:rsidRPr="00EE27A2">
        <w:rPr>
          <w:lang w:val="ru-RU"/>
        </w:rPr>
        <w:tab/>
      </w:r>
      <w:r w:rsidRPr="005F5A6C">
        <w:rPr>
          <w:lang w:val="ru-RU"/>
        </w:rPr>
        <w:t>Все коммерческие заведения, открытые для посетителей, обязаны разместить в</w:t>
      </w:r>
      <w:r>
        <w:rPr>
          <w:lang w:val="ru-RU"/>
        </w:rPr>
        <w:t> </w:t>
      </w:r>
      <w:r w:rsidRPr="005F5A6C">
        <w:rPr>
          <w:lang w:val="ru-RU"/>
        </w:rPr>
        <w:t>доступном для посетителей месте плакат с информацией следующего содержания: "В</w:t>
      </w:r>
      <w:r>
        <w:t> </w:t>
      </w:r>
      <w:r w:rsidRPr="005F5A6C">
        <w:rPr>
          <w:lang w:val="ru-RU"/>
        </w:rPr>
        <w:t>этом заведении и во</w:t>
      </w:r>
      <w:r>
        <w:rPr>
          <w:lang w:val="ru-RU"/>
        </w:rPr>
        <w:t xml:space="preserve"> </w:t>
      </w:r>
      <w:r w:rsidRPr="005F5A6C">
        <w:rPr>
          <w:lang w:val="ru-RU"/>
        </w:rPr>
        <w:t xml:space="preserve">всем округе Мирафлорес дискриминация запрещена", а также указать номер данного постановления. </w:t>
      </w:r>
      <w:r w:rsidRPr="00EE27A2">
        <w:rPr>
          <w:lang w:val="ru-RU"/>
        </w:rPr>
        <w:t>Плакат должен быть размером приблизительно 25 × 40</w:t>
      </w:r>
      <w:r w:rsidRPr="00FB3022">
        <w:t> </w:t>
      </w:r>
      <w:r w:rsidRPr="00EE27A2">
        <w:rPr>
          <w:lang w:val="ru-RU"/>
        </w:rPr>
        <w:t>см, с полями, и написан черным шрифтом на белом поле.</w:t>
      </w:r>
    </w:p>
  </w:footnote>
  <w:footnote w:id="205">
    <w:p w:rsidR="00232A88" w:rsidRPr="00EE27A2" w:rsidRDefault="00232A88" w:rsidP="00D40FDB">
      <w:pPr>
        <w:pStyle w:val="FootnoteText"/>
        <w:rPr>
          <w:lang w:val="ru-RU"/>
        </w:rPr>
      </w:pPr>
      <w:r w:rsidRPr="00EE27A2">
        <w:rPr>
          <w:lang w:val="ru-RU"/>
        </w:rPr>
        <w:tab/>
      </w:r>
      <w:r w:rsidRPr="00303FF9">
        <w:rPr>
          <w:rStyle w:val="FootnoteReference"/>
        </w:rPr>
        <w:footnoteRef/>
      </w:r>
      <w:r w:rsidRPr="00EE27A2">
        <w:rPr>
          <w:lang w:val="ru-RU"/>
        </w:rPr>
        <w:tab/>
        <w:t>Кроме того, Министерство внутренних дел (МВД) открыло общенациональную бесплатную телефонную линию (0-800-1-1616), позвонив по которой служащие полиции могут представить в Управление уполномоченного по защите прав сотрудников полиции жалобы на случаи ущемления или нарушения их прав, в том числе права не подвергаться дискриминации со стороны каких бы то ни было служащих полиции или гражданских лиц – сотрудников любых подразделений данного Министерства.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A88" w:rsidRPr="005A734F" w:rsidRDefault="00232A88">
    <w:pPr>
      <w:pStyle w:val="Header"/>
      <w:rPr>
        <w:lang w:val="en-US"/>
      </w:rPr>
    </w:pPr>
    <w:r>
      <w:rPr>
        <w:lang w:val="en-US"/>
      </w:rPr>
      <w:t>CERD/C/PER/18-21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A88" w:rsidRPr="009A6F4A" w:rsidRDefault="00232A88">
    <w:pPr>
      <w:pStyle w:val="Header"/>
      <w:rPr>
        <w:lang w:val="en-US"/>
      </w:rPr>
    </w:pPr>
    <w:r>
      <w:rPr>
        <w:lang w:val="en-US"/>
      </w:rPr>
      <w:tab/>
      <w:t>CERD/C/PER/18-21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A88" w:rsidRDefault="00232A8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6A2F2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336686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3EE73BE"/>
    <w:lvl w:ilvl="0">
      <w:start w:val="1"/>
      <w:numFmt w:val="decimal"/>
      <w:pStyle w:val="ListNumber3"/>
      <w:lvlText w:val="%1."/>
      <w:lvlJc w:val="left"/>
      <w:pPr>
        <w:tabs>
          <w:tab w:val="num" w:pos="926"/>
        </w:tabs>
        <w:ind w:left="926" w:hanging="360"/>
      </w:pPr>
    </w:lvl>
  </w:abstractNum>
  <w:abstractNum w:abstractNumId="3">
    <w:nsid w:val="FFFFFF7F"/>
    <w:multiLevelType w:val="singleLevel"/>
    <w:tmpl w:val="A1ACCA3C"/>
    <w:lvl w:ilvl="0">
      <w:start w:val="1"/>
      <w:numFmt w:val="decimal"/>
      <w:pStyle w:val="ListNumber2"/>
      <w:lvlText w:val="%1."/>
      <w:lvlJc w:val="left"/>
      <w:pPr>
        <w:tabs>
          <w:tab w:val="num" w:pos="643"/>
        </w:tabs>
        <w:ind w:left="643" w:hanging="360"/>
      </w:pPr>
    </w:lvl>
  </w:abstractNum>
  <w:abstractNum w:abstractNumId="4">
    <w:nsid w:val="FFFFFF80"/>
    <w:multiLevelType w:val="singleLevel"/>
    <w:tmpl w:val="022A49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0F62B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EAD5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F82C5B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30CBDAE"/>
    <w:lvl w:ilvl="0">
      <w:start w:val="1"/>
      <w:numFmt w:val="decimal"/>
      <w:pStyle w:val="ListNumber"/>
      <w:lvlText w:val="%1."/>
      <w:lvlJc w:val="left"/>
      <w:pPr>
        <w:tabs>
          <w:tab w:val="num" w:pos="360"/>
        </w:tabs>
        <w:ind w:left="360" w:hanging="360"/>
      </w:pPr>
    </w:lvl>
  </w:abstractNum>
  <w:abstractNum w:abstractNumId="9">
    <w:nsid w:val="FFFFFF89"/>
    <w:multiLevelType w:val="singleLevel"/>
    <w:tmpl w:val="AA6A47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4"/>
  </w:num>
  <w:num w:numId="2">
    <w:abstractNumId w:val="11"/>
  </w:num>
  <w:num w:numId="3">
    <w:abstractNumId w:val="13"/>
  </w:num>
  <w:num w:numId="4">
    <w:abstractNumId w:val="15"/>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14"/>
  </w:num>
  <w:num w:numId="18">
    <w:abstractNumId w:val="11"/>
  </w:num>
  <w:num w:numId="19">
    <w:abstractNumId w:val="11"/>
  </w:num>
  <w:num w:numId="20">
    <w:abstractNumId w:val="14"/>
  </w:num>
  <w:num w:numId="21">
    <w:abstractNumId w:val="11"/>
  </w:num>
  <w:num w:numId="22">
    <w:abstractNumId w:val="13"/>
  </w:num>
  <w:num w:numId="23">
    <w:abstractNumId w:val="1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ttachedTemplate r:id="rId1"/>
  <w:stylePaneFormatFilter w:val="1F01"/>
  <w:doNotTrackMoves/>
  <w:documentProtection w:edit="forms" w:enforcement="0"/>
  <w:defaultTabStop w:val="567"/>
  <w:autoHyphenation/>
  <w:hyphenationZone w:val="357"/>
  <w:doNotHyphenateCaps/>
  <w:evenAndOddHeaders/>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40FDB"/>
    <w:rsid w:val="000033D8"/>
    <w:rsid w:val="00005C1C"/>
    <w:rsid w:val="00016553"/>
    <w:rsid w:val="000233B3"/>
    <w:rsid w:val="00023E9E"/>
    <w:rsid w:val="00026B0C"/>
    <w:rsid w:val="0003638E"/>
    <w:rsid w:val="00036FF2"/>
    <w:rsid w:val="0004010A"/>
    <w:rsid w:val="00043D88"/>
    <w:rsid w:val="00046E4D"/>
    <w:rsid w:val="00057AB1"/>
    <w:rsid w:val="0006401A"/>
    <w:rsid w:val="0007240A"/>
    <w:rsid w:val="00072C27"/>
    <w:rsid w:val="00086182"/>
    <w:rsid w:val="00090891"/>
    <w:rsid w:val="00092E62"/>
    <w:rsid w:val="00097975"/>
    <w:rsid w:val="000A3DDF"/>
    <w:rsid w:val="000A60A0"/>
    <w:rsid w:val="000B76C9"/>
    <w:rsid w:val="000C3688"/>
    <w:rsid w:val="000D6863"/>
    <w:rsid w:val="000E324A"/>
    <w:rsid w:val="00117AEE"/>
    <w:rsid w:val="001207B7"/>
    <w:rsid w:val="001463F7"/>
    <w:rsid w:val="0015769C"/>
    <w:rsid w:val="00180752"/>
    <w:rsid w:val="00183023"/>
    <w:rsid w:val="00185076"/>
    <w:rsid w:val="0018543C"/>
    <w:rsid w:val="00190231"/>
    <w:rsid w:val="00192ABD"/>
    <w:rsid w:val="001A75D5"/>
    <w:rsid w:val="001A7D40"/>
    <w:rsid w:val="001D07F7"/>
    <w:rsid w:val="001D7B8F"/>
    <w:rsid w:val="001E48EE"/>
    <w:rsid w:val="001F2D04"/>
    <w:rsid w:val="0020059C"/>
    <w:rsid w:val="002007DC"/>
    <w:rsid w:val="002019BD"/>
    <w:rsid w:val="00232A88"/>
    <w:rsid w:val="00232D42"/>
    <w:rsid w:val="00237334"/>
    <w:rsid w:val="002444F4"/>
    <w:rsid w:val="00244CA3"/>
    <w:rsid w:val="00247917"/>
    <w:rsid w:val="002629A0"/>
    <w:rsid w:val="0027236F"/>
    <w:rsid w:val="0028492B"/>
    <w:rsid w:val="00291B99"/>
    <w:rsid w:val="00291C8F"/>
    <w:rsid w:val="002A4662"/>
    <w:rsid w:val="002B43B0"/>
    <w:rsid w:val="002C3048"/>
    <w:rsid w:val="002C5036"/>
    <w:rsid w:val="002C6A71"/>
    <w:rsid w:val="002C6D5F"/>
    <w:rsid w:val="002D15EA"/>
    <w:rsid w:val="002D6C07"/>
    <w:rsid w:val="002E0CE6"/>
    <w:rsid w:val="002E1163"/>
    <w:rsid w:val="002E43F3"/>
    <w:rsid w:val="00306E38"/>
    <w:rsid w:val="003215F5"/>
    <w:rsid w:val="00332891"/>
    <w:rsid w:val="00352D75"/>
    <w:rsid w:val="00356BB2"/>
    <w:rsid w:val="00360477"/>
    <w:rsid w:val="00365783"/>
    <w:rsid w:val="00367FC9"/>
    <w:rsid w:val="003711A1"/>
    <w:rsid w:val="00372123"/>
    <w:rsid w:val="00386581"/>
    <w:rsid w:val="00387100"/>
    <w:rsid w:val="003951D3"/>
    <w:rsid w:val="003978C6"/>
    <w:rsid w:val="003B40A9"/>
    <w:rsid w:val="003C016E"/>
    <w:rsid w:val="003D5EBD"/>
    <w:rsid w:val="003D7B83"/>
    <w:rsid w:val="00401CE0"/>
    <w:rsid w:val="00403234"/>
    <w:rsid w:val="00407AC3"/>
    <w:rsid w:val="00414586"/>
    <w:rsid w:val="00415059"/>
    <w:rsid w:val="00424FDD"/>
    <w:rsid w:val="004256BD"/>
    <w:rsid w:val="0043033D"/>
    <w:rsid w:val="00435FE4"/>
    <w:rsid w:val="00457634"/>
    <w:rsid w:val="00474F42"/>
    <w:rsid w:val="0048244D"/>
    <w:rsid w:val="004A0DE8"/>
    <w:rsid w:val="004A4CB7"/>
    <w:rsid w:val="004A57B5"/>
    <w:rsid w:val="004B19DA"/>
    <w:rsid w:val="004B719F"/>
    <w:rsid w:val="004B77A8"/>
    <w:rsid w:val="004C2A53"/>
    <w:rsid w:val="004C3B35"/>
    <w:rsid w:val="004C43EC"/>
    <w:rsid w:val="004E6729"/>
    <w:rsid w:val="004F0E47"/>
    <w:rsid w:val="0051339C"/>
    <w:rsid w:val="0051412F"/>
    <w:rsid w:val="00514595"/>
    <w:rsid w:val="00522B6F"/>
    <w:rsid w:val="0052430E"/>
    <w:rsid w:val="005276AD"/>
    <w:rsid w:val="00540A9A"/>
    <w:rsid w:val="00543522"/>
    <w:rsid w:val="00545680"/>
    <w:rsid w:val="0056618E"/>
    <w:rsid w:val="00576F59"/>
    <w:rsid w:val="00577A34"/>
    <w:rsid w:val="00580AAD"/>
    <w:rsid w:val="00581786"/>
    <w:rsid w:val="00593A04"/>
    <w:rsid w:val="00597AF3"/>
    <w:rsid w:val="005A6D5A"/>
    <w:rsid w:val="005B1B28"/>
    <w:rsid w:val="005B7D51"/>
    <w:rsid w:val="005B7F35"/>
    <w:rsid w:val="005C2081"/>
    <w:rsid w:val="005C678A"/>
    <w:rsid w:val="005D346D"/>
    <w:rsid w:val="005E74AB"/>
    <w:rsid w:val="00606A3E"/>
    <w:rsid w:val="006115AA"/>
    <w:rsid w:val="006120AE"/>
    <w:rsid w:val="00635991"/>
    <w:rsid w:val="00635E86"/>
    <w:rsid w:val="00636A37"/>
    <w:rsid w:val="006501A5"/>
    <w:rsid w:val="006567B2"/>
    <w:rsid w:val="00662ADE"/>
    <w:rsid w:val="00662FD3"/>
    <w:rsid w:val="00664106"/>
    <w:rsid w:val="006756F1"/>
    <w:rsid w:val="00677773"/>
    <w:rsid w:val="006805FC"/>
    <w:rsid w:val="006926C7"/>
    <w:rsid w:val="00694C37"/>
    <w:rsid w:val="00695CF6"/>
    <w:rsid w:val="006A1BEB"/>
    <w:rsid w:val="006A401C"/>
    <w:rsid w:val="006A7C6E"/>
    <w:rsid w:val="006B23D9"/>
    <w:rsid w:val="006C1814"/>
    <w:rsid w:val="006C2F45"/>
    <w:rsid w:val="006C361A"/>
    <w:rsid w:val="006C5657"/>
    <w:rsid w:val="006D5E4E"/>
    <w:rsid w:val="006E6860"/>
    <w:rsid w:val="006E7183"/>
    <w:rsid w:val="006F5FBF"/>
    <w:rsid w:val="0070327E"/>
    <w:rsid w:val="00707B5F"/>
    <w:rsid w:val="00735602"/>
    <w:rsid w:val="00750520"/>
    <w:rsid w:val="007511D7"/>
    <w:rsid w:val="0075279B"/>
    <w:rsid w:val="00753748"/>
    <w:rsid w:val="00762446"/>
    <w:rsid w:val="00781ACB"/>
    <w:rsid w:val="00784222"/>
    <w:rsid w:val="00787107"/>
    <w:rsid w:val="007A79EB"/>
    <w:rsid w:val="007D4CA0"/>
    <w:rsid w:val="007D7A23"/>
    <w:rsid w:val="007E38C3"/>
    <w:rsid w:val="007E549E"/>
    <w:rsid w:val="007E71C9"/>
    <w:rsid w:val="007F7553"/>
    <w:rsid w:val="0080755E"/>
    <w:rsid w:val="00807980"/>
    <w:rsid w:val="008120D4"/>
    <w:rsid w:val="008139A5"/>
    <w:rsid w:val="00817F73"/>
    <w:rsid w:val="0082228E"/>
    <w:rsid w:val="008236E1"/>
    <w:rsid w:val="00823D4B"/>
    <w:rsid w:val="00830402"/>
    <w:rsid w:val="008305D7"/>
    <w:rsid w:val="00834887"/>
    <w:rsid w:val="00842FED"/>
    <w:rsid w:val="008455CF"/>
    <w:rsid w:val="00847689"/>
    <w:rsid w:val="00861C52"/>
    <w:rsid w:val="0086487C"/>
    <w:rsid w:val="008727A1"/>
    <w:rsid w:val="00886B0F"/>
    <w:rsid w:val="00891C08"/>
    <w:rsid w:val="008A3879"/>
    <w:rsid w:val="008A5FA8"/>
    <w:rsid w:val="008A7575"/>
    <w:rsid w:val="008B5F47"/>
    <w:rsid w:val="008C7B87"/>
    <w:rsid w:val="008D6A7A"/>
    <w:rsid w:val="008E3E87"/>
    <w:rsid w:val="008E7F13"/>
    <w:rsid w:val="008F3185"/>
    <w:rsid w:val="00915B0A"/>
    <w:rsid w:val="00926904"/>
    <w:rsid w:val="009372F0"/>
    <w:rsid w:val="00955022"/>
    <w:rsid w:val="00957B4D"/>
    <w:rsid w:val="00964EEA"/>
    <w:rsid w:val="00980C86"/>
    <w:rsid w:val="009B1D9B"/>
    <w:rsid w:val="009B4074"/>
    <w:rsid w:val="009C30BB"/>
    <w:rsid w:val="009C3634"/>
    <w:rsid w:val="009C60BE"/>
    <w:rsid w:val="009D6399"/>
    <w:rsid w:val="009E6279"/>
    <w:rsid w:val="009F00A6"/>
    <w:rsid w:val="009F56A7"/>
    <w:rsid w:val="009F5B05"/>
    <w:rsid w:val="00A026CA"/>
    <w:rsid w:val="00A058FB"/>
    <w:rsid w:val="00A07232"/>
    <w:rsid w:val="00A108F5"/>
    <w:rsid w:val="00A14800"/>
    <w:rsid w:val="00A156DE"/>
    <w:rsid w:val="00A157ED"/>
    <w:rsid w:val="00A2446A"/>
    <w:rsid w:val="00A4025D"/>
    <w:rsid w:val="00A6467B"/>
    <w:rsid w:val="00A800D1"/>
    <w:rsid w:val="00A8535B"/>
    <w:rsid w:val="00A8647C"/>
    <w:rsid w:val="00A92699"/>
    <w:rsid w:val="00AB5BF0"/>
    <w:rsid w:val="00AC1C95"/>
    <w:rsid w:val="00AC2CCB"/>
    <w:rsid w:val="00AC443A"/>
    <w:rsid w:val="00AE60E2"/>
    <w:rsid w:val="00B0169F"/>
    <w:rsid w:val="00B05F21"/>
    <w:rsid w:val="00B14EA9"/>
    <w:rsid w:val="00B30A3C"/>
    <w:rsid w:val="00B81305"/>
    <w:rsid w:val="00B9309D"/>
    <w:rsid w:val="00B938A0"/>
    <w:rsid w:val="00BB17DC"/>
    <w:rsid w:val="00BB1AF9"/>
    <w:rsid w:val="00BB4C4A"/>
    <w:rsid w:val="00BD3CAE"/>
    <w:rsid w:val="00BD5F3C"/>
    <w:rsid w:val="00BE6159"/>
    <w:rsid w:val="00BF3718"/>
    <w:rsid w:val="00C07C0F"/>
    <w:rsid w:val="00C145C4"/>
    <w:rsid w:val="00C20D2F"/>
    <w:rsid w:val="00C2131B"/>
    <w:rsid w:val="00C37AF8"/>
    <w:rsid w:val="00C37C79"/>
    <w:rsid w:val="00C41BBC"/>
    <w:rsid w:val="00C51419"/>
    <w:rsid w:val="00C54056"/>
    <w:rsid w:val="00C663A3"/>
    <w:rsid w:val="00C75CB2"/>
    <w:rsid w:val="00C90723"/>
    <w:rsid w:val="00C90D5C"/>
    <w:rsid w:val="00CA609E"/>
    <w:rsid w:val="00CA7DA4"/>
    <w:rsid w:val="00CB31FB"/>
    <w:rsid w:val="00CE3D6F"/>
    <w:rsid w:val="00CE79A5"/>
    <w:rsid w:val="00CF0042"/>
    <w:rsid w:val="00CF262F"/>
    <w:rsid w:val="00D025D5"/>
    <w:rsid w:val="00D26B13"/>
    <w:rsid w:val="00D26CC1"/>
    <w:rsid w:val="00D30662"/>
    <w:rsid w:val="00D31114"/>
    <w:rsid w:val="00D32A0B"/>
    <w:rsid w:val="00D40FDB"/>
    <w:rsid w:val="00D6236B"/>
    <w:rsid w:val="00D75456"/>
    <w:rsid w:val="00D809D1"/>
    <w:rsid w:val="00D84ECF"/>
    <w:rsid w:val="00DA2851"/>
    <w:rsid w:val="00DA2B7C"/>
    <w:rsid w:val="00DA5686"/>
    <w:rsid w:val="00DB2FC0"/>
    <w:rsid w:val="00DF033F"/>
    <w:rsid w:val="00DF18FA"/>
    <w:rsid w:val="00DF49CA"/>
    <w:rsid w:val="00DF775B"/>
    <w:rsid w:val="00E007F3"/>
    <w:rsid w:val="00E00DEA"/>
    <w:rsid w:val="00E06EF0"/>
    <w:rsid w:val="00E11679"/>
    <w:rsid w:val="00E154CA"/>
    <w:rsid w:val="00E307D1"/>
    <w:rsid w:val="00E46A04"/>
    <w:rsid w:val="00E54AEB"/>
    <w:rsid w:val="00E56E3C"/>
    <w:rsid w:val="00E57D9B"/>
    <w:rsid w:val="00E717F3"/>
    <w:rsid w:val="00E72C5E"/>
    <w:rsid w:val="00E73451"/>
    <w:rsid w:val="00E7489F"/>
    <w:rsid w:val="00E75147"/>
    <w:rsid w:val="00E8167D"/>
    <w:rsid w:val="00E8444F"/>
    <w:rsid w:val="00E907E9"/>
    <w:rsid w:val="00E96BE7"/>
    <w:rsid w:val="00EA2CD0"/>
    <w:rsid w:val="00EC0044"/>
    <w:rsid w:val="00EC6B9F"/>
    <w:rsid w:val="00EE27A2"/>
    <w:rsid w:val="00EE516D"/>
    <w:rsid w:val="00EF4D1B"/>
    <w:rsid w:val="00EF7295"/>
    <w:rsid w:val="00F01930"/>
    <w:rsid w:val="00F069D1"/>
    <w:rsid w:val="00F10D5F"/>
    <w:rsid w:val="00F1503D"/>
    <w:rsid w:val="00F22712"/>
    <w:rsid w:val="00F275F5"/>
    <w:rsid w:val="00F33188"/>
    <w:rsid w:val="00F35BDE"/>
    <w:rsid w:val="00F52A0E"/>
    <w:rsid w:val="00F622A8"/>
    <w:rsid w:val="00F71F63"/>
    <w:rsid w:val="00F8300B"/>
    <w:rsid w:val="00F87506"/>
    <w:rsid w:val="00F92C41"/>
    <w:rsid w:val="00FA5522"/>
    <w:rsid w:val="00FA6E4A"/>
    <w:rsid w:val="00FB2064"/>
    <w:rsid w:val="00FB2B35"/>
    <w:rsid w:val="00FC3511"/>
    <w:rsid w:val="00FC4AE1"/>
    <w:rsid w:val="00FD78A3"/>
    <w:rsid w:val="00FF611A"/>
    <w:rsid w:val="00FF6C8A"/>
    <w:rsid w:val="00FF7CE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773"/>
    <w:pPr>
      <w:spacing w:line="240" w:lineRule="atLeast"/>
    </w:pPr>
    <w:rPr>
      <w:spacing w:val="4"/>
      <w:w w:val="103"/>
      <w:kern w:val="14"/>
      <w:lang w:val="ru-RU"/>
    </w:rPr>
  </w:style>
  <w:style w:type="paragraph" w:styleId="Heading1">
    <w:name w:val="heading 1"/>
    <w:aliases w:val="Table_GR"/>
    <w:basedOn w:val="Normal"/>
    <w:next w:val="Normal"/>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qFormat/>
    <w:rsid w:val="007E71C9"/>
    <w:pPr>
      <w:keepNext/>
      <w:spacing w:before="240" w:after="60"/>
      <w:outlineLvl w:val="3"/>
    </w:pPr>
    <w:rPr>
      <w:b/>
      <w:bCs/>
      <w:sz w:val="28"/>
      <w:szCs w:val="28"/>
    </w:rPr>
  </w:style>
  <w:style w:type="paragraph" w:styleId="Heading5">
    <w:name w:val="heading 5"/>
    <w:basedOn w:val="Normal"/>
    <w:next w:val="Normal"/>
    <w:qFormat/>
    <w:rsid w:val="007E71C9"/>
    <w:pPr>
      <w:spacing w:before="240" w:after="60"/>
      <w:outlineLvl w:val="4"/>
    </w:pPr>
    <w:rPr>
      <w:b/>
      <w:bCs/>
      <w:i/>
      <w:iCs/>
      <w:sz w:val="26"/>
      <w:szCs w:val="26"/>
    </w:rPr>
  </w:style>
  <w:style w:type="paragraph" w:styleId="Heading6">
    <w:name w:val="heading 6"/>
    <w:basedOn w:val="Normal"/>
    <w:next w:val="Normal"/>
    <w:qFormat/>
    <w:rsid w:val="007E71C9"/>
    <w:pPr>
      <w:spacing w:before="240" w:after="60"/>
      <w:outlineLvl w:val="5"/>
    </w:pPr>
    <w:rPr>
      <w:b/>
      <w:bCs/>
      <w:sz w:val="22"/>
      <w:szCs w:val="22"/>
    </w:rPr>
  </w:style>
  <w:style w:type="paragraph" w:styleId="Heading7">
    <w:name w:val="heading 7"/>
    <w:basedOn w:val="Normal"/>
    <w:next w:val="Normal"/>
    <w:qFormat/>
    <w:rsid w:val="007E71C9"/>
    <w:pPr>
      <w:spacing w:before="240" w:after="60"/>
      <w:outlineLvl w:val="6"/>
    </w:pPr>
    <w:rPr>
      <w:sz w:val="24"/>
    </w:rPr>
  </w:style>
  <w:style w:type="paragraph" w:styleId="Heading8">
    <w:name w:val="heading 8"/>
    <w:basedOn w:val="Normal"/>
    <w:next w:val="Normal"/>
    <w:qFormat/>
    <w:rsid w:val="007E71C9"/>
    <w:pPr>
      <w:spacing w:before="240" w:after="60"/>
      <w:outlineLvl w:val="7"/>
    </w:pPr>
    <w:rPr>
      <w:i/>
      <w:iCs/>
      <w:sz w:val="24"/>
    </w:rPr>
  </w:style>
  <w:style w:type="paragraph" w:styleId="Heading9">
    <w:name w:val="heading 9"/>
    <w:basedOn w:val="Normal"/>
    <w:next w:val="Normal"/>
    <w:qFormat/>
    <w:rsid w:val="007E71C9"/>
    <w:pPr>
      <w:spacing w:before="240" w:after="60"/>
      <w:outlineLvl w:val="8"/>
    </w:pPr>
    <w:rPr>
      <w:rFonts w:ascii="Arial" w:hAnsi="Arial" w:cs="Arial"/>
      <w:sz w:val="22"/>
      <w:szCs w:val="22"/>
    </w:rPr>
  </w:style>
  <w:style w:type="character" w:default="1" w:styleId="DefaultParagraphFont">
    <w:name w:val="Default Paragraph Font"/>
    <w:semiHidden/>
    <w:rsid w:val="007E71C9"/>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rsid w:val="007E71C9"/>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BB4C4A"/>
    <w:pPr>
      <w:numPr>
        <w:numId w:val="20"/>
      </w:numPr>
      <w:spacing w:after="120"/>
      <w:ind w:right="1134"/>
      <w:jc w:val="both"/>
    </w:pPr>
    <w:rPr>
      <w:lang w:eastAsia="ru-RU"/>
    </w:rPr>
  </w:style>
  <w:style w:type="paragraph" w:customStyle="1" w:styleId="Bullet2GR">
    <w:name w:val="_Bullet 2_GR"/>
    <w:basedOn w:val="Normal"/>
    <w:rsid w:val="00BB4C4A"/>
    <w:pPr>
      <w:numPr>
        <w:numId w:val="21"/>
      </w:numPr>
      <w:spacing w:after="120"/>
      <w:ind w:right="1134"/>
      <w:jc w:val="both"/>
    </w:pPr>
    <w:rPr>
      <w:lang w:eastAsia="ru-RU"/>
    </w:rPr>
  </w:style>
  <w:style w:type="numbering" w:styleId="111111">
    <w:name w:val="Outline List 2"/>
    <w:basedOn w:val="NoList"/>
    <w:semiHidden/>
    <w:rsid w:val="007E71C9"/>
    <w:pPr>
      <w:numPr>
        <w:numId w:val="4"/>
      </w:numPr>
    </w:pPr>
  </w:style>
  <w:style w:type="numbering" w:styleId="1ai">
    <w:name w:val="Outline List 1"/>
    <w:basedOn w:val="NoList"/>
    <w:semiHidden/>
    <w:rsid w:val="007E71C9"/>
    <w:pPr>
      <w:numPr>
        <w:numId w:val="5"/>
      </w:numPr>
    </w:pPr>
  </w:style>
  <w:style w:type="paragraph" w:styleId="HTMLAddress">
    <w:name w:val="HTML Address"/>
    <w:basedOn w:val="Normal"/>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semiHidden/>
    <w:rsid w:val="007E71C9"/>
  </w:style>
  <w:style w:type="paragraph" w:styleId="ListBullet5">
    <w:name w:val="List Bullet 5"/>
    <w:basedOn w:val="Normal"/>
    <w:semiHidden/>
    <w:rsid w:val="007E71C9"/>
    <w:pPr>
      <w:numPr>
        <w:numId w:val="10"/>
      </w:numPr>
    </w:pPr>
  </w:style>
  <w:style w:type="table" w:styleId="TableGrid">
    <w:name w:val="Table Grid"/>
    <w:basedOn w:val="TableNormal"/>
    <w:semiHidden/>
    <w:rsid w:val="007511D7"/>
    <w:pPr>
      <w:spacing w:before="40" w:after="40" w:line="220" w:lineRule="exact"/>
    </w:pPr>
    <w:rPr>
      <w:sz w:val="18"/>
    </w:rPr>
    <w:tblPr>
      <w:tblInd w:w="0" w:type="dxa"/>
      <w:tblBorders>
        <w:top w:val="single" w:sz="4" w:space="0" w:color="auto"/>
        <w:bottom w:val="single" w:sz="4" w:space="0" w:color="auto"/>
      </w:tblBorders>
      <w:tblCellMar>
        <w:top w:w="0" w:type="dxa"/>
        <w:left w:w="108" w:type="dxa"/>
        <w:bottom w:w="0" w:type="dxa"/>
        <w:right w:w="108" w:type="dxa"/>
      </w:tblCellMar>
    </w:tblPr>
    <w:tblStylePr w:type="firstRow">
      <w:tblPr/>
      <w:tcPr>
        <w:tcBorders>
          <w:bottom w:val="nil"/>
        </w:tcBorders>
      </w:tcPr>
    </w:tblStylePr>
  </w:style>
  <w:style w:type="table" w:styleId="TableSimple1">
    <w:name w:val="Table Simple 1"/>
    <w:basedOn w:val="TableNormal"/>
    <w:semiHidden/>
    <w:rsid w:val="007E71C9"/>
    <w:pPr>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
    <w:basedOn w:val="Normal"/>
    <w:next w:val="Normal"/>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
    <w:basedOn w:val="FootnoteReference"/>
    <w:rsid w:val="008120D4"/>
  </w:style>
  <w:style w:type="paragraph" w:styleId="Footer">
    <w:name w:val="footer"/>
    <w:aliases w:val="3_GR,3_G"/>
    <w:basedOn w:val="Normal"/>
    <w:link w:val="FooterChar"/>
    <w:rsid w:val="00E8167D"/>
    <w:pPr>
      <w:tabs>
        <w:tab w:val="right" w:pos="9639"/>
      </w:tabs>
      <w:suppressAutoHyphens/>
      <w:spacing w:line="240" w:lineRule="auto"/>
    </w:pPr>
    <w:rPr>
      <w:spacing w:val="0"/>
      <w:w w:val="100"/>
      <w:kern w:val="0"/>
      <w:sz w:val="16"/>
      <w:lang w:val="en-GB"/>
    </w:rPr>
  </w:style>
  <w:style w:type="character" w:styleId="PageNumber">
    <w:name w:val="page number"/>
    <w:aliases w:val="7_GR"/>
    <w:rsid w:val="00E72C5E"/>
    <w:rPr>
      <w:rFonts w:ascii="Times New Roman" w:hAnsi="Times New Roman"/>
      <w:b/>
      <w:sz w:val="18"/>
    </w:rPr>
  </w:style>
  <w:style w:type="paragraph" w:styleId="EndnoteText">
    <w:name w:val="endnote text"/>
    <w:aliases w:val="2_GR"/>
    <w:basedOn w:val="FootnoteText"/>
    <w:rsid w:val="00D84ECF"/>
  </w:style>
  <w:style w:type="paragraph" w:styleId="FootnoteText">
    <w:name w:val="footnote text"/>
    <w:aliases w:val="5_GR"/>
    <w:basedOn w:val="Normal"/>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23"/>
      </w:numPr>
      <w:tabs>
        <w:tab w:val="left" w:pos="567"/>
      </w:tabs>
      <w:spacing w:after="120"/>
      <w:ind w:right="1134"/>
      <w:jc w:val="both"/>
      <w:outlineLvl w:val="0"/>
    </w:pPr>
    <w:rPr>
      <w:lang w:eastAsia="ru-RU"/>
    </w:rPr>
  </w:style>
  <w:style w:type="character" w:styleId="FootnoteReference">
    <w:name w:val="footnote reference"/>
    <w:aliases w:val="4_GR"/>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rsid w:val="00D40FDB"/>
    <w:pPr>
      <w:spacing w:line="240" w:lineRule="auto"/>
    </w:pPr>
    <w:rPr>
      <w:rFonts w:ascii="Tahoma" w:hAnsi="Tahoma"/>
      <w:noProof/>
      <w:sz w:val="16"/>
      <w:szCs w:val="16"/>
      <w:lang/>
    </w:rPr>
  </w:style>
  <w:style w:type="character" w:styleId="Emphasis">
    <w:name w:val="Emphasis"/>
    <w:qFormat/>
    <w:rsid w:val="007E71C9"/>
    <w:rPr>
      <w:i/>
      <w:iCs/>
    </w:rPr>
  </w:style>
  <w:style w:type="paragraph" w:styleId="NoteHeading">
    <w:name w:val="Note Heading"/>
    <w:basedOn w:val="Normal"/>
    <w:next w:val="Normal"/>
    <w:semiHidden/>
    <w:rsid w:val="007E71C9"/>
  </w:style>
  <w:style w:type="table" w:styleId="TableElegant">
    <w:name w:val="Table Elegant"/>
    <w:basedOn w:val="TableNormal"/>
    <w:semiHidden/>
    <w:rsid w:val="007E71C9"/>
    <w:pPr>
      <w:spacing w:after="120" w:line="20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semiHidden/>
    <w:rsid w:val="007E71C9"/>
    <w:rPr>
      <w:rFonts w:ascii="Courier New" w:hAnsi="Courier New" w:cs="Courier New"/>
      <w:sz w:val="20"/>
      <w:szCs w:val="20"/>
    </w:rPr>
  </w:style>
  <w:style w:type="paragraph" w:styleId="BodyText">
    <w:name w:val="Body Text"/>
    <w:basedOn w:val="Normal"/>
    <w:semiHidden/>
    <w:rsid w:val="007E71C9"/>
  </w:style>
  <w:style w:type="paragraph" w:styleId="BodyTextFirstIndent">
    <w:name w:val="Body Text First Indent"/>
    <w:basedOn w:val="BodyText"/>
    <w:semiHidden/>
    <w:rsid w:val="007E71C9"/>
    <w:pPr>
      <w:ind w:firstLine="210"/>
    </w:pPr>
  </w:style>
  <w:style w:type="paragraph" w:styleId="BodyTextIndent">
    <w:name w:val="Body Text Indent"/>
    <w:basedOn w:val="Normal"/>
    <w:semiHidden/>
    <w:rsid w:val="007E71C9"/>
    <w:pPr>
      <w:ind w:left="283"/>
    </w:pPr>
  </w:style>
  <w:style w:type="paragraph" w:styleId="BodyTextFirstIndent2">
    <w:name w:val="Body Text First Indent 2"/>
    <w:basedOn w:val="BodyTextIndent"/>
    <w:semiHidden/>
    <w:rsid w:val="007E71C9"/>
    <w:pPr>
      <w:ind w:firstLine="210"/>
    </w:pPr>
  </w:style>
  <w:style w:type="paragraph" w:styleId="ListBullet">
    <w:name w:val="List Bullet"/>
    <w:basedOn w:val="Normal"/>
    <w:semiHidden/>
    <w:rsid w:val="007E71C9"/>
    <w:pPr>
      <w:numPr>
        <w:numId w:val="6"/>
      </w:numPr>
    </w:pPr>
  </w:style>
  <w:style w:type="paragraph" w:styleId="ListBullet2">
    <w:name w:val="List Bullet 2"/>
    <w:basedOn w:val="Normal"/>
    <w:semiHidden/>
    <w:rsid w:val="007E71C9"/>
    <w:pPr>
      <w:numPr>
        <w:numId w:val="7"/>
      </w:numPr>
    </w:pPr>
  </w:style>
  <w:style w:type="paragraph" w:styleId="ListBullet3">
    <w:name w:val="List Bullet 3"/>
    <w:basedOn w:val="Normal"/>
    <w:semiHidden/>
    <w:rsid w:val="007E71C9"/>
    <w:pPr>
      <w:numPr>
        <w:numId w:val="8"/>
      </w:numPr>
    </w:pPr>
  </w:style>
  <w:style w:type="paragraph" w:styleId="ListBullet4">
    <w:name w:val="List Bullet 4"/>
    <w:basedOn w:val="Normal"/>
    <w:semiHidden/>
    <w:rsid w:val="007E71C9"/>
    <w:pPr>
      <w:numPr>
        <w:numId w:val="9"/>
      </w:numPr>
    </w:pPr>
  </w:style>
  <w:style w:type="paragraph" w:styleId="Title">
    <w:name w:val="Title"/>
    <w:basedOn w:val="Normal"/>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11"/>
      </w:numPr>
    </w:pPr>
  </w:style>
  <w:style w:type="paragraph" w:styleId="ListNumber2">
    <w:name w:val="List Number 2"/>
    <w:basedOn w:val="Normal"/>
    <w:semiHidden/>
    <w:rsid w:val="007E71C9"/>
    <w:pPr>
      <w:numPr>
        <w:numId w:val="12"/>
      </w:numPr>
    </w:pPr>
  </w:style>
  <w:style w:type="paragraph" w:styleId="ListNumber3">
    <w:name w:val="List Number 3"/>
    <w:basedOn w:val="Normal"/>
    <w:semiHidden/>
    <w:rsid w:val="007E71C9"/>
    <w:pPr>
      <w:numPr>
        <w:numId w:val="13"/>
      </w:numPr>
    </w:pPr>
  </w:style>
  <w:style w:type="paragraph" w:styleId="ListNumber4">
    <w:name w:val="List Number 4"/>
    <w:basedOn w:val="Normal"/>
    <w:semiHidden/>
    <w:rsid w:val="007E71C9"/>
    <w:pPr>
      <w:numPr>
        <w:numId w:val="14"/>
      </w:numPr>
    </w:pPr>
  </w:style>
  <w:style w:type="paragraph" w:styleId="ListNumber5">
    <w:name w:val="List Number 5"/>
    <w:basedOn w:val="Normal"/>
    <w:semiHidden/>
    <w:rsid w:val="007E71C9"/>
    <w:pPr>
      <w:numPr>
        <w:numId w:val="15"/>
      </w:numPr>
    </w:pPr>
  </w:style>
  <w:style w:type="character" w:styleId="HTMLSample">
    <w:name w:val="HTML Sample"/>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semiHidden/>
    <w:rsid w:val="007E71C9"/>
    <w:rPr>
      <w:sz w:val="24"/>
    </w:rPr>
  </w:style>
  <w:style w:type="paragraph" w:styleId="NormalIndent">
    <w:name w:val="Normal Indent"/>
    <w:basedOn w:val="Normal"/>
    <w:semiHidden/>
    <w:rsid w:val="007E71C9"/>
    <w:pPr>
      <w:ind w:left="567"/>
    </w:pPr>
  </w:style>
  <w:style w:type="character" w:styleId="HTMLDefinition">
    <w:name w:val="HTML Definition"/>
    <w:semiHidden/>
    <w:rsid w:val="007E71C9"/>
    <w:rPr>
      <w:i/>
      <w:iCs/>
    </w:rPr>
  </w:style>
  <w:style w:type="paragraph" w:styleId="BodyText2">
    <w:name w:val="Body Text 2"/>
    <w:basedOn w:val="Normal"/>
    <w:semiHidden/>
    <w:rsid w:val="007E71C9"/>
    <w:pPr>
      <w:spacing w:line="480" w:lineRule="auto"/>
    </w:pPr>
  </w:style>
  <w:style w:type="paragraph" w:styleId="BodyText3">
    <w:name w:val="Body Text 3"/>
    <w:basedOn w:val="Normal"/>
    <w:semiHidden/>
    <w:rsid w:val="007E71C9"/>
    <w:rPr>
      <w:sz w:val="16"/>
      <w:szCs w:val="16"/>
    </w:rPr>
  </w:style>
  <w:style w:type="paragraph" w:styleId="BodyTextIndent2">
    <w:name w:val="Body Text Indent 2"/>
    <w:basedOn w:val="Normal"/>
    <w:semiHidden/>
    <w:rsid w:val="007E71C9"/>
    <w:pPr>
      <w:spacing w:line="480" w:lineRule="auto"/>
      <w:ind w:left="283"/>
    </w:pPr>
  </w:style>
  <w:style w:type="paragraph" w:styleId="BodyTextIndent3">
    <w:name w:val="Body Text Indent 3"/>
    <w:basedOn w:val="Normal"/>
    <w:semiHidden/>
    <w:rsid w:val="007E71C9"/>
    <w:pPr>
      <w:ind w:left="283"/>
    </w:pPr>
    <w:rPr>
      <w:sz w:val="16"/>
      <w:szCs w:val="16"/>
    </w:rPr>
  </w:style>
  <w:style w:type="character" w:styleId="HTMLVariable">
    <w:name w:val="HTML Variable"/>
    <w:semiHidden/>
    <w:rsid w:val="007E71C9"/>
    <w:rPr>
      <w:i/>
      <w:iCs/>
    </w:rPr>
  </w:style>
  <w:style w:type="character" w:styleId="HTMLTypewriter">
    <w:name w:val="HTML Typewriter"/>
    <w:semiHidden/>
    <w:rsid w:val="007E71C9"/>
    <w:rPr>
      <w:rFonts w:ascii="Courier New" w:hAnsi="Courier New" w:cs="Courier New"/>
      <w:sz w:val="20"/>
      <w:szCs w:val="20"/>
    </w:rPr>
  </w:style>
  <w:style w:type="paragraph" w:styleId="Subtitle">
    <w:name w:val="Subtitle"/>
    <w:basedOn w:val="Normal"/>
    <w:qFormat/>
    <w:rsid w:val="007E71C9"/>
    <w:pPr>
      <w:spacing w:after="60"/>
      <w:jc w:val="center"/>
      <w:outlineLvl w:val="1"/>
    </w:pPr>
    <w:rPr>
      <w:rFonts w:ascii="Arial" w:hAnsi="Arial" w:cs="Arial"/>
      <w:sz w:val="24"/>
    </w:rPr>
  </w:style>
  <w:style w:type="paragraph" w:styleId="Signature">
    <w:name w:val="Signature"/>
    <w:basedOn w:val="Normal"/>
    <w:semiHidden/>
    <w:rsid w:val="007E71C9"/>
    <w:pPr>
      <w:ind w:left="4252"/>
    </w:pPr>
  </w:style>
  <w:style w:type="paragraph" w:styleId="Salutation">
    <w:name w:val="Salutation"/>
    <w:basedOn w:val="Normal"/>
    <w:next w:val="Normal"/>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semiHidden/>
    <w:rsid w:val="007E71C9"/>
    <w:rPr>
      <w:color w:val="800080"/>
      <w:u w:val="single"/>
    </w:rPr>
  </w:style>
  <w:style w:type="table" w:styleId="TableSimple2">
    <w:name w:val="Table Simple 2"/>
    <w:basedOn w:val="TableNormal"/>
    <w:semiHidden/>
    <w:rsid w:val="007E71C9"/>
    <w:pPr>
      <w:spacing w:after="120" w:line="20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7E71C9"/>
    <w:pPr>
      <w:ind w:left="4252"/>
    </w:pPr>
  </w:style>
  <w:style w:type="table" w:styleId="TableGrid1">
    <w:name w:val="Table Grid 1"/>
    <w:basedOn w:val="TableNormal"/>
    <w:semiHidden/>
    <w:rsid w:val="007E71C9"/>
    <w:pPr>
      <w:spacing w:after="120" w:line="20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semiHidden/>
    <w:rsid w:val="007E71C9"/>
    <w:rPr>
      <w:rFonts w:ascii="Courier New" w:hAnsi="Courier New" w:cs="Courier New"/>
    </w:rPr>
  </w:style>
  <w:style w:type="numbering" w:styleId="ArticleSection">
    <w:name w:val="Outline List 3"/>
    <w:basedOn w:val="NoList"/>
    <w:semiHidden/>
    <w:rsid w:val="007E71C9"/>
    <w:pPr>
      <w:numPr>
        <w:numId w:val="16"/>
      </w:numPr>
    </w:pPr>
  </w:style>
  <w:style w:type="table" w:styleId="TableColumns1">
    <w:name w:val="Table Columns 1"/>
    <w:basedOn w:val="TableNormal"/>
    <w:semiHidden/>
    <w:rsid w:val="007E71C9"/>
    <w:pPr>
      <w:spacing w:after="120" w:line="20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qFormat/>
    <w:rsid w:val="007E71C9"/>
    <w:rPr>
      <w:b/>
      <w:bCs/>
    </w:rPr>
  </w:style>
  <w:style w:type="table" w:styleId="TableList1">
    <w:name w:val="Table List 1"/>
    <w:basedOn w:val="TableNormal"/>
    <w:semiHidden/>
    <w:rsid w:val="007E71C9"/>
    <w:pPr>
      <w:spacing w:after="120" w:line="20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semiHidden/>
    <w:rsid w:val="007E71C9"/>
    <w:pPr>
      <w:spacing w:after="120" w:line="20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semiHidden/>
    <w:rsid w:val="007E71C9"/>
    <w:rPr>
      <w:i/>
      <w:iCs/>
    </w:rPr>
  </w:style>
  <w:style w:type="paragraph" w:styleId="E-mailSignature">
    <w:name w:val="E-mail Signature"/>
    <w:basedOn w:val="Normal"/>
    <w:semiHidden/>
    <w:rsid w:val="007E71C9"/>
  </w:style>
  <w:style w:type="character" w:styleId="Hyperlink">
    <w:name w:val="Hyperlink"/>
    <w:semiHidden/>
    <w:rsid w:val="007E71C9"/>
    <w:rPr>
      <w:color w:val="000000"/>
      <w:u w:val="single"/>
    </w:rPr>
  </w:style>
  <w:style w:type="character" w:customStyle="1" w:styleId="BalloonTextChar">
    <w:name w:val="Balloon Text Char"/>
    <w:link w:val="BalloonText"/>
    <w:rsid w:val="00D40FDB"/>
    <w:rPr>
      <w:rFonts w:ascii="Tahoma" w:hAnsi="Tahoma" w:cs="Tahoma"/>
      <w:noProof/>
      <w:spacing w:val="4"/>
      <w:w w:val="103"/>
      <w:kern w:val="14"/>
      <w:sz w:val="16"/>
      <w:szCs w:val="16"/>
      <w:lang w:eastAsia="en-US"/>
    </w:rPr>
  </w:style>
  <w:style w:type="paragraph" w:customStyle="1" w:styleId="H1GR">
    <w:name w:val="_ H_1_GR"/>
    <w:basedOn w:val="Normal"/>
    <w:next w:val="Normal"/>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
    <w:name w:val="_ Single Txt_GR"/>
    <w:basedOn w:val="Normal"/>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semiHidden/>
    <w:rsid w:val="007E71C9"/>
    <w:rPr>
      <w:rFonts w:ascii="Courier New" w:hAnsi="Courier New" w:cs="Courier New"/>
    </w:rPr>
  </w:style>
  <w:style w:type="paragraph" w:styleId="MessageHeader">
    <w:name w:val="Message Header"/>
    <w:basedOn w:val="Normal"/>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semiHidden/>
    <w:rsid w:val="007E71C9"/>
    <w:rPr>
      <w:sz w:val="16"/>
      <w:szCs w:val="16"/>
    </w:rPr>
  </w:style>
  <w:style w:type="character" w:customStyle="1" w:styleId="FooterChar">
    <w:name w:val="Footer Char"/>
    <w:aliases w:val="3_GR Char,3_G Char"/>
    <w:link w:val="Footer"/>
    <w:rsid w:val="00291B99"/>
    <w:rPr>
      <w:sz w:val="16"/>
      <w:lang w:val="en-GB"/>
    </w:rPr>
  </w:style>
  <w:style w:type="table" w:customStyle="1" w:styleId="TabNum">
    <w:name w:val="_TabNum"/>
    <w:basedOn w:val="TableNormal"/>
    <w:rsid w:val="00086182"/>
    <w:pPr>
      <w:spacing w:before="40" w:after="40" w:line="220" w:lineRule="exact"/>
      <w:jc w:val="right"/>
    </w:pPr>
    <w:rPr>
      <w:sz w:val="18"/>
    </w:rPr>
    <w:tblPr>
      <w:tblInd w:w="0" w:type="dxa"/>
      <w:tblBorders>
        <w:top w:val="single" w:sz="4" w:space="0" w:color="auto"/>
        <w:bottom w:val="single" w:sz="12" w:space="0" w:color="auto"/>
      </w:tblBorders>
      <w:tblCellMar>
        <w:top w:w="0" w:type="dxa"/>
        <w:left w:w="28" w:type="dxa"/>
        <w:bottom w:w="0"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Ind w:w="0" w:type="dxa"/>
      <w:tblBorders>
        <w:top w:val="single" w:sz="4" w:space="0" w:color="auto"/>
        <w:bottom w:val="single" w:sz="12" w:space="0" w:color="auto"/>
      </w:tblBorders>
      <w:tblCellMar>
        <w:top w:w="0" w:type="dxa"/>
        <w:left w:w="28" w:type="dxa"/>
        <w:bottom w:w="0"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wmf"/><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www2.inpe.gob.pe/portal/archivos/upload/trabajos/Manual_De_Derechos_Humanos.pdf" TargetMode="External"/><Relationship Id="rId13" Type="http://schemas.openxmlformats.org/officeDocument/2006/relationships/hyperlink" Target="http://www.pcm.gob.pe/transparencia/" TargetMode="External"/><Relationship Id="rId18" Type="http://schemas.openxmlformats.org/officeDocument/2006/relationships/hyperlink" Target="http://www.ins.gob.pe/portal/jerarquia/7/15/%20acerca-del-censi/jer.15" TargetMode="External"/><Relationship Id="rId3" Type="http://schemas.openxmlformats.org/officeDocument/2006/relationships/hyperlink" Target="http://www2.inpe.gob.pe/portal/archivos/upload/trabajos/Manual_De_Derechos_Humanos.pdf" TargetMode="External"/><Relationship Id="rId21" Type="http://schemas.openxmlformats.org/officeDocument/2006/relationships/hyperlink" Target="http://www.minedu.gob.pe/files/3042_201204250921.pdf" TargetMode="External"/><Relationship Id="rId7" Type="http://schemas.openxmlformats.org/officeDocument/2006/relationships/hyperlink" Target="http://www.defensoria.gob.pe/modules/Downloads/%20informes/defensoriales/Informe-Defensorial-152.pdf" TargetMode="External"/><Relationship Id="rId12" Type="http://schemas.openxmlformats.org/officeDocument/2006/relationships/hyperlink" Target="http://www2.pcm.gob.pe/comunicados/" TargetMode="External"/><Relationship Id="rId17" Type="http://schemas.openxmlformats.org/officeDocument/2006/relationships/hyperlink" Target="http://www.inei" TargetMode="External"/><Relationship Id="rId2" Type="http://schemas.openxmlformats.org/officeDocument/2006/relationships/hyperlink" Target="http://www.indecopi.gob.pe/repositorioaps/0/12/jer/consumi_provee/CodigoD%20ProteccionyDefensaDelConsumidor%5B1%5D.pdf" TargetMode="External"/><Relationship Id="rId16" Type="http://schemas.openxmlformats.org/officeDocument/2006/relationships/hyperlink" Target="http://www.vivienda.gob.pe/popup/Documentos_presentaciones/" TargetMode="External"/><Relationship Id="rId20" Type="http://schemas.openxmlformats.org/officeDocument/2006/relationships/hyperlink" Target="http://www.pronabec.gob.pe/inicio/becas/beca_182013.html" TargetMode="External"/><Relationship Id="rId1" Type="http://schemas.openxmlformats.org/officeDocument/2006/relationships/hyperlink" Target="http://www.minag.gob.pe/portal/download/pdf/especiales/pueblos_amazonicos/%20acta_de_acuerdoo22jun09.pdf" TargetMode="External"/><Relationship Id="rId6" Type="http://schemas.openxmlformats.org/officeDocument/2006/relationships/hyperlink" Target="http://www.defensoria.gob.pe/temas.php?des=5" TargetMode="External"/><Relationship Id="rId11" Type="http://schemas.openxmlformats.org/officeDocument/2006/relationships/hyperlink" Target="http://www2.pcm.gob.pe/" TargetMode="External"/><Relationship Id="rId5" Type="http://schemas.openxmlformats.org/officeDocument/2006/relationships/hyperlink" Target="http://www.defensoria.gob.pe/modules/Downloads/informes/varios/2011/Informe-003-2011-DP-ADHPD.pdf" TargetMode="External"/><Relationship Id="rId15" Type="http://schemas.openxmlformats.org/officeDocument/2006/relationships/hyperlink" Target="http://www.comunidadandina.org/Seccion.aspx?id=86&amp;tipo=%20TE&amp;title=afrodescendientes" TargetMode="External"/><Relationship Id="rId23" Type="http://schemas.openxmlformats.org/officeDocument/2006/relationships/hyperlink" Target="http://www2.congreso" TargetMode="External"/><Relationship Id="rId10" Type="http://schemas.openxmlformats.org/officeDocument/2006/relationships/hyperlink" Target="http://alertacontraelracismo.pe/" TargetMode="External"/><Relationship Id="rId19" Type="http://schemas.openxmlformats.org/officeDocument/2006/relationships/hyperlink" Target="http://www.ins.gob.pe/%20portal/jerarquia/7/92/informacion-y-vigilancia/jer.92" TargetMode="External"/><Relationship Id="rId4" Type="http://schemas.openxmlformats.org/officeDocument/2006/relationships/hyperlink" Target="http://www.defensoria.gob.pe/modules/Downloads/informes/varios/2009/Informe-005-2009-DP-ADHPD-vf.pdf" TargetMode="External"/><Relationship Id="rId9" Type="http://schemas.openxmlformats.org/officeDocument/2006/relationships/hyperlink" Target="http://www.indecopi.gob.pe/Repositorio%20APS/0/4/par/EXPEDIENTE_N_003_2005_CCD/119-2005.pdf" TargetMode="External"/><Relationship Id="rId14" Type="http://schemas.openxmlformats.org/officeDocument/2006/relationships/hyperlink" Target="http://www.comunidadandina.org/Seccion.aspx?id=86&amp;tipo=%20TE&amp;title=afrodescendientes" TargetMode="External"/><Relationship Id="rId22" Type="http://schemas.openxmlformats.org/officeDocument/2006/relationships/hyperlink" Target="http://www.aprodeh.org.pe/racismo/documentos/ordenanzaregionapurimac.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88~1\AppData\Local\Temp\Rar$DIa0.838\CE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CERD.dot</Template>
  <TotalTime>4</TotalTime>
  <Pages>1</Pages>
  <Words>20147</Words>
  <Characters>114844</Characters>
  <Application>Microsoft Office Outlook</Application>
  <DocSecurity>4</DocSecurity>
  <Lines>957</Lines>
  <Paragraphs>269</Paragraphs>
  <ScaleCrop>false</ScaleCrop>
  <HeadingPairs>
    <vt:vector size="2" baseType="variant">
      <vt:variant>
        <vt:lpstr>Title</vt:lpstr>
      </vt:variant>
      <vt:variant>
        <vt:i4>1</vt:i4>
      </vt:variant>
    </vt:vector>
  </HeadingPairs>
  <TitlesOfParts>
    <vt:vector size="1" baseType="lpstr">
      <vt:lpstr>Организация Объединенных Наций</vt:lpstr>
    </vt:vector>
  </TitlesOfParts>
  <Company>CSD</Company>
  <LinksUpToDate>false</LinksUpToDate>
  <CharactersWithSpaces>134722</CharactersWithSpaces>
  <SharedDoc>false</SharedDoc>
  <HLinks>
    <vt:vector size="138" baseType="variant">
      <vt:variant>
        <vt:i4>458816</vt:i4>
      </vt:variant>
      <vt:variant>
        <vt:i4>72</vt:i4>
      </vt:variant>
      <vt:variant>
        <vt:i4>0</vt:i4>
      </vt:variant>
      <vt:variant>
        <vt:i4>5</vt:i4>
      </vt:variant>
      <vt:variant>
        <vt:lpwstr>http://www2.congreso/</vt:lpwstr>
      </vt:variant>
      <vt:variant>
        <vt:lpwstr/>
      </vt:variant>
      <vt:variant>
        <vt:i4>7995392</vt:i4>
      </vt:variant>
      <vt:variant>
        <vt:i4>69</vt:i4>
      </vt:variant>
      <vt:variant>
        <vt:i4>0</vt:i4>
      </vt:variant>
      <vt:variant>
        <vt:i4>5</vt:i4>
      </vt:variant>
      <vt:variant>
        <vt:lpwstr>http://www.aprodeh.org.pe/racismo/documentos/_x000b_ordenanzaregionapurimac.pdf</vt:lpwstr>
      </vt:variant>
      <vt:variant>
        <vt:lpwstr/>
      </vt:variant>
      <vt:variant>
        <vt:i4>8323187</vt:i4>
      </vt:variant>
      <vt:variant>
        <vt:i4>66</vt:i4>
      </vt:variant>
      <vt:variant>
        <vt:i4>0</vt:i4>
      </vt:variant>
      <vt:variant>
        <vt:i4>5</vt:i4>
      </vt:variant>
      <vt:variant>
        <vt:lpwstr>http://www.minedu.gob.pe/files/_x000b_3042_201204250921.pdf</vt:lpwstr>
      </vt:variant>
      <vt:variant>
        <vt:lpwstr/>
      </vt:variant>
      <vt:variant>
        <vt:i4>5701735</vt:i4>
      </vt:variant>
      <vt:variant>
        <vt:i4>63</vt:i4>
      </vt:variant>
      <vt:variant>
        <vt:i4>0</vt:i4>
      </vt:variant>
      <vt:variant>
        <vt:i4>5</vt:i4>
      </vt:variant>
      <vt:variant>
        <vt:lpwstr>http://www.pronabec.gob.pe/inicio/becas/beca_182013.html</vt:lpwstr>
      </vt:variant>
      <vt:variant>
        <vt:lpwstr/>
      </vt:variant>
      <vt:variant>
        <vt:i4>5242928</vt:i4>
      </vt:variant>
      <vt:variant>
        <vt:i4>60</vt:i4>
      </vt:variant>
      <vt:variant>
        <vt:i4>0</vt:i4>
      </vt:variant>
      <vt:variant>
        <vt:i4>5</vt:i4>
      </vt:variant>
      <vt:variant>
        <vt:lpwstr>http://www.ins.gob.pe/ portal/jerarquia/7/92/informacion_x000b_-y-vigilancia/jer.92</vt:lpwstr>
      </vt:variant>
      <vt:variant>
        <vt:lpwstr/>
      </vt:variant>
      <vt:variant>
        <vt:i4>917572</vt:i4>
      </vt:variant>
      <vt:variant>
        <vt:i4>57</vt:i4>
      </vt:variant>
      <vt:variant>
        <vt:i4>0</vt:i4>
      </vt:variant>
      <vt:variant>
        <vt:i4>5</vt:i4>
      </vt:variant>
      <vt:variant>
        <vt:lpwstr>http://www.ins.gob.pe/portal/jerarquia/7/15/ acerca-del-censi/jer.15</vt:lpwstr>
      </vt:variant>
      <vt:variant>
        <vt:lpwstr/>
      </vt:variant>
      <vt:variant>
        <vt:i4>524375</vt:i4>
      </vt:variant>
      <vt:variant>
        <vt:i4>54</vt:i4>
      </vt:variant>
      <vt:variant>
        <vt:i4>0</vt:i4>
      </vt:variant>
      <vt:variant>
        <vt:i4>5</vt:i4>
      </vt:variant>
      <vt:variant>
        <vt:lpwstr>http://www.inei/</vt:lpwstr>
      </vt:variant>
      <vt:variant>
        <vt:lpwstr/>
      </vt:variant>
      <vt:variant>
        <vt:i4>1966117</vt:i4>
      </vt:variant>
      <vt:variant>
        <vt:i4>48</vt:i4>
      </vt:variant>
      <vt:variant>
        <vt:i4>0</vt:i4>
      </vt:variant>
      <vt:variant>
        <vt:i4>5</vt:i4>
      </vt:variant>
      <vt:variant>
        <vt:lpwstr>http://www.vivienda.gob.pe/popup/Documentos_presentaciones/</vt:lpwstr>
      </vt:variant>
      <vt:variant>
        <vt:lpwstr/>
      </vt:variant>
      <vt:variant>
        <vt:i4>2555940</vt:i4>
      </vt:variant>
      <vt:variant>
        <vt:i4>45</vt:i4>
      </vt:variant>
      <vt:variant>
        <vt:i4>0</vt:i4>
      </vt:variant>
      <vt:variant>
        <vt:i4>5</vt:i4>
      </vt:variant>
      <vt:variant>
        <vt:lpwstr>http://www.comunidadandina.org/Seccion.aspx?id=86&amp;tipo= TE&amp;title=afrodescendientes</vt:lpwstr>
      </vt:variant>
      <vt:variant>
        <vt:lpwstr/>
      </vt:variant>
      <vt:variant>
        <vt:i4>5242923</vt:i4>
      </vt:variant>
      <vt:variant>
        <vt:i4>42</vt:i4>
      </vt:variant>
      <vt:variant>
        <vt:i4>0</vt:i4>
      </vt:variant>
      <vt:variant>
        <vt:i4>5</vt:i4>
      </vt:variant>
      <vt:variant>
        <vt:lpwstr>http://www.comunidadandina.org/_x000b_Seccion.aspx?id=86&amp;tipo= TE&amp;title=afrodescendientes</vt:lpwstr>
      </vt:variant>
      <vt:variant>
        <vt:lpwstr/>
      </vt:variant>
      <vt:variant>
        <vt:i4>786475</vt:i4>
      </vt:variant>
      <vt:variant>
        <vt:i4>39</vt:i4>
      </vt:variant>
      <vt:variant>
        <vt:i4>0</vt:i4>
      </vt:variant>
      <vt:variant>
        <vt:i4>5</vt:i4>
      </vt:variant>
      <vt:variant>
        <vt:lpwstr>http://www.pcm.gob.pe/_x000b_transparencia/</vt:lpwstr>
      </vt:variant>
      <vt:variant>
        <vt:lpwstr/>
      </vt:variant>
      <vt:variant>
        <vt:i4>7864438</vt:i4>
      </vt:variant>
      <vt:variant>
        <vt:i4>36</vt:i4>
      </vt:variant>
      <vt:variant>
        <vt:i4>0</vt:i4>
      </vt:variant>
      <vt:variant>
        <vt:i4>5</vt:i4>
      </vt:variant>
      <vt:variant>
        <vt:lpwstr>http://www2.pcm.gob.pe/comunicados/</vt:lpwstr>
      </vt:variant>
      <vt:variant>
        <vt:lpwstr/>
      </vt:variant>
      <vt:variant>
        <vt:i4>7077924</vt:i4>
      </vt:variant>
      <vt:variant>
        <vt:i4>33</vt:i4>
      </vt:variant>
      <vt:variant>
        <vt:i4>0</vt:i4>
      </vt:variant>
      <vt:variant>
        <vt:i4>5</vt:i4>
      </vt:variant>
      <vt:variant>
        <vt:lpwstr>http://www2.pcm.gob.pe/</vt:lpwstr>
      </vt:variant>
      <vt:variant>
        <vt:lpwstr/>
      </vt:variant>
      <vt:variant>
        <vt:i4>1245262</vt:i4>
      </vt:variant>
      <vt:variant>
        <vt:i4>30</vt:i4>
      </vt:variant>
      <vt:variant>
        <vt:i4>0</vt:i4>
      </vt:variant>
      <vt:variant>
        <vt:i4>5</vt:i4>
      </vt:variant>
      <vt:variant>
        <vt:lpwstr>http://alertacontraelracismo.pe/</vt:lpwstr>
      </vt:variant>
      <vt:variant>
        <vt:lpwstr/>
      </vt:variant>
      <vt:variant>
        <vt:i4>8257593</vt:i4>
      </vt:variant>
      <vt:variant>
        <vt:i4>27</vt:i4>
      </vt:variant>
      <vt:variant>
        <vt:i4>0</vt:i4>
      </vt:variant>
      <vt:variant>
        <vt:i4>5</vt:i4>
      </vt:variant>
      <vt:variant>
        <vt:lpwstr>http://www.indecopi.gob.pe/Repositorio APS/0/4/par/EXPEDIENTE_N_003_2005_CCD/119-2005.pdf</vt:lpwstr>
      </vt:variant>
      <vt:variant>
        <vt:lpwstr/>
      </vt:variant>
      <vt:variant>
        <vt:i4>7012457</vt:i4>
      </vt:variant>
      <vt:variant>
        <vt:i4>24</vt:i4>
      </vt:variant>
      <vt:variant>
        <vt:i4>0</vt:i4>
      </vt:variant>
      <vt:variant>
        <vt:i4>5</vt:i4>
      </vt:variant>
      <vt:variant>
        <vt:lpwstr>http://www2.inpe.gob.pe/portal/archivos/upload/trabajos/_x000b_Manual_De_Derechos_Humanos.pdf</vt:lpwstr>
      </vt:variant>
      <vt:variant>
        <vt:lpwstr/>
      </vt:variant>
      <vt:variant>
        <vt:i4>7405681</vt:i4>
      </vt:variant>
      <vt:variant>
        <vt:i4>21</vt:i4>
      </vt:variant>
      <vt:variant>
        <vt:i4>0</vt:i4>
      </vt:variant>
      <vt:variant>
        <vt:i4>5</vt:i4>
      </vt:variant>
      <vt:variant>
        <vt:lpwstr>http://www.defensoria.gob.pe/modules/Downloads/ informes/defensoriales/Informe-Defensorial-152.pdf</vt:lpwstr>
      </vt:variant>
      <vt:variant>
        <vt:lpwstr/>
      </vt:variant>
      <vt:variant>
        <vt:i4>196687</vt:i4>
      </vt:variant>
      <vt:variant>
        <vt:i4>18</vt:i4>
      </vt:variant>
      <vt:variant>
        <vt:i4>0</vt:i4>
      </vt:variant>
      <vt:variant>
        <vt:i4>5</vt:i4>
      </vt:variant>
      <vt:variant>
        <vt:lpwstr>http://www.defensoria.gob.pe/temas.php?des=5</vt:lpwstr>
      </vt:variant>
      <vt:variant>
        <vt:lpwstr/>
      </vt:variant>
      <vt:variant>
        <vt:i4>1703965</vt:i4>
      </vt:variant>
      <vt:variant>
        <vt:i4>15</vt:i4>
      </vt:variant>
      <vt:variant>
        <vt:i4>0</vt:i4>
      </vt:variant>
      <vt:variant>
        <vt:i4>5</vt:i4>
      </vt:variant>
      <vt:variant>
        <vt:lpwstr>http://www.defensoria.gob.pe/modules/Downloads/informes/varios/2011/Informe-003-2011-DP-ADHPD.pdf</vt:lpwstr>
      </vt:variant>
      <vt:variant>
        <vt:lpwstr/>
      </vt:variant>
      <vt:variant>
        <vt:i4>262238</vt:i4>
      </vt:variant>
      <vt:variant>
        <vt:i4>12</vt:i4>
      </vt:variant>
      <vt:variant>
        <vt:i4>0</vt:i4>
      </vt:variant>
      <vt:variant>
        <vt:i4>5</vt:i4>
      </vt:variant>
      <vt:variant>
        <vt:lpwstr>http://www.defensoria.gob.pe/modules/Downloads/informes/varios/2009/Informe-005-2009-DP-ADHPD-vf.pdf</vt:lpwstr>
      </vt:variant>
      <vt:variant>
        <vt:lpwstr/>
      </vt:variant>
      <vt:variant>
        <vt:i4>2424871</vt:i4>
      </vt:variant>
      <vt:variant>
        <vt:i4>9</vt:i4>
      </vt:variant>
      <vt:variant>
        <vt:i4>0</vt:i4>
      </vt:variant>
      <vt:variant>
        <vt:i4>5</vt:i4>
      </vt:variant>
      <vt:variant>
        <vt:lpwstr>http://www2.inpe.gob.pe/portal/archivos/upload/trabajos/Manual_De_Derechos__x000b_Humanos.pdf</vt:lpwstr>
      </vt:variant>
      <vt:variant>
        <vt:lpwstr/>
      </vt:variant>
      <vt:variant>
        <vt:i4>5570587</vt:i4>
      </vt:variant>
      <vt:variant>
        <vt:i4>3</vt:i4>
      </vt:variant>
      <vt:variant>
        <vt:i4>0</vt:i4>
      </vt:variant>
      <vt:variant>
        <vt:i4>5</vt:i4>
      </vt:variant>
      <vt:variant>
        <vt:lpwstr>http://www.indecopi.gob.pe/repositorioaps/0/12/jer/_x000b_consumi_provee/CodigoD ProteccionyDefensaDelConsumidor%5B1%5D.pdf</vt:lpwstr>
      </vt:variant>
      <vt:variant>
        <vt:lpwstr/>
      </vt:variant>
      <vt:variant>
        <vt:i4>2228348</vt:i4>
      </vt:variant>
      <vt:variant>
        <vt:i4>0</vt:i4>
      </vt:variant>
      <vt:variant>
        <vt:i4>0</vt:i4>
      </vt:variant>
      <vt:variant>
        <vt:i4>5</vt:i4>
      </vt:variant>
      <vt:variant>
        <vt:lpwstr>http://www.minag.gob.pe/portal/download/pdf/_x000b_especiales/pueblos_amazonicos/ acta_de_acuerdoo22jun09.pdf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Объединенных Наций</dc:title>
  <dc:subject/>
  <dc:creator>Лена</dc:creator>
  <cp:keywords/>
  <cp:lastModifiedBy>CSD</cp:lastModifiedBy>
  <cp:revision>5</cp:revision>
  <cp:lastPrinted>2014-02-06T13:39:00Z</cp:lastPrinted>
  <dcterms:created xsi:type="dcterms:W3CDTF">2014-02-06T13:37:00Z</dcterms:created>
  <dcterms:modified xsi:type="dcterms:W3CDTF">2014-02-06T13:40:00Z</dcterms:modified>
</cp:coreProperties>
</file>