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B5F5EB9" w14:textId="77777777" w:rsidTr="00BC3629">
        <w:trPr>
          <w:trHeight w:hRule="exact" w:val="851"/>
        </w:trPr>
        <w:tc>
          <w:tcPr>
            <w:tcW w:w="142" w:type="dxa"/>
            <w:tcBorders>
              <w:bottom w:val="single" w:sz="4" w:space="0" w:color="auto"/>
            </w:tcBorders>
          </w:tcPr>
          <w:p w14:paraId="07A81FB1" w14:textId="77777777" w:rsidR="002D5AAC" w:rsidRDefault="002D5AAC" w:rsidP="00A82B56">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7D46BEB"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B3CED11" w14:textId="77777777" w:rsidR="002D5AAC" w:rsidRDefault="00A82B56" w:rsidP="00A82B56">
            <w:pPr>
              <w:jc w:val="right"/>
            </w:pPr>
            <w:r w:rsidRPr="00A82B56">
              <w:rPr>
                <w:sz w:val="40"/>
              </w:rPr>
              <w:t>CCPR</w:t>
            </w:r>
            <w:r>
              <w:t>/C/MEX/CO/6</w:t>
            </w:r>
          </w:p>
        </w:tc>
      </w:tr>
      <w:tr w:rsidR="002D5AAC" w:rsidRPr="005B14C8" w14:paraId="7793B2E0" w14:textId="77777777" w:rsidTr="00BC3629">
        <w:trPr>
          <w:trHeight w:hRule="exact" w:val="2835"/>
        </w:trPr>
        <w:tc>
          <w:tcPr>
            <w:tcW w:w="1280" w:type="dxa"/>
            <w:gridSpan w:val="2"/>
            <w:tcBorders>
              <w:top w:val="single" w:sz="4" w:space="0" w:color="auto"/>
              <w:bottom w:val="single" w:sz="12" w:space="0" w:color="auto"/>
            </w:tcBorders>
          </w:tcPr>
          <w:p w14:paraId="54C1A5DD" w14:textId="77777777" w:rsidR="002D5AAC" w:rsidRDefault="002E5067" w:rsidP="00BC3629">
            <w:pPr>
              <w:spacing w:before="120"/>
              <w:jc w:val="center"/>
            </w:pPr>
            <w:r>
              <w:rPr>
                <w:noProof/>
                <w:lang w:val="en-US"/>
              </w:rPr>
              <w:drawing>
                <wp:inline distT="0" distB="0" distL="0" distR="0" wp14:anchorId="119C6FE6" wp14:editId="397D7A5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404F424"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D16CF49" w14:textId="77777777" w:rsidR="002D5AAC" w:rsidRPr="00A82B56" w:rsidRDefault="00A82B56" w:rsidP="00BC3629">
            <w:pPr>
              <w:spacing w:before="240"/>
              <w:rPr>
                <w:lang w:val="en-US"/>
              </w:rPr>
            </w:pPr>
            <w:r w:rsidRPr="00A82B56">
              <w:rPr>
                <w:lang w:val="en-US"/>
              </w:rPr>
              <w:t>Distr.: General</w:t>
            </w:r>
          </w:p>
          <w:p w14:paraId="1F1B04EE" w14:textId="77777777" w:rsidR="00A82B56" w:rsidRPr="00A82B56" w:rsidRDefault="00A82B56" w:rsidP="00A82B56">
            <w:pPr>
              <w:spacing w:line="240" w:lineRule="exact"/>
              <w:rPr>
                <w:lang w:val="en-US"/>
              </w:rPr>
            </w:pPr>
            <w:r w:rsidRPr="00A82B56">
              <w:rPr>
                <w:lang w:val="en-US"/>
              </w:rPr>
              <w:t>4 December 2019</w:t>
            </w:r>
          </w:p>
          <w:p w14:paraId="6A98D708" w14:textId="77777777" w:rsidR="00A82B56" w:rsidRPr="00A82B56" w:rsidRDefault="00A82B56" w:rsidP="00A82B56">
            <w:pPr>
              <w:spacing w:line="240" w:lineRule="exact"/>
              <w:rPr>
                <w:lang w:val="en-US"/>
              </w:rPr>
            </w:pPr>
            <w:r w:rsidRPr="00A82B56">
              <w:rPr>
                <w:lang w:val="en-US"/>
              </w:rPr>
              <w:t>Russian</w:t>
            </w:r>
          </w:p>
          <w:p w14:paraId="047E2D12" w14:textId="77777777" w:rsidR="00A82B56" w:rsidRPr="00A82B56" w:rsidRDefault="00A82B56" w:rsidP="00A82B56">
            <w:pPr>
              <w:spacing w:line="240" w:lineRule="exact"/>
              <w:rPr>
                <w:lang w:val="en-US"/>
              </w:rPr>
            </w:pPr>
            <w:r w:rsidRPr="00A82B56">
              <w:rPr>
                <w:lang w:val="en-US"/>
              </w:rPr>
              <w:t>Original: Spanish</w:t>
            </w:r>
          </w:p>
        </w:tc>
      </w:tr>
    </w:tbl>
    <w:p w14:paraId="78422313" w14:textId="77777777" w:rsidR="00666956" w:rsidRPr="00EE4939" w:rsidRDefault="00666956" w:rsidP="00666956">
      <w:pPr>
        <w:spacing w:before="120"/>
        <w:rPr>
          <w:rFonts w:ascii="Times New Roman Bold" w:hAnsi="Times New Roman Bold"/>
          <w:b/>
          <w:color w:val="000000"/>
          <w:sz w:val="24"/>
        </w:rPr>
      </w:pPr>
      <w:r>
        <w:rPr>
          <w:rFonts w:ascii="Times New Roman Bold" w:hAnsi="Times New Roman Bold"/>
          <w:b/>
          <w:color w:val="000000"/>
          <w:sz w:val="24"/>
        </w:rPr>
        <w:t xml:space="preserve">Комитет по правам человека </w:t>
      </w:r>
    </w:p>
    <w:p w14:paraId="1C4878BB" w14:textId="77777777" w:rsidR="00666956" w:rsidRPr="00932C41" w:rsidRDefault="00666956" w:rsidP="00666956">
      <w:pPr>
        <w:pStyle w:val="HChG"/>
      </w:pPr>
      <w:r w:rsidRPr="00CE70D4">
        <w:tab/>
      </w:r>
      <w:r w:rsidRPr="00CE70D4">
        <w:tab/>
      </w:r>
      <w:r>
        <w:t>Заключительные</w:t>
      </w:r>
      <w:r w:rsidRPr="00932C41">
        <w:t xml:space="preserve"> </w:t>
      </w:r>
      <w:r>
        <w:t>замечания</w:t>
      </w:r>
      <w:r w:rsidRPr="00932C41">
        <w:t xml:space="preserve"> </w:t>
      </w:r>
      <w:r>
        <w:t>по</w:t>
      </w:r>
      <w:r w:rsidRPr="00932C41">
        <w:t xml:space="preserve"> </w:t>
      </w:r>
      <w:r>
        <w:t>шестому</w:t>
      </w:r>
      <w:r w:rsidRPr="00932C41">
        <w:t xml:space="preserve"> </w:t>
      </w:r>
      <w:r>
        <w:t>периодическому</w:t>
      </w:r>
      <w:r w:rsidRPr="00932C41">
        <w:t xml:space="preserve"> </w:t>
      </w:r>
      <w:r>
        <w:t>докладу</w:t>
      </w:r>
      <w:r w:rsidRPr="00932C41">
        <w:t xml:space="preserve"> </w:t>
      </w:r>
      <w:r>
        <w:t>Мексики</w:t>
      </w:r>
      <w:r w:rsidRPr="00666956">
        <w:rPr>
          <w:rStyle w:val="ab"/>
          <w:b w:val="0"/>
          <w:sz w:val="20"/>
          <w:vertAlign w:val="baseline"/>
        </w:rPr>
        <w:footnoteReference w:customMarkFollows="1" w:id="1"/>
        <w:t>*</w:t>
      </w:r>
    </w:p>
    <w:p w14:paraId="234C55E8" w14:textId="77777777" w:rsidR="00666956" w:rsidRPr="00932C41" w:rsidRDefault="00666956" w:rsidP="00666956">
      <w:pPr>
        <w:spacing w:after="120"/>
        <w:ind w:left="1134" w:right="1134"/>
        <w:jc w:val="both"/>
      </w:pPr>
      <w:r w:rsidRPr="00932C41">
        <w:t>1.</w:t>
      </w:r>
      <w:r w:rsidRPr="00932C41">
        <w:tab/>
      </w:r>
      <w:r>
        <w:t>Комитет</w:t>
      </w:r>
      <w:r w:rsidRPr="00932C41">
        <w:t xml:space="preserve"> </w:t>
      </w:r>
      <w:r>
        <w:t>рассмотрел</w:t>
      </w:r>
      <w:r w:rsidRPr="00932C41">
        <w:t xml:space="preserve"> </w:t>
      </w:r>
      <w:r>
        <w:t>шестой</w:t>
      </w:r>
      <w:r w:rsidRPr="00932C41">
        <w:t xml:space="preserve"> </w:t>
      </w:r>
      <w:r>
        <w:t>периодический</w:t>
      </w:r>
      <w:r w:rsidRPr="00932C41">
        <w:t xml:space="preserve"> </w:t>
      </w:r>
      <w:r>
        <w:t>доклад</w:t>
      </w:r>
      <w:r w:rsidRPr="00932C41">
        <w:t xml:space="preserve"> </w:t>
      </w:r>
      <w:r>
        <w:t>Мексики</w:t>
      </w:r>
      <w:r w:rsidRPr="00932C41">
        <w:t xml:space="preserve"> (</w:t>
      </w:r>
      <w:r w:rsidRPr="00F70CAD">
        <w:t>CCPR</w:t>
      </w:r>
      <w:r w:rsidRPr="00932C41">
        <w:t>/</w:t>
      </w:r>
      <w:r w:rsidRPr="00F70CAD">
        <w:t>C</w:t>
      </w:r>
      <w:r w:rsidRPr="00932C41">
        <w:t>/</w:t>
      </w:r>
      <w:r w:rsidRPr="00F70CAD">
        <w:t>MEX</w:t>
      </w:r>
      <w:r w:rsidRPr="00932C41">
        <w:t xml:space="preserve">/6) </w:t>
      </w:r>
      <w:r>
        <w:t>на</w:t>
      </w:r>
      <w:r w:rsidRPr="00932C41">
        <w:t xml:space="preserve"> </w:t>
      </w:r>
      <w:r>
        <w:t>своих</w:t>
      </w:r>
      <w:r w:rsidRPr="00932C41">
        <w:t xml:space="preserve"> 3653-</w:t>
      </w:r>
      <w:r>
        <w:t>м</w:t>
      </w:r>
      <w:r w:rsidRPr="00932C41">
        <w:t xml:space="preserve"> </w:t>
      </w:r>
      <w:r>
        <w:t>и</w:t>
      </w:r>
      <w:r w:rsidRPr="00932C41">
        <w:t xml:space="preserve"> 3654-</w:t>
      </w:r>
      <w:r>
        <w:t>м</w:t>
      </w:r>
      <w:r w:rsidRPr="00932C41">
        <w:t xml:space="preserve"> </w:t>
      </w:r>
      <w:r>
        <w:t>заседаниях</w:t>
      </w:r>
      <w:r w:rsidRPr="00932C41">
        <w:t xml:space="preserve"> (</w:t>
      </w:r>
      <w:r w:rsidRPr="00C4082C">
        <w:rPr>
          <w:lang w:val="es-ES_tradnl"/>
        </w:rPr>
        <w:t>CCPR</w:t>
      </w:r>
      <w:r w:rsidRPr="00932C41">
        <w:t>/</w:t>
      </w:r>
      <w:r w:rsidRPr="00C4082C">
        <w:rPr>
          <w:lang w:val="es-ES_tradnl"/>
        </w:rPr>
        <w:t>C</w:t>
      </w:r>
      <w:r w:rsidRPr="00932C41">
        <w:t>/</w:t>
      </w:r>
      <w:r w:rsidRPr="00C4082C">
        <w:rPr>
          <w:lang w:val="es-ES_tradnl"/>
        </w:rPr>
        <w:t>SR</w:t>
      </w:r>
      <w:r w:rsidRPr="00932C41">
        <w:t xml:space="preserve">.3653 </w:t>
      </w:r>
      <w:r>
        <w:t>и</w:t>
      </w:r>
      <w:r w:rsidRPr="00932C41">
        <w:t xml:space="preserve"> 3654), </w:t>
      </w:r>
      <w:r>
        <w:t>состоявшихся</w:t>
      </w:r>
      <w:r w:rsidRPr="00932C41">
        <w:t xml:space="preserve"> </w:t>
      </w:r>
      <w:r w:rsidR="002848CA">
        <w:br/>
      </w:r>
      <w:r w:rsidRPr="00932C41">
        <w:t xml:space="preserve">16 </w:t>
      </w:r>
      <w:r>
        <w:t>и</w:t>
      </w:r>
      <w:r w:rsidR="00E45400">
        <w:t> </w:t>
      </w:r>
      <w:r w:rsidRPr="00932C41">
        <w:t>17</w:t>
      </w:r>
      <w:r>
        <w:rPr>
          <w:lang w:val="en-US"/>
        </w:rPr>
        <w:t> </w:t>
      </w:r>
      <w:r>
        <w:t>октября</w:t>
      </w:r>
      <w:r w:rsidRPr="00932C41">
        <w:t xml:space="preserve"> 2019 </w:t>
      </w:r>
      <w:r>
        <w:t>года</w:t>
      </w:r>
      <w:r w:rsidRPr="00932C41">
        <w:t xml:space="preserve">. </w:t>
      </w:r>
      <w:r>
        <w:t>На</w:t>
      </w:r>
      <w:r w:rsidRPr="00932C41">
        <w:t xml:space="preserve"> </w:t>
      </w:r>
      <w:r>
        <w:t>своих</w:t>
      </w:r>
      <w:r w:rsidRPr="00932C41">
        <w:t xml:space="preserve"> 3675-</w:t>
      </w:r>
      <w:r>
        <w:t>м</w:t>
      </w:r>
      <w:r w:rsidRPr="00932C41">
        <w:t xml:space="preserve"> </w:t>
      </w:r>
      <w:r>
        <w:t xml:space="preserve">и </w:t>
      </w:r>
      <w:r w:rsidRPr="00932C41">
        <w:t>3676-</w:t>
      </w:r>
      <w:r>
        <w:t>м</w:t>
      </w:r>
      <w:r w:rsidRPr="00932C41">
        <w:t xml:space="preserve"> </w:t>
      </w:r>
      <w:r>
        <w:t xml:space="preserve">заседаниях </w:t>
      </w:r>
      <w:r w:rsidRPr="00932C41">
        <w:t>(</w:t>
      </w:r>
      <w:r w:rsidRPr="0017776C">
        <w:rPr>
          <w:lang w:val="es-ES_tradnl"/>
        </w:rPr>
        <w:t>CCPR</w:t>
      </w:r>
      <w:r w:rsidRPr="00932C41">
        <w:t>/</w:t>
      </w:r>
      <w:r w:rsidRPr="0017776C">
        <w:rPr>
          <w:lang w:val="es-ES_tradnl"/>
        </w:rPr>
        <w:t>C</w:t>
      </w:r>
      <w:r w:rsidRPr="00932C41">
        <w:t>/</w:t>
      </w:r>
      <w:r w:rsidRPr="0017776C">
        <w:rPr>
          <w:lang w:val="es-ES_tradnl"/>
        </w:rPr>
        <w:t>SR</w:t>
      </w:r>
      <w:r w:rsidRPr="00932C41">
        <w:t xml:space="preserve">.3675 </w:t>
      </w:r>
      <w:r>
        <w:t>и</w:t>
      </w:r>
      <w:r w:rsidR="002848CA">
        <w:t> </w:t>
      </w:r>
      <w:r w:rsidRPr="00932C41">
        <w:t xml:space="preserve">3676), </w:t>
      </w:r>
      <w:r>
        <w:t>состоявшихся</w:t>
      </w:r>
      <w:r w:rsidRPr="00932C41">
        <w:t xml:space="preserve"> 31 </w:t>
      </w:r>
      <w:r>
        <w:t>октября</w:t>
      </w:r>
      <w:r w:rsidRPr="00932C41">
        <w:t xml:space="preserve"> </w:t>
      </w:r>
      <w:r>
        <w:t>и</w:t>
      </w:r>
      <w:r w:rsidRPr="00932C41">
        <w:t xml:space="preserve"> 1 </w:t>
      </w:r>
      <w:r>
        <w:t>ноября</w:t>
      </w:r>
      <w:r w:rsidRPr="00932C41">
        <w:t xml:space="preserve"> 2019 </w:t>
      </w:r>
      <w:r>
        <w:t>года</w:t>
      </w:r>
      <w:r w:rsidRPr="00932C41">
        <w:t xml:space="preserve">, </w:t>
      </w:r>
      <w:r>
        <w:t>Комитет</w:t>
      </w:r>
      <w:r w:rsidRPr="00932C41">
        <w:t xml:space="preserve"> </w:t>
      </w:r>
      <w:r>
        <w:t>принял</w:t>
      </w:r>
      <w:r w:rsidRPr="00932C41">
        <w:t xml:space="preserve"> </w:t>
      </w:r>
      <w:r>
        <w:t>настоящие</w:t>
      </w:r>
      <w:r w:rsidRPr="00932C41">
        <w:t xml:space="preserve"> </w:t>
      </w:r>
      <w:r>
        <w:t>заключительные</w:t>
      </w:r>
      <w:r w:rsidRPr="00932C41">
        <w:t xml:space="preserve"> </w:t>
      </w:r>
      <w:r>
        <w:t>замечания</w:t>
      </w:r>
      <w:r w:rsidRPr="00932C41">
        <w:t xml:space="preserve">. </w:t>
      </w:r>
    </w:p>
    <w:p w14:paraId="4288730F" w14:textId="77777777" w:rsidR="00666956" w:rsidRPr="00523F23" w:rsidRDefault="00666956" w:rsidP="00666956">
      <w:pPr>
        <w:pStyle w:val="H1G"/>
      </w:pPr>
      <w:r w:rsidRPr="00932C41">
        <w:tab/>
      </w:r>
      <w:r w:rsidRPr="00523F23">
        <w:t>A.</w:t>
      </w:r>
      <w:r w:rsidRPr="00523F23">
        <w:tab/>
      </w:r>
      <w:r>
        <w:t>Введение</w:t>
      </w:r>
      <w:r w:rsidRPr="00EE4939">
        <w:t xml:space="preserve"> </w:t>
      </w:r>
    </w:p>
    <w:p w14:paraId="07B2CEC2" w14:textId="77777777" w:rsidR="00666956" w:rsidRPr="00A0095F" w:rsidRDefault="00666956" w:rsidP="00666956">
      <w:pPr>
        <w:pStyle w:val="SingleTxtG"/>
      </w:pPr>
      <w:r w:rsidRPr="00176230">
        <w:t>2.</w:t>
      </w:r>
      <w:r w:rsidRPr="00176230">
        <w:tab/>
      </w:r>
      <w:r>
        <w:t>Комитет</w:t>
      </w:r>
      <w:r w:rsidRPr="00176230">
        <w:t xml:space="preserve"> </w:t>
      </w:r>
      <w:r>
        <w:t>благодарит</w:t>
      </w:r>
      <w:r w:rsidRPr="00176230">
        <w:t xml:space="preserve"> государств</w:t>
      </w:r>
      <w:r>
        <w:t>о</w:t>
      </w:r>
      <w:r w:rsidRPr="00176230">
        <w:t>-участник за согласие следовать упрощенной процедуре представления докладов и за представление своего шестого периодического доклада в ответ на препровожденный до представления доклада перечень вопросов, который был подготовлен в рамках этой процедуры (</w:t>
      </w:r>
      <w:r w:rsidRPr="00523F23">
        <w:rPr>
          <w:lang w:val="es-ES_tradnl"/>
        </w:rPr>
        <w:t>CCPR</w:t>
      </w:r>
      <w:r w:rsidRPr="00176230">
        <w:t>/</w:t>
      </w:r>
      <w:r w:rsidRPr="00523F23">
        <w:rPr>
          <w:lang w:val="es-ES_tradnl"/>
        </w:rPr>
        <w:t>C</w:t>
      </w:r>
      <w:r w:rsidRPr="00176230">
        <w:t>/</w:t>
      </w:r>
      <w:r w:rsidRPr="00523F23">
        <w:rPr>
          <w:lang w:val="es-ES_tradnl"/>
        </w:rPr>
        <w:t>MEX</w:t>
      </w:r>
      <w:r w:rsidRPr="00176230">
        <w:t>/</w:t>
      </w:r>
      <w:r w:rsidRPr="00523F23">
        <w:rPr>
          <w:lang w:val="es-ES_tradnl"/>
        </w:rPr>
        <w:t>QPR</w:t>
      </w:r>
      <w:r w:rsidRPr="00176230">
        <w:t xml:space="preserve">/6). </w:t>
      </w:r>
      <w:r>
        <w:t>Он</w:t>
      </w:r>
      <w:r w:rsidRPr="00447EB7">
        <w:t xml:space="preserve"> </w:t>
      </w:r>
      <w:r>
        <w:t>выражает</w:t>
      </w:r>
      <w:r w:rsidRPr="00447EB7">
        <w:t xml:space="preserve"> </w:t>
      </w:r>
      <w:r>
        <w:t>признательность</w:t>
      </w:r>
      <w:r w:rsidRPr="00447EB7">
        <w:t xml:space="preserve"> </w:t>
      </w:r>
      <w:r>
        <w:t>за</w:t>
      </w:r>
      <w:r w:rsidRPr="00447EB7">
        <w:t xml:space="preserve"> </w:t>
      </w:r>
      <w:r>
        <w:t>возможность</w:t>
      </w:r>
      <w:r w:rsidRPr="00447EB7">
        <w:t xml:space="preserve"> </w:t>
      </w:r>
      <w:r>
        <w:t>возобновления</w:t>
      </w:r>
      <w:r w:rsidRPr="00447EB7">
        <w:t xml:space="preserve"> </w:t>
      </w:r>
      <w:r>
        <w:t>конструктивного</w:t>
      </w:r>
      <w:r w:rsidRPr="00447EB7">
        <w:t xml:space="preserve"> </w:t>
      </w:r>
      <w:r>
        <w:t>диалога</w:t>
      </w:r>
      <w:r w:rsidRPr="00447EB7">
        <w:t xml:space="preserve"> </w:t>
      </w:r>
      <w:r>
        <w:t>с</w:t>
      </w:r>
      <w:r w:rsidRPr="00447EB7">
        <w:t xml:space="preserve"> </w:t>
      </w:r>
      <w:r>
        <w:t>делегацией</w:t>
      </w:r>
      <w:r w:rsidRPr="00447EB7">
        <w:t xml:space="preserve"> </w:t>
      </w:r>
      <w:r>
        <w:t>высокого</w:t>
      </w:r>
      <w:r w:rsidRPr="00447EB7">
        <w:t xml:space="preserve"> </w:t>
      </w:r>
      <w:r>
        <w:t>уровня</w:t>
      </w:r>
      <w:r w:rsidRPr="00447EB7">
        <w:t xml:space="preserve"> </w:t>
      </w:r>
      <w:r>
        <w:t>государства</w:t>
      </w:r>
      <w:r w:rsidRPr="00447EB7">
        <w:t>-</w:t>
      </w:r>
      <w:r>
        <w:t>участника</w:t>
      </w:r>
      <w:r w:rsidRPr="00447EB7">
        <w:t xml:space="preserve"> </w:t>
      </w:r>
      <w:r>
        <w:t>по</w:t>
      </w:r>
      <w:r w:rsidRPr="00447EB7">
        <w:t xml:space="preserve"> </w:t>
      </w:r>
      <w:r>
        <w:t>вопросу</w:t>
      </w:r>
      <w:r w:rsidRPr="00447EB7">
        <w:t xml:space="preserve"> </w:t>
      </w:r>
      <w:r>
        <w:t>о</w:t>
      </w:r>
      <w:r w:rsidRPr="00447EB7">
        <w:t xml:space="preserve"> </w:t>
      </w:r>
      <w:r>
        <w:t>мерах</w:t>
      </w:r>
      <w:r w:rsidRPr="00447EB7">
        <w:t xml:space="preserve">, </w:t>
      </w:r>
      <w:r>
        <w:t>принятых</w:t>
      </w:r>
      <w:r w:rsidRPr="00447EB7">
        <w:t xml:space="preserve"> </w:t>
      </w:r>
      <w:r>
        <w:t>за</w:t>
      </w:r>
      <w:r w:rsidRPr="00447EB7">
        <w:t xml:space="preserve"> </w:t>
      </w:r>
      <w:r>
        <w:t>рассматриваемый</w:t>
      </w:r>
      <w:r w:rsidRPr="00447EB7">
        <w:t xml:space="preserve"> </w:t>
      </w:r>
      <w:r>
        <w:t>период</w:t>
      </w:r>
      <w:r w:rsidRPr="00447EB7">
        <w:t xml:space="preserve"> </w:t>
      </w:r>
      <w:r>
        <w:t>в</w:t>
      </w:r>
      <w:r w:rsidRPr="00447EB7">
        <w:t xml:space="preserve"> </w:t>
      </w:r>
      <w:r>
        <w:t>целях</w:t>
      </w:r>
      <w:r w:rsidRPr="00447EB7">
        <w:t xml:space="preserve"> </w:t>
      </w:r>
      <w:r>
        <w:t>осуществления</w:t>
      </w:r>
      <w:r w:rsidRPr="00447EB7">
        <w:t xml:space="preserve"> </w:t>
      </w:r>
      <w:r>
        <w:t>положений</w:t>
      </w:r>
      <w:r w:rsidRPr="00447EB7">
        <w:t xml:space="preserve"> </w:t>
      </w:r>
      <w:r>
        <w:t xml:space="preserve">Пакта. Комитет благодарит государство-участник за устные ответы, представленные делегацией, и дополнительную письменную информацию. </w:t>
      </w:r>
    </w:p>
    <w:p w14:paraId="71B2A6D0" w14:textId="77777777" w:rsidR="00666956" w:rsidRPr="006005E9" w:rsidRDefault="00666956" w:rsidP="00666956">
      <w:pPr>
        <w:pStyle w:val="H1G"/>
      </w:pPr>
      <w:r w:rsidRPr="00A0095F">
        <w:tab/>
      </w:r>
      <w:r w:rsidRPr="006005E9">
        <w:t>B.</w:t>
      </w:r>
      <w:r w:rsidRPr="006005E9">
        <w:tab/>
      </w:r>
      <w:r>
        <w:t>Позитивные</w:t>
      </w:r>
      <w:r w:rsidRPr="00447EB7">
        <w:t xml:space="preserve"> </w:t>
      </w:r>
      <w:r>
        <w:t>аспекты</w:t>
      </w:r>
      <w:r w:rsidRPr="00447EB7">
        <w:t xml:space="preserve"> </w:t>
      </w:r>
    </w:p>
    <w:p w14:paraId="6DB67E8F" w14:textId="77777777" w:rsidR="00666956" w:rsidRPr="006005E9" w:rsidRDefault="00666956" w:rsidP="00666956">
      <w:pPr>
        <w:spacing w:after="120"/>
        <w:ind w:left="1134" w:right="1134"/>
        <w:jc w:val="both"/>
      </w:pPr>
      <w:r w:rsidRPr="006005E9">
        <w:t>3.</w:t>
      </w:r>
      <w:r w:rsidRPr="006005E9">
        <w:tab/>
      </w:r>
      <w:r>
        <w:t>Комитет</w:t>
      </w:r>
      <w:r w:rsidRPr="00447EB7">
        <w:t xml:space="preserve"> </w:t>
      </w:r>
      <w:r>
        <w:t>с</w:t>
      </w:r>
      <w:r w:rsidRPr="00447EB7">
        <w:t xml:space="preserve"> </w:t>
      </w:r>
      <w:r>
        <w:t>удовлетворением</w:t>
      </w:r>
      <w:r w:rsidRPr="00447EB7">
        <w:t xml:space="preserve"> </w:t>
      </w:r>
      <w:r>
        <w:t>отмечает</w:t>
      </w:r>
      <w:r w:rsidRPr="00447EB7">
        <w:t xml:space="preserve"> </w:t>
      </w:r>
      <w:r>
        <w:t>законодательные</w:t>
      </w:r>
      <w:r w:rsidRPr="00447EB7">
        <w:t xml:space="preserve"> </w:t>
      </w:r>
      <w:r>
        <w:t>и</w:t>
      </w:r>
      <w:r w:rsidRPr="00447EB7">
        <w:t xml:space="preserve"> </w:t>
      </w:r>
      <w:r>
        <w:t>институциональные</w:t>
      </w:r>
      <w:r w:rsidRPr="00447EB7">
        <w:t xml:space="preserve"> </w:t>
      </w:r>
      <w:r>
        <w:t>меры</w:t>
      </w:r>
      <w:r w:rsidRPr="00447EB7">
        <w:t xml:space="preserve">, </w:t>
      </w:r>
      <w:r>
        <w:t>принятые</w:t>
      </w:r>
      <w:r w:rsidRPr="00447EB7">
        <w:t xml:space="preserve"> </w:t>
      </w:r>
      <w:r>
        <w:t>государством</w:t>
      </w:r>
      <w:r w:rsidRPr="00447EB7">
        <w:t>-</w:t>
      </w:r>
      <w:r>
        <w:t>участником</w:t>
      </w:r>
      <w:r w:rsidRPr="00447EB7">
        <w:t xml:space="preserve"> </w:t>
      </w:r>
      <w:r>
        <w:t>в</w:t>
      </w:r>
      <w:r w:rsidRPr="00447EB7">
        <w:t xml:space="preserve"> </w:t>
      </w:r>
      <w:r>
        <w:t>рассматриваемый</w:t>
      </w:r>
      <w:r w:rsidRPr="00447EB7">
        <w:t xml:space="preserve"> </w:t>
      </w:r>
      <w:r>
        <w:t>период</w:t>
      </w:r>
      <w:r w:rsidRPr="00447EB7">
        <w:t xml:space="preserve"> </w:t>
      </w:r>
      <w:r>
        <w:t>в</w:t>
      </w:r>
      <w:r w:rsidRPr="00447EB7">
        <w:t xml:space="preserve"> </w:t>
      </w:r>
      <w:r>
        <w:t>области</w:t>
      </w:r>
      <w:r w:rsidRPr="00447EB7">
        <w:t xml:space="preserve"> </w:t>
      </w:r>
      <w:r>
        <w:t>гражданских</w:t>
      </w:r>
      <w:r w:rsidRPr="00447EB7">
        <w:t xml:space="preserve"> </w:t>
      </w:r>
      <w:r>
        <w:t>и</w:t>
      </w:r>
      <w:r w:rsidRPr="00447EB7">
        <w:t xml:space="preserve"> </w:t>
      </w:r>
      <w:r>
        <w:t>политических</w:t>
      </w:r>
      <w:r w:rsidRPr="00447EB7">
        <w:t xml:space="preserve"> </w:t>
      </w:r>
      <w:r>
        <w:t>прав</w:t>
      </w:r>
      <w:r w:rsidRPr="00447EB7">
        <w:t xml:space="preserve">, </w:t>
      </w:r>
      <w:r>
        <w:t>в</w:t>
      </w:r>
      <w:r w:rsidRPr="00447EB7">
        <w:t xml:space="preserve"> </w:t>
      </w:r>
      <w:r>
        <w:t>том</w:t>
      </w:r>
      <w:r w:rsidRPr="00447EB7">
        <w:t xml:space="preserve"> </w:t>
      </w:r>
      <w:r>
        <w:t>числе</w:t>
      </w:r>
      <w:r w:rsidRPr="00447EB7">
        <w:t xml:space="preserve">: </w:t>
      </w:r>
    </w:p>
    <w:p w14:paraId="0D221DAD" w14:textId="77777777" w:rsidR="00666956" w:rsidRDefault="00666956" w:rsidP="00666956">
      <w:pPr>
        <w:pStyle w:val="SingleTxtG"/>
        <w:ind w:firstLine="567"/>
      </w:pPr>
      <w:r>
        <w:t>a)</w:t>
      </w:r>
      <w:r>
        <w:tab/>
        <w:t>Общий</w:t>
      </w:r>
      <w:r w:rsidRPr="00447EB7">
        <w:t xml:space="preserve"> </w:t>
      </w:r>
      <w:r>
        <w:t>закон</w:t>
      </w:r>
      <w:r w:rsidRPr="00447EB7">
        <w:t xml:space="preserve"> </w:t>
      </w:r>
      <w:r>
        <w:t>о</w:t>
      </w:r>
      <w:r w:rsidRPr="00447EB7">
        <w:t xml:space="preserve"> </w:t>
      </w:r>
      <w:r>
        <w:t>предупреждении</w:t>
      </w:r>
      <w:r w:rsidRPr="00447EB7">
        <w:t xml:space="preserve">, </w:t>
      </w:r>
      <w:r>
        <w:t>расследовании</w:t>
      </w:r>
      <w:r w:rsidRPr="00447EB7">
        <w:t xml:space="preserve"> </w:t>
      </w:r>
      <w:r>
        <w:t>и</w:t>
      </w:r>
      <w:r w:rsidRPr="00447EB7">
        <w:t xml:space="preserve"> </w:t>
      </w:r>
      <w:r>
        <w:t>наказании</w:t>
      </w:r>
      <w:r w:rsidRPr="000946BB">
        <w:t xml:space="preserve"> </w:t>
      </w:r>
      <w:r>
        <w:t>за</w:t>
      </w:r>
      <w:r w:rsidRPr="000946BB">
        <w:t xml:space="preserve"> </w:t>
      </w:r>
      <w:r>
        <w:t>применение</w:t>
      </w:r>
      <w:r w:rsidRPr="00447EB7">
        <w:t xml:space="preserve"> </w:t>
      </w:r>
      <w:r>
        <w:t>пыток</w:t>
      </w:r>
      <w:r w:rsidRPr="00447EB7">
        <w:t xml:space="preserve"> </w:t>
      </w:r>
      <w:r>
        <w:t>и</w:t>
      </w:r>
      <w:r w:rsidRPr="00447EB7">
        <w:t xml:space="preserve"> </w:t>
      </w:r>
      <w:r>
        <w:t>других</w:t>
      </w:r>
      <w:r w:rsidRPr="00447EB7">
        <w:t xml:space="preserve"> </w:t>
      </w:r>
      <w:r>
        <w:t>жестоких</w:t>
      </w:r>
      <w:r w:rsidRPr="00447EB7">
        <w:t xml:space="preserve">, </w:t>
      </w:r>
      <w:r>
        <w:t>бесчеловечных</w:t>
      </w:r>
      <w:r w:rsidRPr="00447EB7">
        <w:t xml:space="preserve"> </w:t>
      </w:r>
      <w:r>
        <w:t>или</w:t>
      </w:r>
      <w:r w:rsidRPr="00447EB7">
        <w:t xml:space="preserve"> </w:t>
      </w:r>
      <w:r>
        <w:t>унижающих</w:t>
      </w:r>
      <w:r w:rsidRPr="00447EB7">
        <w:t xml:space="preserve"> </w:t>
      </w:r>
      <w:r>
        <w:t>достоинство</w:t>
      </w:r>
      <w:r w:rsidRPr="00447EB7">
        <w:t xml:space="preserve"> </w:t>
      </w:r>
      <w:r>
        <w:t>видов</w:t>
      </w:r>
      <w:r w:rsidRPr="00447EB7">
        <w:t xml:space="preserve"> </w:t>
      </w:r>
      <w:r>
        <w:t>обращения</w:t>
      </w:r>
      <w:r w:rsidRPr="00447EB7">
        <w:t xml:space="preserve"> </w:t>
      </w:r>
      <w:r>
        <w:t>и</w:t>
      </w:r>
      <w:r w:rsidRPr="00447EB7">
        <w:t xml:space="preserve"> </w:t>
      </w:r>
      <w:r>
        <w:t>наказания</w:t>
      </w:r>
      <w:r w:rsidRPr="00447EB7">
        <w:t xml:space="preserve">, </w:t>
      </w:r>
      <w:r>
        <w:t>опубликованный</w:t>
      </w:r>
      <w:r w:rsidRPr="00447EB7">
        <w:t xml:space="preserve"> 26 </w:t>
      </w:r>
      <w:r>
        <w:t>июня</w:t>
      </w:r>
      <w:r w:rsidRPr="00447EB7">
        <w:t xml:space="preserve"> 2017 </w:t>
      </w:r>
      <w:r>
        <w:t>года</w:t>
      </w:r>
      <w:r w:rsidRPr="00447EB7">
        <w:t xml:space="preserve">; </w:t>
      </w:r>
    </w:p>
    <w:p w14:paraId="70D934B6" w14:textId="77777777" w:rsidR="00666956" w:rsidRPr="00DC6D3D" w:rsidRDefault="00666956" w:rsidP="00666956">
      <w:pPr>
        <w:pStyle w:val="SingleTxtG"/>
        <w:ind w:firstLine="567"/>
      </w:pPr>
      <w:r w:rsidRPr="00DC6D3D">
        <w:t>b)</w:t>
      </w:r>
      <w:r w:rsidRPr="00DC6D3D">
        <w:tab/>
      </w:r>
      <w:r>
        <w:t>Общий</w:t>
      </w:r>
      <w:r w:rsidRPr="00447EB7">
        <w:t xml:space="preserve"> </w:t>
      </w:r>
      <w:r>
        <w:t>закон</w:t>
      </w:r>
      <w:r w:rsidRPr="00447EB7">
        <w:t xml:space="preserve"> </w:t>
      </w:r>
      <w:r w:rsidRPr="008E0A6B">
        <w:t>о насильственном исчезновении лиц, актах исчезновений, совершаемых частными лицами, и национальной системе розыска лиц</w:t>
      </w:r>
      <w:r w:rsidRPr="00447EB7">
        <w:t xml:space="preserve">, </w:t>
      </w:r>
      <w:r>
        <w:t>опубликованный</w:t>
      </w:r>
      <w:r w:rsidRPr="00447EB7">
        <w:t xml:space="preserve"> 17 </w:t>
      </w:r>
      <w:r>
        <w:t>ноября</w:t>
      </w:r>
      <w:r w:rsidRPr="00447EB7">
        <w:t xml:space="preserve"> 2017 </w:t>
      </w:r>
      <w:r>
        <w:t>года</w:t>
      </w:r>
      <w:r w:rsidRPr="00447EB7">
        <w:t xml:space="preserve">; </w:t>
      </w:r>
    </w:p>
    <w:p w14:paraId="57C8132A" w14:textId="77777777" w:rsidR="00666956" w:rsidRPr="00DC6D3D" w:rsidRDefault="00666956" w:rsidP="00666956">
      <w:pPr>
        <w:pStyle w:val="SingleTxtG"/>
        <w:ind w:firstLine="567"/>
      </w:pPr>
      <w:r w:rsidRPr="00DC6D3D">
        <w:t>c)</w:t>
      </w:r>
      <w:r w:rsidRPr="00DC6D3D">
        <w:tab/>
      </w:r>
      <w:r>
        <w:t>Общий</w:t>
      </w:r>
      <w:r w:rsidRPr="00447EB7">
        <w:t xml:space="preserve"> </w:t>
      </w:r>
      <w:r>
        <w:t>закон</w:t>
      </w:r>
      <w:r w:rsidRPr="00447EB7">
        <w:t xml:space="preserve"> </w:t>
      </w:r>
      <w:r w:rsidRPr="008E0A6B">
        <w:t>о жертвах</w:t>
      </w:r>
      <w:r w:rsidRPr="00447EB7">
        <w:t xml:space="preserve"> </w:t>
      </w:r>
      <w:r>
        <w:t>с</w:t>
      </w:r>
      <w:r w:rsidRPr="00447EB7">
        <w:t xml:space="preserve"> </w:t>
      </w:r>
      <w:r>
        <w:t>поправками</w:t>
      </w:r>
      <w:r w:rsidRPr="00447EB7">
        <w:t xml:space="preserve">, </w:t>
      </w:r>
      <w:r>
        <w:t>внесенными</w:t>
      </w:r>
      <w:r w:rsidRPr="00447EB7">
        <w:t xml:space="preserve"> 3 </w:t>
      </w:r>
      <w:r>
        <w:t>января</w:t>
      </w:r>
      <w:r w:rsidRPr="00447EB7">
        <w:t xml:space="preserve"> 2017 </w:t>
      </w:r>
      <w:r>
        <w:t>года</w:t>
      </w:r>
      <w:r w:rsidRPr="00447EB7">
        <w:t xml:space="preserve">, </w:t>
      </w:r>
      <w:r>
        <w:t>и</w:t>
      </w:r>
      <w:r w:rsidRPr="001520A5">
        <w:t xml:space="preserve"> </w:t>
      </w:r>
      <w:r>
        <w:t>подзаконный</w:t>
      </w:r>
      <w:r w:rsidRPr="001520A5">
        <w:t xml:space="preserve"> </w:t>
      </w:r>
      <w:r>
        <w:t>акт</w:t>
      </w:r>
      <w:r w:rsidRPr="001520A5">
        <w:t xml:space="preserve"> </w:t>
      </w:r>
      <w:r>
        <w:t>к</w:t>
      </w:r>
      <w:r w:rsidRPr="001520A5">
        <w:t xml:space="preserve"> </w:t>
      </w:r>
      <w:r>
        <w:t>Общему</w:t>
      </w:r>
      <w:r w:rsidRPr="001520A5">
        <w:t xml:space="preserve"> </w:t>
      </w:r>
      <w:r>
        <w:t>закону</w:t>
      </w:r>
      <w:r w:rsidRPr="001520A5">
        <w:t xml:space="preserve"> </w:t>
      </w:r>
      <w:r w:rsidRPr="008E0A6B">
        <w:t>о жертвах</w:t>
      </w:r>
      <w:r w:rsidRPr="001520A5">
        <w:t xml:space="preserve">, </w:t>
      </w:r>
      <w:r>
        <w:t>опубликованный</w:t>
      </w:r>
      <w:r w:rsidRPr="001520A5">
        <w:t xml:space="preserve"> 28 </w:t>
      </w:r>
      <w:r>
        <w:t>ноября</w:t>
      </w:r>
      <w:r w:rsidRPr="001520A5">
        <w:t xml:space="preserve"> 2014 </w:t>
      </w:r>
      <w:r>
        <w:t>года</w:t>
      </w:r>
      <w:r w:rsidRPr="001520A5">
        <w:t xml:space="preserve">; </w:t>
      </w:r>
    </w:p>
    <w:p w14:paraId="31942593" w14:textId="77777777" w:rsidR="00666956" w:rsidRPr="00394C51" w:rsidRDefault="00666956" w:rsidP="00666956">
      <w:pPr>
        <w:pStyle w:val="SingleTxtG"/>
        <w:ind w:firstLine="567"/>
      </w:pPr>
      <w:r w:rsidRPr="00DC6D3D">
        <w:t>d</w:t>
      </w:r>
      <w:r w:rsidRPr="001520A5">
        <w:t>)</w:t>
      </w:r>
      <w:r w:rsidRPr="001520A5">
        <w:tab/>
      </w:r>
      <w:r>
        <w:t>Указ</w:t>
      </w:r>
      <w:r w:rsidRPr="001520A5">
        <w:t xml:space="preserve"> </w:t>
      </w:r>
      <w:r w:rsidRPr="00394C51">
        <w:t>об изменении, отмене и добавлении</w:t>
      </w:r>
      <w:r w:rsidRPr="001520A5">
        <w:t xml:space="preserve"> </w:t>
      </w:r>
      <w:r>
        <w:t>различных</w:t>
      </w:r>
      <w:r w:rsidRPr="001520A5">
        <w:t xml:space="preserve"> </w:t>
      </w:r>
      <w:r>
        <w:t>положений</w:t>
      </w:r>
      <w:r w:rsidRPr="001520A5">
        <w:t xml:space="preserve"> </w:t>
      </w:r>
      <w:r>
        <w:t xml:space="preserve">Кодекса военной юстиции, который вносит </w:t>
      </w:r>
      <w:r w:rsidRPr="00394C51">
        <w:t xml:space="preserve">в статью 57 Кодекса </w:t>
      </w:r>
      <w:r>
        <w:t>изменения</w:t>
      </w:r>
      <w:r w:rsidRPr="00394C51">
        <w:t xml:space="preserve">, </w:t>
      </w:r>
      <w:r>
        <w:t>направленные на</w:t>
      </w:r>
      <w:r w:rsidRPr="00394C51">
        <w:t xml:space="preserve"> </w:t>
      </w:r>
      <w:r>
        <w:lastRenderedPageBreak/>
        <w:t>исключение</w:t>
      </w:r>
      <w:r w:rsidRPr="00394C51">
        <w:t xml:space="preserve"> </w:t>
      </w:r>
      <w:r>
        <w:t>из</w:t>
      </w:r>
      <w:r w:rsidRPr="00394C51">
        <w:t xml:space="preserve"> </w:t>
      </w:r>
      <w:r>
        <w:t>военной</w:t>
      </w:r>
      <w:r w:rsidRPr="00394C51">
        <w:t xml:space="preserve"> </w:t>
      </w:r>
      <w:r>
        <w:t>юрисдикции</w:t>
      </w:r>
      <w:r w:rsidRPr="00394C51">
        <w:t xml:space="preserve"> </w:t>
      </w:r>
      <w:r>
        <w:t>дел</w:t>
      </w:r>
      <w:r w:rsidRPr="00394C51">
        <w:t xml:space="preserve"> </w:t>
      </w:r>
      <w:r>
        <w:t>гражданских</w:t>
      </w:r>
      <w:r w:rsidRPr="00394C51">
        <w:t xml:space="preserve"> </w:t>
      </w:r>
      <w:r>
        <w:t>жертв</w:t>
      </w:r>
      <w:r w:rsidRPr="00394C51">
        <w:t xml:space="preserve"> </w:t>
      </w:r>
      <w:r>
        <w:t>нарушений</w:t>
      </w:r>
      <w:r w:rsidRPr="00394C51">
        <w:t xml:space="preserve"> </w:t>
      </w:r>
      <w:r>
        <w:t>прав</w:t>
      </w:r>
      <w:r w:rsidRPr="00394C51">
        <w:t xml:space="preserve"> </w:t>
      </w:r>
      <w:r>
        <w:t>человека</w:t>
      </w:r>
      <w:r w:rsidRPr="00394C51">
        <w:t xml:space="preserve">, </w:t>
      </w:r>
      <w:r>
        <w:t>опубликованный</w:t>
      </w:r>
      <w:r w:rsidRPr="00394C51">
        <w:t xml:space="preserve"> 13 </w:t>
      </w:r>
      <w:r>
        <w:t>июня</w:t>
      </w:r>
      <w:r w:rsidRPr="00394C51">
        <w:t xml:space="preserve"> 2014 </w:t>
      </w:r>
      <w:r>
        <w:t>года</w:t>
      </w:r>
      <w:r w:rsidRPr="00394C51">
        <w:t xml:space="preserve">; </w:t>
      </w:r>
    </w:p>
    <w:p w14:paraId="1B7240C9" w14:textId="77777777" w:rsidR="00666956" w:rsidRPr="00DC6D3D" w:rsidRDefault="00666956" w:rsidP="00666956">
      <w:pPr>
        <w:pStyle w:val="SingleTxtG"/>
        <w:ind w:firstLine="567"/>
      </w:pPr>
      <w:r w:rsidRPr="00DC6D3D">
        <w:t>e</w:t>
      </w:r>
      <w:r w:rsidRPr="001520A5">
        <w:t>)</w:t>
      </w:r>
      <w:r w:rsidRPr="001520A5">
        <w:tab/>
      </w:r>
      <w:r>
        <w:t>конституционную</w:t>
      </w:r>
      <w:r w:rsidRPr="001520A5">
        <w:t xml:space="preserve"> </w:t>
      </w:r>
      <w:r>
        <w:t>реформу</w:t>
      </w:r>
      <w:r w:rsidRPr="001520A5">
        <w:t xml:space="preserve"> </w:t>
      </w:r>
      <w:r>
        <w:t>в</w:t>
      </w:r>
      <w:r w:rsidRPr="001520A5">
        <w:t xml:space="preserve"> </w:t>
      </w:r>
      <w:r>
        <w:t>области</w:t>
      </w:r>
      <w:r w:rsidRPr="001520A5">
        <w:t xml:space="preserve"> </w:t>
      </w:r>
      <w:r>
        <w:t>прав</w:t>
      </w:r>
      <w:r w:rsidRPr="001520A5">
        <w:t xml:space="preserve"> </w:t>
      </w:r>
      <w:r>
        <w:t>человека</w:t>
      </w:r>
      <w:r w:rsidRPr="001520A5">
        <w:t xml:space="preserve">, </w:t>
      </w:r>
      <w:r>
        <w:t>обнародованную</w:t>
      </w:r>
      <w:r w:rsidRPr="001520A5">
        <w:t xml:space="preserve"> </w:t>
      </w:r>
      <w:r>
        <w:t>в</w:t>
      </w:r>
      <w:r w:rsidRPr="001520A5">
        <w:t xml:space="preserve"> </w:t>
      </w:r>
      <w:r w:rsidRPr="002848CA">
        <w:rPr>
          <w:i/>
        </w:rPr>
        <w:t>Официальном вестнике Федерации</w:t>
      </w:r>
      <w:r w:rsidRPr="001520A5">
        <w:t xml:space="preserve"> 10 </w:t>
      </w:r>
      <w:r>
        <w:t>июня</w:t>
      </w:r>
      <w:r w:rsidRPr="001520A5">
        <w:t xml:space="preserve"> 2011</w:t>
      </w:r>
      <w:r>
        <w:t xml:space="preserve"> года. </w:t>
      </w:r>
    </w:p>
    <w:p w14:paraId="092C2455" w14:textId="77777777" w:rsidR="00666956" w:rsidRPr="00C231D7" w:rsidRDefault="00666956" w:rsidP="00666956">
      <w:pPr>
        <w:keepNext/>
        <w:keepLines/>
        <w:tabs>
          <w:tab w:val="right" w:pos="851"/>
        </w:tabs>
        <w:spacing w:before="360" w:after="240" w:line="270" w:lineRule="exact"/>
        <w:ind w:left="1134" w:right="1134" w:hanging="1134"/>
        <w:rPr>
          <w:b/>
          <w:sz w:val="24"/>
        </w:rPr>
      </w:pPr>
      <w:r w:rsidRPr="00666956">
        <w:rPr>
          <w:b/>
          <w:sz w:val="24"/>
        </w:rPr>
        <w:tab/>
      </w:r>
      <w:r w:rsidRPr="00C231D7">
        <w:rPr>
          <w:b/>
          <w:sz w:val="24"/>
        </w:rPr>
        <w:t>C.</w:t>
      </w:r>
      <w:r w:rsidRPr="00C231D7">
        <w:rPr>
          <w:b/>
          <w:sz w:val="24"/>
        </w:rPr>
        <w:tab/>
      </w:r>
      <w:r>
        <w:rPr>
          <w:b/>
          <w:sz w:val="24"/>
        </w:rPr>
        <w:t>Основные</w:t>
      </w:r>
      <w:r w:rsidRPr="00666956">
        <w:rPr>
          <w:b/>
          <w:sz w:val="24"/>
        </w:rPr>
        <w:t xml:space="preserve"> </w:t>
      </w:r>
      <w:r>
        <w:rPr>
          <w:b/>
          <w:sz w:val="24"/>
        </w:rPr>
        <w:t>вопросы</w:t>
      </w:r>
      <w:r w:rsidRPr="00666956">
        <w:rPr>
          <w:b/>
          <w:sz w:val="24"/>
        </w:rPr>
        <w:t xml:space="preserve">, </w:t>
      </w:r>
      <w:r>
        <w:rPr>
          <w:b/>
          <w:sz w:val="24"/>
        </w:rPr>
        <w:t>вызывающие</w:t>
      </w:r>
      <w:r w:rsidRPr="00666956">
        <w:rPr>
          <w:b/>
          <w:sz w:val="24"/>
        </w:rPr>
        <w:t xml:space="preserve"> </w:t>
      </w:r>
      <w:r>
        <w:rPr>
          <w:b/>
          <w:sz w:val="24"/>
        </w:rPr>
        <w:t>озабоченность</w:t>
      </w:r>
      <w:r w:rsidRPr="00666956">
        <w:rPr>
          <w:b/>
          <w:sz w:val="24"/>
        </w:rPr>
        <w:t xml:space="preserve">, </w:t>
      </w:r>
      <w:r>
        <w:rPr>
          <w:b/>
          <w:sz w:val="24"/>
        </w:rPr>
        <w:t>и</w:t>
      </w:r>
      <w:r w:rsidRPr="00666956">
        <w:rPr>
          <w:b/>
          <w:sz w:val="24"/>
        </w:rPr>
        <w:t xml:space="preserve"> </w:t>
      </w:r>
      <w:r>
        <w:rPr>
          <w:b/>
          <w:sz w:val="24"/>
        </w:rPr>
        <w:t>рекомендации</w:t>
      </w:r>
      <w:r w:rsidRPr="00666956">
        <w:rPr>
          <w:b/>
          <w:sz w:val="24"/>
        </w:rPr>
        <w:t xml:space="preserve"> </w:t>
      </w:r>
    </w:p>
    <w:p w14:paraId="7D7A8507" w14:textId="77777777" w:rsidR="00666956" w:rsidRPr="001520A5" w:rsidRDefault="00666956" w:rsidP="00666956">
      <w:pPr>
        <w:pStyle w:val="H23G"/>
      </w:pPr>
      <w:r>
        <w:tab/>
      </w:r>
      <w:r>
        <w:tab/>
        <w:t xml:space="preserve">Нормативно-правовая основа осуществления Пакта </w:t>
      </w:r>
    </w:p>
    <w:p w14:paraId="604E4791" w14:textId="77777777" w:rsidR="00666956" w:rsidRPr="00157611" w:rsidRDefault="00666956" w:rsidP="00666956">
      <w:pPr>
        <w:pStyle w:val="SingleTxtG"/>
      </w:pPr>
      <w:r w:rsidRPr="001520A5">
        <w:t>4.</w:t>
      </w:r>
      <w:r w:rsidRPr="001520A5">
        <w:tab/>
      </w:r>
      <w:r>
        <w:t>Комитет с обеспокоенностью отмечает отсутствие единообразия в законодательной базе по правам человека в государстве-участнике. В</w:t>
      </w:r>
      <w:r w:rsidRPr="001520A5">
        <w:t xml:space="preserve"> </w:t>
      </w:r>
      <w:r>
        <w:t>частности</w:t>
      </w:r>
      <w:r w:rsidRPr="001520A5">
        <w:t xml:space="preserve">, </w:t>
      </w:r>
      <w:r>
        <w:t>Комитет</w:t>
      </w:r>
      <w:r w:rsidRPr="001520A5">
        <w:t xml:space="preserve"> </w:t>
      </w:r>
      <w:r>
        <w:t>обеспокоен</w:t>
      </w:r>
      <w:r w:rsidRPr="001520A5">
        <w:t xml:space="preserve"> </w:t>
      </w:r>
      <w:r>
        <w:t>отсутствием</w:t>
      </w:r>
      <w:r w:rsidRPr="001520A5">
        <w:t xml:space="preserve"> </w:t>
      </w:r>
      <w:r>
        <w:t>эффективного</w:t>
      </w:r>
      <w:r w:rsidRPr="001520A5">
        <w:t xml:space="preserve"> </w:t>
      </w:r>
      <w:r>
        <w:t>осуществления</w:t>
      </w:r>
      <w:r w:rsidRPr="001520A5">
        <w:t xml:space="preserve"> </w:t>
      </w:r>
      <w:r>
        <w:t>положений</w:t>
      </w:r>
      <w:r w:rsidRPr="001520A5">
        <w:t xml:space="preserve"> </w:t>
      </w:r>
      <w:r>
        <w:t>Пакта</w:t>
      </w:r>
      <w:r w:rsidRPr="001520A5">
        <w:t xml:space="preserve">, </w:t>
      </w:r>
      <w:r>
        <w:t>особенно</w:t>
      </w:r>
      <w:r w:rsidRPr="001520A5">
        <w:t xml:space="preserve"> </w:t>
      </w:r>
      <w:r>
        <w:t>в</w:t>
      </w:r>
      <w:r w:rsidRPr="001520A5">
        <w:t xml:space="preserve"> </w:t>
      </w:r>
      <w:r>
        <w:t>федеральных</w:t>
      </w:r>
      <w:r w:rsidRPr="001520A5">
        <w:t xml:space="preserve"> </w:t>
      </w:r>
      <w:r>
        <w:t>субъектах</w:t>
      </w:r>
      <w:r w:rsidRPr="001520A5">
        <w:t xml:space="preserve">, </w:t>
      </w:r>
      <w:r>
        <w:t>а</w:t>
      </w:r>
      <w:r w:rsidRPr="001520A5">
        <w:t xml:space="preserve"> </w:t>
      </w:r>
      <w:r>
        <w:t>также</w:t>
      </w:r>
      <w:r w:rsidRPr="001520A5">
        <w:t xml:space="preserve"> </w:t>
      </w:r>
      <w:r>
        <w:t>наличием</w:t>
      </w:r>
      <w:r w:rsidRPr="001520A5">
        <w:t xml:space="preserve"> </w:t>
      </w:r>
      <w:r>
        <w:t>в</w:t>
      </w:r>
      <w:r w:rsidRPr="001520A5">
        <w:t xml:space="preserve"> </w:t>
      </w:r>
      <w:r>
        <w:t>государстве</w:t>
      </w:r>
      <w:r w:rsidRPr="001520A5">
        <w:t>-</w:t>
      </w:r>
      <w:r>
        <w:t>участнике</w:t>
      </w:r>
      <w:r w:rsidRPr="001520A5">
        <w:t xml:space="preserve"> </w:t>
      </w:r>
      <w:r>
        <w:t>противоречивых</w:t>
      </w:r>
      <w:r w:rsidRPr="001520A5">
        <w:t xml:space="preserve"> </w:t>
      </w:r>
      <w:r>
        <w:t>законов</w:t>
      </w:r>
      <w:r w:rsidRPr="001520A5">
        <w:t xml:space="preserve">, </w:t>
      </w:r>
      <w:r>
        <w:t>включая</w:t>
      </w:r>
      <w:r w:rsidRPr="001520A5">
        <w:t xml:space="preserve"> </w:t>
      </w:r>
      <w:r>
        <w:t>некоторые</w:t>
      </w:r>
      <w:r w:rsidRPr="001520A5">
        <w:t xml:space="preserve"> </w:t>
      </w:r>
      <w:r>
        <w:t>положения</w:t>
      </w:r>
      <w:r w:rsidRPr="001520A5">
        <w:t xml:space="preserve">, </w:t>
      </w:r>
      <w:r>
        <w:t>несовместимые</w:t>
      </w:r>
      <w:r w:rsidRPr="001520A5">
        <w:t xml:space="preserve"> </w:t>
      </w:r>
      <w:r>
        <w:t>с</w:t>
      </w:r>
      <w:r w:rsidRPr="001520A5">
        <w:t xml:space="preserve"> </w:t>
      </w:r>
      <w:r>
        <w:t>Пактом. В</w:t>
      </w:r>
      <w:r>
        <w:rPr>
          <w:lang w:val="en-US"/>
        </w:rPr>
        <w:t> </w:t>
      </w:r>
      <w:r>
        <w:t>этой</w:t>
      </w:r>
      <w:r w:rsidRPr="00157611">
        <w:t xml:space="preserve"> </w:t>
      </w:r>
      <w:r>
        <w:t>связи</w:t>
      </w:r>
      <w:r w:rsidRPr="00157611">
        <w:t xml:space="preserve"> </w:t>
      </w:r>
      <w:r>
        <w:t>Комитет</w:t>
      </w:r>
      <w:r w:rsidRPr="00157611">
        <w:t xml:space="preserve"> </w:t>
      </w:r>
      <w:r>
        <w:t>напоминает</w:t>
      </w:r>
      <w:r w:rsidRPr="00157611">
        <w:t xml:space="preserve"> </w:t>
      </w:r>
      <w:r>
        <w:t>государствам</w:t>
      </w:r>
      <w:r w:rsidRPr="00157611">
        <w:t>-</w:t>
      </w:r>
      <w:r>
        <w:t>участникам</w:t>
      </w:r>
      <w:r w:rsidRPr="00157611">
        <w:t xml:space="preserve"> </w:t>
      </w:r>
      <w:r>
        <w:t>с</w:t>
      </w:r>
      <w:r w:rsidRPr="00157611">
        <w:t xml:space="preserve"> </w:t>
      </w:r>
      <w:r>
        <w:t>федеральной</w:t>
      </w:r>
      <w:r w:rsidRPr="00157611">
        <w:t xml:space="preserve"> </w:t>
      </w:r>
      <w:r>
        <w:t>структурой</w:t>
      </w:r>
      <w:r w:rsidRPr="00157611">
        <w:t xml:space="preserve"> </w:t>
      </w:r>
      <w:r>
        <w:t>о</w:t>
      </w:r>
      <w:r w:rsidRPr="00157611">
        <w:t xml:space="preserve"> </w:t>
      </w:r>
      <w:r>
        <w:t>содержании</w:t>
      </w:r>
      <w:r w:rsidRPr="00157611">
        <w:t xml:space="preserve"> </w:t>
      </w:r>
      <w:r>
        <w:t>статьи</w:t>
      </w:r>
      <w:r w:rsidRPr="00157611">
        <w:t xml:space="preserve"> 50 </w:t>
      </w:r>
      <w:r>
        <w:t>Пакта</w:t>
      </w:r>
      <w:r w:rsidRPr="00157611">
        <w:t xml:space="preserve">, </w:t>
      </w:r>
      <w:r>
        <w:t>согласно</w:t>
      </w:r>
      <w:r w:rsidRPr="00157611">
        <w:t xml:space="preserve"> </w:t>
      </w:r>
      <w:r>
        <w:t>которой</w:t>
      </w:r>
      <w:r w:rsidRPr="00157611">
        <w:t xml:space="preserve"> </w:t>
      </w:r>
      <w:r>
        <w:t>положения</w:t>
      </w:r>
      <w:r w:rsidRPr="00157611">
        <w:t xml:space="preserve"> </w:t>
      </w:r>
      <w:r>
        <w:t>Пакта</w:t>
      </w:r>
      <w:r w:rsidRPr="00157611">
        <w:t xml:space="preserve"> «распространяются на все части федеративных государств без каких бы то ни было ограничений или изъятий» (</w:t>
      </w:r>
      <w:r>
        <w:t>статьи</w:t>
      </w:r>
      <w:r w:rsidRPr="00157611">
        <w:t xml:space="preserve"> 2 </w:t>
      </w:r>
      <w:r>
        <w:t>и</w:t>
      </w:r>
      <w:r w:rsidRPr="00157611">
        <w:t xml:space="preserve"> 50).</w:t>
      </w:r>
    </w:p>
    <w:p w14:paraId="361C606A" w14:textId="77777777" w:rsidR="00666956" w:rsidRPr="002D267C" w:rsidRDefault="00666956" w:rsidP="00666956">
      <w:pPr>
        <w:ind w:left="1134" w:right="1133"/>
        <w:jc w:val="both"/>
        <w:rPr>
          <w:b/>
        </w:rPr>
      </w:pPr>
      <w:r w:rsidRPr="00EF4EE1">
        <w:t>5.</w:t>
      </w:r>
      <w:r w:rsidRPr="00EF4EE1">
        <w:rPr>
          <w:b/>
        </w:rPr>
        <w:tab/>
      </w:r>
      <w:r>
        <w:rPr>
          <w:b/>
        </w:rPr>
        <w:t>Со</w:t>
      </w:r>
      <w:r w:rsidRPr="00EF4EE1">
        <w:rPr>
          <w:b/>
        </w:rPr>
        <w:t xml:space="preserve"> </w:t>
      </w:r>
      <w:r>
        <w:rPr>
          <w:b/>
        </w:rPr>
        <w:t>ссылкой</w:t>
      </w:r>
      <w:r w:rsidRPr="00EF4EE1">
        <w:rPr>
          <w:b/>
        </w:rPr>
        <w:t xml:space="preserve"> </w:t>
      </w:r>
      <w:r>
        <w:rPr>
          <w:b/>
        </w:rPr>
        <w:t>на</w:t>
      </w:r>
      <w:r w:rsidRPr="00EF4EE1">
        <w:rPr>
          <w:b/>
        </w:rPr>
        <w:t xml:space="preserve"> </w:t>
      </w:r>
      <w:r>
        <w:rPr>
          <w:b/>
        </w:rPr>
        <w:t>предыдущие</w:t>
      </w:r>
      <w:r w:rsidRPr="00EF4EE1">
        <w:rPr>
          <w:b/>
        </w:rPr>
        <w:t xml:space="preserve"> </w:t>
      </w:r>
      <w:r>
        <w:rPr>
          <w:b/>
        </w:rPr>
        <w:t>рекомендации</w:t>
      </w:r>
      <w:r w:rsidRPr="00EF4EE1">
        <w:rPr>
          <w:b/>
        </w:rPr>
        <w:t xml:space="preserve"> </w:t>
      </w:r>
      <w:r>
        <w:rPr>
          <w:b/>
        </w:rPr>
        <w:t>Комитета</w:t>
      </w:r>
      <w:r w:rsidRPr="00EF4EE1">
        <w:rPr>
          <w:b/>
        </w:rPr>
        <w:t xml:space="preserve"> (</w:t>
      </w:r>
      <w:r w:rsidRPr="002D267C">
        <w:rPr>
          <w:b/>
        </w:rPr>
        <w:t>CCPR</w:t>
      </w:r>
      <w:r w:rsidRPr="00EF4EE1">
        <w:rPr>
          <w:b/>
        </w:rPr>
        <w:t>/</w:t>
      </w:r>
      <w:r w:rsidRPr="002D267C">
        <w:rPr>
          <w:b/>
        </w:rPr>
        <w:t>C</w:t>
      </w:r>
      <w:r w:rsidRPr="00EF4EE1">
        <w:rPr>
          <w:b/>
        </w:rPr>
        <w:t>/</w:t>
      </w:r>
      <w:r w:rsidRPr="002D267C">
        <w:rPr>
          <w:b/>
        </w:rPr>
        <w:t>MEX</w:t>
      </w:r>
      <w:r w:rsidRPr="00EF4EE1">
        <w:rPr>
          <w:b/>
        </w:rPr>
        <w:t>/</w:t>
      </w:r>
      <w:r w:rsidRPr="002D267C">
        <w:rPr>
          <w:b/>
        </w:rPr>
        <w:t>CO</w:t>
      </w:r>
      <w:r w:rsidRPr="00EF4EE1">
        <w:rPr>
          <w:b/>
        </w:rPr>
        <w:t xml:space="preserve">/5, </w:t>
      </w:r>
      <w:r>
        <w:rPr>
          <w:b/>
        </w:rPr>
        <w:t>пункт</w:t>
      </w:r>
      <w:r w:rsidR="005F4555">
        <w:rPr>
          <w:b/>
        </w:rPr>
        <w:t> </w:t>
      </w:r>
      <w:r w:rsidRPr="00EF4EE1">
        <w:rPr>
          <w:b/>
        </w:rPr>
        <w:t xml:space="preserve">5) </w:t>
      </w:r>
      <w:r>
        <w:rPr>
          <w:b/>
        </w:rPr>
        <w:t>он предлагает государству</w:t>
      </w:r>
      <w:r w:rsidRPr="00EF4EE1">
        <w:rPr>
          <w:b/>
        </w:rPr>
        <w:t>-</w:t>
      </w:r>
      <w:r>
        <w:rPr>
          <w:b/>
        </w:rPr>
        <w:t>участнику</w:t>
      </w:r>
      <w:r w:rsidRPr="00EF4EE1">
        <w:rPr>
          <w:b/>
        </w:rPr>
        <w:t xml:space="preserve"> </w:t>
      </w:r>
      <w:r>
        <w:rPr>
          <w:b/>
        </w:rPr>
        <w:t>обеспечить</w:t>
      </w:r>
      <w:r w:rsidRPr="00EF4EE1">
        <w:rPr>
          <w:b/>
        </w:rPr>
        <w:t xml:space="preserve">, </w:t>
      </w:r>
      <w:r>
        <w:rPr>
          <w:b/>
        </w:rPr>
        <w:t>чтобы</w:t>
      </w:r>
      <w:r w:rsidRPr="00EF4EE1">
        <w:rPr>
          <w:b/>
        </w:rPr>
        <w:t xml:space="preserve"> </w:t>
      </w:r>
      <w:r>
        <w:rPr>
          <w:b/>
        </w:rPr>
        <w:t>законодательство</w:t>
      </w:r>
      <w:r w:rsidRPr="00EF4EE1">
        <w:rPr>
          <w:b/>
        </w:rPr>
        <w:t xml:space="preserve"> </w:t>
      </w:r>
      <w:r>
        <w:rPr>
          <w:b/>
        </w:rPr>
        <w:t>как</w:t>
      </w:r>
      <w:r w:rsidRPr="00EF4EE1">
        <w:rPr>
          <w:b/>
        </w:rPr>
        <w:t xml:space="preserve"> </w:t>
      </w:r>
      <w:r>
        <w:rPr>
          <w:b/>
        </w:rPr>
        <w:t>на</w:t>
      </w:r>
      <w:r w:rsidRPr="00EF4EE1">
        <w:rPr>
          <w:b/>
        </w:rPr>
        <w:t xml:space="preserve"> </w:t>
      </w:r>
      <w:r>
        <w:rPr>
          <w:b/>
        </w:rPr>
        <w:t>федеральном</w:t>
      </w:r>
      <w:r w:rsidRPr="00EF4EE1">
        <w:rPr>
          <w:b/>
        </w:rPr>
        <w:t xml:space="preserve"> </w:t>
      </w:r>
      <w:r>
        <w:rPr>
          <w:b/>
        </w:rPr>
        <w:t>уровне</w:t>
      </w:r>
      <w:r w:rsidRPr="00EF4EE1">
        <w:rPr>
          <w:b/>
        </w:rPr>
        <w:t xml:space="preserve">, </w:t>
      </w:r>
      <w:r>
        <w:rPr>
          <w:b/>
        </w:rPr>
        <w:t>так</w:t>
      </w:r>
      <w:r w:rsidRPr="00EF4EE1">
        <w:rPr>
          <w:b/>
        </w:rPr>
        <w:t xml:space="preserve"> </w:t>
      </w:r>
      <w:r>
        <w:rPr>
          <w:b/>
        </w:rPr>
        <w:t>и</w:t>
      </w:r>
      <w:r w:rsidRPr="00EF4EE1">
        <w:rPr>
          <w:b/>
        </w:rPr>
        <w:t xml:space="preserve"> </w:t>
      </w:r>
      <w:r>
        <w:rPr>
          <w:b/>
        </w:rPr>
        <w:t>на</w:t>
      </w:r>
      <w:r w:rsidRPr="00EF4EE1">
        <w:rPr>
          <w:b/>
        </w:rPr>
        <w:t xml:space="preserve"> </w:t>
      </w:r>
      <w:r>
        <w:rPr>
          <w:b/>
        </w:rPr>
        <w:t>уровне</w:t>
      </w:r>
      <w:r w:rsidRPr="00EF4EE1">
        <w:rPr>
          <w:b/>
        </w:rPr>
        <w:t xml:space="preserve"> </w:t>
      </w:r>
      <w:r>
        <w:rPr>
          <w:b/>
        </w:rPr>
        <w:t>штатов</w:t>
      </w:r>
      <w:r w:rsidRPr="00EF4EE1">
        <w:rPr>
          <w:b/>
        </w:rPr>
        <w:t xml:space="preserve"> </w:t>
      </w:r>
      <w:r>
        <w:rPr>
          <w:b/>
        </w:rPr>
        <w:t>было</w:t>
      </w:r>
      <w:r w:rsidRPr="00EF4EE1">
        <w:rPr>
          <w:b/>
        </w:rPr>
        <w:t xml:space="preserve"> </w:t>
      </w:r>
      <w:r>
        <w:rPr>
          <w:b/>
        </w:rPr>
        <w:t>приведено</w:t>
      </w:r>
      <w:r w:rsidRPr="00EF4EE1">
        <w:rPr>
          <w:b/>
        </w:rPr>
        <w:t xml:space="preserve"> </w:t>
      </w:r>
      <w:r>
        <w:rPr>
          <w:b/>
        </w:rPr>
        <w:t>в</w:t>
      </w:r>
      <w:r w:rsidRPr="00EF4EE1">
        <w:rPr>
          <w:b/>
        </w:rPr>
        <w:t xml:space="preserve"> </w:t>
      </w:r>
      <w:r>
        <w:rPr>
          <w:b/>
        </w:rPr>
        <w:t>соответствие</w:t>
      </w:r>
      <w:r w:rsidRPr="00EF4EE1">
        <w:rPr>
          <w:b/>
        </w:rPr>
        <w:t xml:space="preserve"> </w:t>
      </w:r>
      <w:r>
        <w:rPr>
          <w:b/>
        </w:rPr>
        <w:t>с</w:t>
      </w:r>
      <w:r w:rsidRPr="00EF4EE1">
        <w:rPr>
          <w:b/>
        </w:rPr>
        <w:t xml:space="preserve"> </w:t>
      </w:r>
      <w:r>
        <w:rPr>
          <w:b/>
        </w:rPr>
        <w:t>Пактом</w:t>
      </w:r>
      <w:r w:rsidRPr="00EF4EE1">
        <w:rPr>
          <w:b/>
        </w:rPr>
        <w:t xml:space="preserve"> </w:t>
      </w:r>
      <w:r>
        <w:rPr>
          <w:b/>
        </w:rPr>
        <w:t>и</w:t>
      </w:r>
      <w:r w:rsidRPr="00EF4EE1">
        <w:rPr>
          <w:b/>
        </w:rPr>
        <w:t xml:space="preserve"> </w:t>
      </w:r>
      <w:r>
        <w:rPr>
          <w:b/>
        </w:rPr>
        <w:t>чтобы</w:t>
      </w:r>
      <w:r w:rsidRPr="00EF4EE1">
        <w:rPr>
          <w:b/>
        </w:rPr>
        <w:t xml:space="preserve"> </w:t>
      </w:r>
      <w:r>
        <w:rPr>
          <w:b/>
        </w:rPr>
        <w:t>оно</w:t>
      </w:r>
      <w:r w:rsidRPr="00EF4EE1">
        <w:rPr>
          <w:b/>
        </w:rPr>
        <w:t xml:space="preserve"> </w:t>
      </w:r>
      <w:r>
        <w:rPr>
          <w:b/>
        </w:rPr>
        <w:t>эффективно</w:t>
      </w:r>
      <w:r w:rsidRPr="00EF4EE1">
        <w:rPr>
          <w:b/>
        </w:rPr>
        <w:t xml:space="preserve"> </w:t>
      </w:r>
      <w:r>
        <w:rPr>
          <w:b/>
        </w:rPr>
        <w:t>осуществлялось</w:t>
      </w:r>
      <w:r w:rsidRPr="00EF4EE1">
        <w:rPr>
          <w:b/>
        </w:rPr>
        <w:t xml:space="preserve"> </w:t>
      </w:r>
      <w:r>
        <w:rPr>
          <w:b/>
        </w:rPr>
        <w:t>в</w:t>
      </w:r>
      <w:r w:rsidRPr="00EF4EE1">
        <w:rPr>
          <w:b/>
        </w:rPr>
        <w:t xml:space="preserve"> </w:t>
      </w:r>
      <w:r>
        <w:rPr>
          <w:b/>
        </w:rPr>
        <w:t>государстве</w:t>
      </w:r>
      <w:r w:rsidRPr="00EF4EE1">
        <w:rPr>
          <w:b/>
        </w:rPr>
        <w:t>-</w:t>
      </w:r>
      <w:r>
        <w:rPr>
          <w:b/>
        </w:rPr>
        <w:t>участнике</w:t>
      </w:r>
      <w:r w:rsidRPr="00EF4EE1">
        <w:rPr>
          <w:b/>
        </w:rPr>
        <w:t xml:space="preserve">. </w:t>
      </w:r>
      <w:r>
        <w:rPr>
          <w:b/>
        </w:rPr>
        <w:t>Ему</w:t>
      </w:r>
      <w:r w:rsidRPr="00D43AE8">
        <w:rPr>
          <w:b/>
        </w:rPr>
        <w:t xml:space="preserve"> </w:t>
      </w:r>
      <w:r>
        <w:rPr>
          <w:b/>
        </w:rPr>
        <w:t>следует</w:t>
      </w:r>
      <w:r w:rsidRPr="00D43AE8">
        <w:rPr>
          <w:b/>
        </w:rPr>
        <w:t xml:space="preserve"> </w:t>
      </w:r>
      <w:r>
        <w:rPr>
          <w:b/>
        </w:rPr>
        <w:t>также</w:t>
      </w:r>
      <w:r w:rsidRPr="00D43AE8">
        <w:rPr>
          <w:b/>
        </w:rPr>
        <w:t xml:space="preserve"> </w:t>
      </w:r>
      <w:r>
        <w:rPr>
          <w:b/>
        </w:rPr>
        <w:t>принять</w:t>
      </w:r>
      <w:r w:rsidRPr="00D43AE8">
        <w:rPr>
          <w:b/>
        </w:rPr>
        <w:t xml:space="preserve"> </w:t>
      </w:r>
      <w:r>
        <w:rPr>
          <w:b/>
        </w:rPr>
        <w:t>меры</w:t>
      </w:r>
      <w:r w:rsidRPr="00D43AE8">
        <w:rPr>
          <w:b/>
        </w:rPr>
        <w:t xml:space="preserve"> </w:t>
      </w:r>
      <w:r>
        <w:rPr>
          <w:b/>
        </w:rPr>
        <w:t>для</w:t>
      </w:r>
      <w:r w:rsidRPr="00D43AE8">
        <w:rPr>
          <w:b/>
        </w:rPr>
        <w:t xml:space="preserve"> </w:t>
      </w:r>
      <w:r>
        <w:rPr>
          <w:b/>
        </w:rPr>
        <w:t>обеспечения</w:t>
      </w:r>
      <w:r w:rsidRPr="00D43AE8">
        <w:rPr>
          <w:b/>
        </w:rPr>
        <w:t xml:space="preserve"> </w:t>
      </w:r>
      <w:r>
        <w:rPr>
          <w:b/>
        </w:rPr>
        <w:t>того</w:t>
      </w:r>
      <w:r w:rsidRPr="00D43AE8">
        <w:rPr>
          <w:b/>
        </w:rPr>
        <w:t xml:space="preserve">, </w:t>
      </w:r>
      <w:r>
        <w:rPr>
          <w:b/>
        </w:rPr>
        <w:t>чтобы</w:t>
      </w:r>
      <w:r w:rsidRPr="00D43AE8">
        <w:rPr>
          <w:b/>
        </w:rPr>
        <w:t xml:space="preserve"> </w:t>
      </w:r>
      <w:r>
        <w:rPr>
          <w:b/>
        </w:rPr>
        <w:t>власти</w:t>
      </w:r>
      <w:r w:rsidRPr="00D43AE8">
        <w:rPr>
          <w:b/>
        </w:rPr>
        <w:t xml:space="preserve">, </w:t>
      </w:r>
      <w:r>
        <w:rPr>
          <w:b/>
        </w:rPr>
        <w:t>включая</w:t>
      </w:r>
      <w:r w:rsidRPr="00D43AE8">
        <w:rPr>
          <w:b/>
        </w:rPr>
        <w:t xml:space="preserve"> </w:t>
      </w:r>
      <w:r>
        <w:rPr>
          <w:b/>
        </w:rPr>
        <w:t>федеральных</w:t>
      </w:r>
      <w:r w:rsidRPr="00D43AE8">
        <w:rPr>
          <w:b/>
        </w:rPr>
        <w:t xml:space="preserve"> </w:t>
      </w:r>
      <w:r>
        <w:rPr>
          <w:b/>
        </w:rPr>
        <w:t>и</w:t>
      </w:r>
      <w:r w:rsidRPr="00D43AE8">
        <w:rPr>
          <w:b/>
        </w:rPr>
        <w:t xml:space="preserve"> </w:t>
      </w:r>
      <w:r>
        <w:rPr>
          <w:b/>
        </w:rPr>
        <w:t>местных</w:t>
      </w:r>
      <w:r w:rsidRPr="00D43AE8">
        <w:rPr>
          <w:b/>
        </w:rPr>
        <w:t xml:space="preserve"> </w:t>
      </w:r>
      <w:r>
        <w:rPr>
          <w:b/>
        </w:rPr>
        <w:t>прокуроров</w:t>
      </w:r>
      <w:r w:rsidRPr="00D43AE8">
        <w:rPr>
          <w:b/>
        </w:rPr>
        <w:t xml:space="preserve"> </w:t>
      </w:r>
      <w:r>
        <w:rPr>
          <w:b/>
        </w:rPr>
        <w:t>и</w:t>
      </w:r>
      <w:r w:rsidRPr="00D43AE8">
        <w:rPr>
          <w:b/>
        </w:rPr>
        <w:t xml:space="preserve"> </w:t>
      </w:r>
      <w:r>
        <w:rPr>
          <w:b/>
        </w:rPr>
        <w:t>судей</w:t>
      </w:r>
      <w:r w:rsidRPr="00D43AE8">
        <w:rPr>
          <w:b/>
        </w:rPr>
        <w:t xml:space="preserve">, </w:t>
      </w:r>
      <w:r>
        <w:rPr>
          <w:b/>
        </w:rPr>
        <w:t>а</w:t>
      </w:r>
      <w:r w:rsidRPr="00D43AE8">
        <w:rPr>
          <w:b/>
        </w:rPr>
        <w:t xml:space="preserve"> </w:t>
      </w:r>
      <w:r>
        <w:rPr>
          <w:b/>
        </w:rPr>
        <w:t>также</w:t>
      </w:r>
      <w:r w:rsidRPr="00D43AE8">
        <w:rPr>
          <w:b/>
        </w:rPr>
        <w:t xml:space="preserve"> </w:t>
      </w:r>
      <w:r>
        <w:rPr>
          <w:b/>
        </w:rPr>
        <w:t>адвокаты</w:t>
      </w:r>
      <w:r w:rsidRPr="00D43AE8">
        <w:rPr>
          <w:b/>
        </w:rPr>
        <w:t xml:space="preserve"> </w:t>
      </w:r>
      <w:r>
        <w:rPr>
          <w:b/>
        </w:rPr>
        <w:t>были</w:t>
      </w:r>
      <w:r w:rsidRPr="00D43AE8">
        <w:rPr>
          <w:b/>
        </w:rPr>
        <w:t xml:space="preserve"> </w:t>
      </w:r>
      <w:r>
        <w:rPr>
          <w:b/>
        </w:rPr>
        <w:t>осведомлены</w:t>
      </w:r>
      <w:r w:rsidRPr="00D43AE8">
        <w:rPr>
          <w:b/>
        </w:rPr>
        <w:t xml:space="preserve"> </w:t>
      </w:r>
      <w:r>
        <w:rPr>
          <w:b/>
        </w:rPr>
        <w:t>о</w:t>
      </w:r>
      <w:r w:rsidRPr="00D43AE8">
        <w:rPr>
          <w:b/>
        </w:rPr>
        <w:t xml:space="preserve"> </w:t>
      </w:r>
      <w:r>
        <w:rPr>
          <w:b/>
        </w:rPr>
        <w:t>правах</w:t>
      </w:r>
      <w:r w:rsidRPr="00D43AE8">
        <w:rPr>
          <w:b/>
        </w:rPr>
        <w:t xml:space="preserve">, </w:t>
      </w:r>
      <w:r>
        <w:rPr>
          <w:b/>
        </w:rPr>
        <w:t>закрепленных</w:t>
      </w:r>
      <w:r w:rsidRPr="00D43AE8">
        <w:rPr>
          <w:b/>
        </w:rPr>
        <w:t xml:space="preserve"> </w:t>
      </w:r>
      <w:r>
        <w:rPr>
          <w:b/>
        </w:rPr>
        <w:t>в</w:t>
      </w:r>
      <w:r w:rsidRPr="00D43AE8">
        <w:rPr>
          <w:b/>
        </w:rPr>
        <w:t xml:space="preserve"> </w:t>
      </w:r>
      <w:r>
        <w:rPr>
          <w:b/>
        </w:rPr>
        <w:t xml:space="preserve">Пакте. </w:t>
      </w:r>
    </w:p>
    <w:p w14:paraId="79AB9B12" w14:textId="77777777" w:rsidR="00666956" w:rsidRPr="00D43AE8" w:rsidRDefault="00666956" w:rsidP="00666956">
      <w:pPr>
        <w:pStyle w:val="H23G"/>
      </w:pPr>
      <w:r>
        <w:tab/>
      </w:r>
      <w:r>
        <w:tab/>
      </w:r>
      <w:r w:rsidRPr="00666956">
        <w:t>Конституция</w:t>
      </w:r>
      <w:r>
        <w:t xml:space="preserve"> и законодательный процесс </w:t>
      </w:r>
    </w:p>
    <w:p w14:paraId="4768F634" w14:textId="77777777" w:rsidR="00666956" w:rsidRPr="00D43AE8" w:rsidRDefault="00666956" w:rsidP="00666956">
      <w:pPr>
        <w:pStyle w:val="SingleTxtG"/>
        <w:rPr>
          <w:b/>
        </w:rPr>
      </w:pPr>
      <w:r w:rsidRPr="00D43AE8">
        <w:t>6.</w:t>
      </w:r>
      <w:r w:rsidRPr="00D43AE8">
        <w:tab/>
      </w:r>
      <w:r>
        <w:t>Принимая</w:t>
      </w:r>
      <w:r w:rsidRPr="00D43AE8">
        <w:t xml:space="preserve"> </w:t>
      </w:r>
      <w:r>
        <w:t>к</w:t>
      </w:r>
      <w:r w:rsidRPr="00D43AE8">
        <w:t xml:space="preserve"> </w:t>
      </w:r>
      <w:r>
        <w:t>сведению</w:t>
      </w:r>
      <w:r w:rsidRPr="00D43AE8">
        <w:t xml:space="preserve"> </w:t>
      </w:r>
      <w:r>
        <w:t>разъяснение</w:t>
      </w:r>
      <w:r w:rsidRPr="00D43AE8">
        <w:t xml:space="preserve"> </w:t>
      </w:r>
      <w:r>
        <w:t>делегации</w:t>
      </w:r>
      <w:r w:rsidRPr="00D43AE8">
        <w:t xml:space="preserve"> </w:t>
      </w:r>
      <w:r>
        <w:t>государства</w:t>
      </w:r>
      <w:r w:rsidRPr="00D43AE8">
        <w:t>-</w:t>
      </w:r>
      <w:r>
        <w:t>участника</w:t>
      </w:r>
      <w:r w:rsidRPr="00D43AE8">
        <w:t xml:space="preserve"> </w:t>
      </w:r>
      <w:r>
        <w:t>о</w:t>
      </w:r>
      <w:r w:rsidRPr="00D43AE8">
        <w:t xml:space="preserve"> </w:t>
      </w:r>
      <w:r>
        <w:t>том</w:t>
      </w:r>
      <w:r w:rsidRPr="00D43AE8">
        <w:t xml:space="preserve">, </w:t>
      </w:r>
      <w:r>
        <w:t>что</w:t>
      </w:r>
      <w:r w:rsidRPr="00D43AE8">
        <w:t xml:space="preserve"> </w:t>
      </w:r>
      <w:r>
        <w:t>в</w:t>
      </w:r>
      <w:r w:rsidRPr="00D43AE8">
        <w:t xml:space="preserve"> </w:t>
      </w:r>
      <w:r>
        <w:t>недавних</w:t>
      </w:r>
      <w:r w:rsidRPr="00D43AE8">
        <w:t xml:space="preserve"> </w:t>
      </w:r>
      <w:r>
        <w:t>делах</w:t>
      </w:r>
      <w:r w:rsidRPr="00D43AE8">
        <w:t xml:space="preserve"> </w:t>
      </w:r>
      <w:r>
        <w:t>суды</w:t>
      </w:r>
      <w:r w:rsidRPr="00D43AE8">
        <w:t xml:space="preserve"> </w:t>
      </w:r>
      <w:r>
        <w:t>применяли</w:t>
      </w:r>
      <w:r w:rsidRPr="00D43AE8">
        <w:t xml:space="preserve"> </w:t>
      </w:r>
      <w:r>
        <w:t>международные</w:t>
      </w:r>
      <w:r w:rsidRPr="00D43AE8">
        <w:t xml:space="preserve"> </w:t>
      </w:r>
      <w:r>
        <w:t>договоры</w:t>
      </w:r>
      <w:r w:rsidRPr="00D43AE8">
        <w:t xml:space="preserve"> </w:t>
      </w:r>
      <w:r>
        <w:t>по</w:t>
      </w:r>
      <w:r w:rsidRPr="00D43AE8">
        <w:t xml:space="preserve"> </w:t>
      </w:r>
      <w:r>
        <w:t>правам</w:t>
      </w:r>
      <w:r w:rsidRPr="00D43AE8">
        <w:t xml:space="preserve"> </w:t>
      </w:r>
      <w:r>
        <w:t>человека</w:t>
      </w:r>
      <w:r w:rsidRPr="00D43AE8">
        <w:t xml:space="preserve"> </w:t>
      </w:r>
      <w:r>
        <w:t>даже</w:t>
      </w:r>
      <w:r w:rsidRPr="00D43AE8">
        <w:t xml:space="preserve"> </w:t>
      </w:r>
      <w:r>
        <w:t>в</w:t>
      </w:r>
      <w:r w:rsidRPr="00D43AE8">
        <w:t xml:space="preserve"> </w:t>
      </w:r>
      <w:r>
        <w:t>тех</w:t>
      </w:r>
      <w:r w:rsidRPr="00D43AE8">
        <w:t xml:space="preserve"> </w:t>
      </w:r>
      <w:r>
        <w:t>случаях</w:t>
      </w:r>
      <w:r w:rsidRPr="00D43AE8">
        <w:t xml:space="preserve">, </w:t>
      </w:r>
      <w:r>
        <w:t>когда</w:t>
      </w:r>
      <w:r w:rsidRPr="00D43AE8">
        <w:t xml:space="preserve"> </w:t>
      </w:r>
      <w:r>
        <w:t>они</w:t>
      </w:r>
      <w:r w:rsidRPr="00D43AE8">
        <w:t xml:space="preserve"> </w:t>
      </w:r>
      <w:r>
        <w:t>противоречили</w:t>
      </w:r>
      <w:r w:rsidRPr="00D43AE8">
        <w:t xml:space="preserve"> </w:t>
      </w:r>
      <w:r>
        <w:t>Конституции</w:t>
      </w:r>
      <w:r w:rsidRPr="00D43AE8">
        <w:t xml:space="preserve">, </w:t>
      </w:r>
      <w:r>
        <w:t>Комитет</w:t>
      </w:r>
      <w:r w:rsidRPr="00D43AE8">
        <w:t xml:space="preserve"> </w:t>
      </w:r>
      <w:r>
        <w:t>вместе</w:t>
      </w:r>
      <w:r w:rsidRPr="00D43AE8">
        <w:t xml:space="preserve"> </w:t>
      </w:r>
      <w:r>
        <w:t>с</w:t>
      </w:r>
      <w:r w:rsidRPr="00D43AE8">
        <w:t xml:space="preserve"> </w:t>
      </w:r>
      <w:r>
        <w:t>тем</w:t>
      </w:r>
      <w:r w:rsidRPr="00D43AE8">
        <w:t xml:space="preserve"> </w:t>
      </w:r>
      <w:r>
        <w:t>с</w:t>
      </w:r>
      <w:r w:rsidRPr="00D43AE8">
        <w:t xml:space="preserve"> </w:t>
      </w:r>
      <w:r>
        <w:t>озабоченностью</w:t>
      </w:r>
      <w:r w:rsidRPr="00D43AE8">
        <w:t xml:space="preserve"> </w:t>
      </w:r>
      <w:r>
        <w:t>отмечает</w:t>
      </w:r>
      <w:r w:rsidRPr="00D43AE8">
        <w:t xml:space="preserve">, </w:t>
      </w:r>
      <w:r>
        <w:t>что</w:t>
      </w:r>
      <w:r w:rsidRPr="00D43AE8">
        <w:t xml:space="preserve"> </w:t>
      </w:r>
      <w:r>
        <w:t>в</w:t>
      </w:r>
      <w:r w:rsidRPr="00D43AE8">
        <w:t xml:space="preserve"> </w:t>
      </w:r>
      <w:r>
        <w:t>постановлении</w:t>
      </w:r>
      <w:r w:rsidRPr="00D43AE8">
        <w:t xml:space="preserve"> </w:t>
      </w:r>
      <w:r>
        <w:t>Верховного</w:t>
      </w:r>
      <w:r w:rsidRPr="00D43AE8">
        <w:t xml:space="preserve"> </w:t>
      </w:r>
      <w:r>
        <w:t>суда</w:t>
      </w:r>
      <w:r w:rsidRPr="00D43AE8">
        <w:t xml:space="preserve"> </w:t>
      </w:r>
      <w:r>
        <w:t>страны</w:t>
      </w:r>
      <w:r w:rsidRPr="00D43AE8">
        <w:t xml:space="preserve">, </w:t>
      </w:r>
      <w:r>
        <w:t>который</w:t>
      </w:r>
      <w:r w:rsidRPr="00D43AE8">
        <w:t xml:space="preserve"> </w:t>
      </w:r>
      <w:r>
        <w:t>разрешил</w:t>
      </w:r>
      <w:r w:rsidRPr="00D43AE8">
        <w:t xml:space="preserve"> </w:t>
      </w:r>
      <w:r w:rsidRPr="006A3B0F">
        <w:t>правовую коллизию</w:t>
      </w:r>
      <w:r>
        <w:t xml:space="preserve"> в деле № </w:t>
      </w:r>
      <w:r w:rsidRPr="00D43AE8">
        <w:t xml:space="preserve">293/2011, </w:t>
      </w:r>
      <w:r>
        <w:t>было</w:t>
      </w:r>
      <w:r w:rsidRPr="00D43AE8">
        <w:t xml:space="preserve"> </w:t>
      </w:r>
      <w:r>
        <w:t>определено</w:t>
      </w:r>
      <w:r w:rsidRPr="00D43AE8">
        <w:t xml:space="preserve">, </w:t>
      </w:r>
      <w:r>
        <w:t>что</w:t>
      </w:r>
      <w:r w:rsidRPr="00D43AE8">
        <w:t xml:space="preserve"> </w:t>
      </w:r>
      <w:r>
        <w:t>в</w:t>
      </w:r>
      <w:r w:rsidRPr="00D43AE8">
        <w:t xml:space="preserve"> </w:t>
      </w:r>
      <w:r>
        <w:t>случае</w:t>
      </w:r>
      <w:r w:rsidRPr="00D43AE8">
        <w:t xml:space="preserve"> </w:t>
      </w:r>
      <w:r>
        <w:t>прямого</w:t>
      </w:r>
      <w:r w:rsidRPr="00D43AE8">
        <w:t xml:space="preserve"> </w:t>
      </w:r>
      <w:r>
        <w:t>ограничения</w:t>
      </w:r>
      <w:r w:rsidRPr="00D43AE8">
        <w:t xml:space="preserve"> </w:t>
      </w:r>
      <w:r>
        <w:t>прав</w:t>
      </w:r>
      <w:r w:rsidRPr="00D43AE8">
        <w:t xml:space="preserve"> </w:t>
      </w:r>
      <w:r>
        <w:t>человека</w:t>
      </w:r>
      <w:r w:rsidRPr="00D43AE8">
        <w:t xml:space="preserve"> </w:t>
      </w:r>
      <w:r>
        <w:t>в</w:t>
      </w:r>
      <w:r w:rsidRPr="00D43AE8">
        <w:t xml:space="preserve"> </w:t>
      </w:r>
      <w:r>
        <w:t xml:space="preserve">Конституции преимущественную силу должна иметь конституционная норма </w:t>
      </w:r>
      <w:r w:rsidRPr="00D43AE8">
        <w:rPr>
          <w:color w:val="000000" w:themeColor="text1"/>
        </w:rPr>
        <w:t>(</w:t>
      </w:r>
      <w:r>
        <w:rPr>
          <w:color w:val="000000" w:themeColor="text1"/>
        </w:rPr>
        <w:t xml:space="preserve">статья </w:t>
      </w:r>
      <w:r w:rsidRPr="00D43AE8">
        <w:rPr>
          <w:color w:val="000000" w:themeColor="text1"/>
        </w:rPr>
        <w:t>2).</w:t>
      </w:r>
    </w:p>
    <w:p w14:paraId="20B9FBB0" w14:textId="77777777" w:rsidR="00666956" w:rsidRPr="00E11D1D" w:rsidRDefault="00666956" w:rsidP="00666956">
      <w:pPr>
        <w:pStyle w:val="SingleTxtG"/>
        <w:rPr>
          <w:b/>
        </w:rPr>
      </w:pPr>
      <w:r w:rsidRPr="00D43AE8">
        <w:rPr>
          <w:bCs/>
        </w:rPr>
        <w:t>7.</w:t>
      </w:r>
      <w:r w:rsidRPr="00D43AE8">
        <w:rPr>
          <w:b/>
          <w:bCs/>
        </w:rPr>
        <w:tab/>
      </w:r>
      <w:r>
        <w:rPr>
          <w:b/>
          <w:bCs/>
        </w:rPr>
        <w:t>Государству</w:t>
      </w:r>
      <w:r w:rsidRPr="00D43AE8">
        <w:rPr>
          <w:b/>
          <w:bCs/>
        </w:rPr>
        <w:t>-</w:t>
      </w:r>
      <w:r>
        <w:rPr>
          <w:b/>
          <w:bCs/>
        </w:rPr>
        <w:t>участнику</w:t>
      </w:r>
      <w:r w:rsidRPr="00D43AE8">
        <w:rPr>
          <w:b/>
          <w:bCs/>
        </w:rPr>
        <w:t xml:space="preserve"> </w:t>
      </w:r>
      <w:r>
        <w:rPr>
          <w:b/>
          <w:bCs/>
        </w:rPr>
        <w:t>следует</w:t>
      </w:r>
      <w:r w:rsidRPr="00D43AE8">
        <w:rPr>
          <w:b/>
          <w:bCs/>
        </w:rPr>
        <w:t xml:space="preserve"> </w:t>
      </w:r>
      <w:r>
        <w:rPr>
          <w:b/>
          <w:bCs/>
        </w:rPr>
        <w:t>обеспечить</w:t>
      </w:r>
      <w:r w:rsidRPr="00D43AE8">
        <w:rPr>
          <w:b/>
          <w:bCs/>
        </w:rPr>
        <w:t xml:space="preserve"> </w:t>
      </w:r>
      <w:r>
        <w:rPr>
          <w:b/>
          <w:bCs/>
        </w:rPr>
        <w:t>эффективность</w:t>
      </w:r>
      <w:r w:rsidRPr="00D43AE8">
        <w:rPr>
          <w:b/>
          <w:bCs/>
        </w:rPr>
        <w:t xml:space="preserve"> </w:t>
      </w:r>
      <w:r>
        <w:rPr>
          <w:b/>
          <w:bCs/>
        </w:rPr>
        <w:t>процесса</w:t>
      </w:r>
      <w:r w:rsidRPr="00D43AE8">
        <w:rPr>
          <w:b/>
          <w:bCs/>
        </w:rPr>
        <w:t xml:space="preserve"> </w:t>
      </w:r>
      <w:r>
        <w:rPr>
          <w:b/>
          <w:bCs/>
        </w:rPr>
        <w:t xml:space="preserve">рассмотрения конституционности и достаточные правовые гарантии </w:t>
      </w:r>
      <w:r w:rsidRPr="006A3B0F">
        <w:rPr>
          <w:b/>
          <w:bCs/>
        </w:rPr>
        <w:t xml:space="preserve">де-факто </w:t>
      </w:r>
      <w:r>
        <w:rPr>
          <w:b/>
          <w:bCs/>
        </w:rPr>
        <w:t xml:space="preserve">и </w:t>
      </w:r>
      <w:r w:rsidRPr="006A3B0F">
        <w:rPr>
          <w:b/>
          <w:bCs/>
        </w:rPr>
        <w:t>де-юре</w:t>
      </w:r>
      <w:r>
        <w:rPr>
          <w:b/>
          <w:bCs/>
        </w:rPr>
        <w:t>, с тем чтобы гарантировать в рамках внутренней правовой системы полную защиту прав, закрепленных в Пакте, включая принцип pro</w:t>
      </w:r>
      <w:r w:rsidRPr="006A3B0F">
        <w:rPr>
          <w:b/>
          <w:bCs/>
        </w:rPr>
        <w:t xml:space="preserve"> </w:t>
      </w:r>
      <w:r>
        <w:rPr>
          <w:b/>
          <w:bCs/>
        </w:rPr>
        <w:t>persona</w:t>
      </w:r>
      <w:r w:rsidRPr="006A3B0F">
        <w:rPr>
          <w:b/>
          <w:bCs/>
        </w:rPr>
        <w:t xml:space="preserve">. </w:t>
      </w:r>
      <w:r>
        <w:rPr>
          <w:b/>
          <w:bCs/>
        </w:rPr>
        <w:t>Ему</w:t>
      </w:r>
      <w:r w:rsidR="005F4555">
        <w:rPr>
          <w:b/>
          <w:bCs/>
        </w:rPr>
        <w:t> </w:t>
      </w:r>
      <w:r>
        <w:rPr>
          <w:b/>
          <w:bCs/>
        </w:rPr>
        <w:t>также</w:t>
      </w:r>
      <w:r w:rsidRPr="005455FB">
        <w:rPr>
          <w:b/>
          <w:bCs/>
        </w:rPr>
        <w:t xml:space="preserve"> </w:t>
      </w:r>
      <w:r>
        <w:rPr>
          <w:b/>
          <w:bCs/>
        </w:rPr>
        <w:t>необходимо</w:t>
      </w:r>
      <w:r w:rsidRPr="005455FB">
        <w:rPr>
          <w:b/>
          <w:bCs/>
        </w:rPr>
        <w:t xml:space="preserve"> </w:t>
      </w:r>
      <w:r>
        <w:rPr>
          <w:b/>
          <w:bCs/>
        </w:rPr>
        <w:t>укрепить</w:t>
      </w:r>
      <w:r w:rsidRPr="005455FB">
        <w:rPr>
          <w:b/>
          <w:bCs/>
        </w:rPr>
        <w:t xml:space="preserve"> </w:t>
      </w:r>
      <w:r>
        <w:rPr>
          <w:b/>
          <w:bCs/>
        </w:rPr>
        <w:t>свой</w:t>
      </w:r>
      <w:r w:rsidRPr="005455FB">
        <w:rPr>
          <w:b/>
          <w:bCs/>
        </w:rPr>
        <w:t xml:space="preserve"> </w:t>
      </w:r>
      <w:r>
        <w:rPr>
          <w:b/>
          <w:bCs/>
        </w:rPr>
        <w:t>законодательный</w:t>
      </w:r>
      <w:r w:rsidRPr="005455FB">
        <w:rPr>
          <w:b/>
          <w:bCs/>
        </w:rPr>
        <w:t xml:space="preserve"> </w:t>
      </w:r>
      <w:r>
        <w:rPr>
          <w:b/>
          <w:bCs/>
        </w:rPr>
        <w:t>процесс</w:t>
      </w:r>
      <w:r w:rsidRPr="005455FB">
        <w:rPr>
          <w:b/>
          <w:bCs/>
        </w:rPr>
        <w:t xml:space="preserve">, </w:t>
      </w:r>
      <w:r>
        <w:rPr>
          <w:b/>
          <w:bCs/>
        </w:rPr>
        <w:t>особенно</w:t>
      </w:r>
      <w:r w:rsidRPr="005455FB">
        <w:rPr>
          <w:b/>
          <w:bCs/>
        </w:rPr>
        <w:t xml:space="preserve"> </w:t>
      </w:r>
      <w:r>
        <w:rPr>
          <w:b/>
          <w:bCs/>
        </w:rPr>
        <w:t>в</w:t>
      </w:r>
      <w:r w:rsidRPr="005455FB">
        <w:rPr>
          <w:b/>
          <w:bCs/>
        </w:rPr>
        <w:t xml:space="preserve"> </w:t>
      </w:r>
      <w:r>
        <w:rPr>
          <w:b/>
          <w:bCs/>
        </w:rPr>
        <w:t>отношении</w:t>
      </w:r>
      <w:r w:rsidRPr="005455FB">
        <w:rPr>
          <w:b/>
          <w:bCs/>
        </w:rPr>
        <w:t xml:space="preserve"> </w:t>
      </w:r>
      <w:r>
        <w:rPr>
          <w:b/>
          <w:bCs/>
        </w:rPr>
        <w:t>законов</w:t>
      </w:r>
      <w:r w:rsidRPr="005455FB">
        <w:rPr>
          <w:b/>
          <w:bCs/>
        </w:rPr>
        <w:t xml:space="preserve">, </w:t>
      </w:r>
      <w:r>
        <w:rPr>
          <w:b/>
          <w:bCs/>
        </w:rPr>
        <w:t>затрагивающих</w:t>
      </w:r>
      <w:r w:rsidRPr="005455FB">
        <w:rPr>
          <w:b/>
          <w:bCs/>
        </w:rPr>
        <w:t xml:space="preserve"> </w:t>
      </w:r>
      <w:r>
        <w:rPr>
          <w:b/>
          <w:bCs/>
        </w:rPr>
        <w:t>осуществление</w:t>
      </w:r>
      <w:r w:rsidRPr="005455FB">
        <w:rPr>
          <w:b/>
          <w:bCs/>
        </w:rPr>
        <w:t xml:space="preserve"> </w:t>
      </w:r>
      <w:r>
        <w:rPr>
          <w:b/>
          <w:bCs/>
        </w:rPr>
        <w:t>прав</w:t>
      </w:r>
      <w:r w:rsidRPr="005455FB">
        <w:rPr>
          <w:b/>
          <w:bCs/>
        </w:rPr>
        <w:t xml:space="preserve"> </w:t>
      </w:r>
      <w:r>
        <w:rPr>
          <w:b/>
          <w:bCs/>
        </w:rPr>
        <w:t>человека</w:t>
      </w:r>
      <w:r w:rsidRPr="005455FB">
        <w:rPr>
          <w:b/>
          <w:bCs/>
        </w:rPr>
        <w:t xml:space="preserve">, </w:t>
      </w:r>
      <w:r>
        <w:rPr>
          <w:b/>
          <w:bCs/>
        </w:rPr>
        <w:t>заботясь</w:t>
      </w:r>
      <w:r w:rsidRPr="005455FB">
        <w:rPr>
          <w:b/>
          <w:bCs/>
        </w:rPr>
        <w:t xml:space="preserve"> </w:t>
      </w:r>
      <w:r>
        <w:rPr>
          <w:b/>
          <w:bCs/>
        </w:rPr>
        <w:t>о</w:t>
      </w:r>
      <w:r w:rsidRPr="005455FB">
        <w:rPr>
          <w:b/>
          <w:bCs/>
        </w:rPr>
        <w:t xml:space="preserve"> </w:t>
      </w:r>
      <w:r>
        <w:rPr>
          <w:b/>
          <w:bCs/>
        </w:rPr>
        <w:t>том</w:t>
      </w:r>
      <w:r w:rsidRPr="005455FB">
        <w:rPr>
          <w:b/>
          <w:bCs/>
        </w:rPr>
        <w:t xml:space="preserve">, </w:t>
      </w:r>
      <w:r>
        <w:rPr>
          <w:b/>
          <w:bCs/>
        </w:rPr>
        <w:t>чтобы</w:t>
      </w:r>
      <w:r w:rsidRPr="005455FB">
        <w:rPr>
          <w:b/>
          <w:bCs/>
        </w:rPr>
        <w:t xml:space="preserve"> </w:t>
      </w:r>
      <w:r>
        <w:rPr>
          <w:b/>
          <w:bCs/>
        </w:rPr>
        <w:t>в</w:t>
      </w:r>
      <w:r w:rsidRPr="005455FB">
        <w:rPr>
          <w:b/>
          <w:bCs/>
        </w:rPr>
        <w:t xml:space="preserve"> </w:t>
      </w:r>
      <w:r>
        <w:rPr>
          <w:b/>
          <w:bCs/>
        </w:rPr>
        <w:t>ходе</w:t>
      </w:r>
      <w:r w:rsidRPr="005455FB">
        <w:rPr>
          <w:b/>
          <w:bCs/>
        </w:rPr>
        <w:t xml:space="preserve"> </w:t>
      </w:r>
      <w:r>
        <w:rPr>
          <w:b/>
          <w:bCs/>
        </w:rPr>
        <w:t>всех</w:t>
      </w:r>
      <w:r w:rsidRPr="005455FB">
        <w:rPr>
          <w:b/>
          <w:bCs/>
        </w:rPr>
        <w:t xml:space="preserve"> </w:t>
      </w:r>
      <w:r>
        <w:rPr>
          <w:b/>
          <w:bCs/>
        </w:rPr>
        <w:t>реформ</w:t>
      </w:r>
      <w:r w:rsidRPr="005455FB">
        <w:rPr>
          <w:b/>
          <w:bCs/>
        </w:rPr>
        <w:t xml:space="preserve"> </w:t>
      </w:r>
      <w:r>
        <w:rPr>
          <w:b/>
          <w:bCs/>
        </w:rPr>
        <w:t>соблюдались</w:t>
      </w:r>
      <w:r w:rsidRPr="005455FB">
        <w:rPr>
          <w:b/>
          <w:bCs/>
        </w:rPr>
        <w:t xml:space="preserve"> </w:t>
      </w:r>
      <w:r w:rsidRPr="006A3B0F">
        <w:rPr>
          <w:b/>
          <w:bCs/>
        </w:rPr>
        <w:t xml:space="preserve">положения Пакта </w:t>
      </w:r>
      <w:r>
        <w:rPr>
          <w:b/>
          <w:bCs/>
        </w:rPr>
        <w:t>и</w:t>
      </w:r>
      <w:r w:rsidRPr="005455FB">
        <w:rPr>
          <w:b/>
          <w:bCs/>
        </w:rPr>
        <w:t xml:space="preserve"> </w:t>
      </w:r>
      <w:r>
        <w:rPr>
          <w:b/>
          <w:bCs/>
        </w:rPr>
        <w:t xml:space="preserve">обеспечивалось их осуществление. </w:t>
      </w:r>
    </w:p>
    <w:p w14:paraId="19F95DC4" w14:textId="77777777" w:rsidR="00666956" w:rsidRPr="008E0A6B" w:rsidRDefault="00666956" w:rsidP="00666956">
      <w:pPr>
        <w:pStyle w:val="H23G"/>
      </w:pPr>
      <w:r>
        <w:tab/>
      </w:r>
      <w:r>
        <w:tab/>
        <w:t>Общий</w:t>
      </w:r>
      <w:r w:rsidRPr="008E0A6B">
        <w:t xml:space="preserve"> </w:t>
      </w:r>
      <w:r>
        <w:t>закон</w:t>
      </w:r>
      <w:r w:rsidRPr="008E0A6B">
        <w:t xml:space="preserve"> о жертвах</w:t>
      </w:r>
    </w:p>
    <w:p w14:paraId="0E8EDEFB" w14:textId="77777777" w:rsidR="00666956" w:rsidRPr="00027532" w:rsidRDefault="00666956" w:rsidP="00666956">
      <w:pPr>
        <w:pStyle w:val="SingleTxtG"/>
        <w:ind w:right="1133"/>
      </w:pPr>
      <w:r w:rsidRPr="005455FB">
        <w:t>8.</w:t>
      </w:r>
      <w:r w:rsidRPr="005455FB">
        <w:tab/>
      </w:r>
      <w:r>
        <w:t>Комитет</w:t>
      </w:r>
      <w:r w:rsidRPr="005455FB">
        <w:t xml:space="preserve"> </w:t>
      </w:r>
      <w:r>
        <w:t>обеспокоен</w:t>
      </w:r>
      <w:r w:rsidRPr="005455FB">
        <w:t xml:space="preserve"> </w:t>
      </w:r>
      <w:r>
        <w:t>тем</w:t>
      </w:r>
      <w:r w:rsidRPr="005455FB">
        <w:t xml:space="preserve">, </w:t>
      </w:r>
      <w:r>
        <w:t>что</w:t>
      </w:r>
      <w:r w:rsidRPr="005455FB">
        <w:t xml:space="preserve">, </w:t>
      </w:r>
      <w:r>
        <w:t>несмотря</w:t>
      </w:r>
      <w:r w:rsidRPr="005455FB">
        <w:t xml:space="preserve"> </w:t>
      </w:r>
      <w:r>
        <w:t>на</w:t>
      </w:r>
      <w:r w:rsidRPr="005455FB">
        <w:t xml:space="preserve"> </w:t>
      </w:r>
      <w:r>
        <w:t>принятие</w:t>
      </w:r>
      <w:r w:rsidRPr="005455FB">
        <w:t xml:space="preserve"> </w:t>
      </w:r>
      <w:r>
        <w:t xml:space="preserve">Общего закона </w:t>
      </w:r>
      <w:r w:rsidRPr="008E0A6B">
        <w:t>о жертвах</w:t>
      </w:r>
      <w:r>
        <w:t>, он осуществлялся в недостаточной степени. В</w:t>
      </w:r>
      <w:r w:rsidRPr="006A3B0F">
        <w:t xml:space="preserve"> </w:t>
      </w:r>
      <w:r>
        <w:t>частности</w:t>
      </w:r>
      <w:r w:rsidRPr="006A3B0F">
        <w:t xml:space="preserve">, </w:t>
      </w:r>
      <w:r>
        <w:t>Комитет</w:t>
      </w:r>
      <w:r w:rsidRPr="006A3B0F">
        <w:t xml:space="preserve"> </w:t>
      </w:r>
      <w:r>
        <w:t>обеспокоен</w:t>
      </w:r>
      <w:r w:rsidRPr="006A3B0F">
        <w:t xml:space="preserve"> </w:t>
      </w:r>
      <w:r>
        <w:t>тем</w:t>
      </w:r>
      <w:r w:rsidRPr="006A3B0F">
        <w:t xml:space="preserve">, </w:t>
      </w:r>
      <w:r>
        <w:t>что</w:t>
      </w:r>
      <w:r w:rsidRPr="006A3B0F">
        <w:t xml:space="preserve"> </w:t>
      </w:r>
      <w:r>
        <w:t>в</w:t>
      </w:r>
      <w:r w:rsidRPr="006A3B0F">
        <w:t xml:space="preserve"> </w:t>
      </w:r>
      <w:r>
        <w:t>ряде</w:t>
      </w:r>
      <w:r w:rsidRPr="006A3B0F">
        <w:t xml:space="preserve"> </w:t>
      </w:r>
      <w:r>
        <w:t>федеральных</w:t>
      </w:r>
      <w:r w:rsidRPr="006A3B0F">
        <w:t xml:space="preserve"> </w:t>
      </w:r>
      <w:r>
        <w:t>субъектов</w:t>
      </w:r>
      <w:r w:rsidRPr="006A3B0F">
        <w:t xml:space="preserve"> </w:t>
      </w:r>
      <w:r>
        <w:t>до</w:t>
      </w:r>
      <w:r w:rsidRPr="006A3B0F">
        <w:t xml:space="preserve"> </w:t>
      </w:r>
      <w:r>
        <w:t>сих</w:t>
      </w:r>
      <w:r w:rsidRPr="006A3B0F">
        <w:t xml:space="preserve"> </w:t>
      </w:r>
      <w:r>
        <w:t>пор</w:t>
      </w:r>
      <w:r w:rsidRPr="006A3B0F">
        <w:t xml:space="preserve"> </w:t>
      </w:r>
      <w:r>
        <w:t>нет</w:t>
      </w:r>
      <w:r w:rsidRPr="006A3B0F">
        <w:t xml:space="preserve"> </w:t>
      </w:r>
      <w:r>
        <w:t>органа</w:t>
      </w:r>
      <w:r w:rsidRPr="006A3B0F">
        <w:t xml:space="preserve">, </w:t>
      </w:r>
      <w:r>
        <w:t>который</w:t>
      </w:r>
      <w:r w:rsidRPr="006A3B0F">
        <w:t xml:space="preserve"> </w:t>
      </w:r>
      <w:r>
        <w:t>обеспечивал</w:t>
      </w:r>
      <w:r w:rsidRPr="006A3B0F">
        <w:t xml:space="preserve"> </w:t>
      </w:r>
      <w:r>
        <w:t>бы</w:t>
      </w:r>
      <w:r w:rsidRPr="006A3B0F">
        <w:t xml:space="preserve"> </w:t>
      </w:r>
      <w:r>
        <w:t>применение</w:t>
      </w:r>
      <w:r w:rsidRPr="006A3B0F">
        <w:t xml:space="preserve"> </w:t>
      </w:r>
      <w:r>
        <w:t>этого</w:t>
      </w:r>
      <w:r w:rsidRPr="006A3B0F">
        <w:t xml:space="preserve"> </w:t>
      </w:r>
      <w:r>
        <w:t>Закона</w:t>
      </w:r>
      <w:r w:rsidRPr="006A3B0F">
        <w:t xml:space="preserve">; </w:t>
      </w:r>
      <w:r>
        <w:t>большей</w:t>
      </w:r>
      <w:r w:rsidRPr="006A3B0F">
        <w:t xml:space="preserve"> </w:t>
      </w:r>
      <w:r>
        <w:t>части</w:t>
      </w:r>
      <w:r w:rsidRPr="006A3B0F">
        <w:t xml:space="preserve"> </w:t>
      </w:r>
      <w:r>
        <w:t>местных</w:t>
      </w:r>
      <w:r w:rsidRPr="006A3B0F">
        <w:t xml:space="preserve"> </w:t>
      </w:r>
      <w:r>
        <w:t>органов</w:t>
      </w:r>
      <w:r w:rsidRPr="006A3B0F">
        <w:t xml:space="preserve"> </w:t>
      </w:r>
      <w:r>
        <w:t>власти</w:t>
      </w:r>
      <w:r w:rsidRPr="006A3B0F">
        <w:t xml:space="preserve"> </w:t>
      </w:r>
      <w:r>
        <w:t>не</w:t>
      </w:r>
      <w:r w:rsidRPr="006A3B0F">
        <w:t xml:space="preserve"> </w:t>
      </w:r>
      <w:r>
        <w:t>хватает</w:t>
      </w:r>
      <w:r w:rsidRPr="006A3B0F">
        <w:t xml:space="preserve"> </w:t>
      </w:r>
      <w:r>
        <w:t>необходимых</w:t>
      </w:r>
      <w:r w:rsidRPr="006A3B0F">
        <w:t xml:space="preserve"> </w:t>
      </w:r>
      <w:r>
        <w:t>ресурсов</w:t>
      </w:r>
      <w:r w:rsidRPr="006A3B0F">
        <w:t xml:space="preserve"> </w:t>
      </w:r>
      <w:r>
        <w:t>и</w:t>
      </w:r>
      <w:r w:rsidRPr="006A3B0F">
        <w:t xml:space="preserve"> </w:t>
      </w:r>
      <w:r>
        <w:t>квалифицированного</w:t>
      </w:r>
      <w:r w:rsidRPr="006A3B0F">
        <w:t xml:space="preserve"> </w:t>
      </w:r>
      <w:r>
        <w:t>персонала</w:t>
      </w:r>
      <w:r w:rsidRPr="006A3B0F">
        <w:t xml:space="preserve"> </w:t>
      </w:r>
      <w:r>
        <w:t>для</w:t>
      </w:r>
      <w:r w:rsidRPr="006A3B0F">
        <w:t xml:space="preserve"> </w:t>
      </w:r>
      <w:r>
        <w:t>принятия</w:t>
      </w:r>
      <w:r w:rsidRPr="006A3B0F">
        <w:t xml:space="preserve"> </w:t>
      </w:r>
      <w:r>
        <w:t>мер</w:t>
      </w:r>
      <w:r w:rsidRPr="006A3B0F">
        <w:t xml:space="preserve">, </w:t>
      </w:r>
      <w:r>
        <w:t>предусмотренных</w:t>
      </w:r>
      <w:r w:rsidRPr="006A3B0F">
        <w:t xml:space="preserve"> </w:t>
      </w:r>
      <w:r>
        <w:t>в</w:t>
      </w:r>
      <w:r w:rsidRPr="006A3B0F">
        <w:t xml:space="preserve"> </w:t>
      </w:r>
      <w:r>
        <w:t>Законе</w:t>
      </w:r>
      <w:r w:rsidRPr="006A3B0F">
        <w:t xml:space="preserve">; </w:t>
      </w:r>
      <w:r>
        <w:t>меры</w:t>
      </w:r>
      <w:r w:rsidRPr="006A3B0F">
        <w:t xml:space="preserve"> </w:t>
      </w:r>
      <w:r>
        <w:t>по</w:t>
      </w:r>
      <w:r w:rsidRPr="006A3B0F">
        <w:t xml:space="preserve"> </w:t>
      </w:r>
      <w:r>
        <w:t>возмещению</w:t>
      </w:r>
      <w:r w:rsidRPr="006A3B0F">
        <w:t xml:space="preserve"> </w:t>
      </w:r>
      <w:r>
        <w:t>почти</w:t>
      </w:r>
      <w:r w:rsidRPr="006A3B0F">
        <w:t xml:space="preserve"> </w:t>
      </w:r>
      <w:r>
        <w:t>исключительно</w:t>
      </w:r>
      <w:r w:rsidRPr="006A3B0F">
        <w:t xml:space="preserve"> </w:t>
      </w:r>
      <w:r>
        <w:t>сводятся</w:t>
      </w:r>
      <w:r w:rsidRPr="006A3B0F">
        <w:t xml:space="preserve"> </w:t>
      </w:r>
      <w:r>
        <w:t>к</w:t>
      </w:r>
      <w:r w:rsidRPr="006A3B0F">
        <w:t xml:space="preserve"> </w:t>
      </w:r>
      <w:r>
        <w:t>компенсации</w:t>
      </w:r>
      <w:r w:rsidRPr="006A3B0F">
        <w:t xml:space="preserve">; </w:t>
      </w:r>
      <w:r>
        <w:t>и</w:t>
      </w:r>
      <w:r w:rsidRPr="006A3B0F">
        <w:t xml:space="preserve"> </w:t>
      </w:r>
      <w:r>
        <w:t>административные</w:t>
      </w:r>
      <w:r w:rsidRPr="006A3B0F">
        <w:t xml:space="preserve"> </w:t>
      </w:r>
      <w:r>
        <w:t>процедуры</w:t>
      </w:r>
      <w:r w:rsidRPr="006A3B0F">
        <w:t xml:space="preserve"> </w:t>
      </w:r>
      <w:r>
        <w:t>признания</w:t>
      </w:r>
      <w:r w:rsidRPr="006A3B0F">
        <w:t xml:space="preserve"> </w:t>
      </w:r>
      <w:r>
        <w:t>лиц</w:t>
      </w:r>
      <w:r w:rsidRPr="006A3B0F">
        <w:t xml:space="preserve"> </w:t>
      </w:r>
      <w:r>
        <w:t>потерпевшими</w:t>
      </w:r>
      <w:r w:rsidRPr="006A3B0F">
        <w:t xml:space="preserve"> </w:t>
      </w:r>
      <w:r>
        <w:t>являются</w:t>
      </w:r>
      <w:r w:rsidRPr="006A3B0F">
        <w:t xml:space="preserve"> </w:t>
      </w:r>
      <w:r>
        <w:t>сложными</w:t>
      </w:r>
      <w:r w:rsidRPr="006A3B0F">
        <w:t xml:space="preserve"> </w:t>
      </w:r>
      <w:r>
        <w:t>и</w:t>
      </w:r>
      <w:r w:rsidRPr="006A3B0F">
        <w:t xml:space="preserve"> </w:t>
      </w:r>
      <w:r>
        <w:t>нередко</w:t>
      </w:r>
      <w:r w:rsidRPr="006A3B0F">
        <w:t xml:space="preserve"> </w:t>
      </w:r>
      <w:r>
        <w:t>приводят</w:t>
      </w:r>
      <w:r w:rsidRPr="006A3B0F">
        <w:t xml:space="preserve"> </w:t>
      </w:r>
      <w:r>
        <w:t>к</w:t>
      </w:r>
      <w:r w:rsidRPr="006A3B0F">
        <w:t xml:space="preserve"> </w:t>
      </w:r>
      <w:r>
        <w:t>повторной</w:t>
      </w:r>
      <w:r w:rsidRPr="006A3B0F">
        <w:t xml:space="preserve"> </w:t>
      </w:r>
      <w:r>
        <w:t>виктимизации</w:t>
      </w:r>
      <w:r w:rsidRPr="006A3B0F">
        <w:t xml:space="preserve">. </w:t>
      </w:r>
      <w:r>
        <w:t>Комитет</w:t>
      </w:r>
      <w:r w:rsidRPr="00027532">
        <w:t xml:space="preserve"> </w:t>
      </w:r>
      <w:r>
        <w:t>беспокоит</w:t>
      </w:r>
      <w:r w:rsidRPr="00027532">
        <w:t xml:space="preserve"> </w:t>
      </w:r>
      <w:r>
        <w:t>также</w:t>
      </w:r>
      <w:r w:rsidRPr="00027532">
        <w:t xml:space="preserve"> </w:t>
      </w:r>
      <w:r>
        <w:t>отсутствие</w:t>
      </w:r>
      <w:r w:rsidRPr="00027532">
        <w:t xml:space="preserve"> </w:t>
      </w:r>
      <w:r>
        <w:t>доступа</w:t>
      </w:r>
      <w:r w:rsidRPr="00027532">
        <w:t xml:space="preserve"> </w:t>
      </w:r>
      <w:r>
        <w:t>части</w:t>
      </w:r>
      <w:r w:rsidRPr="00027532">
        <w:t xml:space="preserve"> </w:t>
      </w:r>
      <w:r>
        <w:t>населения</w:t>
      </w:r>
      <w:r w:rsidRPr="00027532">
        <w:t xml:space="preserve">, </w:t>
      </w:r>
      <w:r>
        <w:t>особенно</w:t>
      </w:r>
      <w:r w:rsidRPr="00027532">
        <w:t xml:space="preserve"> </w:t>
      </w:r>
      <w:r>
        <w:t>коренного</w:t>
      </w:r>
      <w:r w:rsidRPr="00027532">
        <w:t xml:space="preserve"> </w:t>
      </w:r>
      <w:r>
        <w:t>населения</w:t>
      </w:r>
      <w:r w:rsidRPr="00027532">
        <w:t xml:space="preserve">, </w:t>
      </w:r>
      <w:r>
        <w:t>к</w:t>
      </w:r>
      <w:r w:rsidRPr="00027532">
        <w:t xml:space="preserve"> </w:t>
      </w:r>
      <w:r>
        <w:t>механизмам</w:t>
      </w:r>
      <w:r w:rsidRPr="00027532">
        <w:t xml:space="preserve">, </w:t>
      </w:r>
      <w:r>
        <w:t>предусмотренным</w:t>
      </w:r>
      <w:r w:rsidRPr="00027532">
        <w:t xml:space="preserve"> </w:t>
      </w:r>
      <w:r>
        <w:t>этим</w:t>
      </w:r>
      <w:r w:rsidRPr="00027532">
        <w:t xml:space="preserve"> </w:t>
      </w:r>
      <w:r>
        <w:t>Законом</w:t>
      </w:r>
      <w:r w:rsidRPr="00027532">
        <w:t xml:space="preserve">, </w:t>
      </w:r>
      <w:r>
        <w:t>и</w:t>
      </w:r>
      <w:r w:rsidRPr="00027532">
        <w:t xml:space="preserve"> </w:t>
      </w:r>
      <w:r>
        <w:t>отсутствие</w:t>
      </w:r>
      <w:r w:rsidRPr="00027532">
        <w:t xml:space="preserve"> </w:t>
      </w:r>
      <w:r>
        <w:t>специализированной</w:t>
      </w:r>
      <w:r w:rsidRPr="00027532">
        <w:t xml:space="preserve"> </w:t>
      </w:r>
      <w:r>
        <w:t>помощи</w:t>
      </w:r>
      <w:r w:rsidRPr="00027532">
        <w:t xml:space="preserve"> </w:t>
      </w:r>
      <w:r>
        <w:t>женщинам</w:t>
      </w:r>
      <w:r w:rsidRPr="00027532">
        <w:t xml:space="preserve">, </w:t>
      </w:r>
      <w:r>
        <w:t>ставшим</w:t>
      </w:r>
      <w:r w:rsidRPr="00027532">
        <w:t xml:space="preserve"> </w:t>
      </w:r>
      <w:r>
        <w:t>жертвами</w:t>
      </w:r>
      <w:r w:rsidRPr="00027532">
        <w:t xml:space="preserve"> </w:t>
      </w:r>
      <w:r>
        <w:t>нарушений</w:t>
      </w:r>
      <w:r w:rsidRPr="00027532">
        <w:t xml:space="preserve"> </w:t>
      </w:r>
      <w:r>
        <w:t>прав</w:t>
      </w:r>
      <w:r w:rsidRPr="00027532">
        <w:t xml:space="preserve"> </w:t>
      </w:r>
      <w:r>
        <w:t>человека</w:t>
      </w:r>
      <w:r w:rsidRPr="00027532">
        <w:t xml:space="preserve"> (</w:t>
      </w:r>
      <w:r>
        <w:t>статья</w:t>
      </w:r>
      <w:r w:rsidRPr="00027532">
        <w:t xml:space="preserve"> 2). </w:t>
      </w:r>
    </w:p>
    <w:p w14:paraId="1A0CEE32" w14:textId="77777777" w:rsidR="00666956" w:rsidRPr="00C51BC5" w:rsidRDefault="00666956" w:rsidP="00666956">
      <w:pPr>
        <w:pStyle w:val="SingleTxtG"/>
        <w:ind w:right="1133"/>
        <w:rPr>
          <w:b/>
        </w:rPr>
      </w:pPr>
      <w:r w:rsidRPr="005455FB">
        <w:lastRenderedPageBreak/>
        <w:t>9.</w:t>
      </w:r>
      <w:r w:rsidRPr="005455FB">
        <w:rPr>
          <w:b/>
        </w:rPr>
        <w:tab/>
      </w:r>
      <w:r>
        <w:rPr>
          <w:b/>
        </w:rPr>
        <w:t>Комитет</w:t>
      </w:r>
      <w:r w:rsidRPr="005455FB">
        <w:rPr>
          <w:b/>
        </w:rPr>
        <w:t xml:space="preserve"> </w:t>
      </w:r>
      <w:r>
        <w:rPr>
          <w:b/>
        </w:rPr>
        <w:t>настоятельно</w:t>
      </w:r>
      <w:r w:rsidRPr="005455FB">
        <w:rPr>
          <w:b/>
        </w:rPr>
        <w:t xml:space="preserve"> </w:t>
      </w:r>
      <w:r>
        <w:rPr>
          <w:b/>
        </w:rPr>
        <w:t>призывает</w:t>
      </w:r>
      <w:r w:rsidRPr="005455FB">
        <w:rPr>
          <w:b/>
        </w:rPr>
        <w:t xml:space="preserve"> </w:t>
      </w:r>
      <w:r>
        <w:rPr>
          <w:b/>
        </w:rPr>
        <w:t>государство</w:t>
      </w:r>
      <w:r w:rsidRPr="005455FB">
        <w:rPr>
          <w:b/>
        </w:rPr>
        <w:t>-</w:t>
      </w:r>
      <w:r>
        <w:rPr>
          <w:b/>
        </w:rPr>
        <w:t>участник</w:t>
      </w:r>
      <w:r w:rsidRPr="005455FB">
        <w:rPr>
          <w:b/>
        </w:rPr>
        <w:t xml:space="preserve"> </w:t>
      </w:r>
      <w:r>
        <w:rPr>
          <w:b/>
        </w:rPr>
        <w:t>предоставить</w:t>
      </w:r>
      <w:r w:rsidRPr="005455FB">
        <w:rPr>
          <w:b/>
        </w:rPr>
        <w:t xml:space="preserve"> </w:t>
      </w:r>
      <w:r>
        <w:rPr>
          <w:b/>
        </w:rPr>
        <w:t>органам</w:t>
      </w:r>
      <w:r w:rsidRPr="005455FB">
        <w:rPr>
          <w:b/>
        </w:rPr>
        <w:t xml:space="preserve">, </w:t>
      </w:r>
      <w:r>
        <w:rPr>
          <w:b/>
        </w:rPr>
        <w:t>отвечающим</w:t>
      </w:r>
      <w:r w:rsidRPr="005455FB">
        <w:rPr>
          <w:b/>
        </w:rPr>
        <w:t xml:space="preserve"> </w:t>
      </w:r>
      <w:r>
        <w:rPr>
          <w:b/>
        </w:rPr>
        <w:t>за</w:t>
      </w:r>
      <w:r w:rsidRPr="005455FB">
        <w:rPr>
          <w:b/>
        </w:rPr>
        <w:t xml:space="preserve"> </w:t>
      </w:r>
      <w:r>
        <w:rPr>
          <w:b/>
        </w:rPr>
        <w:t>применение</w:t>
      </w:r>
      <w:r w:rsidRPr="005455FB">
        <w:rPr>
          <w:b/>
        </w:rPr>
        <w:t xml:space="preserve"> </w:t>
      </w:r>
      <w:r>
        <w:rPr>
          <w:b/>
        </w:rPr>
        <w:t xml:space="preserve">Общего закона </w:t>
      </w:r>
      <w:r w:rsidRPr="008E0A6B">
        <w:rPr>
          <w:b/>
        </w:rPr>
        <w:t>о жертвах</w:t>
      </w:r>
      <w:r>
        <w:rPr>
          <w:b/>
        </w:rPr>
        <w:t>, необходимые ресурсы, надлежащую подготовку и эффективные механизмы контроля за тем, чтобы жертвы нарушений прав человека незамедлительно получали полное возмещение, учитывающее культурные и гендерные аспекты. Государству</w:t>
      </w:r>
      <w:r w:rsidRPr="00053AD7">
        <w:rPr>
          <w:b/>
        </w:rPr>
        <w:t>-</w:t>
      </w:r>
      <w:r>
        <w:rPr>
          <w:b/>
        </w:rPr>
        <w:t>участнику</w:t>
      </w:r>
      <w:r w:rsidRPr="00053AD7">
        <w:rPr>
          <w:b/>
        </w:rPr>
        <w:t xml:space="preserve"> </w:t>
      </w:r>
      <w:r>
        <w:rPr>
          <w:b/>
        </w:rPr>
        <w:t>следует</w:t>
      </w:r>
      <w:r w:rsidRPr="00053AD7">
        <w:rPr>
          <w:b/>
        </w:rPr>
        <w:t xml:space="preserve"> </w:t>
      </w:r>
      <w:r>
        <w:rPr>
          <w:b/>
        </w:rPr>
        <w:t>также</w:t>
      </w:r>
      <w:r w:rsidRPr="00053AD7">
        <w:rPr>
          <w:b/>
        </w:rPr>
        <w:t xml:space="preserve"> </w:t>
      </w:r>
      <w:r>
        <w:rPr>
          <w:b/>
        </w:rPr>
        <w:t>обеспечить</w:t>
      </w:r>
      <w:r w:rsidRPr="00053AD7">
        <w:rPr>
          <w:b/>
        </w:rPr>
        <w:t xml:space="preserve">, </w:t>
      </w:r>
      <w:r>
        <w:rPr>
          <w:b/>
        </w:rPr>
        <w:t>в</w:t>
      </w:r>
      <w:r w:rsidRPr="00053AD7">
        <w:rPr>
          <w:b/>
        </w:rPr>
        <w:t xml:space="preserve"> </w:t>
      </w:r>
      <w:r>
        <w:rPr>
          <w:b/>
        </w:rPr>
        <w:t>том</w:t>
      </w:r>
      <w:r w:rsidRPr="00053AD7">
        <w:rPr>
          <w:b/>
        </w:rPr>
        <w:t xml:space="preserve"> </w:t>
      </w:r>
      <w:r>
        <w:rPr>
          <w:b/>
        </w:rPr>
        <w:t>числе</w:t>
      </w:r>
      <w:r w:rsidRPr="00053AD7">
        <w:rPr>
          <w:b/>
        </w:rPr>
        <w:t xml:space="preserve"> </w:t>
      </w:r>
      <w:r>
        <w:rPr>
          <w:b/>
        </w:rPr>
        <w:t>путем</w:t>
      </w:r>
      <w:r w:rsidRPr="00053AD7">
        <w:rPr>
          <w:b/>
        </w:rPr>
        <w:t xml:space="preserve"> </w:t>
      </w:r>
      <w:r>
        <w:rPr>
          <w:b/>
        </w:rPr>
        <w:t>законодательных</w:t>
      </w:r>
      <w:r w:rsidRPr="00053AD7">
        <w:rPr>
          <w:b/>
        </w:rPr>
        <w:t xml:space="preserve"> </w:t>
      </w:r>
      <w:r>
        <w:rPr>
          <w:b/>
        </w:rPr>
        <w:t>реформ</w:t>
      </w:r>
      <w:r w:rsidRPr="00053AD7">
        <w:rPr>
          <w:b/>
        </w:rPr>
        <w:t xml:space="preserve">, </w:t>
      </w:r>
      <w:r>
        <w:rPr>
          <w:b/>
        </w:rPr>
        <w:t>действие оперативной и эффективной процедуры по юридическому при</w:t>
      </w:r>
      <w:bookmarkStart w:id="0" w:name="_GoBack"/>
      <w:bookmarkEnd w:id="0"/>
      <w:r>
        <w:rPr>
          <w:b/>
        </w:rPr>
        <w:t xml:space="preserve">знанию лиц потерпевшими. </w:t>
      </w:r>
    </w:p>
    <w:p w14:paraId="7D1AB1AD" w14:textId="77777777" w:rsidR="00666956" w:rsidRPr="00CE70D4" w:rsidRDefault="00666956" w:rsidP="00666956">
      <w:pPr>
        <w:pStyle w:val="H23G"/>
      </w:pPr>
      <w:r>
        <w:tab/>
      </w:r>
      <w:r>
        <w:tab/>
        <w:t>Недискриминация</w:t>
      </w:r>
      <w:r w:rsidRPr="00CE70D4">
        <w:t xml:space="preserve"> </w:t>
      </w:r>
    </w:p>
    <w:p w14:paraId="041F3EED" w14:textId="77777777" w:rsidR="00666956" w:rsidRPr="006F7240" w:rsidRDefault="00666956" w:rsidP="00666956">
      <w:pPr>
        <w:spacing w:after="120"/>
        <w:ind w:left="1134" w:right="1134"/>
        <w:jc w:val="both"/>
      </w:pPr>
      <w:r w:rsidRPr="00053AD7">
        <w:t>10.</w:t>
      </w:r>
      <w:r w:rsidRPr="00053AD7">
        <w:tab/>
      </w:r>
      <w:r>
        <w:t>Комитет обеспокоен дискриминацией, которой подвергаются женщины, афро</w:t>
      </w:r>
      <w:r w:rsidR="005F4555">
        <w:noBreakHyphen/>
      </w:r>
      <w:r>
        <w:t>мексиканские общины, коренные народы и жители сельских районов, а также их ограниченным участием в политической и общественной жизни. Он</w:t>
      </w:r>
      <w:r w:rsidRPr="00053AD7">
        <w:t xml:space="preserve"> </w:t>
      </w:r>
      <w:r>
        <w:t>озабочен</w:t>
      </w:r>
      <w:r w:rsidRPr="00053AD7">
        <w:t xml:space="preserve"> </w:t>
      </w:r>
      <w:r>
        <w:t>также</w:t>
      </w:r>
      <w:r w:rsidRPr="00053AD7">
        <w:t xml:space="preserve"> </w:t>
      </w:r>
      <w:r>
        <w:t>разрывом</w:t>
      </w:r>
      <w:r w:rsidRPr="00053AD7">
        <w:t xml:space="preserve"> </w:t>
      </w:r>
      <w:r>
        <w:t>в</w:t>
      </w:r>
      <w:r w:rsidRPr="00053AD7">
        <w:t xml:space="preserve"> </w:t>
      </w:r>
      <w:r>
        <w:t>заработной</w:t>
      </w:r>
      <w:r w:rsidRPr="00053AD7">
        <w:t xml:space="preserve"> </w:t>
      </w:r>
      <w:r>
        <w:t>плате</w:t>
      </w:r>
      <w:r w:rsidRPr="00053AD7">
        <w:t xml:space="preserve"> </w:t>
      </w:r>
      <w:r>
        <w:t>между</w:t>
      </w:r>
      <w:r w:rsidRPr="00053AD7">
        <w:t xml:space="preserve"> </w:t>
      </w:r>
      <w:r>
        <w:t>мужчинами</w:t>
      </w:r>
      <w:r w:rsidRPr="00053AD7">
        <w:t xml:space="preserve"> </w:t>
      </w:r>
      <w:r>
        <w:t>и</w:t>
      </w:r>
      <w:r w:rsidRPr="00053AD7">
        <w:t xml:space="preserve"> </w:t>
      </w:r>
      <w:r>
        <w:t>женщинами.</w:t>
      </w:r>
      <w:r w:rsidRPr="00053AD7">
        <w:t xml:space="preserve"> </w:t>
      </w:r>
      <w:r>
        <w:rPr>
          <w:bCs/>
        </w:rPr>
        <w:t>Комитет</w:t>
      </w:r>
      <w:r w:rsidRPr="006F7240">
        <w:rPr>
          <w:bCs/>
        </w:rPr>
        <w:t xml:space="preserve"> </w:t>
      </w:r>
      <w:r>
        <w:rPr>
          <w:bCs/>
        </w:rPr>
        <w:t>с</w:t>
      </w:r>
      <w:r w:rsidRPr="006F7240">
        <w:rPr>
          <w:bCs/>
        </w:rPr>
        <w:t xml:space="preserve"> </w:t>
      </w:r>
      <w:r>
        <w:rPr>
          <w:bCs/>
        </w:rPr>
        <w:t>удовлетворением</w:t>
      </w:r>
      <w:r w:rsidRPr="006F7240">
        <w:rPr>
          <w:bCs/>
        </w:rPr>
        <w:t xml:space="preserve"> </w:t>
      </w:r>
      <w:r>
        <w:rPr>
          <w:bCs/>
        </w:rPr>
        <w:t>отмечает</w:t>
      </w:r>
      <w:r w:rsidRPr="006F7240">
        <w:rPr>
          <w:bCs/>
        </w:rPr>
        <w:t xml:space="preserve"> </w:t>
      </w:r>
      <w:r>
        <w:rPr>
          <w:bCs/>
        </w:rPr>
        <w:t>недавнее</w:t>
      </w:r>
      <w:r w:rsidRPr="006F7240">
        <w:rPr>
          <w:bCs/>
        </w:rPr>
        <w:t xml:space="preserve"> </w:t>
      </w:r>
      <w:r>
        <w:rPr>
          <w:bCs/>
        </w:rPr>
        <w:t>решение</w:t>
      </w:r>
      <w:r w:rsidRPr="006F7240">
        <w:rPr>
          <w:bCs/>
        </w:rPr>
        <w:t xml:space="preserve"> </w:t>
      </w:r>
      <w:r>
        <w:rPr>
          <w:bCs/>
        </w:rPr>
        <w:t>Верховного</w:t>
      </w:r>
      <w:r w:rsidRPr="006F7240">
        <w:rPr>
          <w:bCs/>
        </w:rPr>
        <w:t xml:space="preserve"> </w:t>
      </w:r>
      <w:r>
        <w:rPr>
          <w:bCs/>
        </w:rPr>
        <w:t>суда</w:t>
      </w:r>
      <w:r w:rsidRPr="006F7240">
        <w:rPr>
          <w:bCs/>
        </w:rPr>
        <w:t xml:space="preserve"> </w:t>
      </w:r>
      <w:r>
        <w:rPr>
          <w:bCs/>
        </w:rPr>
        <w:t>о</w:t>
      </w:r>
      <w:r w:rsidRPr="006F7240">
        <w:rPr>
          <w:bCs/>
        </w:rPr>
        <w:t xml:space="preserve"> </w:t>
      </w:r>
      <w:r>
        <w:rPr>
          <w:bCs/>
        </w:rPr>
        <w:t>том</w:t>
      </w:r>
      <w:r w:rsidRPr="006F7240">
        <w:rPr>
          <w:bCs/>
        </w:rPr>
        <w:t xml:space="preserve">, </w:t>
      </w:r>
      <w:r>
        <w:rPr>
          <w:bCs/>
        </w:rPr>
        <w:t>чтобы</w:t>
      </w:r>
      <w:r w:rsidRPr="006F7240">
        <w:rPr>
          <w:bCs/>
        </w:rPr>
        <w:t xml:space="preserve"> </w:t>
      </w:r>
      <w:r>
        <w:rPr>
          <w:bCs/>
        </w:rPr>
        <w:t>гарантировать</w:t>
      </w:r>
      <w:r w:rsidRPr="006F7240">
        <w:rPr>
          <w:bCs/>
        </w:rPr>
        <w:t xml:space="preserve"> </w:t>
      </w:r>
      <w:r>
        <w:rPr>
          <w:bCs/>
        </w:rPr>
        <w:t>всем</w:t>
      </w:r>
      <w:r w:rsidRPr="006F7240">
        <w:rPr>
          <w:bCs/>
        </w:rPr>
        <w:t xml:space="preserve"> </w:t>
      </w:r>
      <w:r>
        <w:rPr>
          <w:bCs/>
        </w:rPr>
        <w:t>занятым</w:t>
      </w:r>
      <w:r w:rsidRPr="006F7240">
        <w:rPr>
          <w:bCs/>
        </w:rPr>
        <w:t xml:space="preserve"> </w:t>
      </w:r>
      <w:r>
        <w:rPr>
          <w:bCs/>
        </w:rPr>
        <w:t>в</w:t>
      </w:r>
      <w:r w:rsidRPr="006F7240">
        <w:rPr>
          <w:bCs/>
        </w:rPr>
        <w:t xml:space="preserve"> </w:t>
      </w:r>
      <w:r>
        <w:rPr>
          <w:bCs/>
        </w:rPr>
        <w:t>домохозяйстве</w:t>
      </w:r>
      <w:r w:rsidRPr="006F7240">
        <w:rPr>
          <w:bCs/>
        </w:rPr>
        <w:t xml:space="preserve"> </w:t>
      </w:r>
      <w:r>
        <w:rPr>
          <w:bCs/>
        </w:rPr>
        <w:t>лицам</w:t>
      </w:r>
      <w:r w:rsidRPr="006F7240">
        <w:rPr>
          <w:bCs/>
        </w:rPr>
        <w:t xml:space="preserve"> </w:t>
      </w:r>
      <w:r>
        <w:rPr>
          <w:bCs/>
        </w:rPr>
        <w:t>доступ</w:t>
      </w:r>
      <w:r w:rsidRPr="006F7240">
        <w:rPr>
          <w:bCs/>
        </w:rPr>
        <w:t xml:space="preserve"> </w:t>
      </w:r>
      <w:r>
        <w:rPr>
          <w:bCs/>
        </w:rPr>
        <w:t>к</w:t>
      </w:r>
      <w:r w:rsidRPr="006F7240">
        <w:rPr>
          <w:bCs/>
        </w:rPr>
        <w:t xml:space="preserve"> </w:t>
      </w:r>
      <w:r>
        <w:rPr>
          <w:bCs/>
        </w:rPr>
        <w:t>системе</w:t>
      </w:r>
      <w:r w:rsidRPr="006F7240">
        <w:rPr>
          <w:bCs/>
        </w:rPr>
        <w:t xml:space="preserve"> </w:t>
      </w:r>
      <w:r>
        <w:rPr>
          <w:bCs/>
        </w:rPr>
        <w:t>социального</w:t>
      </w:r>
      <w:r w:rsidRPr="006F7240">
        <w:rPr>
          <w:bCs/>
        </w:rPr>
        <w:t xml:space="preserve"> </w:t>
      </w:r>
      <w:r>
        <w:rPr>
          <w:bCs/>
        </w:rPr>
        <w:t>обеспечения</w:t>
      </w:r>
      <w:r w:rsidRPr="006F7240">
        <w:rPr>
          <w:bCs/>
        </w:rPr>
        <w:t xml:space="preserve">; </w:t>
      </w:r>
      <w:r>
        <w:rPr>
          <w:bCs/>
        </w:rPr>
        <w:t>однако</w:t>
      </w:r>
      <w:r w:rsidRPr="006F7240">
        <w:rPr>
          <w:bCs/>
        </w:rPr>
        <w:t xml:space="preserve"> </w:t>
      </w:r>
      <w:r>
        <w:rPr>
          <w:bCs/>
        </w:rPr>
        <w:t>отмечает</w:t>
      </w:r>
      <w:r w:rsidRPr="006F7240">
        <w:rPr>
          <w:bCs/>
        </w:rPr>
        <w:t xml:space="preserve">, </w:t>
      </w:r>
      <w:r>
        <w:rPr>
          <w:bCs/>
        </w:rPr>
        <w:t>что</w:t>
      </w:r>
      <w:r w:rsidRPr="006F7240">
        <w:rPr>
          <w:bCs/>
        </w:rPr>
        <w:t xml:space="preserve"> </w:t>
      </w:r>
      <w:r>
        <w:rPr>
          <w:bCs/>
        </w:rPr>
        <w:t>выполнение</w:t>
      </w:r>
      <w:r w:rsidRPr="006F7240">
        <w:rPr>
          <w:bCs/>
        </w:rPr>
        <w:t xml:space="preserve"> </w:t>
      </w:r>
      <w:r>
        <w:rPr>
          <w:bCs/>
        </w:rPr>
        <w:t>этого</w:t>
      </w:r>
      <w:r w:rsidRPr="006F7240">
        <w:rPr>
          <w:bCs/>
        </w:rPr>
        <w:t xml:space="preserve"> </w:t>
      </w:r>
      <w:r>
        <w:rPr>
          <w:bCs/>
        </w:rPr>
        <w:t>постановления</w:t>
      </w:r>
      <w:r w:rsidRPr="006F7240">
        <w:rPr>
          <w:bCs/>
        </w:rPr>
        <w:t xml:space="preserve"> </w:t>
      </w:r>
      <w:r>
        <w:rPr>
          <w:bCs/>
        </w:rPr>
        <w:t>по</w:t>
      </w:r>
      <w:r w:rsidRPr="006F7240">
        <w:rPr>
          <w:bCs/>
        </w:rPr>
        <w:t>-</w:t>
      </w:r>
      <w:r>
        <w:rPr>
          <w:bCs/>
        </w:rPr>
        <w:t>прежнему</w:t>
      </w:r>
      <w:r w:rsidRPr="006F7240">
        <w:rPr>
          <w:bCs/>
        </w:rPr>
        <w:t xml:space="preserve"> </w:t>
      </w:r>
      <w:r>
        <w:rPr>
          <w:bCs/>
        </w:rPr>
        <w:t>зависит</w:t>
      </w:r>
      <w:r w:rsidRPr="006F7240">
        <w:rPr>
          <w:bCs/>
        </w:rPr>
        <w:t xml:space="preserve"> </w:t>
      </w:r>
      <w:r>
        <w:rPr>
          <w:bCs/>
        </w:rPr>
        <w:t>от</w:t>
      </w:r>
      <w:r w:rsidRPr="006F7240">
        <w:rPr>
          <w:bCs/>
        </w:rPr>
        <w:t xml:space="preserve"> </w:t>
      </w:r>
      <w:r>
        <w:rPr>
          <w:bCs/>
        </w:rPr>
        <w:t>административных</w:t>
      </w:r>
      <w:r w:rsidRPr="006F7240">
        <w:rPr>
          <w:bCs/>
        </w:rPr>
        <w:t xml:space="preserve"> </w:t>
      </w:r>
      <w:r>
        <w:rPr>
          <w:bCs/>
        </w:rPr>
        <w:t>и</w:t>
      </w:r>
      <w:r w:rsidRPr="006F7240">
        <w:rPr>
          <w:bCs/>
        </w:rPr>
        <w:t xml:space="preserve"> </w:t>
      </w:r>
      <w:r>
        <w:rPr>
          <w:bCs/>
        </w:rPr>
        <w:t>законодательных</w:t>
      </w:r>
      <w:r w:rsidRPr="006F7240">
        <w:rPr>
          <w:bCs/>
        </w:rPr>
        <w:t xml:space="preserve"> </w:t>
      </w:r>
      <w:r>
        <w:rPr>
          <w:bCs/>
        </w:rPr>
        <w:t>актов</w:t>
      </w:r>
      <w:r w:rsidRPr="006F7240">
        <w:rPr>
          <w:bCs/>
        </w:rPr>
        <w:t xml:space="preserve"> </w:t>
      </w:r>
      <w:r w:rsidRPr="006F7240">
        <w:t>(</w:t>
      </w:r>
      <w:r>
        <w:t>статьи</w:t>
      </w:r>
      <w:r w:rsidRPr="006F7240">
        <w:t xml:space="preserve"> 2, 3, 25 </w:t>
      </w:r>
      <w:r>
        <w:t>и</w:t>
      </w:r>
      <w:r w:rsidRPr="006F7240">
        <w:t xml:space="preserve"> 26).</w:t>
      </w:r>
    </w:p>
    <w:p w14:paraId="3DBDADFD" w14:textId="77777777" w:rsidR="00666956" w:rsidRPr="00FF1EFE" w:rsidRDefault="00666956" w:rsidP="00666956">
      <w:pPr>
        <w:spacing w:after="120"/>
        <w:ind w:left="1134" w:right="1134"/>
        <w:jc w:val="both"/>
        <w:rPr>
          <w:b/>
          <w:bCs/>
        </w:rPr>
      </w:pPr>
      <w:r w:rsidRPr="00053AD7">
        <w:t>11.</w:t>
      </w:r>
      <w:r w:rsidRPr="00053AD7">
        <w:tab/>
      </w:r>
      <w:r>
        <w:rPr>
          <w:b/>
        </w:rPr>
        <w:t>Государству-участнику следует обеспечить полную защиту от дискриминации, включая дискриминацию в отношении женщин, афро</w:t>
      </w:r>
      <w:r w:rsidR="005F4555">
        <w:rPr>
          <w:b/>
        </w:rPr>
        <w:noBreakHyphen/>
      </w:r>
      <w:r>
        <w:rPr>
          <w:b/>
        </w:rPr>
        <w:t xml:space="preserve">мексиканских общин и коренных народов. </w:t>
      </w:r>
      <w:r>
        <w:rPr>
          <w:b/>
          <w:bCs/>
        </w:rPr>
        <w:t>Ему</w:t>
      </w:r>
      <w:r w:rsidRPr="00ED3847">
        <w:rPr>
          <w:b/>
          <w:bCs/>
        </w:rPr>
        <w:t xml:space="preserve"> </w:t>
      </w:r>
      <w:r>
        <w:rPr>
          <w:b/>
          <w:bCs/>
        </w:rPr>
        <w:t>следует</w:t>
      </w:r>
      <w:r w:rsidRPr="00ED3847">
        <w:rPr>
          <w:b/>
          <w:bCs/>
        </w:rPr>
        <w:t xml:space="preserve"> </w:t>
      </w:r>
      <w:r>
        <w:rPr>
          <w:b/>
          <w:bCs/>
        </w:rPr>
        <w:t>также</w:t>
      </w:r>
      <w:r w:rsidRPr="00ED3847">
        <w:rPr>
          <w:b/>
          <w:bCs/>
        </w:rPr>
        <w:t xml:space="preserve"> </w:t>
      </w:r>
      <w:r>
        <w:rPr>
          <w:b/>
          <w:bCs/>
        </w:rPr>
        <w:t>принять</w:t>
      </w:r>
      <w:r w:rsidRPr="00ED3847">
        <w:rPr>
          <w:b/>
          <w:bCs/>
        </w:rPr>
        <w:t xml:space="preserve"> </w:t>
      </w:r>
      <w:r>
        <w:rPr>
          <w:b/>
          <w:bCs/>
        </w:rPr>
        <w:t>меры</w:t>
      </w:r>
      <w:r w:rsidRPr="00ED3847">
        <w:rPr>
          <w:b/>
          <w:bCs/>
        </w:rPr>
        <w:t xml:space="preserve"> </w:t>
      </w:r>
      <w:r>
        <w:rPr>
          <w:b/>
          <w:bCs/>
        </w:rPr>
        <w:t>по</w:t>
      </w:r>
      <w:r w:rsidRPr="00ED3847">
        <w:rPr>
          <w:b/>
          <w:bCs/>
        </w:rPr>
        <w:t xml:space="preserve"> </w:t>
      </w:r>
      <w:r>
        <w:rPr>
          <w:b/>
          <w:bCs/>
        </w:rPr>
        <w:t>расширению</w:t>
      </w:r>
      <w:r w:rsidRPr="00ED3847">
        <w:rPr>
          <w:b/>
          <w:bCs/>
        </w:rPr>
        <w:t xml:space="preserve"> </w:t>
      </w:r>
      <w:r>
        <w:rPr>
          <w:b/>
          <w:bCs/>
        </w:rPr>
        <w:t>участия</w:t>
      </w:r>
      <w:r w:rsidRPr="00ED3847">
        <w:rPr>
          <w:b/>
          <w:bCs/>
        </w:rPr>
        <w:t xml:space="preserve"> </w:t>
      </w:r>
      <w:r>
        <w:rPr>
          <w:b/>
          <w:bCs/>
        </w:rPr>
        <w:t>женщин</w:t>
      </w:r>
      <w:r w:rsidRPr="00ED3847">
        <w:rPr>
          <w:b/>
          <w:bCs/>
        </w:rPr>
        <w:t xml:space="preserve">, </w:t>
      </w:r>
      <w:r>
        <w:rPr>
          <w:b/>
          <w:bCs/>
        </w:rPr>
        <w:t>коренных</w:t>
      </w:r>
      <w:r w:rsidRPr="00ED3847">
        <w:rPr>
          <w:b/>
          <w:bCs/>
        </w:rPr>
        <w:t xml:space="preserve"> </w:t>
      </w:r>
      <w:r>
        <w:rPr>
          <w:b/>
          <w:bCs/>
        </w:rPr>
        <w:t>народов</w:t>
      </w:r>
      <w:r w:rsidRPr="00ED3847">
        <w:rPr>
          <w:b/>
          <w:bCs/>
        </w:rPr>
        <w:t xml:space="preserve"> </w:t>
      </w:r>
      <w:r>
        <w:rPr>
          <w:b/>
          <w:bCs/>
        </w:rPr>
        <w:t>и</w:t>
      </w:r>
      <w:r w:rsidRPr="00ED3847">
        <w:rPr>
          <w:b/>
          <w:bCs/>
        </w:rPr>
        <w:t xml:space="preserve"> </w:t>
      </w:r>
      <w:r>
        <w:rPr>
          <w:b/>
          <w:bCs/>
        </w:rPr>
        <w:t>афромексиканцев</w:t>
      </w:r>
      <w:r w:rsidRPr="00ED3847">
        <w:rPr>
          <w:b/>
          <w:bCs/>
        </w:rPr>
        <w:t xml:space="preserve"> </w:t>
      </w:r>
      <w:r>
        <w:rPr>
          <w:b/>
          <w:bCs/>
        </w:rPr>
        <w:t>в</w:t>
      </w:r>
      <w:r w:rsidRPr="00ED3847">
        <w:rPr>
          <w:b/>
          <w:bCs/>
        </w:rPr>
        <w:t xml:space="preserve"> </w:t>
      </w:r>
      <w:r>
        <w:rPr>
          <w:b/>
          <w:bCs/>
        </w:rPr>
        <w:t>общественной</w:t>
      </w:r>
      <w:r w:rsidRPr="00ED3847">
        <w:rPr>
          <w:b/>
          <w:bCs/>
        </w:rPr>
        <w:t xml:space="preserve"> </w:t>
      </w:r>
      <w:r>
        <w:rPr>
          <w:b/>
          <w:bCs/>
        </w:rPr>
        <w:t>и</w:t>
      </w:r>
      <w:r w:rsidRPr="00ED3847">
        <w:rPr>
          <w:b/>
          <w:bCs/>
        </w:rPr>
        <w:t xml:space="preserve"> </w:t>
      </w:r>
      <w:r>
        <w:rPr>
          <w:b/>
          <w:bCs/>
        </w:rPr>
        <w:t>политической</w:t>
      </w:r>
      <w:r w:rsidRPr="00ED3847">
        <w:rPr>
          <w:b/>
          <w:bCs/>
        </w:rPr>
        <w:t xml:space="preserve"> </w:t>
      </w:r>
      <w:r>
        <w:rPr>
          <w:b/>
          <w:bCs/>
        </w:rPr>
        <w:t>жизни</w:t>
      </w:r>
      <w:r w:rsidRPr="00ED3847">
        <w:rPr>
          <w:b/>
          <w:bCs/>
        </w:rPr>
        <w:t xml:space="preserve">, </w:t>
      </w:r>
      <w:r>
        <w:rPr>
          <w:b/>
          <w:bCs/>
        </w:rPr>
        <w:t>включая</w:t>
      </w:r>
      <w:r w:rsidRPr="00ED3847">
        <w:rPr>
          <w:b/>
          <w:bCs/>
        </w:rPr>
        <w:t xml:space="preserve"> </w:t>
      </w:r>
      <w:r>
        <w:rPr>
          <w:b/>
          <w:bCs/>
        </w:rPr>
        <w:t>принятие,</w:t>
      </w:r>
      <w:r w:rsidRPr="00ED3847">
        <w:rPr>
          <w:b/>
          <w:bCs/>
        </w:rPr>
        <w:t xml:space="preserve"> </w:t>
      </w:r>
      <w:r>
        <w:rPr>
          <w:b/>
          <w:bCs/>
        </w:rPr>
        <w:t>при</w:t>
      </w:r>
      <w:r w:rsidRPr="00ED3847">
        <w:rPr>
          <w:b/>
          <w:bCs/>
        </w:rPr>
        <w:t xml:space="preserve"> </w:t>
      </w:r>
      <w:r>
        <w:rPr>
          <w:b/>
          <w:bCs/>
        </w:rPr>
        <w:t>необходимости,</w:t>
      </w:r>
      <w:r w:rsidRPr="00ED3847">
        <w:rPr>
          <w:b/>
          <w:bCs/>
        </w:rPr>
        <w:t xml:space="preserve"> </w:t>
      </w:r>
      <w:r>
        <w:rPr>
          <w:b/>
          <w:bCs/>
        </w:rPr>
        <w:t>временных</w:t>
      </w:r>
      <w:r w:rsidRPr="00ED3847">
        <w:rPr>
          <w:b/>
          <w:bCs/>
        </w:rPr>
        <w:t xml:space="preserve"> </w:t>
      </w:r>
      <w:r>
        <w:rPr>
          <w:b/>
          <w:bCs/>
        </w:rPr>
        <w:t>специальных</w:t>
      </w:r>
      <w:r w:rsidRPr="00ED3847">
        <w:rPr>
          <w:b/>
          <w:bCs/>
        </w:rPr>
        <w:t xml:space="preserve"> </w:t>
      </w:r>
      <w:r>
        <w:rPr>
          <w:b/>
          <w:bCs/>
        </w:rPr>
        <w:t>мер</w:t>
      </w:r>
      <w:r w:rsidRPr="00ED3847">
        <w:rPr>
          <w:b/>
          <w:bCs/>
        </w:rPr>
        <w:t xml:space="preserve">, </w:t>
      </w:r>
      <w:r>
        <w:rPr>
          <w:b/>
          <w:bCs/>
        </w:rPr>
        <w:t>направленных</w:t>
      </w:r>
      <w:r w:rsidRPr="00ED3847">
        <w:rPr>
          <w:b/>
          <w:bCs/>
        </w:rPr>
        <w:t xml:space="preserve"> </w:t>
      </w:r>
      <w:r>
        <w:rPr>
          <w:b/>
          <w:bCs/>
        </w:rPr>
        <w:t>на</w:t>
      </w:r>
      <w:r w:rsidRPr="00ED3847">
        <w:rPr>
          <w:b/>
          <w:bCs/>
        </w:rPr>
        <w:t xml:space="preserve"> </w:t>
      </w:r>
      <w:r>
        <w:rPr>
          <w:b/>
          <w:bCs/>
        </w:rPr>
        <w:t>полное</w:t>
      </w:r>
      <w:r w:rsidRPr="00ED3847">
        <w:rPr>
          <w:b/>
          <w:bCs/>
        </w:rPr>
        <w:t xml:space="preserve"> </w:t>
      </w:r>
      <w:r>
        <w:rPr>
          <w:b/>
          <w:bCs/>
        </w:rPr>
        <w:t>осуществление</w:t>
      </w:r>
      <w:r w:rsidRPr="00ED3847">
        <w:rPr>
          <w:b/>
          <w:bCs/>
        </w:rPr>
        <w:t xml:space="preserve"> </w:t>
      </w:r>
      <w:r>
        <w:rPr>
          <w:b/>
          <w:bCs/>
        </w:rPr>
        <w:t>положений</w:t>
      </w:r>
      <w:r w:rsidRPr="00ED3847">
        <w:rPr>
          <w:b/>
          <w:bCs/>
        </w:rPr>
        <w:t xml:space="preserve"> </w:t>
      </w:r>
      <w:r>
        <w:rPr>
          <w:b/>
          <w:bCs/>
        </w:rPr>
        <w:t>Пакта. Государству</w:t>
      </w:r>
      <w:r w:rsidRPr="00ED3847">
        <w:rPr>
          <w:b/>
          <w:bCs/>
        </w:rPr>
        <w:t>-</w:t>
      </w:r>
      <w:r>
        <w:rPr>
          <w:b/>
          <w:bCs/>
        </w:rPr>
        <w:t>участнику</w:t>
      </w:r>
      <w:r w:rsidRPr="00ED3847">
        <w:rPr>
          <w:b/>
          <w:bCs/>
        </w:rPr>
        <w:t xml:space="preserve"> </w:t>
      </w:r>
      <w:r>
        <w:rPr>
          <w:b/>
          <w:bCs/>
        </w:rPr>
        <w:t>необходимо</w:t>
      </w:r>
      <w:r w:rsidRPr="00ED3847">
        <w:rPr>
          <w:b/>
          <w:bCs/>
        </w:rPr>
        <w:t xml:space="preserve"> </w:t>
      </w:r>
      <w:r>
        <w:rPr>
          <w:b/>
          <w:bCs/>
        </w:rPr>
        <w:t>продолжать</w:t>
      </w:r>
      <w:r w:rsidRPr="00ED3847">
        <w:rPr>
          <w:b/>
          <w:bCs/>
        </w:rPr>
        <w:t xml:space="preserve"> </w:t>
      </w:r>
      <w:r>
        <w:rPr>
          <w:b/>
          <w:bCs/>
        </w:rPr>
        <w:t>свои</w:t>
      </w:r>
      <w:r w:rsidRPr="00ED3847">
        <w:rPr>
          <w:b/>
          <w:bCs/>
        </w:rPr>
        <w:t xml:space="preserve"> </w:t>
      </w:r>
      <w:r>
        <w:rPr>
          <w:b/>
          <w:bCs/>
        </w:rPr>
        <w:t>усилия</w:t>
      </w:r>
      <w:r w:rsidRPr="00ED3847">
        <w:rPr>
          <w:b/>
          <w:bCs/>
        </w:rPr>
        <w:t xml:space="preserve"> </w:t>
      </w:r>
      <w:r>
        <w:rPr>
          <w:b/>
          <w:bCs/>
        </w:rPr>
        <w:t>по</w:t>
      </w:r>
      <w:r w:rsidRPr="00ED3847">
        <w:rPr>
          <w:b/>
          <w:bCs/>
        </w:rPr>
        <w:t xml:space="preserve"> </w:t>
      </w:r>
      <w:r>
        <w:rPr>
          <w:b/>
          <w:bCs/>
        </w:rPr>
        <w:t>борьбе</w:t>
      </w:r>
      <w:r w:rsidRPr="00ED3847">
        <w:rPr>
          <w:b/>
          <w:bCs/>
        </w:rPr>
        <w:t xml:space="preserve"> </w:t>
      </w:r>
      <w:r>
        <w:rPr>
          <w:b/>
          <w:bCs/>
        </w:rPr>
        <w:t>с</w:t>
      </w:r>
      <w:r w:rsidRPr="00ED3847">
        <w:rPr>
          <w:b/>
          <w:bCs/>
        </w:rPr>
        <w:t xml:space="preserve"> </w:t>
      </w:r>
      <w:r>
        <w:rPr>
          <w:b/>
          <w:bCs/>
        </w:rPr>
        <w:t>разрывом</w:t>
      </w:r>
      <w:r w:rsidRPr="00ED3847">
        <w:rPr>
          <w:b/>
          <w:bCs/>
        </w:rPr>
        <w:t xml:space="preserve"> </w:t>
      </w:r>
      <w:r>
        <w:rPr>
          <w:b/>
          <w:bCs/>
        </w:rPr>
        <w:t>в</w:t>
      </w:r>
      <w:r w:rsidRPr="00ED3847">
        <w:rPr>
          <w:b/>
          <w:bCs/>
        </w:rPr>
        <w:t xml:space="preserve"> </w:t>
      </w:r>
      <w:r>
        <w:rPr>
          <w:b/>
          <w:bCs/>
        </w:rPr>
        <w:t>заработной</w:t>
      </w:r>
      <w:r w:rsidRPr="00ED3847">
        <w:rPr>
          <w:b/>
          <w:bCs/>
        </w:rPr>
        <w:t xml:space="preserve"> </w:t>
      </w:r>
      <w:r>
        <w:rPr>
          <w:b/>
          <w:bCs/>
        </w:rPr>
        <w:t>плате</w:t>
      </w:r>
      <w:r w:rsidRPr="00ED3847">
        <w:rPr>
          <w:b/>
          <w:bCs/>
        </w:rPr>
        <w:t xml:space="preserve"> </w:t>
      </w:r>
      <w:r>
        <w:rPr>
          <w:b/>
          <w:bCs/>
        </w:rPr>
        <w:t>между</w:t>
      </w:r>
      <w:r w:rsidRPr="00ED3847">
        <w:rPr>
          <w:b/>
          <w:bCs/>
        </w:rPr>
        <w:t xml:space="preserve"> </w:t>
      </w:r>
      <w:r>
        <w:rPr>
          <w:b/>
          <w:bCs/>
        </w:rPr>
        <w:t>мужчинами</w:t>
      </w:r>
      <w:r w:rsidRPr="00ED3847">
        <w:rPr>
          <w:b/>
          <w:bCs/>
        </w:rPr>
        <w:t xml:space="preserve"> </w:t>
      </w:r>
      <w:r>
        <w:rPr>
          <w:b/>
          <w:bCs/>
        </w:rPr>
        <w:t>и</w:t>
      </w:r>
      <w:r w:rsidRPr="00ED3847">
        <w:rPr>
          <w:b/>
          <w:bCs/>
        </w:rPr>
        <w:t xml:space="preserve"> </w:t>
      </w:r>
      <w:r>
        <w:rPr>
          <w:b/>
          <w:bCs/>
        </w:rPr>
        <w:t>женщинами</w:t>
      </w:r>
      <w:r w:rsidRPr="00ED3847">
        <w:rPr>
          <w:b/>
          <w:bCs/>
        </w:rPr>
        <w:t xml:space="preserve"> </w:t>
      </w:r>
      <w:r>
        <w:rPr>
          <w:b/>
          <w:bCs/>
        </w:rPr>
        <w:t>и</w:t>
      </w:r>
      <w:r w:rsidRPr="00ED3847">
        <w:rPr>
          <w:b/>
          <w:bCs/>
        </w:rPr>
        <w:t xml:space="preserve"> </w:t>
      </w:r>
      <w:r>
        <w:rPr>
          <w:b/>
          <w:bCs/>
        </w:rPr>
        <w:t>по</w:t>
      </w:r>
      <w:r w:rsidRPr="00ED3847">
        <w:rPr>
          <w:b/>
          <w:bCs/>
        </w:rPr>
        <w:t xml:space="preserve"> </w:t>
      </w:r>
      <w:r>
        <w:rPr>
          <w:b/>
          <w:bCs/>
        </w:rPr>
        <w:t>ликвидации</w:t>
      </w:r>
      <w:r w:rsidRPr="00ED3847">
        <w:rPr>
          <w:b/>
          <w:bCs/>
        </w:rPr>
        <w:t xml:space="preserve"> </w:t>
      </w:r>
      <w:r>
        <w:rPr>
          <w:b/>
          <w:bCs/>
        </w:rPr>
        <w:t>гендерных</w:t>
      </w:r>
      <w:r w:rsidRPr="00ED3847">
        <w:rPr>
          <w:b/>
          <w:bCs/>
        </w:rPr>
        <w:t xml:space="preserve"> </w:t>
      </w:r>
      <w:r>
        <w:rPr>
          <w:b/>
          <w:bCs/>
        </w:rPr>
        <w:t>стереотипов</w:t>
      </w:r>
      <w:r w:rsidRPr="00ED3847">
        <w:rPr>
          <w:b/>
          <w:bCs/>
        </w:rPr>
        <w:t xml:space="preserve"> </w:t>
      </w:r>
      <w:r>
        <w:rPr>
          <w:b/>
          <w:bCs/>
        </w:rPr>
        <w:t>в</w:t>
      </w:r>
      <w:r w:rsidRPr="00ED3847">
        <w:rPr>
          <w:b/>
          <w:bCs/>
        </w:rPr>
        <w:t xml:space="preserve"> </w:t>
      </w:r>
      <w:r>
        <w:rPr>
          <w:b/>
          <w:bCs/>
        </w:rPr>
        <w:t>теории</w:t>
      </w:r>
      <w:r w:rsidRPr="00ED3847">
        <w:rPr>
          <w:b/>
          <w:bCs/>
        </w:rPr>
        <w:t xml:space="preserve"> </w:t>
      </w:r>
      <w:r>
        <w:rPr>
          <w:b/>
          <w:bCs/>
        </w:rPr>
        <w:t>и</w:t>
      </w:r>
      <w:r w:rsidRPr="00ED3847">
        <w:rPr>
          <w:b/>
          <w:bCs/>
        </w:rPr>
        <w:t xml:space="preserve"> </w:t>
      </w:r>
      <w:r>
        <w:rPr>
          <w:b/>
          <w:bCs/>
        </w:rPr>
        <w:t>на</w:t>
      </w:r>
      <w:r w:rsidRPr="00ED3847">
        <w:rPr>
          <w:b/>
          <w:bCs/>
        </w:rPr>
        <w:t xml:space="preserve"> </w:t>
      </w:r>
      <w:r>
        <w:rPr>
          <w:b/>
          <w:bCs/>
        </w:rPr>
        <w:t>практике</w:t>
      </w:r>
      <w:r w:rsidRPr="00ED3847">
        <w:rPr>
          <w:b/>
          <w:bCs/>
        </w:rPr>
        <w:t xml:space="preserve">, </w:t>
      </w:r>
      <w:r>
        <w:rPr>
          <w:b/>
          <w:bCs/>
        </w:rPr>
        <w:t>а также несоответствий в обязанностях мужчин и женщин по уходу, в кругу семьи и в обществе. Наконец</w:t>
      </w:r>
      <w:r w:rsidRPr="0093445C">
        <w:rPr>
          <w:b/>
          <w:bCs/>
        </w:rPr>
        <w:t xml:space="preserve">, </w:t>
      </w:r>
      <w:r>
        <w:rPr>
          <w:b/>
          <w:bCs/>
        </w:rPr>
        <w:t>ему следует</w:t>
      </w:r>
      <w:r w:rsidRPr="0093445C">
        <w:rPr>
          <w:b/>
          <w:bCs/>
        </w:rPr>
        <w:t xml:space="preserve"> </w:t>
      </w:r>
      <w:r>
        <w:rPr>
          <w:b/>
          <w:bCs/>
        </w:rPr>
        <w:t>принять</w:t>
      </w:r>
      <w:r w:rsidRPr="0093445C">
        <w:rPr>
          <w:b/>
          <w:bCs/>
        </w:rPr>
        <w:t xml:space="preserve"> </w:t>
      </w:r>
      <w:r>
        <w:rPr>
          <w:b/>
          <w:bCs/>
        </w:rPr>
        <w:t>необходимые</w:t>
      </w:r>
      <w:r w:rsidRPr="0093445C">
        <w:rPr>
          <w:b/>
          <w:bCs/>
        </w:rPr>
        <w:t xml:space="preserve"> </w:t>
      </w:r>
      <w:r>
        <w:rPr>
          <w:b/>
          <w:bCs/>
        </w:rPr>
        <w:t>меры</w:t>
      </w:r>
      <w:r w:rsidRPr="0093445C">
        <w:rPr>
          <w:b/>
          <w:bCs/>
        </w:rPr>
        <w:t xml:space="preserve"> </w:t>
      </w:r>
      <w:r>
        <w:rPr>
          <w:b/>
          <w:bCs/>
        </w:rPr>
        <w:t>для</w:t>
      </w:r>
      <w:r w:rsidRPr="0093445C">
        <w:rPr>
          <w:b/>
          <w:bCs/>
        </w:rPr>
        <w:t xml:space="preserve"> </w:t>
      </w:r>
      <w:r>
        <w:rPr>
          <w:b/>
          <w:bCs/>
        </w:rPr>
        <w:t>выполнения</w:t>
      </w:r>
      <w:r w:rsidRPr="0093445C">
        <w:rPr>
          <w:b/>
          <w:bCs/>
        </w:rPr>
        <w:t xml:space="preserve"> </w:t>
      </w:r>
      <w:r>
        <w:rPr>
          <w:b/>
          <w:bCs/>
        </w:rPr>
        <w:t>решения</w:t>
      </w:r>
      <w:r w:rsidRPr="0093445C">
        <w:rPr>
          <w:b/>
          <w:bCs/>
        </w:rPr>
        <w:t xml:space="preserve"> </w:t>
      </w:r>
      <w:r>
        <w:rPr>
          <w:b/>
          <w:bCs/>
        </w:rPr>
        <w:t>Верховного</w:t>
      </w:r>
      <w:r w:rsidRPr="0093445C">
        <w:rPr>
          <w:b/>
          <w:bCs/>
        </w:rPr>
        <w:t xml:space="preserve"> </w:t>
      </w:r>
      <w:r>
        <w:rPr>
          <w:b/>
          <w:bCs/>
        </w:rPr>
        <w:t>суда</w:t>
      </w:r>
      <w:r w:rsidRPr="0093445C">
        <w:rPr>
          <w:b/>
          <w:bCs/>
        </w:rPr>
        <w:t xml:space="preserve">, </w:t>
      </w:r>
      <w:r>
        <w:rPr>
          <w:b/>
          <w:bCs/>
        </w:rPr>
        <w:t>предусматривающего</w:t>
      </w:r>
      <w:r w:rsidRPr="0093445C">
        <w:rPr>
          <w:b/>
          <w:bCs/>
        </w:rPr>
        <w:t xml:space="preserve"> </w:t>
      </w:r>
      <w:r>
        <w:rPr>
          <w:b/>
          <w:bCs/>
        </w:rPr>
        <w:t>обеспечение</w:t>
      </w:r>
      <w:r w:rsidRPr="0093445C">
        <w:rPr>
          <w:b/>
          <w:bCs/>
        </w:rPr>
        <w:t xml:space="preserve"> </w:t>
      </w:r>
      <w:r>
        <w:rPr>
          <w:b/>
          <w:bCs/>
        </w:rPr>
        <w:t>охвата</w:t>
      </w:r>
      <w:r w:rsidRPr="0093445C">
        <w:rPr>
          <w:b/>
          <w:bCs/>
        </w:rPr>
        <w:t xml:space="preserve"> </w:t>
      </w:r>
      <w:r>
        <w:rPr>
          <w:b/>
          <w:bCs/>
        </w:rPr>
        <w:t>всех</w:t>
      </w:r>
      <w:r w:rsidRPr="0093445C">
        <w:rPr>
          <w:b/>
          <w:bCs/>
        </w:rPr>
        <w:t xml:space="preserve"> </w:t>
      </w:r>
      <w:r>
        <w:rPr>
          <w:b/>
          <w:bCs/>
        </w:rPr>
        <w:t>лиц</w:t>
      </w:r>
      <w:r w:rsidRPr="0093445C">
        <w:rPr>
          <w:b/>
          <w:bCs/>
        </w:rPr>
        <w:t xml:space="preserve">, </w:t>
      </w:r>
      <w:r>
        <w:rPr>
          <w:b/>
          <w:bCs/>
        </w:rPr>
        <w:t>работающих</w:t>
      </w:r>
      <w:r w:rsidRPr="0093445C">
        <w:rPr>
          <w:b/>
          <w:bCs/>
        </w:rPr>
        <w:t xml:space="preserve"> </w:t>
      </w:r>
      <w:r>
        <w:rPr>
          <w:b/>
          <w:bCs/>
        </w:rPr>
        <w:t>в</w:t>
      </w:r>
      <w:r w:rsidRPr="0093445C">
        <w:rPr>
          <w:b/>
          <w:bCs/>
        </w:rPr>
        <w:t xml:space="preserve"> </w:t>
      </w:r>
      <w:r>
        <w:rPr>
          <w:b/>
          <w:bCs/>
        </w:rPr>
        <w:t>домохозяйствах</w:t>
      </w:r>
      <w:r w:rsidRPr="0093445C">
        <w:rPr>
          <w:b/>
          <w:bCs/>
        </w:rPr>
        <w:t xml:space="preserve">, </w:t>
      </w:r>
      <w:r>
        <w:rPr>
          <w:b/>
          <w:bCs/>
        </w:rPr>
        <w:t>системой</w:t>
      </w:r>
      <w:r w:rsidRPr="0093445C">
        <w:rPr>
          <w:b/>
          <w:bCs/>
        </w:rPr>
        <w:t xml:space="preserve"> </w:t>
      </w:r>
      <w:r>
        <w:rPr>
          <w:b/>
          <w:bCs/>
        </w:rPr>
        <w:t>социального</w:t>
      </w:r>
      <w:r w:rsidRPr="0093445C">
        <w:rPr>
          <w:b/>
          <w:bCs/>
        </w:rPr>
        <w:t xml:space="preserve"> </w:t>
      </w:r>
      <w:r>
        <w:rPr>
          <w:b/>
          <w:bCs/>
        </w:rPr>
        <w:t>обеспечения</w:t>
      </w:r>
      <w:r w:rsidRPr="0093445C">
        <w:rPr>
          <w:b/>
          <w:bCs/>
        </w:rPr>
        <w:t xml:space="preserve">, </w:t>
      </w:r>
      <w:r>
        <w:rPr>
          <w:b/>
          <w:bCs/>
        </w:rPr>
        <w:t>и</w:t>
      </w:r>
      <w:r w:rsidRPr="0093445C">
        <w:rPr>
          <w:b/>
          <w:bCs/>
        </w:rPr>
        <w:t xml:space="preserve"> </w:t>
      </w:r>
      <w:r>
        <w:rPr>
          <w:b/>
          <w:bCs/>
        </w:rPr>
        <w:t>укреплять</w:t>
      </w:r>
      <w:r w:rsidRPr="0093445C">
        <w:rPr>
          <w:b/>
          <w:bCs/>
        </w:rPr>
        <w:t xml:space="preserve"> </w:t>
      </w:r>
      <w:r>
        <w:rPr>
          <w:b/>
          <w:bCs/>
        </w:rPr>
        <w:t>их</w:t>
      </w:r>
      <w:r w:rsidRPr="0093445C">
        <w:rPr>
          <w:b/>
          <w:bCs/>
        </w:rPr>
        <w:t xml:space="preserve"> </w:t>
      </w:r>
      <w:r>
        <w:rPr>
          <w:b/>
          <w:bCs/>
        </w:rPr>
        <w:t>социальную</w:t>
      </w:r>
      <w:r w:rsidRPr="0093445C">
        <w:rPr>
          <w:b/>
          <w:bCs/>
        </w:rPr>
        <w:t xml:space="preserve"> </w:t>
      </w:r>
      <w:r>
        <w:rPr>
          <w:b/>
          <w:bCs/>
        </w:rPr>
        <w:t>и</w:t>
      </w:r>
      <w:r w:rsidRPr="0093445C">
        <w:rPr>
          <w:b/>
          <w:bCs/>
        </w:rPr>
        <w:t xml:space="preserve"> </w:t>
      </w:r>
      <w:r>
        <w:rPr>
          <w:b/>
          <w:bCs/>
        </w:rPr>
        <w:t>трудовую</w:t>
      </w:r>
      <w:r w:rsidRPr="0093445C">
        <w:rPr>
          <w:b/>
          <w:bCs/>
        </w:rPr>
        <w:t xml:space="preserve"> </w:t>
      </w:r>
      <w:r>
        <w:rPr>
          <w:b/>
          <w:bCs/>
        </w:rPr>
        <w:t>защиту</w:t>
      </w:r>
      <w:r w:rsidRPr="0093445C">
        <w:rPr>
          <w:b/>
          <w:bCs/>
        </w:rPr>
        <w:t xml:space="preserve">, </w:t>
      </w:r>
      <w:r>
        <w:rPr>
          <w:b/>
          <w:bCs/>
        </w:rPr>
        <w:t>приведя</w:t>
      </w:r>
      <w:r w:rsidRPr="0093445C">
        <w:rPr>
          <w:b/>
          <w:bCs/>
        </w:rPr>
        <w:t xml:space="preserve"> </w:t>
      </w:r>
      <w:r>
        <w:rPr>
          <w:b/>
          <w:bCs/>
        </w:rPr>
        <w:t>условия</w:t>
      </w:r>
      <w:r w:rsidRPr="0093445C">
        <w:rPr>
          <w:b/>
          <w:bCs/>
        </w:rPr>
        <w:t xml:space="preserve"> </w:t>
      </w:r>
      <w:r>
        <w:rPr>
          <w:b/>
          <w:bCs/>
        </w:rPr>
        <w:t>труда</w:t>
      </w:r>
      <w:r w:rsidRPr="0093445C">
        <w:rPr>
          <w:b/>
          <w:bCs/>
        </w:rPr>
        <w:t xml:space="preserve"> </w:t>
      </w:r>
      <w:r>
        <w:rPr>
          <w:b/>
          <w:bCs/>
        </w:rPr>
        <w:t>и</w:t>
      </w:r>
      <w:r w:rsidRPr="0093445C">
        <w:rPr>
          <w:b/>
          <w:bCs/>
        </w:rPr>
        <w:t xml:space="preserve"> </w:t>
      </w:r>
      <w:r>
        <w:rPr>
          <w:b/>
          <w:bCs/>
        </w:rPr>
        <w:t>юридическую</w:t>
      </w:r>
      <w:r w:rsidRPr="0093445C">
        <w:rPr>
          <w:b/>
          <w:bCs/>
        </w:rPr>
        <w:t xml:space="preserve"> </w:t>
      </w:r>
      <w:r>
        <w:rPr>
          <w:b/>
          <w:bCs/>
        </w:rPr>
        <w:t>защиту</w:t>
      </w:r>
      <w:r w:rsidRPr="0093445C">
        <w:rPr>
          <w:b/>
          <w:bCs/>
        </w:rPr>
        <w:t xml:space="preserve"> </w:t>
      </w:r>
      <w:r>
        <w:rPr>
          <w:b/>
          <w:bCs/>
        </w:rPr>
        <w:t>в</w:t>
      </w:r>
      <w:r w:rsidRPr="0093445C">
        <w:rPr>
          <w:b/>
          <w:bCs/>
        </w:rPr>
        <w:t xml:space="preserve"> </w:t>
      </w:r>
      <w:r>
        <w:rPr>
          <w:b/>
          <w:bCs/>
        </w:rPr>
        <w:t>этом</w:t>
      </w:r>
      <w:r w:rsidRPr="0093445C">
        <w:rPr>
          <w:b/>
          <w:bCs/>
        </w:rPr>
        <w:t xml:space="preserve"> </w:t>
      </w:r>
      <w:r>
        <w:rPr>
          <w:b/>
          <w:bCs/>
        </w:rPr>
        <w:t>секторе</w:t>
      </w:r>
      <w:r w:rsidRPr="0093445C">
        <w:rPr>
          <w:b/>
          <w:bCs/>
        </w:rPr>
        <w:t xml:space="preserve"> </w:t>
      </w:r>
      <w:r>
        <w:rPr>
          <w:b/>
          <w:bCs/>
        </w:rPr>
        <w:t>в</w:t>
      </w:r>
      <w:r w:rsidRPr="0093445C">
        <w:rPr>
          <w:b/>
          <w:bCs/>
        </w:rPr>
        <w:t xml:space="preserve"> </w:t>
      </w:r>
      <w:r>
        <w:rPr>
          <w:b/>
          <w:bCs/>
        </w:rPr>
        <w:t>соответствие</w:t>
      </w:r>
      <w:r w:rsidRPr="0093445C">
        <w:rPr>
          <w:b/>
          <w:bCs/>
        </w:rPr>
        <w:t xml:space="preserve"> </w:t>
      </w:r>
      <w:r>
        <w:rPr>
          <w:b/>
          <w:bCs/>
        </w:rPr>
        <w:t>с</w:t>
      </w:r>
      <w:r w:rsidRPr="0093445C">
        <w:rPr>
          <w:b/>
          <w:bCs/>
        </w:rPr>
        <w:t xml:space="preserve"> </w:t>
      </w:r>
      <w:r>
        <w:rPr>
          <w:b/>
          <w:bCs/>
        </w:rPr>
        <w:t>остальными</w:t>
      </w:r>
      <w:r w:rsidRPr="0093445C">
        <w:rPr>
          <w:b/>
          <w:bCs/>
        </w:rPr>
        <w:t xml:space="preserve"> </w:t>
      </w:r>
      <w:r>
        <w:rPr>
          <w:b/>
          <w:bCs/>
        </w:rPr>
        <w:t xml:space="preserve">видами трудовой деятельности. </w:t>
      </w:r>
    </w:p>
    <w:p w14:paraId="30C89CFA" w14:textId="77777777" w:rsidR="00666956" w:rsidRDefault="00666956" w:rsidP="00666956">
      <w:pPr>
        <w:pStyle w:val="H23G"/>
      </w:pPr>
      <w:r w:rsidRPr="00FF1EFE">
        <w:tab/>
      </w:r>
      <w:r w:rsidRPr="00FF1EFE">
        <w:tab/>
      </w:r>
      <w:r>
        <w:t>Дискриминация</w:t>
      </w:r>
      <w:r w:rsidRPr="0093445C">
        <w:t xml:space="preserve"> </w:t>
      </w:r>
      <w:r>
        <w:t>и</w:t>
      </w:r>
      <w:r w:rsidRPr="0093445C">
        <w:t xml:space="preserve"> </w:t>
      </w:r>
      <w:r>
        <w:t>насилие</w:t>
      </w:r>
      <w:r w:rsidRPr="0093445C">
        <w:t xml:space="preserve"> </w:t>
      </w:r>
      <w:r>
        <w:t>по</w:t>
      </w:r>
      <w:r w:rsidRPr="0093445C">
        <w:t xml:space="preserve"> </w:t>
      </w:r>
      <w:r>
        <w:t>признакам</w:t>
      </w:r>
      <w:r w:rsidRPr="0093445C">
        <w:t xml:space="preserve"> </w:t>
      </w:r>
      <w:r>
        <w:t>сексуальной</w:t>
      </w:r>
      <w:r w:rsidRPr="0093445C">
        <w:t xml:space="preserve"> </w:t>
      </w:r>
      <w:r>
        <w:t>ориентации</w:t>
      </w:r>
      <w:r w:rsidRPr="0093445C">
        <w:t xml:space="preserve"> </w:t>
      </w:r>
      <w:r>
        <w:t>или</w:t>
      </w:r>
      <w:r>
        <w:rPr>
          <w:lang w:val="en-US"/>
        </w:rPr>
        <w:t> </w:t>
      </w:r>
      <w:r>
        <w:t>гендерной</w:t>
      </w:r>
      <w:r w:rsidRPr="0093445C">
        <w:t xml:space="preserve"> </w:t>
      </w:r>
      <w:r>
        <w:t>идентичности</w:t>
      </w:r>
      <w:r w:rsidRPr="0093445C">
        <w:t xml:space="preserve"> </w:t>
      </w:r>
    </w:p>
    <w:p w14:paraId="1B3AE309" w14:textId="3990F60F" w:rsidR="00666956" w:rsidRPr="00FF1EFE" w:rsidRDefault="00666956" w:rsidP="00666956">
      <w:pPr>
        <w:pStyle w:val="SingleTxtG"/>
        <w:rPr>
          <w:highlight w:val="green"/>
        </w:rPr>
      </w:pPr>
      <w:r w:rsidRPr="0093445C">
        <w:t>12.</w:t>
      </w:r>
      <w:r w:rsidRPr="0093445C">
        <w:tab/>
      </w:r>
      <w:r>
        <w:t>Комитет</w:t>
      </w:r>
      <w:r w:rsidRPr="0093445C">
        <w:t xml:space="preserve"> </w:t>
      </w:r>
      <w:r>
        <w:t>обеспокоен</w:t>
      </w:r>
      <w:r w:rsidRPr="0093445C">
        <w:t xml:space="preserve"> </w:t>
      </w:r>
      <w:r>
        <w:t>дискриминацией</w:t>
      </w:r>
      <w:r w:rsidRPr="0093445C">
        <w:t xml:space="preserve"> </w:t>
      </w:r>
      <w:r>
        <w:t>и</w:t>
      </w:r>
      <w:r w:rsidRPr="0093445C">
        <w:t xml:space="preserve"> </w:t>
      </w:r>
      <w:r>
        <w:t>высоким</w:t>
      </w:r>
      <w:r w:rsidRPr="0093445C">
        <w:t xml:space="preserve"> </w:t>
      </w:r>
      <w:r>
        <w:t>уровнем</w:t>
      </w:r>
      <w:r w:rsidRPr="0093445C">
        <w:t xml:space="preserve"> </w:t>
      </w:r>
      <w:r>
        <w:t>насилия</w:t>
      </w:r>
      <w:r w:rsidRPr="0093445C">
        <w:t xml:space="preserve">, </w:t>
      </w:r>
      <w:r>
        <w:t>включая</w:t>
      </w:r>
      <w:r w:rsidRPr="0093445C">
        <w:t xml:space="preserve"> </w:t>
      </w:r>
      <w:r>
        <w:t>большое</w:t>
      </w:r>
      <w:r w:rsidRPr="0093445C">
        <w:t xml:space="preserve"> </w:t>
      </w:r>
      <w:r>
        <w:t>число</w:t>
      </w:r>
      <w:r w:rsidRPr="0093445C">
        <w:t xml:space="preserve"> </w:t>
      </w:r>
      <w:r>
        <w:t>убийств</w:t>
      </w:r>
      <w:r w:rsidRPr="0093445C">
        <w:t xml:space="preserve"> </w:t>
      </w:r>
      <w:r>
        <w:t>по</w:t>
      </w:r>
      <w:r w:rsidRPr="0093445C">
        <w:t xml:space="preserve"> </w:t>
      </w:r>
      <w:r>
        <w:t>мотивам</w:t>
      </w:r>
      <w:r w:rsidRPr="0093445C">
        <w:t xml:space="preserve"> </w:t>
      </w:r>
      <w:r>
        <w:t>сексуальной</w:t>
      </w:r>
      <w:r w:rsidRPr="0093445C">
        <w:t xml:space="preserve"> </w:t>
      </w:r>
      <w:r>
        <w:t>ориентации</w:t>
      </w:r>
      <w:r w:rsidRPr="0093445C">
        <w:t xml:space="preserve"> </w:t>
      </w:r>
      <w:r>
        <w:t>или</w:t>
      </w:r>
      <w:r w:rsidRPr="0093445C">
        <w:t xml:space="preserve"> </w:t>
      </w:r>
      <w:r>
        <w:t>гендерной</w:t>
      </w:r>
      <w:r w:rsidRPr="0093445C">
        <w:t xml:space="preserve"> </w:t>
      </w:r>
      <w:r>
        <w:t>идентичности</w:t>
      </w:r>
      <w:r w:rsidRPr="0093445C">
        <w:t xml:space="preserve"> </w:t>
      </w:r>
      <w:r>
        <w:t>жертв</w:t>
      </w:r>
      <w:r w:rsidRPr="0093445C">
        <w:t xml:space="preserve">, </w:t>
      </w:r>
      <w:r>
        <w:t>и</w:t>
      </w:r>
      <w:r w:rsidRPr="0093445C">
        <w:t xml:space="preserve"> </w:t>
      </w:r>
      <w:r>
        <w:t>сожалеет</w:t>
      </w:r>
      <w:r w:rsidRPr="0093445C">
        <w:t xml:space="preserve"> </w:t>
      </w:r>
      <w:r>
        <w:t>об</w:t>
      </w:r>
      <w:r w:rsidRPr="0093445C">
        <w:t xml:space="preserve"> </w:t>
      </w:r>
      <w:r>
        <w:t>отсутствии</w:t>
      </w:r>
      <w:r w:rsidRPr="0093445C">
        <w:t xml:space="preserve"> </w:t>
      </w:r>
      <w:r>
        <w:t>сводных</w:t>
      </w:r>
      <w:r w:rsidRPr="0093445C">
        <w:t xml:space="preserve"> </w:t>
      </w:r>
      <w:r>
        <w:t>данных</w:t>
      </w:r>
      <w:r w:rsidRPr="0093445C">
        <w:t xml:space="preserve"> </w:t>
      </w:r>
      <w:r>
        <w:t>о</w:t>
      </w:r>
      <w:r w:rsidRPr="0093445C">
        <w:t xml:space="preserve"> </w:t>
      </w:r>
      <w:r>
        <w:t>расследованиях</w:t>
      </w:r>
      <w:r w:rsidRPr="0093445C">
        <w:t xml:space="preserve">, </w:t>
      </w:r>
      <w:r>
        <w:t>процессуальных</w:t>
      </w:r>
      <w:r w:rsidRPr="0093445C">
        <w:t xml:space="preserve"> </w:t>
      </w:r>
      <w:r>
        <w:t>действиях</w:t>
      </w:r>
      <w:r w:rsidRPr="0093445C">
        <w:t xml:space="preserve">, </w:t>
      </w:r>
      <w:r>
        <w:t>судебных</w:t>
      </w:r>
      <w:r w:rsidRPr="0093445C">
        <w:t xml:space="preserve"> </w:t>
      </w:r>
      <w:r>
        <w:t>решениях</w:t>
      </w:r>
      <w:r w:rsidRPr="0093445C">
        <w:t xml:space="preserve">, </w:t>
      </w:r>
      <w:r>
        <w:t>санкциях и видах возмещения, предоставленного в этих случаях. Несмотря</w:t>
      </w:r>
      <w:r w:rsidRPr="00FF1EFE">
        <w:t xml:space="preserve"> </w:t>
      </w:r>
      <w:r>
        <w:t>на</w:t>
      </w:r>
      <w:r w:rsidRPr="00FF1EFE">
        <w:t xml:space="preserve"> </w:t>
      </w:r>
      <w:r>
        <w:t>разъяснение</w:t>
      </w:r>
      <w:r w:rsidRPr="00FF1EFE">
        <w:t xml:space="preserve"> </w:t>
      </w:r>
      <w:r>
        <w:t>делегации</w:t>
      </w:r>
      <w:r w:rsidRPr="00FF1EFE">
        <w:t xml:space="preserve"> </w:t>
      </w:r>
      <w:r>
        <w:t>государства</w:t>
      </w:r>
      <w:r w:rsidRPr="00FF1EFE">
        <w:t>-</w:t>
      </w:r>
      <w:r>
        <w:t>участника</w:t>
      </w:r>
      <w:r w:rsidR="00DC310B">
        <w:t>,</w:t>
      </w:r>
      <w:r w:rsidRPr="00FF1EFE">
        <w:t xml:space="preserve"> </w:t>
      </w:r>
      <w:r>
        <w:t>Комитет</w:t>
      </w:r>
      <w:r w:rsidRPr="00FF1EFE">
        <w:t xml:space="preserve"> </w:t>
      </w:r>
      <w:r>
        <w:t>обеспокоен</w:t>
      </w:r>
      <w:r w:rsidRPr="00FF1EFE">
        <w:t xml:space="preserve"> </w:t>
      </w:r>
      <w:r>
        <w:t>сообщениями</w:t>
      </w:r>
      <w:r w:rsidRPr="00FF1EFE">
        <w:t xml:space="preserve"> </w:t>
      </w:r>
      <w:r>
        <w:t>о</w:t>
      </w:r>
      <w:r w:rsidRPr="00FF1EFE">
        <w:t xml:space="preserve"> </w:t>
      </w:r>
      <w:r>
        <w:t>необратимых</w:t>
      </w:r>
      <w:r w:rsidRPr="00FF1EFE">
        <w:t xml:space="preserve"> </w:t>
      </w:r>
      <w:r>
        <w:t>и</w:t>
      </w:r>
      <w:r w:rsidRPr="00FF1EFE">
        <w:t xml:space="preserve"> </w:t>
      </w:r>
      <w:r>
        <w:t>инвазивных</w:t>
      </w:r>
      <w:r w:rsidRPr="00FF1EFE">
        <w:t xml:space="preserve"> </w:t>
      </w:r>
      <w:r>
        <w:t>медицинских</w:t>
      </w:r>
      <w:r w:rsidRPr="00FF1EFE">
        <w:t xml:space="preserve"> </w:t>
      </w:r>
      <w:r>
        <w:t>вмешательствах</w:t>
      </w:r>
      <w:r w:rsidRPr="00FF1EFE">
        <w:t xml:space="preserve">, </w:t>
      </w:r>
      <w:r>
        <w:t>проводимых</w:t>
      </w:r>
      <w:r w:rsidRPr="00FF1EFE">
        <w:t xml:space="preserve"> </w:t>
      </w:r>
      <w:r>
        <w:t>в</w:t>
      </w:r>
      <w:r w:rsidRPr="00FF1EFE">
        <w:t xml:space="preserve"> </w:t>
      </w:r>
      <w:r>
        <w:t>отношении</w:t>
      </w:r>
      <w:r w:rsidRPr="00FF1EFE">
        <w:t xml:space="preserve"> </w:t>
      </w:r>
      <w:r>
        <w:t>детей</w:t>
      </w:r>
      <w:r w:rsidRPr="00FF1EFE">
        <w:t>-</w:t>
      </w:r>
      <w:r>
        <w:t>интерсексов</w:t>
      </w:r>
      <w:r w:rsidRPr="00FF1EFE">
        <w:t xml:space="preserve"> (</w:t>
      </w:r>
      <w:r>
        <w:t>статьи</w:t>
      </w:r>
      <w:r w:rsidRPr="00FF1EFE">
        <w:t xml:space="preserve"> 2, 6, 7, 17 </w:t>
      </w:r>
      <w:r>
        <w:t>и</w:t>
      </w:r>
      <w:r w:rsidRPr="00FF1EFE">
        <w:t xml:space="preserve"> 26).</w:t>
      </w:r>
    </w:p>
    <w:p w14:paraId="3D249D4C" w14:textId="77777777" w:rsidR="00666956" w:rsidRPr="00484926" w:rsidRDefault="00666956" w:rsidP="00666956">
      <w:pPr>
        <w:pStyle w:val="SingleTxtG"/>
      </w:pPr>
      <w:r w:rsidRPr="00FF1EFE">
        <w:rPr>
          <w:bCs/>
        </w:rPr>
        <w:t>13.</w:t>
      </w:r>
      <w:r w:rsidRPr="00FF1EFE">
        <w:rPr>
          <w:b/>
          <w:bCs/>
        </w:rPr>
        <w:tab/>
      </w:r>
      <w:r>
        <w:rPr>
          <w:b/>
          <w:bCs/>
        </w:rPr>
        <w:t>Государству</w:t>
      </w:r>
      <w:r w:rsidRPr="00FF1EFE">
        <w:rPr>
          <w:b/>
          <w:bCs/>
        </w:rPr>
        <w:t>-</w:t>
      </w:r>
      <w:r>
        <w:rPr>
          <w:b/>
          <w:bCs/>
        </w:rPr>
        <w:t>участнику</w:t>
      </w:r>
      <w:r w:rsidRPr="00FF1EFE">
        <w:rPr>
          <w:b/>
          <w:bCs/>
        </w:rPr>
        <w:t xml:space="preserve"> </w:t>
      </w:r>
      <w:r>
        <w:rPr>
          <w:b/>
          <w:bCs/>
        </w:rPr>
        <w:t>следует</w:t>
      </w:r>
      <w:r w:rsidRPr="00FF1EFE">
        <w:rPr>
          <w:b/>
          <w:bCs/>
        </w:rPr>
        <w:t xml:space="preserve"> </w:t>
      </w:r>
      <w:r>
        <w:rPr>
          <w:b/>
          <w:bCs/>
        </w:rPr>
        <w:t>принять</w:t>
      </w:r>
      <w:r w:rsidRPr="00FF1EFE">
        <w:rPr>
          <w:b/>
          <w:bCs/>
        </w:rPr>
        <w:t xml:space="preserve"> </w:t>
      </w:r>
      <w:r>
        <w:rPr>
          <w:b/>
          <w:bCs/>
        </w:rPr>
        <w:t>необходимые</w:t>
      </w:r>
      <w:r w:rsidRPr="00FF1EFE">
        <w:rPr>
          <w:b/>
          <w:bCs/>
        </w:rPr>
        <w:t xml:space="preserve"> </w:t>
      </w:r>
      <w:r>
        <w:rPr>
          <w:b/>
          <w:bCs/>
        </w:rPr>
        <w:t>протоколы</w:t>
      </w:r>
      <w:r w:rsidRPr="00FF1EFE">
        <w:rPr>
          <w:b/>
          <w:bCs/>
        </w:rPr>
        <w:t xml:space="preserve"> </w:t>
      </w:r>
      <w:r>
        <w:rPr>
          <w:b/>
          <w:bCs/>
        </w:rPr>
        <w:t>расследования</w:t>
      </w:r>
      <w:r w:rsidRPr="00FF1EFE">
        <w:rPr>
          <w:b/>
          <w:bCs/>
        </w:rPr>
        <w:t xml:space="preserve"> </w:t>
      </w:r>
      <w:r>
        <w:rPr>
          <w:b/>
          <w:bCs/>
        </w:rPr>
        <w:t>для</w:t>
      </w:r>
      <w:r w:rsidRPr="00FF1EFE">
        <w:rPr>
          <w:b/>
          <w:bCs/>
        </w:rPr>
        <w:t xml:space="preserve"> </w:t>
      </w:r>
      <w:r>
        <w:rPr>
          <w:b/>
          <w:bCs/>
        </w:rPr>
        <w:t>обеспечения</w:t>
      </w:r>
      <w:r w:rsidRPr="00FF1EFE">
        <w:rPr>
          <w:b/>
          <w:bCs/>
        </w:rPr>
        <w:t xml:space="preserve"> </w:t>
      </w:r>
      <w:r>
        <w:rPr>
          <w:b/>
          <w:bCs/>
        </w:rPr>
        <w:t>того</w:t>
      </w:r>
      <w:r w:rsidRPr="00FF1EFE">
        <w:rPr>
          <w:b/>
          <w:bCs/>
        </w:rPr>
        <w:t xml:space="preserve">, </w:t>
      </w:r>
      <w:r>
        <w:rPr>
          <w:b/>
          <w:bCs/>
        </w:rPr>
        <w:t>чтобы</w:t>
      </w:r>
      <w:r w:rsidRPr="00FF1EFE">
        <w:rPr>
          <w:b/>
          <w:bCs/>
        </w:rPr>
        <w:t xml:space="preserve"> </w:t>
      </w:r>
      <w:r>
        <w:rPr>
          <w:b/>
          <w:bCs/>
        </w:rPr>
        <w:t>преступления</w:t>
      </w:r>
      <w:r w:rsidRPr="00FF1EFE">
        <w:rPr>
          <w:b/>
          <w:bCs/>
        </w:rPr>
        <w:t xml:space="preserve"> </w:t>
      </w:r>
      <w:r>
        <w:rPr>
          <w:b/>
          <w:bCs/>
        </w:rPr>
        <w:t>по</w:t>
      </w:r>
      <w:r w:rsidRPr="00FF1EFE">
        <w:rPr>
          <w:b/>
          <w:bCs/>
        </w:rPr>
        <w:t xml:space="preserve"> </w:t>
      </w:r>
      <w:r>
        <w:rPr>
          <w:b/>
          <w:bCs/>
        </w:rPr>
        <w:t>мотивам</w:t>
      </w:r>
      <w:r w:rsidRPr="00FF1EFE">
        <w:rPr>
          <w:b/>
          <w:bCs/>
        </w:rPr>
        <w:t xml:space="preserve"> </w:t>
      </w:r>
      <w:r>
        <w:rPr>
          <w:b/>
          <w:bCs/>
        </w:rPr>
        <w:t>сексуальной</w:t>
      </w:r>
      <w:r w:rsidRPr="00FF1EFE">
        <w:rPr>
          <w:b/>
          <w:bCs/>
        </w:rPr>
        <w:t xml:space="preserve"> </w:t>
      </w:r>
      <w:r>
        <w:rPr>
          <w:b/>
          <w:bCs/>
        </w:rPr>
        <w:t>ориентации</w:t>
      </w:r>
      <w:r w:rsidRPr="00FF1EFE">
        <w:rPr>
          <w:b/>
          <w:bCs/>
        </w:rPr>
        <w:t xml:space="preserve"> </w:t>
      </w:r>
      <w:r>
        <w:rPr>
          <w:b/>
          <w:bCs/>
        </w:rPr>
        <w:t>и</w:t>
      </w:r>
      <w:r w:rsidRPr="00FF1EFE">
        <w:rPr>
          <w:b/>
          <w:bCs/>
        </w:rPr>
        <w:t xml:space="preserve"> </w:t>
      </w:r>
      <w:r>
        <w:rPr>
          <w:b/>
          <w:bCs/>
        </w:rPr>
        <w:t>гендерной</w:t>
      </w:r>
      <w:r w:rsidRPr="00FF1EFE">
        <w:rPr>
          <w:b/>
          <w:bCs/>
        </w:rPr>
        <w:t xml:space="preserve"> </w:t>
      </w:r>
      <w:r>
        <w:rPr>
          <w:b/>
          <w:bCs/>
        </w:rPr>
        <w:t>идентичности</w:t>
      </w:r>
      <w:r w:rsidRPr="00FF1EFE">
        <w:rPr>
          <w:b/>
          <w:bCs/>
        </w:rPr>
        <w:t xml:space="preserve"> </w:t>
      </w:r>
      <w:r>
        <w:rPr>
          <w:b/>
          <w:bCs/>
        </w:rPr>
        <w:t>жертв</w:t>
      </w:r>
      <w:r w:rsidRPr="00FF1EFE">
        <w:rPr>
          <w:b/>
          <w:bCs/>
        </w:rPr>
        <w:t xml:space="preserve">: </w:t>
      </w:r>
      <w:r>
        <w:rPr>
          <w:b/>
        </w:rPr>
        <w:t>a</w:t>
      </w:r>
      <w:r w:rsidRPr="00FF1EFE">
        <w:rPr>
          <w:b/>
        </w:rPr>
        <w:t>)</w:t>
      </w:r>
      <w:r>
        <w:rPr>
          <w:b/>
        </w:rPr>
        <w:t> систематически</w:t>
      </w:r>
      <w:r w:rsidRPr="00FF1EFE">
        <w:rPr>
          <w:b/>
        </w:rPr>
        <w:t xml:space="preserve"> </w:t>
      </w:r>
      <w:r>
        <w:rPr>
          <w:b/>
        </w:rPr>
        <w:t>регистрировались</w:t>
      </w:r>
      <w:r w:rsidRPr="00FF1EFE">
        <w:rPr>
          <w:b/>
        </w:rPr>
        <w:t xml:space="preserve"> </w:t>
      </w:r>
      <w:r>
        <w:rPr>
          <w:b/>
        </w:rPr>
        <w:t>и</w:t>
      </w:r>
      <w:r w:rsidRPr="00FF1EFE">
        <w:rPr>
          <w:b/>
        </w:rPr>
        <w:t xml:space="preserve"> </w:t>
      </w:r>
      <w:r>
        <w:rPr>
          <w:b/>
        </w:rPr>
        <w:t>расследовались</w:t>
      </w:r>
      <w:r w:rsidRPr="00FF1EFE">
        <w:rPr>
          <w:b/>
        </w:rPr>
        <w:t xml:space="preserve"> </w:t>
      </w:r>
      <w:r>
        <w:rPr>
          <w:b/>
        </w:rPr>
        <w:t>с</w:t>
      </w:r>
      <w:r w:rsidRPr="00FF1EFE">
        <w:rPr>
          <w:b/>
        </w:rPr>
        <w:t xml:space="preserve"> </w:t>
      </w:r>
      <w:r>
        <w:rPr>
          <w:b/>
        </w:rPr>
        <w:t>учетом</w:t>
      </w:r>
      <w:r w:rsidRPr="00FF1EFE">
        <w:rPr>
          <w:b/>
        </w:rPr>
        <w:t xml:space="preserve"> </w:t>
      </w:r>
      <w:r>
        <w:rPr>
          <w:b/>
        </w:rPr>
        <w:t>гендерного</w:t>
      </w:r>
      <w:r w:rsidRPr="00FF1EFE">
        <w:rPr>
          <w:b/>
        </w:rPr>
        <w:t xml:space="preserve"> </w:t>
      </w:r>
      <w:r>
        <w:rPr>
          <w:b/>
        </w:rPr>
        <w:t>фактора</w:t>
      </w:r>
      <w:r w:rsidRPr="00FF1EFE">
        <w:rPr>
          <w:b/>
        </w:rPr>
        <w:t xml:space="preserve">; </w:t>
      </w:r>
      <w:r>
        <w:rPr>
          <w:b/>
          <w:bCs/>
        </w:rPr>
        <w:t>b</w:t>
      </w:r>
      <w:r w:rsidRPr="00FF1EFE">
        <w:rPr>
          <w:b/>
          <w:bCs/>
        </w:rPr>
        <w:t xml:space="preserve">) </w:t>
      </w:r>
      <w:r>
        <w:rPr>
          <w:b/>
          <w:bCs/>
        </w:rPr>
        <w:t>чтобы</w:t>
      </w:r>
      <w:r w:rsidRPr="00FF1EFE">
        <w:rPr>
          <w:b/>
          <w:bCs/>
        </w:rPr>
        <w:t xml:space="preserve"> </w:t>
      </w:r>
      <w:r>
        <w:rPr>
          <w:b/>
          <w:bCs/>
        </w:rPr>
        <w:t>в</w:t>
      </w:r>
      <w:r w:rsidRPr="00FF1EFE">
        <w:rPr>
          <w:b/>
          <w:bCs/>
        </w:rPr>
        <w:t xml:space="preserve"> </w:t>
      </w:r>
      <w:r>
        <w:rPr>
          <w:b/>
          <w:bCs/>
        </w:rPr>
        <w:t>отношении</w:t>
      </w:r>
      <w:r w:rsidRPr="00FF1EFE">
        <w:rPr>
          <w:b/>
          <w:bCs/>
        </w:rPr>
        <w:t xml:space="preserve"> </w:t>
      </w:r>
      <w:r>
        <w:rPr>
          <w:b/>
          <w:bCs/>
        </w:rPr>
        <w:t>виновных</w:t>
      </w:r>
      <w:r w:rsidRPr="00FF1EFE">
        <w:rPr>
          <w:b/>
          <w:bCs/>
        </w:rPr>
        <w:t xml:space="preserve"> </w:t>
      </w:r>
      <w:r>
        <w:rPr>
          <w:b/>
          <w:bCs/>
        </w:rPr>
        <w:t>проводились</w:t>
      </w:r>
      <w:r w:rsidRPr="00FF1EFE">
        <w:rPr>
          <w:b/>
          <w:bCs/>
        </w:rPr>
        <w:t xml:space="preserve"> </w:t>
      </w:r>
      <w:r>
        <w:rPr>
          <w:b/>
          <w:bCs/>
        </w:rPr>
        <w:t>расследования</w:t>
      </w:r>
      <w:r w:rsidRPr="00FF1EFE">
        <w:rPr>
          <w:b/>
          <w:bCs/>
        </w:rPr>
        <w:t xml:space="preserve">, </w:t>
      </w:r>
      <w:r>
        <w:rPr>
          <w:b/>
          <w:bCs/>
        </w:rPr>
        <w:t>возбуждалось</w:t>
      </w:r>
      <w:r w:rsidRPr="00FF1EFE">
        <w:rPr>
          <w:b/>
          <w:bCs/>
        </w:rPr>
        <w:t xml:space="preserve"> </w:t>
      </w:r>
      <w:r>
        <w:rPr>
          <w:b/>
          <w:bCs/>
        </w:rPr>
        <w:t>уголовное</w:t>
      </w:r>
      <w:r w:rsidRPr="00FF1EFE">
        <w:rPr>
          <w:b/>
          <w:bCs/>
        </w:rPr>
        <w:t xml:space="preserve"> </w:t>
      </w:r>
      <w:r>
        <w:rPr>
          <w:b/>
          <w:bCs/>
        </w:rPr>
        <w:t>преследование</w:t>
      </w:r>
      <w:r w:rsidRPr="00FF1EFE">
        <w:rPr>
          <w:b/>
          <w:bCs/>
        </w:rPr>
        <w:t xml:space="preserve"> </w:t>
      </w:r>
      <w:r>
        <w:rPr>
          <w:b/>
          <w:bCs/>
        </w:rPr>
        <w:t>и</w:t>
      </w:r>
      <w:r w:rsidRPr="00FF1EFE">
        <w:rPr>
          <w:b/>
          <w:bCs/>
        </w:rPr>
        <w:t xml:space="preserve"> </w:t>
      </w:r>
      <w:r>
        <w:rPr>
          <w:b/>
          <w:bCs/>
        </w:rPr>
        <w:t>назначались</w:t>
      </w:r>
      <w:r w:rsidRPr="00FF1EFE">
        <w:rPr>
          <w:b/>
          <w:bCs/>
        </w:rPr>
        <w:t xml:space="preserve"> </w:t>
      </w:r>
      <w:r>
        <w:rPr>
          <w:b/>
          <w:bCs/>
        </w:rPr>
        <w:t>санкции</w:t>
      </w:r>
      <w:r w:rsidRPr="00FF1EFE">
        <w:rPr>
          <w:b/>
          <w:bCs/>
        </w:rPr>
        <w:t xml:space="preserve"> </w:t>
      </w:r>
      <w:r>
        <w:rPr>
          <w:b/>
          <w:bCs/>
        </w:rPr>
        <w:t>с</w:t>
      </w:r>
      <w:r w:rsidRPr="00FF1EFE">
        <w:rPr>
          <w:b/>
          <w:bCs/>
        </w:rPr>
        <w:t xml:space="preserve"> </w:t>
      </w:r>
      <w:r>
        <w:rPr>
          <w:b/>
          <w:bCs/>
        </w:rPr>
        <w:t>соответствующими</w:t>
      </w:r>
      <w:r w:rsidRPr="00FF1EFE">
        <w:rPr>
          <w:b/>
          <w:bCs/>
        </w:rPr>
        <w:t xml:space="preserve"> </w:t>
      </w:r>
      <w:r>
        <w:rPr>
          <w:b/>
          <w:bCs/>
        </w:rPr>
        <w:t>мерами</w:t>
      </w:r>
      <w:r w:rsidRPr="00FF1EFE">
        <w:rPr>
          <w:b/>
          <w:bCs/>
        </w:rPr>
        <w:t xml:space="preserve"> </w:t>
      </w:r>
      <w:r>
        <w:rPr>
          <w:b/>
          <w:bCs/>
        </w:rPr>
        <w:t>наказания</w:t>
      </w:r>
      <w:r w:rsidRPr="00FF1EFE">
        <w:rPr>
          <w:b/>
          <w:bCs/>
        </w:rPr>
        <w:t xml:space="preserve">; </w:t>
      </w:r>
      <w:r>
        <w:rPr>
          <w:b/>
          <w:bCs/>
        </w:rPr>
        <w:t>и</w:t>
      </w:r>
      <w:r w:rsidRPr="00FF1EFE">
        <w:rPr>
          <w:b/>
          <w:bCs/>
        </w:rPr>
        <w:t xml:space="preserve"> </w:t>
      </w:r>
      <w:r>
        <w:rPr>
          <w:b/>
          <w:bCs/>
        </w:rPr>
        <w:t>c</w:t>
      </w:r>
      <w:r w:rsidRPr="00FF1EFE">
        <w:rPr>
          <w:b/>
          <w:bCs/>
        </w:rPr>
        <w:t xml:space="preserve">) </w:t>
      </w:r>
      <w:r>
        <w:rPr>
          <w:b/>
          <w:bCs/>
        </w:rPr>
        <w:t>чтобы</w:t>
      </w:r>
      <w:r w:rsidRPr="00FF1EFE">
        <w:rPr>
          <w:b/>
          <w:bCs/>
        </w:rPr>
        <w:t xml:space="preserve"> </w:t>
      </w:r>
      <w:r>
        <w:rPr>
          <w:b/>
          <w:bCs/>
        </w:rPr>
        <w:t>жертвы</w:t>
      </w:r>
      <w:r w:rsidRPr="00FF1EFE">
        <w:rPr>
          <w:b/>
          <w:bCs/>
        </w:rPr>
        <w:t xml:space="preserve"> </w:t>
      </w:r>
      <w:r>
        <w:rPr>
          <w:b/>
          <w:bCs/>
        </w:rPr>
        <w:t>имели</w:t>
      </w:r>
      <w:r w:rsidRPr="00FF1EFE">
        <w:rPr>
          <w:b/>
          <w:bCs/>
        </w:rPr>
        <w:t xml:space="preserve"> </w:t>
      </w:r>
      <w:r>
        <w:rPr>
          <w:b/>
          <w:bCs/>
        </w:rPr>
        <w:t>доступ</w:t>
      </w:r>
      <w:r w:rsidRPr="00FF1EFE">
        <w:rPr>
          <w:b/>
          <w:bCs/>
        </w:rPr>
        <w:t xml:space="preserve"> </w:t>
      </w:r>
      <w:r>
        <w:rPr>
          <w:b/>
          <w:bCs/>
        </w:rPr>
        <w:t>к</w:t>
      </w:r>
      <w:r w:rsidRPr="00FF1EFE">
        <w:rPr>
          <w:b/>
          <w:bCs/>
        </w:rPr>
        <w:t xml:space="preserve"> </w:t>
      </w:r>
      <w:r>
        <w:rPr>
          <w:b/>
          <w:bCs/>
        </w:rPr>
        <w:t>безопасным</w:t>
      </w:r>
      <w:r w:rsidRPr="00FF1EFE">
        <w:rPr>
          <w:b/>
          <w:bCs/>
        </w:rPr>
        <w:t xml:space="preserve"> </w:t>
      </w:r>
      <w:r>
        <w:rPr>
          <w:b/>
          <w:bCs/>
        </w:rPr>
        <w:t>механизмам</w:t>
      </w:r>
      <w:r w:rsidRPr="00FF1EFE">
        <w:rPr>
          <w:b/>
          <w:bCs/>
        </w:rPr>
        <w:t xml:space="preserve"> </w:t>
      </w:r>
      <w:r>
        <w:rPr>
          <w:b/>
          <w:bCs/>
        </w:rPr>
        <w:t>подачи</w:t>
      </w:r>
      <w:r w:rsidRPr="00FF1EFE">
        <w:rPr>
          <w:b/>
          <w:bCs/>
        </w:rPr>
        <w:t xml:space="preserve"> </w:t>
      </w:r>
      <w:r>
        <w:rPr>
          <w:b/>
          <w:bCs/>
        </w:rPr>
        <w:t>жалоб</w:t>
      </w:r>
      <w:r w:rsidRPr="00FF1EFE">
        <w:rPr>
          <w:b/>
          <w:bCs/>
        </w:rPr>
        <w:t xml:space="preserve">, </w:t>
      </w:r>
      <w:r>
        <w:rPr>
          <w:b/>
          <w:bCs/>
        </w:rPr>
        <w:t>надлежащему</w:t>
      </w:r>
      <w:r w:rsidRPr="00FF1EFE">
        <w:rPr>
          <w:b/>
          <w:bCs/>
        </w:rPr>
        <w:t xml:space="preserve"> </w:t>
      </w:r>
      <w:r>
        <w:rPr>
          <w:b/>
          <w:bCs/>
        </w:rPr>
        <w:t>сопровождению</w:t>
      </w:r>
      <w:r w:rsidRPr="00FF1EFE">
        <w:rPr>
          <w:b/>
          <w:bCs/>
        </w:rPr>
        <w:t xml:space="preserve"> </w:t>
      </w:r>
      <w:r>
        <w:rPr>
          <w:b/>
          <w:bCs/>
        </w:rPr>
        <w:t>и</w:t>
      </w:r>
      <w:r w:rsidRPr="00FF1EFE">
        <w:rPr>
          <w:b/>
          <w:bCs/>
        </w:rPr>
        <w:t xml:space="preserve"> </w:t>
      </w:r>
      <w:r>
        <w:rPr>
          <w:b/>
          <w:bCs/>
        </w:rPr>
        <w:t>помощи</w:t>
      </w:r>
      <w:r w:rsidRPr="00FF1EFE">
        <w:rPr>
          <w:b/>
          <w:bCs/>
        </w:rPr>
        <w:t xml:space="preserve">, </w:t>
      </w:r>
      <w:r>
        <w:rPr>
          <w:b/>
          <w:bCs/>
        </w:rPr>
        <w:t>адекватной</w:t>
      </w:r>
      <w:r w:rsidRPr="00FF1EFE">
        <w:rPr>
          <w:b/>
          <w:bCs/>
        </w:rPr>
        <w:t xml:space="preserve"> </w:t>
      </w:r>
      <w:r>
        <w:rPr>
          <w:b/>
          <w:bCs/>
        </w:rPr>
        <w:t>защите</w:t>
      </w:r>
      <w:r w:rsidRPr="00FF1EFE">
        <w:rPr>
          <w:b/>
          <w:bCs/>
        </w:rPr>
        <w:t xml:space="preserve"> </w:t>
      </w:r>
      <w:r>
        <w:rPr>
          <w:b/>
          <w:bCs/>
        </w:rPr>
        <w:t>и</w:t>
      </w:r>
      <w:r w:rsidRPr="00FF1EFE">
        <w:rPr>
          <w:b/>
          <w:bCs/>
        </w:rPr>
        <w:t xml:space="preserve"> </w:t>
      </w:r>
      <w:r>
        <w:rPr>
          <w:b/>
          <w:bCs/>
        </w:rPr>
        <w:t>всеобъемлющему</w:t>
      </w:r>
      <w:r w:rsidRPr="00FF1EFE">
        <w:rPr>
          <w:b/>
          <w:bCs/>
        </w:rPr>
        <w:t xml:space="preserve"> </w:t>
      </w:r>
      <w:r>
        <w:rPr>
          <w:b/>
          <w:bCs/>
        </w:rPr>
        <w:t>возмещению</w:t>
      </w:r>
      <w:r w:rsidRPr="00FF1EFE">
        <w:rPr>
          <w:b/>
          <w:bCs/>
        </w:rPr>
        <w:t xml:space="preserve">. </w:t>
      </w:r>
      <w:r>
        <w:rPr>
          <w:b/>
          <w:bCs/>
        </w:rPr>
        <w:t>Государству</w:t>
      </w:r>
      <w:r w:rsidRPr="001A766C">
        <w:rPr>
          <w:b/>
          <w:bCs/>
        </w:rPr>
        <w:t>-</w:t>
      </w:r>
      <w:r>
        <w:rPr>
          <w:b/>
          <w:bCs/>
        </w:rPr>
        <w:t>участнику</w:t>
      </w:r>
      <w:r w:rsidRPr="001A766C">
        <w:rPr>
          <w:b/>
          <w:bCs/>
        </w:rPr>
        <w:t xml:space="preserve"> </w:t>
      </w:r>
      <w:r>
        <w:rPr>
          <w:b/>
          <w:bCs/>
        </w:rPr>
        <w:t>следует</w:t>
      </w:r>
      <w:r w:rsidRPr="001A766C">
        <w:rPr>
          <w:b/>
          <w:bCs/>
        </w:rPr>
        <w:t xml:space="preserve"> </w:t>
      </w:r>
      <w:r>
        <w:rPr>
          <w:b/>
          <w:bCs/>
        </w:rPr>
        <w:t>активизировать</w:t>
      </w:r>
      <w:r w:rsidRPr="001A766C">
        <w:rPr>
          <w:b/>
          <w:bCs/>
        </w:rPr>
        <w:t xml:space="preserve"> </w:t>
      </w:r>
      <w:r>
        <w:rPr>
          <w:b/>
          <w:bCs/>
        </w:rPr>
        <w:t>свои</w:t>
      </w:r>
      <w:r w:rsidRPr="001A766C">
        <w:rPr>
          <w:b/>
          <w:bCs/>
        </w:rPr>
        <w:t xml:space="preserve"> </w:t>
      </w:r>
      <w:r>
        <w:rPr>
          <w:b/>
          <w:bCs/>
        </w:rPr>
        <w:t>усилия</w:t>
      </w:r>
      <w:r w:rsidRPr="001A766C">
        <w:rPr>
          <w:b/>
          <w:bCs/>
        </w:rPr>
        <w:t xml:space="preserve"> </w:t>
      </w:r>
      <w:r>
        <w:rPr>
          <w:b/>
          <w:bCs/>
        </w:rPr>
        <w:t>по</w:t>
      </w:r>
      <w:r w:rsidRPr="001A766C">
        <w:rPr>
          <w:b/>
          <w:bCs/>
        </w:rPr>
        <w:t xml:space="preserve"> </w:t>
      </w:r>
      <w:r>
        <w:rPr>
          <w:b/>
          <w:bCs/>
        </w:rPr>
        <w:t>борьбе</w:t>
      </w:r>
      <w:r w:rsidRPr="001A766C">
        <w:rPr>
          <w:b/>
          <w:bCs/>
        </w:rPr>
        <w:t xml:space="preserve"> </w:t>
      </w:r>
      <w:r>
        <w:rPr>
          <w:b/>
          <w:bCs/>
        </w:rPr>
        <w:t>со</w:t>
      </w:r>
      <w:r w:rsidRPr="001A766C">
        <w:rPr>
          <w:b/>
          <w:bCs/>
        </w:rPr>
        <w:t xml:space="preserve"> </w:t>
      </w:r>
      <w:r>
        <w:rPr>
          <w:b/>
          <w:bCs/>
        </w:rPr>
        <w:t>стереотипами</w:t>
      </w:r>
      <w:r w:rsidRPr="001A766C">
        <w:rPr>
          <w:b/>
          <w:bCs/>
        </w:rPr>
        <w:t xml:space="preserve"> </w:t>
      </w:r>
      <w:r>
        <w:rPr>
          <w:b/>
          <w:bCs/>
        </w:rPr>
        <w:t>и</w:t>
      </w:r>
      <w:r w:rsidRPr="001A766C">
        <w:rPr>
          <w:b/>
          <w:bCs/>
        </w:rPr>
        <w:t xml:space="preserve"> </w:t>
      </w:r>
      <w:r>
        <w:rPr>
          <w:b/>
          <w:bCs/>
        </w:rPr>
        <w:t>предрассудками</w:t>
      </w:r>
      <w:r w:rsidRPr="001A766C">
        <w:rPr>
          <w:b/>
          <w:bCs/>
        </w:rPr>
        <w:t xml:space="preserve"> </w:t>
      </w:r>
      <w:r>
        <w:rPr>
          <w:b/>
          <w:bCs/>
        </w:rPr>
        <w:t>в</w:t>
      </w:r>
      <w:r w:rsidRPr="001A766C">
        <w:rPr>
          <w:b/>
          <w:bCs/>
        </w:rPr>
        <w:t xml:space="preserve"> </w:t>
      </w:r>
      <w:r>
        <w:rPr>
          <w:b/>
          <w:bCs/>
        </w:rPr>
        <w:t>отношении</w:t>
      </w:r>
      <w:r w:rsidRPr="001A766C">
        <w:rPr>
          <w:b/>
          <w:bCs/>
        </w:rPr>
        <w:t xml:space="preserve"> </w:t>
      </w:r>
      <w:r>
        <w:rPr>
          <w:b/>
          <w:bCs/>
        </w:rPr>
        <w:t>лесбиянок</w:t>
      </w:r>
      <w:r w:rsidRPr="001A766C">
        <w:rPr>
          <w:b/>
          <w:bCs/>
        </w:rPr>
        <w:t xml:space="preserve">, </w:t>
      </w:r>
      <w:r>
        <w:rPr>
          <w:b/>
          <w:bCs/>
        </w:rPr>
        <w:t>геев</w:t>
      </w:r>
      <w:r w:rsidRPr="001A766C">
        <w:rPr>
          <w:b/>
          <w:bCs/>
        </w:rPr>
        <w:t xml:space="preserve">, </w:t>
      </w:r>
      <w:r>
        <w:rPr>
          <w:b/>
          <w:bCs/>
        </w:rPr>
        <w:t>бисексуалов</w:t>
      </w:r>
      <w:r w:rsidRPr="001A766C">
        <w:rPr>
          <w:b/>
          <w:bCs/>
        </w:rPr>
        <w:t xml:space="preserve">, </w:t>
      </w:r>
      <w:r>
        <w:rPr>
          <w:b/>
          <w:bCs/>
        </w:rPr>
        <w:t>транссексуалов</w:t>
      </w:r>
      <w:r w:rsidRPr="001A766C">
        <w:rPr>
          <w:b/>
          <w:bCs/>
        </w:rPr>
        <w:t xml:space="preserve"> </w:t>
      </w:r>
      <w:r>
        <w:rPr>
          <w:b/>
          <w:bCs/>
        </w:rPr>
        <w:t>и</w:t>
      </w:r>
      <w:r w:rsidRPr="001A766C">
        <w:rPr>
          <w:b/>
          <w:bCs/>
        </w:rPr>
        <w:t xml:space="preserve"> </w:t>
      </w:r>
      <w:r>
        <w:rPr>
          <w:b/>
          <w:bCs/>
        </w:rPr>
        <w:t>интерсексов</w:t>
      </w:r>
      <w:r w:rsidRPr="001A766C">
        <w:rPr>
          <w:b/>
          <w:bCs/>
        </w:rPr>
        <w:t xml:space="preserve"> </w:t>
      </w:r>
      <w:r>
        <w:rPr>
          <w:b/>
          <w:bCs/>
        </w:rPr>
        <w:t>и</w:t>
      </w:r>
      <w:r w:rsidRPr="001A766C">
        <w:rPr>
          <w:b/>
          <w:bCs/>
        </w:rPr>
        <w:t xml:space="preserve"> </w:t>
      </w:r>
      <w:r>
        <w:rPr>
          <w:b/>
          <w:bCs/>
        </w:rPr>
        <w:t xml:space="preserve">по обеспечению предупреждения актов дискриминации и насилия в их отношении. </w:t>
      </w:r>
      <w:r>
        <w:rPr>
          <w:b/>
        </w:rPr>
        <w:t>Ему</w:t>
      </w:r>
      <w:r w:rsidRPr="001A766C">
        <w:rPr>
          <w:b/>
        </w:rPr>
        <w:t xml:space="preserve"> </w:t>
      </w:r>
      <w:r>
        <w:rPr>
          <w:b/>
        </w:rPr>
        <w:t>также</w:t>
      </w:r>
      <w:r w:rsidRPr="001A766C">
        <w:rPr>
          <w:b/>
        </w:rPr>
        <w:t xml:space="preserve"> </w:t>
      </w:r>
      <w:r>
        <w:rPr>
          <w:b/>
        </w:rPr>
        <w:t>необходимо</w:t>
      </w:r>
      <w:r w:rsidRPr="001A766C">
        <w:rPr>
          <w:b/>
        </w:rPr>
        <w:t xml:space="preserve"> </w:t>
      </w:r>
      <w:r>
        <w:rPr>
          <w:b/>
        </w:rPr>
        <w:lastRenderedPageBreak/>
        <w:t>направить</w:t>
      </w:r>
      <w:r w:rsidRPr="001A766C">
        <w:rPr>
          <w:b/>
        </w:rPr>
        <w:t xml:space="preserve"> </w:t>
      </w:r>
      <w:r>
        <w:rPr>
          <w:b/>
        </w:rPr>
        <w:t>усилия</w:t>
      </w:r>
      <w:r w:rsidRPr="001A766C">
        <w:rPr>
          <w:b/>
        </w:rPr>
        <w:t xml:space="preserve"> </w:t>
      </w:r>
      <w:r>
        <w:rPr>
          <w:b/>
        </w:rPr>
        <w:t>на</w:t>
      </w:r>
      <w:r w:rsidRPr="001A766C">
        <w:rPr>
          <w:b/>
        </w:rPr>
        <w:t xml:space="preserve"> </w:t>
      </w:r>
      <w:r>
        <w:rPr>
          <w:b/>
        </w:rPr>
        <w:t>отмену</w:t>
      </w:r>
      <w:r w:rsidRPr="001A766C">
        <w:rPr>
          <w:b/>
        </w:rPr>
        <w:t xml:space="preserve"> </w:t>
      </w:r>
      <w:r>
        <w:rPr>
          <w:b/>
        </w:rPr>
        <w:t>практики</w:t>
      </w:r>
      <w:r w:rsidRPr="001A766C">
        <w:rPr>
          <w:b/>
        </w:rPr>
        <w:t xml:space="preserve"> </w:t>
      </w:r>
      <w:r>
        <w:rPr>
          <w:b/>
        </w:rPr>
        <w:t>необратимого</w:t>
      </w:r>
      <w:r w:rsidRPr="001A766C">
        <w:rPr>
          <w:b/>
        </w:rPr>
        <w:t xml:space="preserve"> </w:t>
      </w:r>
      <w:r>
        <w:rPr>
          <w:b/>
        </w:rPr>
        <w:t>медицинского</w:t>
      </w:r>
      <w:r w:rsidRPr="001A766C">
        <w:rPr>
          <w:b/>
        </w:rPr>
        <w:t xml:space="preserve"> </w:t>
      </w:r>
      <w:r>
        <w:rPr>
          <w:b/>
        </w:rPr>
        <w:t>лечения</w:t>
      </w:r>
      <w:r w:rsidRPr="001A766C">
        <w:rPr>
          <w:b/>
        </w:rPr>
        <w:t xml:space="preserve">, </w:t>
      </w:r>
      <w:r>
        <w:rPr>
          <w:b/>
        </w:rPr>
        <w:t>в</w:t>
      </w:r>
      <w:r w:rsidRPr="001A766C">
        <w:rPr>
          <w:b/>
        </w:rPr>
        <w:t xml:space="preserve"> </w:t>
      </w:r>
      <w:r>
        <w:rPr>
          <w:b/>
        </w:rPr>
        <w:t>частности</w:t>
      </w:r>
      <w:r w:rsidRPr="001A766C">
        <w:rPr>
          <w:b/>
        </w:rPr>
        <w:t xml:space="preserve"> </w:t>
      </w:r>
      <w:r>
        <w:rPr>
          <w:b/>
        </w:rPr>
        <w:t xml:space="preserve">хирургического вмешательства в случае детей-интерсексов, которые еще не в состоянии предоставить полностью осознанное и свободное согласие, если только такие процедуры не являются абсолютно необходимыми с медицинской точки зрения. </w:t>
      </w:r>
    </w:p>
    <w:p w14:paraId="40B33BF5" w14:textId="77777777" w:rsidR="00666956" w:rsidRPr="00CE70D4" w:rsidRDefault="00666956" w:rsidP="00666956">
      <w:pPr>
        <w:pStyle w:val="H23G"/>
      </w:pPr>
      <w:r>
        <w:tab/>
      </w:r>
      <w:r>
        <w:tab/>
        <w:t>Насилие</w:t>
      </w:r>
      <w:r w:rsidRPr="00CE70D4">
        <w:t xml:space="preserve"> </w:t>
      </w:r>
      <w:r>
        <w:t>в</w:t>
      </w:r>
      <w:r w:rsidRPr="00CE70D4">
        <w:t xml:space="preserve"> </w:t>
      </w:r>
      <w:r>
        <w:t>отношении</w:t>
      </w:r>
      <w:r w:rsidRPr="00CE70D4">
        <w:t xml:space="preserve"> </w:t>
      </w:r>
      <w:r>
        <w:t>женщин</w:t>
      </w:r>
      <w:r w:rsidRPr="00CE70D4">
        <w:t xml:space="preserve"> </w:t>
      </w:r>
    </w:p>
    <w:p w14:paraId="37100D8E" w14:textId="77777777" w:rsidR="00666956" w:rsidRPr="00B6419F" w:rsidRDefault="00666956" w:rsidP="00666956">
      <w:pPr>
        <w:pStyle w:val="SingleTxtG"/>
      </w:pPr>
      <w:r w:rsidRPr="008E4FAA">
        <w:rPr>
          <w:color w:val="000000"/>
        </w:rPr>
        <w:t>14.</w:t>
      </w:r>
      <w:r w:rsidRPr="008E4FAA">
        <w:rPr>
          <w:color w:val="000000"/>
        </w:rPr>
        <w:tab/>
      </w:r>
      <w:r>
        <w:rPr>
          <w:color w:val="000000"/>
        </w:rPr>
        <w:t>Признавая</w:t>
      </w:r>
      <w:r w:rsidRPr="008E4FAA">
        <w:rPr>
          <w:color w:val="000000"/>
        </w:rPr>
        <w:t xml:space="preserve"> </w:t>
      </w:r>
      <w:r>
        <w:rPr>
          <w:color w:val="000000"/>
        </w:rPr>
        <w:t>институциональные</w:t>
      </w:r>
      <w:r w:rsidRPr="008E4FAA">
        <w:rPr>
          <w:color w:val="000000"/>
        </w:rPr>
        <w:t xml:space="preserve"> </w:t>
      </w:r>
      <w:r>
        <w:rPr>
          <w:color w:val="000000"/>
        </w:rPr>
        <w:t>усилия</w:t>
      </w:r>
      <w:r w:rsidRPr="008E4FAA">
        <w:rPr>
          <w:color w:val="000000"/>
        </w:rPr>
        <w:t xml:space="preserve">, </w:t>
      </w:r>
      <w:r>
        <w:rPr>
          <w:color w:val="000000"/>
        </w:rPr>
        <w:t>предпринятые</w:t>
      </w:r>
      <w:r w:rsidRPr="008E4FAA">
        <w:rPr>
          <w:color w:val="000000"/>
        </w:rPr>
        <w:t xml:space="preserve"> </w:t>
      </w:r>
      <w:r>
        <w:rPr>
          <w:color w:val="000000"/>
        </w:rPr>
        <w:t>государством</w:t>
      </w:r>
      <w:r w:rsidRPr="008E4FAA">
        <w:rPr>
          <w:color w:val="000000"/>
        </w:rPr>
        <w:t>-</w:t>
      </w:r>
      <w:r>
        <w:rPr>
          <w:color w:val="000000"/>
        </w:rPr>
        <w:t>участником</w:t>
      </w:r>
      <w:r w:rsidRPr="008E4FAA">
        <w:rPr>
          <w:color w:val="000000"/>
        </w:rPr>
        <w:t xml:space="preserve"> </w:t>
      </w:r>
      <w:r>
        <w:rPr>
          <w:color w:val="000000"/>
        </w:rPr>
        <w:t>для</w:t>
      </w:r>
      <w:r w:rsidRPr="008E4FAA">
        <w:rPr>
          <w:color w:val="000000"/>
        </w:rPr>
        <w:t xml:space="preserve"> </w:t>
      </w:r>
      <w:r>
        <w:rPr>
          <w:color w:val="000000"/>
        </w:rPr>
        <w:t>борьбы</w:t>
      </w:r>
      <w:r w:rsidRPr="008E4FAA">
        <w:rPr>
          <w:color w:val="000000"/>
        </w:rPr>
        <w:t xml:space="preserve"> </w:t>
      </w:r>
      <w:r>
        <w:rPr>
          <w:color w:val="000000"/>
        </w:rPr>
        <w:t>с</w:t>
      </w:r>
      <w:r w:rsidRPr="008E4FAA">
        <w:rPr>
          <w:color w:val="000000"/>
        </w:rPr>
        <w:t xml:space="preserve"> </w:t>
      </w:r>
      <w:r>
        <w:rPr>
          <w:color w:val="000000"/>
        </w:rPr>
        <w:t>насилием</w:t>
      </w:r>
      <w:r w:rsidRPr="008E4FAA">
        <w:rPr>
          <w:color w:val="000000"/>
        </w:rPr>
        <w:t xml:space="preserve"> </w:t>
      </w:r>
      <w:r>
        <w:rPr>
          <w:color w:val="000000"/>
        </w:rPr>
        <w:t>в</w:t>
      </w:r>
      <w:r w:rsidRPr="008E4FAA">
        <w:rPr>
          <w:color w:val="000000"/>
        </w:rPr>
        <w:t xml:space="preserve"> </w:t>
      </w:r>
      <w:r>
        <w:rPr>
          <w:color w:val="000000"/>
        </w:rPr>
        <w:t>отношении</w:t>
      </w:r>
      <w:r w:rsidRPr="008E4FAA">
        <w:rPr>
          <w:color w:val="000000"/>
        </w:rPr>
        <w:t xml:space="preserve"> </w:t>
      </w:r>
      <w:r>
        <w:rPr>
          <w:color w:val="000000"/>
        </w:rPr>
        <w:t>женщин</w:t>
      </w:r>
      <w:r w:rsidRPr="008E4FAA">
        <w:rPr>
          <w:color w:val="000000"/>
        </w:rPr>
        <w:t xml:space="preserve"> </w:t>
      </w:r>
      <w:r>
        <w:rPr>
          <w:color w:val="000000"/>
        </w:rPr>
        <w:t>и</w:t>
      </w:r>
      <w:r w:rsidRPr="008E4FAA">
        <w:rPr>
          <w:color w:val="000000"/>
        </w:rPr>
        <w:t xml:space="preserve"> </w:t>
      </w:r>
      <w:r>
        <w:rPr>
          <w:color w:val="000000"/>
        </w:rPr>
        <w:t>девочек</w:t>
      </w:r>
      <w:r w:rsidRPr="008E4FAA">
        <w:rPr>
          <w:color w:val="000000"/>
        </w:rPr>
        <w:t xml:space="preserve">, </w:t>
      </w:r>
      <w:r>
        <w:rPr>
          <w:color w:val="000000"/>
        </w:rPr>
        <w:t>Комитет</w:t>
      </w:r>
      <w:r w:rsidRPr="008E4FAA">
        <w:rPr>
          <w:color w:val="000000"/>
        </w:rPr>
        <w:t xml:space="preserve"> </w:t>
      </w:r>
      <w:r>
        <w:rPr>
          <w:color w:val="000000"/>
        </w:rPr>
        <w:t>по</w:t>
      </w:r>
      <w:r w:rsidR="00A937BD">
        <w:rPr>
          <w:color w:val="000000"/>
        </w:rPr>
        <w:noBreakHyphen/>
      </w:r>
      <w:r>
        <w:rPr>
          <w:color w:val="000000"/>
        </w:rPr>
        <w:t>прежнему</w:t>
      </w:r>
      <w:r w:rsidRPr="008E4FAA">
        <w:rPr>
          <w:color w:val="000000"/>
        </w:rPr>
        <w:t xml:space="preserve"> </w:t>
      </w:r>
      <w:r>
        <w:rPr>
          <w:color w:val="000000"/>
        </w:rPr>
        <w:t>обеспокоен</w:t>
      </w:r>
      <w:r w:rsidRPr="008E4FAA">
        <w:rPr>
          <w:color w:val="000000"/>
        </w:rPr>
        <w:t xml:space="preserve"> </w:t>
      </w:r>
      <w:r>
        <w:rPr>
          <w:color w:val="000000"/>
        </w:rPr>
        <w:t>неуклонным</w:t>
      </w:r>
      <w:r w:rsidRPr="008E4FAA">
        <w:rPr>
          <w:color w:val="000000"/>
        </w:rPr>
        <w:t xml:space="preserve"> </w:t>
      </w:r>
      <w:r>
        <w:rPr>
          <w:color w:val="000000"/>
        </w:rPr>
        <w:t>расширением</w:t>
      </w:r>
      <w:r w:rsidRPr="008E4FAA">
        <w:rPr>
          <w:color w:val="000000"/>
        </w:rPr>
        <w:t xml:space="preserve"> </w:t>
      </w:r>
      <w:r>
        <w:rPr>
          <w:color w:val="000000"/>
        </w:rPr>
        <w:t>масштабов</w:t>
      </w:r>
      <w:r w:rsidRPr="008E4FAA">
        <w:rPr>
          <w:color w:val="000000"/>
        </w:rPr>
        <w:t xml:space="preserve"> </w:t>
      </w:r>
      <w:r>
        <w:rPr>
          <w:color w:val="000000"/>
        </w:rPr>
        <w:t xml:space="preserve">насилия такого рода. </w:t>
      </w:r>
      <w:r>
        <w:t>Комитет</w:t>
      </w:r>
      <w:r w:rsidRPr="00B6419F">
        <w:t xml:space="preserve"> </w:t>
      </w:r>
      <w:r>
        <w:t>обеспокоен</w:t>
      </w:r>
      <w:r w:rsidRPr="00B6419F">
        <w:t>:</w:t>
      </w:r>
      <w:r>
        <w:t xml:space="preserve"> </w:t>
      </w:r>
    </w:p>
    <w:p w14:paraId="7DE4DB78" w14:textId="77777777" w:rsidR="00666956" w:rsidRPr="00B6419F" w:rsidRDefault="00666956" w:rsidP="00666956">
      <w:pPr>
        <w:pStyle w:val="SingleTxtG"/>
        <w:ind w:firstLine="567"/>
      </w:pPr>
      <w:r>
        <w:t>a</w:t>
      </w:r>
      <w:r w:rsidRPr="00B6419F">
        <w:t>)</w:t>
      </w:r>
      <w:r w:rsidRPr="00B6419F">
        <w:tab/>
      </w:r>
      <w:r>
        <w:t>несогласованностью</w:t>
      </w:r>
      <w:r w:rsidRPr="00B6419F">
        <w:t xml:space="preserve"> </w:t>
      </w:r>
      <w:r>
        <w:t>квалификации</w:t>
      </w:r>
      <w:r w:rsidRPr="00B6419F">
        <w:t xml:space="preserve"> </w:t>
      </w:r>
      <w:r>
        <w:t>преступления</w:t>
      </w:r>
      <w:r w:rsidRPr="00B6419F">
        <w:t xml:space="preserve"> </w:t>
      </w:r>
      <w:r>
        <w:t>фемицида</w:t>
      </w:r>
      <w:r w:rsidRPr="00B6419F">
        <w:t xml:space="preserve"> </w:t>
      </w:r>
      <w:r>
        <w:t>между</w:t>
      </w:r>
      <w:r w:rsidRPr="00B6419F">
        <w:t xml:space="preserve"> </w:t>
      </w:r>
      <w:r>
        <w:t>Общим</w:t>
      </w:r>
      <w:r w:rsidRPr="00B6419F">
        <w:t xml:space="preserve"> </w:t>
      </w:r>
      <w:r>
        <w:t>законом</w:t>
      </w:r>
      <w:r w:rsidRPr="00B6419F">
        <w:t xml:space="preserve"> о праве женщин на жизнь, свободную от насилия, </w:t>
      </w:r>
      <w:r>
        <w:t>и</w:t>
      </w:r>
      <w:r w:rsidRPr="00B6419F">
        <w:t xml:space="preserve"> </w:t>
      </w:r>
      <w:r>
        <w:t>уголовными</w:t>
      </w:r>
      <w:r w:rsidRPr="00B6419F">
        <w:t xml:space="preserve"> </w:t>
      </w:r>
      <w:r>
        <w:t>кодексами</w:t>
      </w:r>
      <w:r w:rsidRPr="00B6419F">
        <w:t xml:space="preserve"> </w:t>
      </w:r>
      <w:r>
        <w:t>штатов</w:t>
      </w:r>
      <w:r w:rsidRPr="00B6419F">
        <w:t xml:space="preserve">, </w:t>
      </w:r>
      <w:r>
        <w:t>а</w:t>
      </w:r>
      <w:r w:rsidRPr="00B6419F">
        <w:t xml:space="preserve"> </w:t>
      </w:r>
      <w:r>
        <w:t>также</w:t>
      </w:r>
      <w:r w:rsidRPr="00B6419F">
        <w:t xml:space="preserve"> </w:t>
      </w:r>
      <w:r>
        <w:t>их</w:t>
      </w:r>
      <w:r w:rsidRPr="00B6419F">
        <w:t xml:space="preserve"> </w:t>
      </w:r>
      <w:r>
        <w:t>протоколами</w:t>
      </w:r>
      <w:r w:rsidRPr="00B6419F">
        <w:t xml:space="preserve"> </w:t>
      </w:r>
      <w:r>
        <w:t>уголовного</w:t>
      </w:r>
      <w:r w:rsidRPr="00B6419F">
        <w:t xml:space="preserve"> </w:t>
      </w:r>
      <w:r>
        <w:t>расследования</w:t>
      </w:r>
      <w:r w:rsidRPr="00B6419F">
        <w:t xml:space="preserve"> </w:t>
      </w:r>
      <w:r>
        <w:t>фемицида</w:t>
      </w:r>
      <w:r w:rsidRPr="00B6419F">
        <w:t xml:space="preserve">; </w:t>
      </w:r>
    </w:p>
    <w:p w14:paraId="4FC49775" w14:textId="77777777" w:rsidR="00666956" w:rsidRPr="00B6419F" w:rsidRDefault="00666956" w:rsidP="00666956">
      <w:pPr>
        <w:pStyle w:val="SingleTxtG"/>
        <w:ind w:firstLine="567"/>
      </w:pPr>
      <w:r>
        <w:t>b</w:t>
      </w:r>
      <w:r w:rsidRPr="00B6419F">
        <w:t>)</w:t>
      </w:r>
      <w:r w:rsidRPr="00B6419F">
        <w:tab/>
      </w:r>
      <w:r>
        <w:t>проблемами</w:t>
      </w:r>
      <w:r w:rsidRPr="00B6419F">
        <w:t xml:space="preserve">, </w:t>
      </w:r>
      <w:r>
        <w:t>связанными</w:t>
      </w:r>
      <w:r w:rsidRPr="00B6419F">
        <w:t xml:space="preserve"> </w:t>
      </w:r>
      <w:r>
        <w:t>с</w:t>
      </w:r>
      <w:r w:rsidRPr="00B6419F">
        <w:t xml:space="preserve"> </w:t>
      </w:r>
      <w:r>
        <w:t>внедрением</w:t>
      </w:r>
      <w:r w:rsidRPr="00B6419F">
        <w:t xml:space="preserve"> </w:t>
      </w:r>
      <w:r>
        <w:t>механизма</w:t>
      </w:r>
      <w:r w:rsidRPr="00B6419F">
        <w:t xml:space="preserve"> </w:t>
      </w:r>
      <w:r>
        <w:t>оповещения</w:t>
      </w:r>
      <w:r w:rsidRPr="00B6419F">
        <w:t xml:space="preserve"> </w:t>
      </w:r>
      <w:r>
        <w:t>о</w:t>
      </w:r>
      <w:r w:rsidRPr="00B6419F">
        <w:t xml:space="preserve"> </w:t>
      </w:r>
      <w:r>
        <w:t>случаях гендерного</w:t>
      </w:r>
      <w:r w:rsidRPr="00B6419F">
        <w:t xml:space="preserve"> </w:t>
      </w:r>
      <w:r>
        <w:t>насилия</w:t>
      </w:r>
      <w:r w:rsidRPr="00B6419F">
        <w:t xml:space="preserve">, </w:t>
      </w:r>
      <w:r>
        <w:t>включая</w:t>
      </w:r>
      <w:r w:rsidRPr="00B6419F">
        <w:t xml:space="preserve"> </w:t>
      </w:r>
      <w:r>
        <w:t>нехватку</w:t>
      </w:r>
      <w:r w:rsidRPr="00B6419F">
        <w:t xml:space="preserve"> </w:t>
      </w:r>
      <w:r>
        <w:t>финансовых</w:t>
      </w:r>
      <w:r w:rsidRPr="00B6419F">
        <w:t xml:space="preserve"> </w:t>
      </w:r>
      <w:r>
        <w:t>ресурсов</w:t>
      </w:r>
      <w:r w:rsidRPr="00B6419F">
        <w:t xml:space="preserve"> </w:t>
      </w:r>
      <w:r>
        <w:t>и</w:t>
      </w:r>
      <w:r w:rsidRPr="00B6419F">
        <w:t xml:space="preserve"> </w:t>
      </w:r>
      <w:r>
        <w:t>отсутствие</w:t>
      </w:r>
      <w:r w:rsidRPr="00B6419F">
        <w:t xml:space="preserve"> </w:t>
      </w:r>
      <w:r>
        <w:t>информации</w:t>
      </w:r>
      <w:r w:rsidRPr="00B6419F">
        <w:t xml:space="preserve"> </w:t>
      </w:r>
      <w:r>
        <w:t>со</w:t>
      </w:r>
      <w:r w:rsidRPr="00B6419F">
        <w:t xml:space="preserve"> </w:t>
      </w:r>
      <w:r>
        <w:t>стороны</w:t>
      </w:r>
      <w:r w:rsidRPr="00B6419F">
        <w:t xml:space="preserve"> </w:t>
      </w:r>
      <w:r>
        <w:t>органов</w:t>
      </w:r>
      <w:r w:rsidRPr="00B6419F">
        <w:t xml:space="preserve">, </w:t>
      </w:r>
      <w:r>
        <w:t>отвечающих</w:t>
      </w:r>
      <w:r w:rsidRPr="00B6419F">
        <w:t xml:space="preserve"> </w:t>
      </w:r>
      <w:r>
        <w:t>за</w:t>
      </w:r>
      <w:r w:rsidRPr="00B6419F">
        <w:t xml:space="preserve"> </w:t>
      </w:r>
      <w:r>
        <w:t>его</w:t>
      </w:r>
      <w:r w:rsidRPr="00B6419F">
        <w:t xml:space="preserve"> </w:t>
      </w:r>
      <w:r>
        <w:t>координацию</w:t>
      </w:r>
      <w:r w:rsidRPr="00B6419F">
        <w:t>;</w:t>
      </w:r>
      <w:r>
        <w:rPr>
          <w:lang w:eastAsia="zh-CN"/>
        </w:rPr>
        <w:t xml:space="preserve"> </w:t>
      </w:r>
    </w:p>
    <w:p w14:paraId="43F34FED" w14:textId="77777777" w:rsidR="00666956" w:rsidRDefault="00666956" w:rsidP="00666956">
      <w:pPr>
        <w:pStyle w:val="SingleTxtG"/>
        <w:ind w:firstLine="567"/>
      </w:pPr>
      <w:r>
        <w:t>c)</w:t>
      </w:r>
      <w:r>
        <w:tab/>
        <w:t>отсутствием</w:t>
      </w:r>
      <w:r w:rsidRPr="008E4FAA">
        <w:t xml:space="preserve"> </w:t>
      </w:r>
      <w:r>
        <w:t>эффективного</w:t>
      </w:r>
      <w:r w:rsidRPr="008E4FAA">
        <w:t xml:space="preserve"> </w:t>
      </w:r>
      <w:r>
        <w:t>и</w:t>
      </w:r>
      <w:r w:rsidRPr="008E4FAA">
        <w:t xml:space="preserve"> </w:t>
      </w:r>
      <w:r>
        <w:t>доступного</w:t>
      </w:r>
      <w:r w:rsidRPr="008E4FAA">
        <w:t xml:space="preserve"> </w:t>
      </w:r>
      <w:r>
        <w:t>на</w:t>
      </w:r>
      <w:r w:rsidRPr="008E4FAA">
        <w:t xml:space="preserve"> </w:t>
      </w:r>
      <w:r>
        <w:t>всей</w:t>
      </w:r>
      <w:r w:rsidRPr="008E4FAA">
        <w:t xml:space="preserve"> </w:t>
      </w:r>
      <w:r>
        <w:t>территории</w:t>
      </w:r>
      <w:r w:rsidRPr="008E4FAA">
        <w:t xml:space="preserve"> </w:t>
      </w:r>
      <w:r>
        <w:t>государства</w:t>
      </w:r>
      <w:r w:rsidRPr="008E4FAA">
        <w:t>-</w:t>
      </w:r>
      <w:r>
        <w:t>участника</w:t>
      </w:r>
      <w:r w:rsidRPr="008E4FAA">
        <w:t xml:space="preserve"> </w:t>
      </w:r>
      <w:r>
        <w:t>механизма</w:t>
      </w:r>
      <w:r w:rsidRPr="008E4FAA">
        <w:t xml:space="preserve"> </w:t>
      </w:r>
      <w:r>
        <w:t>по</w:t>
      </w:r>
      <w:r w:rsidRPr="008E4FAA">
        <w:t xml:space="preserve"> </w:t>
      </w:r>
      <w:r>
        <w:t>выполнению</w:t>
      </w:r>
      <w:r w:rsidRPr="008E4FAA">
        <w:t xml:space="preserve"> </w:t>
      </w:r>
      <w:r>
        <w:t>охранных</w:t>
      </w:r>
      <w:r w:rsidRPr="008E4FAA">
        <w:t xml:space="preserve"> </w:t>
      </w:r>
      <w:r>
        <w:t>приказов</w:t>
      </w:r>
      <w:r w:rsidRPr="008E4FAA">
        <w:t xml:space="preserve">, </w:t>
      </w:r>
      <w:r>
        <w:t>предусмотренных</w:t>
      </w:r>
      <w:r w:rsidRPr="008E4FAA">
        <w:t xml:space="preserve"> </w:t>
      </w:r>
      <w:r>
        <w:t>в</w:t>
      </w:r>
      <w:r w:rsidRPr="008E4FAA">
        <w:t xml:space="preserve"> </w:t>
      </w:r>
      <w:r>
        <w:t>Общем</w:t>
      </w:r>
      <w:r w:rsidRPr="008E4FAA">
        <w:t xml:space="preserve"> </w:t>
      </w:r>
      <w:r>
        <w:t>законе</w:t>
      </w:r>
      <w:r w:rsidRPr="008E4FAA">
        <w:t xml:space="preserve">; </w:t>
      </w:r>
    </w:p>
    <w:p w14:paraId="684E0A91" w14:textId="77777777" w:rsidR="00BE5A08" w:rsidRPr="00BE5A08" w:rsidRDefault="00666956" w:rsidP="00BE5A08">
      <w:pPr>
        <w:pStyle w:val="SingleTxtG"/>
        <w:ind w:firstLine="567"/>
        <w:rPr>
          <w:bCs/>
        </w:rPr>
      </w:pPr>
      <w:r w:rsidRPr="00BE5A08">
        <w:t>d)</w:t>
      </w:r>
      <w:r w:rsidRPr="00BE5A08">
        <w:tab/>
        <w:t xml:space="preserve">незначительным числом возбужденных дел и обвинительных приговоров по делам о насилии в отношении женщин и девочек и в связи с преступлением </w:t>
      </w:r>
      <w:r w:rsidRPr="00BE5A08">
        <w:rPr>
          <w:bCs/>
        </w:rPr>
        <w:t xml:space="preserve">фемицида (статьи 3, 6 и 7). </w:t>
      </w:r>
    </w:p>
    <w:p w14:paraId="14F843DB" w14:textId="77777777" w:rsidR="00666956" w:rsidRPr="00BE5A08" w:rsidRDefault="00666956" w:rsidP="00BE5A08">
      <w:pPr>
        <w:pStyle w:val="SingleTxtG"/>
        <w:rPr>
          <w:b/>
          <w:bCs/>
        </w:rPr>
      </w:pPr>
      <w:r w:rsidRPr="00BE5A08">
        <w:rPr>
          <w:bCs/>
        </w:rPr>
        <w:t>15.</w:t>
      </w:r>
      <w:r w:rsidRPr="00BE5A08">
        <w:rPr>
          <w:b/>
          <w:bCs/>
        </w:rPr>
        <w:tab/>
        <w:t xml:space="preserve">Государству-участнику следует активизировать свои усилия по предупреждению актов насилия в отношении женщин и девочек и борьбе с такими актами. В частности, ему следует: </w:t>
      </w:r>
    </w:p>
    <w:p w14:paraId="134FE09C" w14:textId="77777777" w:rsidR="00666956" w:rsidRPr="00BE5A08" w:rsidRDefault="00666956" w:rsidP="00666956">
      <w:pPr>
        <w:pStyle w:val="SingleTxtG"/>
        <w:ind w:firstLine="567"/>
        <w:rPr>
          <w:b/>
          <w:bCs/>
        </w:rPr>
      </w:pPr>
      <w:r w:rsidRPr="00BE5A08">
        <w:rPr>
          <w:b/>
          <w:bCs/>
        </w:rPr>
        <w:t>a)</w:t>
      </w:r>
      <w:r w:rsidRPr="00BE5A08">
        <w:rPr>
          <w:b/>
          <w:bCs/>
        </w:rPr>
        <w:tab/>
        <w:t xml:space="preserve">согласовать квалификацию преступления фемицида на всей территории государства-участника в соответствии с Пактом, а также протоколы уголовного расследования фемицида и безотлагательно создать эффективные механизмы для обработки и выполнения охранных судебных приказов, предусмотренных в Общем законе о праве женщин на жизнь, свободную от насилия, на всей территории государства-участника; </w:t>
      </w:r>
    </w:p>
    <w:p w14:paraId="7A686F0D" w14:textId="77777777" w:rsidR="00666956" w:rsidRPr="00BE5A08" w:rsidRDefault="00666956" w:rsidP="00666956">
      <w:pPr>
        <w:pStyle w:val="SingleTxtG"/>
        <w:ind w:firstLine="567"/>
        <w:rPr>
          <w:b/>
          <w:bCs/>
        </w:rPr>
      </w:pPr>
      <w:r w:rsidRPr="00BE5A08">
        <w:rPr>
          <w:b/>
          <w:bCs/>
        </w:rPr>
        <w:t>b)</w:t>
      </w:r>
      <w:r w:rsidRPr="00BE5A08">
        <w:rPr>
          <w:b/>
          <w:bCs/>
        </w:rPr>
        <w:tab/>
        <w:t xml:space="preserve">предоставить всем учреждениям, отвечающим за осуществление Общего закона, включая учреждения, отвечающие за внедрение механизма оповещения и охранных приказов, достаточные финансовые средства и должным образом подготовленные людские ресурсы; </w:t>
      </w:r>
    </w:p>
    <w:p w14:paraId="13793046" w14:textId="77777777" w:rsidR="00666956" w:rsidRPr="00BE5A08" w:rsidRDefault="00666956" w:rsidP="00666956">
      <w:pPr>
        <w:pStyle w:val="SingleTxtG"/>
        <w:ind w:firstLine="567"/>
        <w:rPr>
          <w:b/>
          <w:bCs/>
        </w:rPr>
      </w:pPr>
      <w:r w:rsidRPr="00BE5A08">
        <w:rPr>
          <w:b/>
          <w:bCs/>
        </w:rPr>
        <w:t>c)</w:t>
      </w:r>
      <w:r w:rsidRPr="00BE5A08">
        <w:rPr>
          <w:b/>
          <w:bCs/>
        </w:rPr>
        <w:tab/>
        <w:t xml:space="preserve">облегчить для пострадавших представление жалоб, обеспечить, чтобы все акты насилия в отношении женщин и девочек расследовались с учетом гендерного фактора и старательным, оперативным, тщательным и беспристрастным образом, чтобы виновные подвергались судебному преследованию и наказанию и чтобы жертвы могли получить помощь, средства защиты и всеобъемлющее возмещение; </w:t>
      </w:r>
    </w:p>
    <w:p w14:paraId="2B3DAC4C" w14:textId="77777777" w:rsidR="00666956" w:rsidRPr="00BE5A08" w:rsidRDefault="00666956" w:rsidP="00666956">
      <w:pPr>
        <w:pStyle w:val="SingleTxtG"/>
        <w:ind w:firstLine="567"/>
        <w:rPr>
          <w:b/>
          <w:bCs/>
        </w:rPr>
      </w:pPr>
      <w:r w:rsidRPr="00BE5A08">
        <w:rPr>
          <w:b/>
          <w:bCs/>
        </w:rPr>
        <w:t>d)</w:t>
      </w:r>
      <w:r w:rsidRPr="00BE5A08">
        <w:rPr>
          <w:b/>
          <w:bCs/>
        </w:rPr>
        <w:tab/>
        <w:t xml:space="preserve">продолжать усилия по подготовке сотрудников судебных органов, полиции и судебно-медицинских экспертов (судебных экспертов), направленные на искоренение гендерных стереотипов и предотвращение двойной виктимизации жертв; </w:t>
      </w:r>
    </w:p>
    <w:p w14:paraId="7807A24B" w14:textId="77777777" w:rsidR="00666956" w:rsidRPr="00BE5A08" w:rsidRDefault="00666956" w:rsidP="00666956">
      <w:pPr>
        <w:pStyle w:val="SingleTxtG"/>
        <w:ind w:firstLine="567"/>
        <w:rPr>
          <w:b/>
          <w:bCs/>
        </w:rPr>
      </w:pPr>
      <w:r w:rsidRPr="00BE5A08">
        <w:rPr>
          <w:b/>
          <w:bCs/>
        </w:rPr>
        <w:t>e)</w:t>
      </w:r>
      <w:r w:rsidRPr="00BE5A08">
        <w:rPr>
          <w:b/>
          <w:bCs/>
        </w:rPr>
        <w:tab/>
        <w:t xml:space="preserve">поощрять вовлечение организаций гражданского общества, которые занимаются вопросами прав женщин и девочек, ставших жертвами насилия и переживших его, и сотрудничество с ними. </w:t>
      </w:r>
    </w:p>
    <w:p w14:paraId="57EA0A69" w14:textId="77777777" w:rsidR="00666956" w:rsidRDefault="00666956" w:rsidP="00666956">
      <w:pPr>
        <w:pStyle w:val="H23G"/>
      </w:pPr>
      <w:r>
        <w:tab/>
      </w:r>
      <w:r>
        <w:tab/>
        <w:t>Добровольное</w:t>
      </w:r>
      <w:r w:rsidRPr="00C20AA5">
        <w:t xml:space="preserve"> </w:t>
      </w:r>
      <w:r>
        <w:t>прерывание</w:t>
      </w:r>
      <w:r w:rsidRPr="00C20AA5">
        <w:t xml:space="preserve"> </w:t>
      </w:r>
      <w:r>
        <w:t>беременности</w:t>
      </w:r>
      <w:r w:rsidRPr="00C20AA5">
        <w:t xml:space="preserve"> </w:t>
      </w:r>
      <w:r>
        <w:t>и</w:t>
      </w:r>
      <w:r w:rsidRPr="00C20AA5">
        <w:t xml:space="preserve"> </w:t>
      </w:r>
      <w:r>
        <w:t>репродуктивные</w:t>
      </w:r>
      <w:r w:rsidRPr="00C20AA5">
        <w:t xml:space="preserve"> </w:t>
      </w:r>
      <w:r>
        <w:t>права</w:t>
      </w:r>
      <w:r w:rsidRPr="00C20AA5">
        <w:t xml:space="preserve"> </w:t>
      </w:r>
    </w:p>
    <w:p w14:paraId="489E3F07" w14:textId="77777777" w:rsidR="00666956" w:rsidRPr="00B25097" w:rsidRDefault="00666956" w:rsidP="00666956">
      <w:pPr>
        <w:spacing w:after="120"/>
        <w:ind w:left="1134" w:right="1134"/>
        <w:jc w:val="both"/>
        <w:rPr>
          <w:bCs/>
          <w:i/>
        </w:rPr>
      </w:pPr>
      <w:r w:rsidRPr="00AE2A07">
        <w:t>16.</w:t>
      </w:r>
      <w:r w:rsidRPr="00AE2A07">
        <w:tab/>
      </w:r>
      <w:r>
        <w:t>Комитет</w:t>
      </w:r>
      <w:r w:rsidRPr="00AE2A07">
        <w:t xml:space="preserve"> </w:t>
      </w:r>
      <w:r>
        <w:t>обеспокоен</w:t>
      </w:r>
      <w:r w:rsidRPr="00AE2A07">
        <w:t xml:space="preserve"> </w:t>
      </w:r>
      <w:r>
        <w:t>расхождениями</w:t>
      </w:r>
      <w:r w:rsidRPr="00AE2A07">
        <w:t xml:space="preserve"> </w:t>
      </w:r>
      <w:r>
        <w:t>между</w:t>
      </w:r>
      <w:r w:rsidRPr="00AE2A07">
        <w:t xml:space="preserve"> </w:t>
      </w:r>
      <w:r>
        <w:t>уголовными</w:t>
      </w:r>
      <w:r w:rsidRPr="00AE2A07">
        <w:t xml:space="preserve"> </w:t>
      </w:r>
      <w:r>
        <w:t>законами</w:t>
      </w:r>
      <w:r w:rsidRPr="00AE2A07">
        <w:t xml:space="preserve"> </w:t>
      </w:r>
      <w:r>
        <w:t>штатов</w:t>
      </w:r>
      <w:r w:rsidRPr="00AE2A07">
        <w:t xml:space="preserve"> </w:t>
      </w:r>
      <w:r>
        <w:t>в</w:t>
      </w:r>
      <w:r w:rsidRPr="00AE2A07">
        <w:t xml:space="preserve"> </w:t>
      </w:r>
      <w:r>
        <w:t>вопросе о</w:t>
      </w:r>
      <w:r w:rsidRPr="00AE2A07">
        <w:t xml:space="preserve"> </w:t>
      </w:r>
      <w:r>
        <w:t>добровольном</w:t>
      </w:r>
      <w:r w:rsidRPr="00AE2A07">
        <w:t xml:space="preserve"> </w:t>
      </w:r>
      <w:r>
        <w:t>прерывании</w:t>
      </w:r>
      <w:r w:rsidRPr="00AE2A07">
        <w:t xml:space="preserve"> </w:t>
      </w:r>
      <w:r>
        <w:t>беременности и</w:t>
      </w:r>
      <w:r w:rsidRPr="00AE2A07">
        <w:t xml:space="preserve"> </w:t>
      </w:r>
      <w:r>
        <w:t>тем</w:t>
      </w:r>
      <w:r w:rsidRPr="00AE2A07">
        <w:t xml:space="preserve">, </w:t>
      </w:r>
      <w:r>
        <w:t>что</w:t>
      </w:r>
      <w:r w:rsidRPr="00AE2A07">
        <w:t xml:space="preserve"> </w:t>
      </w:r>
      <w:r>
        <w:t>во</w:t>
      </w:r>
      <w:r w:rsidRPr="00AE2A07">
        <w:t xml:space="preserve"> </w:t>
      </w:r>
      <w:r>
        <w:t>многих</w:t>
      </w:r>
      <w:r w:rsidRPr="00AE2A07">
        <w:t xml:space="preserve"> </w:t>
      </w:r>
      <w:r>
        <w:t>штатах</w:t>
      </w:r>
      <w:r w:rsidRPr="00AE2A07">
        <w:t xml:space="preserve"> </w:t>
      </w:r>
      <w:r>
        <w:t>аборт</w:t>
      </w:r>
      <w:r w:rsidRPr="00AE2A07">
        <w:t xml:space="preserve"> </w:t>
      </w:r>
      <w:r>
        <w:lastRenderedPageBreak/>
        <w:t>влечет</w:t>
      </w:r>
      <w:r w:rsidRPr="00AE2A07">
        <w:t xml:space="preserve"> </w:t>
      </w:r>
      <w:r>
        <w:t>за</w:t>
      </w:r>
      <w:r w:rsidRPr="00AE2A07">
        <w:t xml:space="preserve"> </w:t>
      </w:r>
      <w:r>
        <w:t>собой</w:t>
      </w:r>
      <w:r w:rsidRPr="00AE2A07">
        <w:t xml:space="preserve"> </w:t>
      </w:r>
      <w:r>
        <w:t>уголовную</w:t>
      </w:r>
      <w:r w:rsidRPr="00AE2A07">
        <w:t xml:space="preserve"> </w:t>
      </w:r>
      <w:r>
        <w:t>ответственность</w:t>
      </w:r>
      <w:r w:rsidRPr="00AE2A07">
        <w:t xml:space="preserve"> </w:t>
      </w:r>
      <w:r>
        <w:t>и</w:t>
      </w:r>
      <w:r w:rsidRPr="00AE2A07">
        <w:t>/</w:t>
      </w:r>
      <w:r>
        <w:t>или</w:t>
      </w:r>
      <w:r w:rsidRPr="00AE2A07">
        <w:t xml:space="preserve"> </w:t>
      </w:r>
      <w:r>
        <w:t>сужены перечни</w:t>
      </w:r>
      <w:r w:rsidRPr="00AE2A07">
        <w:t xml:space="preserve"> </w:t>
      </w:r>
      <w:r>
        <w:t>законных</w:t>
      </w:r>
      <w:r w:rsidRPr="00AE2A07">
        <w:t xml:space="preserve"> </w:t>
      </w:r>
      <w:r>
        <w:t>оснований</w:t>
      </w:r>
      <w:r w:rsidRPr="00AE2A07">
        <w:t xml:space="preserve"> </w:t>
      </w:r>
      <w:r>
        <w:t>для</w:t>
      </w:r>
      <w:r w:rsidRPr="00AE2A07">
        <w:t xml:space="preserve"> </w:t>
      </w:r>
      <w:r>
        <w:t>аборта</w:t>
      </w:r>
      <w:r w:rsidRPr="00AE2A07">
        <w:t xml:space="preserve">, </w:t>
      </w:r>
      <w:r>
        <w:t>что</w:t>
      </w:r>
      <w:r w:rsidRPr="00AE2A07">
        <w:t xml:space="preserve"> </w:t>
      </w:r>
      <w:r>
        <w:t>приводит</w:t>
      </w:r>
      <w:r w:rsidRPr="00AE2A07">
        <w:t xml:space="preserve"> </w:t>
      </w:r>
      <w:r>
        <w:t>к</w:t>
      </w:r>
      <w:r w:rsidRPr="00AE2A07">
        <w:t xml:space="preserve"> </w:t>
      </w:r>
      <w:r>
        <w:t>большому</w:t>
      </w:r>
      <w:r w:rsidRPr="00AE2A07">
        <w:t xml:space="preserve"> </w:t>
      </w:r>
      <w:r>
        <w:t>числу</w:t>
      </w:r>
      <w:r w:rsidRPr="00AE2A07">
        <w:t xml:space="preserve"> </w:t>
      </w:r>
      <w:r>
        <w:t>небезопасных</w:t>
      </w:r>
      <w:r w:rsidRPr="00AE2A07">
        <w:t xml:space="preserve"> </w:t>
      </w:r>
      <w:r>
        <w:t>абортов</w:t>
      </w:r>
      <w:r w:rsidRPr="00AE2A07">
        <w:t xml:space="preserve">, </w:t>
      </w:r>
      <w:r>
        <w:t>а</w:t>
      </w:r>
      <w:r w:rsidRPr="00AE2A07">
        <w:t xml:space="preserve"> </w:t>
      </w:r>
      <w:r>
        <w:t>также</w:t>
      </w:r>
      <w:r w:rsidRPr="00AE2A07">
        <w:t xml:space="preserve"> </w:t>
      </w:r>
      <w:r>
        <w:t>к</w:t>
      </w:r>
      <w:r w:rsidRPr="00AE2A07">
        <w:t xml:space="preserve"> </w:t>
      </w:r>
      <w:r>
        <w:t>возбуждению</w:t>
      </w:r>
      <w:r w:rsidRPr="00AE2A07">
        <w:t xml:space="preserve"> </w:t>
      </w:r>
      <w:r>
        <w:t>уголовных</w:t>
      </w:r>
      <w:r w:rsidRPr="00AE2A07">
        <w:t xml:space="preserve"> </w:t>
      </w:r>
      <w:r>
        <w:t>дел</w:t>
      </w:r>
      <w:r w:rsidRPr="00AE2A07">
        <w:t xml:space="preserve"> </w:t>
      </w:r>
      <w:r>
        <w:t>и</w:t>
      </w:r>
      <w:r w:rsidRPr="00AE2A07">
        <w:t xml:space="preserve"> </w:t>
      </w:r>
      <w:r>
        <w:t>вынесению</w:t>
      </w:r>
      <w:r w:rsidRPr="00AE2A07">
        <w:t xml:space="preserve"> </w:t>
      </w:r>
      <w:r>
        <w:t>приговоров</w:t>
      </w:r>
      <w:r w:rsidRPr="00AE2A07">
        <w:t xml:space="preserve"> </w:t>
      </w:r>
      <w:r>
        <w:t>о</w:t>
      </w:r>
      <w:r w:rsidRPr="00AE2A07">
        <w:t xml:space="preserve"> </w:t>
      </w:r>
      <w:r>
        <w:t>наказаниях</w:t>
      </w:r>
      <w:r w:rsidRPr="00AE2A07">
        <w:t xml:space="preserve"> </w:t>
      </w:r>
      <w:r>
        <w:t>в</w:t>
      </w:r>
      <w:r w:rsidRPr="00AE2A07">
        <w:t xml:space="preserve"> </w:t>
      </w:r>
      <w:r>
        <w:t>виде</w:t>
      </w:r>
      <w:r w:rsidRPr="00AE2A07">
        <w:t xml:space="preserve"> </w:t>
      </w:r>
      <w:r>
        <w:t>тюремного</w:t>
      </w:r>
      <w:r w:rsidRPr="00AE2A07">
        <w:t xml:space="preserve"> </w:t>
      </w:r>
      <w:r>
        <w:t>заключения</w:t>
      </w:r>
      <w:r w:rsidRPr="00AE2A07">
        <w:t>.</w:t>
      </w:r>
      <w:r>
        <w:t xml:space="preserve"> </w:t>
      </w:r>
      <w:r>
        <w:rPr>
          <w:bCs/>
        </w:rPr>
        <w:t>Комитет</w:t>
      </w:r>
      <w:r w:rsidRPr="00B11FBB">
        <w:rPr>
          <w:bCs/>
        </w:rPr>
        <w:t xml:space="preserve"> </w:t>
      </w:r>
      <w:r>
        <w:rPr>
          <w:bCs/>
        </w:rPr>
        <w:t>с</w:t>
      </w:r>
      <w:r w:rsidRPr="00B11FBB">
        <w:rPr>
          <w:bCs/>
        </w:rPr>
        <w:t xml:space="preserve"> </w:t>
      </w:r>
      <w:r>
        <w:rPr>
          <w:bCs/>
        </w:rPr>
        <w:t>особой</w:t>
      </w:r>
      <w:r w:rsidRPr="00B11FBB">
        <w:rPr>
          <w:bCs/>
        </w:rPr>
        <w:t xml:space="preserve"> </w:t>
      </w:r>
      <w:r>
        <w:rPr>
          <w:bCs/>
        </w:rPr>
        <w:t>озабоченностью</w:t>
      </w:r>
      <w:r w:rsidRPr="00B11FBB">
        <w:rPr>
          <w:bCs/>
        </w:rPr>
        <w:t xml:space="preserve"> </w:t>
      </w:r>
      <w:r>
        <w:rPr>
          <w:bCs/>
        </w:rPr>
        <w:t>отмечает</w:t>
      </w:r>
      <w:r w:rsidRPr="00B11FBB">
        <w:rPr>
          <w:bCs/>
        </w:rPr>
        <w:t xml:space="preserve">, </w:t>
      </w:r>
      <w:r>
        <w:rPr>
          <w:bCs/>
        </w:rPr>
        <w:t>что</w:t>
      </w:r>
      <w:r w:rsidRPr="00B11FBB">
        <w:rPr>
          <w:bCs/>
        </w:rPr>
        <w:t xml:space="preserve"> </w:t>
      </w:r>
      <w:r>
        <w:rPr>
          <w:bCs/>
        </w:rPr>
        <w:t>в</w:t>
      </w:r>
      <w:r w:rsidRPr="00B11FBB">
        <w:rPr>
          <w:bCs/>
        </w:rPr>
        <w:t xml:space="preserve"> </w:t>
      </w:r>
      <w:r>
        <w:rPr>
          <w:bCs/>
        </w:rPr>
        <w:t>некоторых</w:t>
      </w:r>
      <w:r w:rsidRPr="00B11FBB">
        <w:rPr>
          <w:bCs/>
        </w:rPr>
        <w:t xml:space="preserve"> </w:t>
      </w:r>
      <w:r>
        <w:rPr>
          <w:bCs/>
        </w:rPr>
        <w:t>федеральных</w:t>
      </w:r>
      <w:r w:rsidRPr="00B11FBB">
        <w:rPr>
          <w:bCs/>
        </w:rPr>
        <w:t xml:space="preserve"> </w:t>
      </w:r>
      <w:r>
        <w:rPr>
          <w:bCs/>
        </w:rPr>
        <w:t>субъектах</w:t>
      </w:r>
      <w:r w:rsidRPr="00B11FBB">
        <w:rPr>
          <w:bCs/>
        </w:rPr>
        <w:t xml:space="preserve"> </w:t>
      </w:r>
      <w:r>
        <w:rPr>
          <w:bCs/>
        </w:rPr>
        <w:t>были</w:t>
      </w:r>
      <w:r w:rsidRPr="00B11FBB">
        <w:rPr>
          <w:bCs/>
        </w:rPr>
        <w:t xml:space="preserve"> </w:t>
      </w:r>
      <w:r>
        <w:rPr>
          <w:bCs/>
        </w:rPr>
        <w:t>созданы</w:t>
      </w:r>
      <w:r w:rsidRPr="00B11FBB">
        <w:rPr>
          <w:bCs/>
        </w:rPr>
        <w:t xml:space="preserve"> </w:t>
      </w:r>
      <w:r>
        <w:rPr>
          <w:bCs/>
        </w:rPr>
        <w:t>препятствия</w:t>
      </w:r>
      <w:r w:rsidRPr="00B11FBB">
        <w:rPr>
          <w:bCs/>
        </w:rPr>
        <w:t xml:space="preserve"> </w:t>
      </w:r>
      <w:r>
        <w:rPr>
          <w:bCs/>
        </w:rPr>
        <w:t>для</w:t>
      </w:r>
      <w:r w:rsidRPr="00B11FBB">
        <w:rPr>
          <w:bCs/>
        </w:rPr>
        <w:t xml:space="preserve"> </w:t>
      </w:r>
      <w:r>
        <w:rPr>
          <w:bCs/>
        </w:rPr>
        <w:t>применения</w:t>
      </w:r>
      <w:r w:rsidRPr="00B11FBB">
        <w:rPr>
          <w:bCs/>
        </w:rPr>
        <w:t xml:space="preserve"> </w:t>
      </w:r>
      <w:r>
        <w:rPr>
          <w:bCs/>
        </w:rPr>
        <w:t xml:space="preserve">статьи </w:t>
      </w:r>
      <w:r w:rsidRPr="00B11FBB">
        <w:rPr>
          <w:lang w:eastAsia="zh-CN"/>
        </w:rPr>
        <w:t xml:space="preserve">35 </w:t>
      </w:r>
      <w:r>
        <w:rPr>
          <w:lang w:eastAsia="zh-CN"/>
        </w:rPr>
        <w:t>Общего</w:t>
      </w:r>
      <w:r w:rsidRPr="00B11FBB">
        <w:rPr>
          <w:lang w:eastAsia="zh-CN"/>
        </w:rPr>
        <w:t xml:space="preserve"> </w:t>
      </w:r>
      <w:r>
        <w:rPr>
          <w:lang w:eastAsia="zh-CN"/>
        </w:rPr>
        <w:t>закона</w:t>
      </w:r>
      <w:r w:rsidRPr="00B11FBB">
        <w:rPr>
          <w:lang w:eastAsia="zh-CN"/>
        </w:rPr>
        <w:t xml:space="preserve"> </w:t>
      </w:r>
      <w:r w:rsidRPr="008E0A6B">
        <w:rPr>
          <w:lang w:eastAsia="zh-CN"/>
        </w:rPr>
        <w:t>о</w:t>
      </w:r>
      <w:r w:rsidRPr="00B11FBB">
        <w:rPr>
          <w:lang w:eastAsia="zh-CN"/>
        </w:rPr>
        <w:t xml:space="preserve"> </w:t>
      </w:r>
      <w:r w:rsidRPr="008E0A6B">
        <w:rPr>
          <w:lang w:eastAsia="zh-CN"/>
        </w:rPr>
        <w:t>жертвах</w:t>
      </w:r>
      <w:r w:rsidRPr="00B11FBB">
        <w:rPr>
          <w:lang w:eastAsia="zh-CN"/>
        </w:rPr>
        <w:t xml:space="preserve"> </w:t>
      </w:r>
      <w:r>
        <w:rPr>
          <w:lang w:eastAsia="zh-CN"/>
        </w:rPr>
        <w:t>и</w:t>
      </w:r>
      <w:r w:rsidRPr="00B11FBB">
        <w:rPr>
          <w:lang w:eastAsia="zh-CN"/>
        </w:rPr>
        <w:t xml:space="preserve"> </w:t>
      </w:r>
      <w:r>
        <w:rPr>
          <w:lang w:eastAsia="zh-CN"/>
        </w:rPr>
        <w:t>официального</w:t>
      </w:r>
      <w:r w:rsidRPr="00B11FBB">
        <w:rPr>
          <w:lang w:eastAsia="zh-CN"/>
        </w:rPr>
        <w:t xml:space="preserve"> </w:t>
      </w:r>
      <w:r>
        <w:rPr>
          <w:lang w:eastAsia="zh-CN"/>
        </w:rPr>
        <w:t>федерального</w:t>
      </w:r>
      <w:r w:rsidRPr="00B11FBB">
        <w:rPr>
          <w:lang w:eastAsia="zh-CN"/>
        </w:rPr>
        <w:t xml:space="preserve"> </w:t>
      </w:r>
      <w:r>
        <w:rPr>
          <w:lang w:eastAsia="zh-CN"/>
        </w:rPr>
        <w:t>предписания</w:t>
      </w:r>
      <w:r w:rsidRPr="00B11FBB">
        <w:rPr>
          <w:lang w:eastAsia="zh-CN"/>
        </w:rPr>
        <w:t xml:space="preserve"> </w:t>
      </w:r>
      <w:r>
        <w:rPr>
          <w:lang w:val="es-ES_tradnl" w:eastAsia="zh-CN"/>
        </w:rPr>
        <w:t>NOM</w:t>
      </w:r>
      <w:r w:rsidRPr="00B11FBB">
        <w:rPr>
          <w:lang w:eastAsia="zh-CN"/>
        </w:rPr>
        <w:t>-046-</w:t>
      </w:r>
      <w:r>
        <w:rPr>
          <w:lang w:val="es-ES_tradnl" w:eastAsia="zh-CN"/>
        </w:rPr>
        <w:t>SSA</w:t>
      </w:r>
      <w:r w:rsidRPr="00B11FBB">
        <w:rPr>
          <w:lang w:eastAsia="zh-CN"/>
        </w:rPr>
        <w:t xml:space="preserve">2-2005 </w:t>
      </w:r>
      <w:r>
        <w:rPr>
          <w:lang w:eastAsia="zh-CN"/>
        </w:rPr>
        <w:t>о</w:t>
      </w:r>
      <w:r w:rsidRPr="00B11FBB">
        <w:rPr>
          <w:lang w:eastAsia="zh-CN"/>
        </w:rPr>
        <w:t xml:space="preserve"> </w:t>
      </w:r>
      <w:r>
        <w:rPr>
          <w:lang w:eastAsia="zh-CN"/>
        </w:rPr>
        <w:t>насилии</w:t>
      </w:r>
      <w:r w:rsidRPr="00B11FBB">
        <w:rPr>
          <w:lang w:eastAsia="zh-CN"/>
        </w:rPr>
        <w:t xml:space="preserve"> </w:t>
      </w:r>
      <w:r>
        <w:rPr>
          <w:lang w:eastAsia="zh-CN"/>
        </w:rPr>
        <w:t>в</w:t>
      </w:r>
      <w:r w:rsidRPr="00B11FBB">
        <w:rPr>
          <w:lang w:eastAsia="zh-CN"/>
        </w:rPr>
        <w:t xml:space="preserve"> </w:t>
      </w:r>
      <w:r>
        <w:rPr>
          <w:lang w:eastAsia="zh-CN"/>
        </w:rPr>
        <w:t>семье</w:t>
      </w:r>
      <w:r w:rsidRPr="00B11FBB">
        <w:rPr>
          <w:lang w:eastAsia="zh-CN"/>
        </w:rPr>
        <w:t xml:space="preserve">, </w:t>
      </w:r>
      <w:r>
        <w:rPr>
          <w:lang w:eastAsia="zh-CN"/>
        </w:rPr>
        <w:t>сексуальном</w:t>
      </w:r>
      <w:r w:rsidRPr="00B11FBB">
        <w:rPr>
          <w:lang w:eastAsia="zh-CN"/>
        </w:rPr>
        <w:t xml:space="preserve"> </w:t>
      </w:r>
      <w:r>
        <w:rPr>
          <w:lang w:eastAsia="zh-CN"/>
        </w:rPr>
        <w:t>насилии</w:t>
      </w:r>
      <w:r w:rsidRPr="00B11FBB">
        <w:rPr>
          <w:lang w:eastAsia="zh-CN"/>
        </w:rPr>
        <w:t xml:space="preserve"> </w:t>
      </w:r>
      <w:r>
        <w:rPr>
          <w:lang w:eastAsia="zh-CN"/>
        </w:rPr>
        <w:t>и</w:t>
      </w:r>
      <w:r w:rsidRPr="00B11FBB">
        <w:rPr>
          <w:lang w:eastAsia="zh-CN"/>
        </w:rPr>
        <w:t xml:space="preserve"> </w:t>
      </w:r>
      <w:r>
        <w:rPr>
          <w:lang w:eastAsia="zh-CN"/>
        </w:rPr>
        <w:t>насилии</w:t>
      </w:r>
      <w:r w:rsidRPr="00B11FBB">
        <w:rPr>
          <w:lang w:eastAsia="zh-CN"/>
        </w:rPr>
        <w:t xml:space="preserve"> </w:t>
      </w:r>
      <w:r>
        <w:rPr>
          <w:lang w:eastAsia="zh-CN"/>
        </w:rPr>
        <w:t>в</w:t>
      </w:r>
      <w:r w:rsidRPr="00B11FBB">
        <w:rPr>
          <w:lang w:eastAsia="zh-CN"/>
        </w:rPr>
        <w:t xml:space="preserve"> </w:t>
      </w:r>
      <w:r>
        <w:rPr>
          <w:lang w:eastAsia="zh-CN"/>
        </w:rPr>
        <w:t>отношении</w:t>
      </w:r>
      <w:r w:rsidRPr="00B11FBB">
        <w:rPr>
          <w:lang w:eastAsia="zh-CN"/>
        </w:rPr>
        <w:t xml:space="preserve"> </w:t>
      </w:r>
      <w:r>
        <w:rPr>
          <w:lang w:eastAsia="zh-CN"/>
        </w:rPr>
        <w:t>женщин</w:t>
      </w:r>
      <w:r w:rsidRPr="00B11FBB">
        <w:rPr>
          <w:lang w:eastAsia="zh-CN"/>
        </w:rPr>
        <w:t xml:space="preserve">, </w:t>
      </w:r>
      <w:r>
        <w:rPr>
          <w:lang w:eastAsia="zh-CN"/>
        </w:rPr>
        <w:t>в</w:t>
      </w:r>
      <w:r w:rsidRPr="00B11FBB">
        <w:rPr>
          <w:lang w:eastAsia="zh-CN"/>
        </w:rPr>
        <w:t xml:space="preserve"> </w:t>
      </w:r>
      <w:r>
        <w:rPr>
          <w:lang w:eastAsia="zh-CN"/>
        </w:rPr>
        <w:t>соответствии</w:t>
      </w:r>
      <w:r w:rsidRPr="00B11FBB">
        <w:rPr>
          <w:lang w:eastAsia="zh-CN"/>
        </w:rPr>
        <w:t xml:space="preserve"> </w:t>
      </w:r>
      <w:r>
        <w:rPr>
          <w:lang w:eastAsia="zh-CN"/>
        </w:rPr>
        <w:t>с</w:t>
      </w:r>
      <w:r w:rsidRPr="00B11FBB">
        <w:rPr>
          <w:lang w:eastAsia="zh-CN"/>
        </w:rPr>
        <w:t xml:space="preserve"> </w:t>
      </w:r>
      <w:r>
        <w:rPr>
          <w:lang w:eastAsia="zh-CN"/>
        </w:rPr>
        <w:t>которыми</w:t>
      </w:r>
      <w:r w:rsidRPr="00B11FBB">
        <w:rPr>
          <w:lang w:eastAsia="zh-CN"/>
        </w:rPr>
        <w:t xml:space="preserve"> </w:t>
      </w:r>
      <w:r>
        <w:rPr>
          <w:lang w:eastAsia="zh-CN"/>
        </w:rPr>
        <w:t>аборт</w:t>
      </w:r>
      <w:r w:rsidRPr="00B11FBB">
        <w:rPr>
          <w:lang w:eastAsia="zh-CN"/>
        </w:rPr>
        <w:t xml:space="preserve"> </w:t>
      </w:r>
      <w:r>
        <w:rPr>
          <w:lang w:eastAsia="zh-CN"/>
        </w:rPr>
        <w:t>разрешен</w:t>
      </w:r>
      <w:r w:rsidRPr="00B11FBB">
        <w:rPr>
          <w:lang w:eastAsia="zh-CN"/>
        </w:rPr>
        <w:t xml:space="preserve"> </w:t>
      </w:r>
      <w:r>
        <w:rPr>
          <w:lang w:eastAsia="zh-CN"/>
        </w:rPr>
        <w:t>в</w:t>
      </w:r>
      <w:r w:rsidRPr="00B11FBB">
        <w:rPr>
          <w:lang w:eastAsia="zh-CN"/>
        </w:rPr>
        <w:t xml:space="preserve"> </w:t>
      </w:r>
      <w:r>
        <w:rPr>
          <w:lang w:eastAsia="zh-CN"/>
        </w:rPr>
        <w:t>случае</w:t>
      </w:r>
      <w:r w:rsidRPr="00B11FBB">
        <w:rPr>
          <w:lang w:eastAsia="zh-CN"/>
        </w:rPr>
        <w:t xml:space="preserve"> </w:t>
      </w:r>
      <w:r>
        <w:rPr>
          <w:lang w:eastAsia="zh-CN"/>
        </w:rPr>
        <w:t>изнасилования</w:t>
      </w:r>
      <w:r w:rsidRPr="00B11FBB">
        <w:rPr>
          <w:lang w:eastAsia="zh-CN"/>
        </w:rPr>
        <w:t xml:space="preserve">. </w:t>
      </w:r>
      <w:r>
        <w:rPr>
          <w:lang w:eastAsia="zh-CN"/>
        </w:rPr>
        <w:t>Кроме</w:t>
      </w:r>
      <w:r w:rsidRPr="00570017">
        <w:rPr>
          <w:lang w:eastAsia="zh-CN"/>
        </w:rPr>
        <w:t xml:space="preserve"> </w:t>
      </w:r>
      <w:r>
        <w:rPr>
          <w:lang w:eastAsia="zh-CN"/>
        </w:rPr>
        <w:t>того</w:t>
      </w:r>
      <w:r w:rsidRPr="00570017">
        <w:rPr>
          <w:lang w:eastAsia="zh-CN"/>
        </w:rPr>
        <w:t xml:space="preserve">, </w:t>
      </w:r>
      <w:r>
        <w:rPr>
          <w:lang w:eastAsia="zh-CN"/>
        </w:rPr>
        <w:t>Комитет</w:t>
      </w:r>
      <w:r w:rsidRPr="00570017">
        <w:rPr>
          <w:lang w:eastAsia="zh-CN"/>
        </w:rPr>
        <w:t xml:space="preserve"> </w:t>
      </w:r>
      <w:r>
        <w:rPr>
          <w:lang w:eastAsia="zh-CN"/>
        </w:rPr>
        <w:t>обеспокоен</w:t>
      </w:r>
      <w:r w:rsidRPr="00570017">
        <w:rPr>
          <w:lang w:eastAsia="zh-CN"/>
        </w:rPr>
        <w:t xml:space="preserve"> </w:t>
      </w:r>
      <w:r>
        <w:rPr>
          <w:lang w:eastAsia="zh-CN"/>
        </w:rPr>
        <w:t>отсутствием</w:t>
      </w:r>
      <w:r w:rsidRPr="00570017">
        <w:rPr>
          <w:lang w:eastAsia="zh-CN"/>
        </w:rPr>
        <w:t xml:space="preserve"> </w:t>
      </w:r>
      <w:r>
        <w:rPr>
          <w:lang w:eastAsia="zh-CN"/>
        </w:rPr>
        <w:t>регулирования</w:t>
      </w:r>
      <w:r w:rsidRPr="00570017">
        <w:rPr>
          <w:lang w:eastAsia="zh-CN"/>
        </w:rPr>
        <w:t xml:space="preserve"> </w:t>
      </w:r>
      <w:r>
        <w:rPr>
          <w:lang w:eastAsia="zh-CN"/>
        </w:rPr>
        <w:t>отказа</w:t>
      </w:r>
      <w:r w:rsidRPr="00570017">
        <w:rPr>
          <w:lang w:eastAsia="zh-CN"/>
        </w:rPr>
        <w:t xml:space="preserve"> </w:t>
      </w:r>
      <w:r>
        <w:rPr>
          <w:lang w:eastAsia="zh-CN"/>
        </w:rPr>
        <w:t>по</w:t>
      </w:r>
      <w:r w:rsidRPr="00570017">
        <w:rPr>
          <w:lang w:eastAsia="zh-CN"/>
        </w:rPr>
        <w:t xml:space="preserve"> </w:t>
      </w:r>
      <w:r>
        <w:rPr>
          <w:lang w:eastAsia="zh-CN"/>
        </w:rPr>
        <w:t>соображениям</w:t>
      </w:r>
      <w:r w:rsidRPr="00570017">
        <w:rPr>
          <w:lang w:eastAsia="zh-CN"/>
        </w:rPr>
        <w:t xml:space="preserve"> </w:t>
      </w:r>
      <w:r>
        <w:rPr>
          <w:lang w:eastAsia="zh-CN"/>
        </w:rPr>
        <w:t>совести</w:t>
      </w:r>
      <w:r w:rsidRPr="00570017">
        <w:rPr>
          <w:lang w:eastAsia="zh-CN"/>
        </w:rPr>
        <w:t xml:space="preserve">, </w:t>
      </w:r>
      <w:r>
        <w:rPr>
          <w:lang w:eastAsia="zh-CN"/>
        </w:rPr>
        <w:t>которое</w:t>
      </w:r>
      <w:r w:rsidRPr="00570017">
        <w:rPr>
          <w:lang w:eastAsia="zh-CN"/>
        </w:rPr>
        <w:t xml:space="preserve"> </w:t>
      </w:r>
      <w:r>
        <w:rPr>
          <w:lang w:eastAsia="zh-CN"/>
        </w:rPr>
        <w:t>было</w:t>
      </w:r>
      <w:r w:rsidRPr="00570017">
        <w:rPr>
          <w:lang w:eastAsia="zh-CN"/>
        </w:rPr>
        <w:t xml:space="preserve"> </w:t>
      </w:r>
      <w:r>
        <w:rPr>
          <w:lang w:eastAsia="zh-CN"/>
        </w:rPr>
        <w:t>предусмотрено</w:t>
      </w:r>
      <w:r w:rsidRPr="00570017">
        <w:rPr>
          <w:lang w:eastAsia="zh-CN"/>
        </w:rPr>
        <w:t xml:space="preserve"> </w:t>
      </w:r>
      <w:r>
        <w:rPr>
          <w:lang w:eastAsia="zh-CN"/>
        </w:rPr>
        <w:t>Общим</w:t>
      </w:r>
      <w:r w:rsidRPr="00570017">
        <w:rPr>
          <w:lang w:eastAsia="zh-CN"/>
        </w:rPr>
        <w:t xml:space="preserve"> </w:t>
      </w:r>
      <w:r>
        <w:rPr>
          <w:lang w:eastAsia="zh-CN"/>
        </w:rPr>
        <w:t>законом</w:t>
      </w:r>
      <w:r w:rsidRPr="00570017">
        <w:rPr>
          <w:lang w:eastAsia="zh-CN"/>
        </w:rPr>
        <w:t xml:space="preserve"> </w:t>
      </w:r>
      <w:r>
        <w:rPr>
          <w:lang w:eastAsia="zh-CN"/>
        </w:rPr>
        <w:t>о</w:t>
      </w:r>
      <w:r w:rsidRPr="00570017">
        <w:rPr>
          <w:lang w:eastAsia="zh-CN"/>
        </w:rPr>
        <w:t xml:space="preserve"> </w:t>
      </w:r>
      <w:r>
        <w:rPr>
          <w:lang w:eastAsia="zh-CN"/>
        </w:rPr>
        <w:t>здравоохранении</w:t>
      </w:r>
      <w:r w:rsidRPr="00570017">
        <w:rPr>
          <w:lang w:eastAsia="zh-CN"/>
        </w:rPr>
        <w:t xml:space="preserve"> </w:t>
      </w:r>
      <w:r>
        <w:rPr>
          <w:lang w:eastAsia="zh-CN"/>
        </w:rPr>
        <w:t>в</w:t>
      </w:r>
      <w:r w:rsidRPr="00570017">
        <w:rPr>
          <w:lang w:eastAsia="zh-CN"/>
        </w:rPr>
        <w:t xml:space="preserve"> 2018 </w:t>
      </w:r>
      <w:r>
        <w:rPr>
          <w:lang w:eastAsia="zh-CN"/>
        </w:rPr>
        <w:t>году</w:t>
      </w:r>
      <w:r w:rsidRPr="00570017">
        <w:rPr>
          <w:lang w:eastAsia="zh-CN"/>
        </w:rPr>
        <w:t xml:space="preserve">, </w:t>
      </w:r>
      <w:r>
        <w:rPr>
          <w:lang w:eastAsia="zh-CN"/>
        </w:rPr>
        <w:t>и</w:t>
      </w:r>
      <w:r w:rsidRPr="00570017">
        <w:rPr>
          <w:lang w:eastAsia="zh-CN"/>
        </w:rPr>
        <w:t xml:space="preserve"> </w:t>
      </w:r>
      <w:r>
        <w:rPr>
          <w:lang w:eastAsia="zh-CN"/>
        </w:rPr>
        <w:t>отсутствием</w:t>
      </w:r>
      <w:r w:rsidRPr="00570017">
        <w:rPr>
          <w:lang w:eastAsia="zh-CN"/>
        </w:rPr>
        <w:t xml:space="preserve"> </w:t>
      </w:r>
      <w:r>
        <w:rPr>
          <w:lang w:eastAsia="zh-CN"/>
        </w:rPr>
        <w:t>гарантий</w:t>
      </w:r>
      <w:r w:rsidRPr="00570017">
        <w:rPr>
          <w:lang w:eastAsia="zh-CN"/>
        </w:rPr>
        <w:t xml:space="preserve"> </w:t>
      </w:r>
      <w:r>
        <w:rPr>
          <w:lang w:eastAsia="zh-CN"/>
        </w:rPr>
        <w:t>обеспечения</w:t>
      </w:r>
      <w:r w:rsidRPr="00570017">
        <w:rPr>
          <w:lang w:eastAsia="zh-CN"/>
        </w:rPr>
        <w:t xml:space="preserve"> </w:t>
      </w:r>
      <w:r>
        <w:rPr>
          <w:lang w:eastAsia="zh-CN"/>
        </w:rPr>
        <w:t>того</w:t>
      </w:r>
      <w:r w:rsidRPr="00570017">
        <w:rPr>
          <w:lang w:eastAsia="zh-CN"/>
        </w:rPr>
        <w:t xml:space="preserve">, </w:t>
      </w:r>
      <w:r>
        <w:rPr>
          <w:lang w:eastAsia="zh-CN"/>
        </w:rPr>
        <w:t>чтобы</w:t>
      </w:r>
      <w:r w:rsidRPr="00570017">
        <w:rPr>
          <w:lang w:eastAsia="zh-CN"/>
        </w:rPr>
        <w:t xml:space="preserve"> </w:t>
      </w:r>
      <w:r>
        <w:rPr>
          <w:lang w:eastAsia="zh-CN"/>
        </w:rPr>
        <w:t xml:space="preserve">это положение не ограничивало доступ женщин к абортам. </w:t>
      </w:r>
      <w:r>
        <w:rPr>
          <w:bCs/>
        </w:rPr>
        <w:t>Он также обеспокоен случаями сообщения медицинским или административным персоналом о совершении правонарушения в виде аборта при обращении женщин за помощью в государственные больницы. Комитет</w:t>
      </w:r>
      <w:r w:rsidRPr="00CE5BBE">
        <w:rPr>
          <w:bCs/>
        </w:rPr>
        <w:t xml:space="preserve"> </w:t>
      </w:r>
      <w:r>
        <w:rPr>
          <w:bCs/>
        </w:rPr>
        <w:t>обеспокоен</w:t>
      </w:r>
      <w:r w:rsidRPr="00CE5BBE">
        <w:rPr>
          <w:bCs/>
        </w:rPr>
        <w:t xml:space="preserve"> </w:t>
      </w:r>
      <w:r>
        <w:rPr>
          <w:bCs/>
        </w:rPr>
        <w:t>высокими</w:t>
      </w:r>
      <w:r w:rsidRPr="00CE5BBE">
        <w:rPr>
          <w:bCs/>
        </w:rPr>
        <w:t xml:space="preserve"> </w:t>
      </w:r>
      <w:r>
        <w:rPr>
          <w:bCs/>
        </w:rPr>
        <w:t>показателями</w:t>
      </w:r>
      <w:r w:rsidRPr="00CE5BBE">
        <w:rPr>
          <w:bCs/>
        </w:rPr>
        <w:t xml:space="preserve"> </w:t>
      </w:r>
      <w:r>
        <w:rPr>
          <w:bCs/>
        </w:rPr>
        <w:t>подростковой</w:t>
      </w:r>
      <w:r w:rsidRPr="00CE5BBE">
        <w:rPr>
          <w:bCs/>
        </w:rPr>
        <w:t xml:space="preserve"> </w:t>
      </w:r>
      <w:r>
        <w:rPr>
          <w:bCs/>
        </w:rPr>
        <w:t>беременности</w:t>
      </w:r>
      <w:r w:rsidRPr="00CE5BBE">
        <w:rPr>
          <w:bCs/>
        </w:rPr>
        <w:t xml:space="preserve">, </w:t>
      </w:r>
      <w:r>
        <w:rPr>
          <w:bCs/>
        </w:rPr>
        <w:t>недостаточным</w:t>
      </w:r>
      <w:r w:rsidRPr="00CE5BBE">
        <w:rPr>
          <w:bCs/>
        </w:rPr>
        <w:t xml:space="preserve"> </w:t>
      </w:r>
      <w:r>
        <w:rPr>
          <w:bCs/>
        </w:rPr>
        <w:t>доступом</w:t>
      </w:r>
      <w:r w:rsidRPr="00CE5BBE">
        <w:rPr>
          <w:bCs/>
        </w:rPr>
        <w:t xml:space="preserve"> </w:t>
      </w:r>
      <w:r>
        <w:rPr>
          <w:bCs/>
        </w:rPr>
        <w:t>к</w:t>
      </w:r>
      <w:r w:rsidRPr="00CE5BBE">
        <w:rPr>
          <w:bCs/>
        </w:rPr>
        <w:t xml:space="preserve"> </w:t>
      </w:r>
      <w:r>
        <w:rPr>
          <w:bCs/>
        </w:rPr>
        <w:t>экстренной</w:t>
      </w:r>
      <w:r w:rsidRPr="00CE5BBE">
        <w:rPr>
          <w:bCs/>
        </w:rPr>
        <w:t xml:space="preserve"> </w:t>
      </w:r>
      <w:r>
        <w:rPr>
          <w:bCs/>
        </w:rPr>
        <w:t>контрацепции</w:t>
      </w:r>
      <w:r w:rsidRPr="00CE5BBE">
        <w:rPr>
          <w:bCs/>
        </w:rPr>
        <w:t xml:space="preserve"> </w:t>
      </w:r>
      <w:r>
        <w:rPr>
          <w:bCs/>
        </w:rPr>
        <w:t>и</w:t>
      </w:r>
      <w:r w:rsidRPr="00CE5BBE">
        <w:rPr>
          <w:bCs/>
        </w:rPr>
        <w:t xml:space="preserve"> </w:t>
      </w:r>
      <w:r>
        <w:rPr>
          <w:bCs/>
        </w:rPr>
        <w:t>сообщениями</w:t>
      </w:r>
      <w:r w:rsidRPr="00CE5BBE">
        <w:rPr>
          <w:bCs/>
        </w:rPr>
        <w:t xml:space="preserve"> </w:t>
      </w:r>
      <w:r>
        <w:rPr>
          <w:bCs/>
        </w:rPr>
        <w:t>об</w:t>
      </w:r>
      <w:r w:rsidRPr="00CE5BBE">
        <w:rPr>
          <w:bCs/>
        </w:rPr>
        <w:t xml:space="preserve"> </w:t>
      </w:r>
      <w:r>
        <w:rPr>
          <w:bCs/>
        </w:rPr>
        <w:t>отсутствии</w:t>
      </w:r>
      <w:r w:rsidRPr="00CE5BBE">
        <w:rPr>
          <w:bCs/>
        </w:rPr>
        <w:t xml:space="preserve"> </w:t>
      </w:r>
      <w:r>
        <w:rPr>
          <w:bCs/>
        </w:rPr>
        <w:t>надлежащих</w:t>
      </w:r>
      <w:r w:rsidRPr="00CE5BBE">
        <w:rPr>
          <w:bCs/>
        </w:rPr>
        <w:t xml:space="preserve"> </w:t>
      </w:r>
      <w:r>
        <w:rPr>
          <w:bCs/>
        </w:rPr>
        <w:t>услуг</w:t>
      </w:r>
      <w:r w:rsidRPr="00CE5BBE">
        <w:rPr>
          <w:bCs/>
        </w:rPr>
        <w:t xml:space="preserve"> </w:t>
      </w:r>
      <w:r>
        <w:rPr>
          <w:bCs/>
        </w:rPr>
        <w:t>по</w:t>
      </w:r>
      <w:r w:rsidRPr="00CE5BBE">
        <w:rPr>
          <w:bCs/>
        </w:rPr>
        <w:t xml:space="preserve"> </w:t>
      </w:r>
      <w:r>
        <w:rPr>
          <w:bCs/>
        </w:rPr>
        <w:t>охране</w:t>
      </w:r>
      <w:r w:rsidRPr="00CE5BBE">
        <w:rPr>
          <w:bCs/>
        </w:rPr>
        <w:t xml:space="preserve"> </w:t>
      </w:r>
      <w:r>
        <w:rPr>
          <w:bCs/>
        </w:rPr>
        <w:t>репродуктивного</w:t>
      </w:r>
      <w:r w:rsidRPr="00CE5BBE">
        <w:rPr>
          <w:bCs/>
        </w:rPr>
        <w:t xml:space="preserve"> </w:t>
      </w:r>
      <w:r>
        <w:rPr>
          <w:bCs/>
        </w:rPr>
        <w:t>здоровья</w:t>
      </w:r>
      <w:r w:rsidRPr="00CE5BBE">
        <w:rPr>
          <w:bCs/>
        </w:rPr>
        <w:t xml:space="preserve">, </w:t>
      </w:r>
      <w:r>
        <w:rPr>
          <w:bCs/>
        </w:rPr>
        <w:t>а также неэффективным осуществлением комплексной программы полового воспитания. Комитет</w:t>
      </w:r>
      <w:r w:rsidRPr="00B25097">
        <w:rPr>
          <w:bCs/>
        </w:rPr>
        <w:t xml:space="preserve"> </w:t>
      </w:r>
      <w:r>
        <w:rPr>
          <w:bCs/>
        </w:rPr>
        <w:t>также</w:t>
      </w:r>
      <w:r w:rsidRPr="00B25097">
        <w:rPr>
          <w:bCs/>
        </w:rPr>
        <w:t xml:space="preserve"> </w:t>
      </w:r>
      <w:r>
        <w:rPr>
          <w:bCs/>
        </w:rPr>
        <w:t>озабочен</w:t>
      </w:r>
      <w:r w:rsidRPr="00B25097">
        <w:rPr>
          <w:bCs/>
        </w:rPr>
        <w:t xml:space="preserve"> </w:t>
      </w:r>
      <w:r>
        <w:rPr>
          <w:bCs/>
        </w:rPr>
        <w:t>высокими</w:t>
      </w:r>
      <w:r w:rsidRPr="00B25097">
        <w:rPr>
          <w:bCs/>
        </w:rPr>
        <w:t xml:space="preserve"> </w:t>
      </w:r>
      <w:r>
        <w:rPr>
          <w:bCs/>
        </w:rPr>
        <w:t>показателями</w:t>
      </w:r>
      <w:r w:rsidRPr="00B25097">
        <w:rPr>
          <w:bCs/>
        </w:rPr>
        <w:t xml:space="preserve"> </w:t>
      </w:r>
      <w:r>
        <w:rPr>
          <w:bCs/>
        </w:rPr>
        <w:t>материнской</w:t>
      </w:r>
      <w:r w:rsidRPr="00B25097">
        <w:rPr>
          <w:bCs/>
        </w:rPr>
        <w:t xml:space="preserve"> </w:t>
      </w:r>
      <w:r>
        <w:rPr>
          <w:bCs/>
        </w:rPr>
        <w:t>смертности</w:t>
      </w:r>
      <w:r w:rsidRPr="00B25097">
        <w:rPr>
          <w:bCs/>
        </w:rPr>
        <w:t xml:space="preserve"> </w:t>
      </w:r>
      <w:r>
        <w:rPr>
          <w:bCs/>
        </w:rPr>
        <w:t>среди</w:t>
      </w:r>
      <w:r w:rsidRPr="00B25097">
        <w:rPr>
          <w:bCs/>
        </w:rPr>
        <w:t xml:space="preserve"> </w:t>
      </w:r>
      <w:r>
        <w:rPr>
          <w:bCs/>
        </w:rPr>
        <w:t>женщин</w:t>
      </w:r>
      <w:r w:rsidRPr="00B25097">
        <w:rPr>
          <w:bCs/>
        </w:rPr>
        <w:t xml:space="preserve"> </w:t>
      </w:r>
      <w:r>
        <w:rPr>
          <w:bCs/>
        </w:rPr>
        <w:t>в</w:t>
      </w:r>
      <w:r w:rsidRPr="00B25097">
        <w:rPr>
          <w:bCs/>
        </w:rPr>
        <w:t xml:space="preserve"> </w:t>
      </w:r>
      <w:r>
        <w:rPr>
          <w:bCs/>
        </w:rPr>
        <w:t>общинах</w:t>
      </w:r>
      <w:r w:rsidRPr="00B25097">
        <w:rPr>
          <w:bCs/>
        </w:rPr>
        <w:t xml:space="preserve"> </w:t>
      </w:r>
      <w:r>
        <w:rPr>
          <w:bCs/>
        </w:rPr>
        <w:t>коренного</w:t>
      </w:r>
      <w:r w:rsidRPr="00B25097">
        <w:rPr>
          <w:bCs/>
        </w:rPr>
        <w:t xml:space="preserve"> </w:t>
      </w:r>
      <w:r>
        <w:rPr>
          <w:bCs/>
        </w:rPr>
        <w:t>населения</w:t>
      </w:r>
      <w:r w:rsidRPr="00B25097">
        <w:rPr>
          <w:bCs/>
        </w:rPr>
        <w:t xml:space="preserve"> (</w:t>
      </w:r>
      <w:r>
        <w:rPr>
          <w:bCs/>
        </w:rPr>
        <w:t>статьи</w:t>
      </w:r>
      <w:r w:rsidRPr="00B25097">
        <w:rPr>
          <w:bCs/>
        </w:rPr>
        <w:t xml:space="preserve"> 2, 3, 6, 7, 17 </w:t>
      </w:r>
      <w:r>
        <w:rPr>
          <w:bCs/>
        </w:rPr>
        <w:t>и </w:t>
      </w:r>
      <w:r w:rsidRPr="00B25097">
        <w:rPr>
          <w:bCs/>
        </w:rPr>
        <w:t>26).</w:t>
      </w:r>
      <w:r w:rsidRPr="00B25097">
        <w:rPr>
          <w:bCs/>
          <w:i/>
        </w:rPr>
        <w:t xml:space="preserve"> </w:t>
      </w:r>
    </w:p>
    <w:p w14:paraId="79E4C40F" w14:textId="77777777" w:rsidR="00666956" w:rsidRPr="00666956" w:rsidRDefault="00666956" w:rsidP="00666956">
      <w:pPr>
        <w:pStyle w:val="SingleTxtG"/>
      </w:pPr>
      <w:r w:rsidRPr="00CE5BBE">
        <w:rPr>
          <w:bCs/>
        </w:rPr>
        <w:t>17.</w:t>
      </w:r>
      <w:r w:rsidRPr="00CE5BBE">
        <w:rPr>
          <w:bCs/>
        </w:rPr>
        <w:tab/>
      </w:r>
      <w:r>
        <w:rPr>
          <w:b/>
          <w:bCs/>
        </w:rPr>
        <w:t xml:space="preserve">Государству-участнику следует: </w:t>
      </w:r>
    </w:p>
    <w:p w14:paraId="58426F74" w14:textId="77777777" w:rsidR="00666956" w:rsidRPr="00666956" w:rsidRDefault="00666956" w:rsidP="00666956">
      <w:pPr>
        <w:pStyle w:val="SingleTxtG"/>
        <w:ind w:firstLine="567"/>
        <w:rPr>
          <w:b/>
          <w:bCs/>
        </w:rPr>
      </w:pPr>
      <w:r w:rsidRPr="00370185">
        <w:rPr>
          <w:b/>
          <w:bCs/>
          <w:lang w:val="fr-CH"/>
        </w:rPr>
        <w:t>a</w:t>
      </w:r>
      <w:r w:rsidRPr="00666956">
        <w:rPr>
          <w:b/>
          <w:bCs/>
        </w:rPr>
        <w:t>)</w:t>
      </w:r>
      <w:r w:rsidRPr="00666956">
        <w:rPr>
          <w:b/>
          <w:bCs/>
        </w:rPr>
        <w:tab/>
      </w:r>
      <w:r>
        <w:rPr>
          <w:b/>
          <w:bCs/>
        </w:rPr>
        <w:t>согласовать</w:t>
      </w:r>
      <w:r w:rsidRPr="00666956">
        <w:rPr>
          <w:b/>
          <w:bCs/>
        </w:rPr>
        <w:t xml:space="preserve"> </w:t>
      </w:r>
      <w:r>
        <w:rPr>
          <w:b/>
          <w:bCs/>
        </w:rPr>
        <w:t>свое</w:t>
      </w:r>
      <w:r w:rsidRPr="00666956">
        <w:rPr>
          <w:b/>
          <w:bCs/>
        </w:rPr>
        <w:t xml:space="preserve"> </w:t>
      </w:r>
      <w:r>
        <w:rPr>
          <w:b/>
          <w:bCs/>
        </w:rPr>
        <w:t>законодательство</w:t>
      </w:r>
      <w:r w:rsidRPr="00666956">
        <w:rPr>
          <w:b/>
          <w:bCs/>
        </w:rPr>
        <w:t xml:space="preserve"> </w:t>
      </w:r>
      <w:r>
        <w:rPr>
          <w:b/>
          <w:bCs/>
        </w:rPr>
        <w:t>на</w:t>
      </w:r>
      <w:r w:rsidRPr="00666956">
        <w:rPr>
          <w:b/>
          <w:bCs/>
        </w:rPr>
        <w:t xml:space="preserve"> </w:t>
      </w:r>
      <w:r>
        <w:rPr>
          <w:b/>
          <w:bCs/>
        </w:rPr>
        <w:t>федеральном</w:t>
      </w:r>
      <w:r w:rsidRPr="00666956">
        <w:rPr>
          <w:b/>
          <w:bCs/>
        </w:rPr>
        <w:t xml:space="preserve"> </w:t>
      </w:r>
      <w:r>
        <w:rPr>
          <w:b/>
          <w:bCs/>
        </w:rPr>
        <w:t>уровне</w:t>
      </w:r>
      <w:r w:rsidRPr="00666956">
        <w:rPr>
          <w:b/>
          <w:bCs/>
        </w:rPr>
        <w:t xml:space="preserve"> </w:t>
      </w:r>
      <w:r>
        <w:rPr>
          <w:b/>
          <w:bCs/>
        </w:rPr>
        <w:t>и</w:t>
      </w:r>
      <w:r w:rsidRPr="00666956">
        <w:rPr>
          <w:b/>
          <w:bCs/>
        </w:rPr>
        <w:t xml:space="preserve"> </w:t>
      </w:r>
      <w:r>
        <w:rPr>
          <w:b/>
          <w:bCs/>
        </w:rPr>
        <w:t>на</w:t>
      </w:r>
      <w:r w:rsidRPr="00666956">
        <w:rPr>
          <w:b/>
          <w:bCs/>
        </w:rPr>
        <w:t xml:space="preserve"> </w:t>
      </w:r>
      <w:r>
        <w:rPr>
          <w:b/>
          <w:bCs/>
        </w:rPr>
        <w:t>уровне</w:t>
      </w:r>
      <w:r w:rsidRPr="00666956">
        <w:rPr>
          <w:b/>
          <w:bCs/>
        </w:rPr>
        <w:t xml:space="preserve"> </w:t>
      </w:r>
      <w:r>
        <w:rPr>
          <w:b/>
          <w:bCs/>
        </w:rPr>
        <w:t>штатов</w:t>
      </w:r>
      <w:r w:rsidRPr="00666956">
        <w:rPr>
          <w:b/>
          <w:bCs/>
        </w:rPr>
        <w:t xml:space="preserve"> </w:t>
      </w:r>
      <w:r>
        <w:rPr>
          <w:b/>
          <w:bCs/>
        </w:rPr>
        <w:t>в</w:t>
      </w:r>
      <w:r w:rsidRPr="00666956">
        <w:rPr>
          <w:b/>
          <w:bCs/>
        </w:rPr>
        <w:t xml:space="preserve"> </w:t>
      </w:r>
      <w:r>
        <w:rPr>
          <w:b/>
          <w:bCs/>
        </w:rPr>
        <w:t>целях</w:t>
      </w:r>
      <w:r w:rsidRPr="00666956">
        <w:rPr>
          <w:b/>
          <w:bCs/>
        </w:rPr>
        <w:t xml:space="preserve"> </w:t>
      </w:r>
      <w:r>
        <w:rPr>
          <w:b/>
          <w:bCs/>
        </w:rPr>
        <w:t>обеспечения</w:t>
      </w:r>
      <w:r w:rsidRPr="00666956">
        <w:rPr>
          <w:b/>
          <w:bCs/>
        </w:rPr>
        <w:t xml:space="preserve"> </w:t>
      </w:r>
      <w:r>
        <w:rPr>
          <w:b/>
          <w:bCs/>
        </w:rPr>
        <w:t>законного</w:t>
      </w:r>
      <w:r w:rsidRPr="00666956">
        <w:rPr>
          <w:b/>
          <w:bCs/>
        </w:rPr>
        <w:t xml:space="preserve">, </w:t>
      </w:r>
      <w:r>
        <w:rPr>
          <w:b/>
          <w:bCs/>
        </w:rPr>
        <w:t>безопасного</w:t>
      </w:r>
      <w:r w:rsidRPr="00666956">
        <w:rPr>
          <w:b/>
          <w:bCs/>
        </w:rPr>
        <w:t xml:space="preserve"> </w:t>
      </w:r>
      <w:r>
        <w:rPr>
          <w:b/>
          <w:bCs/>
        </w:rPr>
        <w:t>и</w:t>
      </w:r>
      <w:r w:rsidRPr="00666956">
        <w:rPr>
          <w:b/>
          <w:bCs/>
        </w:rPr>
        <w:t xml:space="preserve"> </w:t>
      </w:r>
      <w:r>
        <w:rPr>
          <w:b/>
          <w:bCs/>
        </w:rPr>
        <w:t>эффективного</w:t>
      </w:r>
      <w:r w:rsidRPr="00666956">
        <w:rPr>
          <w:b/>
          <w:bCs/>
        </w:rPr>
        <w:t xml:space="preserve"> </w:t>
      </w:r>
      <w:r>
        <w:rPr>
          <w:b/>
          <w:bCs/>
        </w:rPr>
        <w:t>доступа</w:t>
      </w:r>
      <w:r w:rsidRPr="00666956">
        <w:rPr>
          <w:b/>
          <w:bCs/>
        </w:rPr>
        <w:t xml:space="preserve"> </w:t>
      </w:r>
      <w:r>
        <w:rPr>
          <w:b/>
          <w:bCs/>
        </w:rPr>
        <w:t>к</w:t>
      </w:r>
      <w:r w:rsidRPr="00666956">
        <w:rPr>
          <w:b/>
          <w:bCs/>
        </w:rPr>
        <w:t xml:space="preserve"> </w:t>
      </w:r>
      <w:r>
        <w:rPr>
          <w:b/>
          <w:bCs/>
        </w:rPr>
        <w:t>добровольному</w:t>
      </w:r>
      <w:r w:rsidRPr="00666956">
        <w:rPr>
          <w:b/>
          <w:bCs/>
        </w:rPr>
        <w:t xml:space="preserve"> </w:t>
      </w:r>
      <w:r>
        <w:rPr>
          <w:b/>
          <w:bCs/>
        </w:rPr>
        <w:t>прерыванию</w:t>
      </w:r>
      <w:r w:rsidRPr="00666956">
        <w:rPr>
          <w:b/>
          <w:bCs/>
        </w:rPr>
        <w:t xml:space="preserve"> </w:t>
      </w:r>
      <w:r>
        <w:rPr>
          <w:b/>
          <w:bCs/>
        </w:rPr>
        <w:t>беременности</w:t>
      </w:r>
      <w:r w:rsidRPr="00666956">
        <w:rPr>
          <w:b/>
          <w:bCs/>
        </w:rPr>
        <w:t xml:space="preserve"> </w:t>
      </w:r>
      <w:r>
        <w:rPr>
          <w:b/>
          <w:bCs/>
        </w:rPr>
        <w:t>в</w:t>
      </w:r>
      <w:r w:rsidRPr="00666956">
        <w:rPr>
          <w:b/>
          <w:bCs/>
        </w:rPr>
        <w:t xml:space="preserve"> </w:t>
      </w:r>
      <w:r>
        <w:rPr>
          <w:b/>
          <w:bCs/>
        </w:rPr>
        <w:t>тех</w:t>
      </w:r>
      <w:r w:rsidRPr="00666956">
        <w:rPr>
          <w:b/>
          <w:bCs/>
        </w:rPr>
        <w:t xml:space="preserve"> </w:t>
      </w:r>
      <w:r>
        <w:rPr>
          <w:b/>
          <w:bCs/>
        </w:rPr>
        <w:t>случаях</w:t>
      </w:r>
      <w:r w:rsidRPr="00666956">
        <w:rPr>
          <w:b/>
          <w:bCs/>
        </w:rPr>
        <w:t xml:space="preserve">, </w:t>
      </w:r>
      <w:r>
        <w:rPr>
          <w:b/>
          <w:bCs/>
        </w:rPr>
        <w:t>когда</w:t>
      </w:r>
      <w:r w:rsidRPr="00666956">
        <w:rPr>
          <w:b/>
          <w:bCs/>
        </w:rPr>
        <w:t xml:space="preserve"> </w:t>
      </w:r>
      <w:r>
        <w:rPr>
          <w:b/>
          <w:bCs/>
        </w:rPr>
        <w:t>жизнь</w:t>
      </w:r>
      <w:r w:rsidRPr="00666956">
        <w:rPr>
          <w:b/>
          <w:bCs/>
        </w:rPr>
        <w:t xml:space="preserve"> </w:t>
      </w:r>
      <w:r>
        <w:rPr>
          <w:b/>
          <w:bCs/>
        </w:rPr>
        <w:t>или</w:t>
      </w:r>
      <w:r w:rsidRPr="00666956">
        <w:rPr>
          <w:b/>
          <w:bCs/>
        </w:rPr>
        <w:t xml:space="preserve"> </w:t>
      </w:r>
      <w:r>
        <w:rPr>
          <w:b/>
          <w:bCs/>
        </w:rPr>
        <w:t>здоровье</w:t>
      </w:r>
      <w:r w:rsidRPr="00666956">
        <w:rPr>
          <w:b/>
          <w:bCs/>
        </w:rPr>
        <w:t xml:space="preserve"> </w:t>
      </w:r>
      <w:r>
        <w:rPr>
          <w:b/>
          <w:bCs/>
        </w:rPr>
        <w:t>беременной</w:t>
      </w:r>
      <w:r w:rsidRPr="00666956">
        <w:rPr>
          <w:b/>
          <w:bCs/>
        </w:rPr>
        <w:t xml:space="preserve"> </w:t>
      </w:r>
      <w:r>
        <w:rPr>
          <w:b/>
          <w:bCs/>
        </w:rPr>
        <w:t>женщины</w:t>
      </w:r>
      <w:r w:rsidRPr="00666956">
        <w:rPr>
          <w:b/>
          <w:bCs/>
        </w:rPr>
        <w:t xml:space="preserve"> </w:t>
      </w:r>
      <w:r>
        <w:rPr>
          <w:b/>
          <w:bCs/>
        </w:rPr>
        <w:t>или</w:t>
      </w:r>
      <w:r w:rsidRPr="00666956">
        <w:rPr>
          <w:b/>
          <w:bCs/>
        </w:rPr>
        <w:t xml:space="preserve"> </w:t>
      </w:r>
      <w:r>
        <w:rPr>
          <w:b/>
          <w:bCs/>
        </w:rPr>
        <w:t>девочки</w:t>
      </w:r>
      <w:r w:rsidRPr="00666956">
        <w:rPr>
          <w:b/>
          <w:bCs/>
        </w:rPr>
        <w:t xml:space="preserve"> </w:t>
      </w:r>
      <w:r>
        <w:rPr>
          <w:b/>
          <w:bCs/>
        </w:rPr>
        <w:t>находятся</w:t>
      </w:r>
      <w:r w:rsidRPr="00666956">
        <w:rPr>
          <w:b/>
          <w:bCs/>
        </w:rPr>
        <w:t xml:space="preserve"> </w:t>
      </w:r>
      <w:r>
        <w:rPr>
          <w:b/>
          <w:bCs/>
        </w:rPr>
        <w:t>под</w:t>
      </w:r>
      <w:r w:rsidRPr="00666956">
        <w:rPr>
          <w:b/>
          <w:bCs/>
        </w:rPr>
        <w:t xml:space="preserve"> </w:t>
      </w:r>
      <w:r>
        <w:rPr>
          <w:b/>
          <w:bCs/>
        </w:rPr>
        <w:t>угрозой</w:t>
      </w:r>
      <w:r w:rsidRPr="00666956">
        <w:rPr>
          <w:b/>
          <w:bCs/>
        </w:rPr>
        <w:t xml:space="preserve"> </w:t>
      </w:r>
      <w:r>
        <w:rPr>
          <w:b/>
          <w:bCs/>
        </w:rPr>
        <w:t>или</w:t>
      </w:r>
      <w:r w:rsidRPr="00666956">
        <w:rPr>
          <w:b/>
          <w:bCs/>
        </w:rPr>
        <w:t xml:space="preserve"> </w:t>
      </w:r>
      <w:r>
        <w:rPr>
          <w:b/>
          <w:bCs/>
        </w:rPr>
        <w:t>когда</w:t>
      </w:r>
      <w:r w:rsidRPr="00666956">
        <w:rPr>
          <w:b/>
          <w:bCs/>
        </w:rPr>
        <w:t xml:space="preserve"> </w:t>
      </w:r>
      <w:r>
        <w:rPr>
          <w:b/>
          <w:bCs/>
        </w:rPr>
        <w:t>продолжение</w:t>
      </w:r>
      <w:r w:rsidRPr="00666956">
        <w:rPr>
          <w:b/>
          <w:bCs/>
        </w:rPr>
        <w:t xml:space="preserve"> </w:t>
      </w:r>
      <w:r>
        <w:rPr>
          <w:b/>
          <w:bCs/>
        </w:rPr>
        <w:t>беременности</w:t>
      </w:r>
      <w:r w:rsidRPr="00666956">
        <w:rPr>
          <w:b/>
          <w:bCs/>
        </w:rPr>
        <w:t xml:space="preserve"> </w:t>
      </w:r>
      <w:r>
        <w:rPr>
          <w:b/>
          <w:bCs/>
        </w:rPr>
        <w:t>может</w:t>
      </w:r>
      <w:r w:rsidRPr="00666956">
        <w:rPr>
          <w:b/>
          <w:bCs/>
        </w:rPr>
        <w:t xml:space="preserve"> </w:t>
      </w:r>
      <w:r>
        <w:rPr>
          <w:b/>
          <w:bCs/>
        </w:rPr>
        <w:t>причинить</w:t>
      </w:r>
      <w:r w:rsidRPr="00666956">
        <w:rPr>
          <w:b/>
          <w:bCs/>
        </w:rPr>
        <w:t xml:space="preserve"> </w:t>
      </w:r>
      <w:r>
        <w:rPr>
          <w:b/>
          <w:bCs/>
        </w:rPr>
        <w:t>вред</w:t>
      </w:r>
      <w:r w:rsidRPr="00666956">
        <w:rPr>
          <w:b/>
          <w:bCs/>
        </w:rPr>
        <w:t xml:space="preserve"> </w:t>
      </w:r>
      <w:r>
        <w:rPr>
          <w:b/>
          <w:bCs/>
        </w:rPr>
        <w:t>или</w:t>
      </w:r>
      <w:r w:rsidRPr="00666956">
        <w:rPr>
          <w:b/>
          <w:bCs/>
        </w:rPr>
        <w:t xml:space="preserve"> </w:t>
      </w:r>
      <w:r>
        <w:rPr>
          <w:b/>
          <w:bCs/>
        </w:rPr>
        <w:t>значительные</w:t>
      </w:r>
      <w:r w:rsidRPr="00666956">
        <w:rPr>
          <w:b/>
          <w:bCs/>
        </w:rPr>
        <w:t xml:space="preserve"> </w:t>
      </w:r>
      <w:r>
        <w:rPr>
          <w:b/>
          <w:bCs/>
        </w:rPr>
        <w:t>страдания</w:t>
      </w:r>
      <w:r w:rsidRPr="00666956">
        <w:rPr>
          <w:b/>
          <w:bCs/>
        </w:rPr>
        <w:t xml:space="preserve"> </w:t>
      </w:r>
      <w:r>
        <w:rPr>
          <w:b/>
          <w:bCs/>
        </w:rPr>
        <w:t>беременной</w:t>
      </w:r>
      <w:r w:rsidRPr="00666956">
        <w:rPr>
          <w:b/>
          <w:bCs/>
        </w:rPr>
        <w:t xml:space="preserve"> </w:t>
      </w:r>
      <w:r>
        <w:rPr>
          <w:b/>
          <w:bCs/>
        </w:rPr>
        <w:t>женщине</w:t>
      </w:r>
      <w:r w:rsidRPr="00666956">
        <w:rPr>
          <w:b/>
          <w:bCs/>
        </w:rPr>
        <w:t xml:space="preserve"> </w:t>
      </w:r>
      <w:r>
        <w:rPr>
          <w:b/>
          <w:bCs/>
        </w:rPr>
        <w:t>или</w:t>
      </w:r>
      <w:r w:rsidRPr="00666956">
        <w:rPr>
          <w:b/>
          <w:bCs/>
        </w:rPr>
        <w:t xml:space="preserve"> </w:t>
      </w:r>
      <w:r>
        <w:rPr>
          <w:b/>
          <w:bCs/>
        </w:rPr>
        <w:t>девочке</w:t>
      </w:r>
      <w:r w:rsidRPr="00666956">
        <w:rPr>
          <w:b/>
          <w:bCs/>
        </w:rPr>
        <w:t xml:space="preserve">, </w:t>
      </w:r>
      <w:r>
        <w:rPr>
          <w:b/>
          <w:bCs/>
        </w:rPr>
        <w:t>особенно</w:t>
      </w:r>
      <w:r w:rsidRPr="00666956">
        <w:rPr>
          <w:b/>
          <w:bCs/>
        </w:rPr>
        <w:t xml:space="preserve"> </w:t>
      </w:r>
      <w:r>
        <w:rPr>
          <w:b/>
          <w:bCs/>
        </w:rPr>
        <w:t>в</w:t>
      </w:r>
      <w:r w:rsidRPr="00666956">
        <w:rPr>
          <w:b/>
          <w:bCs/>
        </w:rPr>
        <w:t xml:space="preserve"> </w:t>
      </w:r>
      <w:r>
        <w:rPr>
          <w:b/>
          <w:bCs/>
        </w:rPr>
        <w:t>тех</w:t>
      </w:r>
      <w:r w:rsidRPr="00666956">
        <w:rPr>
          <w:b/>
          <w:bCs/>
        </w:rPr>
        <w:t xml:space="preserve"> </w:t>
      </w:r>
      <w:r>
        <w:rPr>
          <w:b/>
          <w:bCs/>
        </w:rPr>
        <w:t>случаях</w:t>
      </w:r>
      <w:r w:rsidRPr="00666956">
        <w:rPr>
          <w:b/>
          <w:bCs/>
        </w:rPr>
        <w:t xml:space="preserve">, </w:t>
      </w:r>
      <w:r>
        <w:rPr>
          <w:b/>
          <w:bCs/>
        </w:rPr>
        <w:t>когда</w:t>
      </w:r>
      <w:r w:rsidRPr="00666956">
        <w:rPr>
          <w:b/>
          <w:bCs/>
        </w:rPr>
        <w:t xml:space="preserve"> </w:t>
      </w:r>
      <w:r>
        <w:rPr>
          <w:b/>
          <w:bCs/>
        </w:rPr>
        <w:t>беременность</w:t>
      </w:r>
      <w:r w:rsidRPr="00666956">
        <w:rPr>
          <w:b/>
          <w:bCs/>
        </w:rPr>
        <w:t xml:space="preserve"> </w:t>
      </w:r>
      <w:r>
        <w:rPr>
          <w:b/>
          <w:bCs/>
        </w:rPr>
        <w:t>является</w:t>
      </w:r>
      <w:r w:rsidRPr="00666956">
        <w:rPr>
          <w:b/>
          <w:bCs/>
        </w:rPr>
        <w:t xml:space="preserve"> </w:t>
      </w:r>
      <w:r>
        <w:rPr>
          <w:b/>
          <w:bCs/>
        </w:rPr>
        <w:t>результатом</w:t>
      </w:r>
      <w:r w:rsidRPr="00666956">
        <w:rPr>
          <w:b/>
          <w:bCs/>
        </w:rPr>
        <w:t xml:space="preserve"> </w:t>
      </w:r>
      <w:r>
        <w:rPr>
          <w:b/>
          <w:bCs/>
        </w:rPr>
        <w:t>изнасилования</w:t>
      </w:r>
      <w:r w:rsidRPr="00666956">
        <w:rPr>
          <w:b/>
          <w:bCs/>
        </w:rPr>
        <w:t xml:space="preserve"> </w:t>
      </w:r>
      <w:r>
        <w:rPr>
          <w:b/>
          <w:bCs/>
        </w:rPr>
        <w:t>или</w:t>
      </w:r>
      <w:r w:rsidRPr="00666956">
        <w:rPr>
          <w:b/>
          <w:bCs/>
        </w:rPr>
        <w:t xml:space="preserve"> </w:t>
      </w:r>
      <w:r>
        <w:rPr>
          <w:b/>
          <w:bCs/>
        </w:rPr>
        <w:t>инцеста</w:t>
      </w:r>
      <w:r w:rsidRPr="00666956">
        <w:rPr>
          <w:b/>
          <w:bCs/>
        </w:rPr>
        <w:t xml:space="preserve"> </w:t>
      </w:r>
      <w:r>
        <w:rPr>
          <w:b/>
          <w:bCs/>
        </w:rPr>
        <w:t>или</w:t>
      </w:r>
      <w:r w:rsidRPr="00666956">
        <w:rPr>
          <w:b/>
          <w:bCs/>
        </w:rPr>
        <w:t xml:space="preserve"> </w:t>
      </w:r>
      <w:r>
        <w:rPr>
          <w:b/>
          <w:bCs/>
        </w:rPr>
        <w:t>когда</w:t>
      </w:r>
      <w:r w:rsidRPr="00666956">
        <w:rPr>
          <w:b/>
          <w:bCs/>
        </w:rPr>
        <w:t xml:space="preserve"> </w:t>
      </w:r>
      <w:r>
        <w:rPr>
          <w:b/>
          <w:bCs/>
        </w:rPr>
        <w:t>плод</w:t>
      </w:r>
      <w:r w:rsidRPr="00666956">
        <w:rPr>
          <w:b/>
          <w:bCs/>
        </w:rPr>
        <w:t xml:space="preserve"> </w:t>
      </w:r>
      <w:r>
        <w:rPr>
          <w:b/>
          <w:bCs/>
        </w:rPr>
        <w:t>не</w:t>
      </w:r>
      <w:r w:rsidRPr="00666956">
        <w:rPr>
          <w:b/>
          <w:bCs/>
        </w:rPr>
        <w:t xml:space="preserve"> </w:t>
      </w:r>
      <w:r>
        <w:rPr>
          <w:b/>
          <w:bCs/>
        </w:rPr>
        <w:t>является</w:t>
      </w:r>
      <w:r w:rsidRPr="00666956">
        <w:rPr>
          <w:b/>
          <w:bCs/>
        </w:rPr>
        <w:t xml:space="preserve"> </w:t>
      </w:r>
      <w:r>
        <w:rPr>
          <w:b/>
          <w:bCs/>
        </w:rPr>
        <w:t>жизнеспособным</w:t>
      </w:r>
      <w:r w:rsidRPr="00666956">
        <w:rPr>
          <w:b/>
          <w:bCs/>
        </w:rPr>
        <w:t xml:space="preserve">; </w:t>
      </w:r>
    </w:p>
    <w:p w14:paraId="07BAA6A9" w14:textId="77777777" w:rsidR="00666956" w:rsidRPr="00BE5A08" w:rsidRDefault="00666956" w:rsidP="00666956">
      <w:pPr>
        <w:pStyle w:val="SingleTxtG"/>
        <w:ind w:firstLine="567"/>
        <w:rPr>
          <w:b/>
          <w:bCs/>
        </w:rPr>
      </w:pPr>
      <w:r w:rsidRPr="00BE5A08">
        <w:rPr>
          <w:b/>
          <w:bCs/>
        </w:rPr>
        <w:t>b</w:t>
      </w:r>
      <w:r w:rsidRPr="002B3DFE">
        <w:rPr>
          <w:b/>
          <w:bCs/>
        </w:rPr>
        <w:t>)</w:t>
      </w:r>
      <w:r w:rsidRPr="002B3DFE">
        <w:rPr>
          <w:b/>
          <w:bCs/>
        </w:rPr>
        <w:tab/>
      </w:r>
      <w:r>
        <w:rPr>
          <w:b/>
          <w:bCs/>
        </w:rPr>
        <w:t>отменить</w:t>
      </w:r>
      <w:r w:rsidRPr="002B3DFE">
        <w:rPr>
          <w:b/>
          <w:bCs/>
        </w:rPr>
        <w:t xml:space="preserve"> </w:t>
      </w:r>
      <w:r>
        <w:rPr>
          <w:b/>
          <w:bCs/>
        </w:rPr>
        <w:t>уголовные</w:t>
      </w:r>
      <w:r w:rsidRPr="002B3DFE">
        <w:rPr>
          <w:b/>
          <w:bCs/>
        </w:rPr>
        <w:t xml:space="preserve"> </w:t>
      </w:r>
      <w:r>
        <w:rPr>
          <w:b/>
          <w:bCs/>
        </w:rPr>
        <w:t>наказания</w:t>
      </w:r>
      <w:r w:rsidRPr="002B3DFE">
        <w:rPr>
          <w:b/>
          <w:bCs/>
        </w:rPr>
        <w:t xml:space="preserve"> </w:t>
      </w:r>
      <w:r>
        <w:rPr>
          <w:b/>
          <w:bCs/>
        </w:rPr>
        <w:t>для</w:t>
      </w:r>
      <w:r w:rsidRPr="002B3DFE">
        <w:rPr>
          <w:b/>
          <w:bCs/>
        </w:rPr>
        <w:t xml:space="preserve"> </w:t>
      </w:r>
      <w:r>
        <w:rPr>
          <w:b/>
          <w:bCs/>
        </w:rPr>
        <w:t>женщин</w:t>
      </w:r>
      <w:r w:rsidRPr="002B3DFE">
        <w:rPr>
          <w:b/>
          <w:bCs/>
        </w:rPr>
        <w:t xml:space="preserve"> </w:t>
      </w:r>
      <w:r>
        <w:rPr>
          <w:b/>
          <w:bCs/>
        </w:rPr>
        <w:t>и</w:t>
      </w:r>
      <w:r w:rsidRPr="002B3DFE">
        <w:rPr>
          <w:b/>
          <w:bCs/>
        </w:rPr>
        <w:t xml:space="preserve"> </w:t>
      </w:r>
      <w:r>
        <w:rPr>
          <w:b/>
          <w:bCs/>
        </w:rPr>
        <w:t>девочек</w:t>
      </w:r>
      <w:r w:rsidRPr="002B3DFE">
        <w:rPr>
          <w:b/>
          <w:bCs/>
        </w:rPr>
        <w:t xml:space="preserve">, </w:t>
      </w:r>
      <w:r>
        <w:rPr>
          <w:b/>
          <w:bCs/>
        </w:rPr>
        <w:t>совершающих</w:t>
      </w:r>
      <w:r w:rsidRPr="002B3DFE">
        <w:rPr>
          <w:b/>
          <w:bCs/>
        </w:rPr>
        <w:t xml:space="preserve"> </w:t>
      </w:r>
      <w:r>
        <w:rPr>
          <w:b/>
          <w:bCs/>
        </w:rPr>
        <w:t>аборты</w:t>
      </w:r>
      <w:r w:rsidRPr="002B3DFE">
        <w:rPr>
          <w:b/>
          <w:bCs/>
        </w:rPr>
        <w:t xml:space="preserve">, </w:t>
      </w:r>
      <w:r>
        <w:rPr>
          <w:b/>
          <w:bCs/>
        </w:rPr>
        <w:t>и</w:t>
      </w:r>
      <w:r w:rsidRPr="002B3DFE">
        <w:rPr>
          <w:b/>
          <w:bCs/>
        </w:rPr>
        <w:t xml:space="preserve"> </w:t>
      </w:r>
      <w:r>
        <w:rPr>
          <w:b/>
          <w:bCs/>
        </w:rPr>
        <w:t>для</w:t>
      </w:r>
      <w:r w:rsidRPr="002B3DFE">
        <w:rPr>
          <w:b/>
          <w:bCs/>
        </w:rPr>
        <w:t xml:space="preserve"> </w:t>
      </w:r>
      <w:r>
        <w:rPr>
          <w:b/>
          <w:bCs/>
        </w:rPr>
        <w:t>персонала</w:t>
      </w:r>
      <w:r w:rsidRPr="002B3DFE">
        <w:rPr>
          <w:b/>
          <w:bCs/>
        </w:rPr>
        <w:t xml:space="preserve">, </w:t>
      </w:r>
      <w:r>
        <w:rPr>
          <w:b/>
          <w:bCs/>
        </w:rPr>
        <w:t>оказывающего</w:t>
      </w:r>
      <w:r w:rsidRPr="002B3DFE">
        <w:rPr>
          <w:b/>
          <w:bCs/>
        </w:rPr>
        <w:t xml:space="preserve"> </w:t>
      </w:r>
      <w:r>
        <w:rPr>
          <w:b/>
          <w:bCs/>
        </w:rPr>
        <w:t>медицинские</w:t>
      </w:r>
      <w:r w:rsidRPr="002B3DFE">
        <w:rPr>
          <w:b/>
          <w:bCs/>
        </w:rPr>
        <w:t xml:space="preserve"> </w:t>
      </w:r>
      <w:r>
        <w:rPr>
          <w:b/>
          <w:bCs/>
        </w:rPr>
        <w:t>услуги</w:t>
      </w:r>
      <w:r w:rsidRPr="002B3DFE">
        <w:rPr>
          <w:b/>
          <w:bCs/>
        </w:rPr>
        <w:t xml:space="preserve"> </w:t>
      </w:r>
      <w:r>
        <w:rPr>
          <w:b/>
          <w:bCs/>
        </w:rPr>
        <w:t>в</w:t>
      </w:r>
      <w:r w:rsidRPr="002B3DFE">
        <w:rPr>
          <w:b/>
          <w:bCs/>
        </w:rPr>
        <w:t xml:space="preserve"> </w:t>
      </w:r>
      <w:r>
        <w:rPr>
          <w:b/>
          <w:bCs/>
        </w:rPr>
        <w:t>этой</w:t>
      </w:r>
      <w:r w:rsidRPr="002B3DFE">
        <w:rPr>
          <w:b/>
          <w:bCs/>
        </w:rPr>
        <w:t xml:space="preserve"> </w:t>
      </w:r>
      <w:r>
        <w:rPr>
          <w:b/>
          <w:bCs/>
        </w:rPr>
        <w:t>связи</w:t>
      </w:r>
      <w:r w:rsidRPr="002B3DFE">
        <w:rPr>
          <w:b/>
          <w:bCs/>
        </w:rPr>
        <w:t xml:space="preserve">, </w:t>
      </w:r>
      <w:r>
        <w:rPr>
          <w:b/>
          <w:bCs/>
        </w:rPr>
        <w:t>с</w:t>
      </w:r>
      <w:r w:rsidRPr="002B3DFE">
        <w:rPr>
          <w:b/>
          <w:bCs/>
        </w:rPr>
        <w:t xml:space="preserve"> </w:t>
      </w:r>
      <w:r>
        <w:rPr>
          <w:b/>
          <w:bCs/>
        </w:rPr>
        <w:t>учетом</w:t>
      </w:r>
      <w:r w:rsidRPr="002B3DFE">
        <w:rPr>
          <w:b/>
          <w:bCs/>
        </w:rPr>
        <w:t xml:space="preserve"> </w:t>
      </w:r>
      <w:r>
        <w:rPr>
          <w:b/>
          <w:bCs/>
        </w:rPr>
        <w:t>того</w:t>
      </w:r>
      <w:r w:rsidRPr="002B3DFE">
        <w:rPr>
          <w:b/>
          <w:bCs/>
        </w:rPr>
        <w:t xml:space="preserve">, </w:t>
      </w:r>
      <w:r>
        <w:rPr>
          <w:b/>
          <w:bCs/>
        </w:rPr>
        <w:t>что</w:t>
      </w:r>
      <w:r w:rsidRPr="002B3DFE">
        <w:rPr>
          <w:b/>
          <w:bCs/>
        </w:rPr>
        <w:t xml:space="preserve"> </w:t>
      </w:r>
      <w:r>
        <w:rPr>
          <w:b/>
          <w:bCs/>
        </w:rPr>
        <w:t>такие</w:t>
      </w:r>
      <w:r w:rsidRPr="002B3DFE">
        <w:rPr>
          <w:b/>
          <w:bCs/>
        </w:rPr>
        <w:t xml:space="preserve"> </w:t>
      </w:r>
      <w:r>
        <w:rPr>
          <w:b/>
          <w:bCs/>
        </w:rPr>
        <w:t>наказания</w:t>
      </w:r>
      <w:r w:rsidRPr="002B3DFE">
        <w:rPr>
          <w:b/>
          <w:bCs/>
        </w:rPr>
        <w:t xml:space="preserve"> </w:t>
      </w:r>
      <w:r>
        <w:rPr>
          <w:b/>
          <w:bCs/>
        </w:rPr>
        <w:t>вынуждают</w:t>
      </w:r>
      <w:r w:rsidRPr="002B3DFE">
        <w:rPr>
          <w:b/>
          <w:bCs/>
        </w:rPr>
        <w:t xml:space="preserve"> </w:t>
      </w:r>
      <w:r>
        <w:rPr>
          <w:b/>
          <w:bCs/>
        </w:rPr>
        <w:t>женщин</w:t>
      </w:r>
      <w:r w:rsidRPr="002B3DFE">
        <w:rPr>
          <w:b/>
          <w:bCs/>
        </w:rPr>
        <w:t xml:space="preserve"> </w:t>
      </w:r>
      <w:r>
        <w:rPr>
          <w:b/>
          <w:bCs/>
        </w:rPr>
        <w:t>и</w:t>
      </w:r>
      <w:r w:rsidRPr="002B3DFE">
        <w:rPr>
          <w:b/>
          <w:bCs/>
        </w:rPr>
        <w:t xml:space="preserve"> </w:t>
      </w:r>
      <w:r>
        <w:rPr>
          <w:b/>
          <w:bCs/>
        </w:rPr>
        <w:t>девочек</w:t>
      </w:r>
      <w:r w:rsidRPr="002B3DFE">
        <w:rPr>
          <w:b/>
          <w:bCs/>
        </w:rPr>
        <w:t xml:space="preserve"> </w:t>
      </w:r>
      <w:r>
        <w:rPr>
          <w:b/>
          <w:bCs/>
        </w:rPr>
        <w:t>прибегать</w:t>
      </w:r>
      <w:r w:rsidRPr="002B3DFE">
        <w:rPr>
          <w:b/>
          <w:bCs/>
        </w:rPr>
        <w:t xml:space="preserve"> </w:t>
      </w:r>
      <w:r>
        <w:rPr>
          <w:b/>
          <w:bCs/>
        </w:rPr>
        <w:t>к</w:t>
      </w:r>
      <w:r w:rsidRPr="002B3DFE">
        <w:rPr>
          <w:b/>
          <w:bCs/>
        </w:rPr>
        <w:t xml:space="preserve"> </w:t>
      </w:r>
      <w:r>
        <w:rPr>
          <w:b/>
          <w:bCs/>
        </w:rPr>
        <w:t>небезопасным</w:t>
      </w:r>
      <w:r w:rsidRPr="002B3DFE">
        <w:rPr>
          <w:b/>
          <w:bCs/>
        </w:rPr>
        <w:t xml:space="preserve"> </w:t>
      </w:r>
      <w:r>
        <w:rPr>
          <w:b/>
          <w:bCs/>
        </w:rPr>
        <w:t>абортам</w:t>
      </w:r>
      <w:r w:rsidRPr="002B3DFE">
        <w:rPr>
          <w:b/>
          <w:bCs/>
        </w:rPr>
        <w:t xml:space="preserve">, </w:t>
      </w:r>
      <w:r>
        <w:rPr>
          <w:b/>
          <w:bCs/>
        </w:rPr>
        <w:t>а</w:t>
      </w:r>
      <w:r w:rsidRPr="002B3DFE">
        <w:rPr>
          <w:b/>
          <w:bCs/>
        </w:rPr>
        <w:t xml:space="preserve"> </w:t>
      </w:r>
      <w:r>
        <w:rPr>
          <w:b/>
          <w:bCs/>
        </w:rPr>
        <w:t>также</w:t>
      </w:r>
      <w:r w:rsidRPr="002B3DFE">
        <w:rPr>
          <w:b/>
          <w:bCs/>
        </w:rPr>
        <w:t xml:space="preserve"> </w:t>
      </w:r>
      <w:r>
        <w:rPr>
          <w:b/>
          <w:bCs/>
        </w:rPr>
        <w:t>обеспечить</w:t>
      </w:r>
      <w:r w:rsidRPr="002B3DFE">
        <w:rPr>
          <w:b/>
          <w:bCs/>
        </w:rPr>
        <w:t xml:space="preserve"> </w:t>
      </w:r>
      <w:r>
        <w:rPr>
          <w:b/>
          <w:bCs/>
        </w:rPr>
        <w:t>соблюдение</w:t>
      </w:r>
      <w:r w:rsidRPr="002B3DFE">
        <w:rPr>
          <w:b/>
          <w:bCs/>
        </w:rPr>
        <w:t xml:space="preserve"> </w:t>
      </w:r>
      <w:r>
        <w:rPr>
          <w:b/>
          <w:bCs/>
        </w:rPr>
        <w:t>профессиональной</w:t>
      </w:r>
      <w:r w:rsidRPr="002B3DFE">
        <w:rPr>
          <w:b/>
          <w:bCs/>
        </w:rPr>
        <w:t xml:space="preserve"> </w:t>
      </w:r>
      <w:r>
        <w:rPr>
          <w:b/>
          <w:bCs/>
        </w:rPr>
        <w:t>тайны</w:t>
      </w:r>
      <w:r w:rsidRPr="002B3DFE">
        <w:rPr>
          <w:b/>
          <w:bCs/>
        </w:rPr>
        <w:t xml:space="preserve"> </w:t>
      </w:r>
      <w:r>
        <w:rPr>
          <w:b/>
          <w:bCs/>
        </w:rPr>
        <w:t>медицинского</w:t>
      </w:r>
      <w:r w:rsidRPr="002B3DFE">
        <w:rPr>
          <w:b/>
          <w:bCs/>
        </w:rPr>
        <w:t xml:space="preserve"> </w:t>
      </w:r>
      <w:r>
        <w:rPr>
          <w:b/>
          <w:bCs/>
        </w:rPr>
        <w:t>персонала</w:t>
      </w:r>
      <w:r w:rsidRPr="002B3DFE">
        <w:rPr>
          <w:b/>
          <w:bCs/>
        </w:rPr>
        <w:t xml:space="preserve"> </w:t>
      </w:r>
      <w:r>
        <w:rPr>
          <w:b/>
          <w:bCs/>
        </w:rPr>
        <w:t>и</w:t>
      </w:r>
      <w:r w:rsidRPr="002B3DFE">
        <w:rPr>
          <w:b/>
          <w:bCs/>
        </w:rPr>
        <w:t xml:space="preserve"> </w:t>
      </w:r>
      <w:r>
        <w:rPr>
          <w:b/>
          <w:bCs/>
        </w:rPr>
        <w:t>конфиденциальность</w:t>
      </w:r>
      <w:r w:rsidRPr="002B3DFE">
        <w:rPr>
          <w:b/>
          <w:bCs/>
        </w:rPr>
        <w:t xml:space="preserve"> </w:t>
      </w:r>
      <w:r>
        <w:rPr>
          <w:b/>
          <w:bCs/>
        </w:rPr>
        <w:t>информации о</w:t>
      </w:r>
      <w:r w:rsidRPr="002B3DFE">
        <w:rPr>
          <w:b/>
          <w:bCs/>
        </w:rPr>
        <w:t xml:space="preserve"> </w:t>
      </w:r>
      <w:r>
        <w:rPr>
          <w:b/>
          <w:bCs/>
        </w:rPr>
        <w:t>пациентах</w:t>
      </w:r>
      <w:r w:rsidRPr="002B3DFE">
        <w:rPr>
          <w:b/>
          <w:bCs/>
        </w:rPr>
        <w:t xml:space="preserve">; </w:t>
      </w:r>
    </w:p>
    <w:p w14:paraId="1E985BFE" w14:textId="77777777" w:rsidR="00666956" w:rsidRPr="002B3DFE" w:rsidRDefault="00666956" w:rsidP="00666956">
      <w:pPr>
        <w:pStyle w:val="SingleTxtG"/>
        <w:ind w:firstLine="567"/>
        <w:rPr>
          <w:b/>
          <w:bCs/>
        </w:rPr>
      </w:pPr>
      <w:r w:rsidRPr="00BE5A08">
        <w:rPr>
          <w:b/>
          <w:bCs/>
        </w:rPr>
        <w:t>c</w:t>
      </w:r>
      <w:r w:rsidRPr="002B3DFE">
        <w:rPr>
          <w:b/>
          <w:bCs/>
        </w:rPr>
        <w:t>)</w:t>
      </w:r>
      <w:r w:rsidRPr="002B3DFE">
        <w:rPr>
          <w:b/>
          <w:bCs/>
        </w:rPr>
        <w:tab/>
      </w:r>
      <w:r>
        <w:rPr>
          <w:b/>
          <w:bCs/>
        </w:rPr>
        <w:t>регламентировать</w:t>
      </w:r>
      <w:r w:rsidRPr="002B3DFE">
        <w:rPr>
          <w:b/>
          <w:bCs/>
        </w:rPr>
        <w:t xml:space="preserve"> </w:t>
      </w:r>
      <w:r>
        <w:rPr>
          <w:b/>
          <w:bCs/>
        </w:rPr>
        <w:t>отказ</w:t>
      </w:r>
      <w:r w:rsidRPr="002B3DFE">
        <w:rPr>
          <w:b/>
          <w:bCs/>
        </w:rPr>
        <w:t xml:space="preserve"> </w:t>
      </w:r>
      <w:r>
        <w:rPr>
          <w:b/>
          <w:bCs/>
        </w:rPr>
        <w:t>по</w:t>
      </w:r>
      <w:r w:rsidRPr="002B3DFE">
        <w:rPr>
          <w:b/>
          <w:bCs/>
        </w:rPr>
        <w:t xml:space="preserve"> </w:t>
      </w:r>
      <w:r>
        <w:rPr>
          <w:b/>
          <w:bCs/>
        </w:rPr>
        <w:t>соображениям</w:t>
      </w:r>
      <w:r w:rsidRPr="002B3DFE">
        <w:rPr>
          <w:b/>
          <w:bCs/>
        </w:rPr>
        <w:t xml:space="preserve"> </w:t>
      </w:r>
      <w:r>
        <w:rPr>
          <w:b/>
          <w:bCs/>
        </w:rPr>
        <w:t>совести</w:t>
      </w:r>
      <w:r w:rsidRPr="002B3DFE">
        <w:rPr>
          <w:b/>
          <w:bCs/>
        </w:rPr>
        <w:t xml:space="preserve">, </w:t>
      </w:r>
      <w:r>
        <w:rPr>
          <w:b/>
          <w:bCs/>
        </w:rPr>
        <w:t>с</w:t>
      </w:r>
      <w:r w:rsidRPr="002B3DFE">
        <w:rPr>
          <w:b/>
          <w:bCs/>
        </w:rPr>
        <w:t xml:space="preserve"> </w:t>
      </w:r>
      <w:r>
        <w:rPr>
          <w:b/>
          <w:bCs/>
        </w:rPr>
        <w:t>тем</w:t>
      </w:r>
      <w:r w:rsidRPr="002B3DFE">
        <w:rPr>
          <w:b/>
          <w:bCs/>
        </w:rPr>
        <w:t xml:space="preserve"> </w:t>
      </w:r>
      <w:r>
        <w:rPr>
          <w:b/>
          <w:bCs/>
        </w:rPr>
        <w:t>чтобы</w:t>
      </w:r>
      <w:r w:rsidRPr="002B3DFE">
        <w:rPr>
          <w:b/>
          <w:bCs/>
        </w:rPr>
        <w:t xml:space="preserve"> </w:t>
      </w:r>
      <w:r>
        <w:rPr>
          <w:b/>
          <w:bCs/>
        </w:rPr>
        <w:t>он</w:t>
      </w:r>
      <w:r w:rsidRPr="002B3DFE">
        <w:rPr>
          <w:b/>
          <w:bCs/>
        </w:rPr>
        <w:t xml:space="preserve"> </w:t>
      </w:r>
      <w:r>
        <w:rPr>
          <w:b/>
          <w:bCs/>
        </w:rPr>
        <w:t>не</w:t>
      </w:r>
      <w:r w:rsidRPr="002B3DFE">
        <w:rPr>
          <w:b/>
          <w:bCs/>
        </w:rPr>
        <w:t xml:space="preserve"> </w:t>
      </w:r>
      <w:r>
        <w:rPr>
          <w:b/>
          <w:bCs/>
        </w:rPr>
        <w:t>приводил</w:t>
      </w:r>
      <w:r w:rsidRPr="002B3DFE">
        <w:rPr>
          <w:b/>
          <w:bCs/>
        </w:rPr>
        <w:t xml:space="preserve"> </w:t>
      </w:r>
      <w:r>
        <w:rPr>
          <w:b/>
          <w:bCs/>
        </w:rPr>
        <w:t>к</w:t>
      </w:r>
      <w:r w:rsidRPr="002B3DFE">
        <w:rPr>
          <w:b/>
          <w:bCs/>
        </w:rPr>
        <w:t xml:space="preserve"> </w:t>
      </w:r>
      <w:r>
        <w:rPr>
          <w:b/>
          <w:bCs/>
        </w:rPr>
        <w:t>созданию</w:t>
      </w:r>
      <w:r w:rsidRPr="002B3DFE">
        <w:rPr>
          <w:b/>
          <w:bCs/>
        </w:rPr>
        <w:t xml:space="preserve"> </w:t>
      </w:r>
      <w:r>
        <w:rPr>
          <w:b/>
          <w:bCs/>
        </w:rPr>
        <w:t>серьезных</w:t>
      </w:r>
      <w:r w:rsidRPr="002B3DFE">
        <w:rPr>
          <w:b/>
          <w:bCs/>
        </w:rPr>
        <w:t xml:space="preserve"> </w:t>
      </w:r>
      <w:r>
        <w:rPr>
          <w:b/>
          <w:bCs/>
        </w:rPr>
        <w:t>препятствий</w:t>
      </w:r>
      <w:r w:rsidRPr="002B3DFE">
        <w:rPr>
          <w:b/>
          <w:bCs/>
        </w:rPr>
        <w:t xml:space="preserve"> </w:t>
      </w:r>
      <w:r>
        <w:rPr>
          <w:b/>
          <w:bCs/>
        </w:rPr>
        <w:t>для</w:t>
      </w:r>
      <w:r w:rsidRPr="002B3DFE">
        <w:rPr>
          <w:b/>
          <w:bCs/>
        </w:rPr>
        <w:t xml:space="preserve"> </w:t>
      </w:r>
      <w:r>
        <w:rPr>
          <w:b/>
          <w:bCs/>
        </w:rPr>
        <w:t>законного</w:t>
      </w:r>
      <w:r w:rsidRPr="002B3DFE">
        <w:rPr>
          <w:b/>
          <w:bCs/>
        </w:rPr>
        <w:t xml:space="preserve"> </w:t>
      </w:r>
      <w:r>
        <w:rPr>
          <w:b/>
          <w:bCs/>
        </w:rPr>
        <w:t>и</w:t>
      </w:r>
      <w:r w:rsidRPr="002B3DFE">
        <w:rPr>
          <w:b/>
          <w:bCs/>
        </w:rPr>
        <w:t xml:space="preserve"> </w:t>
      </w:r>
      <w:r>
        <w:rPr>
          <w:b/>
          <w:bCs/>
        </w:rPr>
        <w:t>безопасного</w:t>
      </w:r>
      <w:r w:rsidRPr="002B3DFE">
        <w:rPr>
          <w:b/>
          <w:bCs/>
        </w:rPr>
        <w:t xml:space="preserve"> </w:t>
      </w:r>
      <w:r>
        <w:rPr>
          <w:b/>
          <w:bCs/>
        </w:rPr>
        <w:t>добровольного</w:t>
      </w:r>
      <w:r w:rsidRPr="002B3DFE">
        <w:rPr>
          <w:b/>
          <w:bCs/>
        </w:rPr>
        <w:t xml:space="preserve"> </w:t>
      </w:r>
      <w:r>
        <w:rPr>
          <w:b/>
          <w:bCs/>
        </w:rPr>
        <w:t>прерывания</w:t>
      </w:r>
      <w:r w:rsidRPr="002B3DFE">
        <w:rPr>
          <w:b/>
          <w:bCs/>
        </w:rPr>
        <w:t xml:space="preserve"> </w:t>
      </w:r>
      <w:r>
        <w:rPr>
          <w:b/>
          <w:bCs/>
        </w:rPr>
        <w:t>беременности</w:t>
      </w:r>
      <w:r w:rsidRPr="002B3DFE">
        <w:rPr>
          <w:b/>
          <w:bCs/>
        </w:rPr>
        <w:t xml:space="preserve">; </w:t>
      </w:r>
    </w:p>
    <w:p w14:paraId="560DD466" w14:textId="77777777" w:rsidR="00666956" w:rsidRPr="00BE5A08" w:rsidRDefault="00666956" w:rsidP="00666956">
      <w:pPr>
        <w:pStyle w:val="SingleTxtG"/>
        <w:ind w:firstLine="567"/>
        <w:rPr>
          <w:b/>
          <w:bCs/>
        </w:rPr>
      </w:pPr>
      <w:r>
        <w:rPr>
          <w:b/>
          <w:bCs/>
        </w:rPr>
        <w:t>d</w:t>
      </w:r>
      <w:r w:rsidRPr="006B463D">
        <w:rPr>
          <w:b/>
          <w:bCs/>
        </w:rPr>
        <w:t>)</w:t>
      </w:r>
      <w:r w:rsidRPr="006B463D">
        <w:rPr>
          <w:b/>
          <w:bCs/>
        </w:rPr>
        <w:tab/>
      </w:r>
      <w:r>
        <w:rPr>
          <w:b/>
          <w:bCs/>
        </w:rPr>
        <w:t xml:space="preserve">обеспечивать полный доступ к услугам сексуального и репродуктивного здоровья и комплексному половому воспитанию, основанному на научных данных, для повышения осведомленности в этих вопросах мужчин, женщин, мальчиков и девочек на территории всей страны, включая сельские и отдаленные районы. </w:t>
      </w:r>
    </w:p>
    <w:p w14:paraId="6B9A1E93" w14:textId="77777777" w:rsidR="00666956" w:rsidRDefault="00666956" w:rsidP="00666956">
      <w:pPr>
        <w:pStyle w:val="H23G"/>
      </w:pPr>
      <w:r>
        <w:tab/>
      </w:r>
      <w:r>
        <w:tab/>
        <w:t>Право</w:t>
      </w:r>
      <w:r w:rsidRPr="006B463D">
        <w:t xml:space="preserve"> </w:t>
      </w:r>
      <w:r>
        <w:t>на</w:t>
      </w:r>
      <w:r w:rsidRPr="006B463D">
        <w:t xml:space="preserve"> </w:t>
      </w:r>
      <w:r>
        <w:t>жизнь</w:t>
      </w:r>
      <w:r w:rsidRPr="006B463D">
        <w:t xml:space="preserve"> </w:t>
      </w:r>
      <w:r>
        <w:t>и</w:t>
      </w:r>
      <w:r w:rsidRPr="006B463D">
        <w:t xml:space="preserve"> </w:t>
      </w:r>
      <w:r>
        <w:t>личную</w:t>
      </w:r>
      <w:r w:rsidRPr="006B463D">
        <w:t xml:space="preserve"> </w:t>
      </w:r>
      <w:r w:rsidRPr="00666956">
        <w:t>неприкосновенность</w:t>
      </w:r>
      <w:r w:rsidRPr="006B463D">
        <w:t xml:space="preserve"> </w:t>
      </w:r>
    </w:p>
    <w:p w14:paraId="1293DF39" w14:textId="77777777" w:rsidR="00666956" w:rsidRPr="00EC02C4" w:rsidRDefault="00666956" w:rsidP="00666956">
      <w:pPr>
        <w:pStyle w:val="SingleTxtG"/>
      </w:pPr>
      <w:r w:rsidRPr="006B463D">
        <w:rPr>
          <w:bCs/>
        </w:rPr>
        <w:t>18.</w:t>
      </w:r>
      <w:r w:rsidRPr="006B463D">
        <w:rPr>
          <w:bCs/>
        </w:rPr>
        <w:tab/>
      </w:r>
      <w:r>
        <w:rPr>
          <w:bCs/>
        </w:rPr>
        <w:t>Комитет обеспокоен высоким и растущим числом убийств, сообщений о внесудебных казнях и показателях смертности, которые регистрируются в государстве-участнике. Высоко</w:t>
      </w:r>
      <w:r w:rsidRPr="00EC02C4">
        <w:rPr>
          <w:bCs/>
        </w:rPr>
        <w:t xml:space="preserve"> </w:t>
      </w:r>
      <w:r>
        <w:rPr>
          <w:bCs/>
        </w:rPr>
        <w:t>оценивая</w:t>
      </w:r>
      <w:r w:rsidRPr="00EC02C4">
        <w:rPr>
          <w:bCs/>
        </w:rPr>
        <w:t xml:space="preserve"> </w:t>
      </w:r>
      <w:r>
        <w:rPr>
          <w:bCs/>
        </w:rPr>
        <w:t>тот</w:t>
      </w:r>
      <w:r w:rsidRPr="00EC02C4">
        <w:rPr>
          <w:bCs/>
        </w:rPr>
        <w:t xml:space="preserve"> </w:t>
      </w:r>
      <w:r>
        <w:rPr>
          <w:bCs/>
        </w:rPr>
        <w:t>факт</w:t>
      </w:r>
      <w:r w:rsidRPr="00EC02C4">
        <w:rPr>
          <w:bCs/>
        </w:rPr>
        <w:t xml:space="preserve">, </w:t>
      </w:r>
      <w:r>
        <w:rPr>
          <w:bCs/>
        </w:rPr>
        <w:t>что</w:t>
      </w:r>
      <w:r w:rsidRPr="00EC02C4">
        <w:rPr>
          <w:bCs/>
        </w:rPr>
        <w:t xml:space="preserve">, </w:t>
      </w:r>
      <w:r>
        <w:rPr>
          <w:bCs/>
        </w:rPr>
        <w:t>как</w:t>
      </w:r>
      <w:r w:rsidRPr="00EC02C4">
        <w:rPr>
          <w:bCs/>
        </w:rPr>
        <w:t xml:space="preserve"> </w:t>
      </w:r>
      <w:r>
        <w:rPr>
          <w:bCs/>
        </w:rPr>
        <w:t>заявила</w:t>
      </w:r>
      <w:r w:rsidRPr="00EC02C4">
        <w:rPr>
          <w:bCs/>
        </w:rPr>
        <w:t xml:space="preserve"> </w:t>
      </w:r>
      <w:r>
        <w:rPr>
          <w:bCs/>
        </w:rPr>
        <w:t>делегация</w:t>
      </w:r>
      <w:r w:rsidRPr="00EC02C4">
        <w:rPr>
          <w:bCs/>
        </w:rPr>
        <w:t xml:space="preserve"> </w:t>
      </w:r>
      <w:r>
        <w:rPr>
          <w:bCs/>
        </w:rPr>
        <w:t>государства</w:t>
      </w:r>
      <w:r w:rsidRPr="00EC02C4">
        <w:rPr>
          <w:bCs/>
        </w:rPr>
        <w:t>-</w:t>
      </w:r>
      <w:r>
        <w:rPr>
          <w:bCs/>
        </w:rPr>
        <w:t>участника</w:t>
      </w:r>
      <w:r w:rsidRPr="00EC02C4">
        <w:rPr>
          <w:bCs/>
        </w:rPr>
        <w:t xml:space="preserve">, </w:t>
      </w:r>
      <w:r>
        <w:rPr>
          <w:bCs/>
        </w:rPr>
        <w:t>Национальная</w:t>
      </w:r>
      <w:r w:rsidRPr="00EC02C4">
        <w:rPr>
          <w:bCs/>
        </w:rPr>
        <w:t xml:space="preserve"> </w:t>
      </w:r>
      <w:r>
        <w:rPr>
          <w:bCs/>
        </w:rPr>
        <w:t>гвардия</w:t>
      </w:r>
      <w:r w:rsidRPr="00EC02C4">
        <w:rPr>
          <w:bCs/>
        </w:rPr>
        <w:t xml:space="preserve"> </w:t>
      </w:r>
      <w:r>
        <w:rPr>
          <w:bCs/>
        </w:rPr>
        <w:t>определяется</w:t>
      </w:r>
      <w:r w:rsidRPr="00EC02C4">
        <w:rPr>
          <w:bCs/>
        </w:rPr>
        <w:t xml:space="preserve"> </w:t>
      </w:r>
      <w:r>
        <w:rPr>
          <w:bCs/>
        </w:rPr>
        <w:t>в</w:t>
      </w:r>
      <w:r w:rsidRPr="00EC02C4">
        <w:rPr>
          <w:bCs/>
        </w:rPr>
        <w:t xml:space="preserve"> </w:t>
      </w:r>
      <w:r>
        <w:rPr>
          <w:bCs/>
        </w:rPr>
        <w:t>Конституции</w:t>
      </w:r>
      <w:r w:rsidRPr="00EC02C4">
        <w:rPr>
          <w:bCs/>
        </w:rPr>
        <w:t xml:space="preserve"> </w:t>
      </w:r>
      <w:r>
        <w:rPr>
          <w:bCs/>
        </w:rPr>
        <w:t>в</w:t>
      </w:r>
      <w:r w:rsidRPr="00EC02C4">
        <w:rPr>
          <w:bCs/>
        </w:rPr>
        <w:t xml:space="preserve"> </w:t>
      </w:r>
      <w:r>
        <w:rPr>
          <w:bCs/>
        </w:rPr>
        <w:t>качестве</w:t>
      </w:r>
      <w:r w:rsidRPr="00EC02C4">
        <w:rPr>
          <w:bCs/>
        </w:rPr>
        <w:t xml:space="preserve"> </w:t>
      </w:r>
      <w:r>
        <w:rPr>
          <w:bCs/>
        </w:rPr>
        <w:t>института</w:t>
      </w:r>
      <w:r w:rsidRPr="00EC02C4">
        <w:rPr>
          <w:bCs/>
        </w:rPr>
        <w:t xml:space="preserve"> </w:t>
      </w:r>
      <w:r>
        <w:rPr>
          <w:bCs/>
        </w:rPr>
        <w:t>гражданского</w:t>
      </w:r>
      <w:r w:rsidRPr="00EC02C4">
        <w:rPr>
          <w:bCs/>
        </w:rPr>
        <w:t xml:space="preserve"> </w:t>
      </w:r>
      <w:r>
        <w:rPr>
          <w:bCs/>
        </w:rPr>
        <w:t>характера</w:t>
      </w:r>
      <w:r w:rsidRPr="00EC02C4">
        <w:rPr>
          <w:bCs/>
        </w:rPr>
        <w:t xml:space="preserve">, </w:t>
      </w:r>
      <w:r>
        <w:rPr>
          <w:bCs/>
        </w:rPr>
        <w:t>и</w:t>
      </w:r>
      <w:r w:rsidRPr="00EC02C4">
        <w:rPr>
          <w:bCs/>
        </w:rPr>
        <w:t xml:space="preserve"> </w:t>
      </w:r>
      <w:r>
        <w:rPr>
          <w:bCs/>
        </w:rPr>
        <w:t>с</w:t>
      </w:r>
      <w:r w:rsidRPr="00EC02C4">
        <w:rPr>
          <w:bCs/>
        </w:rPr>
        <w:t xml:space="preserve"> </w:t>
      </w:r>
      <w:r>
        <w:rPr>
          <w:bCs/>
        </w:rPr>
        <w:t>удовлетворением</w:t>
      </w:r>
      <w:r w:rsidRPr="00EC02C4">
        <w:rPr>
          <w:bCs/>
        </w:rPr>
        <w:t xml:space="preserve"> </w:t>
      </w:r>
      <w:r>
        <w:rPr>
          <w:bCs/>
        </w:rPr>
        <w:t>отмечая</w:t>
      </w:r>
      <w:r w:rsidRPr="00EC02C4">
        <w:rPr>
          <w:bCs/>
        </w:rPr>
        <w:t xml:space="preserve"> </w:t>
      </w:r>
      <w:r>
        <w:rPr>
          <w:bCs/>
        </w:rPr>
        <w:t>решение</w:t>
      </w:r>
      <w:r w:rsidRPr="00EC02C4">
        <w:rPr>
          <w:bCs/>
        </w:rPr>
        <w:t xml:space="preserve"> </w:t>
      </w:r>
      <w:r>
        <w:rPr>
          <w:bCs/>
        </w:rPr>
        <w:t>Верховного</w:t>
      </w:r>
      <w:r w:rsidRPr="00EC02C4">
        <w:rPr>
          <w:bCs/>
        </w:rPr>
        <w:t xml:space="preserve"> </w:t>
      </w:r>
      <w:r>
        <w:rPr>
          <w:bCs/>
        </w:rPr>
        <w:t>суда</w:t>
      </w:r>
      <w:r w:rsidRPr="00EC02C4">
        <w:rPr>
          <w:bCs/>
        </w:rPr>
        <w:t xml:space="preserve"> (</w:t>
      </w:r>
      <w:r>
        <w:rPr>
          <w:bCs/>
        </w:rPr>
        <w:t>по</w:t>
      </w:r>
      <w:r w:rsidRPr="00EC02C4">
        <w:rPr>
          <w:bCs/>
        </w:rPr>
        <w:t xml:space="preserve"> </w:t>
      </w:r>
      <w:r>
        <w:rPr>
          <w:bCs/>
        </w:rPr>
        <w:t>иску</w:t>
      </w:r>
      <w:r w:rsidRPr="00EC02C4">
        <w:rPr>
          <w:bCs/>
        </w:rPr>
        <w:t xml:space="preserve"> </w:t>
      </w:r>
      <w:r>
        <w:rPr>
          <w:bCs/>
        </w:rPr>
        <w:t>о</w:t>
      </w:r>
      <w:r w:rsidRPr="00EC02C4">
        <w:rPr>
          <w:bCs/>
        </w:rPr>
        <w:t xml:space="preserve"> </w:t>
      </w:r>
      <w:r>
        <w:rPr>
          <w:bCs/>
        </w:rPr>
        <w:t>признании</w:t>
      </w:r>
      <w:r w:rsidRPr="00EC02C4">
        <w:rPr>
          <w:bCs/>
        </w:rPr>
        <w:t xml:space="preserve"> </w:t>
      </w:r>
      <w:r>
        <w:rPr>
          <w:bCs/>
        </w:rPr>
        <w:t>неконституционности</w:t>
      </w:r>
      <w:r w:rsidRPr="00EC02C4">
        <w:rPr>
          <w:bCs/>
        </w:rPr>
        <w:t xml:space="preserve"> № 6/2018</w:t>
      </w:r>
      <w:r>
        <w:rPr>
          <w:bCs/>
        </w:rPr>
        <w:t>, объединенном в одно производство с исками</w:t>
      </w:r>
      <w:r w:rsidRPr="00EC02C4">
        <w:rPr>
          <w:bCs/>
        </w:rPr>
        <w:t xml:space="preserve"> </w:t>
      </w:r>
      <w:r w:rsidR="005F77D5">
        <w:rPr>
          <w:bCs/>
        </w:rPr>
        <w:t>№</w:t>
      </w:r>
      <w:r w:rsidRPr="00EC02C4">
        <w:rPr>
          <w:bCs/>
        </w:rPr>
        <w:t xml:space="preserve"> 8/2018, 9/2018, 10/2018 </w:t>
      </w:r>
      <w:r>
        <w:rPr>
          <w:bCs/>
        </w:rPr>
        <w:t>и</w:t>
      </w:r>
      <w:r w:rsidRPr="00EC02C4">
        <w:rPr>
          <w:bCs/>
        </w:rPr>
        <w:t xml:space="preserve"> 11/2018), </w:t>
      </w:r>
      <w:r>
        <w:rPr>
          <w:bCs/>
        </w:rPr>
        <w:t>в</w:t>
      </w:r>
      <w:r w:rsidRPr="00EC02C4">
        <w:rPr>
          <w:bCs/>
        </w:rPr>
        <w:t xml:space="preserve"> </w:t>
      </w:r>
      <w:r>
        <w:rPr>
          <w:bCs/>
        </w:rPr>
        <w:t>котором</w:t>
      </w:r>
      <w:r w:rsidRPr="00EC02C4">
        <w:rPr>
          <w:bCs/>
        </w:rPr>
        <w:t xml:space="preserve"> </w:t>
      </w:r>
      <w:r>
        <w:rPr>
          <w:bCs/>
        </w:rPr>
        <w:t>Закон</w:t>
      </w:r>
      <w:r w:rsidRPr="00EC02C4">
        <w:rPr>
          <w:bCs/>
        </w:rPr>
        <w:t xml:space="preserve"> </w:t>
      </w:r>
      <w:r>
        <w:rPr>
          <w:bCs/>
        </w:rPr>
        <w:t>о</w:t>
      </w:r>
      <w:r w:rsidRPr="00EC02C4">
        <w:rPr>
          <w:bCs/>
        </w:rPr>
        <w:t xml:space="preserve"> </w:t>
      </w:r>
      <w:r>
        <w:rPr>
          <w:bCs/>
        </w:rPr>
        <w:t>внутренней</w:t>
      </w:r>
      <w:r w:rsidRPr="00EC02C4">
        <w:rPr>
          <w:bCs/>
        </w:rPr>
        <w:t xml:space="preserve"> </w:t>
      </w:r>
      <w:r>
        <w:rPr>
          <w:bCs/>
        </w:rPr>
        <w:t>безопасности</w:t>
      </w:r>
      <w:r w:rsidRPr="00EC02C4">
        <w:rPr>
          <w:bCs/>
        </w:rPr>
        <w:t xml:space="preserve"> </w:t>
      </w:r>
      <w:r>
        <w:rPr>
          <w:bCs/>
        </w:rPr>
        <w:t>был</w:t>
      </w:r>
      <w:r w:rsidRPr="00EC02C4">
        <w:rPr>
          <w:bCs/>
        </w:rPr>
        <w:t xml:space="preserve"> </w:t>
      </w:r>
      <w:r>
        <w:rPr>
          <w:bCs/>
        </w:rPr>
        <w:t>признан</w:t>
      </w:r>
      <w:r w:rsidRPr="00EC02C4">
        <w:rPr>
          <w:bCs/>
        </w:rPr>
        <w:t xml:space="preserve"> </w:t>
      </w:r>
      <w:r>
        <w:rPr>
          <w:bCs/>
        </w:rPr>
        <w:t>неконституционным</w:t>
      </w:r>
      <w:r w:rsidRPr="00EC02C4">
        <w:rPr>
          <w:bCs/>
        </w:rPr>
        <w:t xml:space="preserve">, </w:t>
      </w:r>
      <w:r>
        <w:rPr>
          <w:bCs/>
        </w:rPr>
        <w:t>Комитет</w:t>
      </w:r>
      <w:r w:rsidRPr="00EC02C4">
        <w:rPr>
          <w:bCs/>
        </w:rPr>
        <w:t xml:space="preserve"> </w:t>
      </w:r>
      <w:r>
        <w:rPr>
          <w:bCs/>
        </w:rPr>
        <w:t>вместе</w:t>
      </w:r>
      <w:r w:rsidRPr="00EC02C4">
        <w:rPr>
          <w:bCs/>
        </w:rPr>
        <w:t xml:space="preserve"> </w:t>
      </w:r>
      <w:r>
        <w:rPr>
          <w:bCs/>
        </w:rPr>
        <w:t>с</w:t>
      </w:r>
      <w:r w:rsidRPr="00EC02C4">
        <w:rPr>
          <w:bCs/>
        </w:rPr>
        <w:t xml:space="preserve"> </w:t>
      </w:r>
      <w:r>
        <w:rPr>
          <w:bCs/>
        </w:rPr>
        <w:t>тем</w:t>
      </w:r>
      <w:r w:rsidRPr="00EC02C4">
        <w:rPr>
          <w:bCs/>
        </w:rPr>
        <w:t xml:space="preserve"> </w:t>
      </w:r>
      <w:r>
        <w:rPr>
          <w:bCs/>
        </w:rPr>
        <w:t>обеспокоен</w:t>
      </w:r>
      <w:r w:rsidRPr="00EC02C4">
        <w:rPr>
          <w:bCs/>
        </w:rPr>
        <w:t xml:space="preserve"> </w:t>
      </w:r>
      <w:r>
        <w:rPr>
          <w:bCs/>
        </w:rPr>
        <w:t>военизированным</w:t>
      </w:r>
      <w:r w:rsidRPr="00EC02C4">
        <w:rPr>
          <w:bCs/>
        </w:rPr>
        <w:t xml:space="preserve"> </w:t>
      </w:r>
      <w:r>
        <w:rPr>
          <w:bCs/>
        </w:rPr>
        <w:t>характером</w:t>
      </w:r>
      <w:r w:rsidRPr="00EC02C4">
        <w:rPr>
          <w:bCs/>
        </w:rPr>
        <w:t xml:space="preserve"> </w:t>
      </w:r>
      <w:r>
        <w:rPr>
          <w:bCs/>
        </w:rPr>
        <w:t>сил</w:t>
      </w:r>
      <w:r w:rsidRPr="00EC02C4">
        <w:rPr>
          <w:bCs/>
        </w:rPr>
        <w:t xml:space="preserve"> </w:t>
      </w:r>
      <w:r>
        <w:rPr>
          <w:bCs/>
        </w:rPr>
        <w:t>правопорядка</w:t>
      </w:r>
      <w:r w:rsidRPr="00EC02C4">
        <w:rPr>
          <w:bCs/>
        </w:rPr>
        <w:t xml:space="preserve"> </w:t>
      </w:r>
      <w:r>
        <w:rPr>
          <w:bCs/>
        </w:rPr>
        <w:t>в</w:t>
      </w:r>
      <w:r w:rsidRPr="00EC02C4">
        <w:rPr>
          <w:bCs/>
        </w:rPr>
        <w:t xml:space="preserve"> </w:t>
      </w:r>
      <w:r>
        <w:rPr>
          <w:bCs/>
        </w:rPr>
        <w:t>целом</w:t>
      </w:r>
      <w:r w:rsidRPr="00EC02C4">
        <w:rPr>
          <w:bCs/>
        </w:rPr>
        <w:t xml:space="preserve">, </w:t>
      </w:r>
      <w:r>
        <w:rPr>
          <w:bCs/>
        </w:rPr>
        <w:t>включая</w:t>
      </w:r>
      <w:r w:rsidRPr="00EC02C4">
        <w:rPr>
          <w:bCs/>
        </w:rPr>
        <w:t xml:space="preserve"> </w:t>
      </w:r>
      <w:r>
        <w:rPr>
          <w:bCs/>
        </w:rPr>
        <w:t>Национальную</w:t>
      </w:r>
      <w:r w:rsidRPr="00EC02C4">
        <w:rPr>
          <w:bCs/>
        </w:rPr>
        <w:t xml:space="preserve"> </w:t>
      </w:r>
      <w:r>
        <w:rPr>
          <w:bCs/>
        </w:rPr>
        <w:t>гвардию</w:t>
      </w:r>
      <w:r w:rsidRPr="00EC02C4">
        <w:rPr>
          <w:bCs/>
        </w:rPr>
        <w:t xml:space="preserve">, </w:t>
      </w:r>
      <w:r>
        <w:rPr>
          <w:bCs/>
        </w:rPr>
        <w:t>и</w:t>
      </w:r>
      <w:r w:rsidRPr="00EC02C4">
        <w:rPr>
          <w:bCs/>
        </w:rPr>
        <w:t xml:space="preserve"> </w:t>
      </w:r>
      <w:r>
        <w:rPr>
          <w:bCs/>
        </w:rPr>
        <w:t>отсутствием</w:t>
      </w:r>
      <w:r w:rsidRPr="00EC02C4">
        <w:rPr>
          <w:bCs/>
        </w:rPr>
        <w:t xml:space="preserve"> </w:t>
      </w:r>
      <w:r>
        <w:rPr>
          <w:bCs/>
        </w:rPr>
        <w:t>четкого</w:t>
      </w:r>
      <w:r w:rsidRPr="00EC02C4">
        <w:rPr>
          <w:bCs/>
        </w:rPr>
        <w:t xml:space="preserve"> </w:t>
      </w:r>
      <w:r>
        <w:rPr>
          <w:bCs/>
        </w:rPr>
        <w:t>графика</w:t>
      </w:r>
      <w:r w:rsidRPr="00EC02C4">
        <w:rPr>
          <w:bCs/>
        </w:rPr>
        <w:t xml:space="preserve"> </w:t>
      </w:r>
      <w:r>
        <w:rPr>
          <w:bCs/>
        </w:rPr>
        <w:t>прекращения</w:t>
      </w:r>
      <w:r w:rsidRPr="00EC02C4">
        <w:rPr>
          <w:bCs/>
        </w:rPr>
        <w:t xml:space="preserve"> </w:t>
      </w:r>
      <w:r>
        <w:rPr>
          <w:bCs/>
        </w:rPr>
        <w:t>выполнения</w:t>
      </w:r>
      <w:r w:rsidRPr="00EC02C4">
        <w:rPr>
          <w:bCs/>
        </w:rPr>
        <w:t xml:space="preserve"> </w:t>
      </w:r>
      <w:r>
        <w:rPr>
          <w:bCs/>
        </w:rPr>
        <w:lastRenderedPageBreak/>
        <w:t>вооруженными</w:t>
      </w:r>
      <w:r w:rsidRPr="00EC02C4">
        <w:rPr>
          <w:bCs/>
        </w:rPr>
        <w:t xml:space="preserve"> </w:t>
      </w:r>
      <w:r>
        <w:rPr>
          <w:bCs/>
        </w:rPr>
        <w:t>силами</w:t>
      </w:r>
      <w:r w:rsidRPr="00EC02C4">
        <w:rPr>
          <w:bCs/>
        </w:rPr>
        <w:t xml:space="preserve"> </w:t>
      </w:r>
      <w:r>
        <w:rPr>
          <w:bCs/>
        </w:rPr>
        <w:t>задач</w:t>
      </w:r>
      <w:r w:rsidRPr="00EC02C4">
        <w:rPr>
          <w:bCs/>
        </w:rPr>
        <w:t xml:space="preserve"> </w:t>
      </w:r>
      <w:r>
        <w:rPr>
          <w:bCs/>
        </w:rPr>
        <w:t>по</w:t>
      </w:r>
      <w:r w:rsidRPr="00EC02C4">
        <w:rPr>
          <w:bCs/>
        </w:rPr>
        <w:t xml:space="preserve"> </w:t>
      </w:r>
      <w:r>
        <w:rPr>
          <w:bCs/>
        </w:rPr>
        <w:t>обеспечению</w:t>
      </w:r>
      <w:r w:rsidRPr="00EC02C4">
        <w:rPr>
          <w:bCs/>
        </w:rPr>
        <w:t xml:space="preserve"> </w:t>
      </w:r>
      <w:r>
        <w:rPr>
          <w:bCs/>
        </w:rPr>
        <w:t>общественной безопасности</w:t>
      </w:r>
      <w:r w:rsidRPr="00EC02C4">
        <w:rPr>
          <w:bCs/>
        </w:rPr>
        <w:t xml:space="preserve"> </w:t>
      </w:r>
      <w:r w:rsidRPr="00EC02C4">
        <w:t>(</w:t>
      </w:r>
      <w:r>
        <w:t>статьи</w:t>
      </w:r>
      <w:r w:rsidRPr="00EC02C4">
        <w:t xml:space="preserve"> 2, 6, 7, 9 </w:t>
      </w:r>
      <w:r>
        <w:t>и</w:t>
      </w:r>
      <w:r w:rsidRPr="00EC02C4">
        <w:t xml:space="preserve"> 14). </w:t>
      </w:r>
    </w:p>
    <w:p w14:paraId="4DE73DE3" w14:textId="77777777" w:rsidR="00666956" w:rsidRPr="00A83B22" w:rsidRDefault="00666956" w:rsidP="00666956">
      <w:pPr>
        <w:pStyle w:val="SingleTxtG"/>
        <w:rPr>
          <w:b/>
        </w:rPr>
      </w:pPr>
      <w:r w:rsidRPr="003405DB">
        <w:t>19.</w:t>
      </w:r>
      <w:r w:rsidRPr="003405DB">
        <w:rPr>
          <w:b/>
        </w:rPr>
        <w:tab/>
      </w:r>
      <w:r>
        <w:rPr>
          <w:b/>
        </w:rPr>
        <w:t>Государству</w:t>
      </w:r>
      <w:r w:rsidRPr="003405DB">
        <w:rPr>
          <w:b/>
        </w:rPr>
        <w:t>-</w:t>
      </w:r>
      <w:r>
        <w:rPr>
          <w:b/>
        </w:rPr>
        <w:t>участнику</w:t>
      </w:r>
      <w:r w:rsidRPr="003405DB">
        <w:rPr>
          <w:b/>
        </w:rPr>
        <w:t xml:space="preserve"> </w:t>
      </w:r>
      <w:r>
        <w:rPr>
          <w:b/>
        </w:rPr>
        <w:t>следует</w:t>
      </w:r>
      <w:r w:rsidRPr="003405DB">
        <w:rPr>
          <w:b/>
        </w:rPr>
        <w:t xml:space="preserve"> </w:t>
      </w:r>
      <w:r>
        <w:rPr>
          <w:b/>
        </w:rPr>
        <w:t>отказаться</w:t>
      </w:r>
      <w:r w:rsidRPr="003405DB">
        <w:rPr>
          <w:b/>
        </w:rPr>
        <w:t xml:space="preserve"> </w:t>
      </w:r>
      <w:r>
        <w:rPr>
          <w:b/>
        </w:rPr>
        <w:t>от</w:t>
      </w:r>
      <w:r w:rsidRPr="003405DB">
        <w:rPr>
          <w:b/>
        </w:rPr>
        <w:t xml:space="preserve"> </w:t>
      </w:r>
      <w:r>
        <w:rPr>
          <w:b/>
        </w:rPr>
        <w:t>подхода, направленного на</w:t>
      </w:r>
      <w:r w:rsidRPr="003405DB">
        <w:rPr>
          <w:b/>
        </w:rPr>
        <w:t xml:space="preserve"> </w:t>
      </w:r>
      <w:r>
        <w:rPr>
          <w:b/>
        </w:rPr>
        <w:t>милитаризацию</w:t>
      </w:r>
      <w:r w:rsidRPr="003405DB">
        <w:rPr>
          <w:b/>
        </w:rPr>
        <w:t xml:space="preserve"> </w:t>
      </w:r>
      <w:r>
        <w:rPr>
          <w:b/>
        </w:rPr>
        <w:t>сил</w:t>
      </w:r>
      <w:r w:rsidRPr="003405DB">
        <w:rPr>
          <w:b/>
        </w:rPr>
        <w:t xml:space="preserve"> </w:t>
      </w:r>
      <w:r>
        <w:rPr>
          <w:b/>
        </w:rPr>
        <w:t>правопорядка,</w:t>
      </w:r>
      <w:r w:rsidRPr="003405DB">
        <w:rPr>
          <w:b/>
        </w:rPr>
        <w:t xml:space="preserve"> </w:t>
      </w:r>
      <w:r>
        <w:rPr>
          <w:b/>
        </w:rPr>
        <w:t>и</w:t>
      </w:r>
      <w:r w:rsidRPr="003405DB">
        <w:rPr>
          <w:b/>
        </w:rPr>
        <w:t xml:space="preserve"> </w:t>
      </w:r>
      <w:r>
        <w:rPr>
          <w:b/>
        </w:rPr>
        <w:t>продвигаться</w:t>
      </w:r>
      <w:r w:rsidRPr="003405DB">
        <w:rPr>
          <w:b/>
        </w:rPr>
        <w:t xml:space="preserve"> </w:t>
      </w:r>
      <w:r>
        <w:rPr>
          <w:b/>
        </w:rPr>
        <w:t>в</w:t>
      </w:r>
      <w:r w:rsidRPr="003405DB">
        <w:rPr>
          <w:b/>
        </w:rPr>
        <w:t xml:space="preserve"> </w:t>
      </w:r>
      <w:r>
        <w:rPr>
          <w:b/>
        </w:rPr>
        <w:t>процессе</w:t>
      </w:r>
      <w:r w:rsidRPr="003405DB">
        <w:rPr>
          <w:b/>
        </w:rPr>
        <w:t xml:space="preserve"> </w:t>
      </w:r>
      <w:r>
        <w:rPr>
          <w:b/>
        </w:rPr>
        <w:t>формирования</w:t>
      </w:r>
      <w:r w:rsidRPr="003405DB">
        <w:rPr>
          <w:b/>
        </w:rPr>
        <w:t xml:space="preserve"> </w:t>
      </w:r>
      <w:r>
        <w:rPr>
          <w:b/>
        </w:rPr>
        <w:t>Национальной гвардии в качестве гражданского института, а также разработать план постепенного и упорядоченного прекращения выполнения вооруженными силами функций по обеспечению общественной безопасности. В этой связи государству-участнику следует обеспечить, чтобы вмешательство вооруженных сил ограничивалось исключительными обстоятельствами и было ограничено по времени согласно четким и предварительно установленным протоколам в рамках механизмов гражданского контроля и схем подотчетности. Ему</w:t>
      </w:r>
      <w:r w:rsidR="000C1A5F">
        <w:rPr>
          <w:b/>
        </w:rPr>
        <w:t> </w:t>
      </w:r>
      <w:r>
        <w:rPr>
          <w:b/>
        </w:rPr>
        <w:t>необходимо</w:t>
      </w:r>
      <w:r w:rsidRPr="009367AC">
        <w:rPr>
          <w:b/>
        </w:rPr>
        <w:t xml:space="preserve"> </w:t>
      </w:r>
      <w:r>
        <w:rPr>
          <w:b/>
        </w:rPr>
        <w:t>также</w:t>
      </w:r>
      <w:r w:rsidRPr="009367AC">
        <w:rPr>
          <w:b/>
        </w:rPr>
        <w:t xml:space="preserve"> </w:t>
      </w:r>
      <w:r>
        <w:rPr>
          <w:b/>
        </w:rPr>
        <w:t>продолжать</w:t>
      </w:r>
      <w:r w:rsidRPr="009367AC">
        <w:rPr>
          <w:b/>
        </w:rPr>
        <w:t xml:space="preserve"> </w:t>
      </w:r>
      <w:r>
        <w:rPr>
          <w:b/>
        </w:rPr>
        <w:t>свои</w:t>
      </w:r>
      <w:r w:rsidRPr="009367AC">
        <w:rPr>
          <w:b/>
        </w:rPr>
        <w:t xml:space="preserve"> </w:t>
      </w:r>
      <w:r>
        <w:rPr>
          <w:b/>
        </w:rPr>
        <w:t>усилия</w:t>
      </w:r>
      <w:r w:rsidRPr="009367AC">
        <w:rPr>
          <w:b/>
        </w:rPr>
        <w:t xml:space="preserve"> </w:t>
      </w:r>
      <w:r>
        <w:rPr>
          <w:b/>
        </w:rPr>
        <w:t>по</w:t>
      </w:r>
      <w:r w:rsidRPr="009367AC">
        <w:rPr>
          <w:b/>
        </w:rPr>
        <w:t xml:space="preserve"> </w:t>
      </w:r>
      <w:r>
        <w:rPr>
          <w:b/>
        </w:rPr>
        <w:t>организации</w:t>
      </w:r>
      <w:r w:rsidRPr="009367AC">
        <w:rPr>
          <w:b/>
        </w:rPr>
        <w:t xml:space="preserve"> </w:t>
      </w:r>
      <w:r>
        <w:rPr>
          <w:b/>
        </w:rPr>
        <w:t>интенсивной</w:t>
      </w:r>
      <w:r w:rsidRPr="009367AC">
        <w:rPr>
          <w:b/>
        </w:rPr>
        <w:t xml:space="preserve"> </w:t>
      </w:r>
      <w:r>
        <w:rPr>
          <w:b/>
        </w:rPr>
        <w:t>подготовки</w:t>
      </w:r>
      <w:r w:rsidRPr="009367AC">
        <w:rPr>
          <w:b/>
        </w:rPr>
        <w:t xml:space="preserve"> </w:t>
      </w:r>
      <w:r>
        <w:rPr>
          <w:b/>
        </w:rPr>
        <w:t>по</w:t>
      </w:r>
      <w:r w:rsidRPr="009367AC">
        <w:rPr>
          <w:b/>
        </w:rPr>
        <w:t xml:space="preserve"> </w:t>
      </w:r>
      <w:r>
        <w:rPr>
          <w:b/>
        </w:rPr>
        <w:t>международным</w:t>
      </w:r>
      <w:r w:rsidRPr="009367AC">
        <w:rPr>
          <w:b/>
        </w:rPr>
        <w:t xml:space="preserve"> </w:t>
      </w:r>
      <w:r>
        <w:rPr>
          <w:b/>
        </w:rPr>
        <w:t>стандартам</w:t>
      </w:r>
      <w:r w:rsidRPr="009367AC">
        <w:rPr>
          <w:b/>
        </w:rPr>
        <w:t xml:space="preserve"> </w:t>
      </w:r>
      <w:r>
        <w:rPr>
          <w:b/>
        </w:rPr>
        <w:t>в</w:t>
      </w:r>
      <w:r w:rsidRPr="009367AC">
        <w:rPr>
          <w:b/>
        </w:rPr>
        <w:t xml:space="preserve"> </w:t>
      </w:r>
      <w:r>
        <w:rPr>
          <w:b/>
        </w:rPr>
        <w:t>области</w:t>
      </w:r>
      <w:r w:rsidRPr="009367AC">
        <w:rPr>
          <w:b/>
        </w:rPr>
        <w:t xml:space="preserve"> </w:t>
      </w:r>
      <w:r>
        <w:rPr>
          <w:b/>
        </w:rPr>
        <w:t>прав</w:t>
      </w:r>
      <w:r w:rsidRPr="009367AC">
        <w:rPr>
          <w:b/>
        </w:rPr>
        <w:t xml:space="preserve"> </w:t>
      </w:r>
      <w:r>
        <w:rPr>
          <w:b/>
        </w:rPr>
        <w:t>человека</w:t>
      </w:r>
      <w:r w:rsidRPr="009367AC">
        <w:rPr>
          <w:b/>
        </w:rPr>
        <w:t xml:space="preserve"> </w:t>
      </w:r>
      <w:r>
        <w:rPr>
          <w:b/>
        </w:rPr>
        <w:t>для</w:t>
      </w:r>
      <w:r w:rsidRPr="009367AC">
        <w:rPr>
          <w:b/>
        </w:rPr>
        <w:t xml:space="preserve"> </w:t>
      </w:r>
      <w:r>
        <w:rPr>
          <w:b/>
        </w:rPr>
        <w:t>всех</w:t>
      </w:r>
      <w:r w:rsidRPr="009367AC">
        <w:rPr>
          <w:b/>
        </w:rPr>
        <w:t xml:space="preserve"> </w:t>
      </w:r>
      <w:r>
        <w:rPr>
          <w:b/>
        </w:rPr>
        <w:t>офицеров</w:t>
      </w:r>
      <w:r w:rsidRPr="009367AC">
        <w:rPr>
          <w:b/>
        </w:rPr>
        <w:t xml:space="preserve"> </w:t>
      </w:r>
      <w:r>
        <w:rPr>
          <w:b/>
        </w:rPr>
        <w:t>Национальной</w:t>
      </w:r>
      <w:r w:rsidRPr="009367AC">
        <w:rPr>
          <w:b/>
        </w:rPr>
        <w:t xml:space="preserve"> </w:t>
      </w:r>
      <w:r>
        <w:rPr>
          <w:b/>
        </w:rPr>
        <w:t>гвардии</w:t>
      </w:r>
      <w:r w:rsidRPr="009367AC">
        <w:rPr>
          <w:b/>
        </w:rPr>
        <w:t xml:space="preserve"> </w:t>
      </w:r>
      <w:r>
        <w:rPr>
          <w:b/>
        </w:rPr>
        <w:t>и</w:t>
      </w:r>
      <w:r w:rsidRPr="009367AC">
        <w:rPr>
          <w:b/>
        </w:rPr>
        <w:t xml:space="preserve"> </w:t>
      </w:r>
      <w:r>
        <w:rPr>
          <w:b/>
        </w:rPr>
        <w:t>рассмотреть</w:t>
      </w:r>
      <w:r w:rsidRPr="009367AC">
        <w:rPr>
          <w:b/>
        </w:rPr>
        <w:t xml:space="preserve"> </w:t>
      </w:r>
      <w:r>
        <w:rPr>
          <w:b/>
        </w:rPr>
        <w:t>вопрос</w:t>
      </w:r>
      <w:r w:rsidRPr="009367AC">
        <w:rPr>
          <w:b/>
        </w:rPr>
        <w:t xml:space="preserve"> </w:t>
      </w:r>
      <w:r>
        <w:rPr>
          <w:b/>
        </w:rPr>
        <w:t>о</w:t>
      </w:r>
      <w:r w:rsidRPr="009367AC">
        <w:rPr>
          <w:b/>
        </w:rPr>
        <w:t xml:space="preserve"> </w:t>
      </w:r>
      <w:r>
        <w:rPr>
          <w:b/>
        </w:rPr>
        <w:t>введении</w:t>
      </w:r>
      <w:r w:rsidRPr="009367AC">
        <w:rPr>
          <w:b/>
        </w:rPr>
        <w:t xml:space="preserve"> </w:t>
      </w:r>
      <w:r>
        <w:rPr>
          <w:b/>
        </w:rPr>
        <w:t>перерывов</w:t>
      </w:r>
      <w:r w:rsidRPr="009367AC">
        <w:rPr>
          <w:b/>
        </w:rPr>
        <w:t xml:space="preserve"> </w:t>
      </w:r>
      <w:r>
        <w:rPr>
          <w:b/>
        </w:rPr>
        <w:t>при</w:t>
      </w:r>
      <w:r w:rsidRPr="009367AC">
        <w:rPr>
          <w:b/>
        </w:rPr>
        <w:t xml:space="preserve"> </w:t>
      </w:r>
      <w:r>
        <w:rPr>
          <w:b/>
        </w:rPr>
        <w:t>переходе</w:t>
      </w:r>
      <w:r w:rsidRPr="009367AC">
        <w:rPr>
          <w:b/>
        </w:rPr>
        <w:t xml:space="preserve"> </w:t>
      </w:r>
      <w:r>
        <w:rPr>
          <w:b/>
        </w:rPr>
        <w:t>от</w:t>
      </w:r>
      <w:r w:rsidRPr="009367AC">
        <w:rPr>
          <w:b/>
        </w:rPr>
        <w:t xml:space="preserve"> </w:t>
      </w:r>
      <w:r>
        <w:rPr>
          <w:b/>
        </w:rPr>
        <w:t>службы</w:t>
      </w:r>
      <w:r w:rsidRPr="009367AC">
        <w:rPr>
          <w:b/>
        </w:rPr>
        <w:t xml:space="preserve"> </w:t>
      </w:r>
      <w:r>
        <w:rPr>
          <w:b/>
        </w:rPr>
        <w:t>в</w:t>
      </w:r>
      <w:r w:rsidRPr="009367AC">
        <w:rPr>
          <w:b/>
        </w:rPr>
        <w:t xml:space="preserve"> </w:t>
      </w:r>
      <w:r>
        <w:rPr>
          <w:b/>
        </w:rPr>
        <w:t>вооруженных</w:t>
      </w:r>
      <w:r w:rsidRPr="009367AC">
        <w:rPr>
          <w:b/>
        </w:rPr>
        <w:t xml:space="preserve"> </w:t>
      </w:r>
      <w:r>
        <w:rPr>
          <w:b/>
        </w:rPr>
        <w:t>силах</w:t>
      </w:r>
      <w:r w:rsidRPr="009367AC">
        <w:rPr>
          <w:b/>
        </w:rPr>
        <w:t xml:space="preserve"> </w:t>
      </w:r>
      <w:r>
        <w:rPr>
          <w:b/>
        </w:rPr>
        <w:t>к</w:t>
      </w:r>
      <w:r w:rsidRPr="009367AC">
        <w:rPr>
          <w:b/>
        </w:rPr>
        <w:t xml:space="preserve"> </w:t>
      </w:r>
      <w:r>
        <w:rPr>
          <w:b/>
        </w:rPr>
        <w:t>службе</w:t>
      </w:r>
      <w:r w:rsidRPr="009367AC">
        <w:rPr>
          <w:b/>
        </w:rPr>
        <w:t xml:space="preserve"> </w:t>
      </w:r>
      <w:r>
        <w:rPr>
          <w:b/>
        </w:rPr>
        <w:t>в</w:t>
      </w:r>
      <w:r w:rsidRPr="009367AC">
        <w:rPr>
          <w:b/>
        </w:rPr>
        <w:t xml:space="preserve"> </w:t>
      </w:r>
      <w:r>
        <w:rPr>
          <w:b/>
        </w:rPr>
        <w:t xml:space="preserve">Национальной гвардии. </w:t>
      </w:r>
      <w:r w:rsidRPr="005F77D5">
        <w:rPr>
          <w:b/>
        </w:rPr>
        <w:t xml:space="preserve">Аналогичным образом, ему следует обеспечить, чтобы все случаи предполагаемых внесудебных казней и нарушений прав человека расследовались оперативно, тщательно и беспристрастно, чтобы виновные привлекались к уголовной ответственности и несли наказание и чтобы жертвы получали полное возмещение. </w:t>
      </w:r>
      <w:r>
        <w:rPr>
          <w:b/>
        </w:rPr>
        <w:t xml:space="preserve">Государству-участнику следует в срочном порядке принять политику, направленную на эффективное сокращение числа убийств и внесудебных казней. </w:t>
      </w:r>
    </w:p>
    <w:p w14:paraId="3B3DFF70" w14:textId="77777777" w:rsidR="00666956" w:rsidRDefault="00666956" w:rsidP="00666956">
      <w:pPr>
        <w:pStyle w:val="H23G"/>
      </w:pPr>
      <w:r w:rsidRPr="00A83B22">
        <w:tab/>
      </w:r>
      <w:r w:rsidRPr="00A83B22">
        <w:tab/>
      </w:r>
      <w:r>
        <w:t>Чрезмерное</w:t>
      </w:r>
      <w:r w:rsidRPr="00BA7DF1">
        <w:t xml:space="preserve"> </w:t>
      </w:r>
      <w:r>
        <w:t>применение</w:t>
      </w:r>
      <w:r w:rsidRPr="00BA7DF1">
        <w:t xml:space="preserve"> </w:t>
      </w:r>
      <w:r>
        <w:t>силы</w:t>
      </w:r>
      <w:r w:rsidRPr="00BA7DF1">
        <w:t xml:space="preserve"> </w:t>
      </w:r>
      <w:r>
        <w:t>и</w:t>
      </w:r>
      <w:r w:rsidRPr="00BA7DF1">
        <w:t xml:space="preserve"> </w:t>
      </w:r>
      <w:r>
        <w:t>Национальный</w:t>
      </w:r>
      <w:r w:rsidRPr="00BA7DF1">
        <w:t xml:space="preserve"> </w:t>
      </w:r>
      <w:r>
        <w:t>закон</w:t>
      </w:r>
      <w:r w:rsidRPr="00BA7DF1">
        <w:t xml:space="preserve"> </w:t>
      </w:r>
      <w:r>
        <w:t>о</w:t>
      </w:r>
      <w:r w:rsidRPr="00BA7DF1">
        <w:t xml:space="preserve"> </w:t>
      </w:r>
      <w:r>
        <w:t>применении</w:t>
      </w:r>
      <w:r w:rsidRPr="00BA7DF1">
        <w:t xml:space="preserve"> </w:t>
      </w:r>
      <w:r>
        <w:t>силы</w:t>
      </w:r>
      <w:r w:rsidRPr="00BA7DF1">
        <w:t xml:space="preserve"> </w:t>
      </w:r>
    </w:p>
    <w:p w14:paraId="547D3A96" w14:textId="77777777" w:rsidR="00666956" w:rsidRDefault="00666956" w:rsidP="00666956">
      <w:pPr>
        <w:pStyle w:val="SingleTxtG"/>
      </w:pPr>
      <w:r w:rsidRPr="00BA7DF1">
        <w:t>20.</w:t>
      </w:r>
      <w:r w:rsidRPr="00BA7DF1">
        <w:tab/>
      </w:r>
      <w:r>
        <w:t>Комитет обеспокоен многочисленными утверждениями о чрезмерном применении силы и огнестрельного оружия силами правопорядка. В</w:t>
      </w:r>
      <w:r w:rsidRPr="00A83B22">
        <w:t xml:space="preserve"> </w:t>
      </w:r>
      <w:r>
        <w:t>этой</w:t>
      </w:r>
      <w:r w:rsidRPr="00A83B22">
        <w:t xml:space="preserve"> </w:t>
      </w:r>
      <w:r>
        <w:t>связи</w:t>
      </w:r>
      <w:r w:rsidRPr="00A83B22">
        <w:t xml:space="preserve"> </w:t>
      </w:r>
      <w:r>
        <w:t>Комитет</w:t>
      </w:r>
      <w:r w:rsidRPr="00A83B22">
        <w:t xml:space="preserve"> </w:t>
      </w:r>
      <w:r>
        <w:t>с</w:t>
      </w:r>
      <w:r w:rsidRPr="00A83B22">
        <w:t xml:space="preserve"> </w:t>
      </w:r>
      <w:r>
        <w:t>обеспокоенностью</w:t>
      </w:r>
      <w:r w:rsidRPr="00A83B22">
        <w:t xml:space="preserve"> </w:t>
      </w:r>
      <w:r>
        <w:t>отмечает</w:t>
      </w:r>
      <w:r w:rsidRPr="00A83B22">
        <w:t xml:space="preserve"> </w:t>
      </w:r>
      <w:r>
        <w:t>ряд</w:t>
      </w:r>
      <w:r w:rsidRPr="00A83B22">
        <w:t xml:space="preserve"> </w:t>
      </w:r>
      <w:r>
        <w:t>положений</w:t>
      </w:r>
      <w:r w:rsidRPr="00A83B22">
        <w:t xml:space="preserve">, </w:t>
      </w:r>
      <w:r>
        <w:t>содержащихся</w:t>
      </w:r>
      <w:r w:rsidRPr="00A83B22">
        <w:t xml:space="preserve"> </w:t>
      </w:r>
      <w:r>
        <w:t>в</w:t>
      </w:r>
      <w:r w:rsidRPr="00A83B22">
        <w:t xml:space="preserve"> </w:t>
      </w:r>
      <w:r>
        <w:t>Национальном</w:t>
      </w:r>
      <w:r w:rsidRPr="00A83B22">
        <w:t xml:space="preserve"> </w:t>
      </w:r>
      <w:r>
        <w:t>законе</w:t>
      </w:r>
      <w:r w:rsidRPr="00A83B22">
        <w:t xml:space="preserve"> </w:t>
      </w:r>
      <w:r>
        <w:t>о</w:t>
      </w:r>
      <w:r w:rsidRPr="00A83B22">
        <w:t xml:space="preserve"> </w:t>
      </w:r>
      <w:r>
        <w:t>применении</w:t>
      </w:r>
      <w:r w:rsidRPr="00A83B22">
        <w:t xml:space="preserve"> </w:t>
      </w:r>
      <w:r>
        <w:t>силы</w:t>
      </w:r>
      <w:r w:rsidRPr="00A83B22">
        <w:t xml:space="preserve"> (</w:t>
      </w:r>
      <w:r>
        <w:t>опубликован</w:t>
      </w:r>
      <w:r w:rsidRPr="00A83B22">
        <w:t xml:space="preserve"> </w:t>
      </w:r>
      <w:r>
        <w:t>в</w:t>
      </w:r>
      <w:r w:rsidRPr="00A83B22">
        <w:t xml:space="preserve"> </w:t>
      </w:r>
      <w:r w:rsidRPr="000C1A5F">
        <w:rPr>
          <w:i/>
        </w:rPr>
        <w:t xml:space="preserve">Официальном вестнике Федерации </w:t>
      </w:r>
      <w:r w:rsidRPr="00A83B22">
        <w:t xml:space="preserve">27 </w:t>
      </w:r>
      <w:r>
        <w:t>мая</w:t>
      </w:r>
      <w:r w:rsidRPr="00A83B22">
        <w:t xml:space="preserve"> 2019 </w:t>
      </w:r>
      <w:r>
        <w:t>года</w:t>
      </w:r>
      <w:r w:rsidRPr="00A83B22">
        <w:t xml:space="preserve">), </w:t>
      </w:r>
      <w:r>
        <w:t>которые</w:t>
      </w:r>
      <w:r w:rsidRPr="00A83B22">
        <w:t xml:space="preserve"> </w:t>
      </w:r>
      <w:r>
        <w:t>не</w:t>
      </w:r>
      <w:r w:rsidRPr="00A83B22">
        <w:t xml:space="preserve"> </w:t>
      </w:r>
      <w:r>
        <w:t>соответствуют</w:t>
      </w:r>
      <w:r w:rsidRPr="00A83B22">
        <w:t xml:space="preserve"> </w:t>
      </w:r>
      <w:r>
        <w:t>положениям</w:t>
      </w:r>
      <w:r w:rsidRPr="00A83B22">
        <w:t xml:space="preserve"> </w:t>
      </w:r>
      <w:r>
        <w:t>Пакта</w:t>
      </w:r>
      <w:r w:rsidRPr="00A83B22">
        <w:t xml:space="preserve"> </w:t>
      </w:r>
      <w:r>
        <w:t>и</w:t>
      </w:r>
      <w:r w:rsidRPr="00A83B22">
        <w:t xml:space="preserve"> </w:t>
      </w:r>
      <w:r>
        <w:t>замечанию</w:t>
      </w:r>
      <w:r w:rsidRPr="00A83B22">
        <w:t xml:space="preserve"> </w:t>
      </w:r>
      <w:r>
        <w:t>общего</w:t>
      </w:r>
      <w:r w:rsidRPr="00A83B22">
        <w:t xml:space="preserve"> </w:t>
      </w:r>
      <w:r>
        <w:t>порядка</w:t>
      </w:r>
      <w:r w:rsidRPr="00A83B22">
        <w:t xml:space="preserve"> № 36 (2019) </w:t>
      </w:r>
      <w:r>
        <w:t>о</w:t>
      </w:r>
      <w:r w:rsidRPr="00A83B22">
        <w:t xml:space="preserve"> </w:t>
      </w:r>
      <w:r>
        <w:t>праве</w:t>
      </w:r>
      <w:r w:rsidRPr="00A83B22">
        <w:t xml:space="preserve"> </w:t>
      </w:r>
      <w:r>
        <w:t>на</w:t>
      </w:r>
      <w:r w:rsidRPr="00A83B22">
        <w:t xml:space="preserve"> </w:t>
      </w:r>
      <w:r>
        <w:t>жизнь</w:t>
      </w:r>
      <w:r w:rsidRPr="00A83B22">
        <w:t xml:space="preserve">. </w:t>
      </w:r>
      <w:r>
        <w:t>В</w:t>
      </w:r>
      <w:r w:rsidRPr="00C366AD">
        <w:t xml:space="preserve"> </w:t>
      </w:r>
      <w:r>
        <w:t>частности</w:t>
      </w:r>
      <w:r w:rsidRPr="00C366AD">
        <w:t xml:space="preserve">, </w:t>
      </w:r>
      <w:r>
        <w:t>Комитет</w:t>
      </w:r>
      <w:r w:rsidRPr="00C366AD">
        <w:t xml:space="preserve"> </w:t>
      </w:r>
      <w:r>
        <w:t>обеспокоен</w:t>
      </w:r>
      <w:r w:rsidRPr="00C366AD">
        <w:t xml:space="preserve"> </w:t>
      </w:r>
      <w:r>
        <w:t>тем</w:t>
      </w:r>
      <w:r w:rsidRPr="00C366AD">
        <w:t xml:space="preserve">, </w:t>
      </w:r>
      <w:r>
        <w:t>что</w:t>
      </w:r>
      <w:r w:rsidRPr="00C366AD">
        <w:t xml:space="preserve"> </w:t>
      </w:r>
      <w:r>
        <w:t>этот</w:t>
      </w:r>
      <w:r w:rsidRPr="00C366AD">
        <w:t xml:space="preserve"> </w:t>
      </w:r>
      <w:r>
        <w:t>Закон</w:t>
      </w:r>
      <w:r w:rsidRPr="00C366AD">
        <w:t xml:space="preserve"> </w:t>
      </w:r>
      <w:r>
        <w:t>не</w:t>
      </w:r>
      <w:r w:rsidRPr="00C366AD">
        <w:t xml:space="preserve"> </w:t>
      </w:r>
      <w:r>
        <w:t>устанавливает</w:t>
      </w:r>
      <w:r w:rsidRPr="00C366AD">
        <w:t xml:space="preserve"> </w:t>
      </w:r>
      <w:r>
        <w:t>четких</w:t>
      </w:r>
      <w:r w:rsidRPr="00C366AD">
        <w:t xml:space="preserve"> </w:t>
      </w:r>
      <w:r>
        <w:t>критериев</w:t>
      </w:r>
      <w:r w:rsidRPr="00C366AD">
        <w:t xml:space="preserve"> </w:t>
      </w:r>
      <w:r>
        <w:t>для</w:t>
      </w:r>
      <w:r w:rsidRPr="00C366AD">
        <w:t xml:space="preserve"> </w:t>
      </w:r>
      <w:r>
        <w:t>случаев</w:t>
      </w:r>
      <w:r w:rsidRPr="00C366AD">
        <w:t xml:space="preserve">, </w:t>
      </w:r>
      <w:r>
        <w:t>в</w:t>
      </w:r>
      <w:r w:rsidR="000C1A5F">
        <w:t> </w:t>
      </w:r>
      <w:r>
        <w:t>которых</w:t>
      </w:r>
      <w:r w:rsidRPr="00C366AD">
        <w:t xml:space="preserve"> </w:t>
      </w:r>
      <w:r>
        <w:t>разрешено</w:t>
      </w:r>
      <w:r w:rsidRPr="00C366AD">
        <w:t xml:space="preserve"> </w:t>
      </w:r>
      <w:r>
        <w:t>применение</w:t>
      </w:r>
      <w:r w:rsidRPr="00C366AD">
        <w:t xml:space="preserve"> </w:t>
      </w:r>
      <w:r>
        <w:t>смертоносной</w:t>
      </w:r>
      <w:r w:rsidRPr="00C366AD">
        <w:t xml:space="preserve"> </w:t>
      </w:r>
      <w:r>
        <w:t>силы</w:t>
      </w:r>
      <w:r w:rsidRPr="00C366AD">
        <w:t xml:space="preserve">; </w:t>
      </w:r>
      <w:r>
        <w:t>не</w:t>
      </w:r>
      <w:r w:rsidRPr="00C366AD">
        <w:t xml:space="preserve"> </w:t>
      </w:r>
      <w:r>
        <w:t>предусматривает</w:t>
      </w:r>
      <w:r w:rsidRPr="00C366AD">
        <w:t xml:space="preserve"> </w:t>
      </w:r>
      <w:r>
        <w:t>ведения</w:t>
      </w:r>
      <w:r w:rsidRPr="00C366AD">
        <w:t xml:space="preserve"> </w:t>
      </w:r>
      <w:r>
        <w:t>учета</w:t>
      </w:r>
      <w:r w:rsidRPr="00C366AD">
        <w:t xml:space="preserve"> </w:t>
      </w:r>
      <w:r>
        <w:t>случаев</w:t>
      </w:r>
      <w:r w:rsidRPr="00C366AD">
        <w:t xml:space="preserve"> </w:t>
      </w:r>
      <w:r>
        <w:t>применения</w:t>
      </w:r>
      <w:r w:rsidRPr="00C366AD">
        <w:t xml:space="preserve"> </w:t>
      </w:r>
      <w:r>
        <w:t>силы</w:t>
      </w:r>
      <w:r w:rsidRPr="00C366AD">
        <w:t xml:space="preserve"> </w:t>
      </w:r>
      <w:r>
        <w:t>и</w:t>
      </w:r>
      <w:r w:rsidRPr="00C366AD">
        <w:t xml:space="preserve"> </w:t>
      </w:r>
      <w:r>
        <w:t>не</w:t>
      </w:r>
      <w:r w:rsidRPr="00C366AD">
        <w:t xml:space="preserve"> </w:t>
      </w:r>
      <w:r>
        <w:t>создает</w:t>
      </w:r>
      <w:r w:rsidRPr="00C366AD">
        <w:t xml:space="preserve"> </w:t>
      </w:r>
      <w:r>
        <w:t>адекватных</w:t>
      </w:r>
      <w:r w:rsidRPr="00C366AD">
        <w:t xml:space="preserve"> </w:t>
      </w:r>
      <w:r>
        <w:t>механизмов</w:t>
      </w:r>
      <w:r w:rsidRPr="00C366AD">
        <w:t xml:space="preserve"> </w:t>
      </w:r>
      <w:r>
        <w:t>транспарентности</w:t>
      </w:r>
      <w:r w:rsidRPr="00C366AD">
        <w:t xml:space="preserve"> </w:t>
      </w:r>
      <w:r>
        <w:t>и</w:t>
      </w:r>
      <w:r w:rsidRPr="00C366AD">
        <w:t xml:space="preserve"> </w:t>
      </w:r>
      <w:r>
        <w:t>подотчетности</w:t>
      </w:r>
      <w:r w:rsidRPr="00C366AD">
        <w:t xml:space="preserve"> </w:t>
      </w:r>
      <w:r>
        <w:t>в</w:t>
      </w:r>
      <w:r w:rsidRPr="00C366AD">
        <w:t xml:space="preserve"> </w:t>
      </w:r>
      <w:r>
        <w:t>связи</w:t>
      </w:r>
      <w:r w:rsidRPr="00C366AD">
        <w:t xml:space="preserve"> </w:t>
      </w:r>
      <w:r>
        <w:t>с</w:t>
      </w:r>
      <w:r w:rsidRPr="00C366AD">
        <w:t xml:space="preserve"> </w:t>
      </w:r>
      <w:r>
        <w:t>применением</w:t>
      </w:r>
      <w:r w:rsidRPr="00C366AD">
        <w:t xml:space="preserve"> </w:t>
      </w:r>
      <w:r>
        <w:t>силы</w:t>
      </w:r>
      <w:r w:rsidRPr="00C366AD">
        <w:t xml:space="preserve">; </w:t>
      </w:r>
      <w:r>
        <w:t>и</w:t>
      </w:r>
      <w:r w:rsidRPr="00C366AD">
        <w:t xml:space="preserve"> </w:t>
      </w:r>
      <w:r>
        <w:t>ограничивает</w:t>
      </w:r>
      <w:r w:rsidRPr="00C366AD">
        <w:t xml:space="preserve"> </w:t>
      </w:r>
      <w:r>
        <w:t>защиту</w:t>
      </w:r>
      <w:r w:rsidRPr="00C366AD">
        <w:t xml:space="preserve"> </w:t>
      </w:r>
      <w:r>
        <w:t>от</w:t>
      </w:r>
      <w:r w:rsidRPr="00C366AD">
        <w:t xml:space="preserve"> </w:t>
      </w:r>
      <w:r>
        <w:t>применения</w:t>
      </w:r>
      <w:r w:rsidRPr="00C366AD">
        <w:t xml:space="preserve"> </w:t>
      </w:r>
      <w:r>
        <w:t>оружия</w:t>
      </w:r>
      <w:r w:rsidRPr="00C366AD">
        <w:t xml:space="preserve"> </w:t>
      </w:r>
      <w:r>
        <w:t>в</w:t>
      </w:r>
      <w:r w:rsidRPr="00C366AD">
        <w:t xml:space="preserve"> </w:t>
      </w:r>
      <w:r>
        <w:t>контексте</w:t>
      </w:r>
      <w:r w:rsidRPr="00C366AD">
        <w:t xml:space="preserve"> </w:t>
      </w:r>
      <w:r>
        <w:t>манифестаций</w:t>
      </w:r>
      <w:r w:rsidRPr="00C366AD">
        <w:t xml:space="preserve"> </w:t>
      </w:r>
      <w:r>
        <w:t>или</w:t>
      </w:r>
      <w:r w:rsidRPr="00C366AD">
        <w:t xml:space="preserve"> </w:t>
      </w:r>
      <w:r>
        <w:t>публичных</w:t>
      </w:r>
      <w:r w:rsidRPr="00C366AD">
        <w:t xml:space="preserve"> </w:t>
      </w:r>
      <w:r>
        <w:t>собраний</w:t>
      </w:r>
      <w:r w:rsidRPr="00C366AD">
        <w:t xml:space="preserve"> </w:t>
      </w:r>
      <w:r>
        <w:t>теми</w:t>
      </w:r>
      <w:r w:rsidRPr="00C366AD">
        <w:t xml:space="preserve"> </w:t>
      </w:r>
      <w:r>
        <w:t>из</w:t>
      </w:r>
      <w:r w:rsidRPr="00C366AD">
        <w:t xml:space="preserve"> </w:t>
      </w:r>
      <w:r>
        <w:t>них</w:t>
      </w:r>
      <w:r w:rsidRPr="00C366AD">
        <w:t xml:space="preserve">, </w:t>
      </w:r>
      <w:r>
        <w:t>которые</w:t>
      </w:r>
      <w:r w:rsidRPr="00C366AD">
        <w:t xml:space="preserve"> </w:t>
      </w:r>
      <w:r>
        <w:t>проводятся</w:t>
      </w:r>
      <w:r w:rsidRPr="00C366AD">
        <w:t xml:space="preserve"> </w:t>
      </w:r>
      <w:r>
        <w:t>с</w:t>
      </w:r>
      <w:r w:rsidRPr="00C366AD">
        <w:t xml:space="preserve"> </w:t>
      </w:r>
      <w:r>
        <w:t>законной</w:t>
      </w:r>
      <w:r w:rsidRPr="00C366AD">
        <w:t xml:space="preserve"> </w:t>
      </w:r>
      <w:r>
        <w:t>целью (статьи</w:t>
      </w:r>
      <w:r w:rsidRPr="00666956">
        <w:t xml:space="preserve"> </w:t>
      </w:r>
      <w:r>
        <w:t>6, 7 и 21).</w:t>
      </w:r>
    </w:p>
    <w:p w14:paraId="633D7098" w14:textId="77777777" w:rsidR="00666956" w:rsidRDefault="00666956" w:rsidP="00666956">
      <w:pPr>
        <w:pStyle w:val="SingleTxtG"/>
        <w:rPr>
          <w:b/>
          <w:bCs/>
        </w:rPr>
      </w:pPr>
      <w:r w:rsidRPr="00C4082C">
        <w:rPr>
          <w:bCs/>
        </w:rPr>
        <w:t>21.</w:t>
      </w:r>
      <w:r>
        <w:rPr>
          <w:b/>
          <w:bCs/>
        </w:rPr>
        <w:tab/>
        <w:t>Государству</w:t>
      </w:r>
      <w:r w:rsidRPr="00DF214A">
        <w:rPr>
          <w:b/>
          <w:bCs/>
        </w:rPr>
        <w:t>-</w:t>
      </w:r>
      <w:r>
        <w:rPr>
          <w:b/>
          <w:bCs/>
        </w:rPr>
        <w:t>участнику</w:t>
      </w:r>
      <w:r w:rsidRPr="00DF214A">
        <w:rPr>
          <w:b/>
          <w:bCs/>
        </w:rPr>
        <w:t xml:space="preserve"> </w:t>
      </w:r>
      <w:r>
        <w:rPr>
          <w:b/>
          <w:bCs/>
        </w:rPr>
        <w:t>следует</w:t>
      </w:r>
      <w:r w:rsidRPr="00DF214A">
        <w:rPr>
          <w:b/>
          <w:bCs/>
        </w:rPr>
        <w:t xml:space="preserve"> </w:t>
      </w:r>
      <w:r>
        <w:rPr>
          <w:b/>
          <w:bCs/>
        </w:rPr>
        <w:t>принять</w:t>
      </w:r>
      <w:r w:rsidRPr="00DF214A">
        <w:rPr>
          <w:b/>
          <w:bCs/>
        </w:rPr>
        <w:t xml:space="preserve"> </w:t>
      </w:r>
      <w:r>
        <w:rPr>
          <w:b/>
          <w:bCs/>
        </w:rPr>
        <w:t>меры</w:t>
      </w:r>
      <w:r w:rsidRPr="00DF214A">
        <w:rPr>
          <w:b/>
          <w:bCs/>
        </w:rPr>
        <w:t xml:space="preserve"> </w:t>
      </w:r>
      <w:r>
        <w:rPr>
          <w:b/>
          <w:bCs/>
        </w:rPr>
        <w:t>для</w:t>
      </w:r>
      <w:r w:rsidRPr="00DF214A">
        <w:rPr>
          <w:b/>
          <w:bCs/>
        </w:rPr>
        <w:t xml:space="preserve"> </w:t>
      </w:r>
      <w:r>
        <w:rPr>
          <w:b/>
          <w:bCs/>
        </w:rPr>
        <w:t>эффективного</w:t>
      </w:r>
      <w:r w:rsidRPr="00DF214A">
        <w:rPr>
          <w:b/>
          <w:bCs/>
        </w:rPr>
        <w:t xml:space="preserve"> </w:t>
      </w:r>
      <w:r>
        <w:rPr>
          <w:b/>
          <w:bCs/>
        </w:rPr>
        <w:t>предупреждения</w:t>
      </w:r>
      <w:r w:rsidRPr="00DF214A">
        <w:rPr>
          <w:b/>
          <w:bCs/>
        </w:rPr>
        <w:t xml:space="preserve"> </w:t>
      </w:r>
      <w:r>
        <w:rPr>
          <w:b/>
          <w:bCs/>
        </w:rPr>
        <w:t>и</w:t>
      </w:r>
      <w:r w:rsidRPr="00DF214A">
        <w:rPr>
          <w:b/>
          <w:bCs/>
        </w:rPr>
        <w:t xml:space="preserve"> </w:t>
      </w:r>
      <w:r>
        <w:rPr>
          <w:b/>
          <w:bCs/>
        </w:rPr>
        <w:t>ликвидации</w:t>
      </w:r>
      <w:r w:rsidRPr="00DF214A">
        <w:rPr>
          <w:b/>
          <w:bCs/>
        </w:rPr>
        <w:t xml:space="preserve"> </w:t>
      </w:r>
      <w:r>
        <w:rPr>
          <w:b/>
          <w:bCs/>
        </w:rPr>
        <w:t>всех</w:t>
      </w:r>
      <w:r w:rsidRPr="00DF214A">
        <w:rPr>
          <w:b/>
          <w:bCs/>
        </w:rPr>
        <w:t xml:space="preserve"> </w:t>
      </w:r>
      <w:r>
        <w:rPr>
          <w:b/>
          <w:bCs/>
        </w:rPr>
        <w:t>форм</w:t>
      </w:r>
      <w:r w:rsidRPr="00DF214A">
        <w:rPr>
          <w:b/>
          <w:bCs/>
        </w:rPr>
        <w:t xml:space="preserve"> </w:t>
      </w:r>
      <w:r>
        <w:rPr>
          <w:b/>
          <w:bCs/>
        </w:rPr>
        <w:t>чрезмерного</w:t>
      </w:r>
      <w:r w:rsidRPr="00DF214A">
        <w:rPr>
          <w:b/>
          <w:bCs/>
        </w:rPr>
        <w:t xml:space="preserve"> </w:t>
      </w:r>
      <w:r>
        <w:rPr>
          <w:b/>
          <w:bCs/>
        </w:rPr>
        <w:t>применения</w:t>
      </w:r>
      <w:r w:rsidRPr="00DF214A">
        <w:rPr>
          <w:b/>
          <w:bCs/>
        </w:rPr>
        <w:t xml:space="preserve"> </w:t>
      </w:r>
      <w:r>
        <w:rPr>
          <w:b/>
          <w:bCs/>
        </w:rPr>
        <w:t>силы</w:t>
      </w:r>
      <w:r w:rsidRPr="00DF214A">
        <w:rPr>
          <w:b/>
          <w:bCs/>
        </w:rPr>
        <w:t xml:space="preserve"> </w:t>
      </w:r>
      <w:r>
        <w:rPr>
          <w:b/>
          <w:bCs/>
        </w:rPr>
        <w:t>силами</w:t>
      </w:r>
      <w:r w:rsidRPr="00DF214A">
        <w:rPr>
          <w:b/>
          <w:bCs/>
        </w:rPr>
        <w:t xml:space="preserve"> </w:t>
      </w:r>
      <w:r>
        <w:rPr>
          <w:b/>
          <w:bCs/>
        </w:rPr>
        <w:t>правопорядка</w:t>
      </w:r>
      <w:r w:rsidRPr="00DF214A">
        <w:rPr>
          <w:b/>
          <w:bCs/>
        </w:rPr>
        <w:t xml:space="preserve">, </w:t>
      </w:r>
      <w:r>
        <w:rPr>
          <w:b/>
          <w:bCs/>
        </w:rPr>
        <w:t>в</w:t>
      </w:r>
      <w:r w:rsidRPr="00DF214A">
        <w:rPr>
          <w:b/>
          <w:bCs/>
        </w:rPr>
        <w:t xml:space="preserve"> </w:t>
      </w:r>
      <w:r>
        <w:rPr>
          <w:b/>
          <w:bCs/>
        </w:rPr>
        <w:t>частности</w:t>
      </w:r>
      <w:r w:rsidRPr="00DF214A">
        <w:rPr>
          <w:b/>
          <w:bCs/>
        </w:rPr>
        <w:t xml:space="preserve">: </w:t>
      </w:r>
    </w:p>
    <w:p w14:paraId="47156AD5" w14:textId="77777777" w:rsidR="00666956" w:rsidRDefault="00666956" w:rsidP="00666956">
      <w:pPr>
        <w:pStyle w:val="SingleTxtG"/>
        <w:rPr>
          <w:b/>
          <w:bCs/>
        </w:rPr>
      </w:pPr>
      <w:r>
        <w:tab/>
      </w:r>
      <w:r>
        <w:tab/>
      </w:r>
      <w:r>
        <w:rPr>
          <w:b/>
        </w:rPr>
        <w:t>a)</w:t>
      </w:r>
      <w:r>
        <w:rPr>
          <w:b/>
        </w:rPr>
        <w:tab/>
        <w:t>пересмотреть</w:t>
      </w:r>
      <w:r w:rsidRPr="00DF214A">
        <w:rPr>
          <w:b/>
        </w:rPr>
        <w:t xml:space="preserve"> </w:t>
      </w:r>
      <w:r>
        <w:rPr>
          <w:b/>
        </w:rPr>
        <w:t>и</w:t>
      </w:r>
      <w:r w:rsidRPr="00DF214A">
        <w:rPr>
          <w:b/>
        </w:rPr>
        <w:t xml:space="preserve"> </w:t>
      </w:r>
      <w:r>
        <w:rPr>
          <w:b/>
        </w:rPr>
        <w:t>адаптировать</w:t>
      </w:r>
      <w:r w:rsidRPr="00DF214A">
        <w:rPr>
          <w:b/>
        </w:rPr>
        <w:t xml:space="preserve"> </w:t>
      </w:r>
      <w:r>
        <w:rPr>
          <w:b/>
        </w:rPr>
        <w:t>Национальный</w:t>
      </w:r>
      <w:r w:rsidRPr="00DF214A">
        <w:rPr>
          <w:b/>
        </w:rPr>
        <w:t xml:space="preserve"> </w:t>
      </w:r>
      <w:r>
        <w:rPr>
          <w:b/>
        </w:rPr>
        <w:t>закон</w:t>
      </w:r>
      <w:r w:rsidRPr="00DF214A">
        <w:rPr>
          <w:b/>
        </w:rPr>
        <w:t xml:space="preserve"> </w:t>
      </w:r>
      <w:r>
        <w:rPr>
          <w:b/>
        </w:rPr>
        <w:t>о</w:t>
      </w:r>
      <w:r w:rsidRPr="00DF214A">
        <w:rPr>
          <w:b/>
        </w:rPr>
        <w:t xml:space="preserve"> </w:t>
      </w:r>
      <w:r>
        <w:rPr>
          <w:b/>
        </w:rPr>
        <w:t>применении</w:t>
      </w:r>
      <w:r w:rsidRPr="00DF214A">
        <w:rPr>
          <w:b/>
        </w:rPr>
        <w:t xml:space="preserve"> </w:t>
      </w:r>
      <w:r>
        <w:rPr>
          <w:b/>
        </w:rPr>
        <w:t>силы</w:t>
      </w:r>
      <w:r w:rsidRPr="00DF214A">
        <w:rPr>
          <w:b/>
        </w:rPr>
        <w:t xml:space="preserve">, </w:t>
      </w:r>
      <w:r>
        <w:rPr>
          <w:b/>
        </w:rPr>
        <w:t>взяв</w:t>
      </w:r>
      <w:r w:rsidRPr="00DF214A">
        <w:rPr>
          <w:b/>
        </w:rPr>
        <w:t xml:space="preserve"> </w:t>
      </w:r>
      <w:r>
        <w:rPr>
          <w:b/>
        </w:rPr>
        <w:t>за</w:t>
      </w:r>
      <w:r w:rsidRPr="00DF214A">
        <w:rPr>
          <w:b/>
        </w:rPr>
        <w:t xml:space="preserve"> </w:t>
      </w:r>
      <w:r>
        <w:rPr>
          <w:b/>
        </w:rPr>
        <w:t>основу</w:t>
      </w:r>
      <w:r w:rsidRPr="00DF214A">
        <w:rPr>
          <w:b/>
        </w:rPr>
        <w:t xml:space="preserve"> </w:t>
      </w:r>
      <w:r>
        <w:rPr>
          <w:b/>
        </w:rPr>
        <w:t>Пакт</w:t>
      </w:r>
      <w:r w:rsidRPr="00DF214A">
        <w:rPr>
          <w:b/>
        </w:rPr>
        <w:t xml:space="preserve">, </w:t>
      </w:r>
      <w:r>
        <w:rPr>
          <w:b/>
        </w:rPr>
        <w:t>замечание</w:t>
      </w:r>
      <w:r w:rsidRPr="00DF214A">
        <w:rPr>
          <w:b/>
        </w:rPr>
        <w:t xml:space="preserve"> </w:t>
      </w:r>
      <w:r>
        <w:rPr>
          <w:b/>
        </w:rPr>
        <w:t>общего</w:t>
      </w:r>
      <w:r w:rsidRPr="00DF214A">
        <w:rPr>
          <w:b/>
        </w:rPr>
        <w:t xml:space="preserve"> </w:t>
      </w:r>
      <w:r>
        <w:rPr>
          <w:b/>
        </w:rPr>
        <w:t>порядка</w:t>
      </w:r>
      <w:r w:rsidRPr="00DF214A">
        <w:rPr>
          <w:b/>
        </w:rPr>
        <w:t xml:space="preserve"> № 36 </w:t>
      </w:r>
      <w:r>
        <w:rPr>
          <w:b/>
        </w:rPr>
        <w:t>и</w:t>
      </w:r>
      <w:r w:rsidRPr="00DF214A">
        <w:rPr>
          <w:b/>
        </w:rPr>
        <w:t xml:space="preserve"> </w:t>
      </w:r>
      <w:r>
        <w:rPr>
          <w:b/>
        </w:rPr>
        <w:t>Основные</w:t>
      </w:r>
      <w:r w:rsidRPr="00DF214A">
        <w:rPr>
          <w:b/>
        </w:rPr>
        <w:t xml:space="preserve"> </w:t>
      </w:r>
      <w:r>
        <w:rPr>
          <w:b/>
        </w:rPr>
        <w:t>принципы</w:t>
      </w:r>
      <w:r w:rsidRPr="00DF214A">
        <w:rPr>
          <w:b/>
        </w:rPr>
        <w:t xml:space="preserve"> </w:t>
      </w:r>
      <w:r>
        <w:rPr>
          <w:b/>
        </w:rPr>
        <w:t>применения</w:t>
      </w:r>
      <w:r w:rsidRPr="00DF214A">
        <w:rPr>
          <w:b/>
        </w:rPr>
        <w:t xml:space="preserve"> </w:t>
      </w:r>
      <w:r>
        <w:rPr>
          <w:b/>
        </w:rPr>
        <w:t>силы</w:t>
      </w:r>
      <w:r w:rsidRPr="00DF214A">
        <w:rPr>
          <w:b/>
        </w:rPr>
        <w:t xml:space="preserve"> </w:t>
      </w:r>
      <w:r>
        <w:rPr>
          <w:b/>
        </w:rPr>
        <w:t>и</w:t>
      </w:r>
      <w:r w:rsidRPr="00DF214A">
        <w:rPr>
          <w:b/>
        </w:rPr>
        <w:t xml:space="preserve"> </w:t>
      </w:r>
      <w:r>
        <w:rPr>
          <w:b/>
        </w:rPr>
        <w:t>огнестрельного</w:t>
      </w:r>
      <w:r w:rsidRPr="00DF214A">
        <w:rPr>
          <w:b/>
        </w:rPr>
        <w:t xml:space="preserve"> </w:t>
      </w:r>
      <w:r>
        <w:rPr>
          <w:b/>
        </w:rPr>
        <w:t>оружия</w:t>
      </w:r>
      <w:r w:rsidRPr="00DF214A">
        <w:rPr>
          <w:b/>
        </w:rPr>
        <w:t xml:space="preserve"> </w:t>
      </w:r>
      <w:r>
        <w:rPr>
          <w:b/>
        </w:rPr>
        <w:t>должностными</w:t>
      </w:r>
      <w:r w:rsidRPr="00DF214A">
        <w:rPr>
          <w:b/>
        </w:rPr>
        <w:t xml:space="preserve"> </w:t>
      </w:r>
      <w:r>
        <w:rPr>
          <w:b/>
        </w:rPr>
        <w:t>лицами</w:t>
      </w:r>
      <w:r w:rsidRPr="00DF214A">
        <w:rPr>
          <w:b/>
        </w:rPr>
        <w:t xml:space="preserve"> </w:t>
      </w:r>
      <w:r>
        <w:rPr>
          <w:b/>
        </w:rPr>
        <w:t>по</w:t>
      </w:r>
      <w:r w:rsidRPr="00DF214A">
        <w:rPr>
          <w:b/>
        </w:rPr>
        <w:t xml:space="preserve"> </w:t>
      </w:r>
      <w:r>
        <w:rPr>
          <w:b/>
        </w:rPr>
        <w:t>поддержанию</w:t>
      </w:r>
      <w:r w:rsidRPr="00DF214A">
        <w:rPr>
          <w:b/>
        </w:rPr>
        <w:t xml:space="preserve"> </w:t>
      </w:r>
      <w:r>
        <w:rPr>
          <w:b/>
        </w:rPr>
        <w:t>правопорядка</w:t>
      </w:r>
      <w:r w:rsidRPr="00DF214A">
        <w:rPr>
          <w:b/>
        </w:rPr>
        <w:t xml:space="preserve">; </w:t>
      </w:r>
    </w:p>
    <w:p w14:paraId="1BB051A3" w14:textId="77777777" w:rsidR="00666956" w:rsidRDefault="00666956" w:rsidP="00666956">
      <w:pPr>
        <w:pStyle w:val="SingleTxtG"/>
        <w:rPr>
          <w:b/>
          <w:bCs/>
        </w:rPr>
      </w:pPr>
      <w:r>
        <w:rPr>
          <w:b/>
        </w:rPr>
        <w:tab/>
      </w:r>
      <w:r>
        <w:rPr>
          <w:b/>
        </w:rPr>
        <w:tab/>
        <w:t>b)</w:t>
      </w:r>
      <w:r>
        <w:rPr>
          <w:b/>
        </w:rPr>
        <w:tab/>
        <w:t>активизировать</w:t>
      </w:r>
      <w:r w:rsidRPr="00DF214A">
        <w:rPr>
          <w:b/>
        </w:rPr>
        <w:t xml:space="preserve"> </w:t>
      </w:r>
      <w:r>
        <w:rPr>
          <w:b/>
        </w:rPr>
        <w:t>подготовку</w:t>
      </w:r>
      <w:r w:rsidRPr="00DF214A">
        <w:rPr>
          <w:b/>
        </w:rPr>
        <w:t xml:space="preserve"> </w:t>
      </w:r>
      <w:r>
        <w:rPr>
          <w:b/>
        </w:rPr>
        <w:t>сотрудников</w:t>
      </w:r>
      <w:r w:rsidRPr="00DF214A">
        <w:rPr>
          <w:b/>
        </w:rPr>
        <w:t xml:space="preserve"> </w:t>
      </w:r>
      <w:r>
        <w:rPr>
          <w:b/>
        </w:rPr>
        <w:t>правоохранительных</w:t>
      </w:r>
      <w:r w:rsidRPr="00DF214A">
        <w:rPr>
          <w:b/>
        </w:rPr>
        <w:t xml:space="preserve"> </w:t>
      </w:r>
      <w:r>
        <w:rPr>
          <w:b/>
        </w:rPr>
        <w:t>органов</w:t>
      </w:r>
      <w:r w:rsidRPr="00DF214A">
        <w:rPr>
          <w:b/>
        </w:rPr>
        <w:t xml:space="preserve"> </w:t>
      </w:r>
      <w:r>
        <w:rPr>
          <w:b/>
        </w:rPr>
        <w:t>по</w:t>
      </w:r>
      <w:r w:rsidRPr="00DF214A">
        <w:rPr>
          <w:b/>
        </w:rPr>
        <w:t xml:space="preserve"> </w:t>
      </w:r>
      <w:r>
        <w:rPr>
          <w:b/>
        </w:rPr>
        <w:t>международным</w:t>
      </w:r>
      <w:r w:rsidRPr="00DF214A">
        <w:rPr>
          <w:b/>
        </w:rPr>
        <w:t xml:space="preserve"> </w:t>
      </w:r>
      <w:r>
        <w:rPr>
          <w:b/>
        </w:rPr>
        <w:t>нормам</w:t>
      </w:r>
      <w:r w:rsidRPr="00DF214A">
        <w:rPr>
          <w:b/>
        </w:rPr>
        <w:t xml:space="preserve">, </w:t>
      </w:r>
      <w:r>
        <w:rPr>
          <w:b/>
        </w:rPr>
        <w:t>касающимся</w:t>
      </w:r>
      <w:r w:rsidRPr="00DF214A">
        <w:rPr>
          <w:b/>
        </w:rPr>
        <w:t xml:space="preserve"> </w:t>
      </w:r>
      <w:r>
        <w:rPr>
          <w:b/>
        </w:rPr>
        <w:t>применения</w:t>
      </w:r>
      <w:r w:rsidRPr="00DF214A">
        <w:rPr>
          <w:b/>
        </w:rPr>
        <w:t xml:space="preserve"> </w:t>
      </w:r>
      <w:r>
        <w:rPr>
          <w:b/>
        </w:rPr>
        <w:t>силы</w:t>
      </w:r>
      <w:r w:rsidRPr="00DF214A">
        <w:rPr>
          <w:b/>
        </w:rPr>
        <w:t xml:space="preserve">, </w:t>
      </w:r>
      <w:r>
        <w:rPr>
          <w:b/>
        </w:rPr>
        <w:t>и</w:t>
      </w:r>
      <w:r w:rsidRPr="006E5D37">
        <w:rPr>
          <w:b/>
        </w:rPr>
        <w:t xml:space="preserve"> </w:t>
      </w:r>
      <w:r>
        <w:rPr>
          <w:b/>
        </w:rPr>
        <w:t>содействовать</w:t>
      </w:r>
      <w:r w:rsidRPr="006E5D37">
        <w:rPr>
          <w:b/>
        </w:rPr>
        <w:t xml:space="preserve"> </w:t>
      </w:r>
      <w:r>
        <w:rPr>
          <w:b/>
        </w:rPr>
        <w:t>осведомленности</w:t>
      </w:r>
      <w:r w:rsidRPr="006E5D37">
        <w:rPr>
          <w:b/>
        </w:rPr>
        <w:t xml:space="preserve"> </w:t>
      </w:r>
      <w:r>
        <w:rPr>
          <w:b/>
        </w:rPr>
        <w:t>об</w:t>
      </w:r>
      <w:r w:rsidRPr="006E5D37">
        <w:rPr>
          <w:b/>
        </w:rPr>
        <w:t xml:space="preserve"> </w:t>
      </w:r>
      <w:r>
        <w:rPr>
          <w:b/>
        </w:rPr>
        <w:t>этих</w:t>
      </w:r>
      <w:r w:rsidRPr="006E5D37">
        <w:rPr>
          <w:b/>
        </w:rPr>
        <w:t xml:space="preserve"> </w:t>
      </w:r>
      <w:r>
        <w:rPr>
          <w:b/>
        </w:rPr>
        <w:t>нормах</w:t>
      </w:r>
      <w:r w:rsidRPr="006E5D37">
        <w:rPr>
          <w:b/>
        </w:rPr>
        <w:t xml:space="preserve"> </w:t>
      </w:r>
      <w:r>
        <w:rPr>
          <w:b/>
        </w:rPr>
        <w:t>судей</w:t>
      </w:r>
      <w:r w:rsidRPr="006E5D37">
        <w:rPr>
          <w:b/>
        </w:rPr>
        <w:t xml:space="preserve">, </w:t>
      </w:r>
      <w:r>
        <w:rPr>
          <w:b/>
        </w:rPr>
        <w:t>прокуроров</w:t>
      </w:r>
      <w:r w:rsidRPr="006E5D37">
        <w:rPr>
          <w:b/>
        </w:rPr>
        <w:t xml:space="preserve"> </w:t>
      </w:r>
      <w:r>
        <w:rPr>
          <w:b/>
        </w:rPr>
        <w:t>и</w:t>
      </w:r>
      <w:r w:rsidRPr="006E5D37">
        <w:rPr>
          <w:b/>
        </w:rPr>
        <w:t xml:space="preserve"> </w:t>
      </w:r>
      <w:r>
        <w:rPr>
          <w:b/>
        </w:rPr>
        <w:t>адвокатов</w:t>
      </w:r>
      <w:r w:rsidRPr="006E5D37">
        <w:rPr>
          <w:b/>
        </w:rPr>
        <w:t xml:space="preserve">; </w:t>
      </w:r>
    </w:p>
    <w:p w14:paraId="56388F0A" w14:textId="77777777" w:rsidR="00666956" w:rsidRDefault="00666956" w:rsidP="00666956">
      <w:pPr>
        <w:pStyle w:val="SingleTxtG"/>
        <w:ind w:firstLine="567"/>
        <w:rPr>
          <w:b/>
          <w:bCs/>
        </w:rPr>
      </w:pPr>
      <w:r>
        <w:rPr>
          <w:b/>
          <w:bCs/>
        </w:rPr>
        <w:t>c)</w:t>
      </w:r>
      <w:r>
        <w:rPr>
          <w:b/>
          <w:bCs/>
        </w:rPr>
        <w:tab/>
        <w:t>установить</w:t>
      </w:r>
      <w:r w:rsidRPr="006E5D37">
        <w:rPr>
          <w:b/>
          <w:bCs/>
        </w:rPr>
        <w:t xml:space="preserve"> </w:t>
      </w:r>
      <w:r>
        <w:rPr>
          <w:b/>
          <w:bCs/>
        </w:rPr>
        <w:t>процедуры</w:t>
      </w:r>
      <w:r w:rsidRPr="006E5D37">
        <w:rPr>
          <w:b/>
          <w:bCs/>
        </w:rPr>
        <w:t xml:space="preserve">, </w:t>
      </w:r>
      <w:r>
        <w:rPr>
          <w:b/>
          <w:bCs/>
        </w:rPr>
        <w:t>гарантирующие</w:t>
      </w:r>
      <w:r w:rsidRPr="006E5D37">
        <w:rPr>
          <w:b/>
          <w:bCs/>
        </w:rPr>
        <w:t xml:space="preserve"> </w:t>
      </w:r>
      <w:r>
        <w:rPr>
          <w:b/>
          <w:bCs/>
        </w:rPr>
        <w:t>адекватное</w:t>
      </w:r>
      <w:r w:rsidRPr="006E5D37">
        <w:rPr>
          <w:b/>
          <w:bCs/>
        </w:rPr>
        <w:t xml:space="preserve"> </w:t>
      </w:r>
      <w:r>
        <w:rPr>
          <w:b/>
          <w:bCs/>
        </w:rPr>
        <w:t>планирование</w:t>
      </w:r>
      <w:r w:rsidRPr="006E5D37">
        <w:rPr>
          <w:b/>
          <w:bCs/>
        </w:rPr>
        <w:t xml:space="preserve"> </w:t>
      </w:r>
      <w:r>
        <w:rPr>
          <w:b/>
          <w:bCs/>
        </w:rPr>
        <w:t>мероприятий</w:t>
      </w:r>
      <w:r w:rsidRPr="006E5D37">
        <w:rPr>
          <w:b/>
          <w:bCs/>
        </w:rPr>
        <w:t xml:space="preserve"> </w:t>
      </w:r>
      <w:r>
        <w:rPr>
          <w:b/>
          <w:bCs/>
        </w:rPr>
        <w:t>по</w:t>
      </w:r>
      <w:r w:rsidRPr="00B20C6A">
        <w:rPr>
          <w:b/>
          <w:bCs/>
        </w:rPr>
        <w:t xml:space="preserve"> </w:t>
      </w:r>
      <w:r>
        <w:rPr>
          <w:b/>
          <w:bCs/>
        </w:rPr>
        <w:t>поддержанию</w:t>
      </w:r>
      <w:r w:rsidRPr="00B20C6A">
        <w:rPr>
          <w:b/>
          <w:bCs/>
        </w:rPr>
        <w:t xml:space="preserve"> </w:t>
      </w:r>
      <w:r>
        <w:rPr>
          <w:b/>
          <w:bCs/>
        </w:rPr>
        <w:t>правопорядка</w:t>
      </w:r>
      <w:r w:rsidRPr="00B20C6A">
        <w:rPr>
          <w:b/>
          <w:bCs/>
        </w:rPr>
        <w:t xml:space="preserve"> </w:t>
      </w:r>
      <w:r>
        <w:rPr>
          <w:b/>
          <w:bCs/>
        </w:rPr>
        <w:t>таким</w:t>
      </w:r>
      <w:r w:rsidRPr="00B20C6A">
        <w:rPr>
          <w:b/>
          <w:bCs/>
        </w:rPr>
        <w:t xml:space="preserve"> </w:t>
      </w:r>
      <w:r>
        <w:rPr>
          <w:b/>
          <w:bCs/>
        </w:rPr>
        <w:t>образом</w:t>
      </w:r>
      <w:r w:rsidRPr="00B20C6A">
        <w:rPr>
          <w:b/>
          <w:bCs/>
        </w:rPr>
        <w:t xml:space="preserve">, </w:t>
      </w:r>
      <w:r>
        <w:rPr>
          <w:b/>
          <w:bCs/>
        </w:rPr>
        <w:t>чтобы</w:t>
      </w:r>
      <w:r w:rsidRPr="00B20C6A">
        <w:rPr>
          <w:b/>
          <w:bCs/>
        </w:rPr>
        <w:t xml:space="preserve"> </w:t>
      </w:r>
      <w:r>
        <w:rPr>
          <w:b/>
          <w:bCs/>
        </w:rPr>
        <w:t>учесть</w:t>
      </w:r>
      <w:r w:rsidRPr="00B20C6A">
        <w:rPr>
          <w:b/>
          <w:bCs/>
        </w:rPr>
        <w:t xml:space="preserve"> </w:t>
      </w:r>
      <w:r>
        <w:rPr>
          <w:b/>
          <w:bCs/>
        </w:rPr>
        <w:t>необходимость</w:t>
      </w:r>
      <w:r w:rsidRPr="00B20C6A">
        <w:rPr>
          <w:b/>
          <w:bCs/>
        </w:rPr>
        <w:t xml:space="preserve"> </w:t>
      </w:r>
      <w:r>
        <w:rPr>
          <w:b/>
          <w:bCs/>
        </w:rPr>
        <w:t>свести</w:t>
      </w:r>
      <w:r w:rsidRPr="00B20C6A">
        <w:rPr>
          <w:b/>
          <w:bCs/>
        </w:rPr>
        <w:t xml:space="preserve"> </w:t>
      </w:r>
      <w:r>
        <w:rPr>
          <w:b/>
          <w:bCs/>
        </w:rPr>
        <w:t>к</w:t>
      </w:r>
      <w:r w:rsidRPr="00B20C6A">
        <w:rPr>
          <w:b/>
          <w:bCs/>
        </w:rPr>
        <w:t xml:space="preserve"> </w:t>
      </w:r>
      <w:r>
        <w:rPr>
          <w:b/>
          <w:bCs/>
        </w:rPr>
        <w:t>минимуму</w:t>
      </w:r>
      <w:r w:rsidRPr="00B20C6A">
        <w:rPr>
          <w:b/>
          <w:bCs/>
        </w:rPr>
        <w:t xml:space="preserve"> </w:t>
      </w:r>
      <w:r>
        <w:rPr>
          <w:b/>
          <w:bCs/>
        </w:rPr>
        <w:t>риск</w:t>
      </w:r>
      <w:r w:rsidRPr="00B20C6A">
        <w:rPr>
          <w:b/>
          <w:bCs/>
        </w:rPr>
        <w:t xml:space="preserve">, </w:t>
      </w:r>
      <w:r>
        <w:rPr>
          <w:b/>
          <w:bCs/>
        </w:rPr>
        <w:t>который</w:t>
      </w:r>
      <w:r w:rsidRPr="00B20C6A">
        <w:rPr>
          <w:b/>
          <w:bCs/>
        </w:rPr>
        <w:t xml:space="preserve"> </w:t>
      </w:r>
      <w:r>
        <w:rPr>
          <w:b/>
          <w:bCs/>
        </w:rPr>
        <w:t>они</w:t>
      </w:r>
      <w:r w:rsidRPr="00B20C6A">
        <w:rPr>
          <w:b/>
          <w:bCs/>
        </w:rPr>
        <w:t xml:space="preserve"> </w:t>
      </w:r>
      <w:r>
        <w:rPr>
          <w:b/>
          <w:bCs/>
        </w:rPr>
        <w:t>представляют</w:t>
      </w:r>
      <w:r w:rsidRPr="00B20C6A">
        <w:rPr>
          <w:b/>
          <w:bCs/>
        </w:rPr>
        <w:t xml:space="preserve"> </w:t>
      </w:r>
      <w:r>
        <w:rPr>
          <w:b/>
          <w:bCs/>
        </w:rPr>
        <w:t>для</w:t>
      </w:r>
      <w:r w:rsidRPr="00B20C6A">
        <w:rPr>
          <w:b/>
          <w:bCs/>
        </w:rPr>
        <w:t xml:space="preserve"> </w:t>
      </w:r>
      <w:r>
        <w:rPr>
          <w:b/>
          <w:bCs/>
        </w:rPr>
        <w:t>человеческой</w:t>
      </w:r>
      <w:r w:rsidRPr="00B20C6A">
        <w:rPr>
          <w:b/>
          <w:bCs/>
        </w:rPr>
        <w:t xml:space="preserve"> </w:t>
      </w:r>
      <w:r>
        <w:rPr>
          <w:b/>
          <w:bCs/>
        </w:rPr>
        <w:t>жизни</w:t>
      </w:r>
      <w:r w:rsidRPr="00B20C6A">
        <w:rPr>
          <w:b/>
          <w:bCs/>
        </w:rPr>
        <w:t xml:space="preserve">; </w:t>
      </w:r>
    </w:p>
    <w:p w14:paraId="52D44EA5" w14:textId="77777777" w:rsidR="00666956" w:rsidRDefault="00666956" w:rsidP="00666956">
      <w:pPr>
        <w:pStyle w:val="SingleTxtG"/>
        <w:rPr>
          <w:b/>
          <w:bCs/>
        </w:rPr>
      </w:pPr>
      <w:r>
        <w:rPr>
          <w:b/>
        </w:rPr>
        <w:tab/>
      </w:r>
      <w:r>
        <w:rPr>
          <w:b/>
        </w:rPr>
        <w:tab/>
        <w:t>d</w:t>
      </w:r>
      <w:r w:rsidRPr="00B20C6A">
        <w:rPr>
          <w:b/>
        </w:rPr>
        <w:t>)</w:t>
      </w:r>
      <w:r w:rsidRPr="00B20C6A">
        <w:rPr>
          <w:b/>
        </w:rPr>
        <w:tab/>
      </w:r>
      <w:r>
        <w:rPr>
          <w:b/>
        </w:rPr>
        <w:t xml:space="preserve">обеспечить, чтобы все случаи чрезмерного применения силы регистрировались и расследовались независимым образом, виновные привлекались к судебной ответственности и несли наказания, соразмерные тяжести совершенных деяний, а жертвам предоставлялось полное возмещение. </w:t>
      </w:r>
    </w:p>
    <w:p w14:paraId="35D9EBE1" w14:textId="77777777" w:rsidR="00666956" w:rsidRPr="00CE70D4" w:rsidRDefault="00666956" w:rsidP="00666956">
      <w:pPr>
        <w:pStyle w:val="H23G"/>
      </w:pPr>
      <w:r w:rsidRPr="00666956">
        <w:lastRenderedPageBreak/>
        <w:tab/>
      </w:r>
      <w:r w:rsidRPr="00666956">
        <w:tab/>
      </w:r>
      <w:r>
        <w:t>Безнаказанность</w:t>
      </w:r>
      <w:r w:rsidRPr="00CE70D4">
        <w:t xml:space="preserve"> </w:t>
      </w:r>
    </w:p>
    <w:p w14:paraId="043AEBB6" w14:textId="77777777" w:rsidR="00666956" w:rsidRPr="00021A24" w:rsidRDefault="00666956" w:rsidP="00666956">
      <w:pPr>
        <w:pStyle w:val="SingleTxtG"/>
        <w:ind w:right="1133"/>
      </w:pPr>
      <w:r w:rsidRPr="00B20C6A">
        <w:t>22.</w:t>
      </w:r>
      <w:r w:rsidRPr="00B20C6A">
        <w:tab/>
      </w:r>
      <w:r>
        <w:t>Комитет обеспокоен повторяющимися сообщениями о безнаказанности сотрудников правоохранительных органов за совершение грубых нарушений прав человека, включая внесудебные казни, насильственные исчезновения и пытки. В</w:t>
      </w:r>
      <w:r w:rsidRPr="00C366AD">
        <w:t xml:space="preserve"> </w:t>
      </w:r>
      <w:r>
        <w:t>этой</w:t>
      </w:r>
      <w:r w:rsidRPr="00C366AD">
        <w:t xml:space="preserve"> </w:t>
      </w:r>
      <w:r>
        <w:t>связи</w:t>
      </w:r>
      <w:r w:rsidRPr="00C366AD">
        <w:t xml:space="preserve"> </w:t>
      </w:r>
      <w:r>
        <w:t>Комитет</w:t>
      </w:r>
      <w:r w:rsidRPr="00C366AD">
        <w:t xml:space="preserve"> </w:t>
      </w:r>
      <w:r>
        <w:t>с</w:t>
      </w:r>
      <w:r w:rsidRPr="00C366AD">
        <w:t xml:space="preserve"> </w:t>
      </w:r>
      <w:r>
        <w:t>озабоченностью</w:t>
      </w:r>
      <w:r w:rsidRPr="00C366AD">
        <w:t xml:space="preserve"> </w:t>
      </w:r>
      <w:r>
        <w:t>отмечает</w:t>
      </w:r>
      <w:r w:rsidRPr="00C366AD">
        <w:t xml:space="preserve"> </w:t>
      </w:r>
      <w:r>
        <w:t>серьезные</w:t>
      </w:r>
      <w:r w:rsidRPr="00C366AD">
        <w:t xml:space="preserve"> </w:t>
      </w:r>
      <w:r>
        <w:t>недостатки</w:t>
      </w:r>
      <w:r w:rsidRPr="00C366AD">
        <w:t xml:space="preserve"> </w:t>
      </w:r>
      <w:r>
        <w:t>в</w:t>
      </w:r>
      <w:r w:rsidRPr="00C366AD">
        <w:t xml:space="preserve"> </w:t>
      </w:r>
      <w:r>
        <w:t>проведении</w:t>
      </w:r>
      <w:r w:rsidRPr="00C366AD">
        <w:t xml:space="preserve"> </w:t>
      </w:r>
      <w:r>
        <w:t>расследований</w:t>
      </w:r>
      <w:r w:rsidRPr="00C366AD">
        <w:t xml:space="preserve"> </w:t>
      </w:r>
      <w:r>
        <w:t>и</w:t>
      </w:r>
      <w:r w:rsidRPr="00C366AD">
        <w:t xml:space="preserve"> </w:t>
      </w:r>
      <w:r>
        <w:t>уголовном</w:t>
      </w:r>
      <w:r w:rsidRPr="00C366AD">
        <w:t xml:space="preserve"> </w:t>
      </w:r>
      <w:r>
        <w:t>преследовании</w:t>
      </w:r>
      <w:r w:rsidRPr="00C366AD">
        <w:t xml:space="preserve"> </w:t>
      </w:r>
      <w:r>
        <w:t>в</w:t>
      </w:r>
      <w:r w:rsidRPr="00C366AD">
        <w:t xml:space="preserve"> </w:t>
      </w:r>
      <w:r>
        <w:t>связи</w:t>
      </w:r>
      <w:r w:rsidRPr="00C366AD">
        <w:t xml:space="preserve"> </w:t>
      </w:r>
      <w:r>
        <w:t>с</w:t>
      </w:r>
      <w:r w:rsidRPr="00C366AD">
        <w:t xml:space="preserve"> </w:t>
      </w:r>
      <w:r>
        <w:t>грубыми</w:t>
      </w:r>
      <w:r w:rsidRPr="00C366AD">
        <w:t xml:space="preserve"> </w:t>
      </w:r>
      <w:r>
        <w:t>нарушениями</w:t>
      </w:r>
      <w:r w:rsidRPr="00C366AD">
        <w:t xml:space="preserve"> </w:t>
      </w:r>
      <w:r>
        <w:t>прав</w:t>
      </w:r>
      <w:r w:rsidRPr="00C366AD">
        <w:t xml:space="preserve"> </w:t>
      </w:r>
      <w:r>
        <w:t>человека</w:t>
      </w:r>
      <w:r w:rsidRPr="00C366AD">
        <w:t xml:space="preserve">, </w:t>
      </w:r>
      <w:r>
        <w:t>особенно</w:t>
      </w:r>
      <w:r w:rsidRPr="00C366AD">
        <w:t xml:space="preserve"> </w:t>
      </w:r>
      <w:r>
        <w:t>нехватку</w:t>
      </w:r>
      <w:r w:rsidRPr="00C366AD">
        <w:t xml:space="preserve"> </w:t>
      </w:r>
      <w:r>
        <w:t>необходимых</w:t>
      </w:r>
      <w:r w:rsidRPr="00C366AD">
        <w:t xml:space="preserve"> </w:t>
      </w:r>
      <w:r>
        <w:t>ресурсов</w:t>
      </w:r>
      <w:r w:rsidRPr="00C366AD">
        <w:t xml:space="preserve">, </w:t>
      </w:r>
      <w:r>
        <w:t>выделяемых</w:t>
      </w:r>
      <w:r w:rsidRPr="00C366AD">
        <w:t xml:space="preserve"> </w:t>
      </w:r>
      <w:r>
        <w:t>лицам</w:t>
      </w:r>
      <w:r w:rsidRPr="00C366AD">
        <w:t xml:space="preserve">, </w:t>
      </w:r>
      <w:r>
        <w:t>ответственным</w:t>
      </w:r>
      <w:r w:rsidRPr="00C366AD">
        <w:t xml:space="preserve"> </w:t>
      </w:r>
      <w:r>
        <w:t>за</w:t>
      </w:r>
      <w:r w:rsidRPr="00C366AD">
        <w:t xml:space="preserve"> </w:t>
      </w:r>
      <w:r>
        <w:t>расследования</w:t>
      </w:r>
      <w:r w:rsidRPr="00C366AD">
        <w:t xml:space="preserve">; </w:t>
      </w:r>
      <w:r>
        <w:t>отсутствие</w:t>
      </w:r>
      <w:r w:rsidRPr="00C366AD">
        <w:t xml:space="preserve"> </w:t>
      </w:r>
      <w:r>
        <w:t>самостоятельности</w:t>
      </w:r>
      <w:r w:rsidRPr="00C366AD">
        <w:t xml:space="preserve">, </w:t>
      </w:r>
      <w:r>
        <w:t>независимости</w:t>
      </w:r>
      <w:r w:rsidRPr="00C366AD">
        <w:t xml:space="preserve">, </w:t>
      </w:r>
      <w:r>
        <w:t>беспристрастности</w:t>
      </w:r>
      <w:r w:rsidRPr="00C366AD">
        <w:t xml:space="preserve"> </w:t>
      </w:r>
      <w:r>
        <w:t>и</w:t>
      </w:r>
      <w:r w:rsidRPr="00C366AD">
        <w:t xml:space="preserve"> </w:t>
      </w:r>
      <w:r>
        <w:t>оперативности</w:t>
      </w:r>
      <w:r w:rsidRPr="00C366AD">
        <w:t xml:space="preserve"> </w:t>
      </w:r>
      <w:r>
        <w:t>при</w:t>
      </w:r>
      <w:r w:rsidRPr="00C366AD">
        <w:t xml:space="preserve"> </w:t>
      </w:r>
      <w:r>
        <w:t>проведении</w:t>
      </w:r>
      <w:r w:rsidRPr="00C366AD">
        <w:t xml:space="preserve"> </w:t>
      </w:r>
      <w:r>
        <w:t>следственных</w:t>
      </w:r>
      <w:r w:rsidRPr="00C366AD">
        <w:t xml:space="preserve"> </w:t>
      </w:r>
      <w:r>
        <w:t>процессуальных</w:t>
      </w:r>
      <w:r w:rsidRPr="00C366AD">
        <w:t xml:space="preserve"> </w:t>
      </w:r>
      <w:r>
        <w:t>действий</w:t>
      </w:r>
      <w:r w:rsidRPr="00C366AD">
        <w:t xml:space="preserve">; </w:t>
      </w:r>
      <w:r>
        <w:t>отсутствие</w:t>
      </w:r>
      <w:r w:rsidRPr="00C366AD">
        <w:t xml:space="preserve"> </w:t>
      </w:r>
      <w:r>
        <w:t>прокуратур</w:t>
      </w:r>
      <w:r w:rsidRPr="00C366AD">
        <w:t xml:space="preserve"> </w:t>
      </w:r>
      <w:r>
        <w:t>или</w:t>
      </w:r>
      <w:r w:rsidRPr="00C366AD">
        <w:t xml:space="preserve"> </w:t>
      </w:r>
      <w:r>
        <w:t>подразделений</w:t>
      </w:r>
      <w:r w:rsidRPr="00C366AD">
        <w:t xml:space="preserve">, </w:t>
      </w:r>
      <w:r>
        <w:t>специализирующихся</w:t>
      </w:r>
      <w:r w:rsidRPr="00C366AD">
        <w:t xml:space="preserve"> </w:t>
      </w:r>
      <w:r>
        <w:t>на</w:t>
      </w:r>
      <w:r w:rsidRPr="00C366AD">
        <w:t xml:space="preserve"> </w:t>
      </w:r>
      <w:r>
        <w:t>преступлениях</w:t>
      </w:r>
      <w:r w:rsidRPr="00C366AD">
        <w:t xml:space="preserve">, </w:t>
      </w:r>
      <w:r>
        <w:t>связанных</w:t>
      </w:r>
      <w:r w:rsidRPr="00C366AD">
        <w:t xml:space="preserve"> </w:t>
      </w:r>
      <w:r>
        <w:t>с</w:t>
      </w:r>
      <w:r w:rsidRPr="00C366AD">
        <w:t xml:space="preserve"> </w:t>
      </w:r>
      <w:r>
        <w:t>грубыми</w:t>
      </w:r>
      <w:r w:rsidRPr="00C366AD">
        <w:t xml:space="preserve"> </w:t>
      </w:r>
      <w:r>
        <w:t>и</w:t>
      </w:r>
      <w:r w:rsidRPr="00C366AD">
        <w:t xml:space="preserve"> </w:t>
      </w:r>
      <w:r>
        <w:t>систематическими нарушениями</w:t>
      </w:r>
      <w:r w:rsidRPr="00C366AD">
        <w:t xml:space="preserve"> </w:t>
      </w:r>
      <w:r>
        <w:t>прав</w:t>
      </w:r>
      <w:r w:rsidRPr="00C366AD">
        <w:t xml:space="preserve"> </w:t>
      </w:r>
      <w:r>
        <w:t>человека</w:t>
      </w:r>
      <w:r w:rsidRPr="00C366AD">
        <w:t xml:space="preserve"> </w:t>
      </w:r>
      <w:r>
        <w:t>в</w:t>
      </w:r>
      <w:r w:rsidRPr="00C366AD">
        <w:t xml:space="preserve"> </w:t>
      </w:r>
      <w:r>
        <w:t>государстве</w:t>
      </w:r>
      <w:r w:rsidRPr="00C366AD">
        <w:t>-</w:t>
      </w:r>
      <w:r>
        <w:t>участнике</w:t>
      </w:r>
      <w:r w:rsidRPr="00C366AD">
        <w:t xml:space="preserve">; </w:t>
      </w:r>
      <w:r>
        <w:t>низкий</w:t>
      </w:r>
      <w:r w:rsidRPr="00C366AD">
        <w:t xml:space="preserve"> </w:t>
      </w:r>
      <w:r>
        <w:t>уровень</w:t>
      </w:r>
      <w:r w:rsidRPr="00C366AD">
        <w:t xml:space="preserve"> </w:t>
      </w:r>
      <w:r>
        <w:t>подготовки</w:t>
      </w:r>
      <w:r w:rsidRPr="00C366AD">
        <w:t xml:space="preserve"> </w:t>
      </w:r>
      <w:r>
        <w:t>государственных</w:t>
      </w:r>
      <w:r w:rsidRPr="00C366AD">
        <w:t xml:space="preserve"> </w:t>
      </w:r>
      <w:r>
        <w:t>служащих</w:t>
      </w:r>
      <w:r w:rsidRPr="00C366AD">
        <w:t xml:space="preserve">, </w:t>
      </w:r>
      <w:r>
        <w:t>отвечающих</w:t>
      </w:r>
      <w:r w:rsidRPr="00C366AD">
        <w:t xml:space="preserve"> </w:t>
      </w:r>
      <w:r>
        <w:t>за</w:t>
      </w:r>
      <w:r w:rsidRPr="00C366AD">
        <w:t xml:space="preserve"> </w:t>
      </w:r>
      <w:r>
        <w:t>проведение</w:t>
      </w:r>
      <w:r w:rsidRPr="00C366AD">
        <w:t xml:space="preserve"> </w:t>
      </w:r>
      <w:r>
        <w:t>расследований</w:t>
      </w:r>
      <w:r w:rsidRPr="00C366AD">
        <w:t xml:space="preserve">; </w:t>
      </w:r>
      <w:r>
        <w:t>отсутствие</w:t>
      </w:r>
      <w:r w:rsidRPr="00C366AD">
        <w:t xml:space="preserve"> </w:t>
      </w:r>
      <w:r>
        <w:t>самостоятельности</w:t>
      </w:r>
      <w:r w:rsidRPr="00C366AD">
        <w:t xml:space="preserve"> </w:t>
      </w:r>
      <w:r>
        <w:t>и</w:t>
      </w:r>
      <w:r w:rsidRPr="00C366AD">
        <w:t xml:space="preserve"> </w:t>
      </w:r>
      <w:r>
        <w:t>независимости</w:t>
      </w:r>
      <w:r w:rsidRPr="00C366AD">
        <w:t xml:space="preserve"> </w:t>
      </w:r>
      <w:r>
        <w:t>экспертов</w:t>
      </w:r>
      <w:r w:rsidRPr="00C366AD">
        <w:t xml:space="preserve">, </w:t>
      </w:r>
      <w:r>
        <w:t>участвующих</w:t>
      </w:r>
      <w:r w:rsidRPr="00C366AD">
        <w:t xml:space="preserve"> </w:t>
      </w:r>
      <w:r>
        <w:t>в</w:t>
      </w:r>
      <w:r w:rsidRPr="00C366AD">
        <w:t xml:space="preserve"> </w:t>
      </w:r>
      <w:r>
        <w:t>расследованиях</w:t>
      </w:r>
      <w:r w:rsidRPr="00C366AD">
        <w:t xml:space="preserve">; </w:t>
      </w:r>
      <w:r>
        <w:t>и</w:t>
      </w:r>
      <w:r w:rsidRPr="00C366AD">
        <w:t xml:space="preserve"> </w:t>
      </w:r>
      <w:r>
        <w:t>крайне</w:t>
      </w:r>
      <w:r w:rsidRPr="00C366AD">
        <w:t xml:space="preserve"> </w:t>
      </w:r>
      <w:r>
        <w:t>малое</w:t>
      </w:r>
      <w:r w:rsidRPr="00C366AD">
        <w:t xml:space="preserve"> </w:t>
      </w:r>
      <w:r>
        <w:t>число</w:t>
      </w:r>
      <w:r w:rsidRPr="00C366AD">
        <w:t xml:space="preserve"> </w:t>
      </w:r>
      <w:r>
        <w:t>случаев</w:t>
      </w:r>
      <w:r w:rsidRPr="00C366AD">
        <w:t xml:space="preserve"> </w:t>
      </w:r>
      <w:r>
        <w:t>уголовного</w:t>
      </w:r>
      <w:r w:rsidRPr="00C366AD">
        <w:t xml:space="preserve"> </w:t>
      </w:r>
      <w:r>
        <w:t>преследования</w:t>
      </w:r>
      <w:r w:rsidRPr="00C366AD">
        <w:t xml:space="preserve"> </w:t>
      </w:r>
      <w:r>
        <w:t>и</w:t>
      </w:r>
      <w:r w:rsidRPr="00C366AD">
        <w:t xml:space="preserve"> </w:t>
      </w:r>
      <w:r>
        <w:t>осуждения</w:t>
      </w:r>
      <w:r w:rsidRPr="00C366AD">
        <w:t xml:space="preserve"> </w:t>
      </w:r>
      <w:r>
        <w:t>виновных</w:t>
      </w:r>
      <w:r w:rsidRPr="00C366AD">
        <w:t xml:space="preserve"> </w:t>
      </w:r>
      <w:r>
        <w:t>лиц</w:t>
      </w:r>
      <w:r w:rsidRPr="00C366AD">
        <w:t xml:space="preserve">. </w:t>
      </w:r>
      <w:r>
        <w:t>Комитет также обеспокоен сообщениями о запугивании и насилии в отношении жертв или их семей, когда они сообщают о случаях грубых нарушений прав человека. Среди</w:t>
      </w:r>
      <w:r w:rsidRPr="00021A24">
        <w:t xml:space="preserve"> </w:t>
      </w:r>
      <w:r>
        <w:t>бесчисленных</w:t>
      </w:r>
      <w:r w:rsidRPr="00021A24">
        <w:t xml:space="preserve"> </w:t>
      </w:r>
      <w:r>
        <w:t>случаев</w:t>
      </w:r>
      <w:r w:rsidRPr="00021A24">
        <w:t xml:space="preserve"> </w:t>
      </w:r>
      <w:r>
        <w:t>грубых</w:t>
      </w:r>
      <w:r w:rsidRPr="00021A24">
        <w:t xml:space="preserve"> </w:t>
      </w:r>
      <w:r>
        <w:t>нарушений</w:t>
      </w:r>
      <w:r w:rsidRPr="00021A24">
        <w:t xml:space="preserve"> </w:t>
      </w:r>
      <w:r>
        <w:t>прав</w:t>
      </w:r>
      <w:r w:rsidRPr="00021A24">
        <w:t xml:space="preserve"> </w:t>
      </w:r>
      <w:r>
        <w:t>человека</w:t>
      </w:r>
      <w:r w:rsidRPr="00021A24">
        <w:t xml:space="preserve">, </w:t>
      </w:r>
      <w:r>
        <w:t>остающихся</w:t>
      </w:r>
      <w:r w:rsidRPr="00021A24">
        <w:t xml:space="preserve"> </w:t>
      </w:r>
      <w:r>
        <w:t>безнаказанными</w:t>
      </w:r>
      <w:r w:rsidRPr="00021A24">
        <w:t xml:space="preserve">, </w:t>
      </w:r>
      <w:r>
        <w:t>Комитет</w:t>
      </w:r>
      <w:r w:rsidRPr="00021A24">
        <w:t xml:space="preserve"> </w:t>
      </w:r>
      <w:r>
        <w:t>обращает</w:t>
      </w:r>
      <w:r w:rsidRPr="00021A24">
        <w:t xml:space="preserve"> </w:t>
      </w:r>
      <w:r>
        <w:t>внимание</w:t>
      </w:r>
      <w:r w:rsidRPr="00021A24">
        <w:t xml:space="preserve"> </w:t>
      </w:r>
      <w:r>
        <w:t>на</w:t>
      </w:r>
      <w:r w:rsidRPr="00021A24">
        <w:t xml:space="preserve"> </w:t>
      </w:r>
      <w:r>
        <w:t>резонансное</w:t>
      </w:r>
      <w:r w:rsidRPr="00021A24">
        <w:t xml:space="preserve"> </w:t>
      </w:r>
      <w:r>
        <w:t>дело</w:t>
      </w:r>
      <w:r w:rsidRPr="00021A24">
        <w:t xml:space="preserve"> </w:t>
      </w:r>
      <w:r>
        <w:t>о</w:t>
      </w:r>
      <w:r w:rsidRPr="00021A24">
        <w:t xml:space="preserve"> </w:t>
      </w:r>
      <w:r>
        <w:t>насильственном</w:t>
      </w:r>
      <w:r w:rsidRPr="00021A24">
        <w:t xml:space="preserve"> </w:t>
      </w:r>
      <w:r>
        <w:t>исчезновении</w:t>
      </w:r>
      <w:r w:rsidRPr="00021A24">
        <w:t xml:space="preserve"> 43 </w:t>
      </w:r>
      <w:r>
        <w:t>учащихся</w:t>
      </w:r>
      <w:r w:rsidRPr="00021A24">
        <w:t xml:space="preserve"> </w:t>
      </w:r>
      <w:r>
        <w:t>колледжа «Айотцинапа»</w:t>
      </w:r>
      <w:r w:rsidRPr="00021A24">
        <w:t xml:space="preserve"> </w:t>
      </w:r>
      <w:r>
        <w:t>в</w:t>
      </w:r>
      <w:r w:rsidRPr="00021A24">
        <w:t xml:space="preserve"> </w:t>
      </w:r>
      <w:r>
        <w:t>сентябре</w:t>
      </w:r>
      <w:r w:rsidRPr="00021A24">
        <w:t xml:space="preserve"> 2014 </w:t>
      </w:r>
      <w:r>
        <w:t>года</w:t>
      </w:r>
      <w:r w:rsidRPr="00021A24">
        <w:t xml:space="preserve"> </w:t>
      </w:r>
      <w:r>
        <w:t>и</w:t>
      </w:r>
      <w:r w:rsidRPr="00021A24">
        <w:t xml:space="preserve"> </w:t>
      </w:r>
      <w:r>
        <w:t>с</w:t>
      </w:r>
      <w:r w:rsidRPr="00021A24">
        <w:t xml:space="preserve"> </w:t>
      </w:r>
      <w:r>
        <w:t>сожалением</w:t>
      </w:r>
      <w:r w:rsidRPr="00021A24">
        <w:t xml:space="preserve"> </w:t>
      </w:r>
      <w:r>
        <w:t>отмечает</w:t>
      </w:r>
      <w:r w:rsidRPr="00021A24">
        <w:t xml:space="preserve">, </w:t>
      </w:r>
      <w:r>
        <w:t>что</w:t>
      </w:r>
      <w:r w:rsidRPr="00021A24">
        <w:t xml:space="preserve">, </w:t>
      </w:r>
      <w:r>
        <w:t>несмотря</w:t>
      </w:r>
      <w:r w:rsidRPr="00021A24">
        <w:t xml:space="preserve"> </w:t>
      </w:r>
      <w:r>
        <w:t>на</w:t>
      </w:r>
      <w:r w:rsidRPr="00021A24">
        <w:t xml:space="preserve"> </w:t>
      </w:r>
      <w:r>
        <w:t>тяжкие</w:t>
      </w:r>
      <w:r w:rsidRPr="00021A24">
        <w:t xml:space="preserve"> </w:t>
      </w:r>
      <w:r>
        <w:t>последствия</w:t>
      </w:r>
      <w:r w:rsidRPr="00021A24">
        <w:t xml:space="preserve"> </w:t>
      </w:r>
      <w:r>
        <w:t>этого</w:t>
      </w:r>
      <w:r w:rsidRPr="00021A24">
        <w:t xml:space="preserve"> </w:t>
      </w:r>
      <w:r>
        <w:t>случая</w:t>
      </w:r>
      <w:r w:rsidRPr="00021A24">
        <w:t xml:space="preserve">, </w:t>
      </w:r>
      <w:r>
        <w:t>рекомендации</w:t>
      </w:r>
      <w:r w:rsidRPr="00021A24">
        <w:t xml:space="preserve"> </w:t>
      </w:r>
      <w:r>
        <w:t>различных</w:t>
      </w:r>
      <w:r w:rsidRPr="00021A24">
        <w:t xml:space="preserve"> </w:t>
      </w:r>
      <w:r>
        <w:t>международных</w:t>
      </w:r>
      <w:r w:rsidRPr="00021A24">
        <w:t xml:space="preserve"> </w:t>
      </w:r>
      <w:r>
        <w:t>органов</w:t>
      </w:r>
      <w:r w:rsidRPr="00021A24">
        <w:t xml:space="preserve"> </w:t>
      </w:r>
      <w:r>
        <w:t>по</w:t>
      </w:r>
      <w:r w:rsidRPr="00021A24">
        <w:t xml:space="preserve"> </w:t>
      </w:r>
      <w:r>
        <w:t>защите</w:t>
      </w:r>
      <w:r w:rsidRPr="00021A24">
        <w:t xml:space="preserve"> </w:t>
      </w:r>
      <w:r>
        <w:t>прав</w:t>
      </w:r>
      <w:r w:rsidRPr="00021A24">
        <w:t xml:space="preserve"> </w:t>
      </w:r>
      <w:r>
        <w:t>человека</w:t>
      </w:r>
      <w:r w:rsidRPr="00021A24">
        <w:t xml:space="preserve"> </w:t>
      </w:r>
      <w:r>
        <w:t>и</w:t>
      </w:r>
      <w:r w:rsidRPr="00021A24">
        <w:t xml:space="preserve"> </w:t>
      </w:r>
      <w:r>
        <w:t>принятые</w:t>
      </w:r>
      <w:r w:rsidRPr="00021A24">
        <w:t xml:space="preserve"> </w:t>
      </w:r>
      <w:r>
        <w:t>меры</w:t>
      </w:r>
      <w:r w:rsidRPr="00021A24">
        <w:t xml:space="preserve">, </w:t>
      </w:r>
      <w:r>
        <w:t>государство</w:t>
      </w:r>
      <w:r w:rsidRPr="00021A24">
        <w:t>-</w:t>
      </w:r>
      <w:r>
        <w:t>участник</w:t>
      </w:r>
      <w:r w:rsidRPr="00021A24">
        <w:t xml:space="preserve"> </w:t>
      </w:r>
      <w:r>
        <w:t>не</w:t>
      </w:r>
      <w:r w:rsidRPr="00021A24">
        <w:t xml:space="preserve"> </w:t>
      </w:r>
      <w:r>
        <w:t>прояснило</w:t>
      </w:r>
      <w:r w:rsidRPr="00021A24">
        <w:t xml:space="preserve"> </w:t>
      </w:r>
      <w:r>
        <w:t>местонахождения</w:t>
      </w:r>
      <w:r w:rsidRPr="00021A24">
        <w:t xml:space="preserve"> </w:t>
      </w:r>
      <w:r>
        <w:t>учащихся</w:t>
      </w:r>
      <w:r w:rsidRPr="00021A24">
        <w:t xml:space="preserve">, </w:t>
      </w:r>
      <w:r>
        <w:t>не</w:t>
      </w:r>
      <w:r w:rsidRPr="00021A24">
        <w:t xml:space="preserve"> </w:t>
      </w:r>
      <w:r>
        <w:t>наказало</w:t>
      </w:r>
      <w:r w:rsidRPr="00021A24">
        <w:t xml:space="preserve"> </w:t>
      </w:r>
      <w:r>
        <w:t>виновных</w:t>
      </w:r>
      <w:r w:rsidRPr="00021A24">
        <w:t xml:space="preserve"> </w:t>
      </w:r>
      <w:r>
        <w:t>и</w:t>
      </w:r>
      <w:r w:rsidRPr="00021A24">
        <w:t xml:space="preserve"> </w:t>
      </w:r>
      <w:r>
        <w:t>не</w:t>
      </w:r>
      <w:r w:rsidRPr="00021A24">
        <w:t xml:space="preserve"> </w:t>
      </w:r>
      <w:r>
        <w:t>предоставило</w:t>
      </w:r>
      <w:r w:rsidRPr="00021A24">
        <w:t xml:space="preserve"> </w:t>
      </w:r>
      <w:r>
        <w:t>полного</w:t>
      </w:r>
      <w:r w:rsidRPr="00021A24">
        <w:t xml:space="preserve"> </w:t>
      </w:r>
      <w:r>
        <w:t>возмещения</w:t>
      </w:r>
      <w:r w:rsidRPr="00021A24">
        <w:t xml:space="preserve"> </w:t>
      </w:r>
      <w:r>
        <w:t>жертвам</w:t>
      </w:r>
      <w:r w:rsidRPr="00021A24">
        <w:t xml:space="preserve"> (</w:t>
      </w:r>
      <w:r>
        <w:t xml:space="preserve">статьи </w:t>
      </w:r>
      <w:r w:rsidRPr="00021A24">
        <w:t xml:space="preserve">2, 6, 7, 9 </w:t>
      </w:r>
      <w:r>
        <w:t>и</w:t>
      </w:r>
      <w:r w:rsidRPr="00021A24">
        <w:t xml:space="preserve"> 14).</w:t>
      </w:r>
    </w:p>
    <w:p w14:paraId="637157D8" w14:textId="77777777" w:rsidR="00666956" w:rsidRDefault="00666956" w:rsidP="00666956">
      <w:pPr>
        <w:pStyle w:val="SingleTxtG"/>
        <w:ind w:right="1133"/>
        <w:rPr>
          <w:b/>
        </w:rPr>
      </w:pPr>
      <w:r w:rsidRPr="00AE499E">
        <w:t>23.</w:t>
      </w:r>
      <w:r w:rsidRPr="00AE499E">
        <w:rPr>
          <w:b/>
        </w:rPr>
        <w:tab/>
      </w:r>
      <w:r>
        <w:rPr>
          <w:b/>
        </w:rPr>
        <w:t>Государству</w:t>
      </w:r>
      <w:r w:rsidRPr="00AE499E">
        <w:rPr>
          <w:b/>
        </w:rPr>
        <w:t>-</w:t>
      </w:r>
      <w:r>
        <w:rPr>
          <w:b/>
        </w:rPr>
        <w:t>участнику</w:t>
      </w:r>
      <w:r w:rsidRPr="00AE499E">
        <w:rPr>
          <w:b/>
        </w:rPr>
        <w:t xml:space="preserve"> </w:t>
      </w:r>
      <w:r>
        <w:rPr>
          <w:b/>
        </w:rPr>
        <w:t>следует</w:t>
      </w:r>
      <w:r w:rsidRPr="00AE499E">
        <w:rPr>
          <w:b/>
        </w:rPr>
        <w:t xml:space="preserve"> </w:t>
      </w:r>
      <w:r>
        <w:rPr>
          <w:b/>
        </w:rPr>
        <w:t>удвоить</w:t>
      </w:r>
      <w:r w:rsidRPr="00AE499E">
        <w:rPr>
          <w:b/>
        </w:rPr>
        <w:t xml:space="preserve"> </w:t>
      </w:r>
      <w:r>
        <w:rPr>
          <w:b/>
        </w:rPr>
        <w:t>свои</w:t>
      </w:r>
      <w:r w:rsidRPr="00AE499E">
        <w:rPr>
          <w:b/>
        </w:rPr>
        <w:t xml:space="preserve"> </w:t>
      </w:r>
      <w:r>
        <w:rPr>
          <w:b/>
        </w:rPr>
        <w:t>усилия</w:t>
      </w:r>
      <w:r w:rsidRPr="00AE499E">
        <w:rPr>
          <w:b/>
        </w:rPr>
        <w:t xml:space="preserve"> </w:t>
      </w:r>
      <w:r>
        <w:rPr>
          <w:b/>
        </w:rPr>
        <w:t>для</w:t>
      </w:r>
      <w:r w:rsidRPr="00AE499E">
        <w:rPr>
          <w:b/>
        </w:rPr>
        <w:t xml:space="preserve"> </w:t>
      </w:r>
      <w:r>
        <w:rPr>
          <w:b/>
        </w:rPr>
        <w:t>проведения</w:t>
      </w:r>
      <w:r w:rsidRPr="00AE499E">
        <w:rPr>
          <w:b/>
        </w:rPr>
        <w:t xml:space="preserve"> </w:t>
      </w:r>
      <w:r>
        <w:rPr>
          <w:b/>
        </w:rPr>
        <w:t>оперативных</w:t>
      </w:r>
      <w:r w:rsidRPr="00AE499E">
        <w:rPr>
          <w:b/>
        </w:rPr>
        <w:t xml:space="preserve">, </w:t>
      </w:r>
      <w:r>
        <w:rPr>
          <w:b/>
        </w:rPr>
        <w:t>тщательных</w:t>
      </w:r>
      <w:r w:rsidRPr="00AE499E">
        <w:rPr>
          <w:b/>
        </w:rPr>
        <w:t xml:space="preserve"> </w:t>
      </w:r>
      <w:r>
        <w:rPr>
          <w:b/>
        </w:rPr>
        <w:t>и</w:t>
      </w:r>
      <w:r w:rsidRPr="00AE499E">
        <w:rPr>
          <w:b/>
        </w:rPr>
        <w:t xml:space="preserve"> </w:t>
      </w:r>
      <w:r>
        <w:rPr>
          <w:b/>
        </w:rPr>
        <w:t>беспристрастных</w:t>
      </w:r>
      <w:r w:rsidRPr="00AE499E">
        <w:rPr>
          <w:b/>
        </w:rPr>
        <w:t xml:space="preserve"> </w:t>
      </w:r>
      <w:r>
        <w:rPr>
          <w:b/>
        </w:rPr>
        <w:t>расследований</w:t>
      </w:r>
      <w:r w:rsidRPr="00AE499E">
        <w:rPr>
          <w:b/>
        </w:rPr>
        <w:t xml:space="preserve"> </w:t>
      </w:r>
      <w:r>
        <w:rPr>
          <w:b/>
        </w:rPr>
        <w:t>всех</w:t>
      </w:r>
      <w:r w:rsidRPr="00AE499E">
        <w:rPr>
          <w:b/>
        </w:rPr>
        <w:t xml:space="preserve"> </w:t>
      </w:r>
      <w:r>
        <w:rPr>
          <w:b/>
        </w:rPr>
        <w:t>насильственных</w:t>
      </w:r>
      <w:r w:rsidRPr="00AE499E">
        <w:rPr>
          <w:b/>
        </w:rPr>
        <w:t xml:space="preserve"> </w:t>
      </w:r>
      <w:r>
        <w:rPr>
          <w:b/>
        </w:rPr>
        <w:t>и</w:t>
      </w:r>
      <w:r w:rsidRPr="00AE499E">
        <w:rPr>
          <w:b/>
        </w:rPr>
        <w:t xml:space="preserve"> </w:t>
      </w:r>
      <w:r>
        <w:rPr>
          <w:b/>
        </w:rPr>
        <w:t>других</w:t>
      </w:r>
      <w:r w:rsidRPr="00AE499E">
        <w:rPr>
          <w:b/>
        </w:rPr>
        <w:t xml:space="preserve"> </w:t>
      </w:r>
      <w:r>
        <w:rPr>
          <w:b/>
        </w:rPr>
        <w:t>тяжких</w:t>
      </w:r>
      <w:r w:rsidRPr="00AE499E">
        <w:rPr>
          <w:b/>
        </w:rPr>
        <w:t xml:space="preserve"> </w:t>
      </w:r>
      <w:r>
        <w:rPr>
          <w:b/>
        </w:rPr>
        <w:t>преступлений</w:t>
      </w:r>
      <w:r w:rsidRPr="00AE499E">
        <w:rPr>
          <w:b/>
        </w:rPr>
        <w:t xml:space="preserve">, </w:t>
      </w:r>
      <w:r>
        <w:rPr>
          <w:b/>
        </w:rPr>
        <w:t>включая</w:t>
      </w:r>
      <w:r w:rsidRPr="00AE499E">
        <w:rPr>
          <w:b/>
        </w:rPr>
        <w:t xml:space="preserve"> </w:t>
      </w:r>
      <w:r>
        <w:rPr>
          <w:b/>
        </w:rPr>
        <w:t>случай</w:t>
      </w:r>
      <w:r w:rsidRPr="00AE499E">
        <w:rPr>
          <w:b/>
        </w:rPr>
        <w:t xml:space="preserve"> </w:t>
      </w:r>
      <w:r>
        <w:rPr>
          <w:b/>
        </w:rPr>
        <w:t>исчезновения</w:t>
      </w:r>
      <w:r w:rsidRPr="00AE499E">
        <w:rPr>
          <w:b/>
        </w:rPr>
        <w:t xml:space="preserve"> 43 </w:t>
      </w:r>
      <w:r>
        <w:rPr>
          <w:b/>
        </w:rPr>
        <w:t>учащихся</w:t>
      </w:r>
      <w:r w:rsidRPr="00AE499E">
        <w:rPr>
          <w:b/>
        </w:rPr>
        <w:t xml:space="preserve"> </w:t>
      </w:r>
      <w:r>
        <w:rPr>
          <w:b/>
        </w:rPr>
        <w:t>«Айотцинапы»</w:t>
      </w:r>
      <w:r w:rsidRPr="00AE499E">
        <w:rPr>
          <w:b/>
        </w:rPr>
        <w:t xml:space="preserve"> </w:t>
      </w:r>
      <w:r>
        <w:rPr>
          <w:b/>
        </w:rPr>
        <w:t>в</w:t>
      </w:r>
      <w:r w:rsidRPr="00AE499E">
        <w:rPr>
          <w:b/>
        </w:rPr>
        <w:t xml:space="preserve"> </w:t>
      </w:r>
      <w:r>
        <w:rPr>
          <w:b/>
        </w:rPr>
        <w:t>сентябре</w:t>
      </w:r>
      <w:r w:rsidRPr="00AE499E">
        <w:rPr>
          <w:b/>
        </w:rPr>
        <w:t xml:space="preserve"> 2014</w:t>
      </w:r>
      <w:r>
        <w:rPr>
          <w:b/>
        </w:rPr>
        <w:t xml:space="preserve"> года, с тем чтобы виновные были преданы суду и понесли наказание, а также гарантировать получение жертвами полного возмещения. В</w:t>
      </w:r>
      <w:r w:rsidRPr="00CC17C0">
        <w:rPr>
          <w:b/>
        </w:rPr>
        <w:t xml:space="preserve"> </w:t>
      </w:r>
      <w:r>
        <w:rPr>
          <w:b/>
        </w:rPr>
        <w:t>этой</w:t>
      </w:r>
      <w:r w:rsidRPr="00CC17C0">
        <w:rPr>
          <w:b/>
        </w:rPr>
        <w:t xml:space="preserve"> </w:t>
      </w:r>
      <w:r>
        <w:rPr>
          <w:b/>
        </w:rPr>
        <w:t>связи</w:t>
      </w:r>
      <w:r w:rsidRPr="00CC17C0">
        <w:rPr>
          <w:b/>
        </w:rPr>
        <w:t xml:space="preserve"> </w:t>
      </w:r>
      <w:r>
        <w:rPr>
          <w:b/>
        </w:rPr>
        <w:t>ему</w:t>
      </w:r>
      <w:r w:rsidRPr="00CC17C0">
        <w:rPr>
          <w:b/>
        </w:rPr>
        <w:t xml:space="preserve"> </w:t>
      </w:r>
      <w:r>
        <w:rPr>
          <w:b/>
        </w:rPr>
        <w:t>следует</w:t>
      </w:r>
      <w:r w:rsidRPr="00CC17C0">
        <w:rPr>
          <w:b/>
        </w:rPr>
        <w:t xml:space="preserve"> </w:t>
      </w:r>
      <w:r>
        <w:rPr>
          <w:b/>
        </w:rPr>
        <w:t>укрепить</w:t>
      </w:r>
      <w:r w:rsidRPr="00CC17C0">
        <w:rPr>
          <w:b/>
        </w:rPr>
        <w:t xml:space="preserve"> </w:t>
      </w:r>
      <w:r>
        <w:rPr>
          <w:b/>
        </w:rPr>
        <w:t>следственный потенциал и независимость всех субъектов, вовлеченных в расследования, включая прокуроров и экспертов, а также обеспечить консолидацию системы обвинения и самостоятельность институтов по отправлению провосудия. В</w:t>
      </w:r>
      <w:r w:rsidRPr="00CC17C0">
        <w:rPr>
          <w:b/>
        </w:rPr>
        <w:t xml:space="preserve"> </w:t>
      </w:r>
      <w:r>
        <w:rPr>
          <w:b/>
        </w:rPr>
        <w:t>этих</w:t>
      </w:r>
      <w:r w:rsidRPr="00CC17C0">
        <w:rPr>
          <w:b/>
        </w:rPr>
        <w:t xml:space="preserve"> </w:t>
      </w:r>
      <w:r>
        <w:rPr>
          <w:b/>
        </w:rPr>
        <w:t>целях</w:t>
      </w:r>
      <w:r w:rsidRPr="00CC17C0">
        <w:rPr>
          <w:b/>
        </w:rPr>
        <w:t xml:space="preserve"> </w:t>
      </w:r>
      <w:r>
        <w:rPr>
          <w:b/>
        </w:rPr>
        <w:t>ему</w:t>
      </w:r>
      <w:r w:rsidRPr="00CC17C0">
        <w:rPr>
          <w:b/>
        </w:rPr>
        <w:t xml:space="preserve"> </w:t>
      </w:r>
      <w:r>
        <w:rPr>
          <w:b/>
        </w:rPr>
        <w:t>следует</w:t>
      </w:r>
      <w:r w:rsidRPr="00CC17C0">
        <w:rPr>
          <w:b/>
        </w:rPr>
        <w:t xml:space="preserve"> </w:t>
      </w:r>
      <w:r>
        <w:rPr>
          <w:b/>
        </w:rPr>
        <w:t>учитывать</w:t>
      </w:r>
      <w:r w:rsidRPr="00CC17C0">
        <w:rPr>
          <w:b/>
        </w:rPr>
        <w:t xml:space="preserve"> </w:t>
      </w:r>
      <w:r>
        <w:rPr>
          <w:b/>
        </w:rPr>
        <w:t>международные</w:t>
      </w:r>
      <w:r w:rsidRPr="00CC17C0">
        <w:rPr>
          <w:b/>
        </w:rPr>
        <w:t xml:space="preserve"> </w:t>
      </w:r>
      <w:r>
        <w:rPr>
          <w:b/>
        </w:rPr>
        <w:t>нормы</w:t>
      </w:r>
      <w:r w:rsidRPr="00CC17C0">
        <w:rPr>
          <w:b/>
        </w:rPr>
        <w:t xml:space="preserve"> </w:t>
      </w:r>
      <w:r>
        <w:rPr>
          <w:b/>
        </w:rPr>
        <w:t>в</w:t>
      </w:r>
      <w:r w:rsidRPr="00CC17C0">
        <w:rPr>
          <w:b/>
        </w:rPr>
        <w:t xml:space="preserve"> </w:t>
      </w:r>
      <w:r>
        <w:rPr>
          <w:b/>
        </w:rPr>
        <w:t>области</w:t>
      </w:r>
      <w:r w:rsidRPr="00CC17C0">
        <w:rPr>
          <w:b/>
        </w:rPr>
        <w:t xml:space="preserve"> </w:t>
      </w:r>
      <w:r>
        <w:rPr>
          <w:b/>
        </w:rPr>
        <w:t>прав</w:t>
      </w:r>
      <w:r w:rsidRPr="00CC17C0">
        <w:rPr>
          <w:b/>
        </w:rPr>
        <w:t xml:space="preserve"> </w:t>
      </w:r>
      <w:r>
        <w:rPr>
          <w:b/>
        </w:rPr>
        <w:t>человека</w:t>
      </w:r>
      <w:r w:rsidRPr="00CC17C0">
        <w:rPr>
          <w:b/>
        </w:rPr>
        <w:t xml:space="preserve">, </w:t>
      </w:r>
      <w:r>
        <w:rPr>
          <w:b/>
        </w:rPr>
        <w:t>включая</w:t>
      </w:r>
      <w:r w:rsidRPr="00CC17C0">
        <w:rPr>
          <w:b/>
        </w:rPr>
        <w:t xml:space="preserve"> </w:t>
      </w:r>
      <w:r>
        <w:rPr>
          <w:b/>
        </w:rPr>
        <w:t>Руководство</w:t>
      </w:r>
      <w:r w:rsidRPr="00CC17C0">
        <w:rPr>
          <w:b/>
        </w:rPr>
        <w:t xml:space="preserve"> </w:t>
      </w:r>
      <w:r>
        <w:rPr>
          <w:b/>
        </w:rPr>
        <w:t>по</w:t>
      </w:r>
      <w:r w:rsidRPr="00CC17C0">
        <w:rPr>
          <w:b/>
        </w:rPr>
        <w:t xml:space="preserve"> </w:t>
      </w:r>
      <w:r>
        <w:rPr>
          <w:b/>
        </w:rPr>
        <w:t>эффективному</w:t>
      </w:r>
      <w:r w:rsidRPr="00CC17C0">
        <w:rPr>
          <w:b/>
        </w:rPr>
        <w:t xml:space="preserve"> </w:t>
      </w:r>
      <w:r>
        <w:rPr>
          <w:b/>
        </w:rPr>
        <w:t>расследованию</w:t>
      </w:r>
      <w:r w:rsidRPr="00CC17C0">
        <w:rPr>
          <w:b/>
        </w:rPr>
        <w:t xml:space="preserve"> </w:t>
      </w:r>
      <w:r>
        <w:rPr>
          <w:b/>
        </w:rPr>
        <w:t>и</w:t>
      </w:r>
      <w:r w:rsidRPr="00CC17C0">
        <w:rPr>
          <w:b/>
        </w:rPr>
        <w:t xml:space="preserve"> </w:t>
      </w:r>
      <w:r>
        <w:rPr>
          <w:b/>
        </w:rPr>
        <w:t>документированию</w:t>
      </w:r>
      <w:r w:rsidRPr="00CC17C0">
        <w:rPr>
          <w:b/>
        </w:rPr>
        <w:t xml:space="preserve"> </w:t>
      </w:r>
      <w:r>
        <w:rPr>
          <w:b/>
        </w:rPr>
        <w:t>пыток</w:t>
      </w:r>
      <w:r w:rsidRPr="00CC17C0">
        <w:rPr>
          <w:b/>
        </w:rPr>
        <w:t xml:space="preserve"> </w:t>
      </w:r>
      <w:r>
        <w:rPr>
          <w:b/>
        </w:rPr>
        <w:t>и</w:t>
      </w:r>
      <w:r w:rsidRPr="00CC17C0">
        <w:rPr>
          <w:b/>
        </w:rPr>
        <w:t xml:space="preserve"> </w:t>
      </w:r>
      <w:r>
        <w:rPr>
          <w:b/>
        </w:rPr>
        <w:t>других</w:t>
      </w:r>
      <w:r w:rsidRPr="00CC17C0">
        <w:rPr>
          <w:b/>
        </w:rPr>
        <w:t xml:space="preserve"> </w:t>
      </w:r>
      <w:r>
        <w:rPr>
          <w:b/>
        </w:rPr>
        <w:t>жестоких</w:t>
      </w:r>
      <w:r w:rsidRPr="00CC17C0">
        <w:rPr>
          <w:b/>
        </w:rPr>
        <w:t xml:space="preserve">, </w:t>
      </w:r>
      <w:r>
        <w:rPr>
          <w:b/>
        </w:rPr>
        <w:t>бесчеловечных</w:t>
      </w:r>
      <w:r w:rsidRPr="00CC17C0">
        <w:rPr>
          <w:b/>
        </w:rPr>
        <w:t xml:space="preserve"> </w:t>
      </w:r>
      <w:r>
        <w:rPr>
          <w:b/>
        </w:rPr>
        <w:t>или</w:t>
      </w:r>
      <w:r w:rsidRPr="00CC17C0">
        <w:rPr>
          <w:b/>
        </w:rPr>
        <w:t xml:space="preserve"> </w:t>
      </w:r>
      <w:r>
        <w:rPr>
          <w:b/>
        </w:rPr>
        <w:t>унижающих</w:t>
      </w:r>
      <w:r w:rsidRPr="00CC17C0">
        <w:rPr>
          <w:b/>
        </w:rPr>
        <w:t xml:space="preserve"> </w:t>
      </w:r>
      <w:r>
        <w:rPr>
          <w:b/>
        </w:rPr>
        <w:t>достоинство</w:t>
      </w:r>
      <w:r w:rsidRPr="00CC17C0">
        <w:rPr>
          <w:b/>
        </w:rPr>
        <w:t xml:space="preserve"> </w:t>
      </w:r>
      <w:r>
        <w:rPr>
          <w:b/>
        </w:rPr>
        <w:t>видов</w:t>
      </w:r>
      <w:r w:rsidRPr="00CC17C0">
        <w:rPr>
          <w:b/>
        </w:rPr>
        <w:t xml:space="preserve"> </w:t>
      </w:r>
      <w:r>
        <w:rPr>
          <w:b/>
        </w:rPr>
        <w:t>обращения</w:t>
      </w:r>
      <w:r w:rsidRPr="00CC17C0">
        <w:rPr>
          <w:b/>
        </w:rPr>
        <w:t xml:space="preserve"> </w:t>
      </w:r>
      <w:r>
        <w:rPr>
          <w:b/>
        </w:rPr>
        <w:t>и</w:t>
      </w:r>
      <w:r w:rsidRPr="00CC17C0">
        <w:rPr>
          <w:b/>
        </w:rPr>
        <w:t xml:space="preserve"> </w:t>
      </w:r>
      <w:r>
        <w:rPr>
          <w:b/>
        </w:rPr>
        <w:t>наказания</w:t>
      </w:r>
      <w:r w:rsidRPr="00CC17C0">
        <w:rPr>
          <w:b/>
        </w:rPr>
        <w:t xml:space="preserve"> (</w:t>
      </w:r>
      <w:r>
        <w:rPr>
          <w:b/>
        </w:rPr>
        <w:t>Стамбульский протокол). Государству-участнику следует также принять необходимые меры по защите свидетелей, жертв и членов их семей, а</w:t>
      </w:r>
      <w:r w:rsidR="000C1A5F">
        <w:rPr>
          <w:b/>
        </w:rPr>
        <w:t> </w:t>
      </w:r>
      <w:r>
        <w:rPr>
          <w:b/>
        </w:rPr>
        <w:t xml:space="preserve">также лиц, проводящих расследования, от угроз, нападений и любых актов возмездия. </w:t>
      </w:r>
    </w:p>
    <w:p w14:paraId="0E43D230" w14:textId="77777777" w:rsidR="00666956" w:rsidRPr="00666956" w:rsidRDefault="00666956" w:rsidP="00666956">
      <w:pPr>
        <w:pStyle w:val="H23G"/>
      </w:pPr>
      <w:r w:rsidRPr="00666956">
        <w:tab/>
      </w:r>
      <w:r w:rsidRPr="00666956">
        <w:tab/>
      </w:r>
      <w:r>
        <w:t>Нарушения</w:t>
      </w:r>
      <w:r w:rsidRPr="00666956">
        <w:t xml:space="preserve"> </w:t>
      </w:r>
      <w:r>
        <w:t>прав</w:t>
      </w:r>
      <w:r w:rsidRPr="00666956">
        <w:t xml:space="preserve"> </w:t>
      </w:r>
      <w:r>
        <w:t>человека</w:t>
      </w:r>
      <w:r w:rsidRPr="00666956">
        <w:t xml:space="preserve">, </w:t>
      </w:r>
      <w:r>
        <w:t>совершенные</w:t>
      </w:r>
      <w:r w:rsidRPr="00666956">
        <w:t xml:space="preserve"> </w:t>
      </w:r>
      <w:r>
        <w:t>в</w:t>
      </w:r>
      <w:r w:rsidRPr="00666956">
        <w:t xml:space="preserve"> </w:t>
      </w:r>
      <w:r>
        <w:t>ходе</w:t>
      </w:r>
      <w:r w:rsidRPr="00666956">
        <w:t xml:space="preserve"> </w:t>
      </w:r>
      <w:r>
        <w:t>так</w:t>
      </w:r>
      <w:r w:rsidRPr="00666956">
        <w:t xml:space="preserve"> </w:t>
      </w:r>
      <w:r>
        <w:t>называемой</w:t>
      </w:r>
      <w:r w:rsidRPr="00666956">
        <w:t xml:space="preserve"> «</w:t>
      </w:r>
      <w:r>
        <w:t>грязной</w:t>
      </w:r>
      <w:r w:rsidRPr="00666956">
        <w:t xml:space="preserve"> </w:t>
      </w:r>
      <w:r>
        <w:t>войны</w:t>
      </w:r>
      <w:r w:rsidRPr="00666956">
        <w:t xml:space="preserve">» </w:t>
      </w:r>
    </w:p>
    <w:p w14:paraId="5AE3314F" w14:textId="77777777" w:rsidR="00666956" w:rsidRPr="00064DF5" w:rsidRDefault="00666956" w:rsidP="00666956">
      <w:pPr>
        <w:pStyle w:val="SingleTxtG"/>
      </w:pPr>
      <w:r w:rsidRPr="00CC17C0">
        <w:t>24.</w:t>
      </w:r>
      <w:r w:rsidRPr="00CC17C0">
        <w:tab/>
      </w:r>
      <w:r>
        <w:t>Комитет</w:t>
      </w:r>
      <w:r w:rsidRPr="00CC17C0">
        <w:t xml:space="preserve"> </w:t>
      </w:r>
      <w:r>
        <w:t>с</w:t>
      </w:r>
      <w:r w:rsidRPr="00CC17C0">
        <w:t xml:space="preserve"> </w:t>
      </w:r>
      <w:r>
        <w:t>интересом</w:t>
      </w:r>
      <w:r w:rsidRPr="00CC17C0">
        <w:t xml:space="preserve"> </w:t>
      </w:r>
      <w:r>
        <w:t>принимает</w:t>
      </w:r>
      <w:r w:rsidRPr="00CC17C0">
        <w:t xml:space="preserve"> </w:t>
      </w:r>
      <w:r>
        <w:t>к</w:t>
      </w:r>
      <w:r w:rsidRPr="00CC17C0">
        <w:t xml:space="preserve"> </w:t>
      </w:r>
      <w:r>
        <w:t>сведению</w:t>
      </w:r>
      <w:r w:rsidRPr="00CC17C0">
        <w:t xml:space="preserve"> </w:t>
      </w:r>
      <w:r>
        <w:t>представленную</w:t>
      </w:r>
      <w:r w:rsidRPr="00CC17C0">
        <w:t xml:space="preserve"> </w:t>
      </w:r>
      <w:r>
        <w:t>государством</w:t>
      </w:r>
      <w:r w:rsidRPr="00CC17C0">
        <w:t>-</w:t>
      </w:r>
      <w:r>
        <w:t>участником</w:t>
      </w:r>
      <w:r w:rsidRPr="00CC17C0">
        <w:t xml:space="preserve"> </w:t>
      </w:r>
      <w:r>
        <w:t>информацию</w:t>
      </w:r>
      <w:r w:rsidRPr="00CC17C0">
        <w:t xml:space="preserve"> </w:t>
      </w:r>
      <w:r>
        <w:t>о</w:t>
      </w:r>
      <w:r w:rsidRPr="00CC17C0">
        <w:t xml:space="preserve"> </w:t>
      </w:r>
      <w:r>
        <w:t>действиях</w:t>
      </w:r>
      <w:r w:rsidRPr="00CC17C0">
        <w:t xml:space="preserve"> </w:t>
      </w:r>
      <w:r>
        <w:t>по</w:t>
      </w:r>
      <w:r w:rsidRPr="00CC17C0">
        <w:t xml:space="preserve"> </w:t>
      </w:r>
      <w:r>
        <w:t>признанию</w:t>
      </w:r>
      <w:r w:rsidRPr="00CC17C0">
        <w:t xml:space="preserve"> </w:t>
      </w:r>
      <w:r>
        <w:t>ответственности</w:t>
      </w:r>
      <w:r w:rsidRPr="00CC17C0">
        <w:t xml:space="preserve">, </w:t>
      </w:r>
      <w:r>
        <w:t>установлению</w:t>
      </w:r>
      <w:r w:rsidRPr="00CC17C0">
        <w:t xml:space="preserve"> </w:t>
      </w:r>
      <w:r>
        <w:t>истины</w:t>
      </w:r>
      <w:r w:rsidRPr="00CC17C0">
        <w:t xml:space="preserve">, </w:t>
      </w:r>
      <w:r>
        <w:t>расследованию</w:t>
      </w:r>
      <w:r w:rsidRPr="00CC17C0">
        <w:t xml:space="preserve"> </w:t>
      </w:r>
      <w:r>
        <w:t>и</w:t>
      </w:r>
      <w:r w:rsidRPr="00CC17C0">
        <w:t xml:space="preserve"> </w:t>
      </w:r>
      <w:r>
        <w:t>возмещению</w:t>
      </w:r>
      <w:r w:rsidRPr="00CC17C0">
        <w:t xml:space="preserve"> </w:t>
      </w:r>
      <w:r>
        <w:t>ущерба</w:t>
      </w:r>
      <w:r w:rsidRPr="00CC17C0">
        <w:t xml:space="preserve"> </w:t>
      </w:r>
      <w:r>
        <w:t>жертвам</w:t>
      </w:r>
      <w:r w:rsidRPr="00CC17C0">
        <w:t xml:space="preserve"> </w:t>
      </w:r>
      <w:r>
        <w:t>грубых</w:t>
      </w:r>
      <w:r w:rsidRPr="00CC17C0">
        <w:t xml:space="preserve"> </w:t>
      </w:r>
      <w:r>
        <w:t>нарушений</w:t>
      </w:r>
      <w:r w:rsidRPr="00CC17C0">
        <w:t xml:space="preserve"> </w:t>
      </w:r>
      <w:r>
        <w:t>прав</w:t>
      </w:r>
      <w:r w:rsidRPr="00CC17C0">
        <w:t xml:space="preserve"> </w:t>
      </w:r>
      <w:r>
        <w:t>человека</w:t>
      </w:r>
      <w:r w:rsidRPr="00CC17C0">
        <w:t xml:space="preserve">, </w:t>
      </w:r>
      <w:r>
        <w:t>совершенных</w:t>
      </w:r>
      <w:r w:rsidRPr="00CC17C0">
        <w:t xml:space="preserve"> </w:t>
      </w:r>
      <w:r>
        <w:t>в</w:t>
      </w:r>
      <w:r w:rsidRPr="00CC17C0">
        <w:t xml:space="preserve"> </w:t>
      </w:r>
      <w:r>
        <w:t>ходе</w:t>
      </w:r>
      <w:r w:rsidRPr="00CC17C0">
        <w:t xml:space="preserve"> </w:t>
      </w:r>
      <w:r>
        <w:t>так</w:t>
      </w:r>
      <w:r w:rsidRPr="00CC17C0">
        <w:t xml:space="preserve"> </w:t>
      </w:r>
      <w:r>
        <w:t>называемой</w:t>
      </w:r>
      <w:r w:rsidRPr="00CC17C0">
        <w:t xml:space="preserve"> «</w:t>
      </w:r>
      <w:r>
        <w:t>грязной</w:t>
      </w:r>
      <w:r w:rsidRPr="00CC17C0">
        <w:t xml:space="preserve"> </w:t>
      </w:r>
      <w:r>
        <w:t>войны</w:t>
      </w:r>
      <w:r w:rsidRPr="00CC17C0">
        <w:t xml:space="preserve">», </w:t>
      </w:r>
      <w:r>
        <w:t>а</w:t>
      </w:r>
      <w:r w:rsidRPr="00CC17C0">
        <w:t xml:space="preserve"> </w:t>
      </w:r>
      <w:r>
        <w:t>также</w:t>
      </w:r>
      <w:r w:rsidRPr="00CC17C0">
        <w:t xml:space="preserve"> </w:t>
      </w:r>
      <w:r>
        <w:t>выраженное</w:t>
      </w:r>
      <w:r w:rsidRPr="00CC17C0">
        <w:t xml:space="preserve"> </w:t>
      </w:r>
      <w:r>
        <w:t>Президентом</w:t>
      </w:r>
      <w:r w:rsidRPr="00CC17C0">
        <w:t xml:space="preserve"> </w:t>
      </w:r>
      <w:r>
        <w:t>в</w:t>
      </w:r>
      <w:r w:rsidRPr="00CC17C0">
        <w:t xml:space="preserve"> 2019 </w:t>
      </w:r>
      <w:r>
        <w:t>году</w:t>
      </w:r>
      <w:r w:rsidRPr="00CC17C0">
        <w:t xml:space="preserve"> </w:t>
      </w:r>
      <w:r>
        <w:t>намерение</w:t>
      </w:r>
      <w:r w:rsidRPr="00CC17C0">
        <w:t xml:space="preserve"> </w:t>
      </w:r>
      <w:r>
        <w:t>открыть</w:t>
      </w:r>
      <w:r w:rsidRPr="00CC17C0">
        <w:t xml:space="preserve"> </w:t>
      </w:r>
      <w:r>
        <w:t>архивы</w:t>
      </w:r>
      <w:r w:rsidRPr="00CC17C0">
        <w:t xml:space="preserve"> </w:t>
      </w:r>
      <w:r>
        <w:t>Центра</w:t>
      </w:r>
      <w:r w:rsidRPr="00CC17C0">
        <w:t xml:space="preserve"> </w:t>
      </w:r>
      <w:r>
        <w:t>исследований</w:t>
      </w:r>
      <w:r w:rsidRPr="00CC17C0">
        <w:t xml:space="preserve"> </w:t>
      </w:r>
      <w:r>
        <w:t>и</w:t>
      </w:r>
      <w:r w:rsidRPr="00CC17C0">
        <w:t xml:space="preserve"> </w:t>
      </w:r>
      <w:r>
        <w:t>национальной</w:t>
      </w:r>
      <w:r w:rsidRPr="00CC17C0">
        <w:t xml:space="preserve"> </w:t>
      </w:r>
      <w:r>
        <w:t>безопасности</w:t>
      </w:r>
      <w:r w:rsidRPr="00CC17C0">
        <w:t xml:space="preserve"> </w:t>
      </w:r>
      <w:r>
        <w:t>и</w:t>
      </w:r>
      <w:r w:rsidRPr="00CC17C0">
        <w:t xml:space="preserve"> </w:t>
      </w:r>
      <w:r>
        <w:t>недавно</w:t>
      </w:r>
      <w:r w:rsidRPr="00CC17C0">
        <w:t xml:space="preserve"> </w:t>
      </w:r>
      <w:r>
        <w:t>заключенное</w:t>
      </w:r>
      <w:r w:rsidRPr="00CC17C0">
        <w:t xml:space="preserve"> </w:t>
      </w:r>
      <w:r>
        <w:t>соглашение</w:t>
      </w:r>
      <w:r w:rsidRPr="00CC17C0">
        <w:t xml:space="preserve"> </w:t>
      </w:r>
      <w:r>
        <w:t>о</w:t>
      </w:r>
      <w:r w:rsidRPr="00CC17C0">
        <w:t xml:space="preserve"> </w:t>
      </w:r>
      <w:r>
        <w:t>передаче</w:t>
      </w:r>
      <w:r w:rsidRPr="00CC17C0">
        <w:t xml:space="preserve"> </w:t>
      </w:r>
      <w:r>
        <w:t>исторических</w:t>
      </w:r>
      <w:r w:rsidRPr="00CC17C0">
        <w:t xml:space="preserve"> </w:t>
      </w:r>
      <w:r>
        <w:t>документов</w:t>
      </w:r>
      <w:r w:rsidRPr="00CC17C0">
        <w:t xml:space="preserve"> </w:t>
      </w:r>
      <w:r>
        <w:t>в</w:t>
      </w:r>
      <w:r w:rsidRPr="00CC17C0">
        <w:t xml:space="preserve"> </w:t>
      </w:r>
      <w:r>
        <w:t>Главный национальный архив. Вместе</w:t>
      </w:r>
      <w:r w:rsidRPr="00064DF5">
        <w:t xml:space="preserve"> </w:t>
      </w:r>
      <w:r>
        <w:t>с</w:t>
      </w:r>
      <w:r w:rsidRPr="00064DF5">
        <w:t xml:space="preserve"> </w:t>
      </w:r>
      <w:r>
        <w:t>тем</w:t>
      </w:r>
      <w:r w:rsidRPr="00064DF5">
        <w:t xml:space="preserve"> </w:t>
      </w:r>
      <w:r>
        <w:t>он</w:t>
      </w:r>
      <w:r w:rsidRPr="00064DF5">
        <w:t xml:space="preserve"> </w:t>
      </w:r>
      <w:r>
        <w:t>с</w:t>
      </w:r>
      <w:r w:rsidRPr="00064DF5">
        <w:t xml:space="preserve"> </w:t>
      </w:r>
      <w:r>
        <w:t>сожалением</w:t>
      </w:r>
      <w:r w:rsidRPr="00064DF5">
        <w:t xml:space="preserve"> </w:t>
      </w:r>
      <w:r>
        <w:t>отмечает</w:t>
      </w:r>
      <w:r w:rsidRPr="00064DF5">
        <w:t xml:space="preserve">, </w:t>
      </w:r>
      <w:r>
        <w:t>что</w:t>
      </w:r>
      <w:r w:rsidRPr="00064DF5">
        <w:t xml:space="preserve"> </w:t>
      </w:r>
      <w:r>
        <w:t>до</w:t>
      </w:r>
      <w:r w:rsidRPr="00064DF5">
        <w:t xml:space="preserve"> </w:t>
      </w:r>
      <w:r>
        <w:t>настоящего</w:t>
      </w:r>
      <w:r w:rsidRPr="00064DF5">
        <w:t xml:space="preserve"> </w:t>
      </w:r>
      <w:r>
        <w:t>времени</w:t>
      </w:r>
      <w:r w:rsidRPr="00064DF5">
        <w:t xml:space="preserve"> </w:t>
      </w:r>
      <w:r>
        <w:t>был</w:t>
      </w:r>
      <w:r w:rsidRPr="00064DF5">
        <w:t xml:space="preserve"> </w:t>
      </w:r>
      <w:r>
        <w:t>вынесен</w:t>
      </w:r>
      <w:r w:rsidRPr="00064DF5">
        <w:t xml:space="preserve"> </w:t>
      </w:r>
      <w:r>
        <w:t>всего</w:t>
      </w:r>
      <w:r w:rsidRPr="00064DF5">
        <w:t xml:space="preserve"> </w:t>
      </w:r>
      <w:r>
        <w:t>лишь</w:t>
      </w:r>
      <w:r w:rsidRPr="00064DF5">
        <w:t xml:space="preserve"> </w:t>
      </w:r>
      <w:r>
        <w:t>один</w:t>
      </w:r>
      <w:r w:rsidRPr="00064DF5">
        <w:t xml:space="preserve"> </w:t>
      </w:r>
      <w:r>
        <w:t>обвинительный</w:t>
      </w:r>
      <w:r w:rsidRPr="00064DF5">
        <w:t xml:space="preserve"> </w:t>
      </w:r>
      <w:r>
        <w:t>приговор</w:t>
      </w:r>
      <w:r w:rsidRPr="00064DF5">
        <w:t xml:space="preserve"> </w:t>
      </w:r>
      <w:r>
        <w:t>по</w:t>
      </w:r>
      <w:r w:rsidRPr="00064DF5">
        <w:t xml:space="preserve"> </w:t>
      </w:r>
      <w:r>
        <w:t>делу</w:t>
      </w:r>
      <w:r w:rsidRPr="00064DF5">
        <w:t xml:space="preserve"> </w:t>
      </w:r>
      <w:r>
        <w:t>о</w:t>
      </w:r>
      <w:r w:rsidRPr="00064DF5">
        <w:t xml:space="preserve"> </w:t>
      </w:r>
      <w:r>
        <w:t>насильственном</w:t>
      </w:r>
      <w:r w:rsidRPr="00064DF5">
        <w:t xml:space="preserve"> </w:t>
      </w:r>
      <w:r>
        <w:t>исчезновении</w:t>
      </w:r>
      <w:r w:rsidRPr="00064DF5">
        <w:t xml:space="preserve"> </w:t>
      </w:r>
      <w:r>
        <w:t>лиц</w:t>
      </w:r>
      <w:r w:rsidRPr="00064DF5">
        <w:t xml:space="preserve"> </w:t>
      </w:r>
      <w:r>
        <w:t>в</w:t>
      </w:r>
      <w:r w:rsidRPr="00064DF5">
        <w:t xml:space="preserve"> </w:t>
      </w:r>
      <w:r>
        <w:t>период</w:t>
      </w:r>
      <w:r w:rsidRPr="00064DF5">
        <w:t xml:space="preserve">, </w:t>
      </w:r>
      <w:r>
        <w:t>известный</w:t>
      </w:r>
      <w:r w:rsidRPr="00064DF5">
        <w:t xml:space="preserve"> </w:t>
      </w:r>
      <w:r>
        <w:t>как</w:t>
      </w:r>
      <w:r w:rsidRPr="00064DF5">
        <w:t xml:space="preserve"> «</w:t>
      </w:r>
      <w:r>
        <w:t>грязная</w:t>
      </w:r>
      <w:r w:rsidRPr="00064DF5">
        <w:t xml:space="preserve"> </w:t>
      </w:r>
      <w:r>
        <w:t>война</w:t>
      </w:r>
      <w:r w:rsidRPr="00064DF5">
        <w:t xml:space="preserve">», </w:t>
      </w:r>
      <w:r>
        <w:t>и</w:t>
      </w:r>
      <w:r w:rsidRPr="00064DF5">
        <w:t xml:space="preserve"> </w:t>
      </w:r>
      <w:r>
        <w:t>что</w:t>
      </w:r>
      <w:r w:rsidRPr="00064DF5">
        <w:t xml:space="preserve"> </w:t>
      </w:r>
      <w:r>
        <w:t>были</w:t>
      </w:r>
      <w:r w:rsidRPr="00064DF5">
        <w:t xml:space="preserve"> </w:t>
      </w:r>
      <w:r>
        <w:t>найдены</w:t>
      </w:r>
      <w:r w:rsidRPr="00064DF5">
        <w:t xml:space="preserve"> </w:t>
      </w:r>
      <w:r>
        <w:t>костные</w:t>
      </w:r>
      <w:r w:rsidRPr="00064DF5">
        <w:t xml:space="preserve"> </w:t>
      </w:r>
      <w:r>
        <w:t>останки</w:t>
      </w:r>
      <w:r w:rsidRPr="00064DF5">
        <w:t xml:space="preserve"> </w:t>
      </w:r>
      <w:r>
        <w:t>лишь</w:t>
      </w:r>
      <w:r w:rsidRPr="00064DF5">
        <w:t xml:space="preserve"> </w:t>
      </w:r>
      <w:r>
        <w:t>двух</w:t>
      </w:r>
      <w:r w:rsidRPr="00064DF5">
        <w:t xml:space="preserve"> </w:t>
      </w:r>
      <w:r>
        <w:t>лиц</w:t>
      </w:r>
      <w:r w:rsidRPr="00064DF5">
        <w:t xml:space="preserve">, </w:t>
      </w:r>
      <w:r>
        <w:t>тайно</w:t>
      </w:r>
      <w:r w:rsidRPr="00064DF5">
        <w:t xml:space="preserve"> </w:t>
      </w:r>
      <w:r>
        <w:t>захороненных</w:t>
      </w:r>
      <w:r w:rsidRPr="00064DF5">
        <w:t xml:space="preserve"> </w:t>
      </w:r>
      <w:r>
        <w:t>в</w:t>
      </w:r>
      <w:r w:rsidRPr="00064DF5">
        <w:t xml:space="preserve"> </w:t>
      </w:r>
      <w:r>
        <w:t>этот</w:t>
      </w:r>
      <w:r w:rsidRPr="00064DF5">
        <w:t xml:space="preserve"> </w:t>
      </w:r>
      <w:r>
        <w:t>период</w:t>
      </w:r>
      <w:r w:rsidRPr="00064DF5">
        <w:t xml:space="preserve"> (</w:t>
      </w:r>
      <w:r>
        <w:t>статьи</w:t>
      </w:r>
      <w:r w:rsidRPr="00064DF5">
        <w:t xml:space="preserve"> 2, 6, 7, 9, 14 </w:t>
      </w:r>
      <w:r>
        <w:t>и</w:t>
      </w:r>
      <w:r w:rsidRPr="00064DF5">
        <w:t xml:space="preserve"> 16).</w:t>
      </w:r>
    </w:p>
    <w:p w14:paraId="58E7948A" w14:textId="77777777" w:rsidR="00666956" w:rsidRPr="00824CE1" w:rsidRDefault="00666956" w:rsidP="00666956">
      <w:pPr>
        <w:pStyle w:val="SingleTxtG"/>
      </w:pPr>
      <w:r w:rsidRPr="00DC59AA">
        <w:rPr>
          <w:bCs/>
        </w:rPr>
        <w:t>25.</w:t>
      </w:r>
      <w:r w:rsidRPr="00DC59AA">
        <w:rPr>
          <w:b/>
          <w:bCs/>
        </w:rPr>
        <w:tab/>
      </w:r>
      <w:r>
        <w:rPr>
          <w:b/>
          <w:bCs/>
        </w:rPr>
        <w:t xml:space="preserve">Государству-участнику следует активизировать усилия по признанию ответственности, установлению истины, розыску пропавших без вести лиц, накоплению и сохранению памяти и предоставлению полного возмещения </w:t>
      </w:r>
      <w:r>
        <w:rPr>
          <w:b/>
          <w:bCs/>
        </w:rPr>
        <w:lastRenderedPageBreak/>
        <w:t>жертвам преступлений, совершенных в ходе так называемой «грязной войны». Государству-участнику следует незамедлительно возбудить судебное преследование за все случаи грубых нарушений прав человека, имевшие место в этот период, включая все случаи насильственных исчезновений, внесудебных казней и пыток, установить виновных и обеспечить, чтобы они были привлечены к судебной ответственности и понесли соответствующие наказания, соразмерные тяжести совершенных преступлений. Государству</w:t>
      </w:r>
      <w:r w:rsidRPr="00DC59AA">
        <w:rPr>
          <w:b/>
          <w:bCs/>
        </w:rPr>
        <w:t>-</w:t>
      </w:r>
      <w:r>
        <w:rPr>
          <w:b/>
          <w:bCs/>
        </w:rPr>
        <w:t>участнику</w:t>
      </w:r>
      <w:r w:rsidRPr="00DC59AA">
        <w:rPr>
          <w:b/>
          <w:bCs/>
        </w:rPr>
        <w:t xml:space="preserve"> </w:t>
      </w:r>
      <w:r>
        <w:rPr>
          <w:b/>
          <w:bCs/>
        </w:rPr>
        <w:t>следует</w:t>
      </w:r>
      <w:r w:rsidRPr="00DC59AA">
        <w:rPr>
          <w:b/>
          <w:bCs/>
        </w:rPr>
        <w:t xml:space="preserve"> </w:t>
      </w:r>
      <w:r>
        <w:rPr>
          <w:b/>
          <w:bCs/>
        </w:rPr>
        <w:t>также</w:t>
      </w:r>
      <w:r w:rsidRPr="00DC59AA">
        <w:rPr>
          <w:b/>
          <w:bCs/>
        </w:rPr>
        <w:t xml:space="preserve"> </w:t>
      </w:r>
      <w:r>
        <w:rPr>
          <w:b/>
          <w:bCs/>
        </w:rPr>
        <w:t>принять</w:t>
      </w:r>
      <w:r w:rsidRPr="00DC59AA">
        <w:rPr>
          <w:b/>
          <w:bCs/>
        </w:rPr>
        <w:t xml:space="preserve"> </w:t>
      </w:r>
      <w:r>
        <w:rPr>
          <w:b/>
          <w:bCs/>
        </w:rPr>
        <w:t>необходимые</w:t>
      </w:r>
      <w:r w:rsidRPr="00DC59AA">
        <w:rPr>
          <w:b/>
          <w:bCs/>
        </w:rPr>
        <w:t xml:space="preserve"> </w:t>
      </w:r>
      <w:r>
        <w:rPr>
          <w:b/>
          <w:bCs/>
        </w:rPr>
        <w:t>меры</w:t>
      </w:r>
      <w:r w:rsidRPr="00DC59AA">
        <w:rPr>
          <w:b/>
          <w:bCs/>
        </w:rPr>
        <w:t xml:space="preserve"> </w:t>
      </w:r>
      <w:r>
        <w:rPr>
          <w:b/>
          <w:bCs/>
        </w:rPr>
        <w:t>для</w:t>
      </w:r>
      <w:r w:rsidRPr="00DC59AA">
        <w:rPr>
          <w:b/>
          <w:bCs/>
        </w:rPr>
        <w:t xml:space="preserve"> </w:t>
      </w:r>
      <w:r>
        <w:rPr>
          <w:b/>
          <w:bCs/>
        </w:rPr>
        <w:t>обеспечения</w:t>
      </w:r>
      <w:r w:rsidRPr="00DC59AA">
        <w:rPr>
          <w:b/>
          <w:bCs/>
        </w:rPr>
        <w:t xml:space="preserve"> </w:t>
      </w:r>
      <w:r>
        <w:rPr>
          <w:b/>
          <w:bCs/>
        </w:rPr>
        <w:t>того</w:t>
      </w:r>
      <w:r w:rsidRPr="00DC59AA">
        <w:rPr>
          <w:b/>
          <w:bCs/>
        </w:rPr>
        <w:t xml:space="preserve">, </w:t>
      </w:r>
      <w:r>
        <w:rPr>
          <w:b/>
          <w:bCs/>
        </w:rPr>
        <w:t>чтобы</w:t>
      </w:r>
      <w:r w:rsidRPr="00DC59AA">
        <w:rPr>
          <w:b/>
          <w:bCs/>
        </w:rPr>
        <w:t xml:space="preserve"> </w:t>
      </w:r>
      <w:r>
        <w:rPr>
          <w:b/>
          <w:bCs/>
        </w:rPr>
        <w:t>архивные материалы</w:t>
      </w:r>
      <w:r w:rsidRPr="00DC59AA">
        <w:rPr>
          <w:b/>
          <w:bCs/>
        </w:rPr>
        <w:t xml:space="preserve">, </w:t>
      </w:r>
      <w:r>
        <w:rPr>
          <w:b/>
          <w:bCs/>
        </w:rPr>
        <w:t>переданные</w:t>
      </w:r>
      <w:r w:rsidRPr="00DC59AA">
        <w:rPr>
          <w:b/>
          <w:bCs/>
        </w:rPr>
        <w:t xml:space="preserve"> </w:t>
      </w:r>
      <w:r>
        <w:rPr>
          <w:b/>
          <w:bCs/>
        </w:rPr>
        <w:t>в</w:t>
      </w:r>
      <w:r w:rsidRPr="00DC59AA">
        <w:rPr>
          <w:b/>
          <w:bCs/>
        </w:rPr>
        <w:t xml:space="preserve"> </w:t>
      </w:r>
      <w:r>
        <w:rPr>
          <w:b/>
          <w:bCs/>
        </w:rPr>
        <w:t>Главный</w:t>
      </w:r>
      <w:r w:rsidRPr="00DC59AA">
        <w:rPr>
          <w:b/>
          <w:bCs/>
        </w:rPr>
        <w:t xml:space="preserve"> </w:t>
      </w:r>
      <w:r>
        <w:rPr>
          <w:b/>
          <w:bCs/>
        </w:rPr>
        <w:t>национальный архив</w:t>
      </w:r>
      <w:r w:rsidRPr="00DC59AA">
        <w:rPr>
          <w:b/>
          <w:bCs/>
        </w:rPr>
        <w:t xml:space="preserve">, </w:t>
      </w:r>
      <w:r>
        <w:rPr>
          <w:b/>
          <w:bCs/>
        </w:rPr>
        <w:t>и</w:t>
      </w:r>
      <w:r w:rsidRPr="00DC59AA">
        <w:rPr>
          <w:b/>
          <w:bCs/>
        </w:rPr>
        <w:t xml:space="preserve"> </w:t>
      </w:r>
      <w:r>
        <w:rPr>
          <w:b/>
          <w:bCs/>
        </w:rPr>
        <w:t>архивы</w:t>
      </w:r>
      <w:r w:rsidRPr="00DC59AA">
        <w:rPr>
          <w:b/>
          <w:bCs/>
        </w:rPr>
        <w:t xml:space="preserve"> </w:t>
      </w:r>
      <w:r>
        <w:rPr>
          <w:b/>
          <w:bCs/>
        </w:rPr>
        <w:t xml:space="preserve">Центра исследований и национальной безопасности стали общедоступными источниками, для чего необходимо создать надлежащие механизмы их сохранения, охраны, систематизации и распространения. </w:t>
      </w:r>
    </w:p>
    <w:p w14:paraId="473A611A" w14:textId="77777777" w:rsidR="00666956" w:rsidRPr="00CE70D4" w:rsidRDefault="00666956" w:rsidP="00666956">
      <w:pPr>
        <w:pStyle w:val="H23G"/>
      </w:pPr>
      <w:r>
        <w:tab/>
      </w:r>
      <w:r>
        <w:tab/>
        <w:t>Группы</w:t>
      </w:r>
      <w:r w:rsidRPr="00CE70D4">
        <w:t xml:space="preserve"> </w:t>
      </w:r>
      <w:r>
        <w:t>самообороны</w:t>
      </w:r>
      <w:r w:rsidRPr="00CE70D4">
        <w:t xml:space="preserve"> </w:t>
      </w:r>
    </w:p>
    <w:p w14:paraId="25ABFCA9" w14:textId="77777777" w:rsidR="00666956" w:rsidRPr="00064DF5" w:rsidRDefault="00666956" w:rsidP="00666956">
      <w:pPr>
        <w:pStyle w:val="SingleTxtG"/>
      </w:pPr>
      <w:r w:rsidRPr="00DC59AA">
        <w:t>26.</w:t>
      </w:r>
      <w:r w:rsidRPr="00DC59AA">
        <w:tab/>
      </w:r>
      <w:r>
        <w:t>Комитет</w:t>
      </w:r>
      <w:r w:rsidRPr="00DC59AA">
        <w:t xml:space="preserve"> </w:t>
      </w:r>
      <w:r>
        <w:t>обеспокоен</w:t>
      </w:r>
      <w:r w:rsidRPr="00DC59AA">
        <w:t xml:space="preserve"> </w:t>
      </w:r>
      <w:r>
        <w:t>существованием</w:t>
      </w:r>
      <w:r w:rsidRPr="00DC59AA">
        <w:t xml:space="preserve"> </w:t>
      </w:r>
      <w:r>
        <w:t>в</w:t>
      </w:r>
      <w:r w:rsidRPr="00DC59AA">
        <w:t xml:space="preserve"> </w:t>
      </w:r>
      <w:r>
        <w:t>некоторых</w:t>
      </w:r>
      <w:r w:rsidRPr="00DC59AA">
        <w:t xml:space="preserve"> </w:t>
      </w:r>
      <w:r>
        <w:t>федеральных</w:t>
      </w:r>
      <w:r w:rsidRPr="00DC59AA">
        <w:t xml:space="preserve"> </w:t>
      </w:r>
      <w:r>
        <w:t>субъектах</w:t>
      </w:r>
      <w:r w:rsidRPr="00DC59AA">
        <w:t xml:space="preserve">, </w:t>
      </w:r>
      <w:r>
        <w:t>таких</w:t>
      </w:r>
      <w:r w:rsidRPr="00DC59AA">
        <w:t xml:space="preserve"> </w:t>
      </w:r>
      <w:r>
        <w:t>как</w:t>
      </w:r>
      <w:r w:rsidRPr="00DC59AA">
        <w:t xml:space="preserve"> </w:t>
      </w:r>
      <w:r>
        <w:t>штаты</w:t>
      </w:r>
      <w:r w:rsidRPr="00DC59AA">
        <w:t xml:space="preserve"> </w:t>
      </w:r>
      <w:r>
        <w:t>Герреро</w:t>
      </w:r>
      <w:r w:rsidRPr="00DC59AA">
        <w:t xml:space="preserve"> </w:t>
      </w:r>
      <w:r>
        <w:t>и</w:t>
      </w:r>
      <w:r w:rsidRPr="00DC59AA">
        <w:t xml:space="preserve"> </w:t>
      </w:r>
      <w:r>
        <w:t>Мичоакан, групп самообороны, а также сообщениями о нарушениях, совершенных этими группами. Комитет</w:t>
      </w:r>
      <w:r w:rsidRPr="00064DF5">
        <w:t xml:space="preserve"> </w:t>
      </w:r>
      <w:r>
        <w:t>с</w:t>
      </w:r>
      <w:r w:rsidRPr="00064DF5">
        <w:t xml:space="preserve"> </w:t>
      </w:r>
      <w:r>
        <w:t>озабоченностью</w:t>
      </w:r>
      <w:r w:rsidRPr="00064DF5">
        <w:t xml:space="preserve"> </w:t>
      </w:r>
      <w:r>
        <w:t>отмечает</w:t>
      </w:r>
      <w:r w:rsidRPr="00064DF5">
        <w:t xml:space="preserve"> </w:t>
      </w:r>
      <w:r>
        <w:t>отсутствие</w:t>
      </w:r>
      <w:r w:rsidRPr="00064DF5">
        <w:t xml:space="preserve"> </w:t>
      </w:r>
      <w:r>
        <w:t>информации</w:t>
      </w:r>
      <w:r w:rsidRPr="00064DF5">
        <w:t xml:space="preserve"> </w:t>
      </w:r>
      <w:r>
        <w:t>о</w:t>
      </w:r>
      <w:r w:rsidRPr="00064DF5">
        <w:t xml:space="preserve"> </w:t>
      </w:r>
      <w:r>
        <w:t>наличии</w:t>
      </w:r>
      <w:r w:rsidRPr="00064DF5">
        <w:t xml:space="preserve"> </w:t>
      </w:r>
      <w:r>
        <w:t>таких</w:t>
      </w:r>
      <w:r w:rsidRPr="00064DF5">
        <w:t xml:space="preserve"> </w:t>
      </w:r>
      <w:r>
        <w:t>групп</w:t>
      </w:r>
      <w:r w:rsidRPr="00064DF5">
        <w:t xml:space="preserve">, </w:t>
      </w:r>
      <w:r>
        <w:t>учета</w:t>
      </w:r>
      <w:r w:rsidRPr="00064DF5">
        <w:t xml:space="preserve"> </w:t>
      </w:r>
      <w:r>
        <w:t>численности</w:t>
      </w:r>
      <w:r w:rsidRPr="00064DF5">
        <w:t xml:space="preserve"> </w:t>
      </w:r>
      <w:r>
        <w:t>и</w:t>
      </w:r>
      <w:r w:rsidRPr="00064DF5">
        <w:t xml:space="preserve"> </w:t>
      </w:r>
      <w:r>
        <w:t>регистрации</w:t>
      </w:r>
      <w:r w:rsidRPr="00064DF5">
        <w:t xml:space="preserve"> </w:t>
      </w:r>
      <w:r>
        <w:t>активных</w:t>
      </w:r>
      <w:r w:rsidRPr="00064DF5">
        <w:t xml:space="preserve"> </w:t>
      </w:r>
      <w:r>
        <w:t>групп</w:t>
      </w:r>
      <w:r w:rsidRPr="00064DF5">
        <w:t xml:space="preserve">, </w:t>
      </w:r>
      <w:r>
        <w:t>а</w:t>
      </w:r>
      <w:r w:rsidRPr="00064DF5">
        <w:t xml:space="preserve"> </w:t>
      </w:r>
      <w:r>
        <w:t>также</w:t>
      </w:r>
      <w:r w:rsidRPr="00064DF5">
        <w:t xml:space="preserve"> </w:t>
      </w:r>
      <w:r>
        <w:t>о</w:t>
      </w:r>
      <w:r w:rsidRPr="00064DF5">
        <w:t xml:space="preserve"> </w:t>
      </w:r>
      <w:r>
        <w:t>расследованиях</w:t>
      </w:r>
      <w:r w:rsidRPr="00064DF5">
        <w:t xml:space="preserve">, </w:t>
      </w:r>
      <w:r>
        <w:t>проведенных</w:t>
      </w:r>
      <w:r w:rsidRPr="00064DF5">
        <w:t xml:space="preserve"> </w:t>
      </w:r>
      <w:r>
        <w:t>в</w:t>
      </w:r>
      <w:r w:rsidRPr="00064DF5">
        <w:t xml:space="preserve"> </w:t>
      </w:r>
      <w:r>
        <w:t>связи</w:t>
      </w:r>
      <w:r w:rsidRPr="00064DF5">
        <w:t xml:space="preserve"> </w:t>
      </w:r>
      <w:r>
        <w:t>с</w:t>
      </w:r>
      <w:r w:rsidRPr="00064DF5">
        <w:t xml:space="preserve"> </w:t>
      </w:r>
      <w:r>
        <w:t>актами</w:t>
      </w:r>
      <w:r w:rsidRPr="00064DF5">
        <w:t xml:space="preserve"> </w:t>
      </w:r>
      <w:r>
        <w:t>насилия</w:t>
      </w:r>
      <w:r w:rsidRPr="00064DF5">
        <w:t xml:space="preserve">, </w:t>
      </w:r>
      <w:r>
        <w:t>совершенными</w:t>
      </w:r>
      <w:r w:rsidRPr="00064DF5">
        <w:t xml:space="preserve"> </w:t>
      </w:r>
      <w:r>
        <w:t>ими</w:t>
      </w:r>
      <w:r w:rsidRPr="00064DF5">
        <w:t xml:space="preserve"> (</w:t>
      </w:r>
      <w:r>
        <w:t>статьи</w:t>
      </w:r>
      <w:r w:rsidRPr="00064DF5">
        <w:t xml:space="preserve"> 6,</w:t>
      </w:r>
      <w:r w:rsidR="000C1A5F">
        <w:t xml:space="preserve"> </w:t>
      </w:r>
      <w:r w:rsidRPr="00064DF5">
        <w:t>7</w:t>
      </w:r>
      <w:r w:rsidR="000C1A5F">
        <w:t xml:space="preserve"> </w:t>
      </w:r>
      <w:r>
        <w:t>и</w:t>
      </w:r>
      <w:r w:rsidR="000C1A5F">
        <w:t xml:space="preserve"> </w:t>
      </w:r>
      <w:r w:rsidRPr="00064DF5">
        <w:t>14).</w:t>
      </w:r>
    </w:p>
    <w:p w14:paraId="5208AD8B" w14:textId="77777777" w:rsidR="00666956" w:rsidRPr="00666956" w:rsidRDefault="00666956" w:rsidP="00666956">
      <w:pPr>
        <w:pStyle w:val="SingleTxtG"/>
        <w:rPr>
          <w:b/>
        </w:rPr>
      </w:pPr>
      <w:r w:rsidRPr="00AF465B">
        <w:t>27.</w:t>
      </w:r>
      <w:r w:rsidRPr="00AF465B">
        <w:rPr>
          <w:b/>
        </w:rPr>
        <w:tab/>
      </w:r>
      <w:r>
        <w:rPr>
          <w:b/>
        </w:rPr>
        <w:t>Государству</w:t>
      </w:r>
      <w:r w:rsidRPr="00AF465B">
        <w:rPr>
          <w:b/>
        </w:rPr>
        <w:t>-</w:t>
      </w:r>
      <w:r>
        <w:rPr>
          <w:b/>
        </w:rPr>
        <w:t>участнику</w:t>
      </w:r>
      <w:r w:rsidRPr="00AF465B">
        <w:rPr>
          <w:b/>
        </w:rPr>
        <w:t xml:space="preserve"> </w:t>
      </w:r>
      <w:r>
        <w:rPr>
          <w:b/>
        </w:rPr>
        <w:t>следует</w:t>
      </w:r>
      <w:r w:rsidRPr="00AF465B">
        <w:rPr>
          <w:b/>
        </w:rPr>
        <w:t xml:space="preserve"> </w:t>
      </w:r>
      <w:r>
        <w:rPr>
          <w:b/>
        </w:rPr>
        <w:t>усилить</w:t>
      </w:r>
      <w:r w:rsidRPr="00AF465B">
        <w:rPr>
          <w:b/>
        </w:rPr>
        <w:t xml:space="preserve"> </w:t>
      </w:r>
      <w:r>
        <w:rPr>
          <w:b/>
        </w:rPr>
        <w:t>присутствие</w:t>
      </w:r>
      <w:r w:rsidRPr="00AF465B">
        <w:rPr>
          <w:b/>
        </w:rPr>
        <w:t xml:space="preserve"> </w:t>
      </w:r>
      <w:r>
        <w:rPr>
          <w:b/>
        </w:rPr>
        <w:t xml:space="preserve">гражданских учреждений общественной безопасности, с тем чтобы обеспечить безопасность населения на всей своей территории и не допускать подмены государства группами самообороны для выполнения задач по поддержанию правопорядка. Ему следует также провести расследования и привлечь к судебной ответственности всех предполагаемых членов групп самообороны, совершивших нарушения прав человека, и в случае признания их виновными назначить им соответствующие наказания. </w:t>
      </w:r>
    </w:p>
    <w:p w14:paraId="31F698A5" w14:textId="77777777" w:rsidR="00666956" w:rsidRPr="00CE70D4" w:rsidRDefault="00666956" w:rsidP="00666956">
      <w:pPr>
        <w:pStyle w:val="H23G"/>
      </w:pPr>
      <w:r>
        <w:tab/>
      </w:r>
      <w:r>
        <w:tab/>
        <w:t>Насильственные</w:t>
      </w:r>
      <w:r w:rsidRPr="00CE70D4">
        <w:t xml:space="preserve"> </w:t>
      </w:r>
      <w:r>
        <w:t>исчезновения</w:t>
      </w:r>
      <w:r w:rsidRPr="00CE70D4">
        <w:t xml:space="preserve"> </w:t>
      </w:r>
    </w:p>
    <w:p w14:paraId="5C4AC20A" w14:textId="77777777" w:rsidR="00666956" w:rsidRPr="00B23651" w:rsidRDefault="00666956" w:rsidP="00666956">
      <w:pPr>
        <w:pStyle w:val="SingleTxtG"/>
      </w:pPr>
      <w:r w:rsidRPr="00AF465B">
        <w:t>28.</w:t>
      </w:r>
      <w:r w:rsidRPr="00AF465B">
        <w:tab/>
      </w:r>
      <w:r>
        <w:t>Комитет с удовлетворением отмечает информацию делегации государства-участника о том, что тема насильственных исчезновений является одним из главных приоритетов федерального правительства. Несмотря</w:t>
      </w:r>
      <w:r w:rsidRPr="00AF465B">
        <w:t xml:space="preserve"> </w:t>
      </w:r>
      <w:r>
        <w:t>на</w:t>
      </w:r>
      <w:r w:rsidRPr="00AF465B">
        <w:t xml:space="preserve"> </w:t>
      </w:r>
      <w:r>
        <w:t>предоставленную</w:t>
      </w:r>
      <w:r w:rsidRPr="00AF465B">
        <w:t xml:space="preserve"> </w:t>
      </w:r>
      <w:r>
        <w:t>государством</w:t>
      </w:r>
      <w:r w:rsidRPr="00AF465B">
        <w:t>-</w:t>
      </w:r>
      <w:r>
        <w:t>участником</w:t>
      </w:r>
      <w:r w:rsidRPr="00AF465B">
        <w:t xml:space="preserve"> </w:t>
      </w:r>
      <w:r>
        <w:t>информацию</w:t>
      </w:r>
      <w:r w:rsidRPr="00AF465B">
        <w:t xml:space="preserve"> </w:t>
      </w:r>
      <w:r>
        <w:t>о</w:t>
      </w:r>
      <w:r w:rsidRPr="00AF465B">
        <w:t xml:space="preserve"> </w:t>
      </w:r>
      <w:r>
        <w:t>завершении</w:t>
      </w:r>
      <w:r w:rsidRPr="00AF465B">
        <w:t xml:space="preserve"> </w:t>
      </w:r>
      <w:r>
        <w:t>создания</w:t>
      </w:r>
      <w:r w:rsidRPr="00AF465B">
        <w:t xml:space="preserve"> </w:t>
      </w:r>
      <w:r>
        <w:t>новой</w:t>
      </w:r>
      <w:r w:rsidRPr="00AF465B">
        <w:t xml:space="preserve"> </w:t>
      </w:r>
      <w:r>
        <w:t>системы</w:t>
      </w:r>
      <w:r w:rsidRPr="00AF465B">
        <w:t xml:space="preserve"> </w:t>
      </w:r>
      <w:r>
        <w:t>регистрации</w:t>
      </w:r>
      <w:r w:rsidRPr="00AF465B">
        <w:t xml:space="preserve"> </w:t>
      </w:r>
      <w:r>
        <w:t>пропавших</w:t>
      </w:r>
      <w:r w:rsidRPr="00AF465B">
        <w:t xml:space="preserve"> </w:t>
      </w:r>
      <w:r>
        <w:t>без</w:t>
      </w:r>
      <w:r w:rsidRPr="00AF465B">
        <w:t xml:space="preserve"> </w:t>
      </w:r>
      <w:r>
        <w:t>вести</w:t>
      </w:r>
      <w:r w:rsidRPr="00AF465B">
        <w:t xml:space="preserve"> </w:t>
      </w:r>
      <w:r>
        <w:t>лиц</w:t>
      </w:r>
      <w:r w:rsidRPr="00AF465B">
        <w:t xml:space="preserve">, </w:t>
      </w:r>
      <w:r>
        <w:t>Комитет</w:t>
      </w:r>
      <w:r w:rsidRPr="00AF465B">
        <w:t xml:space="preserve"> </w:t>
      </w:r>
      <w:r>
        <w:t>обеспокоен</w:t>
      </w:r>
      <w:r w:rsidRPr="00AF465B">
        <w:t xml:space="preserve"> </w:t>
      </w:r>
      <w:r>
        <w:t>медленными</w:t>
      </w:r>
      <w:r w:rsidRPr="00AF465B">
        <w:t xml:space="preserve"> </w:t>
      </w:r>
      <w:r>
        <w:t>темпами</w:t>
      </w:r>
      <w:r w:rsidRPr="00AF465B">
        <w:t xml:space="preserve"> </w:t>
      </w:r>
      <w:r>
        <w:t>ее</w:t>
      </w:r>
      <w:r w:rsidRPr="00AF465B">
        <w:t xml:space="preserve"> </w:t>
      </w:r>
      <w:r>
        <w:t>внедрения, как и</w:t>
      </w:r>
      <w:r w:rsidRPr="00AF465B">
        <w:t xml:space="preserve"> </w:t>
      </w:r>
      <w:r>
        <w:t>внедрения</w:t>
      </w:r>
      <w:r w:rsidRPr="00AF465B">
        <w:t xml:space="preserve"> </w:t>
      </w:r>
      <w:r>
        <w:t>других</w:t>
      </w:r>
      <w:r w:rsidRPr="00AF465B">
        <w:t xml:space="preserve"> </w:t>
      </w:r>
      <w:r>
        <w:t>реестров</w:t>
      </w:r>
      <w:r w:rsidRPr="00AF465B">
        <w:t xml:space="preserve"> </w:t>
      </w:r>
      <w:r>
        <w:t>и</w:t>
      </w:r>
      <w:r w:rsidRPr="00AF465B">
        <w:t xml:space="preserve"> </w:t>
      </w:r>
      <w:r>
        <w:t>инструментов</w:t>
      </w:r>
      <w:r w:rsidRPr="00AF465B">
        <w:t xml:space="preserve">, </w:t>
      </w:r>
      <w:r>
        <w:t>предусмотренных</w:t>
      </w:r>
      <w:r w:rsidRPr="00AF465B">
        <w:t xml:space="preserve"> </w:t>
      </w:r>
      <w:r>
        <w:t>Общим законом по этому вопросу. Хотя</w:t>
      </w:r>
      <w:r w:rsidRPr="00B23651">
        <w:t xml:space="preserve"> </w:t>
      </w:r>
      <w:r>
        <w:t>создание</w:t>
      </w:r>
      <w:r w:rsidRPr="00B23651">
        <w:t xml:space="preserve"> </w:t>
      </w:r>
      <w:r>
        <w:t>розыскных</w:t>
      </w:r>
      <w:r w:rsidRPr="00B23651">
        <w:t xml:space="preserve"> </w:t>
      </w:r>
      <w:r>
        <w:t>комиссий</w:t>
      </w:r>
      <w:r w:rsidRPr="00B23651">
        <w:t xml:space="preserve"> </w:t>
      </w:r>
      <w:r>
        <w:t>и</w:t>
      </w:r>
      <w:r w:rsidRPr="00B23651">
        <w:t xml:space="preserve"> </w:t>
      </w:r>
      <w:r>
        <w:t>специальных</w:t>
      </w:r>
      <w:r w:rsidRPr="00B23651">
        <w:t xml:space="preserve"> </w:t>
      </w:r>
      <w:r>
        <w:t>прокуратур</w:t>
      </w:r>
      <w:r w:rsidRPr="00B23651">
        <w:t xml:space="preserve"> </w:t>
      </w:r>
      <w:r>
        <w:t>для</w:t>
      </w:r>
      <w:r w:rsidRPr="00B23651">
        <w:t xml:space="preserve"> </w:t>
      </w:r>
      <w:r>
        <w:t>расследования</w:t>
      </w:r>
      <w:r w:rsidRPr="00B23651">
        <w:t xml:space="preserve"> </w:t>
      </w:r>
      <w:r>
        <w:t>преступлений</w:t>
      </w:r>
      <w:r w:rsidRPr="00B23651">
        <w:t xml:space="preserve"> </w:t>
      </w:r>
      <w:r>
        <w:t>насильственного</w:t>
      </w:r>
      <w:r w:rsidRPr="00B23651">
        <w:t xml:space="preserve"> </w:t>
      </w:r>
      <w:r>
        <w:t>исчезновения</w:t>
      </w:r>
      <w:r w:rsidRPr="00B23651">
        <w:t xml:space="preserve"> </w:t>
      </w:r>
      <w:r>
        <w:t>означает</w:t>
      </w:r>
      <w:r w:rsidRPr="00B23651">
        <w:t xml:space="preserve"> </w:t>
      </w:r>
      <w:r>
        <w:t>важный</w:t>
      </w:r>
      <w:r w:rsidRPr="00B23651">
        <w:t xml:space="preserve"> </w:t>
      </w:r>
      <w:r>
        <w:t>прогресс</w:t>
      </w:r>
      <w:r w:rsidRPr="00B23651">
        <w:t xml:space="preserve"> </w:t>
      </w:r>
      <w:r>
        <w:t>в</w:t>
      </w:r>
      <w:r w:rsidRPr="00B23651">
        <w:t xml:space="preserve"> </w:t>
      </w:r>
      <w:r>
        <w:t>этой</w:t>
      </w:r>
      <w:r w:rsidRPr="00B23651">
        <w:t xml:space="preserve"> </w:t>
      </w:r>
      <w:r>
        <w:t>области</w:t>
      </w:r>
      <w:r w:rsidRPr="00B23651">
        <w:t xml:space="preserve">, </w:t>
      </w:r>
      <w:r>
        <w:t>Комитет</w:t>
      </w:r>
      <w:r w:rsidRPr="00B23651">
        <w:t xml:space="preserve"> </w:t>
      </w:r>
      <w:r>
        <w:t>обеспокоен</w:t>
      </w:r>
      <w:r w:rsidRPr="00B23651">
        <w:t xml:space="preserve"> </w:t>
      </w:r>
      <w:r>
        <w:t>вызывающей</w:t>
      </w:r>
      <w:r w:rsidRPr="00B23651">
        <w:t xml:space="preserve"> </w:t>
      </w:r>
      <w:r>
        <w:t>тревогу</w:t>
      </w:r>
      <w:r w:rsidRPr="00B23651">
        <w:t xml:space="preserve"> </w:t>
      </w:r>
      <w:r>
        <w:t>безнаказанностью</w:t>
      </w:r>
      <w:r w:rsidRPr="00B23651">
        <w:t xml:space="preserve"> </w:t>
      </w:r>
      <w:r>
        <w:t>в</w:t>
      </w:r>
      <w:r w:rsidRPr="00B23651">
        <w:t xml:space="preserve"> </w:t>
      </w:r>
      <w:r>
        <w:t>случаях</w:t>
      </w:r>
      <w:r w:rsidRPr="00B23651">
        <w:t xml:space="preserve">, </w:t>
      </w:r>
      <w:r>
        <w:t>о</w:t>
      </w:r>
      <w:r w:rsidRPr="00B23651">
        <w:t xml:space="preserve"> </w:t>
      </w:r>
      <w:r>
        <w:t>которых</w:t>
      </w:r>
      <w:r w:rsidRPr="00B23651">
        <w:t xml:space="preserve"> </w:t>
      </w:r>
      <w:r>
        <w:t>поступили</w:t>
      </w:r>
      <w:r w:rsidRPr="00B23651">
        <w:t xml:space="preserve"> </w:t>
      </w:r>
      <w:r>
        <w:t>сообщения</w:t>
      </w:r>
      <w:r w:rsidRPr="00B23651">
        <w:t xml:space="preserve">, </w:t>
      </w:r>
      <w:r>
        <w:t>включая</w:t>
      </w:r>
      <w:r w:rsidRPr="00B23651">
        <w:t xml:space="preserve"> </w:t>
      </w:r>
      <w:r>
        <w:t>те</w:t>
      </w:r>
      <w:r w:rsidRPr="00B23651">
        <w:t xml:space="preserve"> </w:t>
      </w:r>
      <w:r>
        <w:t>из</w:t>
      </w:r>
      <w:r w:rsidRPr="00B23651">
        <w:t xml:space="preserve"> </w:t>
      </w:r>
      <w:r>
        <w:t>них</w:t>
      </w:r>
      <w:r w:rsidRPr="00B23651">
        <w:t xml:space="preserve">, </w:t>
      </w:r>
      <w:r>
        <w:t>в</w:t>
      </w:r>
      <w:r w:rsidRPr="00B23651">
        <w:t xml:space="preserve"> </w:t>
      </w:r>
      <w:r>
        <w:t>которых</w:t>
      </w:r>
      <w:r w:rsidRPr="00B23651">
        <w:t xml:space="preserve"> </w:t>
      </w:r>
      <w:r>
        <w:t>утверждалось</w:t>
      </w:r>
      <w:r w:rsidRPr="00B23651">
        <w:t xml:space="preserve"> </w:t>
      </w:r>
      <w:r>
        <w:t>о</w:t>
      </w:r>
      <w:r w:rsidRPr="00B23651">
        <w:t xml:space="preserve"> </w:t>
      </w:r>
      <w:r>
        <w:t>наличии</w:t>
      </w:r>
      <w:r w:rsidRPr="00B23651">
        <w:t xml:space="preserve"> </w:t>
      </w:r>
      <w:r>
        <w:t>сговора</w:t>
      </w:r>
      <w:r w:rsidRPr="00B23651">
        <w:t xml:space="preserve"> </w:t>
      </w:r>
      <w:r>
        <w:t>между</w:t>
      </w:r>
      <w:r w:rsidRPr="00B23651">
        <w:t xml:space="preserve"> </w:t>
      </w:r>
      <w:r>
        <w:t>преступными</w:t>
      </w:r>
      <w:r w:rsidRPr="00B23651">
        <w:t xml:space="preserve"> </w:t>
      </w:r>
      <w:r>
        <w:t>группировками</w:t>
      </w:r>
      <w:r w:rsidRPr="00B23651">
        <w:t xml:space="preserve"> </w:t>
      </w:r>
      <w:r>
        <w:t>и</w:t>
      </w:r>
      <w:r w:rsidRPr="00B23651">
        <w:t xml:space="preserve"> </w:t>
      </w:r>
      <w:r>
        <w:t>силами</w:t>
      </w:r>
      <w:r w:rsidRPr="00B23651">
        <w:t xml:space="preserve"> </w:t>
      </w:r>
      <w:r>
        <w:t>правопорядка</w:t>
      </w:r>
      <w:r w:rsidRPr="00B23651">
        <w:t xml:space="preserve">, </w:t>
      </w:r>
      <w:r>
        <w:t>а</w:t>
      </w:r>
      <w:r w:rsidRPr="00B23651">
        <w:t xml:space="preserve"> </w:t>
      </w:r>
      <w:r>
        <w:t>также</w:t>
      </w:r>
      <w:r w:rsidRPr="00B23651">
        <w:t xml:space="preserve"> </w:t>
      </w:r>
      <w:r>
        <w:t>количеством</w:t>
      </w:r>
      <w:r w:rsidRPr="00B23651">
        <w:t xml:space="preserve"> </w:t>
      </w:r>
      <w:r>
        <w:t>тел</w:t>
      </w:r>
      <w:r w:rsidRPr="00B23651">
        <w:t xml:space="preserve"> </w:t>
      </w:r>
      <w:r>
        <w:t>погибших</w:t>
      </w:r>
      <w:r w:rsidRPr="00B23651">
        <w:t xml:space="preserve">, </w:t>
      </w:r>
      <w:r>
        <w:t>все</w:t>
      </w:r>
      <w:r w:rsidRPr="00B23651">
        <w:t xml:space="preserve"> </w:t>
      </w:r>
      <w:r>
        <w:t>еще</w:t>
      </w:r>
      <w:r w:rsidRPr="00B23651">
        <w:t xml:space="preserve"> </w:t>
      </w:r>
      <w:r>
        <w:t>ожидающих</w:t>
      </w:r>
      <w:r w:rsidRPr="00B23651">
        <w:t xml:space="preserve"> </w:t>
      </w:r>
      <w:r>
        <w:t>идентификации</w:t>
      </w:r>
      <w:r w:rsidRPr="00B23651">
        <w:t xml:space="preserve"> (</w:t>
      </w:r>
      <w:r>
        <w:t>статьи</w:t>
      </w:r>
      <w:r w:rsidRPr="00B23651">
        <w:t xml:space="preserve"> 2, 6, 7, 9, 14 </w:t>
      </w:r>
      <w:r>
        <w:t>и</w:t>
      </w:r>
      <w:r w:rsidRPr="00B23651">
        <w:t xml:space="preserve"> 16).</w:t>
      </w:r>
    </w:p>
    <w:p w14:paraId="3B02DA24" w14:textId="77777777" w:rsidR="00666956" w:rsidRPr="00D07A43" w:rsidRDefault="00666956" w:rsidP="00666956">
      <w:pPr>
        <w:pStyle w:val="SingleTxtG"/>
        <w:rPr>
          <w:b/>
          <w:bCs/>
        </w:rPr>
      </w:pPr>
      <w:r w:rsidRPr="00D07A43">
        <w:rPr>
          <w:bCs/>
        </w:rPr>
        <w:t>29.</w:t>
      </w:r>
      <w:r w:rsidRPr="00D07A43">
        <w:rPr>
          <w:b/>
          <w:bCs/>
        </w:rPr>
        <w:tab/>
      </w:r>
      <w:r>
        <w:rPr>
          <w:b/>
          <w:bCs/>
        </w:rPr>
        <w:t xml:space="preserve">Государству-участнику следует: </w:t>
      </w:r>
    </w:p>
    <w:p w14:paraId="77776F1E" w14:textId="77777777" w:rsidR="00666956" w:rsidRPr="00D07A43" w:rsidRDefault="00666956" w:rsidP="00666956">
      <w:pPr>
        <w:pStyle w:val="SingleTxtG"/>
        <w:rPr>
          <w:b/>
          <w:bCs/>
        </w:rPr>
      </w:pPr>
      <w:r w:rsidRPr="00D07A43">
        <w:rPr>
          <w:b/>
          <w:bCs/>
        </w:rPr>
        <w:tab/>
      </w:r>
      <w:r w:rsidRPr="00D07A43">
        <w:rPr>
          <w:b/>
          <w:bCs/>
        </w:rPr>
        <w:tab/>
      </w:r>
      <w:r>
        <w:rPr>
          <w:b/>
          <w:bCs/>
        </w:rPr>
        <w:t>a</w:t>
      </w:r>
      <w:r w:rsidRPr="00D07A43">
        <w:rPr>
          <w:b/>
          <w:bCs/>
        </w:rPr>
        <w:t>)</w:t>
      </w:r>
      <w:r w:rsidRPr="00D07A43">
        <w:rPr>
          <w:b/>
          <w:bCs/>
        </w:rPr>
        <w:tab/>
      </w:r>
      <w:r>
        <w:rPr>
          <w:b/>
          <w:bCs/>
        </w:rPr>
        <w:t>внедрить</w:t>
      </w:r>
      <w:r w:rsidRPr="00D07A43">
        <w:rPr>
          <w:b/>
          <w:bCs/>
        </w:rPr>
        <w:t xml:space="preserve"> </w:t>
      </w:r>
      <w:r>
        <w:rPr>
          <w:b/>
          <w:bCs/>
        </w:rPr>
        <w:t>все</w:t>
      </w:r>
      <w:r w:rsidRPr="00D07A43">
        <w:rPr>
          <w:b/>
          <w:bCs/>
        </w:rPr>
        <w:t xml:space="preserve"> </w:t>
      </w:r>
      <w:r>
        <w:rPr>
          <w:b/>
          <w:bCs/>
        </w:rPr>
        <w:t>реестры</w:t>
      </w:r>
      <w:r w:rsidRPr="00D07A43">
        <w:rPr>
          <w:b/>
          <w:bCs/>
        </w:rPr>
        <w:t xml:space="preserve">, </w:t>
      </w:r>
      <w:r>
        <w:rPr>
          <w:b/>
          <w:bCs/>
        </w:rPr>
        <w:t>базы</w:t>
      </w:r>
      <w:r w:rsidRPr="00D07A43">
        <w:rPr>
          <w:b/>
          <w:bCs/>
        </w:rPr>
        <w:t xml:space="preserve"> </w:t>
      </w:r>
      <w:r>
        <w:rPr>
          <w:b/>
          <w:bCs/>
        </w:rPr>
        <w:t>данных</w:t>
      </w:r>
      <w:r w:rsidRPr="00D07A43">
        <w:rPr>
          <w:b/>
          <w:bCs/>
        </w:rPr>
        <w:t xml:space="preserve"> </w:t>
      </w:r>
      <w:r>
        <w:rPr>
          <w:b/>
          <w:bCs/>
        </w:rPr>
        <w:t>и</w:t>
      </w:r>
      <w:r w:rsidRPr="00D07A43">
        <w:rPr>
          <w:b/>
          <w:bCs/>
        </w:rPr>
        <w:t xml:space="preserve"> </w:t>
      </w:r>
      <w:r>
        <w:rPr>
          <w:b/>
          <w:bCs/>
        </w:rPr>
        <w:t>инструменты</w:t>
      </w:r>
      <w:r w:rsidRPr="00D07A43">
        <w:rPr>
          <w:b/>
          <w:bCs/>
        </w:rPr>
        <w:t xml:space="preserve">, </w:t>
      </w:r>
      <w:r>
        <w:rPr>
          <w:b/>
          <w:bCs/>
        </w:rPr>
        <w:t>предусмотренные</w:t>
      </w:r>
      <w:r w:rsidRPr="00D07A43">
        <w:rPr>
          <w:b/>
          <w:bCs/>
        </w:rPr>
        <w:t xml:space="preserve"> </w:t>
      </w:r>
      <w:r>
        <w:rPr>
          <w:b/>
          <w:bCs/>
        </w:rPr>
        <w:t>в</w:t>
      </w:r>
      <w:r w:rsidRPr="00D07A43">
        <w:rPr>
          <w:b/>
          <w:bCs/>
        </w:rPr>
        <w:t xml:space="preserve"> </w:t>
      </w:r>
      <w:r>
        <w:rPr>
          <w:b/>
          <w:bCs/>
        </w:rPr>
        <w:t xml:space="preserve">Общем законе </w:t>
      </w:r>
      <w:r w:rsidRPr="008E0A6B">
        <w:rPr>
          <w:b/>
          <w:bCs/>
        </w:rPr>
        <w:t xml:space="preserve">о насильственном исчезновении лиц, актах исчезновений, совершаемых частными лицами, и </w:t>
      </w:r>
      <w:r>
        <w:rPr>
          <w:b/>
          <w:bCs/>
        </w:rPr>
        <w:t xml:space="preserve">национальной системе розыска; </w:t>
      </w:r>
    </w:p>
    <w:p w14:paraId="3BEEBC26" w14:textId="77777777" w:rsidR="00666956" w:rsidRPr="00D07A43" w:rsidRDefault="00666956" w:rsidP="00666956">
      <w:pPr>
        <w:pStyle w:val="SingleTxtG"/>
        <w:rPr>
          <w:b/>
          <w:bCs/>
        </w:rPr>
      </w:pPr>
      <w:r w:rsidRPr="00D07A43">
        <w:rPr>
          <w:b/>
          <w:bCs/>
        </w:rPr>
        <w:tab/>
      </w:r>
      <w:r w:rsidRPr="00D07A43">
        <w:rPr>
          <w:b/>
          <w:bCs/>
        </w:rPr>
        <w:tab/>
      </w:r>
      <w:r>
        <w:rPr>
          <w:b/>
          <w:bCs/>
        </w:rPr>
        <w:t>b</w:t>
      </w:r>
      <w:r w:rsidRPr="00D07A43">
        <w:rPr>
          <w:b/>
          <w:bCs/>
        </w:rPr>
        <w:t>)</w:t>
      </w:r>
      <w:r w:rsidRPr="00D07A43">
        <w:rPr>
          <w:b/>
          <w:bCs/>
        </w:rPr>
        <w:tab/>
      </w:r>
      <w:r>
        <w:rPr>
          <w:b/>
          <w:bCs/>
        </w:rPr>
        <w:t>укрепить специальные прокуратуры по делам пропавших без вести лиц и удвоить усилия по тщательному, достоверному, беспристрастному и транспарентному расследованию всех случаев предполагаемых насильственных исчезновений в целях выяснения местонахождения пропавших без вести лиц, а</w:t>
      </w:r>
      <w:r w:rsidR="006800F9">
        <w:rPr>
          <w:b/>
          <w:bCs/>
          <w:lang w:val="en-US"/>
        </w:rPr>
        <w:t> </w:t>
      </w:r>
      <w:r>
        <w:rPr>
          <w:b/>
          <w:bCs/>
        </w:rPr>
        <w:t xml:space="preserve">также преследования и наказания виновных; </w:t>
      </w:r>
    </w:p>
    <w:p w14:paraId="50B4C729" w14:textId="77777777" w:rsidR="00666956" w:rsidRPr="00D07A43" w:rsidRDefault="00666956" w:rsidP="00666956">
      <w:pPr>
        <w:pStyle w:val="SingleTxtG"/>
        <w:rPr>
          <w:b/>
          <w:bCs/>
        </w:rPr>
      </w:pPr>
      <w:r w:rsidRPr="00D07A43">
        <w:rPr>
          <w:b/>
          <w:bCs/>
        </w:rPr>
        <w:tab/>
      </w:r>
      <w:r w:rsidRPr="00D07A43">
        <w:rPr>
          <w:b/>
          <w:bCs/>
        </w:rPr>
        <w:tab/>
      </w:r>
      <w:r>
        <w:rPr>
          <w:b/>
          <w:bCs/>
        </w:rPr>
        <w:t>c</w:t>
      </w:r>
      <w:r w:rsidRPr="00D07A43">
        <w:rPr>
          <w:b/>
          <w:bCs/>
        </w:rPr>
        <w:t>)</w:t>
      </w:r>
      <w:r w:rsidRPr="00D07A43">
        <w:rPr>
          <w:b/>
          <w:bCs/>
        </w:rPr>
        <w:tab/>
      </w:r>
      <w:r>
        <w:rPr>
          <w:b/>
          <w:bCs/>
        </w:rPr>
        <w:t xml:space="preserve">обеспечить, чтобы жертвы и их семьи регулярно информировались о ходе и результатах розыска и расследовании и чтобы они получали официальные административные документы, требуемые в соответствии с </w:t>
      </w:r>
      <w:r>
        <w:rPr>
          <w:b/>
          <w:bCs/>
        </w:rPr>
        <w:lastRenderedPageBreak/>
        <w:t xml:space="preserve">международными нормами, и получали полное возмещение, включая реабилитацию, компенсацию, сатисфакцию и гарантии неповторения; </w:t>
      </w:r>
    </w:p>
    <w:p w14:paraId="42494311" w14:textId="77777777" w:rsidR="00666956" w:rsidRPr="00E00C50" w:rsidRDefault="00666956" w:rsidP="00666956">
      <w:pPr>
        <w:pStyle w:val="SingleTxtG"/>
        <w:rPr>
          <w:b/>
          <w:bCs/>
        </w:rPr>
      </w:pPr>
      <w:r w:rsidRPr="00D07A43">
        <w:rPr>
          <w:b/>
          <w:bCs/>
        </w:rPr>
        <w:tab/>
      </w:r>
      <w:r w:rsidRPr="00D07A43">
        <w:rPr>
          <w:b/>
          <w:bCs/>
        </w:rPr>
        <w:tab/>
      </w:r>
      <w:r>
        <w:rPr>
          <w:b/>
          <w:bCs/>
        </w:rPr>
        <w:t>d</w:t>
      </w:r>
      <w:r w:rsidRPr="00E00C50">
        <w:rPr>
          <w:b/>
          <w:bCs/>
        </w:rPr>
        <w:t>)</w:t>
      </w:r>
      <w:r w:rsidRPr="00E00C50">
        <w:rPr>
          <w:b/>
          <w:bCs/>
        </w:rPr>
        <w:tab/>
      </w:r>
      <w:r>
        <w:rPr>
          <w:b/>
          <w:bCs/>
        </w:rPr>
        <w:t>обеспечить</w:t>
      </w:r>
      <w:r w:rsidRPr="00E00C50">
        <w:rPr>
          <w:b/>
          <w:bCs/>
        </w:rPr>
        <w:t xml:space="preserve">, </w:t>
      </w:r>
      <w:r>
        <w:rPr>
          <w:b/>
          <w:bCs/>
        </w:rPr>
        <w:t>чтобы</w:t>
      </w:r>
      <w:r w:rsidRPr="00E00C50">
        <w:rPr>
          <w:b/>
          <w:bCs/>
        </w:rPr>
        <w:t xml:space="preserve"> </w:t>
      </w:r>
      <w:r>
        <w:rPr>
          <w:b/>
          <w:bCs/>
        </w:rPr>
        <w:t>лица</w:t>
      </w:r>
      <w:r w:rsidRPr="00E00C50">
        <w:rPr>
          <w:b/>
          <w:bCs/>
        </w:rPr>
        <w:t xml:space="preserve">, </w:t>
      </w:r>
      <w:r>
        <w:rPr>
          <w:b/>
          <w:bCs/>
        </w:rPr>
        <w:t>совершившие</w:t>
      </w:r>
      <w:r w:rsidRPr="00E00C50">
        <w:rPr>
          <w:b/>
          <w:bCs/>
        </w:rPr>
        <w:t xml:space="preserve"> </w:t>
      </w:r>
      <w:r>
        <w:rPr>
          <w:b/>
          <w:bCs/>
        </w:rPr>
        <w:t>такие</w:t>
      </w:r>
      <w:r w:rsidRPr="00E00C50">
        <w:rPr>
          <w:b/>
          <w:bCs/>
        </w:rPr>
        <w:t xml:space="preserve"> </w:t>
      </w:r>
      <w:r>
        <w:rPr>
          <w:b/>
          <w:bCs/>
        </w:rPr>
        <w:t>акты</w:t>
      </w:r>
      <w:r w:rsidRPr="00E00C50">
        <w:rPr>
          <w:b/>
          <w:bCs/>
        </w:rPr>
        <w:t xml:space="preserve">, </w:t>
      </w:r>
      <w:r>
        <w:rPr>
          <w:b/>
          <w:bCs/>
        </w:rPr>
        <w:t>привлекались</w:t>
      </w:r>
      <w:r w:rsidRPr="00E00C50">
        <w:rPr>
          <w:b/>
          <w:bCs/>
        </w:rPr>
        <w:t xml:space="preserve"> </w:t>
      </w:r>
      <w:r>
        <w:rPr>
          <w:b/>
          <w:bCs/>
        </w:rPr>
        <w:t>к</w:t>
      </w:r>
      <w:r w:rsidRPr="00E00C50">
        <w:rPr>
          <w:b/>
          <w:bCs/>
        </w:rPr>
        <w:t xml:space="preserve"> </w:t>
      </w:r>
      <w:r>
        <w:rPr>
          <w:b/>
          <w:bCs/>
        </w:rPr>
        <w:t>судебной</w:t>
      </w:r>
      <w:r w:rsidRPr="00E00C50">
        <w:rPr>
          <w:b/>
          <w:bCs/>
        </w:rPr>
        <w:t xml:space="preserve"> </w:t>
      </w:r>
      <w:r>
        <w:rPr>
          <w:b/>
          <w:bCs/>
        </w:rPr>
        <w:t xml:space="preserve">ответственности и в случае признания их виновными подвергались наказаниям, соразмерным тяжести совершенных преступлений; </w:t>
      </w:r>
    </w:p>
    <w:p w14:paraId="0F9EAE7B" w14:textId="77777777" w:rsidR="00666956" w:rsidRPr="00E00C50" w:rsidRDefault="00666956" w:rsidP="00666956">
      <w:pPr>
        <w:pStyle w:val="SingleTxtG"/>
        <w:rPr>
          <w:b/>
          <w:bCs/>
        </w:rPr>
      </w:pPr>
      <w:r w:rsidRPr="00E00C50">
        <w:rPr>
          <w:b/>
          <w:bCs/>
        </w:rPr>
        <w:tab/>
      </w:r>
      <w:r w:rsidRPr="00E00C50">
        <w:rPr>
          <w:b/>
          <w:bCs/>
        </w:rPr>
        <w:tab/>
      </w:r>
      <w:r w:rsidRPr="00565BF3">
        <w:rPr>
          <w:b/>
          <w:bCs/>
        </w:rPr>
        <w:t>e</w:t>
      </w:r>
      <w:r w:rsidRPr="00E00C50">
        <w:rPr>
          <w:b/>
          <w:bCs/>
        </w:rPr>
        <w:t>)</w:t>
      </w:r>
      <w:r w:rsidRPr="00E00C50">
        <w:rPr>
          <w:b/>
          <w:bCs/>
        </w:rPr>
        <w:tab/>
      </w:r>
      <w:r>
        <w:rPr>
          <w:b/>
          <w:bCs/>
        </w:rPr>
        <w:t>принять</w:t>
      </w:r>
      <w:r w:rsidRPr="00E00C50">
        <w:rPr>
          <w:b/>
          <w:bCs/>
        </w:rPr>
        <w:t xml:space="preserve"> </w:t>
      </w:r>
      <w:r>
        <w:rPr>
          <w:b/>
          <w:bCs/>
        </w:rPr>
        <w:t>все</w:t>
      </w:r>
      <w:r w:rsidRPr="00E00C50">
        <w:rPr>
          <w:b/>
          <w:bCs/>
        </w:rPr>
        <w:t xml:space="preserve"> </w:t>
      </w:r>
      <w:r>
        <w:rPr>
          <w:b/>
          <w:bCs/>
        </w:rPr>
        <w:t>необходимые</w:t>
      </w:r>
      <w:r w:rsidRPr="00E00C50">
        <w:rPr>
          <w:b/>
          <w:bCs/>
        </w:rPr>
        <w:t xml:space="preserve"> </w:t>
      </w:r>
      <w:r>
        <w:rPr>
          <w:b/>
          <w:bCs/>
        </w:rPr>
        <w:t>меры</w:t>
      </w:r>
      <w:r w:rsidRPr="00E00C50">
        <w:rPr>
          <w:b/>
          <w:bCs/>
        </w:rPr>
        <w:t xml:space="preserve"> </w:t>
      </w:r>
      <w:r>
        <w:rPr>
          <w:b/>
          <w:bCs/>
        </w:rPr>
        <w:t>для</w:t>
      </w:r>
      <w:r w:rsidRPr="00E00C50">
        <w:rPr>
          <w:b/>
          <w:bCs/>
        </w:rPr>
        <w:t xml:space="preserve"> </w:t>
      </w:r>
      <w:r>
        <w:rPr>
          <w:b/>
          <w:bCs/>
        </w:rPr>
        <w:t>обеспечения</w:t>
      </w:r>
      <w:r w:rsidRPr="00E00C50">
        <w:rPr>
          <w:b/>
          <w:bCs/>
        </w:rPr>
        <w:t xml:space="preserve"> </w:t>
      </w:r>
      <w:r>
        <w:rPr>
          <w:b/>
          <w:bCs/>
        </w:rPr>
        <w:t>того</w:t>
      </w:r>
      <w:r w:rsidRPr="00E00C50">
        <w:rPr>
          <w:b/>
          <w:bCs/>
        </w:rPr>
        <w:t xml:space="preserve">, </w:t>
      </w:r>
      <w:r>
        <w:rPr>
          <w:b/>
          <w:bCs/>
        </w:rPr>
        <w:t>чтобы</w:t>
      </w:r>
      <w:r w:rsidRPr="00E00C50">
        <w:rPr>
          <w:b/>
          <w:bCs/>
        </w:rPr>
        <w:t xml:space="preserve"> </w:t>
      </w:r>
      <w:r>
        <w:rPr>
          <w:b/>
          <w:bCs/>
        </w:rPr>
        <w:t>розыскные</w:t>
      </w:r>
      <w:r w:rsidRPr="00E00C50">
        <w:rPr>
          <w:b/>
          <w:bCs/>
        </w:rPr>
        <w:t xml:space="preserve"> </w:t>
      </w:r>
      <w:r>
        <w:rPr>
          <w:b/>
          <w:bCs/>
        </w:rPr>
        <w:t>комиссии</w:t>
      </w:r>
      <w:r w:rsidRPr="00E00C50">
        <w:rPr>
          <w:b/>
          <w:bCs/>
        </w:rPr>
        <w:t xml:space="preserve"> </w:t>
      </w:r>
      <w:r>
        <w:rPr>
          <w:b/>
          <w:bCs/>
        </w:rPr>
        <w:t>имели</w:t>
      </w:r>
      <w:r w:rsidRPr="00E00C50">
        <w:rPr>
          <w:b/>
          <w:bCs/>
        </w:rPr>
        <w:t xml:space="preserve"> </w:t>
      </w:r>
      <w:r>
        <w:rPr>
          <w:b/>
          <w:bCs/>
        </w:rPr>
        <w:t>институциональные</w:t>
      </w:r>
      <w:r w:rsidRPr="00E00C50">
        <w:rPr>
          <w:b/>
          <w:bCs/>
        </w:rPr>
        <w:t xml:space="preserve">, </w:t>
      </w:r>
      <w:r>
        <w:rPr>
          <w:b/>
          <w:bCs/>
        </w:rPr>
        <w:t>бюджетные</w:t>
      </w:r>
      <w:r w:rsidRPr="00E00C50">
        <w:rPr>
          <w:b/>
          <w:bCs/>
        </w:rPr>
        <w:t xml:space="preserve"> </w:t>
      </w:r>
      <w:r w:rsidRPr="00B23651">
        <w:rPr>
          <w:b/>
          <w:bCs/>
        </w:rPr>
        <w:t xml:space="preserve">условия </w:t>
      </w:r>
      <w:r>
        <w:rPr>
          <w:b/>
          <w:bCs/>
        </w:rPr>
        <w:t>и</w:t>
      </w:r>
      <w:r w:rsidRPr="00E00C50">
        <w:rPr>
          <w:b/>
          <w:bCs/>
        </w:rPr>
        <w:t xml:space="preserve"> </w:t>
      </w:r>
      <w:r>
        <w:rPr>
          <w:b/>
          <w:bCs/>
        </w:rPr>
        <w:t>условия</w:t>
      </w:r>
      <w:r w:rsidRPr="00E00C50">
        <w:rPr>
          <w:b/>
          <w:bCs/>
        </w:rPr>
        <w:t xml:space="preserve"> </w:t>
      </w:r>
      <w:r w:rsidRPr="00B23651">
        <w:rPr>
          <w:b/>
          <w:bCs/>
        </w:rPr>
        <w:t>безопаснос</w:t>
      </w:r>
      <w:r>
        <w:rPr>
          <w:b/>
          <w:bCs/>
        </w:rPr>
        <w:t>ти</w:t>
      </w:r>
      <w:r w:rsidRPr="00B23651">
        <w:rPr>
          <w:b/>
          <w:bCs/>
        </w:rPr>
        <w:t xml:space="preserve"> </w:t>
      </w:r>
      <w:r>
        <w:rPr>
          <w:b/>
          <w:bCs/>
        </w:rPr>
        <w:t>для</w:t>
      </w:r>
      <w:r w:rsidRPr="00E00C50">
        <w:rPr>
          <w:b/>
          <w:bCs/>
        </w:rPr>
        <w:t xml:space="preserve"> </w:t>
      </w:r>
      <w:r>
        <w:rPr>
          <w:b/>
          <w:bCs/>
        </w:rPr>
        <w:t>безотлагательного</w:t>
      </w:r>
      <w:r w:rsidRPr="00E00C50">
        <w:rPr>
          <w:b/>
          <w:bCs/>
        </w:rPr>
        <w:t xml:space="preserve"> </w:t>
      </w:r>
      <w:r>
        <w:rPr>
          <w:b/>
          <w:bCs/>
        </w:rPr>
        <w:t>выполнения</w:t>
      </w:r>
      <w:r w:rsidRPr="00E00C50">
        <w:rPr>
          <w:b/>
          <w:bCs/>
        </w:rPr>
        <w:t xml:space="preserve"> </w:t>
      </w:r>
      <w:r>
        <w:rPr>
          <w:b/>
          <w:bCs/>
        </w:rPr>
        <w:t>своего</w:t>
      </w:r>
      <w:r w:rsidRPr="00E00C50">
        <w:rPr>
          <w:b/>
          <w:bCs/>
        </w:rPr>
        <w:t xml:space="preserve"> </w:t>
      </w:r>
      <w:r>
        <w:rPr>
          <w:b/>
          <w:bCs/>
        </w:rPr>
        <w:t>мандата</w:t>
      </w:r>
      <w:r w:rsidRPr="00E00C50">
        <w:rPr>
          <w:b/>
          <w:bCs/>
        </w:rPr>
        <w:t xml:space="preserve"> </w:t>
      </w:r>
      <w:r>
        <w:rPr>
          <w:b/>
          <w:bCs/>
        </w:rPr>
        <w:t xml:space="preserve">в соответствии с положениями законодательства в этой области; </w:t>
      </w:r>
    </w:p>
    <w:p w14:paraId="55986D37" w14:textId="77777777" w:rsidR="00666956" w:rsidRPr="001D7E3D" w:rsidRDefault="00666956" w:rsidP="00666956">
      <w:pPr>
        <w:pStyle w:val="SingleTxtG"/>
        <w:rPr>
          <w:b/>
          <w:bCs/>
        </w:rPr>
      </w:pPr>
      <w:r w:rsidRPr="00E00C50">
        <w:rPr>
          <w:b/>
          <w:bCs/>
        </w:rPr>
        <w:tab/>
      </w:r>
      <w:r w:rsidRPr="00E00C50">
        <w:rPr>
          <w:b/>
          <w:bCs/>
        </w:rPr>
        <w:tab/>
      </w:r>
      <w:r w:rsidRPr="00565BF3">
        <w:rPr>
          <w:b/>
          <w:bCs/>
        </w:rPr>
        <w:t>f</w:t>
      </w:r>
      <w:r w:rsidRPr="00E00C50">
        <w:rPr>
          <w:b/>
          <w:bCs/>
        </w:rPr>
        <w:t>)</w:t>
      </w:r>
      <w:r w:rsidRPr="00E00C50">
        <w:rPr>
          <w:b/>
          <w:bCs/>
        </w:rPr>
        <w:tab/>
      </w:r>
      <w:r>
        <w:rPr>
          <w:b/>
          <w:bCs/>
        </w:rPr>
        <w:t>обеспечить, чтобы институт судебно-медицинской экспертизы располагал достаточными ресурсами, персоналом и полномочиями для удовлетворения существующих потребностей в проведении расследований и идентификации большого количества неопознанных трупов и человеческих останков.</w:t>
      </w:r>
    </w:p>
    <w:p w14:paraId="53A2AA3A" w14:textId="77777777" w:rsidR="00666956" w:rsidRDefault="00666956" w:rsidP="00666956">
      <w:pPr>
        <w:pStyle w:val="H23G"/>
        <w:rPr>
          <w:bCs/>
        </w:rPr>
      </w:pPr>
      <w:r w:rsidRPr="001D7E3D">
        <w:tab/>
      </w:r>
      <w:r w:rsidRPr="001D7E3D">
        <w:tab/>
      </w:r>
      <w:r>
        <w:t>Запрещение</w:t>
      </w:r>
      <w:r w:rsidRPr="00E00C50">
        <w:t xml:space="preserve"> </w:t>
      </w:r>
      <w:r>
        <w:t>пыток</w:t>
      </w:r>
      <w:r w:rsidRPr="00E00C50">
        <w:t xml:space="preserve"> </w:t>
      </w:r>
      <w:r>
        <w:t>и</w:t>
      </w:r>
      <w:r w:rsidRPr="00E00C50">
        <w:t xml:space="preserve"> </w:t>
      </w:r>
      <w:r>
        <w:t>других</w:t>
      </w:r>
      <w:r w:rsidRPr="00E00C50">
        <w:t xml:space="preserve"> </w:t>
      </w:r>
      <w:r>
        <w:t>жестоких</w:t>
      </w:r>
      <w:r w:rsidRPr="00E00C50">
        <w:t xml:space="preserve">, </w:t>
      </w:r>
      <w:r>
        <w:t>бесчеловечных</w:t>
      </w:r>
      <w:r w:rsidRPr="00E00C50">
        <w:t xml:space="preserve"> </w:t>
      </w:r>
      <w:r>
        <w:t>или</w:t>
      </w:r>
      <w:r w:rsidRPr="00E00C50">
        <w:t xml:space="preserve"> </w:t>
      </w:r>
      <w:r>
        <w:t>унижающих</w:t>
      </w:r>
      <w:r w:rsidRPr="00E00C50">
        <w:t xml:space="preserve"> </w:t>
      </w:r>
      <w:r>
        <w:t>достоинство</w:t>
      </w:r>
      <w:r w:rsidRPr="00E00C50">
        <w:t xml:space="preserve"> </w:t>
      </w:r>
      <w:r>
        <w:t>видов</w:t>
      </w:r>
      <w:r w:rsidRPr="00E00C50">
        <w:t xml:space="preserve"> </w:t>
      </w:r>
      <w:r>
        <w:t>обращения</w:t>
      </w:r>
      <w:r w:rsidRPr="00E00C50">
        <w:t xml:space="preserve"> </w:t>
      </w:r>
      <w:r>
        <w:t>и</w:t>
      </w:r>
      <w:r w:rsidRPr="00E00C50">
        <w:t xml:space="preserve"> </w:t>
      </w:r>
      <w:r>
        <w:t>наказания</w:t>
      </w:r>
      <w:r w:rsidRPr="00E00C50">
        <w:t xml:space="preserve"> </w:t>
      </w:r>
    </w:p>
    <w:p w14:paraId="22694558" w14:textId="77777777" w:rsidR="00666956" w:rsidRPr="003C534A" w:rsidRDefault="00666956" w:rsidP="00666956">
      <w:pPr>
        <w:pStyle w:val="SingleTxtG"/>
        <w:rPr>
          <w:b/>
          <w:bCs/>
        </w:rPr>
      </w:pPr>
      <w:r w:rsidRPr="003C534A">
        <w:t>30.</w:t>
      </w:r>
      <w:r w:rsidRPr="003C534A">
        <w:tab/>
      </w:r>
      <w:r>
        <w:t>Комитет</w:t>
      </w:r>
      <w:r w:rsidRPr="003C534A">
        <w:t xml:space="preserve"> </w:t>
      </w:r>
      <w:r>
        <w:t>с</w:t>
      </w:r>
      <w:r w:rsidRPr="003C534A">
        <w:t xml:space="preserve"> </w:t>
      </w:r>
      <w:r>
        <w:t>удовлетворением</w:t>
      </w:r>
      <w:r w:rsidRPr="003C534A">
        <w:t xml:space="preserve"> </w:t>
      </w:r>
      <w:r>
        <w:t>отмечает</w:t>
      </w:r>
      <w:r w:rsidRPr="003C534A">
        <w:t xml:space="preserve"> </w:t>
      </w:r>
      <w:r>
        <w:t>Общий</w:t>
      </w:r>
      <w:r w:rsidRPr="003C534A">
        <w:t xml:space="preserve"> </w:t>
      </w:r>
      <w:r>
        <w:t>закон</w:t>
      </w:r>
      <w:r w:rsidRPr="003C534A">
        <w:t xml:space="preserve"> </w:t>
      </w:r>
      <w:r w:rsidRPr="000946BB">
        <w:t>о</w:t>
      </w:r>
      <w:r w:rsidRPr="003C534A">
        <w:t xml:space="preserve"> </w:t>
      </w:r>
      <w:r w:rsidRPr="000946BB">
        <w:t>предупреждении</w:t>
      </w:r>
      <w:r w:rsidRPr="003C534A">
        <w:t xml:space="preserve">, </w:t>
      </w:r>
      <w:r w:rsidRPr="000946BB">
        <w:t>расследовании</w:t>
      </w:r>
      <w:r w:rsidRPr="003C534A">
        <w:t xml:space="preserve"> </w:t>
      </w:r>
      <w:r w:rsidRPr="000946BB">
        <w:t>и</w:t>
      </w:r>
      <w:r w:rsidRPr="003C534A">
        <w:t xml:space="preserve"> </w:t>
      </w:r>
      <w:r w:rsidRPr="000946BB">
        <w:t>наказании</w:t>
      </w:r>
      <w:r w:rsidRPr="003C534A">
        <w:t xml:space="preserve"> </w:t>
      </w:r>
      <w:r w:rsidRPr="000946BB">
        <w:t>за</w:t>
      </w:r>
      <w:r w:rsidRPr="003C534A">
        <w:t xml:space="preserve"> </w:t>
      </w:r>
      <w:r w:rsidRPr="000946BB">
        <w:t>применение</w:t>
      </w:r>
      <w:r w:rsidRPr="003C534A">
        <w:t xml:space="preserve"> </w:t>
      </w:r>
      <w:r>
        <w:t>пыток</w:t>
      </w:r>
      <w:r w:rsidRPr="003C534A">
        <w:t xml:space="preserve"> </w:t>
      </w:r>
      <w:r>
        <w:t>и</w:t>
      </w:r>
      <w:r w:rsidRPr="003C534A">
        <w:t xml:space="preserve"> </w:t>
      </w:r>
      <w:r>
        <w:t>других</w:t>
      </w:r>
      <w:r w:rsidRPr="003C534A">
        <w:t xml:space="preserve"> </w:t>
      </w:r>
      <w:r>
        <w:t>жестоких</w:t>
      </w:r>
      <w:r w:rsidRPr="003C534A">
        <w:t xml:space="preserve">, </w:t>
      </w:r>
      <w:r>
        <w:t>бесчеловечных</w:t>
      </w:r>
      <w:r w:rsidRPr="003C534A">
        <w:t xml:space="preserve"> </w:t>
      </w:r>
      <w:r>
        <w:t>или</w:t>
      </w:r>
      <w:r w:rsidRPr="003C534A">
        <w:t xml:space="preserve"> </w:t>
      </w:r>
      <w:r>
        <w:t>унижающих</w:t>
      </w:r>
      <w:r w:rsidRPr="003C534A">
        <w:t xml:space="preserve"> </w:t>
      </w:r>
      <w:r>
        <w:t>достоинство</w:t>
      </w:r>
      <w:r w:rsidRPr="003C534A">
        <w:t xml:space="preserve"> </w:t>
      </w:r>
      <w:r>
        <w:t>видов</w:t>
      </w:r>
      <w:r w:rsidRPr="003C534A">
        <w:t xml:space="preserve"> </w:t>
      </w:r>
      <w:r>
        <w:t>обращения</w:t>
      </w:r>
      <w:r w:rsidRPr="003C534A">
        <w:t xml:space="preserve"> </w:t>
      </w:r>
      <w:r>
        <w:t>и</w:t>
      </w:r>
      <w:r w:rsidRPr="003C534A">
        <w:t xml:space="preserve"> </w:t>
      </w:r>
      <w:r>
        <w:t>наказания</w:t>
      </w:r>
      <w:r w:rsidRPr="003C534A">
        <w:t xml:space="preserve"> (2017 </w:t>
      </w:r>
      <w:r>
        <w:t>года</w:t>
      </w:r>
      <w:r w:rsidRPr="003C534A">
        <w:t xml:space="preserve">); </w:t>
      </w:r>
      <w:r>
        <w:t>однако</w:t>
      </w:r>
      <w:r w:rsidRPr="003C534A">
        <w:t xml:space="preserve"> </w:t>
      </w:r>
      <w:r>
        <w:t>он</w:t>
      </w:r>
      <w:r w:rsidRPr="003C534A">
        <w:t xml:space="preserve"> </w:t>
      </w:r>
      <w:r>
        <w:t>выражает</w:t>
      </w:r>
      <w:r w:rsidRPr="003C534A">
        <w:t xml:space="preserve"> </w:t>
      </w:r>
      <w:r>
        <w:t>сожаление</w:t>
      </w:r>
      <w:r w:rsidRPr="003C534A">
        <w:t xml:space="preserve"> </w:t>
      </w:r>
      <w:r>
        <w:t>в</w:t>
      </w:r>
      <w:r w:rsidRPr="003C534A">
        <w:t xml:space="preserve"> </w:t>
      </w:r>
      <w:r>
        <w:t>связи</w:t>
      </w:r>
      <w:r w:rsidRPr="003C534A">
        <w:t xml:space="preserve"> </w:t>
      </w:r>
      <w:r>
        <w:t>с</w:t>
      </w:r>
      <w:r w:rsidRPr="003C534A">
        <w:t xml:space="preserve"> </w:t>
      </w:r>
      <w:r>
        <w:t>тем</w:t>
      </w:r>
      <w:r w:rsidRPr="003C534A">
        <w:t xml:space="preserve">, </w:t>
      </w:r>
      <w:r>
        <w:t>что</w:t>
      </w:r>
      <w:r w:rsidRPr="003C534A">
        <w:t xml:space="preserve"> </w:t>
      </w:r>
      <w:r>
        <w:t>этот</w:t>
      </w:r>
      <w:r w:rsidRPr="003C534A">
        <w:t xml:space="preserve"> </w:t>
      </w:r>
      <w:r>
        <w:t>Закон</w:t>
      </w:r>
      <w:r w:rsidRPr="003C534A">
        <w:t xml:space="preserve"> </w:t>
      </w:r>
      <w:r>
        <w:t>не</w:t>
      </w:r>
      <w:r w:rsidRPr="003C534A">
        <w:t xml:space="preserve"> </w:t>
      </w:r>
      <w:r>
        <w:t>осуществляется</w:t>
      </w:r>
      <w:r w:rsidRPr="003C534A">
        <w:t xml:space="preserve"> </w:t>
      </w:r>
      <w:r>
        <w:t>эффективным</w:t>
      </w:r>
      <w:r w:rsidRPr="003C534A">
        <w:t xml:space="preserve"> </w:t>
      </w:r>
      <w:r>
        <w:t>образом</w:t>
      </w:r>
      <w:r w:rsidRPr="003C534A">
        <w:t xml:space="preserve">. </w:t>
      </w:r>
      <w:r>
        <w:t>Комитет обеспокоен сообщениями о широком распространении применения пыток и жестокого обращения и чрезмерного применения силы сотрудниками полиции, военнослужащими и другими государственными должностными лицами, в частности во время задержания и на ранних этапах содержания под стражей. Кроме того, он обеспокоен полученной информацией о малом количестве случаев расследования и осуждения в связи с совершением актов пыток. Несмотря</w:t>
      </w:r>
      <w:r w:rsidRPr="003C534A">
        <w:t xml:space="preserve"> </w:t>
      </w:r>
      <w:r>
        <w:t>на</w:t>
      </w:r>
      <w:r w:rsidRPr="003C534A">
        <w:t xml:space="preserve"> </w:t>
      </w:r>
      <w:r>
        <w:t>положения</w:t>
      </w:r>
      <w:r w:rsidRPr="003C534A">
        <w:t xml:space="preserve"> </w:t>
      </w:r>
      <w:r>
        <w:t>национального</w:t>
      </w:r>
      <w:r w:rsidRPr="003C534A">
        <w:t xml:space="preserve"> </w:t>
      </w:r>
      <w:r>
        <w:t>законодательства</w:t>
      </w:r>
      <w:r w:rsidRPr="003C534A">
        <w:t xml:space="preserve">, </w:t>
      </w:r>
      <w:r>
        <w:t>запрещающие</w:t>
      </w:r>
      <w:r w:rsidRPr="003C534A">
        <w:t xml:space="preserve"> </w:t>
      </w:r>
      <w:r>
        <w:t>использование</w:t>
      </w:r>
      <w:r w:rsidRPr="003C534A">
        <w:t xml:space="preserve"> </w:t>
      </w:r>
      <w:r>
        <w:t>доказательств</w:t>
      </w:r>
      <w:r w:rsidRPr="003C534A">
        <w:t xml:space="preserve">, </w:t>
      </w:r>
      <w:r>
        <w:t>полученных</w:t>
      </w:r>
      <w:r w:rsidRPr="003C534A">
        <w:t xml:space="preserve"> </w:t>
      </w:r>
      <w:r>
        <w:t>под</w:t>
      </w:r>
      <w:r w:rsidRPr="003C534A">
        <w:t xml:space="preserve"> </w:t>
      </w:r>
      <w:r>
        <w:t>пытками</w:t>
      </w:r>
      <w:r w:rsidRPr="003C534A">
        <w:t xml:space="preserve"> </w:t>
      </w:r>
      <w:r>
        <w:t>или</w:t>
      </w:r>
      <w:r w:rsidRPr="003C534A">
        <w:t xml:space="preserve"> </w:t>
      </w:r>
      <w:r>
        <w:t>с</w:t>
      </w:r>
      <w:r w:rsidRPr="003C534A">
        <w:t xml:space="preserve"> </w:t>
      </w:r>
      <w:r>
        <w:t>нарушением</w:t>
      </w:r>
      <w:r w:rsidRPr="003C534A">
        <w:t xml:space="preserve"> </w:t>
      </w:r>
      <w:r>
        <w:t>основных</w:t>
      </w:r>
      <w:r w:rsidRPr="003C534A">
        <w:t xml:space="preserve"> </w:t>
      </w:r>
      <w:r>
        <w:t>прав</w:t>
      </w:r>
      <w:r w:rsidRPr="003C534A">
        <w:t xml:space="preserve">, </w:t>
      </w:r>
      <w:r>
        <w:t>Комитет</w:t>
      </w:r>
      <w:r w:rsidRPr="003C534A">
        <w:t xml:space="preserve"> </w:t>
      </w:r>
      <w:r>
        <w:t>обеспокоен</w:t>
      </w:r>
      <w:r w:rsidRPr="003C534A">
        <w:t xml:space="preserve"> </w:t>
      </w:r>
      <w:r>
        <w:t>полученными</w:t>
      </w:r>
      <w:r w:rsidRPr="003C534A">
        <w:t xml:space="preserve"> </w:t>
      </w:r>
      <w:r>
        <w:t>сообщениями</w:t>
      </w:r>
      <w:r w:rsidRPr="003C534A">
        <w:t xml:space="preserve"> </w:t>
      </w:r>
      <w:r>
        <w:t>о</w:t>
      </w:r>
      <w:r w:rsidRPr="003C534A">
        <w:t xml:space="preserve"> </w:t>
      </w:r>
      <w:r>
        <w:t>случаях</w:t>
      </w:r>
      <w:r w:rsidRPr="003C534A">
        <w:t xml:space="preserve"> </w:t>
      </w:r>
      <w:r>
        <w:t>применения</w:t>
      </w:r>
      <w:r w:rsidRPr="003C534A">
        <w:t xml:space="preserve"> </w:t>
      </w:r>
      <w:r>
        <w:t>пыток</w:t>
      </w:r>
      <w:r w:rsidRPr="003C534A">
        <w:t xml:space="preserve"> </w:t>
      </w:r>
      <w:r>
        <w:t>для</w:t>
      </w:r>
      <w:r w:rsidRPr="003C534A">
        <w:t xml:space="preserve"> </w:t>
      </w:r>
      <w:r>
        <w:t>получения</w:t>
      </w:r>
      <w:r w:rsidRPr="003C534A">
        <w:t xml:space="preserve"> </w:t>
      </w:r>
      <w:r>
        <w:t>признательных</w:t>
      </w:r>
      <w:r w:rsidRPr="003C534A">
        <w:t xml:space="preserve"> </w:t>
      </w:r>
      <w:r>
        <w:t>показаний</w:t>
      </w:r>
      <w:r w:rsidRPr="003C534A">
        <w:t xml:space="preserve"> </w:t>
      </w:r>
      <w:r>
        <w:t>или</w:t>
      </w:r>
      <w:r w:rsidRPr="003C534A">
        <w:t xml:space="preserve"> </w:t>
      </w:r>
      <w:r>
        <w:t>информации</w:t>
      </w:r>
      <w:r w:rsidRPr="003C534A">
        <w:t xml:space="preserve">, </w:t>
      </w:r>
      <w:r>
        <w:t>о</w:t>
      </w:r>
      <w:r w:rsidRPr="003C534A">
        <w:t xml:space="preserve"> </w:t>
      </w:r>
      <w:r>
        <w:t>том</w:t>
      </w:r>
      <w:r w:rsidRPr="003C534A">
        <w:t xml:space="preserve">, </w:t>
      </w:r>
      <w:r>
        <w:t>что</w:t>
      </w:r>
      <w:r w:rsidRPr="003C534A">
        <w:t xml:space="preserve"> </w:t>
      </w:r>
      <w:r>
        <w:t>они</w:t>
      </w:r>
      <w:r w:rsidRPr="003C534A">
        <w:t xml:space="preserve"> </w:t>
      </w:r>
      <w:r>
        <w:t>использовались</w:t>
      </w:r>
      <w:r w:rsidRPr="003C534A">
        <w:t xml:space="preserve"> </w:t>
      </w:r>
      <w:r>
        <w:t>в</w:t>
      </w:r>
      <w:r w:rsidRPr="003C534A">
        <w:t xml:space="preserve"> </w:t>
      </w:r>
      <w:r>
        <w:t>судах</w:t>
      </w:r>
      <w:r w:rsidRPr="003C534A">
        <w:t xml:space="preserve"> </w:t>
      </w:r>
      <w:r>
        <w:t>в</w:t>
      </w:r>
      <w:r w:rsidRPr="003C534A">
        <w:t xml:space="preserve"> </w:t>
      </w:r>
      <w:r>
        <w:t>качестве</w:t>
      </w:r>
      <w:r w:rsidRPr="003C534A">
        <w:t xml:space="preserve"> </w:t>
      </w:r>
      <w:r>
        <w:t>доказательств</w:t>
      </w:r>
      <w:r w:rsidRPr="003C534A">
        <w:t xml:space="preserve"> </w:t>
      </w:r>
      <w:r>
        <w:t>и</w:t>
      </w:r>
      <w:r w:rsidRPr="003C534A">
        <w:t xml:space="preserve"> </w:t>
      </w:r>
      <w:r>
        <w:t>что</w:t>
      </w:r>
      <w:r w:rsidRPr="003C534A">
        <w:t xml:space="preserve"> </w:t>
      </w:r>
      <w:r>
        <w:t>суды</w:t>
      </w:r>
      <w:r w:rsidRPr="003C534A">
        <w:t xml:space="preserve"> </w:t>
      </w:r>
      <w:r>
        <w:t>не</w:t>
      </w:r>
      <w:r w:rsidRPr="003C534A">
        <w:t xml:space="preserve"> </w:t>
      </w:r>
      <w:r>
        <w:t>расследуют</w:t>
      </w:r>
      <w:r w:rsidRPr="003C534A">
        <w:t xml:space="preserve"> </w:t>
      </w:r>
      <w:r>
        <w:t>жалобы</w:t>
      </w:r>
      <w:r w:rsidRPr="003C534A">
        <w:t xml:space="preserve"> </w:t>
      </w:r>
      <w:r>
        <w:t>такого</w:t>
      </w:r>
      <w:r w:rsidRPr="003C534A">
        <w:t xml:space="preserve"> </w:t>
      </w:r>
      <w:r>
        <w:t>рода</w:t>
      </w:r>
      <w:r w:rsidRPr="003C534A">
        <w:t xml:space="preserve"> (</w:t>
      </w:r>
      <w:r>
        <w:t>статьи</w:t>
      </w:r>
      <w:r w:rsidRPr="003C534A">
        <w:t xml:space="preserve"> 7 </w:t>
      </w:r>
      <w:r>
        <w:t>и</w:t>
      </w:r>
      <w:r w:rsidRPr="003C534A">
        <w:t xml:space="preserve"> 10). </w:t>
      </w:r>
    </w:p>
    <w:p w14:paraId="3B960561" w14:textId="77777777" w:rsidR="00666956" w:rsidRDefault="00666956" w:rsidP="00666956">
      <w:pPr>
        <w:pStyle w:val="SingleTxtG"/>
        <w:rPr>
          <w:b/>
          <w:bCs/>
        </w:rPr>
      </w:pPr>
      <w:r w:rsidRPr="00C24DBC">
        <w:rPr>
          <w:bCs/>
        </w:rPr>
        <w:t>31.</w:t>
      </w:r>
      <w:r w:rsidRPr="00C24DBC">
        <w:rPr>
          <w:b/>
          <w:bCs/>
        </w:rPr>
        <w:tab/>
      </w:r>
      <w:r>
        <w:rPr>
          <w:b/>
          <w:bCs/>
        </w:rPr>
        <w:t>Государству-участнику следует безотлагательно положить конец практике применения пыток и жестокого обращения. В</w:t>
      </w:r>
      <w:r w:rsidRPr="0035561B">
        <w:rPr>
          <w:b/>
          <w:bCs/>
        </w:rPr>
        <w:t xml:space="preserve"> </w:t>
      </w:r>
      <w:r>
        <w:rPr>
          <w:b/>
          <w:bCs/>
        </w:rPr>
        <w:t>частности</w:t>
      </w:r>
      <w:r w:rsidRPr="0035561B">
        <w:rPr>
          <w:b/>
          <w:bCs/>
        </w:rPr>
        <w:t xml:space="preserve">, </w:t>
      </w:r>
      <w:r>
        <w:rPr>
          <w:b/>
          <w:bCs/>
        </w:rPr>
        <w:t>ему</w:t>
      </w:r>
      <w:r w:rsidRPr="0035561B">
        <w:rPr>
          <w:b/>
          <w:bCs/>
        </w:rPr>
        <w:t xml:space="preserve"> </w:t>
      </w:r>
      <w:r>
        <w:rPr>
          <w:b/>
          <w:bCs/>
        </w:rPr>
        <w:t>следует</w:t>
      </w:r>
      <w:r w:rsidRPr="0035561B">
        <w:rPr>
          <w:b/>
          <w:bCs/>
        </w:rPr>
        <w:t xml:space="preserve">: </w:t>
      </w:r>
    </w:p>
    <w:p w14:paraId="05592DDD" w14:textId="77777777" w:rsidR="00666956" w:rsidRDefault="00666956" w:rsidP="00666956">
      <w:pPr>
        <w:pStyle w:val="SingleTxtG"/>
        <w:ind w:firstLine="567"/>
        <w:rPr>
          <w:b/>
        </w:rPr>
      </w:pPr>
      <w:r>
        <w:rPr>
          <w:b/>
        </w:rPr>
        <w:t>a)</w:t>
      </w:r>
      <w:r>
        <w:rPr>
          <w:b/>
        </w:rPr>
        <w:tab/>
        <w:t>обеспечить</w:t>
      </w:r>
      <w:r w:rsidRPr="0035561B">
        <w:rPr>
          <w:b/>
        </w:rPr>
        <w:t xml:space="preserve"> </w:t>
      </w:r>
      <w:r>
        <w:rPr>
          <w:b/>
        </w:rPr>
        <w:t>эффективное</w:t>
      </w:r>
      <w:r w:rsidRPr="0035561B">
        <w:rPr>
          <w:b/>
        </w:rPr>
        <w:t xml:space="preserve"> </w:t>
      </w:r>
      <w:r>
        <w:rPr>
          <w:b/>
        </w:rPr>
        <w:t>осуществление</w:t>
      </w:r>
      <w:r w:rsidRPr="0035561B">
        <w:rPr>
          <w:b/>
        </w:rPr>
        <w:t xml:space="preserve"> </w:t>
      </w:r>
      <w:r>
        <w:rPr>
          <w:b/>
        </w:rPr>
        <w:t>как</w:t>
      </w:r>
      <w:r w:rsidRPr="0035561B">
        <w:rPr>
          <w:b/>
        </w:rPr>
        <w:t xml:space="preserve"> </w:t>
      </w:r>
      <w:r>
        <w:rPr>
          <w:b/>
        </w:rPr>
        <w:t>на</w:t>
      </w:r>
      <w:r w:rsidRPr="0035561B">
        <w:rPr>
          <w:b/>
        </w:rPr>
        <w:t xml:space="preserve"> </w:t>
      </w:r>
      <w:r>
        <w:rPr>
          <w:b/>
        </w:rPr>
        <w:t>федеральном</w:t>
      </w:r>
      <w:r w:rsidRPr="0035561B">
        <w:rPr>
          <w:b/>
        </w:rPr>
        <w:t xml:space="preserve"> </w:t>
      </w:r>
      <w:r>
        <w:rPr>
          <w:b/>
        </w:rPr>
        <w:t>уровне</w:t>
      </w:r>
      <w:r w:rsidRPr="0035561B">
        <w:rPr>
          <w:b/>
        </w:rPr>
        <w:t xml:space="preserve">, </w:t>
      </w:r>
      <w:r>
        <w:rPr>
          <w:b/>
        </w:rPr>
        <w:t>так</w:t>
      </w:r>
      <w:r w:rsidRPr="0035561B">
        <w:rPr>
          <w:b/>
        </w:rPr>
        <w:t xml:space="preserve"> </w:t>
      </w:r>
      <w:r>
        <w:rPr>
          <w:b/>
        </w:rPr>
        <w:t>и</w:t>
      </w:r>
      <w:r w:rsidRPr="0035561B">
        <w:rPr>
          <w:b/>
        </w:rPr>
        <w:t xml:space="preserve"> </w:t>
      </w:r>
      <w:r>
        <w:rPr>
          <w:b/>
        </w:rPr>
        <w:t>на</w:t>
      </w:r>
      <w:r w:rsidRPr="0035561B">
        <w:rPr>
          <w:b/>
        </w:rPr>
        <w:t xml:space="preserve"> </w:t>
      </w:r>
      <w:r>
        <w:rPr>
          <w:b/>
        </w:rPr>
        <w:t>уровне</w:t>
      </w:r>
      <w:r w:rsidRPr="0035561B">
        <w:rPr>
          <w:b/>
        </w:rPr>
        <w:t xml:space="preserve"> </w:t>
      </w:r>
      <w:r>
        <w:rPr>
          <w:b/>
        </w:rPr>
        <w:t>штатов</w:t>
      </w:r>
      <w:r w:rsidRPr="0035561B">
        <w:rPr>
          <w:b/>
        </w:rPr>
        <w:t xml:space="preserve"> </w:t>
      </w:r>
      <w:r>
        <w:rPr>
          <w:b/>
        </w:rPr>
        <w:t>Общего</w:t>
      </w:r>
      <w:r w:rsidRPr="0035561B">
        <w:rPr>
          <w:b/>
        </w:rPr>
        <w:t xml:space="preserve"> </w:t>
      </w:r>
      <w:r>
        <w:rPr>
          <w:b/>
        </w:rPr>
        <w:t>закона</w:t>
      </w:r>
      <w:r w:rsidRPr="0035561B">
        <w:rPr>
          <w:b/>
        </w:rPr>
        <w:t xml:space="preserve"> </w:t>
      </w:r>
      <w:r w:rsidRPr="008E0A6B">
        <w:rPr>
          <w:b/>
        </w:rPr>
        <w:t>о предупреждении, расследовании и наказании за применение</w:t>
      </w:r>
      <w:r w:rsidRPr="0035561B">
        <w:rPr>
          <w:b/>
        </w:rPr>
        <w:t xml:space="preserve"> </w:t>
      </w:r>
      <w:r>
        <w:rPr>
          <w:b/>
        </w:rPr>
        <w:t>пыток</w:t>
      </w:r>
      <w:r w:rsidRPr="0035561B">
        <w:rPr>
          <w:b/>
        </w:rPr>
        <w:t xml:space="preserve"> </w:t>
      </w:r>
      <w:r>
        <w:rPr>
          <w:b/>
        </w:rPr>
        <w:t>и</w:t>
      </w:r>
      <w:r w:rsidRPr="0035561B">
        <w:rPr>
          <w:b/>
        </w:rPr>
        <w:t xml:space="preserve"> </w:t>
      </w:r>
      <w:r>
        <w:rPr>
          <w:b/>
        </w:rPr>
        <w:t>других</w:t>
      </w:r>
      <w:r w:rsidRPr="0035561B">
        <w:rPr>
          <w:b/>
        </w:rPr>
        <w:t xml:space="preserve"> </w:t>
      </w:r>
      <w:r>
        <w:rPr>
          <w:b/>
        </w:rPr>
        <w:t>жестоких</w:t>
      </w:r>
      <w:r w:rsidRPr="0035561B">
        <w:rPr>
          <w:b/>
        </w:rPr>
        <w:t xml:space="preserve">, </w:t>
      </w:r>
      <w:r>
        <w:rPr>
          <w:b/>
        </w:rPr>
        <w:t>бесчеловечных</w:t>
      </w:r>
      <w:r w:rsidRPr="0035561B">
        <w:rPr>
          <w:b/>
        </w:rPr>
        <w:t xml:space="preserve"> </w:t>
      </w:r>
      <w:r>
        <w:rPr>
          <w:b/>
        </w:rPr>
        <w:t>или</w:t>
      </w:r>
      <w:r w:rsidRPr="0035561B">
        <w:rPr>
          <w:b/>
        </w:rPr>
        <w:t xml:space="preserve"> </w:t>
      </w:r>
      <w:r>
        <w:rPr>
          <w:b/>
        </w:rPr>
        <w:t>унижающих</w:t>
      </w:r>
      <w:r w:rsidRPr="0035561B">
        <w:rPr>
          <w:b/>
        </w:rPr>
        <w:t xml:space="preserve"> </w:t>
      </w:r>
      <w:r>
        <w:rPr>
          <w:b/>
        </w:rPr>
        <w:t>достоинство</w:t>
      </w:r>
      <w:r w:rsidRPr="0035561B">
        <w:rPr>
          <w:b/>
        </w:rPr>
        <w:t xml:space="preserve"> </w:t>
      </w:r>
      <w:r>
        <w:rPr>
          <w:b/>
        </w:rPr>
        <w:t>видов</w:t>
      </w:r>
      <w:r w:rsidRPr="0035561B">
        <w:rPr>
          <w:b/>
        </w:rPr>
        <w:t xml:space="preserve"> </w:t>
      </w:r>
      <w:r>
        <w:rPr>
          <w:b/>
        </w:rPr>
        <w:t>обращения</w:t>
      </w:r>
      <w:r w:rsidRPr="0035561B">
        <w:rPr>
          <w:b/>
        </w:rPr>
        <w:t xml:space="preserve"> </w:t>
      </w:r>
      <w:r>
        <w:rPr>
          <w:b/>
        </w:rPr>
        <w:t>и</w:t>
      </w:r>
      <w:r w:rsidRPr="0035561B">
        <w:rPr>
          <w:b/>
        </w:rPr>
        <w:t xml:space="preserve"> </w:t>
      </w:r>
      <w:r>
        <w:rPr>
          <w:b/>
        </w:rPr>
        <w:t>наказания</w:t>
      </w:r>
      <w:r w:rsidRPr="0035561B">
        <w:rPr>
          <w:b/>
        </w:rPr>
        <w:t xml:space="preserve"> (2017 </w:t>
      </w:r>
      <w:r>
        <w:rPr>
          <w:b/>
        </w:rPr>
        <w:t>года</w:t>
      </w:r>
      <w:r w:rsidRPr="0035561B">
        <w:rPr>
          <w:b/>
        </w:rPr>
        <w:t xml:space="preserve">); </w:t>
      </w:r>
    </w:p>
    <w:p w14:paraId="49411FAC" w14:textId="77777777" w:rsidR="00666956" w:rsidRDefault="00666956" w:rsidP="00666956">
      <w:pPr>
        <w:pStyle w:val="SingleTxtG"/>
        <w:ind w:firstLine="567"/>
        <w:rPr>
          <w:b/>
        </w:rPr>
      </w:pPr>
      <w:r>
        <w:rPr>
          <w:b/>
        </w:rPr>
        <w:t>b)</w:t>
      </w:r>
      <w:r>
        <w:rPr>
          <w:b/>
        </w:rPr>
        <w:tab/>
        <w:t>обеспечивать</w:t>
      </w:r>
      <w:r w:rsidRPr="0035561B">
        <w:rPr>
          <w:b/>
        </w:rPr>
        <w:t xml:space="preserve">, </w:t>
      </w:r>
      <w:r>
        <w:rPr>
          <w:b/>
        </w:rPr>
        <w:t>чтобы</w:t>
      </w:r>
      <w:r w:rsidRPr="0035561B">
        <w:rPr>
          <w:b/>
        </w:rPr>
        <w:t xml:space="preserve"> </w:t>
      </w:r>
      <w:r>
        <w:rPr>
          <w:b/>
        </w:rPr>
        <w:t>в</w:t>
      </w:r>
      <w:r w:rsidRPr="0035561B">
        <w:rPr>
          <w:b/>
        </w:rPr>
        <w:t xml:space="preserve"> </w:t>
      </w:r>
      <w:r>
        <w:rPr>
          <w:b/>
        </w:rPr>
        <w:t>связи</w:t>
      </w:r>
      <w:r w:rsidRPr="0035561B">
        <w:rPr>
          <w:b/>
        </w:rPr>
        <w:t xml:space="preserve"> </w:t>
      </w:r>
      <w:r>
        <w:rPr>
          <w:b/>
        </w:rPr>
        <w:t>со</w:t>
      </w:r>
      <w:r w:rsidRPr="0035561B">
        <w:rPr>
          <w:b/>
        </w:rPr>
        <w:t xml:space="preserve"> </w:t>
      </w:r>
      <w:r>
        <w:rPr>
          <w:b/>
        </w:rPr>
        <w:t>всеми</w:t>
      </w:r>
      <w:r w:rsidRPr="0035561B">
        <w:rPr>
          <w:b/>
        </w:rPr>
        <w:t xml:space="preserve"> </w:t>
      </w:r>
      <w:r>
        <w:rPr>
          <w:b/>
        </w:rPr>
        <w:t>утверждениями</w:t>
      </w:r>
      <w:r w:rsidRPr="0035561B">
        <w:rPr>
          <w:b/>
        </w:rPr>
        <w:t xml:space="preserve"> </w:t>
      </w:r>
      <w:r>
        <w:rPr>
          <w:b/>
        </w:rPr>
        <w:t>о</w:t>
      </w:r>
      <w:r w:rsidRPr="0035561B">
        <w:rPr>
          <w:b/>
        </w:rPr>
        <w:t xml:space="preserve"> </w:t>
      </w:r>
      <w:r>
        <w:rPr>
          <w:b/>
        </w:rPr>
        <w:t>применении</w:t>
      </w:r>
      <w:r w:rsidRPr="0035561B">
        <w:rPr>
          <w:b/>
        </w:rPr>
        <w:t xml:space="preserve"> </w:t>
      </w:r>
      <w:r>
        <w:rPr>
          <w:b/>
        </w:rPr>
        <w:t>пыток</w:t>
      </w:r>
      <w:r w:rsidRPr="0035561B">
        <w:rPr>
          <w:b/>
        </w:rPr>
        <w:t xml:space="preserve"> </w:t>
      </w:r>
      <w:r>
        <w:rPr>
          <w:b/>
        </w:rPr>
        <w:t>и</w:t>
      </w:r>
      <w:r w:rsidRPr="0035561B">
        <w:rPr>
          <w:b/>
        </w:rPr>
        <w:t xml:space="preserve"> </w:t>
      </w:r>
      <w:r>
        <w:rPr>
          <w:b/>
        </w:rPr>
        <w:t>жестокого</w:t>
      </w:r>
      <w:r w:rsidRPr="0035561B">
        <w:rPr>
          <w:b/>
        </w:rPr>
        <w:t xml:space="preserve"> </w:t>
      </w:r>
      <w:r>
        <w:rPr>
          <w:b/>
        </w:rPr>
        <w:t>обращения</w:t>
      </w:r>
      <w:r w:rsidRPr="0035561B">
        <w:rPr>
          <w:b/>
        </w:rPr>
        <w:t xml:space="preserve"> </w:t>
      </w:r>
      <w:r>
        <w:rPr>
          <w:b/>
        </w:rPr>
        <w:t>проводились</w:t>
      </w:r>
      <w:r w:rsidRPr="0035561B">
        <w:rPr>
          <w:b/>
        </w:rPr>
        <w:t xml:space="preserve"> </w:t>
      </w:r>
      <w:r>
        <w:rPr>
          <w:b/>
        </w:rPr>
        <w:t>оперативные</w:t>
      </w:r>
      <w:r w:rsidRPr="0035561B">
        <w:rPr>
          <w:b/>
        </w:rPr>
        <w:t xml:space="preserve">, </w:t>
      </w:r>
      <w:r>
        <w:rPr>
          <w:b/>
        </w:rPr>
        <w:t>тщательные</w:t>
      </w:r>
      <w:r w:rsidRPr="0035561B">
        <w:rPr>
          <w:b/>
        </w:rPr>
        <w:t xml:space="preserve"> </w:t>
      </w:r>
      <w:r>
        <w:rPr>
          <w:b/>
        </w:rPr>
        <w:t>и</w:t>
      </w:r>
      <w:r w:rsidRPr="0035561B">
        <w:rPr>
          <w:b/>
        </w:rPr>
        <w:t xml:space="preserve"> </w:t>
      </w:r>
      <w:r>
        <w:rPr>
          <w:b/>
        </w:rPr>
        <w:t>эффективные</w:t>
      </w:r>
      <w:r w:rsidRPr="0035561B">
        <w:rPr>
          <w:b/>
        </w:rPr>
        <w:t xml:space="preserve"> </w:t>
      </w:r>
      <w:r>
        <w:rPr>
          <w:b/>
        </w:rPr>
        <w:t>расследования</w:t>
      </w:r>
      <w:r w:rsidRPr="0035561B">
        <w:rPr>
          <w:b/>
        </w:rPr>
        <w:t xml:space="preserve">, </w:t>
      </w:r>
      <w:r>
        <w:rPr>
          <w:b/>
        </w:rPr>
        <w:t>в</w:t>
      </w:r>
      <w:r w:rsidRPr="0035561B">
        <w:rPr>
          <w:b/>
        </w:rPr>
        <w:t xml:space="preserve"> </w:t>
      </w:r>
      <w:r>
        <w:rPr>
          <w:b/>
        </w:rPr>
        <w:t>надлежащих</w:t>
      </w:r>
      <w:r w:rsidRPr="0035561B">
        <w:rPr>
          <w:b/>
        </w:rPr>
        <w:t xml:space="preserve"> </w:t>
      </w:r>
      <w:r>
        <w:rPr>
          <w:b/>
        </w:rPr>
        <w:t>случаях</w:t>
      </w:r>
      <w:r w:rsidRPr="0035561B">
        <w:rPr>
          <w:b/>
        </w:rPr>
        <w:t xml:space="preserve"> – </w:t>
      </w:r>
      <w:r>
        <w:rPr>
          <w:b/>
        </w:rPr>
        <w:t>возбуждалось</w:t>
      </w:r>
      <w:r w:rsidRPr="0035561B">
        <w:rPr>
          <w:b/>
        </w:rPr>
        <w:t xml:space="preserve"> </w:t>
      </w:r>
      <w:r>
        <w:rPr>
          <w:b/>
        </w:rPr>
        <w:t>судебное</w:t>
      </w:r>
      <w:r w:rsidRPr="0035561B">
        <w:rPr>
          <w:b/>
        </w:rPr>
        <w:t xml:space="preserve"> </w:t>
      </w:r>
      <w:r>
        <w:rPr>
          <w:b/>
        </w:rPr>
        <w:t>преследование</w:t>
      </w:r>
      <w:r w:rsidRPr="0035561B">
        <w:rPr>
          <w:b/>
        </w:rPr>
        <w:t xml:space="preserve"> </w:t>
      </w:r>
      <w:r>
        <w:rPr>
          <w:b/>
        </w:rPr>
        <w:t>в</w:t>
      </w:r>
      <w:r w:rsidRPr="007E4A9A">
        <w:rPr>
          <w:b/>
        </w:rPr>
        <w:t xml:space="preserve"> </w:t>
      </w:r>
      <w:r>
        <w:rPr>
          <w:b/>
        </w:rPr>
        <w:t>отношении</w:t>
      </w:r>
      <w:r w:rsidRPr="007E4A9A">
        <w:rPr>
          <w:b/>
        </w:rPr>
        <w:t xml:space="preserve"> </w:t>
      </w:r>
      <w:r>
        <w:rPr>
          <w:b/>
        </w:rPr>
        <w:t>виновных</w:t>
      </w:r>
      <w:r w:rsidRPr="007E4A9A">
        <w:rPr>
          <w:b/>
        </w:rPr>
        <w:t xml:space="preserve"> </w:t>
      </w:r>
      <w:r>
        <w:rPr>
          <w:b/>
        </w:rPr>
        <w:t>и</w:t>
      </w:r>
      <w:r w:rsidRPr="0035561B">
        <w:rPr>
          <w:b/>
        </w:rPr>
        <w:t xml:space="preserve"> </w:t>
      </w:r>
      <w:r>
        <w:rPr>
          <w:b/>
        </w:rPr>
        <w:t>назначалось</w:t>
      </w:r>
      <w:r w:rsidRPr="0035561B">
        <w:rPr>
          <w:b/>
        </w:rPr>
        <w:t xml:space="preserve"> </w:t>
      </w:r>
      <w:r>
        <w:rPr>
          <w:b/>
        </w:rPr>
        <w:t>им</w:t>
      </w:r>
      <w:r w:rsidRPr="007E4A9A">
        <w:rPr>
          <w:b/>
        </w:rPr>
        <w:t xml:space="preserve"> </w:t>
      </w:r>
      <w:r>
        <w:rPr>
          <w:b/>
        </w:rPr>
        <w:t>наказание</w:t>
      </w:r>
      <w:r w:rsidRPr="007E4A9A">
        <w:rPr>
          <w:b/>
        </w:rPr>
        <w:t xml:space="preserve">, </w:t>
      </w:r>
      <w:r>
        <w:rPr>
          <w:b/>
        </w:rPr>
        <w:t>соразмерное</w:t>
      </w:r>
      <w:r w:rsidRPr="007E4A9A">
        <w:rPr>
          <w:b/>
        </w:rPr>
        <w:t xml:space="preserve"> </w:t>
      </w:r>
      <w:r>
        <w:rPr>
          <w:b/>
        </w:rPr>
        <w:t>тяжести</w:t>
      </w:r>
      <w:r w:rsidRPr="007E4A9A">
        <w:rPr>
          <w:b/>
        </w:rPr>
        <w:t xml:space="preserve"> </w:t>
      </w:r>
      <w:r>
        <w:rPr>
          <w:b/>
        </w:rPr>
        <w:t>совершенного</w:t>
      </w:r>
      <w:r w:rsidRPr="007E4A9A">
        <w:rPr>
          <w:b/>
        </w:rPr>
        <w:t xml:space="preserve"> </w:t>
      </w:r>
      <w:r>
        <w:rPr>
          <w:b/>
        </w:rPr>
        <w:t>преступления</w:t>
      </w:r>
      <w:r w:rsidRPr="007E4A9A">
        <w:rPr>
          <w:b/>
        </w:rPr>
        <w:t xml:space="preserve">, </w:t>
      </w:r>
      <w:r>
        <w:rPr>
          <w:b/>
        </w:rPr>
        <w:t>а</w:t>
      </w:r>
      <w:r w:rsidRPr="007E4A9A">
        <w:rPr>
          <w:b/>
        </w:rPr>
        <w:t xml:space="preserve"> </w:t>
      </w:r>
      <w:r>
        <w:rPr>
          <w:b/>
        </w:rPr>
        <w:t>жертвам</w:t>
      </w:r>
      <w:r w:rsidRPr="007E4A9A">
        <w:rPr>
          <w:b/>
        </w:rPr>
        <w:t xml:space="preserve"> </w:t>
      </w:r>
      <w:r>
        <w:rPr>
          <w:b/>
        </w:rPr>
        <w:t>предоставлялись</w:t>
      </w:r>
      <w:r w:rsidRPr="007E4A9A">
        <w:rPr>
          <w:b/>
        </w:rPr>
        <w:t xml:space="preserve"> </w:t>
      </w:r>
      <w:r>
        <w:rPr>
          <w:b/>
        </w:rPr>
        <w:t>эффективные</w:t>
      </w:r>
      <w:r w:rsidRPr="007E4A9A">
        <w:rPr>
          <w:b/>
        </w:rPr>
        <w:t xml:space="preserve"> </w:t>
      </w:r>
      <w:r>
        <w:rPr>
          <w:b/>
        </w:rPr>
        <w:t>средства</w:t>
      </w:r>
      <w:r w:rsidRPr="007E4A9A">
        <w:rPr>
          <w:b/>
        </w:rPr>
        <w:t xml:space="preserve"> </w:t>
      </w:r>
      <w:r>
        <w:rPr>
          <w:b/>
        </w:rPr>
        <w:t>правовой</w:t>
      </w:r>
      <w:r w:rsidRPr="007E4A9A">
        <w:rPr>
          <w:b/>
        </w:rPr>
        <w:t xml:space="preserve"> </w:t>
      </w:r>
      <w:r>
        <w:rPr>
          <w:b/>
        </w:rPr>
        <w:t>защиты</w:t>
      </w:r>
      <w:r w:rsidRPr="007E4A9A">
        <w:rPr>
          <w:b/>
        </w:rPr>
        <w:t xml:space="preserve">, </w:t>
      </w:r>
      <w:r>
        <w:rPr>
          <w:b/>
        </w:rPr>
        <w:t>включая</w:t>
      </w:r>
      <w:r w:rsidRPr="007E4A9A">
        <w:rPr>
          <w:b/>
        </w:rPr>
        <w:t xml:space="preserve"> </w:t>
      </w:r>
      <w:r>
        <w:rPr>
          <w:b/>
        </w:rPr>
        <w:t>меры</w:t>
      </w:r>
      <w:r w:rsidRPr="007E4A9A">
        <w:rPr>
          <w:b/>
        </w:rPr>
        <w:t xml:space="preserve"> </w:t>
      </w:r>
      <w:r>
        <w:rPr>
          <w:b/>
        </w:rPr>
        <w:t>по</w:t>
      </w:r>
      <w:r w:rsidRPr="007E4A9A">
        <w:rPr>
          <w:b/>
        </w:rPr>
        <w:t xml:space="preserve"> </w:t>
      </w:r>
      <w:r>
        <w:rPr>
          <w:b/>
        </w:rPr>
        <w:t>реабилитации</w:t>
      </w:r>
      <w:r w:rsidRPr="007E4A9A">
        <w:rPr>
          <w:b/>
        </w:rPr>
        <w:t xml:space="preserve">; </w:t>
      </w:r>
    </w:p>
    <w:p w14:paraId="6268DFA6" w14:textId="77777777" w:rsidR="00666956" w:rsidRDefault="00666956" w:rsidP="00666956">
      <w:pPr>
        <w:pStyle w:val="SingleTxtG"/>
        <w:ind w:firstLine="567"/>
        <w:rPr>
          <w:b/>
        </w:rPr>
      </w:pPr>
      <w:r>
        <w:rPr>
          <w:b/>
        </w:rPr>
        <w:t>c)</w:t>
      </w:r>
      <w:r>
        <w:rPr>
          <w:b/>
        </w:rPr>
        <w:tab/>
        <w:t>обеспечивать</w:t>
      </w:r>
      <w:r w:rsidRPr="007E4A9A">
        <w:rPr>
          <w:b/>
        </w:rPr>
        <w:t xml:space="preserve"> </w:t>
      </w:r>
      <w:r>
        <w:rPr>
          <w:b/>
        </w:rPr>
        <w:t>применение</w:t>
      </w:r>
      <w:r w:rsidRPr="007E4A9A">
        <w:rPr>
          <w:b/>
        </w:rPr>
        <w:t xml:space="preserve"> </w:t>
      </w:r>
      <w:r>
        <w:rPr>
          <w:b/>
        </w:rPr>
        <w:t>национального</w:t>
      </w:r>
      <w:r w:rsidRPr="007E4A9A">
        <w:rPr>
          <w:b/>
        </w:rPr>
        <w:t xml:space="preserve"> </w:t>
      </w:r>
      <w:r>
        <w:rPr>
          <w:b/>
        </w:rPr>
        <w:t>законодательства</w:t>
      </w:r>
      <w:r w:rsidRPr="003C534A">
        <w:rPr>
          <w:b/>
        </w:rPr>
        <w:t>,</w:t>
      </w:r>
      <w:r w:rsidRPr="007E4A9A">
        <w:rPr>
          <w:b/>
        </w:rPr>
        <w:t xml:space="preserve"> </w:t>
      </w:r>
      <w:r>
        <w:rPr>
          <w:b/>
        </w:rPr>
        <w:t>с</w:t>
      </w:r>
      <w:r w:rsidRPr="007E4A9A">
        <w:rPr>
          <w:b/>
        </w:rPr>
        <w:t xml:space="preserve"> </w:t>
      </w:r>
      <w:r>
        <w:rPr>
          <w:b/>
        </w:rPr>
        <w:t>тем</w:t>
      </w:r>
      <w:r w:rsidRPr="007E4A9A">
        <w:rPr>
          <w:b/>
        </w:rPr>
        <w:t xml:space="preserve"> </w:t>
      </w:r>
      <w:r>
        <w:rPr>
          <w:b/>
        </w:rPr>
        <w:t>чтобы</w:t>
      </w:r>
      <w:r w:rsidRPr="007E4A9A">
        <w:rPr>
          <w:b/>
        </w:rPr>
        <w:t xml:space="preserve"> </w:t>
      </w:r>
      <w:r>
        <w:rPr>
          <w:b/>
        </w:rPr>
        <w:t>признательные</w:t>
      </w:r>
      <w:r w:rsidRPr="007E4A9A">
        <w:rPr>
          <w:b/>
        </w:rPr>
        <w:t xml:space="preserve"> </w:t>
      </w:r>
      <w:r>
        <w:rPr>
          <w:b/>
        </w:rPr>
        <w:t>показания</w:t>
      </w:r>
      <w:r w:rsidRPr="007E4A9A">
        <w:rPr>
          <w:b/>
        </w:rPr>
        <w:t xml:space="preserve">, </w:t>
      </w:r>
      <w:r>
        <w:rPr>
          <w:b/>
        </w:rPr>
        <w:t>полученные</w:t>
      </w:r>
      <w:r w:rsidRPr="007E4A9A">
        <w:rPr>
          <w:b/>
        </w:rPr>
        <w:t xml:space="preserve"> </w:t>
      </w:r>
      <w:r>
        <w:rPr>
          <w:b/>
        </w:rPr>
        <w:t>под</w:t>
      </w:r>
      <w:r w:rsidRPr="007E4A9A">
        <w:rPr>
          <w:b/>
        </w:rPr>
        <w:t xml:space="preserve"> </w:t>
      </w:r>
      <w:r>
        <w:rPr>
          <w:b/>
        </w:rPr>
        <w:t>пытками</w:t>
      </w:r>
      <w:r w:rsidRPr="007E4A9A">
        <w:rPr>
          <w:b/>
        </w:rPr>
        <w:t xml:space="preserve">, </w:t>
      </w:r>
      <w:r>
        <w:rPr>
          <w:b/>
        </w:rPr>
        <w:t>не</w:t>
      </w:r>
      <w:r w:rsidRPr="007E4A9A">
        <w:rPr>
          <w:b/>
        </w:rPr>
        <w:t xml:space="preserve"> </w:t>
      </w:r>
      <w:r>
        <w:rPr>
          <w:b/>
        </w:rPr>
        <w:t>использовались</w:t>
      </w:r>
      <w:r w:rsidRPr="007E4A9A">
        <w:rPr>
          <w:b/>
        </w:rPr>
        <w:t xml:space="preserve"> </w:t>
      </w:r>
      <w:r>
        <w:rPr>
          <w:b/>
        </w:rPr>
        <w:t>в</w:t>
      </w:r>
      <w:r w:rsidRPr="007E4A9A">
        <w:rPr>
          <w:b/>
        </w:rPr>
        <w:t xml:space="preserve"> </w:t>
      </w:r>
      <w:r>
        <w:rPr>
          <w:b/>
        </w:rPr>
        <w:t>качестве</w:t>
      </w:r>
      <w:r w:rsidRPr="007E4A9A">
        <w:rPr>
          <w:b/>
        </w:rPr>
        <w:t xml:space="preserve"> </w:t>
      </w:r>
      <w:r>
        <w:rPr>
          <w:b/>
        </w:rPr>
        <w:t>доказательств</w:t>
      </w:r>
      <w:r w:rsidRPr="007E4A9A">
        <w:rPr>
          <w:b/>
        </w:rPr>
        <w:t xml:space="preserve">; </w:t>
      </w:r>
    </w:p>
    <w:p w14:paraId="6C58DF29" w14:textId="77777777" w:rsidR="00666956" w:rsidRDefault="00666956" w:rsidP="00666956">
      <w:pPr>
        <w:pStyle w:val="SingleTxtG"/>
        <w:ind w:firstLine="567"/>
        <w:rPr>
          <w:b/>
        </w:rPr>
      </w:pPr>
      <w:r>
        <w:rPr>
          <w:b/>
        </w:rPr>
        <w:t xml:space="preserve">d) </w:t>
      </w:r>
      <w:r>
        <w:rPr>
          <w:b/>
        </w:rPr>
        <w:tab/>
        <w:t>принять</w:t>
      </w:r>
      <w:r w:rsidRPr="007E4A9A">
        <w:rPr>
          <w:b/>
        </w:rPr>
        <w:t xml:space="preserve"> </w:t>
      </w:r>
      <w:r>
        <w:rPr>
          <w:b/>
        </w:rPr>
        <w:t>все</w:t>
      </w:r>
      <w:r w:rsidRPr="007E4A9A">
        <w:rPr>
          <w:b/>
        </w:rPr>
        <w:t xml:space="preserve"> </w:t>
      </w:r>
      <w:r>
        <w:rPr>
          <w:b/>
        </w:rPr>
        <w:t>необходимые</w:t>
      </w:r>
      <w:r w:rsidRPr="007E4A9A">
        <w:rPr>
          <w:b/>
        </w:rPr>
        <w:t xml:space="preserve"> </w:t>
      </w:r>
      <w:r>
        <w:rPr>
          <w:b/>
        </w:rPr>
        <w:t>меры</w:t>
      </w:r>
      <w:r w:rsidRPr="007E4A9A">
        <w:rPr>
          <w:b/>
        </w:rPr>
        <w:t xml:space="preserve"> </w:t>
      </w:r>
      <w:r>
        <w:rPr>
          <w:b/>
        </w:rPr>
        <w:t>для</w:t>
      </w:r>
      <w:r w:rsidRPr="007E4A9A">
        <w:rPr>
          <w:b/>
        </w:rPr>
        <w:t xml:space="preserve"> </w:t>
      </w:r>
      <w:r>
        <w:rPr>
          <w:b/>
        </w:rPr>
        <w:t>предупреждения</w:t>
      </w:r>
      <w:r w:rsidRPr="007E4A9A">
        <w:rPr>
          <w:b/>
        </w:rPr>
        <w:t xml:space="preserve"> </w:t>
      </w:r>
      <w:r>
        <w:rPr>
          <w:b/>
        </w:rPr>
        <w:t>пыток</w:t>
      </w:r>
      <w:r w:rsidRPr="007E4A9A">
        <w:rPr>
          <w:b/>
        </w:rPr>
        <w:t xml:space="preserve">, </w:t>
      </w:r>
      <w:r>
        <w:rPr>
          <w:b/>
        </w:rPr>
        <w:t>в</w:t>
      </w:r>
      <w:r w:rsidRPr="007E4A9A">
        <w:rPr>
          <w:b/>
        </w:rPr>
        <w:t xml:space="preserve"> </w:t>
      </w:r>
      <w:r>
        <w:rPr>
          <w:b/>
        </w:rPr>
        <w:t>том</w:t>
      </w:r>
      <w:r w:rsidRPr="007E4A9A">
        <w:rPr>
          <w:b/>
        </w:rPr>
        <w:t xml:space="preserve"> </w:t>
      </w:r>
      <w:r>
        <w:rPr>
          <w:b/>
        </w:rPr>
        <w:t>числе</w:t>
      </w:r>
      <w:r w:rsidRPr="007E4A9A">
        <w:rPr>
          <w:b/>
        </w:rPr>
        <w:t xml:space="preserve"> </w:t>
      </w:r>
      <w:r>
        <w:rPr>
          <w:b/>
        </w:rPr>
        <w:t>путем</w:t>
      </w:r>
      <w:r w:rsidRPr="007E4A9A">
        <w:rPr>
          <w:b/>
        </w:rPr>
        <w:t xml:space="preserve"> </w:t>
      </w:r>
      <w:r>
        <w:rPr>
          <w:b/>
        </w:rPr>
        <w:t>усиления</w:t>
      </w:r>
      <w:r w:rsidRPr="007E4A9A">
        <w:rPr>
          <w:b/>
        </w:rPr>
        <w:t xml:space="preserve"> </w:t>
      </w:r>
      <w:r>
        <w:rPr>
          <w:b/>
        </w:rPr>
        <w:t>подготовки</w:t>
      </w:r>
      <w:r w:rsidRPr="007E4A9A">
        <w:rPr>
          <w:b/>
        </w:rPr>
        <w:t xml:space="preserve"> </w:t>
      </w:r>
      <w:r>
        <w:rPr>
          <w:b/>
        </w:rPr>
        <w:t>судей</w:t>
      </w:r>
      <w:r w:rsidRPr="007E4A9A">
        <w:rPr>
          <w:b/>
        </w:rPr>
        <w:t xml:space="preserve">, </w:t>
      </w:r>
      <w:r>
        <w:rPr>
          <w:b/>
        </w:rPr>
        <w:t>прокуроров</w:t>
      </w:r>
      <w:r w:rsidRPr="007E4A9A">
        <w:rPr>
          <w:b/>
        </w:rPr>
        <w:t xml:space="preserve">, </w:t>
      </w:r>
      <w:r>
        <w:rPr>
          <w:b/>
        </w:rPr>
        <w:t>медицинских</w:t>
      </w:r>
      <w:r w:rsidRPr="00576627">
        <w:rPr>
          <w:b/>
        </w:rPr>
        <w:t xml:space="preserve"> </w:t>
      </w:r>
      <w:r>
        <w:rPr>
          <w:b/>
        </w:rPr>
        <w:t>экспертов</w:t>
      </w:r>
      <w:r w:rsidRPr="00576627">
        <w:rPr>
          <w:b/>
        </w:rPr>
        <w:t xml:space="preserve">, </w:t>
      </w:r>
      <w:r>
        <w:rPr>
          <w:b/>
        </w:rPr>
        <w:t>судебно</w:t>
      </w:r>
      <w:r w:rsidRPr="00576627">
        <w:rPr>
          <w:b/>
        </w:rPr>
        <w:t>-</w:t>
      </w:r>
      <w:r>
        <w:rPr>
          <w:b/>
        </w:rPr>
        <w:t>медицинских</w:t>
      </w:r>
      <w:r w:rsidRPr="00576627">
        <w:rPr>
          <w:b/>
        </w:rPr>
        <w:t xml:space="preserve"> </w:t>
      </w:r>
      <w:r>
        <w:rPr>
          <w:b/>
        </w:rPr>
        <w:t>экспертов</w:t>
      </w:r>
      <w:r w:rsidRPr="00576627">
        <w:rPr>
          <w:b/>
        </w:rPr>
        <w:t xml:space="preserve"> </w:t>
      </w:r>
      <w:r>
        <w:rPr>
          <w:b/>
        </w:rPr>
        <w:t>и</w:t>
      </w:r>
      <w:r w:rsidRPr="00576627">
        <w:rPr>
          <w:b/>
        </w:rPr>
        <w:t xml:space="preserve"> </w:t>
      </w:r>
      <w:r>
        <w:rPr>
          <w:b/>
        </w:rPr>
        <w:t>служащих</w:t>
      </w:r>
      <w:r w:rsidRPr="00576627">
        <w:rPr>
          <w:b/>
        </w:rPr>
        <w:t xml:space="preserve"> </w:t>
      </w:r>
      <w:r>
        <w:rPr>
          <w:b/>
        </w:rPr>
        <w:t>Национальной</w:t>
      </w:r>
      <w:r w:rsidRPr="00576627">
        <w:rPr>
          <w:b/>
        </w:rPr>
        <w:t xml:space="preserve"> </w:t>
      </w:r>
      <w:r>
        <w:rPr>
          <w:b/>
        </w:rPr>
        <w:t>гвардии</w:t>
      </w:r>
      <w:r w:rsidRPr="00576627">
        <w:rPr>
          <w:b/>
        </w:rPr>
        <w:t xml:space="preserve">, </w:t>
      </w:r>
      <w:r>
        <w:rPr>
          <w:b/>
        </w:rPr>
        <w:t>вооруженных</w:t>
      </w:r>
      <w:r w:rsidRPr="00576627">
        <w:rPr>
          <w:b/>
        </w:rPr>
        <w:t xml:space="preserve"> </w:t>
      </w:r>
      <w:r>
        <w:rPr>
          <w:b/>
        </w:rPr>
        <w:t>сил</w:t>
      </w:r>
      <w:r w:rsidRPr="00576627">
        <w:rPr>
          <w:b/>
        </w:rPr>
        <w:t xml:space="preserve"> </w:t>
      </w:r>
      <w:r>
        <w:rPr>
          <w:b/>
        </w:rPr>
        <w:t>и</w:t>
      </w:r>
      <w:r w:rsidRPr="00576627">
        <w:rPr>
          <w:b/>
        </w:rPr>
        <w:t xml:space="preserve"> </w:t>
      </w:r>
      <w:r>
        <w:rPr>
          <w:b/>
        </w:rPr>
        <w:t>других</w:t>
      </w:r>
      <w:r w:rsidRPr="00576627">
        <w:rPr>
          <w:b/>
        </w:rPr>
        <w:t xml:space="preserve"> </w:t>
      </w:r>
      <w:r>
        <w:rPr>
          <w:b/>
        </w:rPr>
        <w:t>сил</w:t>
      </w:r>
      <w:r w:rsidRPr="00576627">
        <w:rPr>
          <w:b/>
        </w:rPr>
        <w:t xml:space="preserve"> </w:t>
      </w:r>
      <w:r>
        <w:rPr>
          <w:b/>
        </w:rPr>
        <w:t>безопасности</w:t>
      </w:r>
      <w:r w:rsidRPr="00576627">
        <w:rPr>
          <w:b/>
        </w:rPr>
        <w:t xml:space="preserve">; </w:t>
      </w:r>
    </w:p>
    <w:p w14:paraId="28760B67" w14:textId="77777777" w:rsidR="00666956" w:rsidRPr="00A86550" w:rsidRDefault="00666956" w:rsidP="00666956">
      <w:pPr>
        <w:pStyle w:val="SingleTxtG"/>
        <w:ind w:firstLine="567"/>
        <w:rPr>
          <w:b/>
        </w:rPr>
      </w:pPr>
      <w:r>
        <w:rPr>
          <w:b/>
        </w:rPr>
        <w:t>e</w:t>
      </w:r>
      <w:r w:rsidRPr="00576627">
        <w:rPr>
          <w:b/>
        </w:rPr>
        <w:t>)</w:t>
      </w:r>
      <w:r w:rsidRPr="00576627">
        <w:rPr>
          <w:b/>
        </w:rPr>
        <w:tab/>
      </w:r>
      <w:r>
        <w:rPr>
          <w:b/>
        </w:rPr>
        <w:t>обеспечивать</w:t>
      </w:r>
      <w:r w:rsidRPr="00576627">
        <w:rPr>
          <w:b/>
        </w:rPr>
        <w:t xml:space="preserve"> </w:t>
      </w:r>
      <w:r>
        <w:rPr>
          <w:b/>
        </w:rPr>
        <w:t>сбор</w:t>
      </w:r>
      <w:r w:rsidRPr="00576627">
        <w:rPr>
          <w:b/>
        </w:rPr>
        <w:t xml:space="preserve"> </w:t>
      </w:r>
      <w:r>
        <w:rPr>
          <w:b/>
        </w:rPr>
        <w:t>точных</w:t>
      </w:r>
      <w:r w:rsidRPr="00576627">
        <w:rPr>
          <w:b/>
        </w:rPr>
        <w:t xml:space="preserve"> </w:t>
      </w:r>
      <w:r>
        <w:rPr>
          <w:b/>
        </w:rPr>
        <w:t>данных</w:t>
      </w:r>
      <w:r w:rsidRPr="00576627">
        <w:rPr>
          <w:b/>
        </w:rPr>
        <w:t xml:space="preserve"> </w:t>
      </w:r>
      <w:r>
        <w:rPr>
          <w:b/>
        </w:rPr>
        <w:t>о</w:t>
      </w:r>
      <w:r w:rsidRPr="00576627">
        <w:rPr>
          <w:b/>
        </w:rPr>
        <w:t xml:space="preserve"> </w:t>
      </w:r>
      <w:r>
        <w:rPr>
          <w:b/>
        </w:rPr>
        <w:t>случаях</w:t>
      </w:r>
      <w:r w:rsidRPr="00576627">
        <w:rPr>
          <w:b/>
        </w:rPr>
        <w:t xml:space="preserve"> </w:t>
      </w:r>
      <w:r>
        <w:rPr>
          <w:b/>
        </w:rPr>
        <w:t>применения</w:t>
      </w:r>
      <w:r w:rsidRPr="00576627">
        <w:rPr>
          <w:b/>
        </w:rPr>
        <w:t xml:space="preserve"> </w:t>
      </w:r>
      <w:r>
        <w:rPr>
          <w:b/>
        </w:rPr>
        <w:t>пыток</w:t>
      </w:r>
      <w:r w:rsidRPr="00576627">
        <w:rPr>
          <w:b/>
        </w:rPr>
        <w:t xml:space="preserve"> </w:t>
      </w:r>
      <w:r>
        <w:rPr>
          <w:b/>
        </w:rPr>
        <w:t>и</w:t>
      </w:r>
      <w:r w:rsidRPr="00576627">
        <w:rPr>
          <w:b/>
        </w:rPr>
        <w:t xml:space="preserve"> </w:t>
      </w:r>
      <w:r>
        <w:rPr>
          <w:b/>
        </w:rPr>
        <w:t>жестокого</w:t>
      </w:r>
      <w:r w:rsidRPr="00576627">
        <w:rPr>
          <w:b/>
        </w:rPr>
        <w:t xml:space="preserve"> </w:t>
      </w:r>
      <w:r>
        <w:rPr>
          <w:b/>
        </w:rPr>
        <w:t>обращения</w:t>
      </w:r>
      <w:r w:rsidRPr="00576627">
        <w:rPr>
          <w:b/>
        </w:rPr>
        <w:t xml:space="preserve">, </w:t>
      </w:r>
      <w:r>
        <w:rPr>
          <w:b/>
        </w:rPr>
        <w:t>судебного</w:t>
      </w:r>
      <w:r w:rsidRPr="00576627">
        <w:rPr>
          <w:b/>
        </w:rPr>
        <w:t xml:space="preserve"> </w:t>
      </w:r>
      <w:r>
        <w:rPr>
          <w:b/>
        </w:rPr>
        <w:t>преследования</w:t>
      </w:r>
      <w:r w:rsidRPr="00576627">
        <w:rPr>
          <w:b/>
        </w:rPr>
        <w:t xml:space="preserve">, </w:t>
      </w:r>
      <w:r>
        <w:rPr>
          <w:b/>
        </w:rPr>
        <w:t>осуждения</w:t>
      </w:r>
      <w:r w:rsidRPr="00576627">
        <w:rPr>
          <w:b/>
        </w:rPr>
        <w:t xml:space="preserve">, </w:t>
      </w:r>
      <w:r>
        <w:rPr>
          <w:b/>
        </w:rPr>
        <w:t>вынесенных</w:t>
      </w:r>
      <w:r w:rsidRPr="00576627">
        <w:rPr>
          <w:b/>
        </w:rPr>
        <w:t xml:space="preserve"> </w:t>
      </w:r>
      <w:r>
        <w:rPr>
          <w:b/>
        </w:rPr>
        <w:t>приговорах</w:t>
      </w:r>
      <w:r w:rsidRPr="00576627">
        <w:rPr>
          <w:b/>
        </w:rPr>
        <w:t xml:space="preserve">, </w:t>
      </w:r>
      <w:r>
        <w:rPr>
          <w:b/>
        </w:rPr>
        <w:t xml:space="preserve">а также предание гласности этой информации. </w:t>
      </w:r>
    </w:p>
    <w:p w14:paraId="53A02A49" w14:textId="77777777" w:rsidR="00666956" w:rsidRDefault="00666956" w:rsidP="00666956">
      <w:pPr>
        <w:pStyle w:val="H23G"/>
      </w:pPr>
      <w:r w:rsidRPr="00A86550">
        <w:lastRenderedPageBreak/>
        <w:tab/>
      </w:r>
      <w:r w:rsidRPr="00A86550">
        <w:tab/>
      </w:r>
      <w:r>
        <w:t>Мигранты</w:t>
      </w:r>
      <w:r w:rsidRPr="00CE70D4">
        <w:t xml:space="preserve"> </w:t>
      </w:r>
      <w:r>
        <w:t>и</w:t>
      </w:r>
      <w:r w:rsidRPr="00CE70D4">
        <w:t xml:space="preserve"> </w:t>
      </w:r>
      <w:r>
        <w:t>просители</w:t>
      </w:r>
      <w:r w:rsidRPr="00CE70D4">
        <w:t xml:space="preserve"> </w:t>
      </w:r>
      <w:r>
        <w:t>убежища</w:t>
      </w:r>
      <w:r w:rsidRPr="00CE70D4">
        <w:t xml:space="preserve"> </w:t>
      </w:r>
    </w:p>
    <w:p w14:paraId="42831161" w14:textId="77777777" w:rsidR="00666956" w:rsidRPr="00A86550" w:rsidRDefault="00666956" w:rsidP="00666956">
      <w:pPr>
        <w:pStyle w:val="SingleTxtG"/>
      </w:pPr>
      <w:r w:rsidRPr="00CE70D4">
        <w:t>32.</w:t>
      </w:r>
      <w:r w:rsidRPr="00CE70D4">
        <w:tab/>
      </w:r>
      <w:r>
        <w:t xml:space="preserve">Несмотря на меры, принятые государством-участником, Комитет обеспокоен повторяющимися сообщениями о нарушениях, от которых страдают мигранты, особенно находящиеся на нелегальном положении, включая случаи пыток и жестокого, бесчеловечного и унижающего достоинство обращения, насильственных исчезновений, вымогательства, торговли людьми, убийств и других преступлений. Комитет также обеспокоен недавно принятой миграционной политикой, проводимой в государстве-участнике, которая предусматривает широкое применение задержания и во многих случаях </w:t>
      </w:r>
      <w:r w:rsidR="00427CD9" w:rsidRPr="00427CD9">
        <w:t>–</w:t>
      </w:r>
      <w:r>
        <w:t xml:space="preserve"> применение силы государственными должностными лицами. Кроме того, Комитет обеспокоен тем, что политика сдерживания вынуждает мигрантов выбирать более опасные маршруты, что повышает для них риск стать жертвами преступлений. Комитет также выражает озабоченность в связи с так называемыми «Протоколами о защите мигрантов», которые были введены в действие в 2019 году и в соответствии с которыми просители убежища в Соединенных Штатах должны оставаться на мексиканской территории в течение периода процедуры предоставления убежища, в результате чего эти лица подвержены различным нарушениям, включая случаи похищения и вымогательства. Комитет также встревожен безнаказанностью и отсут</w:t>
      </w:r>
      <w:r>
        <w:rPr>
          <w:lang w:val="fr-CH"/>
        </w:rPr>
        <w:t>c</w:t>
      </w:r>
      <w:r>
        <w:t>твием доступа к правосудию, отмечаемыми в государстве-участнике. Наконец</w:t>
      </w:r>
      <w:r w:rsidRPr="00A86550">
        <w:t xml:space="preserve">, </w:t>
      </w:r>
      <w:r>
        <w:t>Комитет</w:t>
      </w:r>
      <w:r w:rsidRPr="00A86550">
        <w:t xml:space="preserve"> </w:t>
      </w:r>
      <w:r>
        <w:t>обеспокоен</w:t>
      </w:r>
      <w:r w:rsidRPr="00A86550">
        <w:t xml:space="preserve"> </w:t>
      </w:r>
      <w:r>
        <w:t>информацией</w:t>
      </w:r>
      <w:r w:rsidRPr="00A86550">
        <w:t xml:space="preserve"> </w:t>
      </w:r>
      <w:r>
        <w:t>о</w:t>
      </w:r>
      <w:r w:rsidRPr="00A86550">
        <w:t xml:space="preserve"> </w:t>
      </w:r>
      <w:r>
        <w:t>задержании</w:t>
      </w:r>
      <w:r w:rsidRPr="00A86550">
        <w:t xml:space="preserve"> </w:t>
      </w:r>
      <w:r>
        <w:t>детей</w:t>
      </w:r>
      <w:r w:rsidRPr="00A86550">
        <w:t xml:space="preserve"> </w:t>
      </w:r>
      <w:r>
        <w:t>и</w:t>
      </w:r>
      <w:r w:rsidRPr="00A86550">
        <w:t xml:space="preserve"> </w:t>
      </w:r>
      <w:r>
        <w:t>отсутствием</w:t>
      </w:r>
      <w:r w:rsidRPr="00A86550">
        <w:t xml:space="preserve"> </w:t>
      </w:r>
      <w:r>
        <w:t>надлежащей</w:t>
      </w:r>
      <w:r w:rsidRPr="00A86550">
        <w:t xml:space="preserve"> </w:t>
      </w:r>
      <w:r>
        <w:t>защиты</w:t>
      </w:r>
      <w:r w:rsidRPr="00A86550">
        <w:t xml:space="preserve"> </w:t>
      </w:r>
      <w:r>
        <w:t>и</w:t>
      </w:r>
      <w:r w:rsidRPr="00A86550">
        <w:t xml:space="preserve"> </w:t>
      </w:r>
      <w:r>
        <w:t>помощи</w:t>
      </w:r>
      <w:r w:rsidRPr="00A86550">
        <w:t xml:space="preserve">, </w:t>
      </w:r>
      <w:r>
        <w:t>особенно</w:t>
      </w:r>
      <w:r w:rsidRPr="00A86550">
        <w:t xml:space="preserve"> </w:t>
      </w:r>
      <w:r>
        <w:t>для</w:t>
      </w:r>
      <w:r w:rsidRPr="00A86550">
        <w:t xml:space="preserve"> </w:t>
      </w:r>
      <w:r>
        <w:t>несопровождаемых</w:t>
      </w:r>
      <w:r w:rsidRPr="00A86550">
        <w:t xml:space="preserve"> </w:t>
      </w:r>
      <w:r>
        <w:t>детей</w:t>
      </w:r>
      <w:r w:rsidRPr="00A86550">
        <w:t>-</w:t>
      </w:r>
      <w:r>
        <w:t>мигрантов</w:t>
      </w:r>
      <w:r w:rsidRPr="00A86550">
        <w:t xml:space="preserve"> (</w:t>
      </w:r>
      <w:r>
        <w:t>статьи</w:t>
      </w:r>
      <w:r w:rsidRPr="00A86550">
        <w:t xml:space="preserve"> </w:t>
      </w:r>
      <w:r w:rsidRPr="00A86550">
        <w:rPr>
          <w:bCs/>
          <w:iCs/>
        </w:rPr>
        <w:t xml:space="preserve">7, 9, 10, 12, 13, 14, 24 </w:t>
      </w:r>
      <w:r>
        <w:rPr>
          <w:bCs/>
          <w:iCs/>
        </w:rPr>
        <w:t>и</w:t>
      </w:r>
      <w:r w:rsidRPr="00A86550">
        <w:rPr>
          <w:bCs/>
          <w:iCs/>
        </w:rPr>
        <w:t xml:space="preserve"> 26). </w:t>
      </w:r>
    </w:p>
    <w:p w14:paraId="393E8E6E" w14:textId="77777777" w:rsidR="00666956" w:rsidRPr="00CE70D4" w:rsidRDefault="00666956" w:rsidP="00666956">
      <w:pPr>
        <w:pStyle w:val="SingleTxtG"/>
        <w:rPr>
          <w:b/>
          <w:iCs/>
        </w:rPr>
      </w:pPr>
      <w:r w:rsidRPr="00CE70D4">
        <w:rPr>
          <w:iCs/>
        </w:rPr>
        <w:t>33.</w:t>
      </w:r>
      <w:r w:rsidRPr="00CE70D4">
        <w:rPr>
          <w:b/>
          <w:iCs/>
        </w:rPr>
        <w:tab/>
      </w:r>
      <w:r>
        <w:rPr>
          <w:b/>
          <w:iCs/>
        </w:rPr>
        <w:t xml:space="preserve">Государству-участнику следует: </w:t>
      </w:r>
    </w:p>
    <w:p w14:paraId="2FEAE3C9" w14:textId="77777777" w:rsidR="00666956" w:rsidRPr="00CE70D4" w:rsidRDefault="00666956" w:rsidP="00666956">
      <w:pPr>
        <w:pStyle w:val="SingleTxtG"/>
        <w:ind w:firstLine="567"/>
        <w:rPr>
          <w:b/>
        </w:rPr>
      </w:pPr>
      <w:r>
        <w:rPr>
          <w:b/>
        </w:rPr>
        <w:t>a</w:t>
      </w:r>
      <w:r w:rsidRPr="00CE70D4">
        <w:rPr>
          <w:b/>
        </w:rPr>
        <w:t>)</w:t>
      </w:r>
      <w:r w:rsidRPr="00CE70D4">
        <w:rPr>
          <w:b/>
        </w:rPr>
        <w:tab/>
      </w:r>
      <w:r>
        <w:rPr>
          <w:b/>
        </w:rPr>
        <w:t xml:space="preserve">обеспечить, чтобы все утверждения о нарушениях прав человека, совершенных в отношении мигрантов, беженцев и просителей убежища, оперативно, беспристрастно и тщательно расследовались, чтобы совершившие их лица привлекались с судебной ответственности и в случае признания их виновными подвергались соответствующим мерам наказания; </w:t>
      </w:r>
    </w:p>
    <w:p w14:paraId="613156FB" w14:textId="77777777" w:rsidR="00666956" w:rsidRPr="00CE70D4" w:rsidRDefault="00666956" w:rsidP="00666956">
      <w:pPr>
        <w:pStyle w:val="SingleTxtG"/>
        <w:ind w:firstLine="567"/>
        <w:rPr>
          <w:b/>
        </w:rPr>
      </w:pPr>
      <w:r>
        <w:rPr>
          <w:b/>
        </w:rPr>
        <w:t>b</w:t>
      </w:r>
      <w:r w:rsidRPr="00CE70D4">
        <w:rPr>
          <w:b/>
        </w:rPr>
        <w:t>)</w:t>
      </w:r>
      <w:r w:rsidRPr="00CE70D4">
        <w:rPr>
          <w:b/>
        </w:rPr>
        <w:tab/>
      </w:r>
      <w:r>
        <w:rPr>
          <w:b/>
        </w:rPr>
        <w:t xml:space="preserve">избегать применения административного задержания в отношении просителей убежища и мигрантов, отдавать предпочтение мерам, альтернативным содержанию под стражей, с обеспечением того, чтобы задержание применялось лишь в качестве крайней меры и на кратчайший возможный срок, и воздерживаться от лишения свободы детей-мигрантов или детей-просителей убежища, а также избегать разлучения семей мигрантов; </w:t>
      </w:r>
    </w:p>
    <w:p w14:paraId="3CE2C788" w14:textId="77777777" w:rsidR="00666956" w:rsidRPr="00CE70D4" w:rsidRDefault="00666956" w:rsidP="00666956">
      <w:pPr>
        <w:pStyle w:val="SingleTxtG"/>
        <w:ind w:firstLine="567"/>
        <w:rPr>
          <w:b/>
        </w:rPr>
      </w:pPr>
      <w:r>
        <w:rPr>
          <w:b/>
        </w:rPr>
        <w:t>c</w:t>
      </w:r>
      <w:r w:rsidRPr="00CE70D4">
        <w:rPr>
          <w:b/>
        </w:rPr>
        <w:t>)</w:t>
      </w:r>
      <w:r w:rsidRPr="00CE70D4">
        <w:rPr>
          <w:b/>
        </w:rPr>
        <w:tab/>
      </w:r>
      <w:r>
        <w:rPr>
          <w:b/>
        </w:rPr>
        <w:t xml:space="preserve">обеспечивать защиту и помощь для мигрантов, беженцев и просителей убежища, особенно детей, создавая им надлежащие условия, а также обеспечивая их доступ к основным услугам; </w:t>
      </w:r>
    </w:p>
    <w:p w14:paraId="630D78E8" w14:textId="77777777" w:rsidR="00666956" w:rsidRPr="00CE70D4" w:rsidRDefault="00666956" w:rsidP="00666956">
      <w:pPr>
        <w:pStyle w:val="SingleTxtG"/>
        <w:ind w:firstLine="567"/>
        <w:rPr>
          <w:b/>
        </w:rPr>
      </w:pPr>
      <w:r>
        <w:rPr>
          <w:b/>
        </w:rPr>
        <w:t>d</w:t>
      </w:r>
      <w:r w:rsidRPr="00CE70D4">
        <w:rPr>
          <w:b/>
        </w:rPr>
        <w:t>)</w:t>
      </w:r>
      <w:r w:rsidRPr="00CE70D4">
        <w:rPr>
          <w:b/>
        </w:rPr>
        <w:tab/>
      </w:r>
      <w:r>
        <w:rPr>
          <w:b/>
        </w:rPr>
        <w:t xml:space="preserve">активизировать свои усилия по предотвращению торговли людьми, борьбе с ней и наказанию за нее, а также обеспечить эффективное осуществление мер, принимаемых государством; </w:t>
      </w:r>
    </w:p>
    <w:p w14:paraId="16E44795" w14:textId="77777777" w:rsidR="00666956" w:rsidRPr="00666956" w:rsidRDefault="00666956" w:rsidP="00666956">
      <w:pPr>
        <w:pStyle w:val="SingleTxtG"/>
        <w:ind w:firstLine="567"/>
        <w:rPr>
          <w:b/>
          <w:bCs/>
        </w:rPr>
      </w:pPr>
      <w:r w:rsidRPr="003C57A6">
        <w:rPr>
          <w:b/>
          <w:bCs/>
          <w:lang w:val="es-AR"/>
        </w:rPr>
        <w:t>e</w:t>
      </w:r>
      <w:r w:rsidRPr="00666956">
        <w:rPr>
          <w:b/>
          <w:bCs/>
        </w:rPr>
        <w:t>)</w:t>
      </w:r>
      <w:r w:rsidRPr="00666956">
        <w:rPr>
          <w:b/>
          <w:bCs/>
        </w:rPr>
        <w:tab/>
      </w:r>
      <w:r>
        <w:rPr>
          <w:b/>
          <w:bCs/>
        </w:rPr>
        <w:t>обеспечить</w:t>
      </w:r>
      <w:r w:rsidRPr="00CE70D4">
        <w:rPr>
          <w:b/>
          <w:bCs/>
        </w:rPr>
        <w:t xml:space="preserve"> </w:t>
      </w:r>
      <w:r>
        <w:rPr>
          <w:b/>
          <w:bCs/>
        </w:rPr>
        <w:t>доступ</w:t>
      </w:r>
      <w:r w:rsidRPr="00CE70D4">
        <w:rPr>
          <w:b/>
          <w:bCs/>
        </w:rPr>
        <w:t xml:space="preserve"> </w:t>
      </w:r>
      <w:r>
        <w:rPr>
          <w:b/>
          <w:bCs/>
        </w:rPr>
        <w:t>просителей</w:t>
      </w:r>
      <w:r w:rsidRPr="00CE70D4">
        <w:rPr>
          <w:b/>
          <w:bCs/>
        </w:rPr>
        <w:t xml:space="preserve"> </w:t>
      </w:r>
      <w:r>
        <w:rPr>
          <w:b/>
          <w:bCs/>
        </w:rPr>
        <w:t>убежища</w:t>
      </w:r>
      <w:r w:rsidRPr="00CE70D4">
        <w:rPr>
          <w:b/>
          <w:bCs/>
        </w:rPr>
        <w:t xml:space="preserve"> </w:t>
      </w:r>
      <w:r>
        <w:rPr>
          <w:b/>
          <w:bCs/>
        </w:rPr>
        <w:t>к</w:t>
      </w:r>
      <w:r w:rsidRPr="00CE70D4">
        <w:rPr>
          <w:b/>
          <w:bCs/>
        </w:rPr>
        <w:t xml:space="preserve"> </w:t>
      </w:r>
      <w:r>
        <w:rPr>
          <w:b/>
          <w:bCs/>
        </w:rPr>
        <w:t>правовой</w:t>
      </w:r>
      <w:r w:rsidRPr="00CE70D4">
        <w:rPr>
          <w:b/>
          <w:bCs/>
        </w:rPr>
        <w:t xml:space="preserve"> </w:t>
      </w:r>
      <w:r>
        <w:rPr>
          <w:b/>
          <w:bCs/>
        </w:rPr>
        <w:t>помощи</w:t>
      </w:r>
      <w:r w:rsidRPr="00CE70D4">
        <w:rPr>
          <w:b/>
          <w:bCs/>
        </w:rPr>
        <w:t xml:space="preserve"> </w:t>
      </w:r>
      <w:r>
        <w:rPr>
          <w:b/>
          <w:bCs/>
        </w:rPr>
        <w:t>и</w:t>
      </w:r>
      <w:r w:rsidRPr="00CE70D4">
        <w:rPr>
          <w:b/>
          <w:bCs/>
        </w:rPr>
        <w:t xml:space="preserve"> </w:t>
      </w:r>
      <w:r>
        <w:rPr>
          <w:b/>
          <w:bCs/>
        </w:rPr>
        <w:t>их</w:t>
      </w:r>
      <w:r w:rsidRPr="00CE70D4">
        <w:rPr>
          <w:b/>
          <w:bCs/>
        </w:rPr>
        <w:t xml:space="preserve"> </w:t>
      </w:r>
      <w:r>
        <w:rPr>
          <w:b/>
          <w:bCs/>
        </w:rPr>
        <w:t>право</w:t>
      </w:r>
      <w:r w:rsidRPr="00CE70D4">
        <w:rPr>
          <w:b/>
          <w:bCs/>
        </w:rPr>
        <w:t xml:space="preserve"> </w:t>
      </w:r>
      <w:r>
        <w:rPr>
          <w:b/>
          <w:bCs/>
        </w:rPr>
        <w:t>на</w:t>
      </w:r>
      <w:r w:rsidRPr="00CE70D4">
        <w:rPr>
          <w:b/>
          <w:bCs/>
        </w:rPr>
        <w:t xml:space="preserve"> </w:t>
      </w:r>
      <w:r>
        <w:rPr>
          <w:b/>
          <w:bCs/>
        </w:rPr>
        <w:t>процедуру</w:t>
      </w:r>
      <w:r w:rsidRPr="00CE70D4">
        <w:rPr>
          <w:b/>
          <w:bCs/>
        </w:rPr>
        <w:t xml:space="preserve"> </w:t>
      </w:r>
      <w:r>
        <w:rPr>
          <w:b/>
          <w:bCs/>
        </w:rPr>
        <w:t>обжалования</w:t>
      </w:r>
      <w:r w:rsidRPr="00CE70D4">
        <w:rPr>
          <w:b/>
          <w:bCs/>
        </w:rPr>
        <w:t xml:space="preserve">; </w:t>
      </w:r>
    </w:p>
    <w:p w14:paraId="4E9AD6CD" w14:textId="77777777" w:rsidR="00666956" w:rsidRPr="00666956" w:rsidRDefault="00666956" w:rsidP="00666956">
      <w:pPr>
        <w:pStyle w:val="SingleTxtG"/>
        <w:ind w:firstLine="567"/>
        <w:rPr>
          <w:b/>
          <w:bCs/>
        </w:rPr>
      </w:pPr>
      <w:r w:rsidRPr="003C57A6">
        <w:rPr>
          <w:b/>
          <w:bCs/>
          <w:lang w:val="es-AR"/>
        </w:rPr>
        <w:t>f</w:t>
      </w:r>
      <w:r w:rsidRPr="00CE70D4">
        <w:rPr>
          <w:b/>
          <w:bCs/>
        </w:rPr>
        <w:t>)</w:t>
      </w:r>
      <w:r w:rsidRPr="00CE70D4">
        <w:rPr>
          <w:b/>
          <w:bCs/>
        </w:rPr>
        <w:tab/>
      </w:r>
      <w:r>
        <w:rPr>
          <w:b/>
          <w:bCs/>
        </w:rPr>
        <w:t xml:space="preserve">обеспечивать осуществление программ подготовки по положениям Пакта, международным стандартам в области предоставления убежища и прав человека для сотрудников миграционных и пограничных служб. </w:t>
      </w:r>
    </w:p>
    <w:p w14:paraId="252F4EBD" w14:textId="77777777" w:rsidR="00666956" w:rsidRPr="00CE70D4" w:rsidRDefault="00666956" w:rsidP="00666956">
      <w:pPr>
        <w:pStyle w:val="H23G"/>
      </w:pPr>
      <w:r w:rsidRPr="00666956">
        <w:tab/>
      </w:r>
      <w:r w:rsidRPr="00666956">
        <w:tab/>
      </w:r>
      <w:r>
        <w:t xml:space="preserve">Превентивное задержание и обязательное предварительное заключение </w:t>
      </w:r>
    </w:p>
    <w:p w14:paraId="22EC8174" w14:textId="77777777" w:rsidR="00666956" w:rsidRPr="00C32287" w:rsidRDefault="00666956" w:rsidP="00666956">
      <w:pPr>
        <w:spacing w:after="120"/>
        <w:ind w:left="1134" w:right="1134"/>
        <w:jc w:val="both"/>
        <w:rPr>
          <w:b/>
          <w:bCs/>
        </w:rPr>
      </w:pPr>
      <w:r w:rsidRPr="00CE70D4">
        <w:t>34.</w:t>
      </w:r>
      <w:r w:rsidRPr="00CE70D4">
        <w:tab/>
      </w:r>
      <w:r>
        <w:t>Несмотря на информацию делегации государства-участника об изъятии меры пресечения в виде превентивного задержания из правовой системы, Комитет обеспокоен тем, что она продолжает действовать, поскольку реформа, предусматривающая ее отмену, не была представлена на утверждение Сената и законодательных органов штатов. Комитет</w:t>
      </w:r>
      <w:r w:rsidRPr="00C32287">
        <w:t xml:space="preserve"> </w:t>
      </w:r>
      <w:r>
        <w:t>особенно</w:t>
      </w:r>
      <w:r w:rsidRPr="00C32287">
        <w:t xml:space="preserve"> </w:t>
      </w:r>
      <w:r>
        <w:t>обеспокоен</w:t>
      </w:r>
      <w:r w:rsidRPr="00C32287">
        <w:t xml:space="preserve"> </w:t>
      </w:r>
      <w:r>
        <w:t>мерой</w:t>
      </w:r>
      <w:r w:rsidRPr="00C32287">
        <w:t xml:space="preserve"> </w:t>
      </w:r>
      <w:r>
        <w:t>пресечения</w:t>
      </w:r>
      <w:r w:rsidRPr="00C32287">
        <w:t xml:space="preserve"> </w:t>
      </w:r>
      <w:r>
        <w:t>в</w:t>
      </w:r>
      <w:r w:rsidRPr="00C32287">
        <w:t xml:space="preserve"> </w:t>
      </w:r>
      <w:r>
        <w:t>виде</w:t>
      </w:r>
      <w:r w:rsidRPr="00C32287">
        <w:t xml:space="preserve"> </w:t>
      </w:r>
      <w:r>
        <w:t>обязательного</w:t>
      </w:r>
      <w:r w:rsidRPr="00C32287">
        <w:t xml:space="preserve"> </w:t>
      </w:r>
      <w:r>
        <w:t>предварительного</w:t>
      </w:r>
      <w:r w:rsidRPr="00C32287">
        <w:t xml:space="preserve"> </w:t>
      </w:r>
      <w:r>
        <w:t>заключения</w:t>
      </w:r>
      <w:r w:rsidRPr="00C32287">
        <w:t xml:space="preserve">, </w:t>
      </w:r>
      <w:r>
        <w:t>которая</w:t>
      </w:r>
      <w:r w:rsidRPr="00C32287">
        <w:t xml:space="preserve"> </w:t>
      </w:r>
      <w:r>
        <w:t>не</w:t>
      </w:r>
      <w:r w:rsidRPr="00C32287">
        <w:t xml:space="preserve"> </w:t>
      </w:r>
      <w:r>
        <w:t>соответствует</w:t>
      </w:r>
      <w:r w:rsidRPr="00C32287">
        <w:t xml:space="preserve"> </w:t>
      </w:r>
      <w:r>
        <w:t>требованиям</w:t>
      </w:r>
      <w:r w:rsidRPr="00C32287">
        <w:t xml:space="preserve"> </w:t>
      </w:r>
      <w:r>
        <w:t>статей</w:t>
      </w:r>
      <w:r w:rsidRPr="00C32287">
        <w:t xml:space="preserve"> 9 </w:t>
      </w:r>
      <w:r>
        <w:t>и</w:t>
      </w:r>
      <w:r w:rsidRPr="00C32287">
        <w:t xml:space="preserve"> 14 </w:t>
      </w:r>
      <w:r>
        <w:t>Пакта</w:t>
      </w:r>
      <w:r w:rsidRPr="00C32287">
        <w:t xml:space="preserve">. </w:t>
      </w:r>
      <w:r>
        <w:t xml:space="preserve">В частности, он выражает сожаление в связи с тем, что в результате конституционной реформы, обнародованной в апреле 2019 года, действие этой меры пресечения было распространено на другие правонарушения. </w:t>
      </w:r>
      <w:r>
        <w:lastRenderedPageBreak/>
        <w:t>Комитет</w:t>
      </w:r>
      <w:r w:rsidRPr="00C32287">
        <w:t xml:space="preserve"> </w:t>
      </w:r>
      <w:r>
        <w:t>также</w:t>
      </w:r>
      <w:r w:rsidRPr="00C32287">
        <w:t xml:space="preserve"> </w:t>
      </w:r>
      <w:r>
        <w:t>обеспокоен</w:t>
      </w:r>
      <w:r w:rsidRPr="00C32287">
        <w:t xml:space="preserve"> </w:t>
      </w:r>
      <w:r>
        <w:t>большим</w:t>
      </w:r>
      <w:r w:rsidRPr="00C32287">
        <w:t xml:space="preserve"> </w:t>
      </w:r>
      <w:r>
        <w:t>числом</w:t>
      </w:r>
      <w:r w:rsidRPr="00C32287">
        <w:t xml:space="preserve"> </w:t>
      </w:r>
      <w:r>
        <w:t>лиц</w:t>
      </w:r>
      <w:r w:rsidRPr="00C32287">
        <w:t xml:space="preserve">, </w:t>
      </w:r>
      <w:r>
        <w:t>содержащихся</w:t>
      </w:r>
      <w:r w:rsidRPr="00C32287">
        <w:t xml:space="preserve"> </w:t>
      </w:r>
      <w:r>
        <w:t>в</w:t>
      </w:r>
      <w:r w:rsidRPr="00C32287">
        <w:t xml:space="preserve"> </w:t>
      </w:r>
      <w:r>
        <w:t>предварительном</w:t>
      </w:r>
      <w:r w:rsidRPr="00C32287">
        <w:t xml:space="preserve"> </w:t>
      </w:r>
      <w:r>
        <w:t>заключении</w:t>
      </w:r>
      <w:r w:rsidRPr="00C32287">
        <w:t xml:space="preserve"> (</w:t>
      </w:r>
      <w:r>
        <w:t>статьи</w:t>
      </w:r>
      <w:r w:rsidRPr="00C32287">
        <w:t xml:space="preserve"> 9 </w:t>
      </w:r>
      <w:r>
        <w:t>и</w:t>
      </w:r>
      <w:r w:rsidRPr="00C32287">
        <w:t xml:space="preserve"> 14).</w:t>
      </w:r>
    </w:p>
    <w:p w14:paraId="662EFBFB" w14:textId="77777777" w:rsidR="00666956" w:rsidRPr="00C32287" w:rsidRDefault="00666956" w:rsidP="00666956">
      <w:pPr>
        <w:spacing w:after="120"/>
        <w:ind w:left="1134" w:right="1134"/>
        <w:jc w:val="both"/>
        <w:rPr>
          <w:b/>
          <w:bCs/>
        </w:rPr>
      </w:pPr>
      <w:r w:rsidRPr="00CE70D4">
        <w:rPr>
          <w:bCs/>
        </w:rPr>
        <w:t>35.</w:t>
      </w:r>
      <w:r w:rsidRPr="00CE70D4">
        <w:rPr>
          <w:b/>
          <w:bCs/>
        </w:rPr>
        <w:tab/>
      </w:r>
      <w:r>
        <w:rPr>
          <w:b/>
          <w:bCs/>
        </w:rPr>
        <w:t xml:space="preserve">Государству-участнику следует выполнить предыдущую рекомендацию Комитета и как можно скорее завершить процесс конституционной реформы с целью исключения превентивного задержания из правовой системы государства-участника </w:t>
      </w:r>
      <w:r w:rsidRPr="00CE70D4">
        <w:rPr>
          <w:b/>
          <w:bCs/>
        </w:rPr>
        <w:t>(</w:t>
      </w:r>
      <w:r>
        <w:rPr>
          <w:b/>
          <w:bCs/>
          <w:lang w:val="es-AR"/>
        </w:rPr>
        <w:t>CCPR</w:t>
      </w:r>
      <w:r w:rsidRPr="00CE70D4">
        <w:rPr>
          <w:b/>
          <w:bCs/>
        </w:rPr>
        <w:t>/</w:t>
      </w:r>
      <w:r>
        <w:rPr>
          <w:b/>
          <w:bCs/>
          <w:lang w:val="es-AR"/>
        </w:rPr>
        <w:t>C</w:t>
      </w:r>
      <w:r w:rsidRPr="00CE70D4">
        <w:rPr>
          <w:b/>
          <w:bCs/>
        </w:rPr>
        <w:t>/</w:t>
      </w:r>
      <w:r>
        <w:rPr>
          <w:b/>
          <w:bCs/>
          <w:lang w:val="es-AR"/>
        </w:rPr>
        <w:t>MEX</w:t>
      </w:r>
      <w:r w:rsidRPr="00CE70D4">
        <w:rPr>
          <w:b/>
          <w:bCs/>
        </w:rPr>
        <w:t>/</w:t>
      </w:r>
      <w:r>
        <w:rPr>
          <w:b/>
          <w:bCs/>
          <w:lang w:val="es-AR"/>
        </w:rPr>
        <w:t>CO</w:t>
      </w:r>
      <w:r w:rsidRPr="00CE70D4">
        <w:rPr>
          <w:b/>
          <w:bCs/>
        </w:rPr>
        <w:t xml:space="preserve">/5, </w:t>
      </w:r>
      <w:r>
        <w:rPr>
          <w:b/>
          <w:bCs/>
        </w:rPr>
        <w:t>пункт</w:t>
      </w:r>
      <w:r w:rsidRPr="00CE70D4">
        <w:rPr>
          <w:b/>
          <w:bCs/>
        </w:rPr>
        <w:t xml:space="preserve"> </w:t>
      </w:r>
      <w:r w:rsidRPr="00C32287">
        <w:rPr>
          <w:b/>
          <w:bCs/>
        </w:rPr>
        <w:t xml:space="preserve">15). </w:t>
      </w:r>
      <w:r>
        <w:rPr>
          <w:b/>
          <w:bCs/>
        </w:rPr>
        <w:t>Ему</w:t>
      </w:r>
      <w:r w:rsidRPr="00C32287">
        <w:rPr>
          <w:b/>
          <w:bCs/>
        </w:rPr>
        <w:t xml:space="preserve"> </w:t>
      </w:r>
      <w:r>
        <w:rPr>
          <w:b/>
          <w:bCs/>
        </w:rPr>
        <w:t>следует</w:t>
      </w:r>
      <w:r w:rsidRPr="00C32287">
        <w:rPr>
          <w:b/>
          <w:bCs/>
        </w:rPr>
        <w:t xml:space="preserve"> </w:t>
      </w:r>
      <w:r>
        <w:rPr>
          <w:b/>
          <w:bCs/>
        </w:rPr>
        <w:t>также</w:t>
      </w:r>
      <w:r w:rsidRPr="00C32287">
        <w:rPr>
          <w:b/>
          <w:bCs/>
        </w:rPr>
        <w:t xml:space="preserve"> </w:t>
      </w:r>
      <w:r>
        <w:rPr>
          <w:b/>
          <w:bCs/>
        </w:rPr>
        <w:t>упразднить</w:t>
      </w:r>
      <w:r w:rsidRPr="00C32287">
        <w:rPr>
          <w:b/>
          <w:bCs/>
        </w:rPr>
        <w:t xml:space="preserve"> </w:t>
      </w:r>
      <w:r>
        <w:rPr>
          <w:b/>
          <w:bCs/>
        </w:rPr>
        <w:t>в</w:t>
      </w:r>
      <w:r w:rsidRPr="00C32287">
        <w:rPr>
          <w:b/>
          <w:bCs/>
        </w:rPr>
        <w:t xml:space="preserve"> </w:t>
      </w:r>
      <w:r>
        <w:rPr>
          <w:b/>
          <w:bCs/>
        </w:rPr>
        <w:t>законодательстве</w:t>
      </w:r>
      <w:r w:rsidRPr="00C32287">
        <w:rPr>
          <w:b/>
          <w:bCs/>
        </w:rPr>
        <w:t xml:space="preserve"> </w:t>
      </w:r>
      <w:r>
        <w:rPr>
          <w:b/>
          <w:bCs/>
        </w:rPr>
        <w:t>и</w:t>
      </w:r>
      <w:r w:rsidRPr="00C32287">
        <w:rPr>
          <w:b/>
          <w:bCs/>
        </w:rPr>
        <w:t xml:space="preserve"> </w:t>
      </w:r>
      <w:r>
        <w:rPr>
          <w:b/>
          <w:bCs/>
        </w:rPr>
        <w:t>на</w:t>
      </w:r>
      <w:r w:rsidRPr="00C32287">
        <w:rPr>
          <w:b/>
          <w:bCs/>
        </w:rPr>
        <w:t xml:space="preserve"> </w:t>
      </w:r>
      <w:r>
        <w:rPr>
          <w:b/>
          <w:bCs/>
        </w:rPr>
        <w:t>практике</w:t>
      </w:r>
      <w:r w:rsidRPr="00C32287">
        <w:rPr>
          <w:b/>
          <w:bCs/>
        </w:rPr>
        <w:t xml:space="preserve"> обязательное </w:t>
      </w:r>
      <w:r>
        <w:rPr>
          <w:b/>
          <w:bCs/>
        </w:rPr>
        <w:t>предварительное</w:t>
      </w:r>
      <w:r w:rsidRPr="00C32287">
        <w:rPr>
          <w:b/>
          <w:bCs/>
        </w:rPr>
        <w:t xml:space="preserve"> </w:t>
      </w:r>
      <w:r>
        <w:rPr>
          <w:b/>
          <w:bCs/>
        </w:rPr>
        <w:t>заключение</w:t>
      </w:r>
      <w:r w:rsidRPr="00C32287">
        <w:rPr>
          <w:b/>
          <w:bCs/>
        </w:rPr>
        <w:t xml:space="preserve">. </w:t>
      </w:r>
      <w:r>
        <w:rPr>
          <w:b/>
          <w:bCs/>
        </w:rPr>
        <w:t>Государству</w:t>
      </w:r>
      <w:r w:rsidRPr="00C32287">
        <w:rPr>
          <w:b/>
          <w:bCs/>
        </w:rPr>
        <w:t>-</w:t>
      </w:r>
      <w:r>
        <w:rPr>
          <w:b/>
          <w:bCs/>
        </w:rPr>
        <w:t>участнику</w:t>
      </w:r>
      <w:r w:rsidRPr="00C32287">
        <w:rPr>
          <w:b/>
          <w:bCs/>
        </w:rPr>
        <w:t xml:space="preserve"> </w:t>
      </w:r>
      <w:r>
        <w:rPr>
          <w:b/>
          <w:bCs/>
        </w:rPr>
        <w:t>следует</w:t>
      </w:r>
      <w:r w:rsidRPr="00C32287">
        <w:rPr>
          <w:b/>
          <w:bCs/>
        </w:rPr>
        <w:t xml:space="preserve"> </w:t>
      </w:r>
      <w:r>
        <w:rPr>
          <w:b/>
          <w:bCs/>
        </w:rPr>
        <w:t>значительно</w:t>
      </w:r>
      <w:r w:rsidRPr="00C32287">
        <w:rPr>
          <w:b/>
          <w:bCs/>
        </w:rPr>
        <w:t xml:space="preserve"> </w:t>
      </w:r>
      <w:r>
        <w:rPr>
          <w:b/>
          <w:bCs/>
        </w:rPr>
        <w:t>сократить</w:t>
      </w:r>
      <w:r w:rsidRPr="00C32287">
        <w:rPr>
          <w:b/>
          <w:bCs/>
        </w:rPr>
        <w:t xml:space="preserve"> </w:t>
      </w:r>
      <w:r>
        <w:rPr>
          <w:b/>
          <w:bCs/>
        </w:rPr>
        <w:t>применение</w:t>
      </w:r>
      <w:r w:rsidRPr="00C32287">
        <w:rPr>
          <w:b/>
          <w:bCs/>
        </w:rPr>
        <w:t xml:space="preserve"> </w:t>
      </w:r>
      <w:r>
        <w:rPr>
          <w:b/>
          <w:bCs/>
        </w:rPr>
        <w:t>досудебного</w:t>
      </w:r>
      <w:r w:rsidRPr="00C32287">
        <w:rPr>
          <w:b/>
          <w:bCs/>
        </w:rPr>
        <w:t xml:space="preserve"> </w:t>
      </w:r>
      <w:r>
        <w:rPr>
          <w:b/>
          <w:bCs/>
        </w:rPr>
        <w:t>содержания</w:t>
      </w:r>
      <w:r w:rsidRPr="00C32287">
        <w:rPr>
          <w:b/>
          <w:bCs/>
        </w:rPr>
        <w:t xml:space="preserve"> </w:t>
      </w:r>
      <w:r>
        <w:rPr>
          <w:b/>
          <w:bCs/>
        </w:rPr>
        <w:t>под</w:t>
      </w:r>
      <w:r w:rsidRPr="00C32287">
        <w:rPr>
          <w:b/>
          <w:bCs/>
        </w:rPr>
        <w:t xml:space="preserve"> </w:t>
      </w:r>
      <w:r>
        <w:rPr>
          <w:b/>
          <w:bCs/>
        </w:rPr>
        <w:t>стражей</w:t>
      </w:r>
      <w:r w:rsidRPr="00C32287">
        <w:rPr>
          <w:b/>
          <w:bCs/>
        </w:rPr>
        <w:t xml:space="preserve"> </w:t>
      </w:r>
      <w:r>
        <w:rPr>
          <w:b/>
          <w:bCs/>
        </w:rPr>
        <w:t>и</w:t>
      </w:r>
      <w:r w:rsidRPr="00C32287">
        <w:rPr>
          <w:b/>
          <w:bCs/>
        </w:rPr>
        <w:t xml:space="preserve"> </w:t>
      </w:r>
      <w:r>
        <w:rPr>
          <w:b/>
          <w:bCs/>
        </w:rPr>
        <w:t>обеспечить</w:t>
      </w:r>
      <w:r w:rsidRPr="00C32287">
        <w:rPr>
          <w:b/>
          <w:bCs/>
        </w:rPr>
        <w:t xml:space="preserve">, </w:t>
      </w:r>
      <w:r>
        <w:rPr>
          <w:b/>
          <w:bCs/>
        </w:rPr>
        <w:t>чтобы</w:t>
      </w:r>
      <w:r w:rsidRPr="00C32287">
        <w:rPr>
          <w:b/>
          <w:bCs/>
        </w:rPr>
        <w:t xml:space="preserve"> </w:t>
      </w:r>
      <w:r>
        <w:rPr>
          <w:b/>
          <w:bCs/>
        </w:rPr>
        <w:t>во</w:t>
      </w:r>
      <w:r w:rsidRPr="00C32287">
        <w:rPr>
          <w:b/>
          <w:bCs/>
        </w:rPr>
        <w:t xml:space="preserve"> </w:t>
      </w:r>
      <w:r>
        <w:rPr>
          <w:b/>
          <w:bCs/>
        </w:rPr>
        <w:t>всех</w:t>
      </w:r>
      <w:r w:rsidRPr="00C32287">
        <w:rPr>
          <w:b/>
          <w:bCs/>
        </w:rPr>
        <w:t xml:space="preserve"> </w:t>
      </w:r>
      <w:r>
        <w:rPr>
          <w:b/>
          <w:bCs/>
        </w:rPr>
        <w:t>случаях</w:t>
      </w:r>
      <w:r w:rsidRPr="00C32287">
        <w:rPr>
          <w:b/>
          <w:bCs/>
        </w:rPr>
        <w:t xml:space="preserve"> </w:t>
      </w:r>
      <w:r>
        <w:rPr>
          <w:b/>
          <w:bCs/>
        </w:rPr>
        <w:t>учитывалась</w:t>
      </w:r>
      <w:r w:rsidRPr="00C32287">
        <w:rPr>
          <w:b/>
          <w:bCs/>
        </w:rPr>
        <w:t xml:space="preserve"> </w:t>
      </w:r>
      <w:r>
        <w:rPr>
          <w:b/>
          <w:bCs/>
        </w:rPr>
        <w:t>возможность</w:t>
      </w:r>
      <w:r w:rsidRPr="00C32287">
        <w:rPr>
          <w:b/>
          <w:bCs/>
        </w:rPr>
        <w:t xml:space="preserve"> </w:t>
      </w:r>
      <w:r>
        <w:rPr>
          <w:b/>
          <w:bCs/>
        </w:rPr>
        <w:t>применения</w:t>
      </w:r>
      <w:r w:rsidRPr="00C32287">
        <w:rPr>
          <w:b/>
          <w:bCs/>
        </w:rPr>
        <w:t xml:space="preserve"> </w:t>
      </w:r>
      <w:r>
        <w:rPr>
          <w:b/>
          <w:bCs/>
        </w:rPr>
        <w:t>мер</w:t>
      </w:r>
      <w:r w:rsidRPr="00C32287">
        <w:rPr>
          <w:b/>
          <w:bCs/>
        </w:rPr>
        <w:t xml:space="preserve">, </w:t>
      </w:r>
      <w:r>
        <w:rPr>
          <w:b/>
          <w:bCs/>
        </w:rPr>
        <w:t>альтернативных</w:t>
      </w:r>
      <w:r w:rsidRPr="00C32287">
        <w:rPr>
          <w:b/>
          <w:bCs/>
        </w:rPr>
        <w:t xml:space="preserve"> </w:t>
      </w:r>
      <w:r>
        <w:rPr>
          <w:b/>
          <w:bCs/>
        </w:rPr>
        <w:t>лишению</w:t>
      </w:r>
      <w:r w:rsidRPr="00C32287">
        <w:rPr>
          <w:b/>
          <w:bCs/>
        </w:rPr>
        <w:t xml:space="preserve"> </w:t>
      </w:r>
      <w:r>
        <w:rPr>
          <w:b/>
          <w:bCs/>
        </w:rPr>
        <w:t>свободы</w:t>
      </w:r>
      <w:r w:rsidRPr="00C32287">
        <w:rPr>
          <w:b/>
          <w:bCs/>
        </w:rPr>
        <w:t xml:space="preserve">, </w:t>
      </w:r>
      <w:r>
        <w:rPr>
          <w:b/>
          <w:bCs/>
        </w:rPr>
        <w:t>и</w:t>
      </w:r>
      <w:r w:rsidRPr="00C32287">
        <w:rPr>
          <w:b/>
          <w:bCs/>
        </w:rPr>
        <w:t xml:space="preserve"> </w:t>
      </w:r>
      <w:r>
        <w:rPr>
          <w:b/>
          <w:bCs/>
        </w:rPr>
        <w:t>чтобы</w:t>
      </w:r>
      <w:r w:rsidRPr="00C32287">
        <w:rPr>
          <w:b/>
          <w:bCs/>
        </w:rPr>
        <w:t xml:space="preserve"> </w:t>
      </w:r>
      <w:r>
        <w:rPr>
          <w:b/>
          <w:bCs/>
        </w:rPr>
        <w:t>досудебное</w:t>
      </w:r>
      <w:r w:rsidRPr="00C32287">
        <w:rPr>
          <w:b/>
          <w:bCs/>
        </w:rPr>
        <w:t xml:space="preserve"> </w:t>
      </w:r>
      <w:r>
        <w:rPr>
          <w:b/>
          <w:bCs/>
        </w:rPr>
        <w:t>содержание</w:t>
      </w:r>
      <w:r w:rsidRPr="00C32287">
        <w:rPr>
          <w:b/>
          <w:bCs/>
        </w:rPr>
        <w:t xml:space="preserve"> </w:t>
      </w:r>
      <w:r>
        <w:rPr>
          <w:b/>
          <w:bCs/>
        </w:rPr>
        <w:t>под</w:t>
      </w:r>
      <w:r w:rsidRPr="00C32287">
        <w:rPr>
          <w:b/>
          <w:bCs/>
        </w:rPr>
        <w:t xml:space="preserve"> </w:t>
      </w:r>
      <w:r>
        <w:rPr>
          <w:b/>
          <w:bCs/>
        </w:rPr>
        <w:t>стражей</w:t>
      </w:r>
      <w:r w:rsidRPr="00C32287">
        <w:rPr>
          <w:b/>
          <w:bCs/>
        </w:rPr>
        <w:t xml:space="preserve"> </w:t>
      </w:r>
      <w:r>
        <w:rPr>
          <w:b/>
          <w:bCs/>
        </w:rPr>
        <w:t>применялось</w:t>
      </w:r>
      <w:r w:rsidRPr="00C32287">
        <w:rPr>
          <w:b/>
          <w:bCs/>
        </w:rPr>
        <w:t xml:space="preserve"> </w:t>
      </w:r>
      <w:r>
        <w:rPr>
          <w:b/>
          <w:bCs/>
        </w:rPr>
        <w:t>лишь</w:t>
      </w:r>
      <w:r w:rsidRPr="00C32287">
        <w:rPr>
          <w:b/>
          <w:bCs/>
        </w:rPr>
        <w:t xml:space="preserve"> </w:t>
      </w:r>
      <w:r>
        <w:rPr>
          <w:b/>
          <w:bCs/>
        </w:rPr>
        <w:t>в</w:t>
      </w:r>
      <w:r w:rsidRPr="00C32287">
        <w:rPr>
          <w:b/>
          <w:bCs/>
        </w:rPr>
        <w:t xml:space="preserve"> </w:t>
      </w:r>
      <w:r>
        <w:rPr>
          <w:b/>
          <w:bCs/>
        </w:rPr>
        <w:t>качестве</w:t>
      </w:r>
      <w:r w:rsidRPr="00C32287">
        <w:rPr>
          <w:b/>
          <w:bCs/>
        </w:rPr>
        <w:t xml:space="preserve"> </w:t>
      </w:r>
      <w:r>
        <w:rPr>
          <w:b/>
          <w:bCs/>
        </w:rPr>
        <w:t>крайней</w:t>
      </w:r>
      <w:r w:rsidRPr="00C32287">
        <w:rPr>
          <w:b/>
          <w:bCs/>
        </w:rPr>
        <w:t xml:space="preserve"> </w:t>
      </w:r>
      <w:r>
        <w:rPr>
          <w:b/>
          <w:bCs/>
        </w:rPr>
        <w:t>меры</w:t>
      </w:r>
      <w:r w:rsidRPr="00C32287">
        <w:rPr>
          <w:b/>
          <w:bCs/>
        </w:rPr>
        <w:t xml:space="preserve"> </w:t>
      </w:r>
      <w:r>
        <w:rPr>
          <w:b/>
          <w:bCs/>
        </w:rPr>
        <w:t>и</w:t>
      </w:r>
      <w:r w:rsidRPr="00C32287">
        <w:rPr>
          <w:b/>
          <w:bCs/>
        </w:rPr>
        <w:t xml:space="preserve"> </w:t>
      </w:r>
      <w:r>
        <w:rPr>
          <w:b/>
          <w:bCs/>
        </w:rPr>
        <w:t>в</w:t>
      </w:r>
      <w:r w:rsidRPr="00C32287">
        <w:rPr>
          <w:b/>
          <w:bCs/>
        </w:rPr>
        <w:t xml:space="preserve"> </w:t>
      </w:r>
      <w:r>
        <w:rPr>
          <w:b/>
          <w:bCs/>
        </w:rPr>
        <w:t>исключительных</w:t>
      </w:r>
      <w:r w:rsidRPr="00C32287">
        <w:rPr>
          <w:b/>
          <w:bCs/>
        </w:rPr>
        <w:t xml:space="preserve"> </w:t>
      </w:r>
      <w:r>
        <w:rPr>
          <w:b/>
          <w:bCs/>
        </w:rPr>
        <w:t>случаях</w:t>
      </w:r>
      <w:r w:rsidRPr="00C32287">
        <w:rPr>
          <w:b/>
          <w:bCs/>
        </w:rPr>
        <w:t xml:space="preserve">, </w:t>
      </w:r>
      <w:r>
        <w:rPr>
          <w:b/>
          <w:bCs/>
        </w:rPr>
        <w:t>на</w:t>
      </w:r>
      <w:r w:rsidRPr="00C32287">
        <w:rPr>
          <w:b/>
          <w:bCs/>
        </w:rPr>
        <w:t xml:space="preserve"> </w:t>
      </w:r>
      <w:r>
        <w:rPr>
          <w:b/>
          <w:bCs/>
        </w:rPr>
        <w:t>разумных</w:t>
      </w:r>
      <w:r w:rsidRPr="00C32287">
        <w:rPr>
          <w:b/>
          <w:bCs/>
        </w:rPr>
        <w:t xml:space="preserve"> </w:t>
      </w:r>
      <w:r>
        <w:rPr>
          <w:b/>
          <w:bCs/>
        </w:rPr>
        <w:t>основаниях, когда</w:t>
      </w:r>
      <w:r w:rsidRPr="00C32287">
        <w:rPr>
          <w:b/>
          <w:bCs/>
        </w:rPr>
        <w:t xml:space="preserve"> </w:t>
      </w:r>
      <w:r>
        <w:rPr>
          <w:b/>
          <w:bCs/>
        </w:rPr>
        <w:t>это</w:t>
      </w:r>
      <w:r w:rsidRPr="00C32287">
        <w:rPr>
          <w:b/>
          <w:bCs/>
        </w:rPr>
        <w:t xml:space="preserve"> </w:t>
      </w:r>
      <w:r>
        <w:rPr>
          <w:b/>
          <w:bCs/>
        </w:rPr>
        <w:t>строго</w:t>
      </w:r>
      <w:r w:rsidRPr="00C32287">
        <w:rPr>
          <w:b/>
          <w:bCs/>
        </w:rPr>
        <w:t xml:space="preserve"> </w:t>
      </w:r>
      <w:r>
        <w:rPr>
          <w:b/>
          <w:bCs/>
        </w:rPr>
        <w:t>необходимо</w:t>
      </w:r>
      <w:r w:rsidRPr="00C32287">
        <w:rPr>
          <w:b/>
          <w:bCs/>
        </w:rPr>
        <w:t xml:space="preserve"> </w:t>
      </w:r>
      <w:r>
        <w:rPr>
          <w:b/>
          <w:bCs/>
        </w:rPr>
        <w:t>и</w:t>
      </w:r>
      <w:r w:rsidRPr="00C32287">
        <w:rPr>
          <w:b/>
          <w:bCs/>
        </w:rPr>
        <w:t xml:space="preserve"> </w:t>
      </w:r>
      <w:r>
        <w:rPr>
          <w:b/>
          <w:bCs/>
        </w:rPr>
        <w:t>в</w:t>
      </w:r>
      <w:r w:rsidRPr="00C32287">
        <w:rPr>
          <w:b/>
          <w:bCs/>
        </w:rPr>
        <w:t xml:space="preserve"> </w:t>
      </w:r>
      <w:r>
        <w:rPr>
          <w:b/>
          <w:bCs/>
        </w:rPr>
        <w:t>течение</w:t>
      </w:r>
      <w:r w:rsidRPr="00C32287">
        <w:rPr>
          <w:b/>
          <w:bCs/>
        </w:rPr>
        <w:t xml:space="preserve"> </w:t>
      </w:r>
      <w:r>
        <w:rPr>
          <w:b/>
          <w:bCs/>
        </w:rPr>
        <w:t>как</w:t>
      </w:r>
      <w:r w:rsidRPr="00C32287">
        <w:rPr>
          <w:b/>
          <w:bCs/>
        </w:rPr>
        <w:t xml:space="preserve"> </w:t>
      </w:r>
      <w:r>
        <w:rPr>
          <w:b/>
          <w:bCs/>
        </w:rPr>
        <w:t>можно</w:t>
      </w:r>
      <w:r w:rsidRPr="00C32287">
        <w:rPr>
          <w:b/>
          <w:bCs/>
        </w:rPr>
        <w:t xml:space="preserve"> </w:t>
      </w:r>
      <w:r>
        <w:rPr>
          <w:b/>
          <w:bCs/>
        </w:rPr>
        <w:t>более</w:t>
      </w:r>
      <w:r w:rsidRPr="00C32287">
        <w:rPr>
          <w:b/>
          <w:bCs/>
        </w:rPr>
        <w:t xml:space="preserve"> </w:t>
      </w:r>
      <w:r>
        <w:rPr>
          <w:b/>
          <w:bCs/>
        </w:rPr>
        <w:t>короткого</w:t>
      </w:r>
      <w:r w:rsidRPr="00C32287">
        <w:rPr>
          <w:b/>
          <w:bCs/>
        </w:rPr>
        <w:t xml:space="preserve"> </w:t>
      </w:r>
      <w:r>
        <w:rPr>
          <w:b/>
          <w:bCs/>
        </w:rPr>
        <w:t>периода</w:t>
      </w:r>
      <w:r w:rsidRPr="00C32287">
        <w:rPr>
          <w:b/>
          <w:bCs/>
        </w:rPr>
        <w:t xml:space="preserve"> </w:t>
      </w:r>
      <w:r>
        <w:rPr>
          <w:b/>
          <w:bCs/>
        </w:rPr>
        <w:t>времени</w:t>
      </w:r>
      <w:r w:rsidRPr="00C32287">
        <w:rPr>
          <w:b/>
          <w:bCs/>
        </w:rPr>
        <w:t xml:space="preserve"> </w:t>
      </w:r>
      <w:r>
        <w:rPr>
          <w:b/>
          <w:bCs/>
        </w:rPr>
        <w:t>в</w:t>
      </w:r>
      <w:r w:rsidRPr="00C32287">
        <w:rPr>
          <w:b/>
          <w:bCs/>
        </w:rPr>
        <w:t xml:space="preserve"> </w:t>
      </w:r>
      <w:r>
        <w:rPr>
          <w:b/>
          <w:bCs/>
        </w:rPr>
        <w:t>соответствии</w:t>
      </w:r>
      <w:r w:rsidRPr="00C32287">
        <w:rPr>
          <w:b/>
          <w:bCs/>
        </w:rPr>
        <w:t xml:space="preserve"> </w:t>
      </w:r>
      <w:r>
        <w:rPr>
          <w:b/>
          <w:bCs/>
        </w:rPr>
        <w:t>с</w:t>
      </w:r>
      <w:r w:rsidRPr="00C32287">
        <w:rPr>
          <w:b/>
          <w:bCs/>
        </w:rPr>
        <w:t xml:space="preserve"> </w:t>
      </w:r>
      <w:r>
        <w:rPr>
          <w:b/>
          <w:bCs/>
        </w:rPr>
        <w:t>замечанием</w:t>
      </w:r>
      <w:r w:rsidRPr="00C32287">
        <w:rPr>
          <w:b/>
          <w:bCs/>
        </w:rPr>
        <w:t xml:space="preserve"> </w:t>
      </w:r>
      <w:r>
        <w:rPr>
          <w:b/>
          <w:bCs/>
        </w:rPr>
        <w:t>общего</w:t>
      </w:r>
      <w:r w:rsidRPr="00C32287">
        <w:rPr>
          <w:b/>
          <w:bCs/>
        </w:rPr>
        <w:t xml:space="preserve"> </w:t>
      </w:r>
      <w:r>
        <w:rPr>
          <w:b/>
          <w:bCs/>
        </w:rPr>
        <w:t>порядка</w:t>
      </w:r>
      <w:r w:rsidRPr="00C32287">
        <w:rPr>
          <w:b/>
          <w:bCs/>
        </w:rPr>
        <w:t xml:space="preserve"> № 35 (2014) </w:t>
      </w:r>
      <w:r>
        <w:rPr>
          <w:b/>
          <w:bCs/>
        </w:rPr>
        <w:t>о</w:t>
      </w:r>
      <w:r w:rsidRPr="00C32287">
        <w:rPr>
          <w:b/>
          <w:bCs/>
        </w:rPr>
        <w:t xml:space="preserve"> </w:t>
      </w:r>
      <w:r>
        <w:rPr>
          <w:b/>
          <w:bCs/>
        </w:rPr>
        <w:t>свободе</w:t>
      </w:r>
      <w:r w:rsidRPr="00C32287">
        <w:rPr>
          <w:b/>
          <w:bCs/>
        </w:rPr>
        <w:t xml:space="preserve"> </w:t>
      </w:r>
      <w:r>
        <w:rPr>
          <w:b/>
          <w:bCs/>
        </w:rPr>
        <w:t>и</w:t>
      </w:r>
      <w:r w:rsidRPr="00C32287">
        <w:rPr>
          <w:b/>
          <w:bCs/>
        </w:rPr>
        <w:t xml:space="preserve"> </w:t>
      </w:r>
      <w:r>
        <w:rPr>
          <w:b/>
          <w:bCs/>
        </w:rPr>
        <w:t>личной</w:t>
      </w:r>
      <w:r w:rsidRPr="00C32287">
        <w:rPr>
          <w:b/>
          <w:bCs/>
        </w:rPr>
        <w:t xml:space="preserve"> </w:t>
      </w:r>
      <w:r>
        <w:rPr>
          <w:b/>
          <w:bCs/>
        </w:rPr>
        <w:t>неприкосновенности</w:t>
      </w:r>
      <w:r w:rsidRPr="00C32287">
        <w:rPr>
          <w:b/>
          <w:bCs/>
        </w:rPr>
        <w:t xml:space="preserve">. </w:t>
      </w:r>
    </w:p>
    <w:p w14:paraId="3385B8E8" w14:textId="77777777" w:rsidR="00666956" w:rsidRPr="00CE70D4" w:rsidRDefault="00666956" w:rsidP="00666956">
      <w:pPr>
        <w:pStyle w:val="H23G"/>
      </w:pPr>
      <w:r w:rsidRPr="00C32287">
        <w:tab/>
      </w:r>
      <w:r w:rsidRPr="00C32287">
        <w:tab/>
      </w:r>
      <w:r>
        <w:t xml:space="preserve">Условия содержания под стражей </w:t>
      </w:r>
    </w:p>
    <w:p w14:paraId="2C136543" w14:textId="77777777" w:rsidR="00666956" w:rsidRPr="004D5ED7" w:rsidRDefault="00666956" w:rsidP="00666956">
      <w:pPr>
        <w:spacing w:after="120"/>
        <w:ind w:left="1134" w:right="1134"/>
        <w:jc w:val="both"/>
        <w:rPr>
          <w:b/>
        </w:rPr>
      </w:pPr>
      <w:r w:rsidRPr="00CE70D4">
        <w:t>36.</w:t>
      </w:r>
      <w:r w:rsidRPr="00CE70D4">
        <w:tab/>
      </w:r>
      <w:r>
        <w:t>Комитет обеспокоен тем, что, несмотря на снижение уровней переполненности в пенитенциарной системе, они по-прежнему остаются высокими, что приводит к отсутствию возможности раздельного содержания задержанных и осужденных лиц и отрицательно сказывается на условиях содержания под стражей. Комитет с обеспокоенностью отмечает систематическую практику перевода заключенных в целях снижения переполненности тюрем и выражает сожаление в связи с тем, что эта практика часто ущемляет право на защиту и ограничивает контакты заключенных со своими семьями. Комитет принимает к сведению представленное государством-участником разъяснение о наличии единого реестра задержаний, однако он обеспокоен сообщениями о том, что эта система неэффективна и не содержит полной и подробной информации о лицах, содержащихся под стражей. Комитет</w:t>
      </w:r>
      <w:r w:rsidRPr="004D5ED7">
        <w:t xml:space="preserve"> </w:t>
      </w:r>
      <w:r>
        <w:t>с</w:t>
      </w:r>
      <w:r w:rsidRPr="004D5ED7">
        <w:t xml:space="preserve"> </w:t>
      </w:r>
      <w:r>
        <w:t>озабоченностью</w:t>
      </w:r>
      <w:r w:rsidRPr="004D5ED7">
        <w:t xml:space="preserve"> </w:t>
      </w:r>
      <w:r>
        <w:t>отмечает</w:t>
      </w:r>
      <w:r w:rsidRPr="004D5ED7">
        <w:t xml:space="preserve"> </w:t>
      </w:r>
      <w:r>
        <w:t>чрезмерную</w:t>
      </w:r>
      <w:r w:rsidRPr="004D5ED7">
        <w:t xml:space="preserve"> </w:t>
      </w:r>
      <w:r>
        <w:t>продолжительность</w:t>
      </w:r>
      <w:r w:rsidRPr="004D5ED7">
        <w:t xml:space="preserve"> </w:t>
      </w:r>
      <w:r>
        <w:t>нахождения</w:t>
      </w:r>
      <w:r w:rsidRPr="004D5ED7">
        <w:t xml:space="preserve"> </w:t>
      </w:r>
      <w:r>
        <w:t>в</w:t>
      </w:r>
      <w:r w:rsidRPr="004D5ED7">
        <w:t xml:space="preserve"> </w:t>
      </w:r>
      <w:r>
        <w:t>тюрьме</w:t>
      </w:r>
      <w:r w:rsidRPr="004D5ED7">
        <w:t xml:space="preserve"> </w:t>
      </w:r>
      <w:r>
        <w:t>детей</w:t>
      </w:r>
      <w:r w:rsidRPr="004D5ED7">
        <w:t xml:space="preserve"> </w:t>
      </w:r>
      <w:r>
        <w:t>с</w:t>
      </w:r>
      <w:r w:rsidRPr="004D5ED7">
        <w:t xml:space="preserve"> </w:t>
      </w:r>
      <w:r>
        <w:t>их</w:t>
      </w:r>
      <w:r w:rsidRPr="004D5ED7">
        <w:t xml:space="preserve"> </w:t>
      </w:r>
      <w:r>
        <w:t>матерями</w:t>
      </w:r>
      <w:r w:rsidRPr="004D5ED7">
        <w:t xml:space="preserve"> </w:t>
      </w:r>
      <w:r>
        <w:t>и</w:t>
      </w:r>
      <w:r w:rsidRPr="004D5ED7">
        <w:t xml:space="preserve"> </w:t>
      </w:r>
      <w:r>
        <w:t>отсутствие</w:t>
      </w:r>
      <w:r w:rsidRPr="004D5ED7">
        <w:t xml:space="preserve"> </w:t>
      </w:r>
      <w:r>
        <w:t>руководящих</w:t>
      </w:r>
      <w:r w:rsidRPr="004D5ED7">
        <w:t xml:space="preserve"> </w:t>
      </w:r>
      <w:r>
        <w:t>положений</w:t>
      </w:r>
      <w:r w:rsidRPr="004D5ED7">
        <w:t xml:space="preserve">, </w:t>
      </w:r>
      <w:r>
        <w:t>регламентирующих</w:t>
      </w:r>
      <w:r w:rsidRPr="004D5ED7">
        <w:t xml:space="preserve"> </w:t>
      </w:r>
      <w:r>
        <w:t>этот</w:t>
      </w:r>
      <w:r w:rsidRPr="004D5ED7">
        <w:t xml:space="preserve"> </w:t>
      </w:r>
      <w:r>
        <w:t>вопрос</w:t>
      </w:r>
      <w:r w:rsidRPr="004D5ED7">
        <w:t xml:space="preserve"> (</w:t>
      </w:r>
      <w:r>
        <w:t>статьи</w:t>
      </w:r>
      <w:r w:rsidRPr="004D5ED7">
        <w:t xml:space="preserve"> 6, 7, 9 </w:t>
      </w:r>
      <w:r>
        <w:t>и</w:t>
      </w:r>
      <w:r w:rsidRPr="004D5ED7">
        <w:t xml:space="preserve"> 10).</w:t>
      </w:r>
    </w:p>
    <w:p w14:paraId="7F209207" w14:textId="77777777" w:rsidR="00666956" w:rsidRPr="00CE70D4" w:rsidRDefault="00666956" w:rsidP="00666956">
      <w:pPr>
        <w:pStyle w:val="SingleTxtG"/>
        <w:rPr>
          <w:b/>
          <w:bCs/>
        </w:rPr>
      </w:pPr>
      <w:r w:rsidRPr="00CE70D4">
        <w:rPr>
          <w:bCs/>
        </w:rPr>
        <w:t>37.</w:t>
      </w:r>
      <w:r w:rsidRPr="00CE70D4">
        <w:rPr>
          <w:b/>
          <w:bCs/>
        </w:rPr>
        <w:tab/>
      </w:r>
      <w:r>
        <w:rPr>
          <w:b/>
          <w:bCs/>
        </w:rPr>
        <w:t xml:space="preserve">Государству-участнику следует: </w:t>
      </w:r>
    </w:p>
    <w:p w14:paraId="1F8F1CD1" w14:textId="77777777" w:rsidR="00666956" w:rsidRPr="00CE70D4" w:rsidRDefault="00666956" w:rsidP="00666956">
      <w:pPr>
        <w:pStyle w:val="SingleTxtG"/>
        <w:ind w:firstLine="567"/>
        <w:rPr>
          <w:b/>
          <w:bCs/>
        </w:rPr>
      </w:pPr>
      <w:r>
        <w:rPr>
          <w:b/>
          <w:bCs/>
        </w:rPr>
        <w:t>a</w:t>
      </w:r>
      <w:r w:rsidRPr="00CE70D4">
        <w:rPr>
          <w:b/>
          <w:bCs/>
        </w:rPr>
        <w:t>)</w:t>
      </w:r>
      <w:r w:rsidRPr="00CE70D4">
        <w:rPr>
          <w:b/>
          <w:bCs/>
        </w:rPr>
        <w:tab/>
      </w:r>
      <w:r>
        <w:rPr>
          <w:b/>
          <w:bCs/>
        </w:rPr>
        <w:t xml:space="preserve">эффективно осуществлять меры по сокращению переполненности тюрем, особенно в федеральных субъектах, в частности путем поощрения применения мер, альтернативных содержанию под стражей, таких как освобождение под залог и домашний арест; </w:t>
      </w:r>
    </w:p>
    <w:p w14:paraId="50514495" w14:textId="77777777" w:rsidR="00666956" w:rsidRPr="00CE70D4" w:rsidRDefault="00666956" w:rsidP="00666956">
      <w:pPr>
        <w:pStyle w:val="SingleTxtG"/>
        <w:ind w:firstLine="567"/>
        <w:rPr>
          <w:b/>
          <w:bCs/>
        </w:rPr>
      </w:pPr>
      <w:r>
        <w:rPr>
          <w:b/>
          <w:bCs/>
        </w:rPr>
        <w:t>b</w:t>
      </w:r>
      <w:r w:rsidRPr="00CE70D4">
        <w:rPr>
          <w:b/>
          <w:bCs/>
        </w:rPr>
        <w:t>)</w:t>
      </w:r>
      <w:r w:rsidRPr="00CE70D4">
        <w:rPr>
          <w:b/>
          <w:bCs/>
        </w:rPr>
        <w:tab/>
      </w:r>
      <w:r>
        <w:rPr>
          <w:b/>
          <w:bCs/>
        </w:rPr>
        <w:t xml:space="preserve">защищать право всех лиц, лишенных свободы, на гуманное и достойное обращение и обеспечить, чтобы условия содержания во всех местах лишения свободы соответствовали Минимальным стандартным правилам обращения с заключенными (Правилам Нельсона Манделы) и положениям Национального закона об исполнении уголовных наказаний; </w:t>
      </w:r>
    </w:p>
    <w:p w14:paraId="58C0ECFB" w14:textId="77777777" w:rsidR="00666956" w:rsidRPr="00CE70D4" w:rsidRDefault="00666956" w:rsidP="00666956">
      <w:pPr>
        <w:pStyle w:val="SingleTxtG"/>
        <w:ind w:firstLine="567"/>
        <w:rPr>
          <w:b/>
          <w:bCs/>
        </w:rPr>
      </w:pPr>
      <w:r>
        <w:rPr>
          <w:b/>
          <w:bCs/>
        </w:rPr>
        <w:t>c</w:t>
      </w:r>
      <w:r w:rsidRPr="00CE70D4">
        <w:rPr>
          <w:b/>
          <w:bCs/>
        </w:rPr>
        <w:t>)</w:t>
      </w:r>
      <w:r w:rsidRPr="00CE70D4">
        <w:rPr>
          <w:b/>
          <w:bCs/>
        </w:rPr>
        <w:tab/>
      </w:r>
      <w:r>
        <w:rPr>
          <w:b/>
          <w:bCs/>
        </w:rPr>
        <w:t xml:space="preserve">принять необходимые меры для раздельного содержания заключенных в зависимости от возраста, пола и оснований для содержания под стражей, а также для борьбы с самоуправством в пенитенциарных центрах; </w:t>
      </w:r>
    </w:p>
    <w:p w14:paraId="7C5045C0" w14:textId="77777777" w:rsidR="00666956" w:rsidRPr="00CE70D4" w:rsidRDefault="00666956" w:rsidP="00666956">
      <w:pPr>
        <w:pStyle w:val="SingleTxtG"/>
        <w:ind w:firstLine="567"/>
        <w:rPr>
          <w:b/>
          <w:bCs/>
        </w:rPr>
      </w:pPr>
      <w:r>
        <w:rPr>
          <w:b/>
          <w:bCs/>
        </w:rPr>
        <w:t>d</w:t>
      </w:r>
      <w:r w:rsidRPr="00CE70D4">
        <w:rPr>
          <w:b/>
          <w:bCs/>
        </w:rPr>
        <w:t>)</w:t>
      </w:r>
      <w:r w:rsidRPr="00CE70D4">
        <w:rPr>
          <w:b/>
          <w:bCs/>
        </w:rPr>
        <w:tab/>
      </w:r>
      <w:r>
        <w:rPr>
          <w:b/>
          <w:bCs/>
        </w:rPr>
        <w:t xml:space="preserve">принять четкие руководящие положения, касающиеся нахождения детей со своими матерями в местах лишения свободы, и обеспечить, чтобы условия их содержания были достаточными для их физического, психологического, морального и социального развития и чтобы они пользовались защитой от насилия; </w:t>
      </w:r>
    </w:p>
    <w:p w14:paraId="2E90DE85" w14:textId="77777777" w:rsidR="00666956" w:rsidRPr="00BB3BC6" w:rsidRDefault="00666956" w:rsidP="00666956">
      <w:pPr>
        <w:pStyle w:val="SingleTxtG"/>
        <w:ind w:firstLine="567"/>
        <w:rPr>
          <w:b/>
          <w:bCs/>
        </w:rPr>
      </w:pPr>
      <w:r w:rsidRPr="00BB3BC6">
        <w:rPr>
          <w:b/>
          <w:bCs/>
        </w:rPr>
        <w:t>e</w:t>
      </w:r>
      <w:r w:rsidRPr="00CE70D4">
        <w:rPr>
          <w:b/>
          <w:bCs/>
        </w:rPr>
        <w:t>)</w:t>
      </w:r>
      <w:r w:rsidRPr="00CE70D4">
        <w:rPr>
          <w:b/>
          <w:bCs/>
        </w:rPr>
        <w:tab/>
      </w:r>
      <w:r>
        <w:rPr>
          <w:b/>
          <w:bCs/>
        </w:rPr>
        <w:t xml:space="preserve">эффективно осуществлять Национальный закон о реестре задержаний, обеспечив его доступность для заинтересованных лиц, включая членов семей. </w:t>
      </w:r>
    </w:p>
    <w:p w14:paraId="06B57341" w14:textId="77777777" w:rsidR="00666956" w:rsidRPr="00CE70D4" w:rsidRDefault="00666956" w:rsidP="00666956">
      <w:pPr>
        <w:pStyle w:val="H23G"/>
      </w:pPr>
      <w:r>
        <w:lastRenderedPageBreak/>
        <w:tab/>
      </w:r>
      <w:r>
        <w:tab/>
        <w:t xml:space="preserve">Военная юрисдикция </w:t>
      </w:r>
    </w:p>
    <w:p w14:paraId="7A133D68" w14:textId="77777777" w:rsidR="00666956" w:rsidRPr="00A92107" w:rsidRDefault="00666956" w:rsidP="00666956">
      <w:pPr>
        <w:pStyle w:val="SingleTxtG"/>
        <w:ind w:right="1274"/>
        <w:rPr>
          <w:color w:val="282828"/>
        </w:rPr>
      </w:pPr>
      <w:r w:rsidRPr="00CE70D4">
        <w:t>38.</w:t>
      </w:r>
      <w:r w:rsidRPr="00CE70D4">
        <w:tab/>
      </w:r>
      <w:r>
        <w:t>Комитет с удовлетворением отмечает проведенную в 2014 году реформу Кодекса военной юстиции, в соответствии с которой разбирательства по злоупотреблениям, совершенным военнослужащими в отношении гражданских лиц, должны проводиться в рамках общей системы уголовного правосудия. Вместе с тем</w:t>
      </w:r>
      <w:r w:rsidRPr="00A92107">
        <w:t xml:space="preserve"> </w:t>
      </w:r>
      <w:r>
        <w:t>Комитет</w:t>
      </w:r>
      <w:r w:rsidRPr="00A92107">
        <w:t xml:space="preserve"> </w:t>
      </w:r>
      <w:r>
        <w:t>обеспокоен</w:t>
      </w:r>
      <w:r w:rsidRPr="00A92107">
        <w:t xml:space="preserve"> </w:t>
      </w:r>
      <w:r>
        <w:t>принятыми</w:t>
      </w:r>
      <w:r w:rsidRPr="00A92107">
        <w:t xml:space="preserve"> </w:t>
      </w:r>
      <w:r>
        <w:t>впоследствии</w:t>
      </w:r>
      <w:r w:rsidRPr="00A92107">
        <w:t xml:space="preserve"> </w:t>
      </w:r>
      <w:r>
        <w:t>поправками</w:t>
      </w:r>
      <w:r w:rsidRPr="00A92107">
        <w:t xml:space="preserve"> </w:t>
      </w:r>
      <w:r>
        <w:t>к</w:t>
      </w:r>
      <w:r w:rsidRPr="00A92107">
        <w:t xml:space="preserve"> Военн</w:t>
      </w:r>
      <w:r>
        <w:t>ому</w:t>
      </w:r>
      <w:r w:rsidRPr="00A92107">
        <w:t xml:space="preserve"> кодекс</w:t>
      </w:r>
      <w:r>
        <w:t>у</w:t>
      </w:r>
      <w:r w:rsidRPr="00A92107">
        <w:t xml:space="preserve"> уголовного судопроизводства </w:t>
      </w:r>
      <w:r>
        <w:t>и</w:t>
      </w:r>
      <w:r w:rsidRPr="00A92107">
        <w:t xml:space="preserve"> Кодекс</w:t>
      </w:r>
      <w:r>
        <w:t>у</w:t>
      </w:r>
      <w:r w:rsidRPr="00A92107">
        <w:t xml:space="preserve"> военной юстиции, </w:t>
      </w:r>
      <w:r>
        <w:t>которые</w:t>
      </w:r>
      <w:r w:rsidRPr="00A92107">
        <w:t xml:space="preserve"> </w:t>
      </w:r>
      <w:r>
        <w:t>наделяют</w:t>
      </w:r>
      <w:r w:rsidRPr="00A92107">
        <w:t xml:space="preserve"> </w:t>
      </w:r>
      <w:r>
        <w:t>военных</w:t>
      </w:r>
      <w:r w:rsidRPr="00A92107">
        <w:t xml:space="preserve"> </w:t>
      </w:r>
      <w:r>
        <w:t>прокуроров</w:t>
      </w:r>
      <w:r w:rsidRPr="00A92107">
        <w:t xml:space="preserve"> </w:t>
      </w:r>
      <w:r>
        <w:t>и</w:t>
      </w:r>
      <w:r w:rsidRPr="00A92107">
        <w:t xml:space="preserve"> </w:t>
      </w:r>
      <w:r>
        <w:t>судей</w:t>
      </w:r>
      <w:r w:rsidRPr="00A92107">
        <w:t xml:space="preserve"> </w:t>
      </w:r>
      <w:r>
        <w:t>широкими</w:t>
      </w:r>
      <w:r w:rsidRPr="00A92107">
        <w:t xml:space="preserve"> </w:t>
      </w:r>
      <w:r>
        <w:t>полномочиями</w:t>
      </w:r>
      <w:r w:rsidRPr="00A92107">
        <w:t xml:space="preserve"> </w:t>
      </w:r>
      <w:r>
        <w:t>по</w:t>
      </w:r>
      <w:r w:rsidRPr="00A92107">
        <w:t xml:space="preserve"> </w:t>
      </w:r>
      <w:r>
        <w:t>проведению</w:t>
      </w:r>
      <w:r w:rsidRPr="00A92107">
        <w:t xml:space="preserve"> </w:t>
      </w:r>
      <w:r>
        <w:t>обысков</w:t>
      </w:r>
      <w:r w:rsidRPr="00A92107">
        <w:t xml:space="preserve"> </w:t>
      </w:r>
      <w:r>
        <w:t>в</w:t>
      </w:r>
      <w:r w:rsidRPr="00A92107">
        <w:t xml:space="preserve"> </w:t>
      </w:r>
      <w:r>
        <w:t>жилищах</w:t>
      </w:r>
      <w:r w:rsidRPr="00A92107">
        <w:t xml:space="preserve"> </w:t>
      </w:r>
      <w:r>
        <w:t>и</w:t>
      </w:r>
      <w:r w:rsidRPr="00A92107">
        <w:t xml:space="preserve"> </w:t>
      </w:r>
      <w:r>
        <w:t>общественных</w:t>
      </w:r>
      <w:r w:rsidRPr="00A92107">
        <w:t xml:space="preserve"> </w:t>
      </w:r>
      <w:r>
        <w:t>зданиях</w:t>
      </w:r>
      <w:r w:rsidRPr="00A92107">
        <w:t xml:space="preserve"> </w:t>
      </w:r>
      <w:r>
        <w:t>и</w:t>
      </w:r>
      <w:r w:rsidRPr="00A92107">
        <w:t xml:space="preserve"> </w:t>
      </w:r>
      <w:r>
        <w:t>по</w:t>
      </w:r>
      <w:r w:rsidRPr="00A92107">
        <w:t xml:space="preserve"> </w:t>
      </w:r>
      <w:r>
        <w:t>вмешательству</w:t>
      </w:r>
      <w:r w:rsidRPr="00A92107">
        <w:t xml:space="preserve"> </w:t>
      </w:r>
      <w:r>
        <w:t>в</w:t>
      </w:r>
      <w:r w:rsidRPr="00A92107">
        <w:t xml:space="preserve"> </w:t>
      </w:r>
      <w:r>
        <w:t>частные</w:t>
      </w:r>
      <w:r w:rsidRPr="00A92107">
        <w:t xml:space="preserve"> </w:t>
      </w:r>
      <w:r>
        <w:t>телекоммуникации</w:t>
      </w:r>
      <w:r w:rsidRPr="00A92107">
        <w:t xml:space="preserve"> </w:t>
      </w:r>
      <w:r>
        <w:t>без</w:t>
      </w:r>
      <w:r w:rsidRPr="00A92107">
        <w:t xml:space="preserve"> </w:t>
      </w:r>
      <w:r>
        <w:t>судебного</w:t>
      </w:r>
      <w:r w:rsidRPr="00A92107">
        <w:t xml:space="preserve"> </w:t>
      </w:r>
      <w:r>
        <w:t>ордера</w:t>
      </w:r>
      <w:r w:rsidRPr="00A92107">
        <w:t xml:space="preserve">, </w:t>
      </w:r>
      <w:r>
        <w:t>издаваемого</w:t>
      </w:r>
      <w:r w:rsidRPr="00A92107">
        <w:t xml:space="preserve"> </w:t>
      </w:r>
      <w:r>
        <w:t>в</w:t>
      </w:r>
      <w:r w:rsidRPr="00A92107">
        <w:t xml:space="preserve"> </w:t>
      </w:r>
      <w:r>
        <w:t>общей</w:t>
      </w:r>
      <w:r w:rsidRPr="00A92107">
        <w:t xml:space="preserve"> </w:t>
      </w:r>
      <w:r>
        <w:t>системе</w:t>
      </w:r>
      <w:r w:rsidRPr="00A92107">
        <w:t xml:space="preserve"> </w:t>
      </w:r>
      <w:r>
        <w:t>уголовного</w:t>
      </w:r>
      <w:r w:rsidRPr="00A92107">
        <w:t xml:space="preserve"> </w:t>
      </w:r>
      <w:r>
        <w:t>правосудия</w:t>
      </w:r>
      <w:r w:rsidRPr="00A92107">
        <w:t xml:space="preserve"> (</w:t>
      </w:r>
      <w:r>
        <w:t>статьи</w:t>
      </w:r>
      <w:r>
        <w:rPr>
          <w:lang w:val="en-US"/>
        </w:rPr>
        <w:t> </w:t>
      </w:r>
      <w:r w:rsidRPr="00A92107">
        <w:t xml:space="preserve">14 </w:t>
      </w:r>
      <w:r>
        <w:t>и</w:t>
      </w:r>
      <w:r w:rsidRPr="00A92107">
        <w:t xml:space="preserve"> 17). </w:t>
      </w:r>
    </w:p>
    <w:p w14:paraId="4F27B2D8" w14:textId="77777777" w:rsidR="00666956" w:rsidRDefault="00666956" w:rsidP="00666956">
      <w:pPr>
        <w:pStyle w:val="SingleTxtG"/>
        <w:ind w:right="1274"/>
        <w:rPr>
          <w:b/>
        </w:rPr>
      </w:pPr>
      <w:r w:rsidRPr="00CE70D4">
        <w:t>39.</w:t>
      </w:r>
      <w:r w:rsidRPr="00CE70D4">
        <w:rPr>
          <w:b/>
        </w:rPr>
        <w:tab/>
      </w:r>
      <w:r>
        <w:rPr>
          <w:b/>
        </w:rPr>
        <w:t xml:space="preserve">Государству-участнику следует внести поправки в Военный </w:t>
      </w:r>
      <w:r w:rsidRPr="00A92107">
        <w:rPr>
          <w:b/>
        </w:rPr>
        <w:t>кодекс уголовного судопроизводства</w:t>
      </w:r>
      <w:r>
        <w:rPr>
          <w:b/>
        </w:rPr>
        <w:t xml:space="preserve"> и Кодекс военной юстиции для обеспечения того, чтобы все нарушения прав человека становились предметом разбирательства в гражданской юрисдикции и чтобы органы военной юстиции не вмешивались в производство по делам, в которых пострадавшей стороной являются гражданские лица. Жертвы нарушений прав человека, совершенных военнослужащими, должны иметь доступ к эффективным средствам правовой защиты. </w:t>
      </w:r>
    </w:p>
    <w:p w14:paraId="4104F03F" w14:textId="77777777" w:rsidR="00666956" w:rsidRPr="004234B0" w:rsidRDefault="00666956" w:rsidP="00666956">
      <w:pPr>
        <w:keepNext/>
        <w:keepLines/>
        <w:tabs>
          <w:tab w:val="right" w:pos="851"/>
        </w:tabs>
        <w:spacing w:before="240" w:after="120" w:line="240" w:lineRule="exact"/>
        <w:ind w:left="1134" w:right="1134" w:hanging="1134"/>
        <w:jc w:val="both"/>
        <w:rPr>
          <w:b/>
        </w:rPr>
      </w:pPr>
      <w:r>
        <w:rPr>
          <w:b/>
        </w:rPr>
        <w:tab/>
      </w:r>
      <w:r>
        <w:rPr>
          <w:b/>
        </w:rPr>
        <w:tab/>
        <w:t>Независимость</w:t>
      </w:r>
      <w:r w:rsidRPr="00CE70D4">
        <w:rPr>
          <w:b/>
        </w:rPr>
        <w:t xml:space="preserve"> </w:t>
      </w:r>
      <w:r>
        <w:rPr>
          <w:b/>
        </w:rPr>
        <w:t>судебной</w:t>
      </w:r>
      <w:r w:rsidRPr="00CE70D4">
        <w:rPr>
          <w:b/>
        </w:rPr>
        <w:t xml:space="preserve"> </w:t>
      </w:r>
      <w:r>
        <w:rPr>
          <w:b/>
        </w:rPr>
        <w:t>власти</w:t>
      </w:r>
      <w:r w:rsidRPr="00CE70D4">
        <w:rPr>
          <w:b/>
        </w:rPr>
        <w:t xml:space="preserve"> </w:t>
      </w:r>
    </w:p>
    <w:p w14:paraId="75816A50" w14:textId="77777777" w:rsidR="00666956" w:rsidRPr="00A92107" w:rsidRDefault="00666956" w:rsidP="00666956">
      <w:pPr>
        <w:pStyle w:val="SingleTxtG"/>
      </w:pPr>
      <w:r w:rsidRPr="00CE70D4">
        <w:t>40.</w:t>
      </w:r>
      <w:r w:rsidRPr="00CE70D4">
        <w:tab/>
      </w:r>
      <w:r>
        <w:t>Комитет обеспокоен сообщениями, согласно которым государственные и частные субъекты часто пытаются вмешиваться в работу судебных органов и прокуратуры. В этой связи он выражает озабоченность по поводу инициатив, направленных на срыв постепенного повышения окладов судей и магистратов. Он</w:t>
      </w:r>
      <w:r w:rsidR="002D04F8">
        <w:rPr>
          <w:lang w:val="en-US"/>
        </w:rPr>
        <w:t> </w:t>
      </w:r>
      <w:r>
        <w:t>также обеспокоен инициативами в отношении законодательных поправок, которые в случае их принятия отрицательно повлияют на независимость судебных органов или прокуратуры, например, в связи с назначением, переводом, повышением по службе, дисциплинарным наказанием и увольнением их сотрудников. Комитет</w:t>
      </w:r>
      <w:r w:rsidRPr="00A92107">
        <w:t xml:space="preserve"> </w:t>
      </w:r>
      <w:r>
        <w:t>обеспокоен</w:t>
      </w:r>
      <w:r w:rsidRPr="00A92107">
        <w:t xml:space="preserve"> </w:t>
      </w:r>
      <w:r>
        <w:t>сообщениями</w:t>
      </w:r>
      <w:r w:rsidRPr="00A92107">
        <w:t xml:space="preserve"> </w:t>
      </w:r>
      <w:r>
        <w:t>о</w:t>
      </w:r>
      <w:r w:rsidRPr="00A92107">
        <w:t xml:space="preserve"> </w:t>
      </w:r>
      <w:r>
        <w:t>нападках</w:t>
      </w:r>
      <w:r w:rsidRPr="00A92107">
        <w:t xml:space="preserve"> </w:t>
      </w:r>
      <w:r>
        <w:t>на</w:t>
      </w:r>
      <w:r w:rsidRPr="00A92107">
        <w:t xml:space="preserve"> </w:t>
      </w:r>
      <w:r>
        <w:t>судей</w:t>
      </w:r>
      <w:r w:rsidRPr="00A92107">
        <w:t xml:space="preserve"> </w:t>
      </w:r>
      <w:r>
        <w:t>и</w:t>
      </w:r>
      <w:r w:rsidRPr="00A92107">
        <w:t xml:space="preserve"> </w:t>
      </w:r>
      <w:r>
        <w:t>магистратов</w:t>
      </w:r>
      <w:r w:rsidRPr="00A92107">
        <w:t xml:space="preserve">, </w:t>
      </w:r>
      <w:r>
        <w:t>в</w:t>
      </w:r>
      <w:r w:rsidRPr="00A92107">
        <w:t xml:space="preserve"> </w:t>
      </w:r>
      <w:r>
        <w:t>ходе</w:t>
      </w:r>
      <w:r w:rsidRPr="00A92107">
        <w:t xml:space="preserve"> </w:t>
      </w:r>
      <w:r>
        <w:t>которых</w:t>
      </w:r>
      <w:r w:rsidRPr="00A92107">
        <w:t xml:space="preserve"> </w:t>
      </w:r>
      <w:r>
        <w:t>широко</w:t>
      </w:r>
      <w:r w:rsidRPr="00A92107">
        <w:t xml:space="preserve"> </w:t>
      </w:r>
      <w:r>
        <w:t>распространяются</w:t>
      </w:r>
      <w:r w:rsidRPr="00A92107">
        <w:t xml:space="preserve"> </w:t>
      </w:r>
      <w:r>
        <w:t>заявления</w:t>
      </w:r>
      <w:r w:rsidRPr="00A92107">
        <w:t xml:space="preserve"> </w:t>
      </w:r>
      <w:r>
        <w:t>о</w:t>
      </w:r>
      <w:r w:rsidRPr="00A92107">
        <w:t xml:space="preserve"> </w:t>
      </w:r>
      <w:r>
        <w:t>коррупции</w:t>
      </w:r>
      <w:r w:rsidRPr="00A92107">
        <w:t xml:space="preserve"> </w:t>
      </w:r>
      <w:r>
        <w:t>с</w:t>
      </w:r>
      <w:r w:rsidRPr="00A92107">
        <w:t xml:space="preserve"> </w:t>
      </w:r>
      <w:r>
        <w:t>указанием</w:t>
      </w:r>
      <w:r w:rsidRPr="00A92107">
        <w:t xml:space="preserve"> </w:t>
      </w:r>
      <w:r>
        <w:t>имен</w:t>
      </w:r>
      <w:r w:rsidRPr="00A92107">
        <w:t xml:space="preserve">, </w:t>
      </w:r>
      <w:r>
        <w:t>применяются</w:t>
      </w:r>
      <w:r w:rsidRPr="00A92107">
        <w:t xml:space="preserve"> </w:t>
      </w:r>
      <w:r>
        <w:t>дисциплинарные</w:t>
      </w:r>
      <w:r w:rsidRPr="00A92107">
        <w:t xml:space="preserve"> </w:t>
      </w:r>
      <w:r>
        <w:t>меры</w:t>
      </w:r>
      <w:r w:rsidRPr="00A92107">
        <w:t xml:space="preserve"> </w:t>
      </w:r>
      <w:r>
        <w:t>или</w:t>
      </w:r>
      <w:r w:rsidRPr="00A92107">
        <w:t xml:space="preserve"> </w:t>
      </w:r>
      <w:r>
        <w:t>практикуется</w:t>
      </w:r>
      <w:r w:rsidRPr="00A92107">
        <w:t xml:space="preserve"> </w:t>
      </w:r>
      <w:r>
        <w:t>необоснованный</w:t>
      </w:r>
      <w:r w:rsidRPr="00A92107">
        <w:t xml:space="preserve"> </w:t>
      </w:r>
      <w:r>
        <w:t>перевод</w:t>
      </w:r>
      <w:r w:rsidRPr="00A92107">
        <w:t xml:space="preserve"> </w:t>
      </w:r>
      <w:r>
        <w:t>на</w:t>
      </w:r>
      <w:r w:rsidRPr="00A92107">
        <w:t xml:space="preserve"> </w:t>
      </w:r>
      <w:r>
        <w:t>другие</w:t>
      </w:r>
      <w:r w:rsidRPr="00A92107">
        <w:t xml:space="preserve"> </w:t>
      </w:r>
      <w:r>
        <w:t>должности</w:t>
      </w:r>
      <w:r w:rsidRPr="00A92107">
        <w:t xml:space="preserve"> </w:t>
      </w:r>
      <w:r>
        <w:t>судей</w:t>
      </w:r>
      <w:r w:rsidRPr="00A92107">
        <w:t xml:space="preserve">, </w:t>
      </w:r>
      <w:r>
        <w:t>которые</w:t>
      </w:r>
      <w:r w:rsidRPr="00A92107">
        <w:t xml:space="preserve"> </w:t>
      </w:r>
      <w:r>
        <w:t>принимают</w:t>
      </w:r>
      <w:r w:rsidRPr="00A92107">
        <w:t xml:space="preserve"> </w:t>
      </w:r>
      <w:r>
        <w:t>решения</w:t>
      </w:r>
      <w:r w:rsidRPr="00A92107">
        <w:t xml:space="preserve"> </w:t>
      </w:r>
      <w:r>
        <w:t>вразрез</w:t>
      </w:r>
      <w:r w:rsidRPr="00A92107">
        <w:t xml:space="preserve"> </w:t>
      </w:r>
      <w:r>
        <w:t>с</w:t>
      </w:r>
      <w:r w:rsidRPr="00A92107">
        <w:t xml:space="preserve"> </w:t>
      </w:r>
      <w:r>
        <w:t>интересами</w:t>
      </w:r>
      <w:r w:rsidRPr="00A92107">
        <w:t xml:space="preserve"> </w:t>
      </w:r>
      <w:r>
        <w:t>правительственных</w:t>
      </w:r>
      <w:r w:rsidRPr="00A92107">
        <w:t xml:space="preserve"> </w:t>
      </w:r>
      <w:r>
        <w:t>кругов</w:t>
      </w:r>
      <w:r w:rsidRPr="00A92107">
        <w:t xml:space="preserve"> (</w:t>
      </w:r>
      <w:r>
        <w:t>статьи</w:t>
      </w:r>
      <w:r w:rsidRPr="00A92107">
        <w:t xml:space="preserve"> 14 </w:t>
      </w:r>
      <w:r>
        <w:t>и</w:t>
      </w:r>
      <w:r w:rsidRPr="00A92107">
        <w:t xml:space="preserve"> 25).</w:t>
      </w:r>
    </w:p>
    <w:p w14:paraId="00D87F92" w14:textId="77777777" w:rsidR="00666956" w:rsidRPr="005E4EDC" w:rsidRDefault="00666956" w:rsidP="00666956">
      <w:pPr>
        <w:pStyle w:val="SingleTxtG"/>
        <w:rPr>
          <w:b/>
        </w:rPr>
      </w:pPr>
      <w:r w:rsidRPr="00FA3B38">
        <w:t>41.</w:t>
      </w:r>
      <w:r w:rsidRPr="00FA3B38">
        <w:tab/>
      </w:r>
      <w:r>
        <w:rPr>
          <w:b/>
          <w:bCs/>
        </w:rPr>
        <w:t>Государству</w:t>
      </w:r>
      <w:r w:rsidRPr="00FA3B38">
        <w:rPr>
          <w:b/>
          <w:bCs/>
        </w:rPr>
        <w:t>-</w:t>
      </w:r>
      <w:r>
        <w:rPr>
          <w:b/>
          <w:bCs/>
        </w:rPr>
        <w:t>участнику</w:t>
      </w:r>
      <w:r w:rsidRPr="00FA3B38">
        <w:rPr>
          <w:b/>
          <w:bCs/>
        </w:rPr>
        <w:t xml:space="preserve"> </w:t>
      </w:r>
      <w:r>
        <w:rPr>
          <w:b/>
          <w:bCs/>
        </w:rPr>
        <w:t>следует</w:t>
      </w:r>
      <w:r w:rsidRPr="00FA3B38">
        <w:rPr>
          <w:b/>
          <w:bCs/>
        </w:rPr>
        <w:t xml:space="preserve"> </w:t>
      </w:r>
      <w:r>
        <w:rPr>
          <w:b/>
          <w:bCs/>
        </w:rPr>
        <w:t>незамедлительно</w:t>
      </w:r>
      <w:r w:rsidRPr="00FA3B38">
        <w:rPr>
          <w:b/>
          <w:bCs/>
        </w:rPr>
        <w:t xml:space="preserve"> </w:t>
      </w:r>
      <w:r>
        <w:rPr>
          <w:b/>
          <w:bCs/>
        </w:rPr>
        <w:t>принять</w:t>
      </w:r>
      <w:r w:rsidRPr="00FA3B38">
        <w:rPr>
          <w:b/>
          <w:bCs/>
        </w:rPr>
        <w:t xml:space="preserve"> </w:t>
      </w:r>
      <w:r>
        <w:rPr>
          <w:b/>
          <w:bCs/>
        </w:rPr>
        <w:t>меры</w:t>
      </w:r>
      <w:r w:rsidRPr="00FA3B38">
        <w:rPr>
          <w:b/>
          <w:bCs/>
        </w:rPr>
        <w:t xml:space="preserve"> </w:t>
      </w:r>
      <w:r>
        <w:rPr>
          <w:b/>
          <w:bCs/>
        </w:rPr>
        <w:t>для</w:t>
      </w:r>
      <w:r w:rsidRPr="00FA3B38">
        <w:rPr>
          <w:b/>
          <w:bCs/>
        </w:rPr>
        <w:t xml:space="preserve"> </w:t>
      </w:r>
      <w:r>
        <w:rPr>
          <w:b/>
          <w:bCs/>
        </w:rPr>
        <w:t>защиты</w:t>
      </w:r>
      <w:r w:rsidRPr="00FA3B38">
        <w:rPr>
          <w:b/>
          <w:bCs/>
        </w:rPr>
        <w:t xml:space="preserve"> </w:t>
      </w:r>
      <w:r>
        <w:rPr>
          <w:b/>
          <w:bCs/>
        </w:rPr>
        <w:t>полной</w:t>
      </w:r>
      <w:r w:rsidRPr="00FA3B38">
        <w:rPr>
          <w:b/>
          <w:bCs/>
        </w:rPr>
        <w:t xml:space="preserve"> </w:t>
      </w:r>
      <w:r>
        <w:rPr>
          <w:b/>
          <w:bCs/>
        </w:rPr>
        <w:t>самостоятельности</w:t>
      </w:r>
      <w:r w:rsidRPr="00FA3B38">
        <w:rPr>
          <w:b/>
          <w:bCs/>
        </w:rPr>
        <w:t xml:space="preserve">, </w:t>
      </w:r>
      <w:r>
        <w:rPr>
          <w:b/>
          <w:bCs/>
        </w:rPr>
        <w:t>независимости</w:t>
      </w:r>
      <w:r w:rsidRPr="00FA3B38">
        <w:rPr>
          <w:b/>
          <w:bCs/>
        </w:rPr>
        <w:t xml:space="preserve">, </w:t>
      </w:r>
      <w:r>
        <w:rPr>
          <w:b/>
          <w:bCs/>
        </w:rPr>
        <w:t>беспристрастности</w:t>
      </w:r>
      <w:r w:rsidRPr="00FA3B38">
        <w:rPr>
          <w:b/>
          <w:bCs/>
        </w:rPr>
        <w:t xml:space="preserve"> </w:t>
      </w:r>
      <w:r>
        <w:rPr>
          <w:b/>
          <w:bCs/>
        </w:rPr>
        <w:t>и</w:t>
      </w:r>
      <w:r w:rsidRPr="00FA3B38">
        <w:rPr>
          <w:b/>
          <w:bCs/>
        </w:rPr>
        <w:t xml:space="preserve"> </w:t>
      </w:r>
      <w:r>
        <w:rPr>
          <w:b/>
          <w:bCs/>
        </w:rPr>
        <w:t>безопасности</w:t>
      </w:r>
      <w:r w:rsidRPr="00FA3B38">
        <w:rPr>
          <w:b/>
          <w:bCs/>
        </w:rPr>
        <w:t xml:space="preserve"> </w:t>
      </w:r>
      <w:r>
        <w:rPr>
          <w:b/>
          <w:bCs/>
        </w:rPr>
        <w:t>судей</w:t>
      </w:r>
      <w:r w:rsidRPr="00FA3B38">
        <w:rPr>
          <w:b/>
          <w:bCs/>
        </w:rPr>
        <w:t xml:space="preserve">, </w:t>
      </w:r>
      <w:r>
        <w:rPr>
          <w:b/>
          <w:bCs/>
        </w:rPr>
        <w:t>магистратов</w:t>
      </w:r>
      <w:r w:rsidRPr="00FA3B38">
        <w:rPr>
          <w:b/>
          <w:bCs/>
        </w:rPr>
        <w:t xml:space="preserve"> </w:t>
      </w:r>
      <w:r>
        <w:rPr>
          <w:b/>
          <w:bCs/>
        </w:rPr>
        <w:t>и</w:t>
      </w:r>
      <w:r w:rsidRPr="00FA3B38">
        <w:rPr>
          <w:b/>
          <w:bCs/>
        </w:rPr>
        <w:t xml:space="preserve"> </w:t>
      </w:r>
      <w:r>
        <w:rPr>
          <w:b/>
          <w:bCs/>
        </w:rPr>
        <w:t>прокуроров</w:t>
      </w:r>
      <w:r w:rsidRPr="00FA3B38">
        <w:rPr>
          <w:b/>
          <w:bCs/>
        </w:rPr>
        <w:t xml:space="preserve">; </w:t>
      </w:r>
      <w:r>
        <w:rPr>
          <w:b/>
        </w:rPr>
        <w:t>гарантировать</w:t>
      </w:r>
      <w:r w:rsidRPr="00FA3B38">
        <w:rPr>
          <w:b/>
        </w:rPr>
        <w:t xml:space="preserve">, </w:t>
      </w:r>
      <w:r>
        <w:rPr>
          <w:b/>
        </w:rPr>
        <w:t>чтобы</w:t>
      </w:r>
      <w:r w:rsidRPr="00FA3B38">
        <w:rPr>
          <w:b/>
        </w:rPr>
        <w:t xml:space="preserve"> </w:t>
      </w:r>
      <w:r>
        <w:rPr>
          <w:b/>
        </w:rPr>
        <w:t>их</w:t>
      </w:r>
      <w:r w:rsidRPr="00FA3B38">
        <w:rPr>
          <w:b/>
        </w:rPr>
        <w:t xml:space="preserve"> </w:t>
      </w:r>
      <w:r>
        <w:rPr>
          <w:b/>
        </w:rPr>
        <w:t>деятельность</w:t>
      </w:r>
      <w:r w:rsidRPr="00FA3B38">
        <w:rPr>
          <w:b/>
        </w:rPr>
        <w:t xml:space="preserve"> </w:t>
      </w:r>
      <w:r>
        <w:rPr>
          <w:b/>
        </w:rPr>
        <w:t>была</w:t>
      </w:r>
      <w:r w:rsidRPr="00FA3B38">
        <w:rPr>
          <w:b/>
        </w:rPr>
        <w:t xml:space="preserve"> </w:t>
      </w:r>
      <w:r>
        <w:rPr>
          <w:b/>
        </w:rPr>
        <w:t>ограждена</w:t>
      </w:r>
      <w:r w:rsidRPr="00FA3B38">
        <w:rPr>
          <w:b/>
        </w:rPr>
        <w:t xml:space="preserve"> </w:t>
      </w:r>
      <w:r>
        <w:rPr>
          <w:b/>
        </w:rPr>
        <w:t>от</w:t>
      </w:r>
      <w:r w:rsidRPr="00FA3B38">
        <w:rPr>
          <w:b/>
        </w:rPr>
        <w:t xml:space="preserve"> </w:t>
      </w:r>
      <w:r>
        <w:rPr>
          <w:b/>
        </w:rPr>
        <w:t>любых</w:t>
      </w:r>
      <w:r w:rsidRPr="00FA3B38">
        <w:rPr>
          <w:b/>
        </w:rPr>
        <w:t xml:space="preserve"> </w:t>
      </w:r>
      <w:r>
        <w:rPr>
          <w:b/>
        </w:rPr>
        <w:t>форм</w:t>
      </w:r>
      <w:r w:rsidRPr="00FA3B38">
        <w:rPr>
          <w:b/>
        </w:rPr>
        <w:t xml:space="preserve"> </w:t>
      </w:r>
      <w:r>
        <w:rPr>
          <w:b/>
        </w:rPr>
        <w:t>давления</w:t>
      </w:r>
      <w:r w:rsidRPr="00FA3B38">
        <w:rPr>
          <w:b/>
        </w:rPr>
        <w:t xml:space="preserve"> </w:t>
      </w:r>
      <w:r>
        <w:rPr>
          <w:b/>
        </w:rPr>
        <w:t>и</w:t>
      </w:r>
      <w:r w:rsidRPr="00FA3B38">
        <w:rPr>
          <w:b/>
        </w:rPr>
        <w:t xml:space="preserve"> </w:t>
      </w:r>
      <w:r>
        <w:rPr>
          <w:b/>
        </w:rPr>
        <w:t>неправомерного</w:t>
      </w:r>
      <w:r w:rsidRPr="00FA3B38">
        <w:rPr>
          <w:b/>
        </w:rPr>
        <w:t xml:space="preserve"> </w:t>
      </w:r>
      <w:r>
        <w:rPr>
          <w:b/>
        </w:rPr>
        <w:t>вмешательства</w:t>
      </w:r>
      <w:r w:rsidRPr="00FA3B38">
        <w:rPr>
          <w:b/>
        </w:rPr>
        <w:t xml:space="preserve"> </w:t>
      </w:r>
      <w:r>
        <w:rPr>
          <w:b/>
        </w:rPr>
        <w:t>со</w:t>
      </w:r>
      <w:r w:rsidRPr="00FA3B38">
        <w:rPr>
          <w:b/>
        </w:rPr>
        <w:t xml:space="preserve"> </w:t>
      </w:r>
      <w:r>
        <w:rPr>
          <w:b/>
        </w:rPr>
        <w:t>стороны</w:t>
      </w:r>
      <w:r w:rsidRPr="00FA3B38">
        <w:rPr>
          <w:b/>
        </w:rPr>
        <w:t xml:space="preserve"> </w:t>
      </w:r>
      <w:r>
        <w:rPr>
          <w:b/>
        </w:rPr>
        <w:t>других</w:t>
      </w:r>
      <w:r w:rsidRPr="00FA3B38">
        <w:rPr>
          <w:b/>
        </w:rPr>
        <w:t xml:space="preserve"> </w:t>
      </w:r>
      <w:r>
        <w:rPr>
          <w:b/>
        </w:rPr>
        <w:t>органов</w:t>
      </w:r>
      <w:r w:rsidRPr="00FA3B38">
        <w:rPr>
          <w:b/>
        </w:rPr>
        <w:t xml:space="preserve">, </w:t>
      </w:r>
      <w:r>
        <w:rPr>
          <w:b/>
        </w:rPr>
        <w:t>в</w:t>
      </w:r>
      <w:r w:rsidRPr="00FA3B38">
        <w:rPr>
          <w:b/>
        </w:rPr>
        <w:t xml:space="preserve"> </w:t>
      </w:r>
      <w:r>
        <w:rPr>
          <w:b/>
        </w:rPr>
        <w:t>частности</w:t>
      </w:r>
      <w:r w:rsidRPr="00FA3B38">
        <w:rPr>
          <w:b/>
        </w:rPr>
        <w:t xml:space="preserve"> </w:t>
      </w:r>
      <w:r>
        <w:rPr>
          <w:b/>
        </w:rPr>
        <w:t>принадлежащих</w:t>
      </w:r>
      <w:r w:rsidRPr="00FA3B38">
        <w:rPr>
          <w:b/>
        </w:rPr>
        <w:t xml:space="preserve"> </w:t>
      </w:r>
      <w:r>
        <w:rPr>
          <w:b/>
        </w:rPr>
        <w:t>к</w:t>
      </w:r>
      <w:r w:rsidRPr="00FA3B38">
        <w:rPr>
          <w:b/>
        </w:rPr>
        <w:t xml:space="preserve"> </w:t>
      </w:r>
      <w:r>
        <w:rPr>
          <w:b/>
        </w:rPr>
        <w:t>исполнительной</w:t>
      </w:r>
      <w:r w:rsidRPr="00FA3B38">
        <w:rPr>
          <w:b/>
        </w:rPr>
        <w:t xml:space="preserve"> </w:t>
      </w:r>
      <w:r>
        <w:rPr>
          <w:b/>
        </w:rPr>
        <w:t>и</w:t>
      </w:r>
      <w:r w:rsidRPr="00FA3B38">
        <w:rPr>
          <w:b/>
        </w:rPr>
        <w:t xml:space="preserve"> </w:t>
      </w:r>
      <w:r>
        <w:rPr>
          <w:b/>
        </w:rPr>
        <w:t>законодательной</w:t>
      </w:r>
      <w:r w:rsidRPr="00FA3B38">
        <w:rPr>
          <w:b/>
        </w:rPr>
        <w:t xml:space="preserve"> </w:t>
      </w:r>
      <w:r>
        <w:rPr>
          <w:b/>
        </w:rPr>
        <w:t>ветвям</w:t>
      </w:r>
      <w:r w:rsidRPr="00FA3B38">
        <w:rPr>
          <w:b/>
        </w:rPr>
        <w:t xml:space="preserve"> </w:t>
      </w:r>
      <w:r>
        <w:rPr>
          <w:b/>
        </w:rPr>
        <w:t>власти</w:t>
      </w:r>
      <w:r w:rsidRPr="00FA3B38">
        <w:rPr>
          <w:b/>
        </w:rPr>
        <w:t xml:space="preserve">; </w:t>
      </w:r>
      <w:r>
        <w:rPr>
          <w:b/>
        </w:rPr>
        <w:t>и</w:t>
      </w:r>
      <w:r w:rsidRPr="00FA3B38">
        <w:rPr>
          <w:b/>
        </w:rPr>
        <w:t xml:space="preserve"> </w:t>
      </w:r>
      <w:r>
        <w:rPr>
          <w:b/>
        </w:rPr>
        <w:t>чтобы</w:t>
      </w:r>
      <w:r w:rsidRPr="00FA3B38">
        <w:rPr>
          <w:b/>
        </w:rPr>
        <w:t xml:space="preserve"> </w:t>
      </w:r>
      <w:r>
        <w:rPr>
          <w:b/>
        </w:rPr>
        <w:t>дисциплинарные</w:t>
      </w:r>
      <w:r w:rsidRPr="00FA3B38">
        <w:rPr>
          <w:b/>
        </w:rPr>
        <w:t xml:space="preserve"> </w:t>
      </w:r>
      <w:r>
        <w:rPr>
          <w:b/>
        </w:rPr>
        <w:t>процедуры</w:t>
      </w:r>
      <w:r w:rsidRPr="00FA3B38">
        <w:rPr>
          <w:b/>
        </w:rPr>
        <w:t xml:space="preserve"> </w:t>
      </w:r>
      <w:r>
        <w:rPr>
          <w:b/>
        </w:rPr>
        <w:t>сопровождались</w:t>
      </w:r>
      <w:r w:rsidRPr="00FA3B38">
        <w:rPr>
          <w:b/>
        </w:rPr>
        <w:t xml:space="preserve"> </w:t>
      </w:r>
      <w:r>
        <w:rPr>
          <w:b/>
        </w:rPr>
        <w:t>эффективным</w:t>
      </w:r>
      <w:r w:rsidRPr="00FA3B38">
        <w:rPr>
          <w:b/>
        </w:rPr>
        <w:t xml:space="preserve"> </w:t>
      </w:r>
      <w:r>
        <w:rPr>
          <w:b/>
        </w:rPr>
        <w:t>применением</w:t>
      </w:r>
      <w:r w:rsidRPr="00FA3B38">
        <w:rPr>
          <w:b/>
        </w:rPr>
        <w:t xml:space="preserve"> </w:t>
      </w:r>
      <w:r>
        <w:rPr>
          <w:b/>
        </w:rPr>
        <w:t>всех</w:t>
      </w:r>
      <w:r w:rsidRPr="00FA3B38">
        <w:rPr>
          <w:b/>
        </w:rPr>
        <w:t xml:space="preserve"> </w:t>
      </w:r>
      <w:r>
        <w:rPr>
          <w:b/>
        </w:rPr>
        <w:t>гарантий</w:t>
      </w:r>
      <w:r w:rsidRPr="00FA3B38">
        <w:rPr>
          <w:b/>
        </w:rPr>
        <w:t xml:space="preserve"> </w:t>
      </w:r>
      <w:r>
        <w:rPr>
          <w:b/>
        </w:rPr>
        <w:t>надлежащего</w:t>
      </w:r>
      <w:r w:rsidRPr="00FA3B38">
        <w:rPr>
          <w:b/>
        </w:rPr>
        <w:t xml:space="preserve"> </w:t>
      </w:r>
      <w:r>
        <w:rPr>
          <w:b/>
        </w:rPr>
        <w:t>судопроизводства</w:t>
      </w:r>
      <w:r w:rsidRPr="00FA3B38">
        <w:rPr>
          <w:b/>
        </w:rPr>
        <w:t xml:space="preserve"> </w:t>
      </w:r>
      <w:r>
        <w:rPr>
          <w:b/>
        </w:rPr>
        <w:t>и</w:t>
      </w:r>
      <w:r w:rsidRPr="00FA3B38">
        <w:rPr>
          <w:b/>
        </w:rPr>
        <w:t xml:space="preserve"> </w:t>
      </w:r>
      <w:r>
        <w:rPr>
          <w:b/>
        </w:rPr>
        <w:t>надлежащей</w:t>
      </w:r>
      <w:r w:rsidRPr="00FA3B38">
        <w:rPr>
          <w:b/>
        </w:rPr>
        <w:t xml:space="preserve"> </w:t>
      </w:r>
      <w:r>
        <w:rPr>
          <w:b/>
        </w:rPr>
        <w:t>правовой</w:t>
      </w:r>
      <w:r w:rsidRPr="00FA3B38">
        <w:rPr>
          <w:b/>
        </w:rPr>
        <w:t xml:space="preserve"> </w:t>
      </w:r>
      <w:r>
        <w:rPr>
          <w:b/>
        </w:rPr>
        <w:t>процедуры</w:t>
      </w:r>
      <w:r w:rsidRPr="00FA3B38">
        <w:rPr>
          <w:b/>
        </w:rPr>
        <w:t xml:space="preserve">. </w:t>
      </w:r>
      <w:r>
        <w:rPr>
          <w:b/>
        </w:rPr>
        <w:t xml:space="preserve">Государству-участнику следует обеспечить широкое обсуждение законодательных инициатив, касающихся судебной системы, с различными заинтересованными сторонами, гарантировать независимость и беспристрастность судебных органов, а также обеспечивать, чтобы должностной состав руководящих органов, ведающих назначением, переводом, повышением по службе, дисциплинарными наказаниями и увольнениями магистратов, сотрудников судебных органов и прокуратуры, формировался преимущественно из судей и прокуроров, избираемых их коллегами. </w:t>
      </w:r>
    </w:p>
    <w:p w14:paraId="0CA2A4F0" w14:textId="77777777" w:rsidR="00666956" w:rsidRPr="00FA3B38" w:rsidRDefault="00666956" w:rsidP="00666956">
      <w:pPr>
        <w:pStyle w:val="H23G"/>
      </w:pPr>
      <w:r w:rsidRPr="005E4EDC">
        <w:tab/>
      </w:r>
      <w:r w:rsidRPr="005E4EDC">
        <w:tab/>
      </w:r>
      <w:r>
        <w:t>Свобода выражения мнений и свобода ассоциации</w:t>
      </w:r>
    </w:p>
    <w:p w14:paraId="569E34B3" w14:textId="77777777" w:rsidR="00666956" w:rsidRPr="00FA3B38" w:rsidRDefault="00666956" w:rsidP="00666956">
      <w:pPr>
        <w:pStyle w:val="SingleTxtG"/>
      </w:pPr>
      <w:r w:rsidRPr="00CE70D4">
        <w:t>42.</w:t>
      </w:r>
      <w:r w:rsidRPr="00CE70D4">
        <w:tab/>
      </w:r>
      <w:r>
        <w:t xml:space="preserve">Комитет с сожалением отмечает высокий уровень насилия, в том числе со смертельным исходом, и запугивания в отношении правозащитников и журналистов. </w:t>
      </w:r>
      <w:r>
        <w:rPr>
          <w:color w:val="000000" w:themeColor="text1"/>
        </w:rPr>
        <w:t xml:space="preserve">Комитет приветствует введение в действие механизма защиты правозащитников; однако он обеспокоен тем, что ресурсы, выделяемые механизму и его подразделениям государственной защиты, являются недостаточными; что государство-участник не </w:t>
      </w:r>
      <w:r>
        <w:rPr>
          <w:color w:val="000000" w:themeColor="text1"/>
        </w:rPr>
        <w:lastRenderedPageBreak/>
        <w:t>проводит всеобъемлющей политики, способствующей принятию эффективных мер защиты и предупреждения; и что принимаемые меры защиты не предусматривают дифференцированный подход, включая учет гендерных аспектов. Комитет обеспокоен ситуацией, при которой преступления, совершаемые в отношении правозащитников и журналистов, остаются безнаказанными. В этой связи он с сожалением отмечает, что до настоящего времени не существует специализированного подразделения, которое занималось бы преступлениями против правозащитников, а Специальная прокуратура по борьбе с преступлениями против свободы выражения мнений не в состоянии эффективно реагировать на грубые нарушения прав человека, вследствие чего было вынесено очень мало обвинительных приговоров. Помимо</w:t>
      </w:r>
      <w:r w:rsidRPr="00FA3B38">
        <w:rPr>
          <w:color w:val="000000" w:themeColor="text1"/>
        </w:rPr>
        <w:t xml:space="preserve"> </w:t>
      </w:r>
      <w:r>
        <w:rPr>
          <w:color w:val="000000" w:themeColor="text1"/>
        </w:rPr>
        <w:t>этого</w:t>
      </w:r>
      <w:r w:rsidRPr="00FA3B38">
        <w:rPr>
          <w:color w:val="000000" w:themeColor="text1"/>
        </w:rPr>
        <w:t xml:space="preserve">, </w:t>
      </w:r>
      <w:r>
        <w:rPr>
          <w:color w:val="000000" w:themeColor="text1"/>
        </w:rPr>
        <w:t>Комитет</w:t>
      </w:r>
      <w:r w:rsidRPr="00FA3B38">
        <w:rPr>
          <w:color w:val="000000" w:themeColor="text1"/>
        </w:rPr>
        <w:t xml:space="preserve"> </w:t>
      </w:r>
      <w:r>
        <w:rPr>
          <w:color w:val="000000" w:themeColor="text1"/>
        </w:rPr>
        <w:t>обеспокоен</w:t>
      </w:r>
      <w:r w:rsidRPr="00FA3B38">
        <w:rPr>
          <w:color w:val="000000" w:themeColor="text1"/>
        </w:rPr>
        <w:t xml:space="preserve"> </w:t>
      </w:r>
      <w:r>
        <w:rPr>
          <w:color w:val="000000" w:themeColor="text1"/>
        </w:rPr>
        <w:t>сохранением</w:t>
      </w:r>
      <w:r w:rsidRPr="00FA3B38">
        <w:rPr>
          <w:color w:val="000000" w:themeColor="text1"/>
        </w:rPr>
        <w:t xml:space="preserve"> </w:t>
      </w:r>
      <w:r>
        <w:rPr>
          <w:color w:val="000000" w:themeColor="text1"/>
        </w:rPr>
        <w:t>в</w:t>
      </w:r>
      <w:r w:rsidRPr="00FA3B38">
        <w:rPr>
          <w:color w:val="000000" w:themeColor="text1"/>
        </w:rPr>
        <w:t xml:space="preserve"> </w:t>
      </w:r>
      <w:r>
        <w:rPr>
          <w:color w:val="000000" w:themeColor="text1"/>
        </w:rPr>
        <w:t>государстве</w:t>
      </w:r>
      <w:r w:rsidRPr="00FA3B38">
        <w:rPr>
          <w:color w:val="000000" w:themeColor="text1"/>
        </w:rPr>
        <w:t>-</w:t>
      </w:r>
      <w:r>
        <w:rPr>
          <w:color w:val="000000" w:themeColor="text1"/>
        </w:rPr>
        <w:t>участнике</w:t>
      </w:r>
      <w:r w:rsidRPr="00FA3B38">
        <w:rPr>
          <w:color w:val="000000" w:themeColor="text1"/>
        </w:rPr>
        <w:t xml:space="preserve">, </w:t>
      </w:r>
      <w:r>
        <w:rPr>
          <w:color w:val="000000" w:themeColor="text1"/>
        </w:rPr>
        <w:t>особенно</w:t>
      </w:r>
      <w:r w:rsidRPr="00FA3B38">
        <w:rPr>
          <w:color w:val="000000" w:themeColor="text1"/>
        </w:rPr>
        <w:t xml:space="preserve"> </w:t>
      </w:r>
      <w:r>
        <w:rPr>
          <w:color w:val="000000" w:themeColor="text1"/>
        </w:rPr>
        <w:t>на</w:t>
      </w:r>
      <w:r w:rsidRPr="00FA3B38">
        <w:rPr>
          <w:color w:val="000000" w:themeColor="text1"/>
        </w:rPr>
        <w:t xml:space="preserve"> </w:t>
      </w:r>
      <w:r>
        <w:rPr>
          <w:color w:val="000000" w:themeColor="text1"/>
        </w:rPr>
        <w:t>уровне</w:t>
      </w:r>
      <w:r w:rsidRPr="00FA3B38">
        <w:rPr>
          <w:color w:val="000000" w:themeColor="text1"/>
        </w:rPr>
        <w:t xml:space="preserve"> </w:t>
      </w:r>
      <w:r>
        <w:rPr>
          <w:color w:val="000000" w:themeColor="text1"/>
        </w:rPr>
        <w:t>штатов</w:t>
      </w:r>
      <w:r w:rsidRPr="00FA3B38">
        <w:rPr>
          <w:color w:val="000000" w:themeColor="text1"/>
        </w:rPr>
        <w:t xml:space="preserve">, </w:t>
      </w:r>
      <w:r>
        <w:rPr>
          <w:color w:val="000000" w:themeColor="text1"/>
        </w:rPr>
        <w:t>действующих</w:t>
      </w:r>
      <w:r w:rsidRPr="00FA3B38">
        <w:rPr>
          <w:color w:val="000000" w:themeColor="text1"/>
        </w:rPr>
        <w:t xml:space="preserve"> </w:t>
      </w:r>
      <w:r>
        <w:rPr>
          <w:color w:val="000000" w:themeColor="text1"/>
        </w:rPr>
        <w:t>норм, предусматривающих уголовную ответственность за</w:t>
      </w:r>
      <w:r w:rsidRPr="00FA3B38">
        <w:rPr>
          <w:color w:val="000000" w:themeColor="text1"/>
        </w:rPr>
        <w:t xml:space="preserve"> </w:t>
      </w:r>
      <w:r>
        <w:rPr>
          <w:color w:val="000000" w:themeColor="text1"/>
        </w:rPr>
        <w:t>выражение</w:t>
      </w:r>
      <w:r w:rsidRPr="00FA3B38">
        <w:rPr>
          <w:color w:val="000000" w:themeColor="text1"/>
        </w:rPr>
        <w:t xml:space="preserve"> </w:t>
      </w:r>
      <w:r>
        <w:rPr>
          <w:color w:val="000000" w:themeColor="text1"/>
        </w:rPr>
        <w:t>идей</w:t>
      </w:r>
      <w:r w:rsidRPr="00FA3B38">
        <w:rPr>
          <w:color w:val="000000" w:themeColor="text1"/>
        </w:rPr>
        <w:t xml:space="preserve"> </w:t>
      </w:r>
      <w:r>
        <w:rPr>
          <w:color w:val="000000" w:themeColor="text1"/>
        </w:rPr>
        <w:t>и</w:t>
      </w:r>
      <w:r w:rsidRPr="00FA3B38">
        <w:rPr>
          <w:color w:val="000000" w:themeColor="text1"/>
        </w:rPr>
        <w:t xml:space="preserve"> </w:t>
      </w:r>
      <w:r>
        <w:rPr>
          <w:color w:val="000000" w:themeColor="text1"/>
        </w:rPr>
        <w:t>мнений,</w:t>
      </w:r>
      <w:r w:rsidRPr="00FA3B38">
        <w:rPr>
          <w:color w:val="000000" w:themeColor="text1"/>
        </w:rPr>
        <w:t xml:space="preserve"> </w:t>
      </w:r>
      <w:r>
        <w:rPr>
          <w:color w:val="000000" w:themeColor="text1"/>
        </w:rPr>
        <w:t>и</w:t>
      </w:r>
      <w:r w:rsidRPr="00FA3B38">
        <w:rPr>
          <w:color w:val="000000" w:themeColor="text1"/>
        </w:rPr>
        <w:t xml:space="preserve"> </w:t>
      </w:r>
      <w:r>
        <w:rPr>
          <w:color w:val="000000" w:themeColor="text1"/>
        </w:rPr>
        <w:t>тем</w:t>
      </w:r>
      <w:r w:rsidRPr="00FA3B38">
        <w:rPr>
          <w:color w:val="000000" w:themeColor="text1"/>
        </w:rPr>
        <w:t xml:space="preserve">, </w:t>
      </w:r>
      <w:r>
        <w:rPr>
          <w:color w:val="000000" w:themeColor="text1"/>
        </w:rPr>
        <w:t>что</w:t>
      </w:r>
      <w:r w:rsidRPr="00FA3B38">
        <w:rPr>
          <w:color w:val="000000" w:themeColor="text1"/>
        </w:rPr>
        <w:t xml:space="preserve"> </w:t>
      </w:r>
      <w:r>
        <w:rPr>
          <w:color w:val="000000" w:themeColor="text1"/>
        </w:rPr>
        <w:t>эти</w:t>
      </w:r>
      <w:r w:rsidRPr="00FA3B38">
        <w:rPr>
          <w:color w:val="000000" w:themeColor="text1"/>
        </w:rPr>
        <w:t xml:space="preserve"> </w:t>
      </w:r>
      <w:r>
        <w:rPr>
          <w:color w:val="000000" w:themeColor="text1"/>
        </w:rPr>
        <w:t>нормы</w:t>
      </w:r>
      <w:r w:rsidRPr="00FA3B38">
        <w:rPr>
          <w:color w:val="000000" w:themeColor="text1"/>
        </w:rPr>
        <w:t xml:space="preserve"> </w:t>
      </w:r>
      <w:r>
        <w:rPr>
          <w:color w:val="000000" w:themeColor="text1"/>
        </w:rPr>
        <w:t>уголовного</w:t>
      </w:r>
      <w:r w:rsidRPr="00FA3B38">
        <w:rPr>
          <w:color w:val="000000" w:themeColor="text1"/>
        </w:rPr>
        <w:t xml:space="preserve"> </w:t>
      </w:r>
      <w:r>
        <w:rPr>
          <w:color w:val="000000" w:themeColor="text1"/>
        </w:rPr>
        <w:t>права</w:t>
      </w:r>
      <w:r w:rsidRPr="00FA3B38">
        <w:rPr>
          <w:color w:val="000000" w:themeColor="text1"/>
        </w:rPr>
        <w:t xml:space="preserve"> </w:t>
      </w:r>
      <w:r>
        <w:rPr>
          <w:color w:val="000000" w:themeColor="text1"/>
        </w:rPr>
        <w:t>используются</w:t>
      </w:r>
      <w:r w:rsidRPr="00FA3B38">
        <w:rPr>
          <w:color w:val="000000" w:themeColor="text1"/>
        </w:rPr>
        <w:t xml:space="preserve"> </w:t>
      </w:r>
      <w:r>
        <w:rPr>
          <w:color w:val="000000" w:themeColor="text1"/>
        </w:rPr>
        <w:t>для</w:t>
      </w:r>
      <w:r w:rsidRPr="00FA3B38">
        <w:rPr>
          <w:color w:val="000000" w:themeColor="text1"/>
        </w:rPr>
        <w:t xml:space="preserve"> </w:t>
      </w:r>
      <w:r>
        <w:rPr>
          <w:color w:val="000000" w:themeColor="text1"/>
        </w:rPr>
        <w:t>привлечения</w:t>
      </w:r>
      <w:r w:rsidRPr="00FA3B38">
        <w:rPr>
          <w:color w:val="000000" w:themeColor="text1"/>
        </w:rPr>
        <w:t xml:space="preserve"> </w:t>
      </w:r>
      <w:r>
        <w:rPr>
          <w:color w:val="000000" w:themeColor="text1"/>
        </w:rPr>
        <w:t>к</w:t>
      </w:r>
      <w:r w:rsidRPr="00FA3B38">
        <w:rPr>
          <w:color w:val="000000" w:themeColor="text1"/>
        </w:rPr>
        <w:t xml:space="preserve"> </w:t>
      </w:r>
      <w:r>
        <w:rPr>
          <w:color w:val="000000" w:themeColor="text1"/>
        </w:rPr>
        <w:t>уголовной</w:t>
      </w:r>
      <w:r w:rsidRPr="00FA3B38">
        <w:rPr>
          <w:color w:val="000000" w:themeColor="text1"/>
        </w:rPr>
        <w:t xml:space="preserve"> </w:t>
      </w:r>
      <w:r>
        <w:rPr>
          <w:color w:val="000000" w:themeColor="text1"/>
        </w:rPr>
        <w:t>ответственности</w:t>
      </w:r>
      <w:r w:rsidRPr="00FA3B38">
        <w:rPr>
          <w:color w:val="000000" w:themeColor="text1"/>
        </w:rPr>
        <w:t xml:space="preserve"> </w:t>
      </w:r>
      <w:r>
        <w:rPr>
          <w:color w:val="000000" w:themeColor="text1"/>
        </w:rPr>
        <w:t>журналистов</w:t>
      </w:r>
      <w:r w:rsidRPr="00FA3B38">
        <w:rPr>
          <w:color w:val="000000" w:themeColor="text1"/>
        </w:rPr>
        <w:t xml:space="preserve">, </w:t>
      </w:r>
      <w:r>
        <w:rPr>
          <w:color w:val="000000" w:themeColor="text1"/>
        </w:rPr>
        <w:t>изобличающих</w:t>
      </w:r>
      <w:r w:rsidRPr="00FA3B38">
        <w:rPr>
          <w:color w:val="000000" w:themeColor="text1"/>
        </w:rPr>
        <w:t xml:space="preserve"> </w:t>
      </w:r>
      <w:r>
        <w:rPr>
          <w:color w:val="000000" w:themeColor="text1"/>
        </w:rPr>
        <w:t>коррупцию</w:t>
      </w:r>
      <w:r w:rsidRPr="00FA3B38">
        <w:rPr>
          <w:color w:val="000000" w:themeColor="text1"/>
        </w:rPr>
        <w:t xml:space="preserve">, </w:t>
      </w:r>
      <w:r>
        <w:rPr>
          <w:color w:val="000000" w:themeColor="text1"/>
        </w:rPr>
        <w:t>и</w:t>
      </w:r>
      <w:r w:rsidRPr="00FA3B38">
        <w:rPr>
          <w:color w:val="000000" w:themeColor="text1"/>
        </w:rPr>
        <w:t xml:space="preserve"> </w:t>
      </w:r>
      <w:r>
        <w:rPr>
          <w:color w:val="000000" w:themeColor="text1"/>
        </w:rPr>
        <w:t>правозащитников</w:t>
      </w:r>
      <w:r w:rsidRPr="00FA3B38">
        <w:rPr>
          <w:color w:val="000000" w:themeColor="text1"/>
        </w:rPr>
        <w:t xml:space="preserve">, </w:t>
      </w:r>
      <w:r>
        <w:rPr>
          <w:color w:val="000000" w:themeColor="text1"/>
        </w:rPr>
        <w:t>особенно</w:t>
      </w:r>
      <w:r w:rsidRPr="00FA3B38">
        <w:rPr>
          <w:color w:val="000000" w:themeColor="text1"/>
        </w:rPr>
        <w:t xml:space="preserve"> </w:t>
      </w:r>
      <w:r>
        <w:rPr>
          <w:color w:val="000000" w:themeColor="text1"/>
        </w:rPr>
        <w:t>занимающихся</w:t>
      </w:r>
      <w:r w:rsidRPr="00FA3B38">
        <w:rPr>
          <w:color w:val="000000" w:themeColor="text1"/>
        </w:rPr>
        <w:t xml:space="preserve"> </w:t>
      </w:r>
      <w:r>
        <w:rPr>
          <w:color w:val="000000" w:themeColor="text1"/>
        </w:rPr>
        <w:t>защитой</w:t>
      </w:r>
      <w:r w:rsidRPr="00FA3B38">
        <w:rPr>
          <w:color w:val="000000" w:themeColor="text1"/>
        </w:rPr>
        <w:t xml:space="preserve"> </w:t>
      </w:r>
      <w:r>
        <w:rPr>
          <w:color w:val="000000" w:themeColor="text1"/>
        </w:rPr>
        <w:t>прав</w:t>
      </w:r>
      <w:r w:rsidRPr="00FA3B38">
        <w:rPr>
          <w:color w:val="000000" w:themeColor="text1"/>
        </w:rPr>
        <w:t xml:space="preserve"> </w:t>
      </w:r>
      <w:r>
        <w:rPr>
          <w:color w:val="000000" w:themeColor="text1"/>
        </w:rPr>
        <w:t>коренных</w:t>
      </w:r>
      <w:r w:rsidRPr="00FA3B38">
        <w:rPr>
          <w:color w:val="000000" w:themeColor="text1"/>
        </w:rPr>
        <w:t xml:space="preserve"> </w:t>
      </w:r>
      <w:r>
        <w:rPr>
          <w:color w:val="000000" w:themeColor="text1"/>
        </w:rPr>
        <w:t>народов</w:t>
      </w:r>
      <w:r w:rsidRPr="00FA3B38">
        <w:rPr>
          <w:color w:val="000000" w:themeColor="text1"/>
        </w:rPr>
        <w:t xml:space="preserve">, </w:t>
      </w:r>
      <w:r>
        <w:rPr>
          <w:color w:val="000000" w:themeColor="text1"/>
        </w:rPr>
        <w:t>защитников</w:t>
      </w:r>
      <w:r w:rsidRPr="00FA3B38">
        <w:rPr>
          <w:color w:val="000000" w:themeColor="text1"/>
        </w:rPr>
        <w:t xml:space="preserve"> </w:t>
      </w:r>
      <w:r>
        <w:rPr>
          <w:color w:val="000000" w:themeColor="text1"/>
        </w:rPr>
        <w:t>окружающей</w:t>
      </w:r>
      <w:r w:rsidRPr="00FA3B38">
        <w:rPr>
          <w:color w:val="000000" w:themeColor="text1"/>
        </w:rPr>
        <w:t xml:space="preserve"> </w:t>
      </w:r>
      <w:r>
        <w:rPr>
          <w:color w:val="000000" w:themeColor="text1"/>
        </w:rPr>
        <w:t>среды</w:t>
      </w:r>
      <w:r w:rsidRPr="00FA3B38">
        <w:rPr>
          <w:color w:val="000000" w:themeColor="text1"/>
        </w:rPr>
        <w:t xml:space="preserve">, </w:t>
      </w:r>
      <w:r>
        <w:rPr>
          <w:color w:val="000000" w:themeColor="text1"/>
        </w:rPr>
        <w:t>а</w:t>
      </w:r>
      <w:r w:rsidRPr="00FA3B38">
        <w:rPr>
          <w:color w:val="000000" w:themeColor="text1"/>
        </w:rPr>
        <w:t xml:space="preserve"> </w:t>
      </w:r>
      <w:r>
        <w:rPr>
          <w:color w:val="000000" w:themeColor="text1"/>
        </w:rPr>
        <w:t>также</w:t>
      </w:r>
      <w:r w:rsidRPr="00FA3B38">
        <w:rPr>
          <w:color w:val="000000" w:themeColor="text1"/>
        </w:rPr>
        <w:t xml:space="preserve"> </w:t>
      </w:r>
      <w:r>
        <w:rPr>
          <w:color w:val="000000" w:themeColor="text1"/>
        </w:rPr>
        <w:t>лиц</w:t>
      </w:r>
      <w:r w:rsidRPr="00FA3B38">
        <w:rPr>
          <w:color w:val="000000" w:themeColor="text1"/>
        </w:rPr>
        <w:t xml:space="preserve">, </w:t>
      </w:r>
      <w:r>
        <w:rPr>
          <w:color w:val="000000" w:themeColor="text1"/>
        </w:rPr>
        <w:t>выступающих</w:t>
      </w:r>
      <w:r w:rsidRPr="00FA3B38">
        <w:rPr>
          <w:color w:val="000000" w:themeColor="text1"/>
        </w:rPr>
        <w:t xml:space="preserve"> </w:t>
      </w:r>
      <w:r>
        <w:rPr>
          <w:color w:val="000000" w:themeColor="text1"/>
        </w:rPr>
        <w:t>против</w:t>
      </w:r>
      <w:r w:rsidRPr="00FA3B38">
        <w:rPr>
          <w:color w:val="000000" w:themeColor="text1"/>
        </w:rPr>
        <w:t xml:space="preserve"> </w:t>
      </w:r>
      <w:r>
        <w:rPr>
          <w:color w:val="000000" w:themeColor="text1"/>
        </w:rPr>
        <w:t>экономических</w:t>
      </w:r>
      <w:r w:rsidRPr="00FA3B38">
        <w:rPr>
          <w:color w:val="000000" w:themeColor="text1"/>
        </w:rPr>
        <w:t xml:space="preserve"> </w:t>
      </w:r>
      <w:r>
        <w:rPr>
          <w:color w:val="000000" w:themeColor="text1"/>
        </w:rPr>
        <w:t>проектов</w:t>
      </w:r>
      <w:r w:rsidRPr="00FA3B38">
        <w:rPr>
          <w:color w:val="000000" w:themeColor="text1"/>
        </w:rPr>
        <w:t xml:space="preserve"> </w:t>
      </w:r>
      <w:r>
        <w:rPr>
          <w:color w:val="000000" w:themeColor="text1"/>
        </w:rPr>
        <w:t>или</w:t>
      </w:r>
      <w:r w:rsidRPr="00FA3B38">
        <w:rPr>
          <w:color w:val="000000" w:themeColor="text1"/>
        </w:rPr>
        <w:t xml:space="preserve"> </w:t>
      </w:r>
      <w:r>
        <w:rPr>
          <w:color w:val="000000" w:themeColor="text1"/>
        </w:rPr>
        <w:t>мегапроектов</w:t>
      </w:r>
      <w:r w:rsidRPr="00FA3B38">
        <w:rPr>
          <w:color w:val="000000" w:themeColor="text1"/>
        </w:rPr>
        <w:t xml:space="preserve"> </w:t>
      </w:r>
      <w:r w:rsidRPr="00FA3B38">
        <w:t>(</w:t>
      </w:r>
      <w:r>
        <w:t>статьи</w:t>
      </w:r>
      <w:r w:rsidRPr="00FA3B38">
        <w:t xml:space="preserve"> 6, 7, 19, 21 </w:t>
      </w:r>
      <w:r>
        <w:t xml:space="preserve">и </w:t>
      </w:r>
      <w:r w:rsidRPr="00FA3B38">
        <w:t>22).</w:t>
      </w:r>
    </w:p>
    <w:p w14:paraId="0E588E23" w14:textId="77777777" w:rsidR="00666956" w:rsidRPr="00CE70D4" w:rsidRDefault="00666956" w:rsidP="00666956">
      <w:pPr>
        <w:pStyle w:val="SingleTxtG"/>
        <w:rPr>
          <w:b/>
        </w:rPr>
      </w:pPr>
      <w:r w:rsidRPr="00CE70D4">
        <w:t>43.</w:t>
      </w:r>
      <w:r w:rsidRPr="00CE70D4">
        <w:tab/>
      </w:r>
      <w:r>
        <w:rPr>
          <w:b/>
          <w:bCs/>
        </w:rPr>
        <w:t xml:space="preserve">Комитет настоятельно призывает государство-участник: </w:t>
      </w:r>
    </w:p>
    <w:p w14:paraId="76517B13" w14:textId="77777777" w:rsidR="00666956" w:rsidRPr="00CE70D4" w:rsidRDefault="00666956" w:rsidP="00666956">
      <w:pPr>
        <w:pStyle w:val="SingleTxtG"/>
        <w:ind w:firstLine="567"/>
        <w:rPr>
          <w:b/>
        </w:rPr>
      </w:pPr>
      <w:r w:rsidRPr="00EC2DAF">
        <w:rPr>
          <w:b/>
        </w:rPr>
        <w:t>a</w:t>
      </w:r>
      <w:r w:rsidRPr="00CE70D4">
        <w:rPr>
          <w:b/>
        </w:rPr>
        <w:t>)</w:t>
      </w:r>
      <w:r w:rsidRPr="00CE70D4">
        <w:rPr>
          <w:b/>
        </w:rPr>
        <w:tab/>
      </w:r>
      <w:r>
        <w:rPr>
          <w:b/>
        </w:rPr>
        <w:t xml:space="preserve">укрепить механизм защиты правозащитников и журналистов и его подразделения государственной защиты путем выделения достаточных для их деятельности финансовых ресурсов и персонала, обеспечивать учет гендерных аспектов в их работе, осуществление мер, направленных на устранение структурных причин риска, как в порядке реагирования, так и в порядке предупреждения, и проведение мероприятий по информированию общественности о законном характере их деятельности; </w:t>
      </w:r>
    </w:p>
    <w:p w14:paraId="2EEB881B" w14:textId="77777777" w:rsidR="00666956" w:rsidRPr="00CE70D4" w:rsidRDefault="00666956" w:rsidP="00666956">
      <w:pPr>
        <w:pStyle w:val="SingleTxtG"/>
        <w:ind w:firstLine="567"/>
        <w:rPr>
          <w:b/>
        </w:rPr>
      </w:pPr>
      <w:r w:rsidRPr="00EC2DAF">
        <w:rPr>
          <w:b/>
        </w:rPr>
        <w:t>b</w:t>
      </w:r>
      <w:r w:rsidRPr="00CE70D4">
        <w:rPr>
          <w:b/>
        </w:rPr>
        <w:t>)</w:t>
      </w:r>
      <w:r w:rsidRPr="00CE70D4">
        <w:rPr>
          <w:b/>
        </w:rPr>
        <w:tab/>
      </w:r>
      <w:r>
        <w:rPr>
          <w:b/>
        </w:rPr>
        <w:t xml:space="preserve">укрепить учреждения, отвечающие за правоприменение и отправление правосудия, а также административные органы внутреннего контроля для обеспечения оперативного, тщательного, независимого и беспристрастного расследования всех посягательств, привлечения совершивших их лиц к судебной ответственности и предоставления жертвам полного возмещения и надлежащей помощи; </w:t>
      </w:r>
    </w:p>
    <w:p w14:paraId="1CD1458F" w14:textId="77777777" w:rsidR="00666956" w:rsidRPr="00CE70D4" w:rsidRDefault="00666956" w:rsidP="00666956">
      <w:pPr>
        <w:pStyle w:val="SingleTxtG"/>
        <w:ind w:firstLine="567"/>
        <w:rPr>
          <w:b/>
        </w:rPr>
      </w:pPr>
      <w:r>
        <w:rPr>
          <w:b/>
        </w:rPr>
        <w:t>c</w:t>
      </w:r>
      <w:r w:rsidRPr="00CE70D4">
        <w:rPr>
          <w:b/>
        </w:rPr>
        <w:t>)</w:t>
      </w:r>
      <w:r w:rsidRPr="00CE70D4">
        <w:rPr>
          <w:b/>
        </w:rPr>
        <w:tab/>
      </w:r>
      <w:r>
        <w:rPr>
          <w:b/>
        </w:rPr>
        <w:t xml:space="preserve">обеспечивать соблюдение гарантий надлежащей правовой процедуры по делам правозащитников и журналистов, обвиняемых в совершении преступлений; </w:t>
      </w:r>
    </w:p>
    <w:p w14:paraId="236638F2" w14:textId="77777777" w:rsidR="00666956" w:rsidRPr="00E64B40" w:rsidRDefault="00666956" w:rsidP="00666956">
      <w:pPr>
        <w:pStyle w:val="SingleTxtG"/>
        <w:ind w:firstLine="567"/>
      </w:pPr>
      <w:r>
        <w:rPr>
          <w:b/>
        </w:rPr>
        <w:t>d</w:t>
      </w:r>
      <w:r w:rsidRPr="00CE70D4">
        <w:rPr>
          <w:b/>
        </w:rPr>
        <w:t>)</w:t>
      </w:r>
      <w:r w:rsidRPr="00CE70D4">
        <w:tab/>
      </w:r>
      <w:r w:rsidRPr="002B53ED">
        <w:rPr>
          <w:b/>
          <w:bCs/>
        </w:rPr>
        <w:t>обеспечивать, чтобы любые ограничения права на свободу мнений и их свободное выражение или права на собрания или ассоциацию полностью соответствовали строгим требованиям, установленным в пункте 3 статьи 19, статье 21 и пункте 2 статьи 22 Пакта.</w:t>
      </w:r>
      <w:r>
        <w:rPr>
          <w:b/>
        </w:rPr>
        <w:t xml:space="preserve"> </w:t>
      </w:r>
    </w:p>
    <w:p w14:paraId="23A36605" w14:textId="77777777" w:rsidR="00666956" w:rsidRDefault="00666956" w:rsidP="00666956">
      <w:pPr>
        <w:pStyle w:val="H23G"/>
      </w:pPr>
      <w:r w:rsidRPr="00E64B40">
        <w:tab/>
      </w:r>
      <w:r w:rsidRPr="00E64B40">
        <w:tab/>
      </w:r>
      <w:r>
        <w:t>Права</w:t>
      </w:r>
      <w:r w:rsidRPr="00CE70D4">
        <w:t xml:space="preserve"> </w:t>
      </w:r>
      <w:r>
        <w:t>коренных</w:t>
      </w:r>
      <w:r w:rsidRPr="00CE70D4">
        <w:t xml:space="preserve"> </w:t>
      </w:r>
      <w:r>
        <w:t>народов</w:t>
      </w:r>
      <w:r w:rsidRPr="00CE70D4">
        <w:t xml:space="preserve"> </w:t>
      </w:r>
    </w:p>
    <w:p w14:paraId="4E8D99F1" w14:textId="2352DBF5" w:rsidR="00666956" w:rsidRPr="002D6F3A" w:rsidRDefault="00666956" w:rsidP="00666956">
      <w:pPr>
        <w:pStyle w:val="SingleTxtG"/>
        <w:ind w:firstLine="36"/>
      </w:pPr>
      <w:r w:rsidRPr="00CE70D4">
        <w:t>44.</w:t>
      </w:r>
      <w:r w:rsidRPr="00CE70D4">
        <w:tab/>
      </w:r>
      <w:r>
        <w:t>Комитет с озабоченностью отмечает многочисленные сообщения о предоставлении лицензий на разведку и добычу полезных ископаемых на территориях коренных народов, осуществляемых в рамках мегапроектов, без получения предварительного, свободного и осознанного согласия затрагиваемых коренных народов. Комитет принимает к сведению инициативы законодательных поправок, включая конституционную реформу, с целью гарантировать право на консультации и выражает сожаление в связи с принятием судебных решений, в которых дается ограничительное толкование принципов консультаций, а также в связи с невыпол</w:t>
      </w:r>
      <w:r w:rsidR="005B14C8">
        <w:t>н</w:t>
      </w:r>
      <w:r>
        <w:t>ением судебных решений, предписывающих проведение консультаций. Кроме того, Комитет обеспокоен сообщениями, указывающими на ограничительное толкование определения принадлежности к коренному населению с целью оправдать непроведение консультаций</w:t>
      </w:r>
      <w:r w:rsidRPr="002D6F3A">
        <w:t xml:space="preserve"> </w:t>
      </w:r>
      <w:r w:rsidRPr="002D6F3A">
        <w:rPr>
          <w:bCs/>
        </w:rPr>
        <w:t>(</w:t>
      </w:r>
      <w:r>
        <w:rPr>
          <w:bCs/>
        </w:rPr>
        <w:t>статьи</w:t>
      </w:r>
      <w:r w:rsidRPr="002D6F3A">
        <w:rPr>
          <w:bCs/>
        </w:rPr>
        <w:t xml:space="preserve"> 2, 25, 26 </w:t>
      </w:r>
      <w:r>
        <w:rPr>
          <w:bCs/>
        </w:rPr>
        <w:t>и</w:t>
      </w:r>
      <w:r w:rsidRPr="002D6F3A">
        <w:rPr>
          <w:bCs/>
        </w:rPr>
        <w:t xml:space="preserve"> 27)</w:t>
      </w:r>
      <w:r w:rsidRPr="002D6F3A">
        <w:t>.</w:t>
      </w:r>
      <w:r>
        <w:rPr>
          <w:b/>
        </w:rPr>
        <w:t xml:space="preserve"> </w:t>
      </w:r>
    </w:p>
    <w:p w14:paraId="2957A15F" w14:textId="77777777" w:rsidR="00666956" w:rsidRDefault="00666956" w:rsidP="00666956">
      <w:pPr>
        <w:pStyle w:val="SingleTxtG"/>
        <w:ind w:firstLine="36"/>
        <w:rPr>
          <w:b/>
        </w:rPr>
      </w:pPr>
      <w:r w:rsidRPr="00CE70D4">
        <w:t>45.</w:t>
      </w:r>
      <w:r w:rsidRPr="00CE70D4">
        <w:rPr>
          <w:b/>
        </w:rPr>
        <w:tab/>
      </w:r>
      <w:r>
        <w:rPr>
          <w:b/>
        </w:rPr>
        <w:t xml:space="preserve">Государству-участнику следует обеспечивать проведение эффективных и добросовестных консультаций с коренными народами в целях получения их предварительного, свободного и осознанного согласия до принятия и осуществления каких бы то ни было мер, которые могут затрагивать их уклад </w:t>
      </w:r>
      <w:r>
        <w:rPr>
          <w:b/>
        </w:rPr>
        <w:lastRenderedPageBreak/>
        <w:t xml:space="preserve">и/или их культуру. Государству-участнику следует обеспечить проведение консультаций с коренными народами до принятия какого-либо нормативного документа, касающегося консультаций. Ему следует также удвоить усилия по обеспечению поощрения, защиты и признания прав коренных народов, особенно на земли, территории и природные ресурсы, как в законодательстве, так и на практике. Государству-участнику следует обеспечивать, чтобы толкование принадлежности к коренному населению основывалось на праве принадлежать к той или иной коренной общине или народности и на праве определять собственную самобытность и принадлежность. </w:t>
      </w:r>
    </w:p>
    <w:p w14:paraId="21D685CA" w14:textId="77777777" w:rsidR="00666956" w:rsidRPr="00CE70D4" w:rsidRDefault="00666956" w:rsidP="00666956">
      <w:pPr>
        <w:keepNext/>
        <w:keepLines/>
        <w:tabs>
          <w:tab w:val="right" w:pos="851"/>
        </w:tabs>
        <w:spacing w:before="360" w:after="240" w:line="270" w:lineRule="exact"/>
        <w:ind w:left="1134" w:right="1134" w:hanging="1134"/>
        <w:rPr>
          <w:b/>
          <w:sz w:val="24"/>
        </w:rPr>
      </w:pPr>
      <w:r w:rsidRPr="00666956">
        <w:rPr>
          <w:b/>
          <w:sz w:val="24"/>
        </w:rPr>
        <w:tab/>
      </w:r>
      <w:r w:rsidRPr="00C231D7">
        <w:rPr>
          <w:b/>
          <w:sz w:val="24"/>
        </w:rPr>
        <w:t>D</w:t>
      </w:r>
      <w:r w:rsidRPr="00CE70D4">
        <w:rPr>
          <w:b/>
          <w:sz w:val="24"/>
        </w:rPr>
        <w:t>.</w:t>
      </w:r>
      <w:r w:rsidRPr="00CE70D4">
        <w:rPr>
          <w:b/>
          <w:sz w:val="24"/>
        </w:rPr>
        <w:tab/>
      </w:r>
      <w:r>
        <w:rPr>
          <w:b/>
          <w:sz w:val="24"/>
        </w:rPr>
        <w:t xml:space="preserve">Распространение информации и последующая деятельность </w:t>
      </w:r>
    </w:p>
    <w:p w14:paraId="3DD76CC7" w14:textId="77777777" w:rsidR="00666956" w:rsidRPr="00E73F2D" w:rsidRDefault="00666956" w:rsidP="00666956">
      <w:pPr>
        <w:pStyle w:val="SingleTxtG"/>
      </w:pPr>
      <w:r w:rsidRPr="00CE70D4">
        <w:t>46.</w:t>
      </w:r>
      <w:r w:rsidRPr="00CE70D4">
        <w:tab/>
      </w:r>
      <w:r>
        <w:rPr>
          <w:b/>
          <w:bCs/>
        </w:rPr>
        <w:t xml:space="preserve">Государству-участнику следует обеспечить широкое распространение Пакта и двух Факультативных протоколов к нему, своего шестого периодического доклада и настоящих заключительных замечаний с целью повышения осведомленности о правах, закрепленных в Пакте, среди сотрудников судебных, законодательных и административных органов, гражданского общества и неправительственных организаций, действующих в стране, а также среди населения в целом, включая членов общин меньшинств и коренных народов. </w:t>
      </w:r>
    </w:p>
    <w:p w14:paraId="0C74D255" w14:textId="77777777" w:rsidR="00666956" w:rsidRPr="005E4EDC" w:rsidRDefault="00666956" w:rsidP="00666956">
      <w:pPr>
        <w:spacing w:after="120"/>
        <w:ind w:left="1134" w:right="1134"/>
        <w:jc w:val="both"/>
        <w:rPr>
          <w:b/>
        </w:rPr>
      </w:pPr>
      <w:r w:rsidRPr="00CE70D4">
        <w:t>47.</w:t>
      </w:r>
      <w:r w:rsidRPr="00CE70D4">
        <w:tab/>
      </w:r>
      <w:r>
        <w:rPr>
          <w:b/>
          <w:bCs/>
        </w:rPr>
        <w:t>В соответствии с пунктом 5 правила 71 правил процедуры Комитета государству-участнику предлагается в течение двух лет с момента принятия настоящих заключительных замечаний, т</w:t>
      </w:r>
      <w:r w:rsidR="005E0FA7" w:rsidRPr="005E0FA7">
        <w:rPr>
          <w:b/>
          <w:bCs/>
        </w:rPr>
        <w:t>.</w:t>
      </w:r>
      <w:r>
        <w:rPr>
          <w:b/>
          <w:bCs/>
        </w:rPr>
        <w:t xml:space="preserve"> е</w:t>
      </w:r>
      <w:r w:rsidR="005E0FA7" w:rsidRPr="005E0FA7">
        <w:rPr>
          <w:b/>
          <w:bCs/>
        </w:rPr>
        <w:t>.</w:t>
      </w:r>
      <w:r>
        <w:rPr>
          <w:b/>
          <w:bCs/>
        </w:rPr>
        <w:t xml:space="preserve"> к 8 ноября 2021 года, представить информацию о выполнении им рекомендаций Комитета, содержащихся в пунктах 19 (право на жизнь и личную неприкосновенность), 23 (безнаказанность) и 43 (свобода выражения мнений и свобода ассоциации). </w:t>
      </w:r>
    </w:p>
    <w:p w14:paraId="78B5B7A7" w14:textId="77777777" w:rsidR="00666956" w:rsidRDefault="00666956" w:rsidP="00666956">
      <w:pPr>
        <w:pStyle w:val="SingleTxtG"/>
      </w:pPr>
      <w:r w:rsidRPr="00CE70D4">
        <w:t>48.</w:t>
      </w:r>
      <w:r w:rsidRPr="00CE70D4">
        <w:tab/>
      </w:r>
      <w:r w:rsidRPr="00666956">
        <w:rPr>
          <w:b/>
        </w:rPr>
        <w:t>В соответствии с прогнозируемым Комитетом графиком представления докладов государство-участник в 2025 году получит от Комитета препровожденный до представления доклада перечень вопросов и, как ожидается, в течение одного года представит на этот перечень вопросов ответы, которые и будут составлять его седьмой периодический доклад. Комитет также просит государство-участник при подготовке своего доклада провести широкие консультации с представителями гражданского общества и неправительственных организаций, действующих в стране. В соответствии с резолюцией 68/268 Генеральной Ассамблеи объем доклада не должен превышать 21 200 слов. Следующий конструктивный диалог с государством-участником состоится в 2027 году в Женеве</w:t>
      </w:r>
      <w:r>
        <w:t xml:space="preserve">. </w:t>
      </w:r>
    </w:p>
    <w:p w14:paraId="6E538B62" w14:textId="77777777" w:rsidR="00666956" w:rsidRDefault="00666956" w:rsidP="00666956">
      <w:pPr>
        <w:spacing w:before="240"/>
        <w:ind w:left="1134" w:right="1134"/>
        <w:jc w:val="center"/>
        <w:rPr>
          <w:b/>
        </w:rPr>
      </w:pPr>
      <w:r>
        <w:rPr>
          <w:u w:val="single"/>
        </w:rPr>
        <w:tab/>
      </w:r>
      <w:r>
        <w:rPr>
          <w:u w:val="single"/>
        </w:rPr>
        <w:tab/>
      </w:r>
      <w:r>
        <w:rPr>
          <w:u w:val="single"/>
        </w:rPr>
        <w:tab/>
      </w:r>
      <w:r>
        <w:rPr>
          <w:u w:val="single"/>
        </w:rPr>
        <w:tab/>
      </w:r>
    </w:p>
    <w:p w14:paraId="16172969" w14:textId="77777777" w:rsidR="00381C24" w:rsidRPr="00666956" w:rsidRDefault="00381C24" w:rsidP="0075523D"/>
    <w:sectPr w:rsidR="00381C24" w:rsidRPr="00666956" w:rsidSect="00A82B5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488EC" w14:textId="77777777" w:rsidR="0092638C" w:rsidRPr="00A312BC" w:rsidRDefault="0092638C" w:rsidP="00A312BC"/>
  </w:endnote>
  <w:endnote w:type="continuationSeparator" w:id="0">
    <w:p w14:paraId="171B7F1C" w14:textId="77777777" w:rsidR="0092638C" w:rsidRPr="00A312BC" w:rsidRDefault="0092638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variable"/>
    <w:sig w:usb0="E0002AE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7620" w14:textId="4F2FC41A" w:rsidR="00A82B56" w:rsidRPr="00A82B56" w:rsidRDefault="00A82B56">
    <w:pPr>
      <w:pStyle w:val="a9"/>
    </w:pPr>
    <w:r w:rsidRPr="00A82B56">
      <w:rPr>
        <w:b/>
        <w:sz w:val="18"/>
      </w:rPr>
      <w:fldChar w:fldCharType="begin"/>
    </w:r>
    <w:r w:rsidRPr="00A82B56">
      <w:rPr>
        <w:b/>
        <w:sz w:val="18"/>
      </w:rPr>
      <w:instrText xml:space="preserve"> PAGE  \* MERGEFORMAT </w:instrText>
    </w:r>
    <w:r w:rsidRPr="00A82B56">
      <w:rPr>
        <w:b/>
        <w:sz w:val="18"/>
      </w:rPr>
      <w:fldChar w:fldCharType="separate"/>
    </w:r>
    <w:r w:rsidR="00F966E2">
      <w:rPr>
        <w:b/>
        <w:noProof/>
        <w:sz w:val="18"/>
      </w:rPr>
      <w:t>14</w:t>
    </w:r>
    <w:r w:rsidRPr="00A82B56">
      <w:rPr>
        <w:b/>
        <w:sz w:val="18"/>
      </w:rPr>
      <w:fldChar w:fldCharType="end"/>
    </w:r>
    <w:r>
      <w:rPr>
        <w:b/>
        <w:sz w:val="18"/>
      </w:rPr>
      <w:tab/>
    </w:r>
    <w:r>
      <w:t>GE.19-20853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635D4" w14:textId="37A4FE8D" w:rsidR="00A82B56" w:rsidRPr="00A82B56" w:rsidRDefault="00A82B56" w:rsidP="00A82B56">
    <w:pPr>
      <w:pStyle w:val="a9"/>
      <w:tabs>
        <w:tab w:val="clear" w:pos="9639"/>
        <w:tab w:val="right" w:pos="9638"/>
      </w:tabs>
      <w:rPr>
        <w:b/>
        <w:sz w:val="18"/>
      </w:rPr>
    </w:pPr>
    <w:r>
      <w:t>GE.19-20853</w:t>
    </w:r>
    <w:r>
      <w:tab/>
    </w:r>
    <w:r w:rsidRPr="00A82B56">
      <w:rPr>
        <w:b/>
        <w:sz w:val="18"/>
      </w:rPr>
      <w:fldChar w:fldCharType="begin"/>
    </w:r>
    <w:r w:rsidRPr="00A82B56">
      <w:rPr>
        <w:b/>
        <w:sz w:val="18"/>
      </w:rPr>
      <w:instrText xml:space="preserve"> PAGE  \* MERGEFORMAT </w:instrText>
    </w:r>
    <w:r w:rsidRPr="00A82B56">
      <w:rPr>
        <w:b/>
        <w:sz w:val="18"/>
      </w:rPr>
      <w:fldChar w:fldCharType="separate"/>
    </w:r>
    <w:r w:rsidR="00F966E2">
      <w:rPr>
        <w:b/>
        <w:noProof/>
        <w:sz w:val="18"/>
      </w:rPr>
      <w:t>11</w:t>
    </w:r>
    <w:r w:rsidRPr="00A82B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07EA" w14:textId="77777777" w:rsidR="00042B72" w:rsidRPr="00A82B56" w:rsidRDefault="00A82B56" w:rsidP="00A82B56">
    <w:pPr>
      <w:spacing w:before="120" w:line="240" w:lineRule="auto"/>
    </w:pPr>
    <w:r>
      <w:t>GE.</w:t>
    </w:r>
    <w:r w:rsidR="00DF71B9">
      <w:rPr>
        <w:b/>
        <w:noProof/>
        <w:lang w:val="en-US"/>
      </w:rPr>
      <w:drawing>
        <wp:anchor distT="0" distB="0" distL="114300" distR="114300" simplePos="0" relativeHeight="251658240" behindDoc="0" locked="0" layoutInCell="1" allowOverlap="1" wp14:anchorId="51C2189E" wp14:editId="1E37532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19-20853  (R)</w:t>
    </w:r>
    <w:r>
      <w:rPr>
        <w:lang w:val="en-US"/>
      </w:rPr>
      <w:t xml:space="preserve">  240220  280220</w:t>
    </w:r>
    <w:r>
      <w:br/>
    </w:r>
    <w:r w:rsidRPr="00A82B56">
      <w:rPr>
        <w:rFonts w:ascii="C39T30Lfz" w:hAnsi="C39T30Lfz"/>
        <w:kern w:val="14"/>
        <w:sz w:val="56"/>
      </w:rPr>
      <w:t></w:t>
    </w:r>
    <w:r w:rsidRPr="00A82B56">
      <w:rPr>
        <w:rFonts w:ascii="C39T30Lfz" w:hAnsi="C39T30Lfz"/>
        <w:kern w:val="14"/>
        <w:sz w:val="56"/>
      </w:rPr>
      <w:t></w:t>
    </w:r>
    <w:r w:rsidRPr="00A82B56">
      <w:rPr>
        <w:rFonts w:ascii="C39T30Lfz" w:hAnsi="C39T30Lfz"/>
        <w:kern w:val="14"/>
        <w:sz w:val="56"/>
      </w:rPr>
      <w:t></w:t>
    </w:r>
    <w:r w:rsidRPr="00A82B56">
      <w:rPr>
        <w:rFonts w:ascii="C39T30Lfz" w:hAnsi="C39T30Lfz"/>
        <w:kern w:val="14"/>
        <w:sz w:val="56"/>
      </w:rPr>
      <w:t></w:t>
    </w:r>
    <w:r w:rsidRPr="00A82B56">
      <w:rPr>
        <w:rFonts w:ascii="C39T30Lfz" w:hAnsi="C39T30Lfz"/>
        <w:kern w:val="14"/>
        <w:sz w:val="56"/>
      </w:rPr>
      <w:t></w:t>
    </w:r>
    <w:r w:rsidRPr="00A82B56">
      <w:rPr>
        <w:rFonts w:ascii="C39T30Lfz" w:hAnsi="C39T30Lfz"/>
        <w:kern w:val="14"/>
        <w:sz w:val="56"/>
      </w:rPr>
      <w:t></w:t>
    </w:r>
    <w:r w:rsidRPr="00A82B56">
      <w:rPr>
        <w:rFonts w:ascii="C39T30Lfz" w:hAnsi="C39T30Lfz"/>
        <w:kern w:val="14"/>
        <w:sz w:val="56"/>
      </w:rPr>
      <w:t></w:t>
    </w:r>
    <w:r w:rsidRPr="00A82B56">
      <w:rPr>
        <w:rFonts w:ascii="C39T30Lfz" w:hAnsi="C39T30Lfz"/>
        <w:kern w:val="14"/>
        <w:sz w:val="56"/>
      </w:rPr>
      <w:t></w:t>
    </w:r>
    <w:r w:rsidRPr="00A82B56">
      <w:rPr>
        <w:rFonts w:ascii="C39T30Lfz" w:hAnsi="C39T30Lfz"/>
        <w:kern w:val="14"/>
        <w:sz w:val="56"/>
      </w:rPr>
      <w:t></w:t>
    </w:r>
    <w:r>
      <w:rPr>
        <w:noProof/>
        <w:lang w:val="en-US"/>
      </w:rPr>
      <w:drawing>
        <wp:anchor distT="0" distB="0" distL="114300" distR="114300" simplePos="0" relativeHeight="251659264" behindDoc="0" locked="0" layoutInCell="1" allowOverlap="1" wp14:anchorId="3647E520" wp14:editId="7F2DC17B">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MEX/CO/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EX/CO/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050F3" w14:textId="77777777" w:rsidR="0092638C" w:rsidRPr="001075E9" w:rsidRDefault="0092638C" w:rsidP="001075E9">
      <w:pPr>
        <w:tabs>
          <w:tab w:val="right" w:pos="2155"/>
        </w:tabs>
        <w:spacing w:after="80" w:line="240" w:lineRule="auto"/>
        <w:ind w:left="680"/>
        <w:rPr>
          <w:u w:val="single"/>
        </w:rPr>
      </w:pPr>
      <w:r>
        <w:rPr>
          <w:u w:val="single"/>
        </w:rPr>
        <w:tab/>
      </w:r>
    </w:p>
  </w:footnote>
  <w:footnote w:type="continuationSeparator" w:id="0">
    <w:p w14:paraId="58AC84CB" w14:textId="77777777" w:rsidR="0092638C" w:rsidRDefault="0092638C" w:rsidP="00407B78">
      <w:pPr>
        <w:tabs>
          <w:tab w:val="right" w:pos="2155"/>
        </w:tabs>
        <w:spacing w:after="80"/>
        <w:ind w:left="680"/>
        <w:rPr>
          <w:u w:val="single"/>
        </w:rPr>
      </w:pPr>
      <w:r>
        <w:rPr>
          <w:u w:val="single"/>
        </w:rPr>
        <w:tab/>
      </w:r>
    </w:p>
  </w:footnote>
  <w:footnote w:id="1">
    <w:p w14:paraId="1964891E" w14:textId="77777777" w:rsidR="00666956" w:rsidRPr="00666956" w:rsidRDefault="00666956" w:rsidP="00666956">
      <w:pPr>
        <w:pStyle w:val="ae"/>
      </w:pPr>
      <w:r>
        <w:tab/>
      </w:r>
      <w:r w:rsidRPr="00666956">
        <w:rPr>
          <w:rStyle w:val="ab"/>
          <w:sz w:val="20"/>
          <w:vertAlign w:val="baseline"/>
        </w:rPr>
        <w:t>*</w:t>
      </w:r>
      <w:r w:rsidRPr="00EE4939">
        <w:tab/>
      </w:r>
      <w:r>
        <w:t>Приняты</w:t>
      </w:r>
      <w:r w:rsidRPr="00EE4939">
        <w:t xml:space="preserve"> </w:t>
      </w:r>
      <w:r>
        <w:t>Комитетом</w:t>
      </w:r>
      <w:r w:rsidRPr="00EE4939">
        <w:t xml:space="preserve"> </w:t>
      </w:r>
      <w:r>
        <w:t>на</w:t>
      </w:r>
      <w:r w:rsidRPr="00EE4939">
        <w:t xml:space="preserve"> </w:t>
      </w:r>
      <w:r>
        <w:t>его</w:t>
      </w:r>
      <w:r w:rsidRPr="00EE4939">
        <w:t xml:space="preserve"> 127-</w:t>
      </w:r>
      <w:r>
        <w:t>й</w:t>
      </w:r>
      <w:r w:rsidRPr="00EE4939">
        <w:t xml:space="preserve"> </w:t>
      </w:r>
      <w:r>
        <w:t>сессии</w:t>
      </w:r>
      <w:r w:rsidRPr="00EE4939">
        <w:t xml:space="preserve"> (14 </w:t>
      </w:r>
      <w:r>
        <w:t>октября</w:t>
      </w:r>
      <w:r w:rsidRPr="00EE4939">
        <w:t xml:space="preserve"> – 8 </w:t>
      </w:r>
      <w:r>
        <w:t>ноября</w:t>
      </w:r>
      <w:r w:rsidRPr="00EE4939">
        <w:t xml:space="preserve"> 2019</w:t>
      </w:r>
      <w:r>
        <w:t xml:space="preserve"> года).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1EA2" w14:textId="02F85275" w:rsidR="00A82B56" w:rsidRPr="00A82B56" w:rsidRDefault="0014178D">
    <w:pPr>
      <w:pStyle w:val="a6"/>
    </w:pPr>
    <w:fldSimple w:instr=" TITLE  \* MERGEFORMAT ">
      <w:r w:rsidR="00F966E2">
        <w:t>CCPR/C/MEX/CO/6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CF8A" w14:textId="4727DA3D" w:rsidR="00A82B56" w:rsidRPr="00A82B56" w:rsidRDefault="0014178D" w:rsidP="00A82B56">
    <w:pPr>
      <w:pStyle w:val="a6"/>
      <w:jc w:val="right"/>
    </w:pPr>
    <w:fldSimple w:instr=" TITLE  \* MERGEFORMAT ">
      <w:r w:rsidR="00F966E2">
        <w:t>CCPR/C/MEX/CO/6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42EE3"/>
    <w:multiLevelType w:val="hybridMultilevel"/>
    <w:tmpl w:val="A0F46304"/>
    <w:lvl w:ilvl="0" w:tplc="E22E7E1E">
      <w:start w:val="1"/>
      <w:numFmt w:val="lowerLetter"/>
      <w:lvlText w:val="%1)"/>
      <w:lvlJc w:val="left"/>
      <w:pPr>
        <w:ind w:left="2259" w:hanging="570"/>
      </w:pPr>
    </w:lvl>
    <w:lvl w:ilvl="1" w:tplc="08090019">
      <w:start w:val="1"/>
      <w:numFmt w:val="lowerLetter"/>
      <w:lvlText w:val="%2."/>
      <w:lvlJc w:val="left"/>
      <w:pPr>
        <w:ind w:left="2769" w:hanging="360"/>
      </w:pPr>
    </w:lvl>
    <w:lvl w:ilvl="2" w:tplc="0809001B">
      <w:start w:val="1"/>
      <w:numFmt w:val="lowerRoman"/>
      <w:lvlText w:val="%3."/>
      <w:lvlJc w:val="right"/>
      <w:pPr>
        <w:ind w:left="3489" w:hanging="180"/>
      </w:pPr>
    </w:lvl>
    <w:lvl w:ilvl="3" w:tplc="0809000F">
      <w:start w:val="1"/>
      <w:numFmt w:val="decimal"/>
      <w:lvlText w:val="%4."/>
      <w:lvlJc w:val="left"/>
      <w:pPr>
        <w:ind w:left="4209" w:hanging="360"/>
      </w:pPr>
    </w:lvl>
    <w:lvl w:ilvl="4" w:tplc="08090019">
      <w:start w:val="1"/>
      <w:numFmt w:val="lowerLetter"/>
      <w:lvlText w:val="%5."/>
      <w:lvlJc w:val="left"/>
      <w:pPr>
        <w:ind w:left="4929" w:hanging="360"/>
      </w:pPr>
    </w:lvl>
    <w:lvl w:ilvl="5" w:tplc="0809001B">
      <w:start w:val="1"/>
      <w:numFmt w:val="lowerRoman"/>
      <w:lvlText w:val="%6."/>
      <w:lvlJc w:val="right"/>
      <w:pPr>
        <w:ind w:left="5649" w:hanging="180"/>
      </w:pPr>
    </w:lvl>
    <w:lvl w:ilvl="6" w:tplc="0809000F">
      <w:start w:val="1"/>
      <w:numFmt w:val="decimal"/>
      <w:lvlText w:val="%7."/>
      <w:lvlJc w:val="left"/>
      <w:pPr>
        <w:ind w:left="6369" w:hanging="360"/>
      </w:pPr>
    </w:lvl>
    <w:lvl w:ilvl="7" w:tplc="08090019">
      <w:start w:val="1"/>
      <w:numFmt w:val="lowerLetter"/>
      <w:lvlText w:val="%8."/>
      <w:lvlJc w:val="left"/>
      <w:pPr>
        <w:ind w:left="7089" w:hanging="360"/>
      </w:pPr>
    </w:lvl>
    <w:lvl w:ilvl="8" w:tplc="0809001B">
      <w:start w:val="1"/>
      <w:numFmt w:val="lowerRoman"/>
      <w:lvlText w:val="%9."/>
      <w:lvlJc w:val="right"/>
      <w:pPr>
        <w:ind w:left="7809"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AC1A03"/>
    <w:multiLevelType w:val="hybridMultilevel"/>
    <w:tmpl w:val="5408335A"/>
    <w:lvl w:ilvl="0" w:tplc="A68E0FE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FD0C15"/>
    <w:multiLevelType w:val="hybridMultilevel"/>
    <w:tmpl w:val="3DB6D74C"/>
    <w:lvl w:ilvl="0" w:tplc="87C62EB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196861A1"/>
    <w:multiLevelType w:val="hybridMultilevel"/>
    <w:tmpl w:val="4318682C"/>
    <w:lvl w:ilvl="0" w:tplc="DBA26578">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3F2298D"/>
    <w:multiLevelType w:val="hybridMultilevel"/>
    <w:tmpl w:val="9FF0584A"/>
    <w:lvl w:ilvl="0" w:tplc="060C32E4">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72019"/>
    <w:multiLevelType w:val="hybridMultilevel"/>
    <w:tmpl w:val="5622A83C"/>
    <w:lvl w:ilvl="0" w:tplc="85CC4422">
      <w:start w:val="1"/>
      <w:numFmt w:val="lowerLetter"/>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9" w15:restartNumberingAfterBreak="0">
    <w:nsid w:val="49411413"/>
    <w:multiLevelType w:val="hybridMultilevel"/>
    <w:tmpl w:val="41886362"/>
    <w:lvl w:ilvl="0" w:tplc="79E0EFA6">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5013B4"/>
    <w:multiLevelType w:val="hybridMultilevel"/>
    <w:tmpl w:val="40F4255E"/>
    <w:lvl w:ilvl="0" w:tplc="850E039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7"/>
  </w:num>
  <w:num w:numId="3">
    <w:abstractNumId w:val="15"/>
  </w:num>
  <w:num w:numId="4">
    <w:abstractNumId w:val="27"/>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20"/>
  </w:num>
  <w:num w:numId="18">
    <w:abstractNumId w:val="23"/>
  </w:num>
  <w:num w:numId="19">
    <w:abstractNumId w:val="25"/>
  </w:num>
  <w:num w:numId="20">
    <w:abstractNumId w:val="20"/>
  </w:num>
  <w:num w:numId="21">
    <w:abstractNumId w:val="23"/>
  </w:num>
  <w:num w:numId="22">
    <w:abstractNumId w:val="29"/>
  </w:num>
  <w:num w:numId="23">
    <w:abstractNumId w:val="28"/>
  </w:num>
  <w:num w:numId="24">
    <w:abstractNumId w:val="24"/>
  </w:num>
  <w:num w:numId="25">
    <w:abstractNumId w:val="11"/>
  </w:num>
  <w:num w:numId="26">
    <w:abstractNumId w:val="1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8C"/>
    <w:rsid w:val="00033EE1"/>
    <w:rsid w:val="00042B72"/>
    <w:rsid w:val="000558BD"/>
    <w:rsid w:val="00076B8B"/>
    <w:rsid w:val="000B57E7"/>
    <w:rsid w:val="000B6373"/>
    <w:rsid w:val="000C1A5F"/>
    <w:rsid w:val="000D5434"/>
    <w:rsid w:val="000F09DF"/>
    <w:rsid w:val="000F61B2"/>
    <w:rsid w:val="001075E9"/>
    <w:rsid w:val="0014178D"/>
    <w:rsid w:val="00180183"/>
    <w:rsid w:val="0018024D"/>
    <w:rsid w:val="0018649F"/>
    <w:rsid w:val="00196389"/>
    <w:rsid w:val="001B3EF6"/>
    <w:rsid w:val="001C7A89"/>
    <w:rsid w:val="00254812"/>
    <w:rsid w:val="002848CA"/>
    <w:rsid w:val="002A2EFC"/>
    <w:rsid w:val="002C0E18"/>
    <w:rsid w:val="002D04F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E0B0A"/>
    <w:rsid w:val="00407B78"/>
    <w:rsid w:val="00424203"/>
    <w:rsid w:val="00427CD9"/>
    <w:rsid w:val="00452493"/>
    <w:rsid w:val="00454E07"/>
    <w:rsid w:val="00472C5C"/>
    <w:rsid w:val="004969B2"/>
    <w:rsid w:val="0050108D"/>
    <w:rsid w:val="00513081"/>
    <w:rsid w:val="00517901"/>
    <w:rsid w:val="00526683"/>
    <w:rsid w:val="005709E0"/>
    <w:rsid w:val="00572E19"/>
    <w:rsid w:val="005961C8"/>
    <w:rsid w:val="005B14C8"/>
    <w:rsid w:val="005D7914"/>
    <w:rsid w:val="005E0FA7"/>
    <w:rsid w:val="005E2B41"/>
    <w:rsid w:val="005F0B42"/>
    <w:rsid w:val="005F4555"/>
    <w:rsid w:val="005F5608"/>
    <w:rsid w:val="005F77D5"/>
    <w:rsid w:val="00666956"/>
    <w:rsid w:val="00666B97"/>
    <w:rsid w:val="006800F9"/>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2638C"/>
    <w:rsid w:val="00931A71"/>
    <w:rsid w:val="00951972"/>
    <w:rsid w:val="009608F3"/>
    <w:rsid w:val="009918E2"/>
    <w:rsid w:val="009A24AC"/>
    <w:rsid w:val="009D21FD"/>
    <w:rsid w:val="00A14DA8"/>
    <w:rsid w:val="00A312BC"/>
    <w:rsid w:val="00A34D07"/>
    <w:rsid w:val="00A82B56"/>
    <w:rsid w:val="00A84021"/>
    <w:rsid w:val="00A84D35"/>
    <w:rsid w:val="00A917B3"/>
    <w:rsid w:val="00A937BD"/>
    <w:rsid w:val="00AB4B51"/>
    <w:rsid w:val="00AD6F87"/>
    <w:rsid w:val="00B10CC7"/>
    <w:rsid w:val="00B11D9F"/>
    <w:rsid w:val="00B136DB"/>
    <w:rsid w:val="00B539E7"/>
    <w:rsid w:val="00B62458"/>
    <w:rsid w:val="00BC18B2"/>
    <w:rsid w:val="00BC3629"/>
    <w:rsid w:val="00BD33EE"/>
    <w:rsid w:val="00BE5A08"/>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C310B"/>
    <w:rsid w:val="00DD78D1"/>
    <w:rsid w:val="00DE32CD"/>
    <w:rsid w:val="00DF71B9"/>
    <w:rsid w:val="00E005F7"/>
    <w:rsid w:val="00E06BEE"/>
    <w:rsid w:val="00E45400"/>
    <w:rsid w:val="00E46656"/>
    <w:rsid w:val="00E73F76"/>
    <w:rsid w:val="00EA2C9F"/>
    <w:rsid w:val="00EA420E"/>
    <w:rsid w:val="00ED0BDA"/>
    <w:rsid w:val="00EF1360"/>
    <w:rsid w:val="00EF3220"/>
    <w:rsid w:val="00EF7D73"/>
    <w:rsid w:val="00F43903"/>
    <w:rsid w:val="00F94155"/>
    <w:rsid w:val="00F966E2"/>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9D1AB"/>
  <w15:docId w15:val="{B0B38FED-CFDA-40C7-AC15-9123C6B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Cuadro_G"/>
    <w:basedOn w:val="a0"/>
    <w:next w:val="a0"/>
    <w:link w:val="10"/>
    <w:qFormat/>
    <w:rsid w:val="00AD6F87"/>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semiHidden/>
    <w:rsid w:val="00BF1A04"/>
    <w:pPr>
      <w:keepNext/>
      <w:numPr>
        <w:ilvl w:val="1"/>
        <w:numId w:val="24"/>
      </w:numPr>
      <w:outlineLvl w:val="1"/>
    </w:pPr>
    <w:rPr>
      <w:rFonts w:cs="Arial"/>
      <w:bCs/>
      <w:iCs/>
      <w:szCs w:val="28"/>
    </w:rPr>
  </w:style>
  <w:style w:type="paragraph" w:styleId="3">
    <w:name w:val="heading 3"/>
    <w:basedOn w:val="a0"/>
    <w:next w:val="a0"/>
    <w:semiHidden/>
    <w:rsid w:val="00BF1A04"/>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semiHidden/>
    <w:rsid w:val="00BF1A04"/>
    <w:pPr>
      <w:keepNext/>
      <w:numPr>
        <w:ilvl w:val="3"/>
        <w:numId w:val="24"/>
      </w:numPr>
      <w:spacing w:before="240" w:after="60"/>
      <w:outlineLvl w:val="3"/>
    </w:pPr>
    <w:rPr>
      <w:b/>
      <w:bCs/>
      <w:sz w:val="28"/>
      <w:szCs w:val="28"/>
    </w:rPr>
  </w:style>
  <w:style w:type="paragraph" w:styleId="5">
    <w:name w:val="heading 5"/>
    <w:basedOn w:val="a0"/>
    <w:next w:val="a0"/>
    <w:semiHidden/>
    <w:rsid w:val="00BF1A04"/>
    <w:pPr>
      <w:numPr>
        <w:ilvl w:val="4"/>
        <w:numId w:val="24"/>
      </w:numPr>
      <w:spacing w:before="240" w:after="60"/>
      <w:outlineLvl w:val="4"/>
    </w:pPr>
    <w:rPr>
      <w:b/>
      <w:bCs/>
      <w:i/>
      <w:iCs/>
      <w:sz w:val="26"/>
      <w:szCs w:val="26"/>
    </w:rPr>
  </w:style>
  <w:style w:type="paragraph" w:styleId="6">
    <w:name w:val="heading 6"/>
    <w:basedOn w:val="a0"/>
    <w:next w:val="a0"/>
    <w:semiHidden/>
    <w:rsid w:val="00BF1A04"/>
    <w:pPr>
      <w:numPr>
        <w:ilvl w:val="5"/>
        <w:numId w:val="24"/>
      </w:numPr>
      <w:spacing w:before="240" w:after="60"/>
      <w:outlineLvl w:val="5"/>
    </w:pPr>
    <w:rPr>
      <w:b/>
      <w:bCs/>
      <w:sz w:val="22"/>
    </w:rPr>
  </w:style>
  <w:style w:type="paragraph" w:styleId="7">
    <w:name w:val="heading 7"/>
    <w:basedOn w:val="a0"/>
    <w:next w:val="a0"/>
    <w:semiHidden/>
    <w:rsid w:val="00BF1A04"/>
    <w:pPr>
      <w:numPr>
        <w:ilvl w:val="6"/>
        <w:numId w:val="24"/>
      </w:numPr>
      <w:spacing w:before="240" w:after="60"/>
      <w:outlineLvl w:val="6"/>
    </w:pPr>
    <w:rPr>
      <w:sz w:val="24"/>
      <w:szCs w:val="24"/>
    </w:rPr>
  </w:style>
  <w:style w:type="paragraph" w:styleId="8">
    <w:name w:val="heading 8"/>
    <w:basedOn w:val="a0"/>
    <w:next w:val="a0"/>
    <w:semiHidden/>
    <w:rsid w:val="00BF1A04"/>
    <w:pPr>
      <w:numPr>
        <w:ilvl w:val="7"/>
        <w:numId w:val="24"/>
      </w:numPr>
      <w:spacing w:before="240" w:after="60"/>
      <w:outlineLvl w:val="7"/>
    </w:pPr>
    <w:rPr>
      <w:i/>
      <w:iCs/>
      <w:sz w:val="24"/>
      <w:szCs w:val="24"/>
    </w:rPr>
  </w:style>
  <w:style w:type="paragraph" w:styleId="9">
    <w:name w:val="heading 9"/>
    <w:basedOn w:val="a0"/>
    <w:next w:val="a0"/>
    <w:semiHidden/>
    <w:rsid w:val="00BF1A04"/>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BF1A04"/>
    <w:pPr>
      <w:spacing w:line="240" w:lineRule="auto"/>
    </w:pPr>
    <w:rPr>
      <w:rFonts w:ascii="Tahoma" w:hAnsi="Tahoma" w:cs="Tahoma"/>
      <w:sz w:val="16"/>
      <w:szCs w:val="16"/>
    </w:rPr>
  </w:style>
  <w:style w:type="character" w:customStyle="1" w:styleId="a5">
    <w:name w:val="Текст выноски Знак"/>
    <w:basedOn w:val="a1"/>
    <w:link w:val="a4"/>
    <w:semiHidden/>
    <w:rsid w:val="00931A71"/>
    <w:rPr>
      <w:rFonts w:ascii="Tahoma" w:eastAsiaTheme="minorHAnsi" w:hAnsi="Tahoma" w:cs="Tahoma"/>
      <w:sz w:val="16"/>
      <w:szCs w:val="16"/>
      <w:lang w:val="ru-RU" w:eastAsia="en-US"/>
    </w:rPr>
  </w:style>
  <w:style w:type="paragraph" w:customStyle="1" w:styleId="HMG">
    <w:name w:val="_ H __M_G"/>
    <w:basedOn w:val="a0"/>
    <w:next w:val="a0"/>
    <w:link w:val="HMGChar"/>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link w:val="H23GChar"/>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0"/>
    <w:next w:val="a0"/>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AD6F87"/>
    <w:rPr>
      <w:b/>
      <w:sz w:val="18"/>
      <w:lang w:val="en-GB" w:eastAsia="ru-RU"/>
    </w:rPr>
  </w:style>
  <w:style w:type="character" w:styleId="a8">
    <w:name w:val="page number"/>
    <w:aliases w:val="7_G"/>
    <w:basedOn w:val="a1"/>
    <w:qFormat/>
    <w:rsid w:val="00AD6F87"/>
    <w:rPr>
      <w:rFonts w:ascii="Times New Roman" w:hAnsi="Times New Roman"/>
      <w:b/>
      <w:sz w:val="18"/>
    </w:rPr>
  </w:style>
  <w:style w:type="paragraph" w:styleId="a9">
    <w:name w:val="footer"/>
    <w:aliases w:val="3_G"/>
    <w:basedOn w:val="a0"/>
    <w:link w:val="aa"/>
    <w:qFormat/>
    <w:rsid w:val="00AD6F87"/>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AD6F87"/>
    <w:rPr>
      <w:sz w:val="16"/>
      <w:lang w:val="en-GB" w:eastAsia="ru-RU"/>
    </w:rPr>
  </w:style>
  <w:style w:type="character" w:styleId="ab">
    <w:name w:val="footnote reference"/>
    <w:aliases w:val="4_G"/>
    <w:basedOn w:val="a1"/>
    <w:qFormat/>
    <w:rsid w:val="00AD6F87"/>
    <w:rPr>
      <w:rFonts w:ascii="Times New Roman" w:hAnsi="Times New Roman"/>
      <w:dstrike w:val="0"/>
      <w:sz w:val="18"/>
      <w:vertAlign w:val="superscript"/>
    </w:rPr>
  </w:style>
  <w:style w:type="character" w:styleId="ac">
    <w:name w:val="endnote reference"/>
    <w:aliases w:val="1_G"/>
    <w:basedOn w:val="ab"/>
    <w:qFormat/>
    <w:rsid w:val="00AD6F87"/>
    <w:rPr>
      <w:rFonts w:ascii="Times New Roman" w:hAnsi="Times New Roman"/>
      <w:dstrike w:val="0"/>
      <w:sz w:val="18"/>
      <w:vertAlign w:val="superscript"/>
    </w:rPr>
  </w:style>
  <w:style w:type="table" w:styleId="ad">
    <w:name w:val="Table Grid"/>
    <w:basedOn w:val="a2"/>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Footnote Text Char Char1,Footnote Text Char1 Char Char1,Footnote Text Char Char1 Char Char,Footnote Text Char1 Char Char1 Char Char,ft Char Char Char Char Char,Geneva 9 Char Char Char Char Char"/>
    <w:basedOn w:val="a0"/>
    <w:link w:val="af"/>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Footnote Text Char Char1 Знак,Footnote Text Char1 Char Char1 Знак,Footnote Text Char Char1 Char Char Знак,Footnote Text Char1 Char Char1 Char Char Знак,ft Char Char Char Char Char Знак,Geneva 9 Char Char Char Char Char Знак"/>
    <w:basedOn w:val="a1"/>
    <w:link w:val="ae"/>
    <w:rsid w:val="00AD6F87"/>
    <w:rPr>
      <w:sz w:val="18"/>
      <w:lang w:val="ru-RU" w:eastAsia="ru-RU"/>
    </w:rPr>
  </w:style>
  <w:style w:type="paragraph" w:styleId="af0">
    <w:name w:val="endnote text"/>
    <w:aliases w:val="2_G"/>
    <w:basedOn w:val="ae"/>
    <w:link w:val="af1"/>
    <w:qFormat/>
    <w:rsid w:val="00AD6F87"/>
  </w:style>
  <w:style w:type="character" w:customStyle="1" w:styleId="af1">
    <w:name w:val="Текст концевой сноски Знак"/>
    <w:aliases w:val="2_G Знак"/>
    <w:basedOn w:val="a1"/>
    <w:link w:val="af0"/>
    <w:rsid w:val="00AD6F87"/>
    <w:rPr>
      <w:sz w:val="18"/>
      <w:lang w:val="ru-RU" w:eastAsia="ru-RU"/>
    </w:rPr>
  </w:style>
  <w:style w:type="character" w:customStyle="1" w:styleId="10">
    <w:name w:val="Заголовок 1 Знак"/>
    <w:aliases w:val="Table_G Знак,Cuadro_G Знак"/>
    <w:basedOn w:val="a1"/>
    <w:link w:val="1"/>
    <w:rsid w:val="00AD6F87"/>
    <w:rPr>
      <w:rFonts w:cs="Arial"/>
      <w:b/>
      <w:bCs/>
      <w:szCs w:val="32"/>
      <w:lang w:val="ru-RU" w:eastAsia="ru-RU"/>
    </w:rPr>
  </w:style>
  <w:style w:type="character" w:styleId="af2">
    <w:name w:val="Hyperlink"/>
    <w:basedOn w:val="a1"/>
    <w:rsid w:val="00AD6F87"/>
    <w:rPr>
      <w:color w:val="0000FF" w:themeColor="hyperlink"/>
      <w:u w:val="none"/>
    </w:rPr>
  </w:style>
  <w:style w:type="character" w:styleId="af3">
    <w:name w:val="FollowedHyperlink"/>
    <w:basedOn w:val="a1"/>
    <w:rsid w:val="00AD6F87"/>
    <w:rPr>
      <w:color w:val="800080" w:themeColor="followedHyperlink"/>
      <w:u w:val="none"/>
    </w:rPr>
  </w:style>
  <w:style w:type="character" w:customStyle="1" w:styleId="HMGChar">
    <w:name w:val="_ H __M_G Char"/>
    <w:link w:val="HMG"/>
    <w:rsid w:val="00666956"/>
    <w:rPr>
      <w:b/>
      <w:sz w:val="34"/>
      <w:lang w:val="ru-RU" w:eastAsia="ru-RU"/>
    </w:rPr>
  </w:style>
  <w:style w:type="character" w:customStyle="1" w:styleId="HChGChar">
    <w:name w:val="_ H _Ch_G Char"/>
    <w:link w:val="HChG"/>
    <w:rsid w:val="00666956"/>
    <w:rPr>
      <w:b/>
      <w:sz w:val="28"/>
      <w:lang w:val="ru-RU" w:eastAsia="ru-RU"/>
    </w:rPr>
  </w:style>
  <w:style w:type="numbering" w:styleId="111111">
    <w:name w:val="Outline List 2"/>
    <w:basedOn w:val="a3"/>
    <w:semiHidden/>
    <w:rsid w:val="00666956"/>
    <w:pPr>
      <w:numPr>
        <w:numId w:val="22"/>
      </w:numPr>
    </w:pPr>
  </w:style>
  <w:style w:type="numbering" w:styleId="1ai">
    <w:name w:val="Outline List 1"/>
    <w:basedOn w:val="a3"/>
    <w:semiHidden/>
    <w:rsid w:val="00666956"/>
    <w:pPr>
      <w:numPr>
        <w:numId w:val="23"/>
      </w:numPr>
    </w:pPr>
  </w:style>
  <w:style w:type="character" w:styleId="HTML">
    <w:name w:val="HTML Acronym"/>
    <w:basedOn w:val="a1"/>
    <w:semiHidden/>
    <w:rsid w:val="00666956"/>
  </w:style>
  <w:style w:type="numbering" w:styleId="a">
    <w:name w:val="Outline List 3"/>
    <w:basedOn w:val="a3"/>
    <w:semiHidden/>
    <w:rsid w:val="00666956"/>
    <w:pPr>
      <w:numPr>
        <w:numId w:val="24"/>
      </w:numPr>
    </w:pPr>
  </w:style>
  <w:style w:type="paragraph" w:styleId="af4">
    <w:name w:val="Closing"/>
    <w:basedOn w:val="a0"/>
    <w:link w:val="af5"/>
    <w:semiHidden/>
    <w:rsid w:val="00666956"/>
    <w:pPr>
      <w:suppressAutoHyphens w:val="0"/>
      <w:ind w:left="4252"/>
    </w:pPr>
    <w:rPr>
      <w:rFonts w:eastAsia="Times New Roman" w:cs="Times New Roman"/>
      <w:szCs w:val="20"/>
      <w:lang w:val="es-ES" w:eastAsia="es-ES"/>
    </w:rPr>
  </w:style>
  <w:style w:type="character" w:customStyle="1" w:styleId="af5">
    <w:name w:val="Прощание Знак"/>
    <w:basedOn w:val="a1"/>
    <w:link w:val="af4"/>
    <w:semiHidden/>
    <w:rsid w:val="00666956"/>
  </w:style>
  <w:style w:type="character" w:styleId="HTML0">
    <w:name w:val="HTML Cite"/>
    <w:semiHidden/>
    <w:rsid w:val="00666956"/>
    <w:rPr>
      <w:i/>
      <w:iCs/>
    </w:rPr>
  </w:style>
  <w:style w:type="character" w:styleId="HTML1">
    <w:name w:val="HTML Code"/>
    <w:semiHidden/>
    <w:rsid w:val="00666956"/>
    <w:rPr>
      <w:rFonts w:ascii="Courier New" w:hAnsi="Courier New" w:cs="Courier New"/>
      <w:sz w:val="20"/>
      <w:szCs w:val="20"/>
    </w:rPr>
  </w:style>
  <w:style w:type="paragraph" w:styleId="af6">
    <w:name w:val="List Continue"/>
    <w:basedOn w:val="a0"/>
    <w:semiHidden/>
    <w:rsid w:val="00666956"/>
    <w:pPr>
      <w:suppressAutoHyphens w:val="0"/>
      <w:spacing w:after="120"/>
      <w:ind w:left="283"/>
    </w:pPr>
    <w:rPr>
      <w:rFonts w:eastAsia="Times New Roman" w:cs="Times New Roman"/>
      <w:szCs w:val="20"/>
      <w:lang w:val="es-ES" w:eastAsia="es-ES"/>
    </w:rPr>
  </w:style>
  <w:style w:type="paragraph" w:styleId="20">
    <w:name w:val="List Continue 2"/>
    <w:basedOn w:val="a0"/>
    <w:semiHidden/>
    <w:rsid w:val="00666956"/>
    <w:pPr>
      <w:suppressAutoHyphens w:val="0"/>
      <w:spacing w:after="120"/>
      <w:ind w:left="566"/>
    </w:pPr>
    <w:rPr>
      <w:rFonts w:eastAsia="Times New Roman" w:cs="Times New Roman"/>
      <w:szCs w:val="20"/>
      <w:lang w:val="es-ES" w:eastAsia="es-ES"/>
    </w:rPr>
  </w:style>
  <w:style w:type="paragraph" w:styleId="30">
    <w:name w:val="List Continue 3"/>
    <w:basedOn w:val="a0"/>
    <w:semiHidden/>
    <w:rsid w:val="00666956"/>
    <w:pPr>
      <w:suppressAutoHyphens w:val="0"/>
      <w:spacing w:after="120"/>
      <w:ind w:left="849"/>
    </w:pPr>
    <w:rPr>
      <w:rFonts w:eastAsia="Times New Roman" w:cs="Times New Roman"/>
      <w:szCs w:val="20"/>
      <w:lang w:val="es-ES" w:eastAsia="es-ES"/>
    </w:rPr>
  </w:style>
  <w:style w:type="paragraph" w:styleId="40">
    <w:name w:val="List Continue 4"/>
    <w:basedOn w:val="a0"/>
    <w:semiHidden/>
    <w:rsid w:val="00666956"/>
    <w:pPr>
      <w:suppressAutoHyphens w:val="0"/>
      <w:spacing w:after="120"/>
      <w:ind w:left="1132"/>
    </w:pPr>
    <w:rPr>
      <w:rFonts w:eastAsia="Times New Roman" w:cs="Times New Roman"/>
      <w:szCs w:val="20"/>
      <w:lang w:val="es-ES" w:eastAsia="es-ES"/>
    </w:rPr>
  </w:style>
  <w:style w:type="paragraph" w:styleId="50">
    <w:name w:val="List Continue 5"/>
    <w:basedOn w:val="a0"/>
    <w:semiHidden/>
    <w:rsid w:val="00666956"/>
    <w:pPr>
      <w:suppressAutoHyphens w:val="0"/>
      <w:spacing w:after="120"/>
      <w:ind w:left="1415"/>
    </w:pPr>
    <w:rPr>
      <w:rFonts w:eastAsia="Times New Roman" w:cs="Times New Roman"/>
      <w:szCs w:val="20"/>
      <w:lang w:val="es-ES" w:eastAsia="es-ES"/>
    </w:rPr>
  </w:style>
  <w:style w:type="character" w:styleId="HTML2">
    <w:name w:val="HTML Definition"/>
    <w:semiHidden/>
    <w:rsid w:val="00666956"/>
    <w:rPr>
      <w:i/>
      <w:iCs/>
    </w:rPr>
  </w:style>
  <w:style w:type="paragraph" w:styleId="HTML3">
    <w:name w:val="HTML Address"/>
    <w:basedOn w:val="a0"/>
    <w:link w:val="HTML4"/>
    <w:semiHidden/>
    <w:rsid w:val="00666956"/>
    <w:pPr>
      <w:suppressAutoHyphens w:val="0"/>
    </w:pPr>
    <w:rPr>
      <w:rFonts w:eastAsia="Times New Roman" w:cs="Times New Roman"/>
      <w:i/>
      <w:iCs/>
      <w:szCs w:val="20"/>
      <w:lang w:val="es-ES" w:eastAsia="es-ES"/>
    </w:rPr>
  </w:style>
  <w:style w:type="character" w:customStyle="1" w:styleId="HTML4">
    <w:name w:val="Адрес HTML Знак"/>
    <w:basedOn w:val="a1"/>
    <w:link w:val="HTML3"/>
    <w:semiHidden/>
    <w:rsid w:val="00666956"/>
    <w:rPr>
      <w:i/>
      <w:iCs/>
    </w:rPr>
  </w:style>
  <w:style w:type="paragraph" w:styleId="af7">
    <w:name w:val="envelope address"/>
    <w:basedOn w:val="a0"/>
    <w:semiHidden/>
    <w:rsid w:val="00666956"/>
    <w:pPr>
      <w:framePr w:w="7920" w:h="1980" w:hRule="exact" w:hSpace="141" w:wrap="auto" w:hAnchor="page" w:xAlign="center" w:yAlign="bottom"/>
      <w:suppressAutoHyphens w:val="0"/>
      <w:ind w:left="2880"/>
    </w:pPr>
    <w:rPr>
      <w:rFonts w:ascii="Arial" w:eastAsia="Times New Roman" w:hAnsi="Arial" w:cs="Arial"/>
      <w:sz w:val="24"/>
      <w:szCs w:val="24"/>
      <w:lang w:val="es-ES" w:eastAsia="es-ES"/>
    </w:rPr>
  </w:style>
  <w:style w:type="character" w:styleId="HTML5">
    <w:name w:val="HTML Sample"/>
    <w:semiHidden/>
    <w:rsid w:val="00666956"/>
    <w:rPr>
      <w:rFonts w:ascii="Courier New" w:hAnsi="Courier New" w:cs="Courier New"/>
    </w:rPr>
  </w:style>
  <w:style w:type="paragraph" w:styleId="af8">
    <w:name w:val="Message Header"/>
    <w:basedOn w:val="a0"/>
    <w:link w:val="af9"/>
    <w:semiHidden/>
    <w:rsid w:val="00666956"/>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z w:val="24"/>
      <w:szCs w:val="24"/>
      <w:lang w:val="es-ES" w:eastAsia="es-ES"/>
    </w:rPr>
  </w:style>
  <w:style w:type="character" w:customStyle="1" w:styleId="af9">
    <w:name w:val="Шапка Знак"/>
    <w:basedOn w:val="a1"/>
    <w:link w:val="af8"/>
    <w:semiHidden/>
    <w:rsid w:val="00666956"/>
    <w:rPr>
      <w:rFonts w:ascii="Arial" w:hAnsi="Arial" w:cs="Arial"/>
      <w:sz w:val="24"/>
      <w:szCs w:val="24"/>
      <w:shd w:val="pct20" w:color="auto" w:fill="auto"/>
    </w:rPr>
  </w:style>
  <w:style w:type="paragraph" w:styleId="afa">
    <w:name w:val="Note Heading"/>
    <w:basedOn w:val="a0"/>
    <w:next w:val="a0"/>
    <w:link w:val="afb"/>
    <w:semiHidden/>
    <w:rsid w:val="00666956"/>
    <w:pPr>
      <w:suppressAutoHyphens w:val="0"/>
    </w:pPr>
    <w:rPr>
      <w:rFonts w:eastAsia="Times New Roman" w:cs="Times New Roman"/>
      <w:szCs w:val="20"/>
      <w:lang w:val="es-ES" w:eastAsia="es-ES"/>
    </w:rPr>
  </w:style>
  <w:style w:type="character" w:customStyle="1" w:styleId="afb">
    <w:name w:val="Заголовок записки Знак"/>
    <w:basedOn w:val="a1"/>
    <w:link w:val="afa"/>
    <w:semiHidden/>
    <w:rsid w:val="00666956"/>
  </w:style>
  <w:style w:type="character" w:styleId="afc">
    <w:name w:val="Emphasis"/>
    <w:semiHidden/>
    <w:rsid w:val="00666956"/>
    <w:rPr>
      <w:i/>
      <w:iCs/>
    </w:rPr>
  </w:style>
  <w:style w:type="paragraph" w:styleId="afd">
    <w:name w:val="Date"/>
    <w:basedOn w:val="a0"/>
    <w:next w:val="a0"/>
    <w:link w:val="afe"/>
    <w:semiHidden/>
    <w:rsid w:val="00666956"/>
    <w:pPr>
      <w:suppressAutoHyphens w:val="0"/>
    </w:pPr>
    <w:rPr>
      <w:rFonts w:eastAsia="Times New Roman" w:cs="Times New Roman"/>
      <w:szCs w:val="20"/>
      <w:lang w:val="es-ES" w:eastAsia="es-ES"/>
    </w:rPr>
  </w:style>
  <w:style w:type="character" w:customStyle="1" w:styleId="afe">
    <w:name w:val="Дата Знак"/>
    <w:basedOn w:val="a1"/>
    <w:link w:val="afd"/>
    <w:semiHidden/>
    <w:rsid w:val="00666956"/>
  </w:style>
  <w:style w:type="paragraph" w:styleId="aff">
    <w:name w:val="Signature"/>
    <w:basedOn w:val="a0"/>
    <w:link w:val="aff0"/>
    <w:semiHidden/>
    <w:rsid w:val="00666956"/>
    <w:pPr>
      <w:suppressAutoHyphens w:val="0"/>
      <w:ind w:left="4252"/>
    </w:pPr>
    <w:rPr>
      <w:rFonts w:eastAsia="Times New Roman" w:cs="Times New Roman"/>
      <w:szCs w:val="20"/>
      <w:lang w:val="es-ES" w:eastAsia="es-ES"/>
    </w:rPr>
  </w:style>
  <w:style w:type="character" w:customStyle="1" w:styleId="aff0">
    <w:name w:val="Подпись Знак"/>
    <w:basedOn w:val="a1"/>
    <w:link w:val="aff"/>
    <w:semiHidden/>
    <w:rsid w:val="00666956"/>
  </w:style>
  <w:style w:type="paragraph" w:styleId="aff1">
    <w:name w:val="E-mail Signature"/>
    <w:basedOn w:val="a0"/>
    <w:link w:val="aff2"/>
    <w:semiHidden/>
    <w:rsid w:val="00666956"/>
    <w:pPr>
      <w:suppressAutoHyphens w:val="0"/>
    </w:pPr>
    <w:rPr>
      <w:rFonts w:eastAsia="Times New Roman" w:cs="Times New Roman"/>
      <w:szCs w:val="20"/>
      <w:lang w:val="es-ES" w:eastAsia="es-ES"/>
    </w:rPr>
  </w:style>
  <w:style w:type="character" w:customStyle="1" w:styleId="aff2">
    <w:name w:val="Электронная подпись Знак"/>
    <w:basedOn w:val="a1"/>
    <w:link w:val="aff1"/>
    <w:semiHidden/>
    <w:rsid w:val="00666956"/>
  </w:style>
  <w:style w:type="paragraph" w:styleId="HTML6">
    <w:name w:val="HTML Preformatted"/>
    <w:basedOn w:val="a0"/>
    <w:link w:val="HTML7"/>
    <w:uiPriority w:val="99"/>
    <w:semiHidden/>
    <w:rsid w:val="00666956"/>
    <w:pPr>
      <w:suppressAutoHyphens w:val="0"/>
    </w:pPr>
    <w:rPr>
      <w:rFonts w:ascii="Courier New" w:eastAsia="Times New Roman" w:hAnsi="Courier New" w:cs="Courier New"/>
      <w:szCs w:val="20"/>
      <w:lang w:val="es-ES" w:eastAsia="es-ES"/>
    </w:rPr>
  </w:style>
  <w:style w:type="character" w:customStyle="1" w:styleId="HTML7">
    <w:name w:val="Стандартный HTML Знак"/>
    <w:basedOn w:val="a1"/>
    <w:link w:val="HTML6"/>
    <w:uiPriority w:val="99"/>
    <w:semiHidden/>
    <w:rsid w:val="00666956"/>
    <w:rPr>
      <w:rFonts w:ascii="Courier New" w:hAnsi="Courier New" w:cs="Courier New"/>
    </w:rPr>
  </w:style>
  <w:style w:type="paragraph" w:styleId="aff3">
    <w:name w:val="List"/>
    <w:basedOn w:val="a0"/>
    <w:semiHidden/>
    <w:rsid w:val="00666956"/>
    <w:pPr>
      <w:suppressAutoHyphens w:val="0"/>
      <w:ind w:left="283" w:hanging="283"/>
    </w:pPr>
    <w:rPr>
      <w:rFonts w:eastAsia="Times New Roman" w:cs="Times New Roman"/>
      <w:szCs w:val="20"/>
      <w:lang w:val="es-ES" w:eastAsia="es-ES"/>
    </w:rPr>
  </w:style>
  <w:style w:type="paragraph" w:styleId="21">
    <w:name w:val="List 2"/>
    <w:basedOn w:val="a0"/>
    <w:semiHidden/>
    <w:rsid w:val="00666956"/>
    <w:pPr>
      <w:suppressAutoHyphens w:val="0"/>
      <w:ind w:left="566" w:hanging="283"/>
    </w:pPr>
    <w:rPr>
      <w:rFonts w:eastAsia="Times New Roman" w:cs="Times New Roman"/>
      <w:szCs w:val="20"/>
      <w:lang w:val="es-ES" w:eastAsia="es-ES"/>
    </w:rPr>
  </w:style>
  <w:style w:type="paragraph" w:styleId="31">
    <w:name w:val="List 3"/>
    <w:basedOn w:val="a0"/>
    <w:semiHidden/>
    <w:rsid w:val="00666956"/>
    <w:pPr>
      <w:suppressAutoHyphens w:val="0"/>
      <w:ind w:left="849" w:hanging="283"/>
    </w:pPr>
    <w:rPr>
      <w:rFonts w:eastAsia="Times New Roman" w:cs="Times New Roman"/>
      <w:szCs w:val="20"/>
      <w:lang w:val="es-ES" w:eastAsia="es-ES"/>
    </w:rPr>
  </w:style>
  <w:style w:type="paragraph" w:styleId="41">
    <w:name w:val="List 4"/>
    <w:basedOn w:val="a0"/>
    <w:semiHidden/>
    <w:rsid w:val="00666956"/>
    <w:pPr>
      <w:suppressAutoHyphens w:val="0"/>
      <w:ind w:left="1132" w:hanging="283"/>
    </w:pPr>
    <w:rPr>
      <w:rFonts w:eastAsia="Times New Roman" w:cs="Times New Roman"/>
      <w:szCs w:val="20"/>
      <w:lang w:val="es-ES" w:eastAsia="es-ES"/>
    </w:rPr>
  </w:style>
  <w:style w:type="paragraph" w:styleId="51">
    <w:name w:val="List 5"/>
    <w:basedOn w:val="a0"/>
    <w:semiHidden/>
    <w:rsid w:val="00666956"/>
    <w:pPr>
      <w:suppressAutoHyphens w:val="0"/>
      <w:ind w:left="1415" w:hanging="283"/>
    </w:pPr>
    <w:rPr>
      <w:rFonts w:eastAsia="Times New Roman" w:cs="Times New Roman"/>
      <w:szCs w:val="20"/>
      <w:lang w:val="es-ES" w:eastAsia="es-ES"/>
    </w:rPr>
  </w:style>
  <w:style w:type="paragraph" w:styleId="aff4">
    <w:name w:val="List Number"/>
    <w:basedOn w:val="a0"/>
    <w:semiHidden/>
    <w:rsid w:val="00666956"/>
    <w:pPr>
      <w:tabs>
        <w:tab w:val="num" w:pos="360"/>
      </w:tabs>
      <w:suppressAutoHyphens w:val="0"/>
      <w:ind w:left="360" w:hanging="360"/>
    </w:pPr>
    <w:rPr>
      <w:rFonts w:eastAsia="Times New Roman" w:cs="Times New Roman"/>
      <w:szCs w:val="20"/>
      <w:lang w:val="es-ES" w:eastAsia="es-ES"/>
    </w:rPr>
  </w:style>
  <w:style w:type="paragraph" w:styleId="22">
    <w:name w:val="List Number 2"/>
    <w:basedOn w:val="a0"/>
    <w:semiHidden/>
    <w:rsid w:val="00666956"/>
    <w:pPr>
      <w:tabs>
        <w:tab w:val="num" w:pos="643"/>
      </w:tabs>
      <w:suppressAutoHyphens w:val="0"/>
      <w:ind w:left="643" w:hanging="360"/>
    </w:pPr>
    <w:rPr>
      <w:rFonts w:eastAsia="Times New Roman" w:cs="Times New Roman"/>
      <w:szCs w:val="20"/>
      <w:lang w:val="es-ES" w:eastAsia="es-ES"/>
    </w:rPr>
  </w:style>
  <w:style w:type="paragraph" w:styleId="32">
    <w:name w:val="List Number 3"/>
    <w:basedOn w:val="a0"/>
    <w:semiHidden/>
    <w:rsid w:val="00666956"/>
    <w:pPr>
      <w:tabs>
        <w:tab w:val="num" w:pos="926"/>
      </w:tabs>
      <w:suppressAutoHyphens w:val="0"/>
      <w:ind w:left="926" w:hanging="360"/>
    </w:pPr>
    <w:rPr>
      <w:rFonts w:eastAsia="Times New Roman" w:cs="Times New Roman"/>
      <w:szCs w:val="20"/>
      <w:lang w:val="es-ES" w:eastAsia="es-ES"/>
    </w:rPr>
  </w:style>
  <w:style w:type="paragraph" w:styleId="42">
    <w:name w:val="List Number 4"/>
    <w:basedOn w:val="a0"/>
    <w:semiHidden/>
    <w:rsid w:val="00666956"/>
    <w:pPr>
      <w:tabs>
        <w:tab w:val="num" w:pos="1209"/>
      </w:tabs>
      <w:suppressAutoHyphens w:val="0"/>
      <w:ind w:left="1209" w:hanging="360"/>
    </w:pPr>
    <w:rPr>
      <w:rFonts w:eastAsia="Times New Roman" w:cs="Times New Roman"/>
      <w:szCs w:val="20"/>
      <w:lang w:val="es-ES" w:eastAsia="es-ES"/>
    </w:rPr>
  </w:style>
  <w:style w:type="paragraph" w:styleId="52">
    <w:name w:val="List Number 5"/>
    <w:basedOn w:val="a0"/>
    <w:semiHidden/>
    <w:rsid w:val="00666956"/>
    <w:pPr>
      <w:tabs>
        <w:tab w:val="num" w:pos="1492"/>
      </w:tabs>
      <w:suppressAutoHyphens w:val="0"/>
      <w:ind w:left="1492" w:hanging="360"/>
    </w:pPr>
    <w:rPr>
      <w:rFonts w:eastAsia="Times New Roman" w:cs="Times New Roman"/>
      <w:szCs w:val="20"/>
      <w:lang w:val="es-ES" w:eastAsia="es-ES"/>
    </w:rPr>
  </w:style>
  <w:style w:type="paragraph" w:styleId="aff5">
    <w:name w:val="List Bullet"/>
    <w:basedOn w:val="a0"/>
    <w:semiHidden/>
    <w:rsid w:val="00666956"/>
    <w:pPr>
      <w:tabs>
        <w:tab w:val="num" w:pos="360"/>
      </w:tabs>
      <w:suppressAutoHyphens w:val="0"/>
      <w:ind w:left="360" w:hanging="360"/>
    </w:pPr>
    <w:rPr>
      <w:rFonts w:eastAsia="Times New Roman" w:cs="Times New Roman"/>
      <w:szCs w:val="20"/>
      <w:lang w:val="es-ES" w:eastAsia="es-ES"/>
    </w:rPr>
  </w:style>
  <w:style w:type="paragraph" w:styleId="23">
    <w:name w:val="List Bullet 2"/>
    <w:basedOn w:val="a0"/>
    <w:semiHidden/>
    <w:rsid w:val="00666956"/>
    <w:pPr>
      <w:tabs>
        <w:tab w:val="num" w:pos="643"/>
      </w:tabs>
      <w:suppressAutoHyphens w:val="0"/>
      <w:ind w:left="643" w:hanging="360"/>
    </w:pPr>
    <w:rPr>
      <w:rFonts w:eastAsia="Times New Roman" w:cs="Times New Roman"/>
      <w:szCs w:val="20"/>
      <w:lang w:val="es-ES" w:eastAsia="es-ES"/>
    </w:rPr>
  </w:style>
  <w:style w:type="paragraph" w:styleId="33">
    <w:name w:val="List Bullet 3"/>
    <w:basedOn w:val="a0"/>
    <w:semiHidden/>
    <w:rsid w:val="00666956"/>
    <w:pPr>
      <w:tabs>
        <w:tab w:val="num" w:pos="926"/>
      </w:tabs>
      <w:suppressAutoHyphens w:val="0"/>
      <w:ind w:left="926" w:hanging="360"/>
    </w:pPr>
    <w:rPr>
      <w:rFonts w:eastAsia="Times New Roman" w:cs="Times New Roman"/>
      <w:szCs w:val="20"/>
      <w:lang w:val="es-ES" w:eastAsia="es-ES"/>
    </w:rPr>
  </w:style>
  <w:style w:type="paragraph" w:styleId="43">
    <w:name w:val="List Bullet 4"/>
    <w:basedOn w:val="a0"/>
    <w:semiHidden/>
    <w:rsid w:val="00666956"/>
    <w:pPr>
      <w:tabs>
        <w:tab w:val="num" w:pos="1209"/>
      </w:tabs>
      <w:suppressAutoHyphens w:val="0"/>
      <w:ind w:left="1209" w:hanging="360"/>
    </w:pPr>
    <w:rPr>
      <w:rFonts w:eastAsia="Times New Roman" w:cs="Times New Roman"/>
      <w:szCs w:val="20"/>
      <w:lang w:val="es-ES" w:eastAsia="es-ES"/>
    </w:rPr>
  </w:style>
  <w:style w:type="paragraph" w:styleId="53">
    <w:name w:val="List Bullet 5"/>
    <w:basedOn w:val="a0"/>
    <w:semiHidden/>
    <w:rsid w:val="00666956"/>
    <w:pPr>
      <w:tabs>
        <w:tab w:val="num" w:pos="1492"/>
      </w:tabs>
      <w:suppressAutoHyphens w:val="0"/>
      <w:ind w:left="1492" w:hanging="360"/>
    </w:pPr>
    <w:rPr>
      <w:rFonts w:eastAsia="Times New Roman" w:cs="Times New Roman"/>
      <w:szCs w:val="20"/>
      <w:lang w:val="es-ES" w:eastAsia="es-ES"/>
    </w:rPr>
  </w:style>
  <w:style w:type="character" w:styleId="HTML8">
    <w:name w:val="HTML Typewriter"/>
    <w:semiHidden/>
    <w:rsid w:val="00666956"/>
    <w:rPr>
      <w:rFonts w:ascii="Courier New" w:hAnsi="Courier New" w:cs="Courier New"/>
      <w:sz w:val="20"/>
      <w:szCs w:val="20"/>
    </w:rPr>
  </w:style>
  <w:style w:type="paragraph" w:styleId="aff6">
    <w:name w:val="Normal (Web)"/>
    <w:basedOn w:val="a0"/>
    <w:uiPriority w:val="99"/>
    <w:semiHidden/>
    <w:rsid w:val="00666956"/>
    <w:pPr>
      <w:suppressAutoHyphens w:val="0"/>
    </w:pPr>
    <w:rPr>
      <w:rFonts w:eastAsia="Times New Roman" w:cs="Times New Roman"/>
      <w:sz w:val="24"/>
      <w:szCs w:val="24"/>
      <w:lang w:val="es-ES" w:eastAsia="es-ES"/>
    </w:rPr>
  </w:style>
  <w:style w:type="character" w:styleId="aff7">
    <w:name w:val="line number"/>
    <w:basedOn w:val="a1"/>
    <w:semiHidden/>
    <w:rsid w:val="00666956"/>
  </w:style>
  <w:style w:type="paragraph" w:styleId="24">
    <w:name w:val="envelope return"/>
    <w:basedOn w:val="a0"/>
    <w:semiHidden/>
    <w:rsid w:val="00666956"/>
    <w:pPr>
      <w:suppressAutoHyphens w:val="0"/>
    </w:pPr>
    <w:rPr>
      <w:rFonts w:ascii="Arial" w:eastAsia="Times New Roman" w:hAnsi="Arial" w:cs="Arial"/>
      <w:szCs w:val="20"/>
      <w:lang w:val="es-ES" w:eastAsia="es-ES"/>
    </w:rPr>
  </w:style>
  <w:style w:type="paragraph" w:styleId="aff8">
    <w:name w:val="Salutation"/>
    <w:basedOn w:val="a0"/>
    <w:next w:val="a0"/>
    <w:link w:val="aff9"/>
    <w:semiHidden/>
    <w:rsid w:val="00666956"/>
    <w:pPr>
      <w:suppressAutoHyphens w:val="0"/>
    </w:pPr>
    <w:rPr>
      <w:rFonts w:eastAsia="Times New Roman" w:cs="Times New Roman"/>
      <w:szCs w:val="20"/>
      <w:lang w:val="es-ES" w:eastAsia="es-ES"/>
    </w:rPr>
  </w:style>
  <w:style w:type="character" w:customStyle="1" w:styleId="aff9">
    <w:name w:val="Приветствие Знак"/>
    <w:basedOn w:val="a1"/>
    <w:link w:val="aff8"/>
    <w:semiHidden/>
    <w:rsid w:val="00666956"/>
  </w:style>
  <w:style w:type="paragraph" w:styleId="25">
    <w:name w:val="Body Text Indent 2"/>
    <w:basedOn w:val="a0"/>
    <w:link w:val="26"/>
    <w:semiHidden/>
    <w:rsid w:val="00666956"/>
    <w:pPr>
      <w:suppressAutoHyphens w:val="0"/>
      <w:spacing w:after="120" w:line="480" w:lineRule="auto"/>
      <w:ind w:left="283"/>
    </w:pPr>
    <w:rPr>
      <w:rFonts w:eastAsia="Times New Roman" w:cs="Times New Roman"/>
      <w:szCs w:val="20"/>
      <w:lang w:val="es-ES" w:eastAsia="es-ES"/>
    </w:rPr>
  </w:style>
  <w:style w:type="character" w:customStyle="1" w:styleId="26">
    <w:name w:val="Основной текст с отступом 2 Знак"/>
    <w:basedOn w:val="a1"/>
    <w:link w:val="25"/>
    <w:semiHidden/>
    <w:rsid w:val="00666956"/>
  </w:style>
  <w:style w:type="paragraph" w:styleId="34">
    <w:name w:val="Body Text Indent 3"/>
    <w:basedOn w:val="a0"/>
    <w:link w:val="35"/>
    <w:semiHidden/>
    <w:rsid w:val="00666956"/>
    <w:pPr>
      <w:suppressAutoHyphens w:val="0"/>
      <w:spacing w:after="120"/>
      <w:ind w:left="283"/>
    </w:pPr>
    <w:rPr>
      <w:rFonts w:eastAsia="Times New Roman" w:cs="Times New Roman"/>
      <w:sz w:val="16"/>
      <w:szCs w:val="16"/>
      <w:lang w:val="es-ES" w:eastAsia="es-ES"/>
    </w:rPr>
  </w:style>
  <w:style w:type="character" w:customStyle="1" w:styleId="35">
    <w:name w:val="Основной текст с отступом 3 Знак"/>
    <w:basedOn w:val="a1"/>
    <w:link w:val="34"/>
    <w:semiHidden/>
    <w:rsid w:val="00666956"/>
    <w:rPr>
      <w:sz w:val="16"/>
      <w:szCs w:val="16"/>
    </w:rPr>
  </w:style>
  <w:style w:type="paragraph" w:styleId="affa">
    <w:name w:val="Body Text Indent"/>
    <w:basedOn w:val="a0"/>
    <w:link w:val="affb"/>
    <w:semiHidden/>
    <w:rsid w:val="00666956"/>
    <w:pPr>
      <w:suppressAutoHyphens w:val="0"/>
      <w:spacing w:after="120"/>
      <w:ind w:left="283"/>
    </w:pPr>
    <w:rPr>
      <w:rFonts w:eastAsia="Times New Roman" w:cs="Times New Roman"/>
      <w:szCs w:val="20"/>
      <w:lang w:val="es-ES" w:eastAsia="es-ES"/>
    </w:rPr>
  </w:style>
  <w:style w:type="character" w:customStyle="1" w:styleId="affb">
    <w:name w:val="Основной текст с отступом Знак"/>
    <w:basedOn w:val="a1"/>
    <w:link w:val="affa"/>
    <w:semiHidden/>
    <w:rsid w:val="00666956"/>
  </w:style>
  <w:style w:type="paragraph" w:styleId="affc">
    <w:name w:val="Normal Indent"/>
    <w:basedOn w:val="a0"/>
    <w:semiHidden/>
    <w:rsid w:val="00666956"/>
    <w:pPr>
      <w:suppressAutoHyphens w:val="0"/>
      <w:ind w:left="567"/>
    </w:pPr>
    <w:rPr>
      <w:rFonts w:eastAsia="Times New Roman" w:cs="Times New Roman"/>
      <w:szCs w:val="20"/>
      <w:lang w:val="es-ES" w:eastAsia="es-ES"/>
    </w:rPr>
  </w:style>
  <w:style w:type="paragraph" w:styleId="affd">
    <w:name w:val="Subtitle"/>
    <w:basedOn w:val="a0"/>
    <w:link w:val="affe"/>
    <w:semiHidden/>
    <w:rsid w:val="00666956"/>
    <w:pPr>
      <w:suppressAutoHyphens w:val="0"/>
      <w:spacing w:after="60"/>
      <w:jc w:val="center"/>
      <w:outlineLvl w:val="1"/>
    </w:pPr>
    <w:rPr>
      <w:rFonts w:ascii="Arial" w:eastAsia="Times New Roman" w:hAnsi="Arial" w:cs="Arial"/>
      <w:sz w:val="24"/>
      <w:szCs w:val="24"/>
      <w:lang w:val="es-ES" w:eastAsia="es-ES"/>
    </w:rPr>
  </w:style>
  <w:style w:type="character" w:customStyle="1" w:styleId="affe">
    <w:name w:val="Подзаголовок Знак"/>
    <w:basedOn w:val="a1"/>
    <w:link w:val="affd"/>
    <w:semiHidden/>
    <w:rsid w:val="00666956"/>
    <w:rPr>
      <w:rFonts w:ascii="Arial" w:hAnsi="Arial" w:cs="Arial"/>
      <w:sz w:val="24"/>
      <w:szCs w:val="24"/>
    </w:rPr>
  </w:style>
  <w:style w:type="table" w:styleId="11">
    <w:name w:val="Table Simple 1"/>
    <w:basedOn w:val="a2"/>
    <w:semiHidden/>
    <w:rsid w:val="00666956"/>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semiHidden/>
    <w:rsid w:val="00666956"/>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2"/>
    <w:semiHidden/>
    <w:rsid w:val="00666956"/>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666956"/>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2"/>
    <w:semiHidden/>
    <w:rsid w:val="00666956"/>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2"/>
    <w:semiHidden/>
    <w:rsid w:val="00666956"/>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666956"/>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666956"/>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2"/>
    <w:semiHidden/>
    <w:rsid w:val="00666956"/>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2"/>
    <w:semiHidden/>
    <w:rsid w:val="00666956"/>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666956"/>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666956"/>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666956"/>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2"/>
    <w:semiHidden/>
    <w:rsid w:val="00666956"/>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2"/>
    <w:semiHidden/>
    <w:rsid w:val="00666956"/>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666956"/>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666956"/>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666956"/>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666956"/>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666956"/>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666956"/>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666956"/>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semiHidden/>
    <w:rsid w:val="00666956"/>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666956"/>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666956"/>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666956"/>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666956"/>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666956"/>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666956"/>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666956"/>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666956"/>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666956"/>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666956"/>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666956"/>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666956"/>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666956"/>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2"/>
    <w:semiHidden/>
    <w:rsid w:val="00666956"/>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666956"/>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666956"/>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666956"/>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rsid w:val="00666956"/>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666956"/>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666956"/>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666956"/>
    <w:rPr>
      <w:rFonts w:ascii="Courier New" w:hAnsi="Courier New" w:cs="Courier New"/>
      <w:sz w:val="20"/>
      <w:szCs w:val="20"/>
    </w:rPr>
  </w:style>
  <w:style w:type="paragraph" w:styleId="afff3">
    <w:name w:val="Block Text"/>
    <w:basedOn w:val="a0"/>
    <w:semiHidden/>
    <w:rsid w:val="00666956"/>
    <w:pPr>
      <w:suppressAutoHyphens w:val="0"/>
      <w:spacing w:after="120"/>
      <w:ind w:left="1440" w:right="1440"/>
    </w:pPr>
    <w:rPr>
      <w:rFonts w:eastAsia="Times New Roman" w:cs="Times New Roman"/>
      <w:szCs w:val="20"/>
      <w:lang w:val="es-ES" w:eastAsia="es-ES"/>
    </w:rPr>
  </w:style>
  <w:style w:type="character" w:styleId="afff4">
    <w:name w:val="Strong"/>
    <w:semiHidden/>
    <w:rsid w:val="00666956"/>
    <w:rPr>
      <w:b/>
      <w:bCs/>
    </w:rPr>
  </w:style>
  <w:style w:type="paragraph" w:styleId="afff5">
    <w:name w:val="Body Text"/>
    <w:basedOn w:val="a0"/>
    <w:link w:val="afff6"/>
    <w:semiHidden/>
    <w:rsid w:val="00666956"/>
    <w:pPr>
      <w:suppressAutoHyphens w:val="0"/>
      <w:spacing w:after="120"/>
    </w:pPr>
    <w:rPr>
      <w:rFonts w:eastAsia="Times New Roman" w:cs="Times New Roman"/>
      <w:szCs w:val="20"/>
      <w:lang w:val="es-ES" w:eastAsia="es-ES"/>
    </w:rPr>
  </w:style>
  <w:style w:type="character" w:customStyle="1" w:styleId="afff6">
    <w:name w:val="Основной текст Знак"/>
    <w:basedOn w:val="a1"/>
    <w:link w:val="afff5"/>
    <w:semiHidden/>
    <w:rsid w:val="00666956"/>
  </w:style>
  <w:style w:type="paragraph" w:styleId="2e">
    <w:name w:val="Body Text 2"/>
    <w:basedOn w:val="a0"/>
    <w:link w:val="2f"/>
    <w:semiHidden/>
    <w:rsid w:val="00666956"/>
    <w:pPr>
      <w:suppressAutoHyphens w:val="0"/>
      <w:spacing w:after="120" w:line="480" w:lineRule="auto"/>
    </w:pPr>
    <w:rPr>
      <w:rFonts w:eastAsia="Times New Roman" w:cs="Times New Roman"/>
      <w:szCs w:val="20"/>
      <w:lang w:val="es-ES" w:eastAsia="es-ES"/>
    </w:rPr>
  </w:style>
  <w:style w:type="character" w:customStyle="1" w:styleId="2f">
    <w:name w:val="Основной текст 2 Знак"/>
    <w:basedOn w:val="a1"/>
    <w:link w:val="2e"/>
    <w:semiHidden/>
    <w:rsid w:val="00666956"/>
  </w:style>
  <w:style w:type="paragraph" w:styleId="3c">
    <w:name w:val="Body Text 3"/>
    <w:basedOn w:val="a0"/>
    <w:link w:val="3d"/>
    <w:semiHidden/>
    <w:rsid w:val="00666956"/>
    <w:pPr>
      <w:suppressAutoHyphens w:val="0"/>
      <w:spacing w:after="120"/>
    </w:pPr>
    <w:rPr>
      <w:rFonts w:eastAsia="Times New Roman" w:cs="Times New Roman"/>
      <w:sz w:val="16"/>
      <w:szCs w:val="16"/>
      <w:lang w:val="es-ES" w:eastAsia="es-ES"/>
    </w:rPr>
  </w:style>
  <w:style w:type="character" w:customStyle="1" w:styleId="3d">
    <w:name w:val="Основной текст 3 Знак"/>
    <w:basedOn w:val="a1"/>
    <w:link w:val="3c"/>
    <w:semiHidden/>
    <w:rsid w:val="00666956"/>
    <w:rPr>
      <w:sz w:val="16"/>
      <w:szCs w:val="16"/>
    </w:rPr>
  </w:style>
  <w:style w:type="paragraph" w:styleId="afff7">
    <w:name w:val="Body Text First Indent"/>
    <w:basedOn w:val="afff5"/>
    <w:link w:val="afff8"/>
    <w:semiHidden/>
    <w:rsid w:val="00666956"/>
    <w:pPr>
      <w:ind w:firstLine="210"/>
    </w:pPr>
  </w:style>
  <w:style w:type="character" w:customStyle="1" w:styleId="afff8">
    <w:name w:val="Красная строка Знак"/>
    <w:basedOn w:val="afff6"/>
    <w:link w:val="afff7"/>
    <w:semiHidden/>
    <w:rsid w:val="00666956"/>
  </w:style>
  <w:style w:type="paragraph" w:styleId="2f0">
    <w:name w:val="Body Text First Indent 2"/>
    <w:basedOn w:val="affa"/>
    <w:link w:val="2f1"/>
    <w:semiHidden/>
    <w:rsid w:val="00666956"/>
    <w:pPr>
      <w:ind w:firstLine="210"/>
    </w:pPr>
  </w:style>
  <w:style w:type="character" w:customStyle="1" w:styleId="2f1">
    <w:name w:val="Красная строка 2 Знак"/>
    <w:basedOn w:val="affb"/>
    <w:link w:val="2f0"/>
    <w:semiHidden/>
    <w:rsid w:val="00666956"/>
  </w:style>
  <w:style w:type="paragraph" w:styleId="afff9">
    <w:name w:val="Plain Text"/>
    <w:basedOn w:val="a0"/>
    <w:link w:val="afffa"/>
    <w:semiHidden/>
    <w:rsid w:val="00666956"/>
    <w:pPr>
      <w:suppressAutoHyphens w:val="0"/>
    </w:pPr>
    <w:rPr>
      <w:rFonts w:ascii="Courier New" w:eastAsia="Times New Roman" w:hAnsi="Courier New" w:cs="Courier New"/>
      <w:szCs w:val="20"/>
      <w:lang w:val="es-ES" w:eastAsia="es-ES"/>
    </w:rPr>
  </w:style>
  <w:style w:type="character" w:customStyle="1" w:styleId="afffa">
    <w:name w:val="Текст Знак"/>
    <w:basedOn w:val="a1"/>
    <w:link w:val="afff9"/>
    <w:semiHidden/>
    <w:rsid w:val="00666956"/>
    <w:rPr>
      <w:rFonts w:ascii="Courier New" w:hAnsi="Courier New" w:cs="Courier New"/>
    </w:rPr>
  </w:style>
  <w:style w:type="paragraph" w:styleId="afffb">
    <w:name w:val="Title"/>
    <w:basedOn w:val="a0"/>
    <w:link w:val="afffc"/>
    <w:semiHidden/>
    <w:rsid w:val="00666956"/>
    <w:pPr>
      <w:suppressAutoHyphens w:val="0"/>
      <w:spacing w:before="240" w:after="60"/>
      <w:jc w:val="center"/>
      <w:outlineLvl w:val="0"/>
    </w:pPr>
    <w:rPr>
      <w:rFonts w:ascii="Arial" w:eastAsia="Times New Roman" w:hAnsi="Arial" w:cs="Arial"/>
      <w:b/>
      <w:bCs/>
      <w:kern w:val="28"/>
      <w:sz w:val="32"/>
      <w:szCs w:val="32"/>
      <w:lang w:val="es-ES" w:eastAsia="es-ES"/>
    </w:rPr>
  </w:style>
  <w:style w:type="character" w:customStyle="1" w:styleId="afffc">
    <w:name w:val="Заголовок Знак"/>
    <w:basedOn w:val="a1"/>
    <w:link w:val="afffb"/>
    <w:semiHidden/>
    <w:rsid w:val="00666956"/>
    <w:rPr>
      <w:rFonts w:ascii="Arial" w:hAnsi="Arial" w:cs="Arial"/>
      <w:b/>
      <w:bCs/>
      <w:kern w:val="28"/>
      <w:sz w:val="32"/>
      <w:szCs w:val="32"/>
    </w:rPr>
  </w:style>
  <w:style w:type="character" w:styleId="HTMLa">
    <w:name w:val="HTML Variable"/>
    <w:semiHidden/>
    <w:rsid w:val="00666956"/>
    <w:rPr>
      <w:i/>
      <w:iCs/>
    </w:rPr>
  </w:style>
  <w:style w:type="paragraph" w:styleId="afffd">
    <w:name w:val="Intense Quote"/>
    <w:basedOn w:val="a0"/>
    <w:next w:val="a0"/>
    <w:link w:val="afffe"/>
    <w:uiPriority w:val="30"/>
    <w:rsid w:val="00666956"/>
    <w:pPr>
      <w:pBdr>
        <w:bottom w:val="single" w:sz="4" w:space="4" w:color="4F81BD"/>
      </w:pBdr>
      <w:suppressAutoHyphens w:val="0"/>
      <w:spacing w:before="200" w:after="280"/>
      <w:ind w:left="936" w:right="936"/>
    </w:pPr>
    <w:rPr>
      <w:rFonts w:eastAsia="Times New Roman" w:cs="Times New Roman"/>
      <w:b/>
      <w:bCs/>
      <w:i/>
      <w:iCs/>
      <w:color w:val="4F81BD"/>
      <w:szCs w:val="20"/>
      <w:lang w:val="es-ES" w:eastAsia="es-ES"/>
    </w:rPr>
  </w:style>
  <w:style w:type="character" w:customStyle="1" w:styleId="afffe">
    <w:name w:val="Выделенная цитата Знак"/>
    <w:basedOn w:val="a1"/>
    <w:link w:val="afffd"/>
    <w:uiPriority w:val="30"/>
    <w:rsid w:val="00666956"/>
    <w:rPr>
      <w:b/>
      <w:bCs/>
      <w:i/>
      <w:iCs/>
      <w:color w:val="4F81BD"/>
    </w:rPr>
  </w:style>
  <w:style w:type="character" w:styleId="affff">
    <w:name w:val="Intense Emphasis"/>
    <w:uiPriority w:val="21"/>
    <w:rsid w:val="00666956"/>
    <w:rPr>
      <w:b/>
      <w:bCs/>
      <w:i/>
      <w:iCs/>
      <w:color w:val="4F81BD"/>
    </w:rPr>
  </w:style>
  <w:style w:type="table" w:customStyle="1" w:styleId="Tablaconcuadrcula1">
    <w:name w:val="Tabla con cuadrícula1"/>
    <w:basedOn w:val="a2"/>
    <w:rsid w:val="00666956"/>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a0"/>
    <w:qFormat/>
    <w:rsid w:val="00666956"/>
    <w:pPr>
      <w:numPr>
        <w:numId w:val="25"/>
      </w:numPr>
      <w:tabs>
        <w:tab w:val="clear" w:pos="1701"/>
      </w:tabs>
      <w:kinsoku w:val="0"/>
      <w:overflowPunct w:val="0"/>
      <w:autoSpaceDE w:val="0"/>
      <w:autoSpaceDN w:val="0"/>
      <w:adjustRightInd w:val="0"/>
      <w:snapToGrid w:val="0"/>
      <w:spacing w:after="120"/>
      <w:ind w:right="1134"/>
      <w:jc w:val="both"/>
    </w:pPr>
    <w:rPr>
      <w:rFonts w:cs="Times New Roman"/>
      <w:szCs w:val="20"/>
      <w:lang w:val="fr-CH"/>
    </w:rPr>
  </w:style>
  <w:style w:type="character" w:customStyle="1" w:styleId="SingleTxtGChar">
    <w:name w:val="_ Single Txt_G Char"/>
    <w:link w:val="SingleTxtG"/>
    <w:rsid w:val="00666956"/>
    <w:rPr>
      <w:lang w:val="ru-RU" w:eastAsia="en-US"/>
    </w:rPr>
  </w:style>
  <w:style w:type="character" w:customStyle="1" w:styleId="H23GChar">
    <w:name w:val="_ H_2/3_G Char"/>
    <w:link w:val="H23G"/>
    <w:locked/>
    <w:rsid w:val="00666956"/>
    <w:rPr>
      <w:b/>
      <w:lang w:val="ru-RU" w:eastAsia="ru-RU"/>
    </w:rPr>
  </w:style>
  <w:style w:type="paragraph" w:customStyle="1" w:styleId="SingleTxt">
    <w:name w:val="__Single Txt"/>
    <w:basedOn w:val="a0"/>
    <w:qFormat/>
    <w:rsid w:val="0066695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cs="Times New Roman"/>
      <w:spacing w:val="4"/>
      <w:w w:val="103"/>
      <w:kern w:val="14"/>
      <w:lang w:val="es-ES"/>
    </w:rPr>
  </w:style>
  <w:style w:type="paragraph" w:styleId="affff0">
    <w:name w:val="List Paragraph"/>
    <w:basedOn w:val="a0"/>
    <w:uiPriority w:val="34"/>
    <w:qFormat/>
    <w:rsid w:val="00666956"/>
    <w:pPr>
      <w:suppressAutoHyphens w:val="0"/>
      <w:ind w:left="720"/>
      <w:contextualSpacing/>
    </w:pPr>
    <w:rPr>
      <w:rFonts w:eastAsia="Times New Roman" w:cs="Times New Roman"/>
      <w:szCs w:val="20"/>
      <w:lang w:val="es-ES" w:eastAsia="es-ES"/>
    </w:rPr>
  </w:style>
  <w:style w:type="character" w:styleId="affff1">
    <w:name w:val="annotation reference"/>
    <w:basedOn w:val="a1"/>
    <w:semiHidden/>
    <w:unhideWhenUsed/>
    <w:rsid w:val="00666956"/>
    <w:rPr>
      <w:sz w:val="16"/>
      <w:szCs w:val="16"/>
    </w:rPr>
  </w:style>
  <w:style w:type="paragraph" w:styleId="affff2">
    <w:name w:val="annotation text"/>
    <w:basedOn w:val="a0"/>
    <w:link w:val="affff3"/>
    <w:semiHidden/>
    <w:unhideWhenUsed/>
    <w:rsid w:val="00666956"/>
    <w:pPr>
      <w:suppressAutoHyphens w:val="0"/>
      <w:spacing w:line="240" w:lineRule="auto"/>
    </w:pPr>
    <w:rPr>
      <w:rFonts w:eastAsia="Times New Roman" w:cs="Times New Roman"/>
      <w:szCs w:val="20"/>
      <w:lang w:val="es-ES" w:eastAsia="es-ES"/>
    </w:rPr>
  </w:style>
  <w:style w:type="character" w:customStyle="1" w:styleId="affff3">
    <w:name w:val="Текст примечания Знак"/>
    <w:basedOn w:val="a1"/>
    <w:link w:val="affff2"/>
    <w:semiHidden/>
    <w:rsid w:val="00666956"/>
  </w:style>
  <w:style w:type="paragraph" w:styleId="affff4">
    <w:name w:val="annotation subject"/>
    <w:basedOn w:val="affff2"/>
    <w:next w:val="affff2"/>
    <w:link w:val="affff5"/>
    <w:semiHidden/>
    <w:unhideWhenUsed/>
    <w:rsid w:val="00666956"/>
    <w:rPr>
      <w:b/>
      <w:bCs/>
    </w:rPr>
  </w:style>
  <w:style w:type="character" w:customStyle="1" w:styleId="affff5">
    <w:name w:val="Тема примечания Знак"/>
    <w:basedOn w:val="affff3"/>
    <w:link w:val="affff4"/>
    <w:semiHidden/>
    <w:rsid w:val="00666956"/>
    <w:rPr>
      <w:b/>
      <w:bCs/>
    </w:rPr>
  </w:style>
  <w:style w:type="paragraph" w:styleId="affff6">
    <w:name w:val="Revision"/>
    <w:hidden/>
    <w:uiPriority w:val="99"/>
    <w:semiHidden/>
    <w:rsid w:val="0066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14</Pages>
  <Words>5820</Words>
  <Characters>41213</Characters>
  <Application>Microsoft Office Word</Application>
  <DocSecurity>0</DocSecurity>
  <Lines>723</Lines>
  <Paragraphs>148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CCPR/C/MEX/CO/6</vt:lpstr>
      <vt:lpstr>A/</vt:lpstr>
      <vt:lpstr>A/</vt:lpstr>
    </vt:vector>
  </TitlesOfParts>
  <Company>DCM</Company>
  <LinksUpToDate>false</LinksUpToDate>
  <CharactersWithSpaces>46885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CCPR/C/MEX/CO/6</dc:title>
  <dc:subject/>
  <dc:creator>Elena IZOTOVA</dc:creator>
  <cp:keywords/>
  <cp:lastModifiedBy>Tatiana Chvets</cp:lastModifiedBy>
  <cp:revision>3</cp:revision>
  <cp:lastPrinted>2020-02-28T14:53:00Z</cp:lastPrinted>
  <dcterms:created xsi:type="dcterms:W3CDTF">2020-02-28T14:52:00Z</dcterms:created>
  <dcterms:modified xsi:type="dcterms:W3CDTF">2020-02-28T14:53:00Z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