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3B4AA7" w:rsidRPr="005E0092" w:rsidTr="00E80B4B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3B4AA7" w:rsidRPr="00635870" w:rsidRDefault="003B4AA7" w:rsidP="00E80B4B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B4AA7" w:rsidRPr="00A67FB1" w:rsidRDefault="003B4AA7" w:rsidP="00E80B4B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B4AA7" w:rsidRPr="005E0092" w:rsidRDefault="003B4AA7" w:rsidP="00E80B4B">
            <w:pPr>
              <w:jc w:val="right"/>
            </w:pPr>
            <w:r w:rsidRPr="00D87B94">
              <w:rPr>
                <w:sz w:val="40"/>
                <w:szCs w:val="40"/>
              </w:rPr>
              <w:t>CRC</w:t>
            </w:r>
            <w:r w:rsidRPr="005E0092">
              <w:t>/</w:t>
            </w:r>
            <w:fldSimple w:instr=" FILLIN  &quot;Введите часть символа после CRC/&quot;  \* MERGEFORMAT ">
              <w:r w:rsidR="00493F18">
                <w:t>C/PER/CO/4-5</w:t>
              </w:r>
            </w:fldSimple>
          </w:p>
        </w:tc>
      </w:tr>
      <w:tr w:rsidR="003B4AA7" w:rsidRPr="00635870" w:rsidTr="00E80B4B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B4AA7" w:rsidRPr="00635870" w:rsidRDefault="003B4AA7" w:rsidP="00E80B4B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A28D063" wp14:editId="3ACF5575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B4AA7" w:rsidRPr="00292480" w:rsidRDefault="003B4AA7" w:rsidP="00E80B4B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B4AA7" w:rsidRPr="00CF2D5C" w:rsidRDefault="003B4AA7" w:rsidP="00E80B4B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="000634CD">
              <w:fldChar w:fldCharType="separate"/>
            </w:r>
            <w:r w:rsidRPr="00CF2D5C">
              <w:fldChar w:fldCharType="end"/>
            </w:r>
          </w:p>
          <w:p w:rsidR="003B4AA7" w:rsidRPr="00CF2D5C" w:rsidRDefault="003B4AA7" w:rsidP="00E80B4B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 w:rsidRPr="00CF2D5C">
              <w:rPr>
                <w:lang w:val="en-US"/>
              </w:rPr>
              <w:fldChar w:fldCharType="separate"/>
            </w:r>
            <w:r w:rsidR="00493F18">
              <w:rPr>
                <w:lang w:val="en-US"/>
              </w:rPr>
              <w:t>2 March 2016</w:t>
            </w:r>
            <w:r w:rsidRPr="00CF2D5C">
              <w:rPr>
                <w:lang w:val="en-US"/>
              </w:rPr>
              <w:fldChar w:fldCharType="end"/>
            </w:r>
          </w:p>
          <w:p w:rsidR="003B4AA7" w:rsidRPr="00CF2D5C" w:rsidRDefault="003B4AA7" w:rsidP="00E80B4B">
            <w:r w:rsidRPr="00CF2D5C">
              <w:rPr>
                <w:lang w:val="en-US"/>
              </w:rPr>
              <w:t>Russian</w:t>
            </w:r>
          </w:p>
          <w:p w:rsidR="003B4AA7" w:rsidRPr="00861C52" w:rsidRDefault="003B4AA7" w:rsidP="00E80B4B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="000634CD">
              <w:fldChar w:fldCharType="separate"/>
            </w:r>
            <w:r w:rsidRPr="00CF2D5C">
              <w:fldChar w:fldCharType="end"/>
            </w:r>
          </w:p>
          <w:p w:rsidR="003B4AA7" w:rsidRPr="00635870" w:rsidRDefault="003B4AA7" w:rsidP="00E80B4B"/>
        </w:tc>
      </w:tr>
    </w:tbl>
    <w:p w:rsidR="00E80B4B" w:rsidRPr="00432154" w:rsidRDefault="00E80B4B" w:rsidP="00432154">
      <w:pPr>
        <w:pStyle w:val="SingleTxtGR"/>
        <w:spacing w:before="120"/>
        <w:ind w:left="0"/>
        <w:rPr>
          <w:b/>
          <w:bCs/>
          <w:sz w:val="24"/>
          <w:szCs w:val="24"/>
        </w:rPr>
      </w:pPr>
      <w:r w:rsidRPr="00432154">
        <w:rPr>
          <w:b/>
          <w:sz w:val="24"/>
          <w:szCs w:val="24"/>
        </w:rPr>
        <w:t>Комитет по правам ребенка</w:t>
      </w:r>
    </w:p>
    <w:p w:rsidR="00E80B4B" w:rsidRPr="00E80B4B" w:rsidRDefault="00E80B4B" w:rsidP="008904B3">
      <w:pPr>
        <w:pStyle w:val="HChGR"/>
      </w:pPr>
      <w:r w:rsidRPr="00E80B4B">
        <w:tab/>
      </w:r>
      <w:r w:rsidRPr="00E80B4B">
        <w:tab/>
        <w:t>Заключительные замечания по объединенным четвертому и пятому периодическим докладам Перу</w:t>
      </w:r>
      <w:r w:rsidRPr="008904B3">
        <w:rPr>
          <w:b w:val="0"/>
          <w:sz w:val="20"/>
        </w:rPr>
        <w:footnoteReference w:customMarkFollows="1" w:id="1"/>
        <w:t>*</w:t>
      </w:r>
    </w:p>
    <w:p w:rsidR="00E80B4B" w:rsidRPr="00E80B4B" w:rsidRDefault="00E80B4B" w:rsidP="008904B3">
      <w:pPr>
        <w:pStyle w:val="HChGR"/>
      </w:pPr>
      <w:r w:rsidRPr="00E80B4B">
        <w:tab/>
        <w:t>I</w:t>
      </w:r>
      <w:r w:rsidR="00D11595">
        <w:t>.</w:t>
      </w:r>
      <w:r w:rsidRPr="00E80B4B">
        <w:tab/>
        <w:t>Введение</w:t>
      </w:r>
    </w:p>
    <w:p w:rsidR="00E80B4B" w:rsidRPr="00E80B4B" w:rsidRDefault="00E80B4B" w:rsidP="00E80B4B">
      <w:pPr>
        <w:pStyle w:val="SingleTxtGR"/>
      </w:pPr>
      <w:r w:rsidRPr="00E80B4B">
        <w:t>1.</w:t>
      </w:r>
      <w:r w:rsidRPr="00E80B4B">
        <w:tab/>
        <w:t>Комитет рассмотрел объединенные четвертый и пятый периодические доклады Перу (CRC/C/PER/4-5) на своих 2067</w:t>
      </w:r>
      <w:r w:rsidR="008904B3">
        <w:t>-м и 2069-м заседаниях (см.</w:t>
      </w:r>
      <w:r w:rsidR="008904B3">
        <w:rPr>
          <w:lang w:val="en-US"/>
        </w:rPr>
        <w:t> </w:t>
      </w:r>
      <w:r w:rsidRPr="00E80B4B">
        <w:t xml:space="preserve">CRC/C/SR.2067 и 2069), состоявшихся </w:t>
      </w:r>
      <w:r w:rsidR="003B3DF0" w:rsidRPr="00E80B4B">
        <w:t xml:space="preserve">соответственно </w:t>
      </w:r>
      <w:r w:rsidR="003B3DF0">
        <w:t>14 и 15 января 2016</w:t>
      </w:r>
      <w:r w:rsidR="003B3DF0">
        <w:rPr>
          <w:lang w:val="en-US"/>
        </w:rPr>
        <w:t> </w:t>
      </w:r>
      <w:r w:rsidRPr="00E80B4B">
        <w:t xml:space="preserve">года, и на своем 2104-м заседании (см. </w:t>
      </w:r>
      <w:r w:rsidR="008904B3">
        <w:t>CRC/C/SR.2104), состоявшемся 29</w:t>
      </w:r>
      <w:r w:rsidR="008904B3">
        <w:rPr>
          <w:lang w:val="en-US"/>
        </w:rPr>
        <w:t> </w:t>
      </w:r>
      <w:r w:rsidRPr="00E80B4B">
        <w:t>января 2016 года, принял следующие заключительные замечания.</w:t>
      </w:r>
    </w:p>
    <w:p w:rsidR="00E80B4B" w:rsidRPr="00E80B4B" w:rsidRDefault="00E80B4B" w:rsidP="00E80B4B">
      <w:pPr>
        <w:pStyle w:val="SingleTxtGR"/>
      </w:pPr>
      <w:r w:rsidRPr="00E80B4B">
        <w:t>2.</w:t>
      </w:r>
      <w:r w:rsidRPr="00E80B4B">
        <w:tab/>
        <w:t>Комитет приветствует представление объединенных четвертого и пятого периодических докладов государства-участника, а также письменных ответов на перечень вопросов (CRC/C/PER/Q/4-5/Add.1 и Corr.1), которые позволили лучше понять положение в области прав детей в государстве-участнике. Ком</w:t>
      </w:r>
      <w:r w:rsidRPr="00E80B4B">
        <w:t>и</w:t>
      </w:r>
      <w:r w:rsidRPr="00E80B4B">
        <w:t>тет выражает признательность за конструктивный диалог, состоявшийся с в</w:t>
      </w:r>
      <w:r w:rsidRPr="00E80B4B">
        <w:t>ы</w:t>
      </w:r>
      <w:r w:rsidRPr="00E80B4B">
        <w:t>сокопоставленной делегацией государства-участника.</w:t>
      </w:r>
    </w:p>
    <w:p w:rsidR="00E80B4B" w:rsidRPr="00E80B4B" w:rsidRDefault="00E80B4B" w:rsidP="008904B3">
      <w:pPr>
        <w:pStyle w:val="HChGR"/>
      </w:pPr>
      <w:r w:rsidRPr="00E80B4B">
        <w:tab/>
        <w:t>II.</w:t>
      </w:r>
      <w:r w:rsidRPr="00E80B4B">
        <w:tab/>
        <w:t>П</w:t>
      </w:r>
      <w:r w:rsidR="003B3DF0">
        <w:t>ринятые п</w:t>
      </w:r>
      <w:r w:rsidRPr="00E80B4B">
        <w:t>оследующие меры и прогресс, достигнутый государством-участником</w:t>
      </w:r>
    </w:p>
    <w:p w:rsidR="00E80B4B" w:rsidRPr="00E80B4B" w:rsidRDefault="00E80B4B" w:rsidP="00E80B4B">
      <w:pPr>
        <w:pStyle w:val="SingleTxtGR"/>
      </w:pPr>
      <w:r w:rsidRPr="00E80B4B">
        <w:t>3.</w:t>
      </w:r>
      <w:r w:rsidRPr="00E80B4B">
        <w:tab/>
        <w:t>Комитет приветствует ратификацию государством-участником или его присоединение к следующим договорам:</w:t>
      </w:r>
    </w:p>
    <w:p w:rsidR="00E80B4B" w:rsidRPr="00E80B4B" w:rsidRDefault="003B3DF0" w:rsidP="00E80B4B">
      <w:pPr>
        <w:pStyle w:val="SingleTxtGR"/>
      </w:pPr>
      <w:r>
        <w:tab/>
        <w:t>a)</w:t>
      </w:r>
      <w:r>
        <w:tab/>
        <w:t>Факультативный</w:t>
      </w:r>
      <w:r w:rsidR="00E80B4B" w:rsidRPr="00E80B4B">
        <w:t xml:space="preserve"> протокол к Конвенции о правах ребенка, каса</w:t>
      </w:r>
      <w:r w:rsidR="00E80B4B" w:rsidRPr="00E80B4B">
        <w:t>ю</w:t>
      </w:r>
      <w:r w:rsidR="00E80B4B" w:rsidRPr="00E80B4B">
        <w:t>щ</w:t>
      </w:r>
      <w:r>
        <w:t>ий</w:t>
      </w:r>
      <w:r w:rsidR="00E80B4B" w:rsidRPr="00E80B4B">
        <w:t>ся процедуры сообщений, в 2016 году;</w:t>
      </w:r>
    </w:p>
    <w:p w:rsidR="00E80B4B" w:rsidRPr="00E80B4B" w:rsidRDefault="00E80B4B" w:rsidP="00E80B4B">
      <w:pPr>
        <w:pStyle w:val="SingleTxtGR"/>
      </w:pPr>
      <w:r w:rsidRPr="00E80B4B">
        <w:tab/>
        <w:t>b)</w:t>
      </w:r>
      <w:r w:rsidRPr="00E80B4B">
        <w:tab/>
        <w:t>Международн</w:t>
      </w:r>
      <w:r w:rsidR="003B3DF0">
        <w:t>ая</w:t>
      </w:r>
      <w:r w:rsidRPr="00E80B4B">
        <w:t xml:space="preserve"> конвенци</w:t>
      </w:r>
      <w:r w:rsidR="003B3DF0">
        <w:t>я</w:t>
      </w:r>
      <w:r w:rsidRPr="00E80B4B">
        <w:t xml:space="preserve"> для защиты всех лиц от насильстве</w:t>
      </w:r>
      <w:r w:rsidRPr="00E80B4B">
        <w:t>н</w:t>
      </w:r>
      <w:r w:rsidRPr="00E80B4B">
        <w:t>ных исчезновений, в 2012 году;</w:t>
      </w:r>
    </w:p>
    <w:p w:rsidR="00E80B4B" w:rsidRPr="00E80B4B" w:rsidRDefault="00E80B4B" w:rsidP="00E80B4B">
      <w:pPr>
        <w:pStyle w:val="SingleTxtGR"/>
      </w:pPr>
      <w:r w:rsidRPr="00E80B4B">
        <w:tab/>
        <w:t>c)</w:t>
      </w:r>
      <w:r w:rsidRPr="00E80B4B">
        <w:tab/>
        <w:t>Конвенци</w:t>
      </w:r>
      <w:r w:rsidR="003B3DF0">
        <w:t>я</w:t>
      </w:r>
      <w:r w:rsidRPr="00E80B4B">
        <w:t xml:space="preserve"> о пр</w:t>
      </w:r>
      <w:r w:rsidR="003B3DF0">
        <w:t>авах инвалидов и Факультативный протокол</w:t>
      </w:r>
      <w:r w:rsidRPr="00E80B4B">
        <w:t xml:space="preserve"> к ней, в 2008 году;</w:t>
      </w:r>
    </w:p>
    <w:p w:rsidR="00E80B4B" w:rsidRPr="00E80B4B" w:rsidRDefault="003B3DF0" w:rsidP="00E80B4B">
      <w:pPr>
        <w:pStyle w:val="SingleTxtGR"/>
      </w:pPr>
      <w:r>
        <w:lastRenderedPageBreak/>
        <w:tab/>
        <w:t>d)</w:t>
      </w:r>
      <w:r>
        <w:tab/>
        <w:t>Факультативный протокол</w:t>
      </w:r>
      <w:r w:rsidR="00E80B4B" w:rsidRPr="00E80B4B">
        <w:t xml:space="preserve"> к Конвенции против пыток и других ж</w:t>
      </w:r>
      <w:r w:rsidR="00E80B4B" w:rsidRPr="00E80B4B">
        <w:t>е</w:t>
      </w:r>
      <w:r w:rsidR="00E80B4B" w:rsidRPr="00E80B4B">
        <w:t>стоких, бесчеловечных или унижающих достоинство видов обращения и нак</w:t>
      </w:r>
      <w:r w:rsidR="00E80B4B" w:rsidRPr="00E80B4B">
        <w:t>а</w:t>
      </w:r>
      <w:r w:rsidR="00E80B4B" w:rsidRPr="00E80B4B">
        <w:t>зания, в 2006 году;</w:t>
      </w:r>
    </w:p>
    <w:p w:rsidR="00E80B4B" w:rsidRPr="00E80B4B" w:rsidRDefault="003B3DF0" w:rsidP="00E80B4B">
      <w:pPr>
        <w:pStyle w:val="SingleTxtGR"/>
      </w:pPr>
      <w:r>
        <w:tab/>
        <w:t>e)</w:t>
      </w:r>
      <w:r>
        <w:tab/>
        <w:t>Конвенция</w:t>
      </w:r>
      <w:r w:rsidR="00E80B4B" w:rsidRPr="00E80B4B">
        <w:t xml:space="preserve"> 1954 года о статусе апатридов и Конвенци</w:t>
      </w:r>
      <w:r w:rsidR="00701415">
        <w:t>я</w:t>
      </w:r>
      <w:r w:rsidR="00E80B4B" w:rsidRPr="00E80B4B">
        <w:t xml:space="preserve"> 1961 года о сокращении безгражданства, в 2014 году.</w:t>
      </w:r>
    </w:p>
    <w:p w:rsidR="00E80B4B" w:rsidRPr="00E80B4B" w:rsidRDefault="00E80B4B" w:rsidP="00E80B4B">
      <w:pPr>
        <w:pStyle w:val="SingleTxtGR"/>
      </w:pPr>
      <w:r w:rsidRPr="00E80B4B">
        <w:t>4.</w:t>
      </w:r>
      <w:r w:rsidRPr="00E80B4B">
        <w:tab/>
        <w:t>Комитет с удовлетворением отмечает принятие следующих законодател</w:t>
      </w:r>
      <w:r w:rsidRPr="00E80B4B">
        <w:t>ь</w:t>
      </w:r>
      <w:r w:rsidRPr="00E80B4B">
        <w:t>ных мер:</w:t>
      </w:r>
    </w:p>
    <w:p w:rsidR="00E80B4B" w:rsidRPr="00E80B4B" w:rsidRDefault="00E80B4B" w:rsidP="00E80B4B">
      <w:pPr>
        <w:pStyle w:val="SingleTxtGR"/>
      </w:pPr>
      <w:r w:rsidRPr="00E80B4B">
        <w:tab/>
        <w:t>a)</w:t>
      </w:r>
      <w:r w:rsidRPr="00E80B4B">
        <w:tab/>
        <w:t>Закона № 30403, запрещающего использование телесных наказаний и других унижающих достоинство видов наказаний в отношении детей и по</w:t>
      </w:r>
      <w:r w:rsidRPr="00E80B4B">
        <w:t>д</w:t>
      </w:r>
      <w:r w:rsidRPr="00E80B4B">
        <w:t>ростков, 29 декабря 2015 года;</w:t>
      </w:r>
    </w:p>
    <w:p w:rsidR="00E80B4B" w:rsidRPr="00E80B4B" w:rsidRDefault="00E80B4B" w:rsidP="00E80B4B">
      <w:pPr>
        <w:pStyle w:val="SingleTxtGR"/>
      </w:pPr>
      <w:r w:rsidRPr="00E80B4B">
        <w:tab/>
        <w:t>b)</w:t>
      </w:r>
      <w:r w:rsidRPr="00E80B4B">
        <w:tab/>
        <w:t>Закона № 30364, направленного на предотвращение насилия в о</w:t>
      </w:r>
      <w:r w:rsidRPr="00E80B4B">
        <w:t>т</w:t>
      </w:r>
      <w:r w:rsidRPr="00E80B4B">
        <w:t xml:space="preserve">ношении женщин и членов </w:t>
      </w:r>
      <w:r w:rsidR="00EA211B">
        <w:t>домашних хозяйств</w:t>
      </w:r>
      <w:r w:rsidRPr="00E80B4B">
        <w:t>, наказание за него и его искор</w:t>
      </w:r>
      <w:r w:rsidRPr="00E80B4B">
        <w:t>е</w:t>
      </w:r>
      <w:r w:rsidRPr="00E80B4B">
        <w:t>нение, 6 ноября 2015 года;</w:t>
      </w:r>
    </w:p>
    <w:p w:rsidR="00E80B4B" w:rsidRPr="00E80B4B" w:rsidRDefault="00E80B4B" w:rsidP="00E80B4B">
      <w:pPr>
        <w:pStyle w:val="SingleTxtGR"/>
      </w:pPr>
      <w:r w:rsidRPr="00E80B4B">
        <w:tab/>
        <w:t>c)</w:t>
      </w:r>
      <w:r w:rsidRPr="00E80B4B">
        <w:tab/>
        <w:t>Закона № 29719, поощряющего сосуществование без насилия в о</w:t>
      </w:r>
      <w:r w:rsidRPr="00E80B4B">
        <w:t>б</w:t>
      </w:r>
      <w:r w:rsidRPr="00E80B4B">
        <w:t>разовательных учреждениях (закон по борьбе с издевательствами), 23 июня 2011 года.</w:t>
      </w:r>
    </w:p>
    <w:p w:rsidR="00E80B4B" w:rsidRPr="00E80B4B" w:rsidRDefault="00E80B4B" w:rsidP="00E80B4B">
      <w:pPr>
        <w:pStyle w:val="SingleTxtGR"/>
      </w:pPr>
      <w:r w:rsidRPr="00E80B4B">
        <w:t>5.</w:t>
      </w:r>
      <w:r w:rsidRPr="00E80B4B">
        <w:tab/>
        <w:t>Комитет приветствует принятие следующих институциональных и пол</w:t>
      </w:r>
      <w:r w:rsidRPr="00E80B4B">
        <w:t>и</w:t>
      </w:r>
      <w:r w:rsidRPr="00E80B4B">
        <w:t>тических мер:</w:t>
      </w:r>
    </w:p>
    <w:p w:rsidR="00E80B4B" w:rsidRPr="00E80B4B" w:rsidRDefault="00E80B4B" w:rsidP="00E80B4B">
      <w:pPr>
        <w:pStyle w:val="SingleTxtGR"/>
      </w:pPr>
      <w:r w:rsidRPr="00E80B4B">
        <w:tab/>
        <w:t>a)</w:t>
      </w:r>
      <w:r w:rsidRPr="00E80B4B">
        <w:tab/>
        <w:t>Национального плана образования в области основных прав и об</w:t>
      </w:r>
      <w:r w:rsidRPr="00E80B4B">
        <w:t>я</w:t>
      </w:r>
      <w:r w:rsidRPr="00E80B4B">
        <w:t>занностей на период до 2021 года, 12 декабря 2014 года;</w:t>
      </w:r>
    </w:p>
    <w:p w:rsidR="00E80B4B" w:rsidRPr="00E80B4B" w:rsidRDefault="00E80B4B" w:rsidP="00E80B4B">
      <w:pPr>
        <w:pStyle w:val="SingleTxtGR"/>
      </w:pPr>
      <w:r w:rsidRPr="00E80B4B">
        <w:tab/>
        <w:t>b)</w:t>
      </w:r>
      <w:r w:rsidRPr="00E80B4B">
        <w:tab/>
        <w:t>Национального плана по профилактике и обращению с подростк</w:t>
      </w:r>
      <w:r w:rsidRPr="00E80B4B">
        <w:t>а</w:t>
      </w:r>
      <w:r w:rsidRPr="00E80B4B">
        <w:t>ми, находящимися в конфликте с законом</w:t>
      </w:r>
      <w:r w:rsidR="00EA211B">
        <w:t>,</w:t>
      </w:r>
      <w:r w:rsidRPr="00E80B4B">
        <w:t xml:space="preserve"> на период 2013–2018 годов, 30 ноя</w:t>
      </w:r>
      <w:r w:rsidRPr="00E80B4B">
        <w:t>б</w:t>
      </w:r>
      <w:r w:rsidRPr="00E80B4B">
        <w:t>ря 2013 года;</w:t>
      </w:r>
    </w:p>
    <w:p w:rsidR="00E80B4B" w:rsidRPr="00E80B4B" w:rsidRDefault="00E80B4B" w:rsidP="00E80B4B">
      <w:pPr>
        <w:pStyle w:val="SingleTxtGR"/>
      </w:pPr>
      <w:r w:rsidRPr="00E80B4B">
        <w:tab/>
        <w:t>с)</w:t>
      </w:r>
      <w:r w:rsidRPr="00E80B4B">
        <w:tab/>
        <w:t>Национальной стратегии по борьбе с насилием в школах, 15 се</w:t>
      </w:r>
      <w:r w:rsidRPr="00E80B4B">
        <w:t>н</w:t>
      </w:r>
      <w:r w:rsidRPr="00E80B4B">
        <w:t>тября 2013 года;</w:t>
      </w:r>
    </w:p>
    <w:p w:rsidR="00E80B4B" w:rsidRPr="00E80B4B" w:rsidRDefault="00E80B4B" w:rsidP="00E80B4B">
      <w:pPr>
        <w:pStyle w:val="SingleTxtGR"/>
      </w:pPr>
      <w:r w:rsidRPr="00E80B4B">
        <w:tab/>
        <w:t>d)</w:t>
      </w:r>
      <w:r w:rsidRPr="00E80B4B">
        <w:tab/>
        <w:t>Национальной стратегии по предупреждению и искоренению де</w:t>
      </w:r>
      <w:r w:rsidRPr="00E80B4B">
        <w:t>т</w:t>
      </w:r>
      <w:r w:rsidRPr="00E80B4B">
        <w:t>ского труда на период 2012–2021 годов, 4 сентября 2012 года;</w:t>
      </w:r>
    </w:p>
    <w:p w:rsidR="00E80B4B" w:rsidRPr="00E80B4B" w:rsidRDefault="00E80B4B" w:rsidP="00E80B4B">
      <w:pPr>
        <w:pStyle w:val="SingleTxtGR"/>
      </w:pPr>
      <w:r w:rsidRPr="00E80B4B">
        <w:tab/>
        <w:t>e)</w:t>
      </w:r>
      <w:r w:rsidRPr="00E80B4B">
        <w:tab/>
        <w:t>Национального плана действий в интересах детей и подростков на период 2012–2021 годов, 13 апреля 2012 года;</w:t>
      </w:r>
    </w:p>
    <w:p w:rsidR="00E80B4B" w:rsidRPr="00E80B4B" w:rsidRDefault="00E80B4B" w:rsidP="00E80B4B">
      <w:pPr>
        <w:pStyle w:val="SingleTxtGR"/>
      </w:pPr>
      <w:r w:rsidRPr="00E80B4B">
        <w:tab/>
        <w:t>f)</w:t>
      </w:r>
      <w:r w:rsidRPr="00E80B4B">
        <w:tab/>
        <w:t xml:space="preserve">создание Управления заместителя Омбудсмена по делам детей и подростков в структуре Управления </w:t>
      </w:r>
      <w:r w:rsidR="00716EB7">
        <w:t>О</w:t>
      </w:r>
      <w:r w:rsidRPr="00E80B4B">
        <w:t>мбудсмена, 30 сентября 2006 года.</w:t>
      </w:r>
    </w:p>
    <w:p w:rsidR="00E80B4B" w:rsidRPr="00E80B4B" w:rsidRDefault="00E80B4B" w:rsidP="008904B3">
      <w:pPr>
        <w:pStyle w:val="HChGR"/>
      </w:pPr>
      <w:r w:rsidRPr="00E80B4B">
        <w:tab/>
        <w:t>III.</w:t>
      </w:r>
      <w:r w:rsidRPr="00E80B4B">
        <w:tab/>
        <w:t xml:space="preserve">Основные проблемы, вызывающие озабоченность, </w:t>
      </w:r>
      <w:r w:rsidR="00716EB7">
        <w:br/>
      </w:r>
      <w:r w:rsidRPr="00E80B4B">
        <w:t>и рекомендации</w:t>
      </w:r>
    </w:p>
    <w:p w:rsidR="00E80B4B" w:rsidRPr="00E80B4B" w:rsidRDefault="00E80B4B" w:rsidP="008904B3">
      <w:pPr>
        <w:pStyle w:val="H1GR"/>
      </w:pPr>
      <w:r w:rsidRPr="00E80B4B">
        <w:tab/>
        <w:t>A.</w:t>
      </w:r>
      <w:r w:rsidRPr="00E80B4B">
        <w:tab/>
        <w:t>Общие меры по осуществлению (статьи 4, 42 и 44 (6))</w:t>
      </w:r>
    </w:p>
    <w:p w:rsidR="00E80B4B" w:rsidRPr="00E80B4B" w:rsidRDefault="00E80B4B" w:rsidP="008904B3">
      <w:pPr>
        <w:pStyle w:val="H23GR"/>
      </w:pPr>
      <w:r w:rsidRPr="00E80B4B">
        <w:tab/>
      </w:r>
      <w:r w:rsidRPr="00E80B4B">
        <w:tab/>
        <w:t>Предыдущие рекомендации Комитета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E80B4B">
        <w:t>6.</w:t>
      </w:r>
      <w:r w:rsidRPr="00E80B4B">
        <w:tab/>
      </w:r>
      <w:r w:rsidRPr="00E80B4B">
        <w:rPr>
          <w:b/>
        </w:rPr>
        <w:t>Комитет рекомендует государству-участнику принять все необход</w:t>
      </w:r>
      <w:r w:rsidRPr="00E80B4B">
        <w:rPr>
          <w:b/>
        </w:rPr>
        <w:t>и</w:t>
      </w:r>
      <w:r w:rsidRPr="00E80B4B">
        <w:rPr>
          <w:b/>
        </w:rPr>
        <w:t>мые меры для выполнения рекомендаций, которые содержатся в его з</w:t>
      </w:r>
      <w:r w:rsidRPr="00E80B4B">
        <w:rPr>
          <w:b/>
        </w:rPr>
        <w:t>а</w:t>
      </w:r>
      <w:r w:rsidRPr="00E80B4B">
        <w:rPr>
          <w:b/>
        </w:rPr>
        <w:t xml:space="preserve">ключительных замечаниях 2006 года (CRC/C/PER/CO/3) и которые еще не были выполнены или были выполнены лишь частично, </w:t>
      </w:r>
      <w:r w:rsidR="00716EB7">
        <w:rPr>
          <w:b/>
        </w:rPr>
        <w:t xml:space="preserve">и </w:t>
      </w:r>
      <w:r w:rsidRPr="00E80B4B">
        <w:rPr>
          <w:b/>
        </w:rPr>
        <w:t>в частности р</w:t>
      </w:r>
      <w:r w:rsidRPr="00E80B4B">
        <w:rPr>
          <w:b/>
        </w:rPr>
        <w:t>е</w:t>
      </w:r>
      <w:r w:rsidRPr="00E80B4B">
        <w:rPr>
          <w:b/>
        </w:rPr>
        <w:t>комендаций, касающихся законодательства и осуществления (пункт 8), а также экономической эксплуатации, в том числе детского труда (пункт 64).</w:t>
      </w:r>
    </w:p>
    <w:p w:rsidR="00E80B4B" w:rsidRPr="00E80B4B" w:rsidRDefault="00E80B4B" w:rsidP="008904B3">
      <w:pPr>
        <w:pStyle w:val="H23GR"/>
      </w:pPr>
      <w:r w:rsidRPr="00E80B4B">
        <w:lastRenderedPageBreak/>
        <w:tab/>
      </w:r>
      <w:r w:rsidRPr="00E80B4B">
        <w:tab/>
        <w:t>Законодательство</w:t>
      </w:r>
    </w:p>
    <w:p w:rsidR="00E80B4B" w:rsidRPr="00E80B4B" w:rsidRDefault="00E80B4B" w:rsidP="00E80B4B">
      <w:pPr>
        <w:pStyle w:val="SingleTxtGR"/>
      </w:pPr>
      <w:r w:rsidRPr="00E80B4B">
        <w:t>7.</w:t>
      </w:r>
      <w:r w:rsidRPr="00E80B4B">
        <w:tab/>
        <w:t>Комитет приветствует тот факт, что статьи 193–199 Кодекса законов о д</w:t>
      </w:r>
      <w:r w:rsidRPr="00E80B4B">
        <w:t>е</w:t>
      </w:r>
      <w:r w:rsidRPr="00E80B4B">
        <w:t>тях и подростках были отменены в с</w:t>
      </w:r>
      <w:r w:rsidR="00716EB7">
        <w:t xml:space="preserve">ентябре 2015 года. Тем не </w:t>
      </w:r>
      <w:proofErr w:type="gramStart"/>
      <w:r w:rsidR="00716EB7">
        <w:t>менее</w:t>
      </w:r>
      <w:proofErr w:type="gramEnd"/>
      <w:r w:rsidRPr="00E80B4B">
        <w:t xml:space="preserve"> он выр</w:t>
      </w:r>
      <w:r w:rsidRPr="00E80B4B">
        <w:t>а</w:t>
      </w:r>
      <w:r w:rsidRPr="00E80B4B">
        <w:t>жает озабоченность в связи с тем, что процесс пересмотра Кодекса затягивается и что некоторые положения Кодекса не полностью соотв</w:t>
      </w:r>
      <w:r w:rsidR="002B3625">
        <w:t>етствуют Конвенции, в частности</w:t>
      </w:r>
      <w:r w:rsidRPr="00E80B4B">
        <w:t xml:space="preserve"> в том, что касается системы защиты детей, участия детей, усыновл</w:t>
      </w:r>
      <w:r w:rsidRPr="00E80B4B">
        <w:t>е</w:t>
      </w:r>
      <w:r w:rsidRPr="00E80B4B">
        <w:t xml:space="preserve">ния/удочерения и отправления правосудия в отношении несовершеннолетних. Комитет также обеспокоен тем, что так называемый </w:t>
      </w:r>
      <w:r w:rsidR="00716EB7">
        <w:t>«</w:t>
      </w:r>
      <w:r w:rsidRPr="00E80B4B">
        <w:t>Закон о попрошайнич</w:t>
      </w:r>
      <w:r w:rsidRPr="00E80B4B">
        <w:t>е</w:t>
      </w:r>
      <w:r w:rsidRPr="00E80B4B">
        <w:t>стве</w:t>
      </w:r>
      <w:r w:rsidR="00716EB7">
        <w:t>»</w:t>
      </w:r>
      <w:r w:rsidRPr="00E80B4B">
        <w:t xml:space="preserve"> продолжает оставаться в силе.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E80B4B">
        <w:t>8.</w:t>
      </w:r>
      <w:r w:rsidRPr="00E80B4B">
        <w:tab/>
      </w:r>
      <w:r w:rsidRPr="00E80B4B">
        <w:rPr>
          <w:b/>
        </w:rPr>
        <w:t>Комитет настоятельно призывает государство-участник ускорить п</w:t>
      </w:r>
      <w:r w:rsidRPr="00E80B4B">
        <w:rPr>
          <w:b/>
        </w:rPr>
        <w:t>е</w:t>
      </w:r>
      <w:r w:rsidRPr="00E80B4B">
        <w:rPr>
          <w:b/>
        </w:rPr>
        <w:t>ресмотр Кодекса законов о детях и подростках и гарантировать, чтобы он был приведен в полное соответствие с положениями Конвенции, особенно в том, что касается системы защиты детей, участия детей, усыновления/</w:t>
      </w:r>
      <w:r w:rsidR="002B3625" w:rsidRPr="002B3625">
        <w:rPr>
          <w:b/>
        </w:rPr>
        <w:br/>
      </w:r>
      <w:r w:rsidRPr="00E80B4B">
        <w:rPr>
          <w:b/>
        </w:rPr>
        <w:t>удочерения и отправления правосудия в отношении несовершеннолетних. Государству-участнику следует обеспечить, чтобы мнения детей и соотве</w:t>
      </w:r>
      <w:r w:rsidRPr="00E80B4B">
        <w:rPr>
          <w:b/>
        </w:rPr>
        <w:t>т</w:t>
      </w:r>
      <w:r w:rsidRPr="00E80B4B">
        <w:rPr>
          <w:b/>
        </w:rPr>
        <w:t>ствующих организаций, защищающих права ребенка, были услышаны и полностью приняты во внимание в ходе процесса пересмотра Кодекса. Кроме того, Комитет напоминает о сво</w:t>
      </w:r>
      <w:r w:rsidR="002B3625">
        <w:rPr>
          <w:b/>
        </w:rPr>
        <w:t>ей предыдущей рекомендации (см.</w:t>
      </w:r>
      <w:r w:rsidR="00843524">
        <w:rPr>
          <w:b/>
          <w:lang w:val="en-US"/>
        </w:rPr>
        <w:t> </w:t>
      </w:r>
      <w:r w:rsidRPr="00E80B4B">
        <w:rPr>
          <w:b/>
        </w:rPr>
        <w:t xml:space="preserve">CRC/C/PER/CO/3, пункт 7) отменить так называемый </w:t>
      </w:r>
      <w:r w:rsidR="00716EB7">
        <w:rPr>
          <w:b/>
        </w:rPr>
        <w:t>«</w:t>
      </w:r>
      <w:r w:rsidRPr="00E80B4B">
        <w:rPr>
          <w:b/>
        </w:rPr>
        <w:t xml:space="preserve">Закон о </w:t>
      </w:r>
      <w:proofErr w:type="gramStart"/>
      <w:r w:rsidRPr="00E80B4B">
        <w:rPr>
          <w:b/>
        </w:rPr>
        <w:t>п</w:t>
      </w:r>
      <w:r w:rsidRPr="00E80B4B">
        <w:rPr>
          <w:b/>
        </w:rPr>
        <w:t>о</w:t>
      </w:r>
      <w:r w:rsidRPr="00E80B4B">
        <w:rPr>
          <w:b/>
        </w:rPr>
        <w:t>прошайничестве</w:t>
      </w:r>
      <w:proofErr w:type="gramEnd"/>
      <w:r w:rsidR="00716EB7">
        <w:rPr>
          <w:b/>
        </w:rPr>
        <w:t>»</w:t>
      </w:r>
      <w:r w:rsidRPr="00E80B4B">
        <w:rPr>
          <w:b/>
        </w:rPr>
        <w:t>.</w:t>
      </w:r>
    </w:p>
    <w:p w:rsidR="00E80B4B" w:rsidRPr="00716EB7" w:rsidRDefault="00E80B4B" w:rsidP="00716EB7">
      <w:pPr>
        <w:pStyle w:val="H23GR"/>
      </w:pPr>
      <w:r w:rsidRPr="00716EB7">
        <w:tab/>
      </w:r>
      <w:r w:rsidRPr="00716EB7">
        <w:tab/>
        <w:t>Всеобъемлющая политика и стратегия</w:t>
      </w:r>
    </w:p>
    <w:p w:rsidR="00E80B4B" w:rsidRPr="00E80B4B" w:rsidRDefault="00E80B4B" w:rsidP="00E80B4B">
      <w:pPr>
        <w:pStyle w:val="SingleTxtGR"/>
      </w:pPr>
      <w:r w:rsidRPr="00E80B4B">
        <w:t>9.</w:t>
      </w:r>
      <w:r w:rsidRPr="00E80B4B">
        <w:tab/>
        <w:t>Комитет приветствует принятие Национального плана действий в инт</w:t>
      </w:r>
      <w:r w:rsidRPr="00E80B4B">
        <w:t>е</w:t>
      </w:r>
      <w:r w:rsidRPr="00E80B4B">
        <w:t>ресах детей и подростков на период 2012</w:t>
      </w:r>
      <w:r w:rsidR="00716EB7">
        <w:t>–</w:t>
      </w:r>
      <w:r w:rsidRPr="00E80B4B">
        <w:t>2021 годов и участие гражданского общества в работе постоянной межотраслевой комиссии, которая отвечает за осуществление и мониторинг ос</w:t>
      </w:r>
      <w:r w:rsidR="00843524">
        <w:t xml:space="preserve">уществления плана. Тем не </w:t>
      </w:r>
      <w:proofErr w:type="gramStart"/>
      <w:r w:rsidR="00843524">
        <w:t>менее</w:t>
      </w:r>
      <w:proofErr w:type="gramEnd"/>
      <w:r w:rsidRPr="00E80B4B">
        <w:t xml:space="preserve"> Комитет в</w:t>
      </w:r>
      <w:r w:rsidRPr="00E80B4B">
        <w:t>ы</w:t>
      </w:r>
      <w:r w:rsidRPr="00E80B4B">
        <w:t>ражает обеспокоенность в связи с тем, что ресурсы, выделяемые на осущест</w:t>
      </w:r>
      <w:r w:rsidRPr="00E80B4B">
        <w:t>в</w:t>
      </w:r>
      <w:r w:rsidRPr="00E80B4B">
        <w:t>ление этого плана, являются ограниченными и что показатели для мониторинга и оценки осуществления плана отсутствуют.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E80B4B">
        <w:t>10.</w:t>
      </w:r>
      <w:r w:rsidRPr="00E80B4B">
        <w:tab/>
      </w:r>
      <w:r w:rsidRPr="00E80B4B">
        <w:rPr>
          <w:b/>
        </w:rPr>
        <w:t>Комитет рекомендует государству-участнику разработать показатели для мониторинга и оценки осуществления Национального плана действий в интересах детей и подростков на период 2012–2021 годов, с тем чтобы в</w:t>
      </w:r>
      <w:r w:rsidRPr="00E80B4B">
        <w:rPr>
          <w:b/>
        </w:rPr>
        <w:t>ы</w:t>
      </w:r>
      <w:r w:rsidRPr="00E80B4B">
        <w:rPr>
          <w:b/>
        </w:rPr>
        <w:t>явить возможные недостатки, требующие корректирующих мер. Госуда</w:t>
      </w:r>
      <w:r w:rsidRPr="00E80B4B">
        <w:rPr>
          <w:b/>
        </w:rPr>
        <w:t>р</w:t>
      </w:r>
      <w:r w:rsidRPr="00E80B4B">
        <w:rPr>
          <w:b/>
        </w:rPr>
        <w:t>ству-участнику следует также обеспечить, чтобы осуществление этого пл</w:t>
      </w:r>
      <w:r w:rsidRPr="00E80B4B">
        <w:rPr>
          <w:b/>
        </w:rPr>
        <w:t>а</w:t>
      </w:r>
      <w:r w:rsidRPr="00E80B4B">
        <w:rPr>
          <w:b/>
        </w:rPr>
        <w:t>на было подкреплено достаточными людскими, техническими и финанс</w:t>
      </w:r>
      <w:r w:rsidRPr="00E80B4B">
        <w:rPr>
          <w:b/>
        </w:rPr>
        <w:t>о</w:t>
      </w:r>
      <w:r w:rsidRPr="00E80B4B">
        <w:rPr>
          <w:b/>
        </w:rPr>
        <w:t>выми ресурсами.</w:t>
      </w:r>
    </w:p>
    <w:p w:rsidR="00E80B4B" w:rsidRPr="00E80B4B" w:rsidRDefault="00E80B4B" w:rsidP="008904B3">
      <w:pPr>
        <w:pStyle w:val="H23GR"/>
        <w:rPr>
          <w:b w:val="0"/>
          <w:bCs/>
        </w:rPr>
      </w:pPr>
      <w:r w:rsidRPr="00E80B4B">
        <w:rPr>
          <w:b w:val="0"/>
          <w:bCs/>
        </w:rPr>
        <w:tab/>
      </w:r>
      <w:r w:rsidRPr="00E80B4B">
        <w:rPr>
          <w:b w:val="0"/>
          <w:bCs/>
        </w:rPr>
        <w:tab/>
      </w:r>
      <w:r w:rsidRPr="008904B3">
        <w:t>Координация</w:t>
      </w:r>
    </w:p>
    <w:p w:rsidR="00E80B4B" w:rsidRPr="00E80B4B" w:rsidRDefault="00E80B4B" w:rsidP="00E80B4B">
      <w:pPr>
        <w:pStyle w:val="SingleTxtGR"/>
      </w:pPr>
      <w:r w:rsidRPr="00E80B4B">
        <w:t>11.</w:t>
      </w:r>
      <w:r w:rsidRPr="00E80B4B">
        <w:tab/>
        <w:t xml:space="preserve">Комитет отмечает, что Главное управление по делам детей и подростков было переведено </w:t>
      </w:r>
      <w:r w:rsidR="00716EB7">
        <w:t xml:space="preserve">в ведение </w:t>
      </w:r>
      <w:r w:rsidRPr="00E80B4B">
        <w:t xml:space="preserve">заместителя </w:t>
      </w:r>
      <w:r w:rsidR="00691D0C">
        <w:t>М</w:t>
      </w:r>
      <w:r w:rsidRPr="00E80B4B">
        <w:t xml:space="preserve">инистра по делам уязвимых групп в рамках </w:t>
      </w:r>
      <w:r w:rsidR="00691D0C">
        <w:t>М</w:t>
      </w:r>
      <w:r w:rsidRPr="00E80B4B">
        <w:t>инистерства по делам женщин и уязвимых групп. Тем не ме</w:t>
      </w:r>
      <w:r w:rsidR="00691D0C">
        <w:t>нее</w:t>
      </w:r>
      <w:r w:rsidRPr="00E80B4B">
        <w:t xml:space="preserve"> он в</w:t>
      </w:r>
      <w:r w:rsidRPr="00E80B4B">
        <w:t>ы</w:t>
      </w:r>
      <w:r w:rsidRPr="00E80B4B">
        <w:t>ражает озабоченность в связи с тем, что, несмотря на повышение статуса, Гла</w:t>
      </w:r>
      <w:r w:rsidRPr="00E80B4B">
        <w:t>в</w:t>
      </w:r>
      <w:r w:rsidRPr="00E80B4B">
        <w:t>ное управление по-прежнему располагает недостаточными возможностями и ресурсами для обеспечения эффективной координации и осуществления Ко</w:t>
      </w:r>
      <w:r w:rsidRPr="00E80B4B">
        <w:t>н</w:t>
      </w:r>
      <w:r w:rsidRPr="00E80B4B">
        <w:t>венции во всех ветвях и на всех уровнях власти. Кроме того, приветствуя ув</w:t>
      </w:r>
      <w:r w:rsidRPr="00E80B4B">
        <w:t>е</w:t>
      </w:r>
      <w:r w:rsidRPr="00E80B4B">
        <w:t>личение числа отделений по защите детей и подростков, Комитет выражает обеспокоенность в связи с тем, что они имеются не во всех муниципалитетах, в особенности в сельских и отдаленных районах, и что существуют различия в предоставленных им ресурсах и инфраструктуре, что может ограничивать д</w:t>
      </w:r>
      <w:r w:rsidRPr="00E80B4B">
        <w:t>о</w:t>
      </w:r>
      <w:r w:rsidRPr="00E80B4B">
        <w:t>ступ к поддержке детей.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E80B4B">
        <w:lastRenderedPageBreak/>
        <w:t>12.</w:t>
      </w:r>
      <w:r w:rsidRPr="00E80B4B">
        <w:tab/>
      </w:r>
      <w:r w:rsidRPr="00E80B4B">
        <w:rPr>
          <w:b/>
        </w:rPr>
        <w:t>Комитет рекомендует государству-участнику предоставить Главному управлению по делам детей и подростков достаточные полномочия, техн</w:t>
      </w:r>
      <w:r w:rsidRPr="00E80B4B">
        <w:rPr>
          <w:b/>
        </w:rPr>
        <w:t>и</w:t>
      </w:r>
      <w:r w:rsidRPr="00E80B4B">
        <w:rPr>
          <w:b/>
        </w:rPr>
        <w:t xml:space="preserve">ческую </w:t>
      </w:r>
      <w:r w:rsidR="00691D0C">
        <w:rPr>
          <w:b/>
        </w:rPr>
        <w:t>экспертную базу</w:t>
      </w:r>
      <w:r w:rsidRPr="00E80B4B">
        <w:rPr>
          <w:b/>
        </w:rPr>
        <w:t xml:space="preserve"> и возможности для эффективной координации всех видов деятельности, связанных с осуществлением Конвенции на ме</w:t>
      </w:r>
      <w:r w:rsidRPr="00E80B4B">
        <w:rPr>
          <w:b/>
        </w:rPr>
        <w:t>ж</w:t>
      </w:r>
      <w:r w:rsidRPr="00E80B4B">
        <w:rPr>
          <w:b/>
        </w:rPr>
        <w:t>ведомственном, национальном, региональном и местном уровнях, и пре</w:t>
      </w:r>
      <w:r w:rsidRPr="00E80B4B">
        <w:rPr>
          <w:b/>
        </w:rPr>
        <w:t>д</w:t>
      </w:r>
      <w:r w:rsidRPr="00E80B4B">
        <w:rPr>
          <w:b/>
        </w:rPr>
        <w:t>лагает государству-участнику рассмотреть возможность дальнейшего п</w:t>
      </w:r>
      <w:r w:rsidRPr="00E80B4B">
        <w:rPr>
          <w:b/>
        </w:rPr>
        <w:t>о</w:t>
      </w:r>
      <w:r w:rsidRPr="00E80B4B">
        <w:rPr>
          <w:b/>
        </w:rPr>
        <w:t xml:space="preserve">вышения статуса Главного управления до департамента министерства. Кроме этого, государству-участнику следует обеспечить </w:t>
      </w:r>
      <w:r w:rsidR="00691D0C">
        <w:rPr>
          <w:b/>
        </w:rPr>
        <w:t>М</w:t>
      </w:r>
      <w:r w:rsidRPr="00E80B4B">
        <w:rPr>
          <w:b/>
        </w:rPr>
        <w:t>инистерство по делам женщин и уязвимых групп людскими, техническими и финансовыми ресурсами, необходимыми для его эффективной работы. Комитет рекоме</w:t>
      </w:r>
      <w:r w:rsidRPr="00E80B4B">
        <w:rPr>
          <w:b/>
        </w:rPr>
        <w:t>н</w:t>
      </w:r>
      <w:r w:rsidRPr="00E80B4B">
        <w:rPr>
          <w:b/>
        </w:rPr>
        <w:t>дует государству-участнику продолжать укрепление потенциала своих о</w:t>
      </w:r>
      <w:r w:rsidRPr="00E80B4B">
        <w:rPr>
          <w:b/>
        </w:rPr>
        <w:t>т</w:t>
      </w:r>
      <w:r w:rsidRPr="00E80B4B">
        <w:rPr>
          <w:b/>
        </w:rPr>
        <w:t>делений по защите детей и подростков в целях достижения равных ста</w:t>
      </w:r>
      <w:r w:rsidRPr="00E80B4B">
        <w:rPr>
          <w:b/>
        </w:rPr>
        <w:t>н</w:t>
      </w:r>
      <w:r w:rsidRPr="00E80B4B">
        <w:rPr>
          <w:b/>
        </w:rPr>
        <w:t>дартов защиты на всей территории страны.</w:t>
      </w:r>
    </w:p>
    <w:p w:rsidR="00E80B4B" w:rsidRPr="00691D0C" w:rsidRDefault="00691D0C" w:rsidP="00691D0C">
      <w:pPr>
        <w:pStyle w:val="H23GR"/>
      </w:pPr>
      <w:r>
        <w:tab/>
      </w:r>
      <w:r>
        <w:tab/>
      </w:r>
      <w:r w:rsidR="00E80B4B" w:rsidRPr="00691D0C">
        <w:t>Распределение ресурсов</w:t>
      </w:r>
    </w:p>
    <w:p w:rsidR="00E80B4B" w:rsidRPr="00E80B4B" w:rsidRDefault="00E80B4B" w:rsidP="00E80B4B">
      <w:pPr>
        <w:pStyle w:val="SingleTxtGR"/>
      </w:pPr>
      <w:r w:rsidRPr="00E80B4B">
        <w:t>13.</w:t>
      </w:r>
      <w:r w:rsidRPr="00E80B4B">
        <w:tab/>
        <w:t>Комитет приветствует тот факт, что государство-участник увеличило бюджетные ресурсы, выделяемые на осуществление прав детей, и разработало инструмент классификации и мониторинга государственных инвестиций в и</w:t>
      </w:r>
      <w:r w:rsidRPr="00E80B4B">
        <w:t>н</w:t>
      </w:r>
      <w:r w:rsidRPr="00E80B4B">
        <w:t xml:space="preserve">тересах детей. Тем не </w:t>
      </w:r>
      <w:proofErr w:type="gramStart"/>
      <w:r w:rsidRPr="00E80B4B">
        <w:t>менее</w:t>
      </w:r>
      <w:proofErr w:type="gramEnd"/>
      <w:r w:rsidRPr="00E80B4B">
        <w:t xml:space="preserve"> он обеспокоен:</w:t>
      </w:r>
    </w:p>
    <w:p w:rsidR="00E80B4B" w:rsidRPr="00E80B4B" w:rsidRDefault="00E80B4B" w:rsidP="00E80B4B">
      <w:pPr>
        <w:pStyle w:val="SingleTxtGR"/>
      </w:pPr>
      <w:r w:rsidRPr="00E80B4B">
        <w:tab/>
        <w:t>a)</w:t>
      </w:r>
      <w:r w:rsidRPr="00E80B4B">
        <w:tab/>
        <w:t>неравномерным распределением ресурсов между различными се</w:t>
      </w:r>
      <w:r w:rsidRPr="00E80B4B">
        <w:t>к</w:t>
      </w:r>
      <w:r w:rsidRPr="00E80B4B">
        <w:t>торами, такими как защита детей и участие детей;</w:t>
      </w:r>
    </w:p>
    <w:p w:rsidR="00E80B4B" w:rsidRPr="00E80B4B" w:rsidRDefault="00E80B4B" w:rsidP="00E80B4B">
      <w:pPr>
        <w:pStyle w:val="SingleTxtGR"/>
      </w:pPr>
      <w:r w:rsidRPr="00E80B4B">
        <w:tab/>
        <w:t>b)</w:t>
      </w:r>
      <w:r w:rsidRPr="00E80B4B">
        <w:tab/>
        <w:t>отсутствием информации о бюджетных ресурсах для детей, нах</w:t>
      </w:r>
      <w:r w:rsidRPr="00E80B4B">
        <w:t>о</w:t>
      </w:r>
      <w:r w:rsidRPr="00E80B4B">
        <w:t>дящихся в уязвимом и маргинализированном положении, в том числе детей из числа коренных народов;</w:t>
      </w:r>
    </w:p>
    <w:p w:rsidR="00E80B4B" w:rsidRPr="00E80B4B" w:rsidRDefault="00E80B4B" w:rsidP="00E80B4B">
      <w:pPr>
        <w:pStyle w:val="SingleTxtGR"/>
      </w:pPr>
      <w:r w:rsidRPr="00E80B4B">
        <w:tab/>
        <w:t>c)</w:t>
      </w:r>
      <w:r w:rsidRPr="00E80B4B">
        <w:tab/>
        <w:t>высоким показателем коррупции в государстве-участнике и ее негативным воздействием на государственные ресурсы, в том числе ресурсы, выделяемы</w:t>
      </w:r>
      <w:r w:rsidR="0037721F">
        <w:t>е</w:t>
      </w:r>
      <w:r w:rsidRPr="00E80B4B">
        <w:t xml:space="preserve"> на нужды детей.</w:t>
      </w:r>
    </w:p>
    <w:p w:rsidR="00E80B4B" w:rsidRPr="00E80B4B" w:rsidRDefault="00E80B4B" w:rsidP="00E80B4B">
      <w:pPr>
        <w:pStyle w:val="SingleTxtGR"/>
        <w:rPr>
          <w:b/>
        </w:rPr>
      </w:pPr>
      <w:r w:rsidRPr="00E80B4B">
        <w:t>14.</w:t>
      </w:r>
      <w:r w:rsidRPr="00E80B4B">
        <w:tab/>
      </w:r>
      <w:r w:rsidRPr="00E80B4B">
        <w:rPr>
          <w:b/>
        </w:rPr>
        <w:t xml:space="preserve">В свете итогов проведенного в 2007 году дня общей дискуссии на тему </w:t>
      </w:r>
      <w:r w:rsidR="00716EB7">
        <w:rPr>
          <w:b/>
        </w:rPr>
        <w:t>«</w:t>
      </w:r>
      <w:r w:rsidRPr="00E80B4B">
        <w:rPr>
          <w:b/>
        </w:rPr>
        <w:t>Ресурсы для обеспечения прав ребенка – ответственность государств</w:t>
      </w:r>
      <w:r w:rsidR="00716EB7">
        <w:rPr>
          <w:b/>
        </w:rPr>
        <w:t>»</w:t>
      </w:r>
      <w:r w:rsidRPr="00E80B4B">
        <w:rPr>
          <w:b/>
        </w:rPr>
        <w:t xml:space="preserve"> К</w:t>
      </w:r>
      <w:r w:rsidRPr="00E80B4B">
        <w:rPr>
          <w:b/>
        </w:rPr>
        <w:t>о</w:t>
      </w:r>
      <w:r w:rsidRPr="00E80B4B">
        <w:rPr>
          <w:b/>
        </w:rPr>
        <w:t>митет рекомендует государству-участнику:</w:t>
      </w:r>
    </w:p>
    <w:p w:rsidR="00E80B4B" w:rsidRPr="0037721F" w:rsidRDefault="00E80B4B" w:rsidP="00E80B4B">
      <w:pPr>
        <w:pStyle w:val="SingleTxtGR"/>
        <w:rPr>
          <w:b/>
          <w:bCs/>
        </w:rPr>
      </w:pPr>
      <w:r w:rsidRPr="00E80B4B">
        <w:tab/>
      </w:r>
      <w:r w:rsidRPr="0037721F">
        <w:rPr>
          <w:b/>
        </w:rPr>
        <w:t>a)</w:t>
      </w:r>
      <w:r w:rsidRPr="0037721F">
        <w:rPr>
          <w:b/>
        </w:rPr>
        <w:tab/>
        <w:t xml:space="preserve">провести всеобъемлющую оценку </w:t>
      </w:r>
      <w:r w:rsidR="00EF5376">
        <w:rPr>
          <w:b/>
        </w:rPr>
        <w:t xml:space="preserve">бюджетных </w:t>
      </w:r>
      <w:r w:rsidRPr="0037721F">
        <w:rPr>
          <w:b/>
        </w:rPr>
        <w:t>потребностей и осу</w:t>
      </w:r>
      <w:r w:rsidR="00EF5376">
        <w:rPr>
          <w:b/>
        </w:rPr>
        <w:t>ществлять транспарентные</w:t>
      </w:r>
      <w:r w:rsidRPr="0037721F">
        <w:rPr>
          <w:b/>
        </w:rPr>
        <w:t xml:space="preserve"> </w:t>
      </w:r>
      <w:r w:rsidR="00EF5376">
        <w:rPr>
          <w:b/>
        </w:rPr>
        <w:t xml:space="preserve">ассигнования </w:t>
      </w:r>
      <w:r w:rsidRPr="0037721F">
        <w:rPr>
          <w:b/>
        </w:rPr>
        <w:t>для постепенного устранения дисбаланса в распределении ресурсов в разных сферах, в частности в сфере защиты детей и участия детей;</w:t>
      </w:r>
    </w:p>
    <w:p w:rsidR="00E80B4B" w:rsidRPr="0037721F" w:rsidRDefault="00E80B4B" w:rsidP="00E80B4B">
      <w:pPr>
        <w:pStyle w:val="SingleTxtGR"/>
        <w:rPr>
          <w:b/>
          <w:bCs/>
        </w:rPr>
      </w:pPr>
      <w:r w:rsidRPr="0037721F">
        <w:rPr>
          <w:b/>
        </w:rPr>
        <w:tab/>
        <w:t>b)</w:t>
      </w:r>
      <w:r w:rsidRPr="0037721F">
        <w:rPr>
          <w:b/>
        </w:rPr>
        <w:tab/>
        <w:t>определить статьи бюджета для помощи детям, находящимся в неблагоприятном или уязвимом положении, что может потребовать прин</w:t>
      </w:r>
      <w:r w:rsidRPr="0037721F">
        <w:rPr>
          <w:b/>
        </w:rPr>
        <w:t>я</w:t>
      </w:r>
      <w:r w:rsidRPr="0037721F">
        <w:rPr>
          <w:b/>
        </w:rPr>
        <w:t>тия позитивных социальных мер, включая детей из числа коренных нар</w:t>
      </w:r>
      <w:r w:rsidRPr="0037721F">
        <w:rPr>
          <w:b/>
        </w:rPr>
        <w:t>о</w:t>
      </w:r>
      <w:r w:rsidRPr="0037721F">
        <w:rPr>
          <w:b/>
        </w:rPr>
        <w:t>дов;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37721F">
        <w:rPr>
          <w:b/>
        </w:rPr>
        <w:tab/>
        <w:t>c)</w:t>
      </w:r>
      <w:r w:rsidRPr="0037721F">
        <w:rPr>
          <w:b/>
        </w:rPr>
        <w:tab/>
      </w:r>
      <w:r w:rsidRPr="00E80B4B">
        <w:rPr>
          <w:b/>
        </w:rPr>
        <w:t xml:space="preserve">активизировать меры по борьбе с коррупцией, в том числе в отношении </w:t>
      </w:r>
      <w:r w:rsidR="00EF5376">
        <w:rPr>
          <w:b/>
        </w:rPr>
        <w:t xml:space="preserve">своего </w:t>
      </w:r>
      <w:r w:rsidRPr="00E80B4B">
        <w:rPr>
          <w:b/>
        </w:rPr>
        <w:t>институционального потенциала для эффективного в</w:t>
      </w:r>
      <w:r w:rsidRPr="00E80B4B">
        <w:rPr>
          <w:b/>
        </w:rPr>
        <w:t>ы</w:t>
      </w:r>
      <w:r w:rsidRPr="00E80B4B">
        <w:rPr>
          <w:b/>
        </w:rPr>
        <w:t>явления, расследования и преследования коррупции.</w:t>
      </w:r>
    </w:p>
    <w:p w:rsidR="00E80B4B" w:rsidRPr="008904B3" w:rsidRDefault="00E80B4B" w:rsidP="008904B3">
      <w:pPr>
        <w:pStyle w:val="H23GR"/>
      </w:pPr>
      <w:r w:rsidRPr="008904B3">
        <w:tab/>
      </w:r>
      <w:r w:rsidRPr="008904B3">
        <w:tab/>
        <w:t>Сбор данных</w:t>
      </w:r>
    </w:p>
    <w:p w:rsidR="00E80B4B" w:rsidRPr="00E80B4B" w:rsidRDefault="00E80B4B" w:rsidP="00E80B4B">
      <w:pPr>
        <w:pStyle w:val="SingleTxtGR"/>
      </w:pPr>
      <w:r w:rsidRPr="00E80B4B">
        <w:t>15.</w:t>
      </w:r>
      <w:r w:rsidRPr="00E80B4B">
        <w:tab/>
        <w:t>Отмечая значительные усилия, предпринятые государством-участником для сбора и анализа данных о детях, Комитет вместе с тем выражает обеспок</w:t>
      </w:r>
      <w:r w:rsidRPr="00E80B4B">
        <w:t>о</w:t>
      </w:r>
      <w:r w:rsidRPr="00E80B4B">
        <w:t>енность в связи с тем, что данные не дезагрегированы и не консолидированы должным образом, что не позволяет в достаточной мере понять и оценить п</w:t>
      </w:r>
      <w:r w:rsidRPr="00E80B4B">
        <w:t>о</w:t>
      </w:r>
      <w:r w:rsidRPr="00E80B4B">
        <w:t>ложение детей, находящихся в уязвимом и маргинализированном положении.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E80B4B">
        <w:lastRenderedPageBreak/>
        <w:t>16.</w:t>
      </w:r>
      <w:r w:rsidRPr="00E80B4B">
        <w:tab/>
      </w:r>
      <w:r w:rsidRPr="00E80B4B">
        <w:rPr>
          <w:b/>
        </w:rPr>
        <w:t>В свете своего замечания общего порядка № 5 (2003) об общих мерах по осуществлению Конвенции Комитет рекомендует государству-участнику укрепить систему сбора данных, в частности, с тем чтобы данные охват</w:t>
      </w:r>
      <w:r w:rsidRPr="00E80B4B">
        <w:rPr>
          <w:b/>
        </w:rPr>
        <w:t>ы</w:t>
      </w:r>
      <w:r w:rsidRPr="00E80B4B">
        <w:rPr>
          <w:b/>
        </w:rPr>
        <w:t>вали все сферы применения Конвенции и собирались в разбивке по во</w:t>
      </w:r>
      <w:r w:rsidRPr="00E80B4B">
        <w:rPr>
          <w:b/>
        </w:rPr>
        <w:t>з</w:t>
      </w:r>
      <w:r w:rsidRPr="00E80B4B">
        <w:rPr>
          <w:b/>
        </w:rPr>
        <w:t>расту, полу, инвалидности, географическому району, этническому прои</w:t>
      </w:r>
      <w:r w:rsidRPr="00E80B4B">
        <w:rPr>
          <w:b/>
        </w:rPr>
        <w:t>с</w:t>
      </w:r>
      <w:r w:rsidRPr="00E80B4B">
        <w:rPr>
          <w:b/>
        </w:rPr>
        <w:t>хождению и социально-экономическому положению для облегчения анал</w:t>
      </w:r>
      <w:r w:rsidRPr="00E80B4B">
        <w:rPr>
          <w:b/>
        </w:rPr>
        <w:t>и</w:t>
      </w:r>
      <w:r w:rsidRPr="00E80B4B">
        <w:rPr>
          <w:b/>
        </w:rPr>
        <w:t xml:space="preserve">за положения всех детей. </w:t>
      </w:r>
      <w:r w:rsidR="00EF5376">
        <w:rPr>
          <w:b/>
        </w:rPr>
        <w:t xml:space="preserve">Он также </w:t>
      </w:r>
      <w:r w:rsidRPr="00E80B4B">
        <w:rPr>
          <w:b/>
        </w:rPr>
        <w:t>рекомендует наладить обмен данными и показателями между соответствующими министерствами и использовать их для разработки, мониторинга и оценки принимаемых мер</w:t>
      </w:r>
      <w:r w:rsidR="00EF5376">
        <w:rPr>
          <w:b/>
        </w:rPr>
        <w:t xml:space="preserve"> политики</w:t>
      </w:r>
      <w:r w:rsidRPr="00E80B4B">
        <w:rPr>
          <w:b/>
        </w:rPr>
        <w:t>, программ и проектов в интересах эффективного осуществления Конве</w:t>
      </w:r>
      <w:r w:rsidRPr="00E80B4B">
        <w:rPr>
          <w:b/>
        </w:rPr>
        <w:t>н</w:t>
      </w:r>
      <w:r w:rsidRPr="00E80B4B">
        <w:rPr>
          <w:b/>
        </w:rPr>
        <w:t>ции. Кроме того, в процессе определения, сбора и распространения стат</w:t>
      </w:r>
      <w:r w:rsidRPr="00E80B4B">
        <w:rPr>
          <w:b/>
        </w:rPr>
        <w:t>и</w:t>
      </w:r>
      <w:r w:rsidRPr="00E80B4B">
        <w:rPr>
          <w:b/>
        </w:rPr>
        <w:t>стической информации государству-участнику следует учитывать конце</w:t>
      </w:r>
      <w:r w:rsidRPr="00E80B4B">
        <w:rPr>
          <w:b/>
        </w:rPr>
        <w:t>п</w:t>
      </w:r>
      <w:r w:rsidRPr="00E80B4B">
        <w:rPr>
          <w:b/>
        </w:rPr>
        <w:t>туальные и методологические рамки, установленные в докладе Управл</w:t>
      </w:r>
      <w:r w:rsidRPr="00E80B4B">
        <w:rPr>
          <w:b/>
        </w:rPr>
        <w:t>е</w:t>
      </w:r>
      <w:r w:rsidRPr="00E80B4B">
        <w:rPr>
          <w:b/>
        </w:rPr>
        <w:t xml:space="preserve">ния Верховного комиссара Организации Объединенных Наций по правам человека, озаглавленном </w:t>
      </w:r>
      <w:r w:rsidR="00716EB7">
        <w:rPr>
          <w:b/>
        </w:rPr>
        <w:t>«</w:t>
      </w:r>
      <w:r w:rsidRPr="00E80B4B">
        <w:rPr>
          <w:b/>
        </w:rPr>
        <w:t>Показатели соблюдения прав человека: руково</w:t>
      </w:r>
      <w:r w:rsidRPr="00E80B4B">
        <w:rPr>
          <w:b/>
        </w:rPr>
        <w:t>д</w:t>
      </w:r>
      <w:r w:rsidRPr="00E80B4B">
        <w:rPr>
          <w:b/>
        </w:rPr>
        <w:t>ство по количественной оценке и осуществлению</w:t>
      </w:r>
      <w:r w:rsidR="00716EB7">
        <w:rPr>
          <w:b/>
        </w:rPr>
        <w:t>»</w:t>
      </w:r>
      <w:r w:rsidRPr="00E80B4B">
        <w:rPr>
          <w:b/>
        </w:rPr>
        <w:t>.</w:t>
      </w:r>
    </w:p>
    <w:p w:rsidR="00E80B4B" w:rsidRPr="008904B3" w:rsidRDefault="00E80B4B" w:rsidP="008904B3">
      <w:pPr>
        <w:pStyle w:val="H23GR"/>
      </w:pPr>
      <w:r w:rsidRPr="008904B3">
        <w:tab/>
      </w:r>
      <w:r w:rsidRPr="008904B3">
        <w:tab/>
        <w:t>Независимый мониторинг</w:t>
      </w:r>
    </w:p>
    <w:p w:rsidR="00E80B4B" w:rsidRPr="00E80B4B" w:rsidRDefault="00E80B4B" w:rsidP="00E80B4B">
      <w:pPr>
        <w:pStyle w:val="SingleTxtGR"/>
      </w:pPr>
      <w:r w:rsidRPr="00E80B4B">
        <w:t>17.</w:t>
      </w:r>
      <w:r w:rsidRPr="00E80B4B">
        <w:tab/>
        <w:t>Приветствуя создание Управлени</w:t>
      </w:r>
      <w:r w:rsidR="004F2017">
        <w:t>я</w:t>
      </w:r>
      <w:r w:rsidRPr="00E80B4B">
        <w:t xml:space="preserve"> заместителя Омбудсмена по делам д</w:t>
      </w:r>
      <w:r w:rsidRPr="00E80B4B">
        <w:t>е</w:t>
      </w:r>
      <w:r w:rsidRPr="00E80B4B">
        <w:t>тей и подростков, Комитет вместе с тем выражает обеспокоенность</w:t>
      </w:r>
      <w:r w:rsidR="00EF5376">
        <w:t xml:space="preserve"> в связи с бюджетными</w:t>
      </w:r>
      <w:r w:rsidRPr="00E80B4B">
        <w:t xml:space="preserve"> </w:t>
      </w:r>
      <w:r w:rsidR="00EF5376">
        <w:t>сокращениями</w:t>
      </w:r>
      <w:r w:rsidRPr="00E80B4B">
        <w:t>, которые могут негативным образом повлиять на его возможности предоставлять услуги на децентрализованной основе.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E80B4B">
        <w:t>18.</w:t>
      </w:r>
      <w:r w:rsidRPr="00E80B4B">
        <w:tab/>
      </w:r>
      <w:r w:rsidRPr="00E80B4B">
        <w:rPr>
          <w:b/>
        </w:rPr>
        <w:t>Комитет рекомендует государству-участнику обеспечить выделение надлежащих финансовых, технических и людских ресурсов, с тем чтобы Управление заместителя Омбудсмена по делам детей и подростков по-прежнему эффективно выполняло свой мандат, в том числе в сельских и отдаленных районах и в общинах коренного населения.</w:t>
      </w:r>
    </w:p>
    <w:p w:rsidR="00E80B4B" w:rsidRPr="008904B3" w:rsidRDefault="00E80B4B" w:rsidP="008904B3">
      <w:pPr>
        <w:pStyle w:val="H23GR"/>
      </w:pPr>
      <w:r w:rsidRPr="008904B3">
        <w:tab/>
      </w:r>
      <w:r w:rsidRPr="008904B3">
        <w:tab/>
        <w:t>Распространение информации и повышение уровня осведомленности</w:t>
      </w:r>
    </w:p>
    <w:p w:rsidR="00E80B4B" w:rsidRPr="00E80B4B" w:rsidRDefault="00E80B4B" w:rsidP="00E80B4B">
      <w:pPr>
        <w:pStyle w:val="SingleTxtGR"/>
      </w:pPr>
      <w:r w:rsidRPr="00E80B4B">
        <w:t>19.</w:t>
      </w:r>
      <w:r w:rsidRPr="00E80B4B">
        <w:tab/>
        <w:t>Приветствуя усилия государства-участника по повышению осведомле</w:t>
      </w:r>
      <w:r w:rsidRPr="00E80B4B">
        <w:t>н</w:t>
      </w:r>
      <w:r w:rsidRPr="00E80B4B">
        <w:t>ности о положениях Конвенции, Комитет выражает обеспокоенность в связи с тем, что уровень общей осведомленности о существовании и значимости Ко</w:t>
      </w:r>
      <w:r w:rsidRPr="00E80B4B">
        <w:t>н</w:t>
      </w:r>
      <w:r w:rsidRPr="00E80B4B">
        <w:t>венции среди детей, родителей, специалистов и в обществе в целом остается низким.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E80B4B">
        <w:t>20.</w:t>
      </w:r>
      <w:r w:rsidRPr="00E80B4B">
        <w:tab/>
      </w:r>
      <w:r w:rsidRPr="00E80B4B">
        <w:rPr>
          <w:b/>
        </w:rPr>
        <w:t>Комитет рекомендует государству-участнику продолжать наращивать свои усилия по широкому распространению Конвенции среди детей, род</w:t>
      </w:r>
      <w:r w:rsidRPr="00E80B4B">
        <w:rPr>
          <w:b/>
        </w:rPr>
        <w:t>и</w:t>
      </w:r>
      <w:r w:rsidRPr="00E80B4B">
        <w:rPr>
          <w:b/>
        </w:rPr>
        <w:t>телей и общества в целом и обеспечить осуществление информационно-просветительских программ на систематической и постоянной основе, в том числе путем проведения кампаний, касающихся прав детей, в частн</w:t>
      </w:r>
      <w:r w:rsidRPr="00E80B4B">
        <w:rPr>
          <w:b/>
        </w:rPr>
        <w:t>о</w:t>
      </w:r>
      <w:r w:rsidRPr="00E80B4B">
        <w:rPr>
          <w:b/>
        </w:rPr>
        <w:t>сти среди детей, семей и специалистов, работающих с детьми и/или в инт</w:t>
      </w:r>
      <w:r w:rsidRPr="00E80B4B">
        <w:rPr>
          <w:b/>
        </w:rPr>
        <w:t>е</w:t>
      </w:r>
      <w:r w:rsidRPr="00E80B4B">
        <w:rPr>
          <w:b/>
        </w:rPr>
        <w:t>ресах детей, особенно в сельских и отдаленных районах и в общинах к</w:t>
      </w:r>
      <w:r w:rsidRPr="00E80B4B">
        <w:rPr>
          <w:b/>
        </w:rPr>
        <w:t>о</w:t>
      </w:r>
      <w:r w:rsidRPr="00E80B4B">
        <w:rPr>
          <w:b/>
        </w:rPr>
        <w:t>ренного населения.</w:t>
      </w:r>
    </w:p>
    <w:p w:rsidR="00E80B4B" w:rsidRPr="008904B3" w:rsidRDefault="00E80B4B" w:rsidP="008904B3">
      <w:pPr>
        <w:pStyle w:val="H23GR"/>
      </w:pPr>
      <w:r w:rsidRPr="008904B3">
        <w:tab/>
      </w:r>
      <w:r w:rsidRPr="008904B3">
        <w:tab/>
        <w:t>Сотрудничество с гражданским обществом</w:t>
      </w:r>
    </w:p>
    <w:p w:rsidR="00E80B4B" w:rsidRPr="00E80B4B" w:rsidRDefault="00E80B4B" w:rsidP="00E80B4B">
      <w:pPr>
        <w:pStyle w:val="SingleTxtGR"/>
      </w:pPr>
      <w:r w:rsidRPr="00E80B4B">
        <w:t>21.</w:t>
      </w:r>
      <w:r w:rsidRPr="00E80B4B">
        <w:tab/>
        <w:t>Отмечая то, что государство-участник сотрудничает с гражданским о</w:t>
      </w:r>
      <w:r w:rsidRPr="00E80B4B">
        <w:t>б</w:t>
      </w:r>
      <w:r w:rsidRPr="00E80B4B">
        <w:t>ществом по нескольким направлениям, связанным с правами ребенка, Комитет выражает серьезную обеспокоенность в связи с сообщениями о физических нападениях на журналистов и правозащитников, а также их арестах на террит</w:t>
      </w:r>
      <w:r w:rsidRPr="00E80B4B">
        <w:t>о</w:t>
      </w:r>
      <w:r w:rsidRPr="00E80B4B">
        <w:t>рии государства-участника, особенно тех правозащитников, которые защищают права общин, в том числе детей, подверженных негативному влиянию в резул</w:t>
      </w:r>
      <w:r w:rsidRPr="00E80B4B">
        <w:t>ь</w:t>
      </w:r>
      <w:r w:rsidRPr="00E80B4B">
        <w:lastRenderedPageBreak/>
        <w:t xml:space="preserve">тате осуществления </w:t>
      </w:r>
      <w:r w:rsidR="00C90FC4" w:rsidRPr="00E80B4B">
        <w:t xml:space="preserve">проектов по добыче полезных ископаемых </w:t>
      </w:r>
      <w:r w:rsidRPr="00E80B4B">
        <w:t>гидроэнергет</w:t>
      </w:r>
      <w:r w:rsidRPr="00E80B4B">
        <w:t>и</w:t>
      </w:r>
      <w:r w:rsidRPr="00E80B4B">
        <w:t>ческих</w:t>
      </w:r>
      <w:r w:rsidR="00C90FC4" w:rsidRPr="00C90FC4">
        <w:t xml:space="preserve"> </w:t>
      </w:r>
      <w:r w:rsidR="00C90FC4" w:rsidRPr="00E80B4B">
        <w:t>проектов</w:t>
      </w:r>
      <w:r w:rsidRPr="00E80B4B">
        <w:t>.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E80B4B">
        <w:t>22.</w:t>
      </w:r>
      <w:r w:rsidRPr="00E80B4B">
        <w:tab/>
      </w:r>
      <w:r w:rsidRPr="00E80B4B">
        <w:rPr>
          <w:b/>
        </w:rPr>
        <w:t>Комитет напоминает государству-участнику о том, что правозащи</w:t>
      </w:r>
      <w:r w:rsidRPr="00E80B4B">
        <w:rPr>
          <w:b/>
        </w:rPr>
        <w:t>т</w:t>
      </w:r>
      <w:r w:rsidRPr="00E80B4B">
        <w:rPr>
          <w:b/>
        </w:rPr>
        <w:t xml:space="preserve">ники нуждаются в особой защите, поскольку их работа имеет решающее значение для </w:t>
      </w:r>
      <w:r w:rsidR="00C90FC4">
        <w:rPr>
          <w:b/>
        </w:rPr>
        <w:t>поощрения</w:t>
      </w:r>
      <w:r w:rsidRPr="00E80B4B">
        <w:rPr>
          <w:b/>
        </w:rPr>
        <w:t xml:space="preserve"> прав человека всех лиц, включая детей, и, исходя из этого, настоятельно рекомендует государству-участнику принять нез</w:t>
      </w:r>
      <w:r w:rsidRPr="00E80B4B">
        <w:rPr>
          <w:b/>
        </w:rPr>
        <w:t>а</w:t>
      </w:r>
      <w:r w:rsidRPr="00E80B4B">
        <w:rPr>
          <w:b/>
        </w:rPr>
        <w:t xml:space="preserve">медлительные меры для предоставления журналистам, правозащитникам и всем неправительственным организациям возможности осуществления </w:t>
      </w:r>
      <w:r w:rsidR="00C90FC4">
        <w:rPr>
          <w:b/>
        </w:rPr>
        <w:t xml:space="preserve">их </w:t>
      </w:r>
      <w:r w:rsidRPr="00E80B4B">
        <w:rPr>
          <w:b/>
        </w:rPr>
        <w:t>права на свободу выражения мнений и убеждений без угроз и преслед</w:t>
      </w:r>
      <w:r w:rsidRPr="00E80B4B">
        <w:rPr>
          <w:b/>
        </w:rPr>
        <w:t>о</w:t>
      </w:r>
      <w:r w:rsidRPr="00E80B4B">
        <w:rPr>
          <w:b/>
        </w:rPr>
        <w:t>ваний. Комитет также настоятельно призывает государство-участник обе</w:t>
      </w:r>
      <w:r w:rsidRPr="00E80B4B">
        <w:rPr>
          <w:b/>
        </w:rPr>
        <w:t>с</w:t>
      </w:r>
      <w:r w:rsidRPr="00E80B4B">
        <w:rPr>
          <w:b/>
        </w:rPr>
        <w:t>печить оперативное и независимое расследование случаев запугивания, нападений и арестов правозащитников или активистов гражданского о</w:t>
      </w:r>
      <w:r w:rsidRPr="00E80B4B">
        <w:rPr>
          <w:b/>
        </w:rPr>
        <w:t>б</w:t>
      </w:r>
      <w:r w:rsidRPr="00E80B4B">
        <w:rPr>
          <w:b/>
        </w:rPr>
        <w:t>щества, а также привлечение к ответственности виновных в таких злоуп</w:t>
      </w:r>
      <w:r w:rsidRPr="00E80B4B">
        <w:rPr>
          <w:b/>
        </w:rPr>
        <w:t>о</w:t>
      </w:r>
      <w:r w:rsidRPr="00E80B4B">
        <w:rPr>
          <w:b/>
        </w:rPr>
        <w:t>треблениях.</w:t>
      </w:r>
    </w:p>
    <w:p w:rsidR="00E80B4B" w:rsidRPr="008904B3" w:rsidRDefault="00E80B4B" w:rsidP="008904B3">
      <w:pPr>
        <w:pStyle w:val="H23GR"/>
      </w:pPr>
      <w:r w:rsidRPr="008904B3">
        <w:tab/>
      </w:r>
      <w:r w:rsidRPr="008904B3">
        <w:tab/>
        <w:t>Права ребенка и коммерческий сектор</w:t>
      </w:r>
    </w:p>
    <w:p w:rsidR="00E80B4B" w:rsidRPr="00E80B4B" w:rsidRDefault="00E80B4B" w:rsidP="00E80B4B">
      <w:pPr>
        <w:pStyle w:val="SingleTxtGR"/>
      </w:pPr>
      <w:r w:rsidRPr="00E80B4B">
        <w:t>23.</w:t>
      </w:r>
      <w:r w:rsidRPr="00E80B4B">
        <w:tab/>
        <w:t xml:space="preserve">Комитет выражает обеспокоенность по поводу </w:t>
      </w:r>
      <w:r w:rsidR="00C90FC4">
        <w:t>воздействия</w:t>
      </w:r>
      <w:r w:rsidRPr="00E80B4B">
        <w:t xml:space="preserve"> проектов по добыче полезных ископаемых и гидроэнергетических проектов </w:t>
      </w:r>
      <w:r w:rsidR="00142449" w:rsidRPr="00E80B4B">
        <w:t xml:space="preserve">на условия жизни детей и их семей </w:t>
      </w:r>
      <w:r w:rsidRPr="00E80B4B">
        <w:t xml:space="preserve">в </w:t>
      </w:r>
      <w:r w:rsidR="00142449">
        <w:t xml:space="preserve">соответствующих </w:t>
      </w:r>
      <w:r w:rsidRPr="00E80B4B">
        <w:t xml:space="preserve">регионах, </w:t>
      </w:r>
      <w:r w:rsidR="00142449">
        <w:t xml:space="preserve">таких </w:t>
      </w:r>
      <w:r w:rsidRPr="00E80B4B">
        <w:t>как</w:t>
      </w:r>
      <w:r w:rsidR="00142449">
        <w:t xml:space="preserve"> </w:t>
      </w:r>
      <w:r w:rsidRPr="00E80B4B">
        <w:t>Ла-Оройа, Серро-де-Паско и Кахамарка, а также в связи с рисками для здоровья и ухудш</w:t>
      </w:r>
      <w:r w:rsidRPr="00E80B4B">
        <w:t>е</w:t>
      </w:r>
      <w:r w:rsidRPr="00E80B4B">
        <w:t>нием экологии, в том числе загрязнением питьевой воды, в результате ос</w:t>
      </w:r>
      <w:r w:rsidRPr="00E80B4B">
        <w:t>у</w:t>
      </w:r>
      <w:r w:rsidRPr="00E80B4B">
        <w:t>ществления таких проектов. Комитет также обеспокоен тем, что</w:t>
      </w:r>
      <w:r w:rsidR="00142449" w:rsidRPr="00142449">
        <w:t xml:space="preserve"> </w:t>
      </w:r>
      <w:r w:rsidR="00142449" w:rsidRPr="00E80B4B">
        <w:t>до выдачи л</w:t>
      </w:r>
      <w:r w:rsidR="00142449" w:rsidRPr="00E80B4B">
        <w:t>и</w:t>
      </w:r>
      <w:r w:rsidR="00142449" w:rsidRPr="00E80B4B">
        <w:t>цензий компаниям</w:t>
      </w:r>
      <w:r w:rsidRPr="00E80B4B">
        <w:t xml:space="preserve"> не всегда проводятся</w:t>
      </w:r>
      <w:r w:rsidR="00142449">
        <w:t xml:space="preserve"> оценки воздействия на окружающую среду</w:t>
      </w:r>
      <w:r w:rsidRPr="00E80B4B">
        <w:t>. Комитет также выражает озабоченность в связи с полученной им инфо</w:t>
      </w:r>
      <w:r w:rsidRPr="00E80B4B">
        <w:t>р</w:t>
      </w:r>
      <w:r w:rsidRPr="00E80B4B">
        <w:t xml:space="preserve">мацией о том, что Закон № 29785 о праве коренных или </w:t>
      </w:r>
      <w:r w:rsidR="00142449">
        <w:t xml:space="preserve">исконных </w:t>
      </w:r>
      <w:r w:rsidRPr="00E80B4B">
        <w:t>народов на предварительные консультации распространяется не на все самоопределенные группы коренных народов, подверженных влиянию таких проектов, и что нек</w:t>
      </w:r>
      <w:r w:rsidRPr="00E80B4B">
        <w:t>о</w:t>
      </w:r>
      <w:r w:rsidRPr="00E80B4B">
        <w:t>торые проекты, связанные с добычей полезных ископаемых, не охвачены пр</w:t>
      </w:r>
      <w:r w:rsidRPr="00E80B4B">
        <w:t>о</w:t>
      </w:r>
      <w:r w:rsidRPr="00E80B4B">
        <w:t>цессом консультаций.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E80B4B">
        <w:t>24.</w:t>
      </w:r>
      <w:r w:rsidRPr="00E80B4B">
        <w:tab/>
      </w:r>
      <w:r w:rsidR="00142449">
        <w:rPr>
          <w:b/>
        </w:rPr>
        <w:t>В свете своих</w:t>
      </w:r>
      <w:r w:rsidRPr="00E80B4B">
        <w:rPr>
          <w:b/>
        </w:rPr>
        <w:t xml:space="preserve"> замечани</w:t>
      </w:r>
      <w:r w:rsidR="00142449">
        <w:rPr>
          <w:b/>
        </w:rPr>
        <w:t>й</w:t>
      </w:r>
      <w:r w:rsidRPr="00E80B4B">
        <w:rPr>
          <w:b/>
        </w:rPr>
        <w:t xml:space="preserve"> общего характера № 16 (2013) об обязател</w:t>
      </w:r>
      <w:r w:rsidRPr="00E80B4B">
        <w:rPr>
          <w:b/>
        </w:rPr>
        <w:t>ь</w:t>
      </w:r>
      <w:r w:rsidRPr="00E80B4B">
        <w:rPr>
          <w:b/>
        </w:rPr>
        <w:t>ствах государств</w:t>
      </w:r>
      <w:r w:rsidR="00142449">
        <w:rPr>
          <w:b/>
        </w:rPr>
        <w:t>, касающихся воздействия</w:t>
      </w:r>
      <w:r w:rsidRPr="00E80B4B">
        <w:rPr>
          <w:b/>
        </w:rPr>
        <w:t xml:space="preserve"> предпринимательской деятел</w:t>
      </w:r>
      <w:r w:rsidRPr="00E80B4B">
        <w:rPr>
          <w:b/>
        </w:rPr>
        <w:t>ь</w:t>
      </w:r>
      <w:r w:rsidRPr="00E80B4B">
        <w:rPr>
          <w:b/>
        </w:rPr>
        <w:t>ности на права ребенка</w:t>
      </w:r>
      <w:r w:rsidR="007F386A">
        <w:rPr>
          <w:b/>
        </w:rPr>
        <w:t>, и № 11 (2009</w:t>
      </w:r>
      <w:r w:rsidRPr="00E80B4B">
        <w:rPr>
          <w:b/>
        </w:rPr>
        <w:t xml:space="preserve">) о детях </w:t>
      </w:r>
      <w:r w:rsidR="007F386A">
        <w:rPr>
          <w:b/>
        </w:rPr>
        <w:t xml:space="preserve">из числа </w:t>
      </w:r>
      <w:r w:rsidRPr="00E80B4B">
        <w:rPr>
          <w:b/>
        </w:rPr>
        <w:t>коренных народов и их правах согласно Конвенции, Комитет рекомендует государству-участнику:</w:t>
      </w:r>
    </w:p>
    <w:p w:rsidR="00E80B4B" w:rsidRPr="007F386A" w:rsidRDefault="00E80B4B" w:rsidP="00E80B4B">
      <w:pPr>
        <w:pStyle w:val="SingleTxtGR"/>
        <w:rPr>
          <w:b/>
        </w:rPr>
      </w:pPr>
      <w:r w:rsidRPr="007F386A">
        <w:rPr>
          <w:b/>
        </w:rPr>
        <w:tab/>
        <w:t>a)</w:t>
      </w:r>
      <w:r w:rsidRPr="007F386A">
        <w:rPr>
          <w:b/>
        </w:rPr>
        <w:tab/>
        <w:t>обеспечить строгое соблюдение международных и национал</w:t>
      </w:r>
      <w:r w:rsidRPr="007F386A">
        <w:rPr>
          <w:b/>
        </w:rPr>
        <w:t>ь</w:t>
      </w:r>
      <w:r w:rsidRPr="007F386A">
        <w:rPr>
          <w:b/>
        </w:rPr>
        <w:t>ных стандартов по охране окружающей среды и здоровья компаниями, особенно теми, которые занимаются</w:t>
      </w:r>
      <w:r w:rsidR="007F386A">
        <w:rPr>
          <w:b/>
        </w:rPr>
        <w:t xml:space="preserve"> проектами в области</w:t>
      </w:r>
      <w:r w:rsidRPr="007F386A">
        <w:rPr>
          <w:b/>
        </w:rPr>
        <w:t xml:space="preserve"> добыч</w:t>
      </w:r>
      <w:r w:rsidR="007F386A">
        <w:rPr>
          <w:b/>
        </w:rPr>
        <w:t>и</w:t>
      </w:r>
      <w:r w:rsidRPr="007F386A">
        <w:rPr>
          <w:b/>
        </w:rPr>
        <w:t xml:space="preserve"> поле</w:t>
      </w:r>
      <w:r w:rsidRPr="007F386A">
        <w:rPr>
          <w:b/>
        </w:rPr>
        <w:t>з</w:t>
      </w:r>
      <w:r w:rsidRPr="007F386A">
        <w:rPr>
          <w:b/>
        </w:rPr>
        <w:t>ных ископаемых и гидроэнергетик</w:t>
      </w:r>
      <w:r w:rsidR="007F386A">
        <w:rPr>
          <w:b/>
        </w:rPr>
        <w:t>и</w:t>
      </w:r>
      <w:r w:rsidRPr="007F386A">
        <w:rPr>
          <w:b/>
        </w:rPr>
        <w:t xml:space="preserve">, </w:t>
      </w:r>
      <w:r w:rsidR="007F386A">
        <w:rPr>
          <w:b/>
        </w:rPr>
        <w:t xml:space="preserve">и </w:t>
      </w:r>
      <w:r w:rsidRPr="007F386A">
        <w:rPr>
          <w:b/>
        </w:rPr>
        <w:t>обеспечить эффективный контроль за соблюдением этих стандартов; надлежащим образом наказывать нар</w:t>
      </w:r>
      <w:r w:rsidRPr="007F386A">
        <w:rPr>
          <w:b/>
        </w:rPr>
        <w:t>у</w:t>
      </w:r>
      <w:r w:rsidRPr="007F386A">
        <w:rPr>
          <w:b/>
        </w:rPr>
        <w:t xml:space="preserve">шителей и предоставлять жертвам средства правовой защиты в случае нарушений; </w:t>
      </w:r>
      <w:r w:rsidR="007F386A">
        <w:rPr>
          <w:b/>
        </w:rPr>
        <w:t xml:space="preserve">и </w:t>
      </w:r>
      <w:r w:rsidRPr="007F386A">
        <w:rPr>
          <w:b/>
        </w:rPr>
        <w:t>обеспечить принятие соответствующей международной с</w:t>
      </w:r>
      <w:r w:rsidRPr="007F386A">
        <w:rPr>
          <w:b/>
        </w:rPr>
        <w:t>и</w:t>
      </w:r>
      <w:r w:rsidRPr="007F386A">
        <w:rPr>
          <w:b/>
        </w:rPr>
        <w:t>стемы сертификации;</w:t>
      </w:r>
    </w:p>
    <w:p w:rsidR="00E80B4B" w:rsidRPr="007F386A" w:rsidRDefault="00E80B4B" w:rsidP="00E80B4B">
      <w:pPr>
        <w:pStyle w:val="SingleTxtGR"/>
        <w:rPr>
          <w:b/>
        </w:rPr>
      </w:pPr>
      <w:r w:rsidRPr="007F386A">
        <w:rPr>
          <w:b/>
        </w:rPr>
        <w:tab/>
        <w:t>b)</w:t>
      </w:r>
      <w:r w:rsidRPr="007F386A">
        <w:rPr>
          <w:b/>
        </w:rPr>
        <w:tab/>
        <w:t xml:space="preserve">потребовать от всех компаний проведения </w:t>
      </w:r>
      <w:r w:rsidR="007F386A">
        <w:rPr>
          <w:b/>
        </w:rPr>
        <w:t xml:space="preserve">оценок </w:t>
      </w:r>
      <w:r w:rsidRPr="007F386A">
        <w:rPr>
          <w:b/>
        </w:rPr>
        <w:t>и консульт</w:t>
      </w:r>
      <w:r w:rsidRPr="007F386A">
        <w:rPr>
          <w:b/>
        </w:rPr>
        <w:t>а</w:t>
      </w:r>
      <w:r w:rsidRPr="007F386A">
        <w:rPr>
          <w:b/>
        </w:rPr>
        <w:t>ций</w:t>
      </w:r>
      <w:r w:rsidR="007F386A">
        <w:rPr>
          <w:b/>
        </w:rPr>
        <w:t xml:space="preserve"> и публичного</w:t>
      </w:r>
      <w:r w:rsidRPr="007F386A">
        <w:rPr>
          <w:b/>
        </w:rPr>
        <w:t xml:space="preserve"> раскрыти</w:t>
      </w:r>
      <w:r w:rsidR="007F386A">
        <w:rPr>
          <w:b/>
        </w:rPr>
        <w:t>я</w:t>
      </w:r>
      <w:r w:rsidRPr="007F386A">
        <w:rPr>
          <w:b/>
        </w:rPr>
        <w:t xml:space="preserve"> полной информации о влиянии их деятельн</w:t>
      </w:r>
      <w:r w:rsidRPr="007F386A">
        <w:rPr>
          <w:b/>
        </w:rPr>
        <w:t>о</w:t>
      </w:r>
      <w:r w:rsidRPr="007F386A">
        <w:rPr>
          <w:b/>
        </w:rPr>
        <w:t>сти на окружающую среду, здоровье и права человека, а также предоста</w:t>
      </w:r>
      <w:r w:rsidRPr="007F386A">
        <w:rPr>
          <w:b/>
        </w:rPr>
        <w:t>в</w:t>
      </w:r>
      <w:r w:rsidRPr="007F386A">
        <w:rPr>
          <w:b/>
        </w:rPr>
        <w:t>ления планов по решению этих проблем;</w:t>
      </w:r>
    </w:p>
    <w:p w:rsidR="00E80B4B" w:rsidRPr="007F386A" w:rsidRDefault="00E80B4B" w:rsidP="00E80B4B">
      <w:pPr>
        <w:pStyle w:val="SingleTxtGR"/>
        <w:rPr>
          <w:b/>
        </w:rPr>
      </w:pPr>
      <w:r w:rsidRPr="007F386A">
        <w:rPr>
          <w:b/>
        </w:rPr>
        <w:tab/>
        <w:t>с)</w:t>
      </w:r>
      <w:r w:rsidRPr="007F386A">
        <w:rPr>
          <w:b/>
        </w:rPr>
        <w:tab/>
        <w:t xml:space="preserve">обеспечить участие всех затронутых групп коренных народов в соответствующих консультациях и </w:t>
      </w:r>
      <w:r w:rsidR="007F386A">
        <w:rPr>
          <w:b/>
        </w:rPr>
        <w:t xml:space="preserve">должный </w:t>
      </w:r>
      <w:r w:rsidRPr="007F386A">
        <w:rPr>
          <w:b/>
        </w:rPr>
        <w:t>учет их мнений, в том числе мнений детей из числа коренных народов;</w:t>
      </w:r>
    </w:p>
    <w:p w:rsidR="00E80B4B" w:rsidRPr="00E80B4B" w:rsidRDefault="00E80B4B" w:rsidP="00E80B4B">
      <w:pPr>
        <w:pStyle w:val="SingleTxtGR"/>
        <w:rPr>
          <w:b/>
        </w:rPr>
      </w:pPr>
      <w:r w:rsidRPr="007F386A">
        <w:rPr>
          <w:b/>
        </w:rPr>
        <w:lastRenderedPageBreak/>
        <w:tab/>
        <w:t>d)</w:t>
      </w:r>
      <w:r w:rsidRPr="007F386A">
        <w:rPr>
          <w:b/>
        </w:rPr>
        <w:tab/>
        <w:t>руководствоваться при осуществлении этих рекомендаций д</w:t>
      </w:r>
      <w:r w:rsidRPr="007F386A">
        <w:rPr>
          <w:b/>
        </w:rPr>
        <w:t>о</w:t>
      </w:r>
      <w:r w:rsidRPr="007F386A">
        <w:rPr>
          <w:b/>
        </w:rPr>
        <w:t xml:space="preserve">кументом Организации Объединенных Наций </w:t>
      </w:r>
      <w:r w:rsidR="00716EB7" w:rsidRPr="007F386A">
        <w:rPr>
          <w:b/>
        </w:rPr>
        <w:t>«</w:t>
      </w:r>
      <w:r w:rsidRPr="007F386A">
        <w:rPr>
          <w:b/>
        </w:rPr>
        <w:t>Защита, соблюдение и сре</w:t>
      </w:r>
      <w:r w:rsidRPr="007F386A">
        <w:rPr>
          <w:b/>
        </w:rPr>
        <w:t>д</w:t>
      </w:r>
      <w:r w:rsidRPr="007F386A">
        <w:rPr>
          <w:b/>
        </w:rPr>
        <w:t>ств</w:t>
      </w:r>
      <w:r w:rsidRPr="00E80B4B">
        <w:rPr>
          <w:b/>
        </w:rPr>
        <w:t>а правовой защиты</w:t>
      </w:r>
      <w:r w:rsidR="00716EB7">
        <w:rPr>
          <w:b/>
        </w:rPr>
        <w:t>»</w:t>
      </w:r>
      <w:r w:rsidRPr="00E80B4B">
        <w:rPr>
          <w:b/>
        </w:rPr>
        <w:t>, единогласно принятым в 2008 году Советом по правам человека.</w:t>
      </w:r>
    </w:p>
    <w:p w:rsidR="00E80B4B" w:rsidRPr="008904B3" w:rsidRDefault="00E80B4B" w:rsidP="00B06008">
      <w:pPr>
        <w:pStyle w:val="H1GR"/>
      </w:pPr>
      <w:r w:rsidRPr="008904B3">
        <w:tab/>
        <w:t>В.</w:t>
      </w:r>
      <w:r w:rsidRPr="008904B3">
        <w:tab/>
        <w:t>Определение ребенка (статья</w:t>
      </w:r>
      <w:r w:rsidR="005F76E7">
        <w:t xml:space="preserve"> </w:t>
      </w:r>
      <w:r w:rsidRPr="008904B3">
        <w:t>1)</w:t>
      </w:r>
    </w:p>
    <w:p w:rsidR="00E80B4B" w:rsidRPr="00E80B4B" w:rsidRDefault="00E80B4B" w:rsidP="00E80B4B">
      <w:pPr>
        <w:pStyle w:val="SingleTxtGR"/>
      </w:pPr>
      <w:r w:rsidRPr="00E80B4B">
        <w:t>25.</w:t>
      </w:r>
      <w:r w:rsidRPr="00E80B4B">
        <w:tab/>
        <w:t>Комитет отмечает, что минимальный возраст вступления в брак составл</w:t>
      </w:r>
      <w:r w:rsidRPr="00E80B4B">
        <w:t>я</w:t>
      </w:r>
      <w:r w:rsidRPr="00E80B4B">
        <w:t xml:space="preserve">ет 18 лет. </w:t>
      </w:r>
      <w:r w:rsidR="007F386A">
        <w:t>Однако</w:t>
      </w:r>
      <w:r w:rsidRPr="00E80B4B">
        <w:t xml:space="preserve"> Комитет выражает обеспокоенность правом судов предоста</w:t>
      </w:r>
      <w:r w:rsidRPr="00E80B4B">
        <w:t>в</w:t>
      </w:r>
      <w:r w:rsidRPr="00E80B4B">
        <w:t xml:space="preserve">лять исключения из этого правила в случаях, если юноше и девушке уже </w:t>
      </w:r>
      <w:proofErr w:type="gramStart"/>
      <w:r w:rsidRPr="00E80B4B">
        <w:t>и</w:t>
      </w:r>
      <w:r w:rsidRPr="00E80B4B">
        <w:t>с</w:t>
      </w:r>
      <w:r w:rsidRPr="00E80B4B">
        <w:t>полнилось</w:t>
      </w:r>
      <w:proofErr w:type="gramEnd"/>
      <w:r w:rsidRPr="00E80B4B">
        <w:t xml:space="preserve"> по меньшей мере по 16 лет и они прямо заявили о своем желании вступить в брак.</w:t>
      </w:r>
    </w:p>
    <w:p w:rsidR="00E80B4B" w:rsidRPr="00E80B4B" w:rsidRDefault="00E80B4B" w:rsidP="00E80B4B">
      <w:pPr>
        <w:pStyle w:val="SingleTxtGR"/>
      </w:pPr>
      <w:r w:rsidRPr="00E80B4B">
        <w:t>26.</w:t>
      </w:r>
      <w:r w:rsidRPr="00E80B4B">
        <w:tab/>
      </w:r>
      <w:r w:rsidRPr="00E80B4B">
        <w:rPr>
          <w:b/>
        </w:rPr>
        <w:t>Комитет настоятельно призывает государство-участник эффективно применять законодательное положение о минимальном 18-летнем возрасте вступления в брак.</w:t>
      </w:r>
    </w:p>
    <w:p w:rsidR="00E80B4B" w:rsidRPr="00C26A0D" w:rsidRDefault="00E80B4B" w:rsidP="00C26A0D">
      <w:pPr>
        <w:pStyle w:val="H1GR"/>
      </w:pPr>
      <w:r w:rsidRPr="00C26A0D">
        <w:tab/>
        <w:t>С.</w:t>
      </w:r>
      <w:r w:rsidRPr="00C26A0D">
        <w:tab/>
        <w:t>Общие принципы (статьи 2, 3, 6 и 12)</w:t>
      </w:r>
    </w:p>
    <w:p w:rsidR="00E80B4B" w:rsidRPr="008904B3" w:rsidRDefault="00E80B4B" w:rsidP="008904B3">
      <w:pPr>
        <w:pStyle w:val="H23GR"/>
      </w:pPr>
      <w:r w:rsidRPr="008904B3">
        <w:tab/>
      </w:r>
      <w:r w:rsidRPr="008904B3">
        <w:tab/>
        <w:t>Недискриминация</w:t>
      </w:r>
    </w:p>
    <w:p w:rsidR="00E80B4B" w:rsidRPr="00E80B4B" w:rsidRDefault="00E80B4B" w:rsidP="00E80B4B">
      <w:pPr>
        <w:pStyle w:val="SingleTxtGR"/>
      </w:pPr>
      <w:r w:rsidRPr="00E80B4B">
        <w:t>27.</w:t>
      </w:r>
      <w:r w:rsidRPr="00E80B4B">
        <w:tab/>
        <w:t>Отмечая меры, принятые государством-участником для решения пробл</w:t>
      </w:r>
      <w:r w:rsidRPr="00E80B4B">
        <w:t>е</w:t>
      </w:r>
      <w:r w:rsidRPr="00E80B4B">
        <w:t>мы дискриминации в отношении детей, находящихся в маргинализированном и неблагоприятном положении, такие как создание Национальной комиссии по борьбе с дискриминацией и платформы по борьбе с дискриминацией, Комитет выражает глубокую обеспокоенность по поводу:</w:t>
      </w:r>
    </w:p>
    <w:p w:rsidR="00E80B4B" w:rsidRPr="00E80B4B" w:rsidRDefault="00E80B4B" w:rsidP="00E80B4B">
      <w:pPr>
        <w:pStyle w:val="SingleTxtGR"/>
      </w:pPr>
      <w:r w:rsidRPr="00E80B4B">
        <w:tab/>
        <w:t>a)</w:t>
      </w:r>
      <w:r w:rsidRPr="00E80B4B">
        <w:tab/>
        <w:t>сохранения патриархальных взглядов и глубоко укоренившихся стереотипов, дискриминирующих девочек, что приводит к широкому распр</w:t>
      </w:r>
      <w:r w:rsidRPr="00E80B4B">
        <w:t>о</w:t>
      </w:r>
      <w:r w:rsidRPr="00E80B4B">
        <w:t>странению насилия в отношении девочек;</w:t>
      </w:r>
    </w:p>
    <w:p w:rsidR="00E80B4B" w:rsidRPr="00E80B4B" w:rsidRDefault="00E80B4B" w:rsidP="00E80B4B">
      <w:pPr>
        <w:pStyle w:val="SingleTxtGR"/>
      </w:pPr>
      <w:r w:rsidRPr="00E80B4B">
        <w:tab/>
        <w:t>b)</w:t>
      </w:r>
      <w:r w:rsidRPr="00E80B4B">
        <w:tab/>
        <w:t>распространенности структурной дискриминации в отношении определенных групп детей, включая детей из числа коренных народов, детей перуанцев африканского происхождения, детей, проживающих в сельских и о</w:t>
      </w:r>
      <w:r w:rsidRPr="00E80B4B">
        <w:t>т</w:t>
      </w:r>
      <w:r w:rsidRPr="00E80B4B">
        <w:t xml:space="preserve">даленных районах, детей, живущих в условиях нищеты, </w:t>
      </w:r>
      <w:r w:rsidR="00CA2C77">
        <w:t xml:space="preserve">детей, принадлежащих к сообществу лесбиянок, геев, бисексуалов, трансгендеров и интерсексуалов, </w:t>
      </w:r>
      <w:r w:rsidRPr="00E80B4B">
        <w:t>а также детей-инвалидов, в том числе в отношении их доступа к образованию и другим основным услугам, таким как медицинское обслуживание;</w:t>
      </w:r>
    </w:p>
    <w:p w:rsidR="00E80B4B" w:rsidRPr="00E80B4B" w:rsidRDefault="00E80B4B" w:rsidP="00E80B4B">
      <w:pPr>
        <w:pStyle w:val="SingleTxtGR"/>
      </w:pPr>
      <w:r w:rsidRPr="00E80B4B">
        <w:tab/>
        <w:t>с)</w:t>
      </w:r>
      <w:r w:rsidRPr="00E80B4B">
        <w:tab/>
        <w:t xml:space="preserve">отсутствия законодательства, </w:t>
      </w:r>
      <w:r w:rsidR="00CA2C77">
        <w:t>четко</w:t>
      </w:r>
      <w:r w:rsidRPr="00E80B4B">
        <w:t xml:space="preserve"> запрещающего дискриминацию по признаку сексуальной ориентации и гендерной идентичности.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BA3001">
        <w:t>28.</w:t>
      </w:r>
      <w:r w:rsidRPr="00E80B4B">
        <w:rPr>
          <w:b/>
        </w:rPr>
        <w:tab/>
        <w:t>Комитет рекомендует государству-участнику:</w:t>
      </w:r>
    </w:p>
    <w:p w:rsidR="00E80B4B" w:rsidRPr="00CA2C77" w:rsidRDefault="00E80B4B" w:rsidP="00E80B4B">
      <w:pPr>
        <w:pStyle w:val="SingleTxtGR"/>
        <w:rPr>
          <w:b/>
        </w:rPr>
      </w:pPr>
      <w:r w:rsidRPr="00E80B4B">
        <w:rPr>
          <w:b/>
        </w:rPr>
        <w:tab/>
      </w:r>
      <w:r w:rsidRPr="00CA2C77">
        <w:rPr>
          <w:b/>
        </w:rPr>
        <w:t>a)</w:t>
      </w:r>
      <w:r w:rsidRPr="00CA2C77">
        <w:rPr>
          <w:b/>
        </w:rPr>
        <w:tab/>
        <w:t>разработать и осуществлять всеобъемлющую стратегию, вкл</w:t>
      </w:r>
      <w:r w:rsidRPr="00CA2C77">
        <w:rPr>
          <w:b/>
        </w:rPr>
        <w:t>ю</w:t>
      </w:r>
      <w:r w:rsidRPr="00CA2C77">
        <w:rPr>
          <w:b/>
        </w:rPr>
        <w:t>чая информационно-пропагандистские программы и просветительские кампании, с целью искоренения патриархальных взглядов и гендерных стереотипов, которые являются дискриминационными в отношении дев</w:t>
      </w:r>
      <w:r w:rsidRPr="00CA2C77">
        <w:rPr>
          <w:b/>
        </w:rPr>
        <w:t>о</w:t>
      </w:r>
      <w:r w:rsidRPr="00CA2C77">
        <w:rPr>
          <w:b/>
        </w:rPr>
        <w:t>чек;</w:t>
      </w:r>
    </w:p>
    <w:p w:rsidR="00E80B4B" w:rsidRPr="00CA2C77" w:rsidRDefault="00E80B4B" w:rsidP="00E80B4B">
      <w:pPr>
        <w:pStyle w:val="SingleTxtGR"/>
        <w:rPr>
          <w:b/>
        </w:rPr>
      </w:pPr>
      <w:r w:rsidRPr="00CA2C77">
        <w:rPr>
          <w:b/>
        </w:rPr>
        <w:tab/>
        <w:t>b)</w:t>
      </w:r>
      <w:r w:rsidRPr="00CA2C77">
        <w:rPr>
          <w:b/>
        </w:rPr>
        <w:tab/>
        <w:t>активизировать усилия по предупреждению и искоренению всех видов фактической дискриминации в отношении всех детей, наход</w:t>
      </w:r>
      <w:r w:rsidRPr="00CA2C77">
        <w:rPr>
          <w:b/>
        </w:rPr>
        <w:t>я</w:t>
      </w:r>
      <w:r w:rsidRPr="00CA2C77">
        <w:rPr>
          <w:b/>
        </w:rPr>
        <w:t>щихся в маргинал</w:t>
      </w:r>
      <w:r w:rsidR="00CA2C77">
        <w:rPr>
          <w:b/>
        </w:rPr>
        <w:t>изованном</w:t>
      </w:r>
      <w:r w:rsidRPr="00CA2C77">
        <w:rPr>
          <w:b/>
        </w:rPr>
        <w:t xml:space="preserve"> и уязвимом положении, в том числе посре</w:t>
      </w:r>
      <w:r w:rsidRPr="00CA2C77">
        <w:rPr>
          <w:b/>
        </w:rPr>
        <w:t>д</w:t>
      </w:r>
      <w:r w:rsidRPr="00CA2C77">
        <w:rPr>
          <w:b/>
        </w:rPr>
        <w:t>ством обеспечения эффективного исполнения действующих законов и мер политики, принятия дальнейших стратегий и проведения широкома</w:t>
      </w:r>
      <w:r w:rsidRPr="00CA2C77">
        <w:rPr>
          <w:b/>
        </w:rPr>
        <w:t>с</w:t>
      </w:r>
      <w:r w:rsidRPr="00CA2C77">
        <w:rPr>
          <w:b/>
        </w:rPr>
        <w:t>штабных просветительских кампаний;</w:t>
      </w:r>
    </w:p>
    <w:p w:rsidR="00E80B4B" w:rsidRPr="00E80B4B" w:rsidRDefault="00E80B4B" w:rsidP="00E80B4B">
      <w:pPr>
        <w:pStyle w:val="SingleTxtGR"/>
        <w:rPr>
          <w:b/>
        </w:rPr>
      </w:pPr>
      <w:r w:rsidRPr="00CA2C77">
        <w:rPr>
          <w:b/>
        </w:rPr>
        <w:lastRenderedPageBreak/>
        <w:tab/>
        <w:t>c)</w:t>
      </w:r>
      <w:r w:rsidRPr="00CA2C77">
        <w:rPr>
          <w:b/>
        </w:rPr>
        <w:tab/>
        <w:t>обеспечить осведомленность всех специалистов, работающих с детьм</w:t>
      </w:r>
      <w:r w:rsidRPr="00E80B4B">
        <w:rPr>
          <w:b/>
        </w:rPr>
        <w:t xml:space="preserve">и и в интересах детей, средств массовой информации и </w:t>
      </w:r>
      <w:r w:rsidR="00CA2C77">
        <w:rPr>
          <w:b/>
        </w:rPr>
        <w:t xml:space="preserve">широкой </w:t>
      </w:r>
      <w:r w:rsidRPr="00E80B4B">
        <w:rPr>
          <w:b/>
        </w:rPr>
        <w:t>о</w:t>
      </w:r>
      <w:r w:rsidRPr="00E80B4B">
        <w:rPr>
          <w:b/>
        </w:rPr>
        <w:t>б</w:t>
      </w:r>
      <w:r w:rsidRPr="00E80B4B">
        <w:rPr>
          <w:b/>
        </w:rPr>
        <w:t>щественности о негативном влиянии таких стереотипов и дискриминац</w:t>
      </w:r>
      <w:r w:rsidRPr="00E80B4B">
        <w:rPr>
          <w:b/>
        </w:rPr>
        <w:t>и</w:t>
      </w:r>
      <w:r w:rsidRPr="00E80B4B">
        <w:rPr>
          <w:b/>
        </w:rPr>
        <w:t>онных подходов на осуществление прав детей;</w:t>
      </w:r>
    </w:p>
    <w:p w:rsidR="00E80B4B" w:rsidRPr="00E80B4B" w:rsidRDefault="00E80B4B" w:rsidP="00E80B4B">
      <w:pPr>
        <w:pStyle w:val="SingleTxtGR"/>
        <w:rPr>
          <w:b/>
        </w:rPr>
      </w:pPr>
      <w:r w:rsidRPr="00E80B4B">
        <w:rPr>
          <w:b/>
        </w:rPr>
        <w:tab/>
      </w:r>
      <w:r w:rsidRPr="00CA2C77">
        <w:rPr>
          <w:b/>
        </w:rPr>
        <w:t>d)</w:t>
      </w:r>
      <w:r w:rsidRPr="00E80B4B">
        <w:rPr>
          <w:b/>
        </w:rPr>
        <w:tab/>
      </w:r>
      <w:r w:rsidR="00CA2C77">
        <w:rPr>
          <w:b/>
        </w:rPr>
        <w:t xml:space="preserve">четко </w:t>
      </w:r>
      <w:r w:rsidRPr="00E80B4B">
        <w:rPr>
          <w:b/>
        </w:rPr>
        <w:t>запретить дискриминацию по признакам сексуальной ориентации и гендерной идентичности.</w:t>
      </w:r>
    </w:p>
    <w:p w:rsidR="00E80B4B" w:rsidRPr="00CA2C77" w:rsidRDefault="00CA2C77" w:rsidP="00CA2C77">
      <w:pPr>
        <w:pStyle w:val="H23GR"/>
      </w:pPr>
      <w:r>
        <w:tab/>
      </w:r>
      <w:r>
        <w:tab/>
      </w:r>
      <w:r w:rsidR="00E80B4B" w:rsidRPr="00CA2C77">
        <w:t>Наилучшее обеспечение интересов ребенка</w:t>
      </w:r>
    </w:p>
    <w:p w:rsidR="00E80B4B" w:rsidRPr="00E80B4B" w:rsidRDefault="00E80B4B" w:rsidP="00E80B4B">
      <w:pPr>
        <w:pStyle w:val="SingleTxtGR"/>
      </w:pPr>
      <w:r w:rsidRPr="00E80B4B">
        <w:t>29.</w:t>
      </w:r>
      <w:r w:rsidRPr="00E80B4B">
        <w:tab/>
        <w:t>Комитет отмечает законодательное признание права ребенка на уделение первоочередного внимания наилучшему обеспече</w:t>
      </w:r>
      <w:r w:rsidR="00CA2C77">
        <w:t>нию его интересов. Тем не менее</w:t>
      </w:r>
      <w:r w:rsidRPr="00E80B4B">
        <w:t xml:space="preserve"> Комитет обеспокоен сообщениями о том, что на практике это право ос</w:t>
      </w:r>
      <w:r w:rsidRPr="00E80B4B">
        <w:t>у</w:t>
      </w:r>
      <w:r w:rsidRPr="00E80B4B">
        <w:t>ществляется непоследовательно, в том числе в административных и судебных решениях.</w:t>
      </w:r>
    </w:p>
    <w:p w:rsidR="00E80B4B" w:rsidRPr="00E80B4B" w:rsidRDefault="00E80B4B" w:rsidP="00E80B4B">
      <w:pPr>
        <w:pStyle w:val="SingleTxtGR"/>
        <w:rPr>
          <w:b/>
        </w:rPr>
      </w:pPr>
      <w:r w:rsidRPr="00E80B4B">
        <w:t>30.</w:t>
      </w:r>
      <w:r w:rsidRPr="00E80B4B">
        <w:tab/>
      </w:r>
      <w:r w:rsidRPr="00E80B4B">
        <w:rPr>
          <w:b/>
        </w:rPr>
        <w:t>В свете своего замечания общего порядка № 14 (2013) о праве ребенка на уделение первоочередного внимания наилучшему обеспечению его и</w:t>
      </w:r>
      <w:r w:rsidRPr="00E80B4B">
        <w:rPr>
          <w:b/>
        </w:rPr>
        <w:t>н</w:t>
      </w:r>
      <w:r w:rsidRPr="00E80B4B">
        <w:rPr>
          <w:b/>
        </w:rPr>
        <w:t>тересов Комитет рекомендует государству-участнику:</w:t>
      </w:r>
    </w:p>
    <w:p w:rsidR="00E80B4B" w:rsidRPr="00CA2C77" w:rsidRDefault="00E80B4B" w:rsidP="00E80B4B">
      <w:pPr>
        <w:pStyle w:val="SingleTxtGR"/>
        <w:rPr>
          <w:b/>
        </w:rPr>
      </w:pPr>
      <w:r w:rsidRPr="00CA2C77">
        <w:rPr>
          <w:b/>
        </w:rPr>
        <w:tab/>
        <w:t>a)</w:t>
      </w:r>
      <w:r w:rsidRPr="00CA2C77">
        <w:rPr>
          <w:b/>
        </w:rPr>
        <w:tab/>
        <w:t xml:space="preserve">наращивать усилия по обеспечению </w:t>
      </w:r>
      <w:r w:rsidR="00365A56">
        <w:rPr>
          <w:b/>
        </w:rPr>
        <w:t xml:space="preserve">того, чтобы этому праву отводилось </w:t>
      </w:r>
      <w:r w:rsidR="00E32459">
        <w:rPr>
          <w:b/>
        </w:rPr>
        <w:t>первостепенное</w:t>
      </w:r>
      <w:r w:rsidR="00365A56">
        <w:rPr>
          <w:b/>
        </w:rPr>
        <w:t xml:space="preserve"> место и чтобы оно надлежащим образом уч</w:t>
      </w:r>
      <w:r w:rsidR="00365A56">
        <w:rPr>
          <w:b/>
        </w:rPr>
        <w:t>и</w:t>
      </w:r>
      <w:r w:rsidR="00365A56">
        <w:rPr>
          <w:b/>
        </w:rPr>
        <w:t xml:space="preserve">тывалось и последовательно толковалось </w:t>
      </w:r>
      <w:r w:rsidRPr="00CA2C77">
        <w:rPr>
          <w:b/>
        </w:rPr>
        <w:t>во всех законодательных, адм</w:t>
      </w:r>
      <w:r w:rsidRPr="00CA2C77">
        <w:rPr>
          <w:b/>
        </w:rPr>
        <w:t>и</w:t>
      </w:r>
      <w:r w:rsidRPr="00CA2C77">
        <w:rPr>
          <w:b/>
        </w:rPr>
        <w:t xml:space="preserve">нистративных и судебных процедурах и решениях, а также во всех </w:t>
      </w:r>
      <w:r w:rsidR="00365A56">
        <w:rPr>
          <w:b/>
        </w:rPr>
        <w:t>мерах политики</w:t>
      </w:r>
      <w:r w:rsidRPr="00CA2C77">
        <w:rPr>
          <w:b/>
        </w:rPr>
        <w:t>, программах и проектах, имеющих отношение к детям и оказ</w:t>
      </w:r>
      <w:r w:rsidRPr="00CA2C77">
        <w:rPr>
          <w:b/>
        </w:rPr>
        <w:t>ы</w:t>
      </w:r>
      <w:r w:rsidRPr="00CA2C77">
        <w:rPr>
          <w:b/>
        </w:rPr>
        <w:t>вающих на них влияние;</w:t>
      </w:r>
    </w:p>
    <w:p w:rsidR="00E80B4B" w:rsidRPr="00CA2C77" w:rsidRDefault="00E80B4B" w:rsidP="00E80B4B">
      <w:pPr>
        <w:pStyle w:val="SingleTxtGR"/>
        <w:rPr>
          <w:b/>
        </w:rPr>
      </w:pPr>
      <w:r w:rsidRPr="00CA2C77">
        <w:rPr>
          <w:b/>
        </w:rPr>
        <w:tab/>
        <w:t>b)</w:t>
      </w:r>
      <w:r w:rsidRPr="00CA2C77">
        <w:rPr>
          <w:b/>
        </w:rPr>
        <w:tab/>
        <w:t>обеспечить полное признание этого права в пересмотренном Кодексе законов о детях и подростках;</w:t>
      </w:r>
    </w:p>
    <w:p w:rsidR="00E80B4B" w:rsidRPr="00E80B4B" w:rsidRDefault="00E80B4B" w:rsidP="00E80B4B">
      <w:pPr>
        <w:pStyle w:val="SingleTxtGR"/>
        <w:rPr>
          <w:b/>
        </w:rPr>
      </w:pPr>
      <w:r w:rsidRPr="00CA2C77">
        <w:rPr>
          <w:b/>
        </w:rPr>
        <w:tab/>
        <w:t>с)</w:t>
      </w:r>
      <w:r w:rsidRPr="00CA2C77">
        <w:rPr>
          <w:b/>
        </w:rPr>
        <w:tab/>
        <w:t>разработать процедуры и критерии для использования в кач</w:t>
      </w:r>
      <w:r w:rsidRPr="00CA2C77">
        <w:rPr>
          <w:b/>
        </w:rPr>
        <w:t>е</w:t>
      </w:r>
      <w:r w:rsidRPr="00CA2C77">
        <w:rPr>
          <w:b/>
        </w:rPr>
        <w:t xml:space="preserve">стве руководства всеми лицами, уполномоченными определять наилучшие интересы ребенка в любой области, и уделять этим интересам </w:t>
      </w:r>
      <w:r w:rsidR="00365A56">
        <w:rPr>
          <w:b/>
        </w:rPr>
        <w:t xml:space="preserve">должное </w:t>
      </w:r>
      <w:r w:rsidRPr="00CA2C77">
        <w:rPr>
          <w:b/>
        </w:rPr>
        <w:t>в</w:t>
      </w:r>
      <w:r w:rsidRPr="00E80B4B">
        <w:rPr>
          <w:b/>
        </w:rPr>
        <w:t>нимание</w:t>
      </w:r>
      <w:r w:rsidR="00365A56">
        <w:rPr>
          <w:b/>
        </w:rPr>
        <w:t xml:space="preserve"> как первоочередному фактору</w:t>
      </w:r>
      <w:r w:rsidRPr="00E80B4B">
        <w:rPr>
          <w:b/>
        </w:rPr>
        <w:t>.</w:t>
      </w:r>
    </w:p>
    <w:p w:rsidR="00E80B4B" w:rsidRPr="008904B3" w:rsidRDefault="00C053D1" w:rsidP="008904B3">
      <w:pPr>
        <w:pStyle w:val="H23GR"/>
      </w:pPr>
      <w:r>
        <w:tab/>
      </w:r>
      <w:r>
        <w:tab/>
      </w:r>
      <w:r w:rsidR="00E80B4B" w:rsidRPr="008904B3">
        <w:t>Уважение взглядов ребенка</w:t>
      </w:r>
    </w:p>
    <w:p w:rsidR="00E80B4B" w:rsidRPr="00E80B4B" w:rsidRDefault="00E80B4B" w:rsidP="00E80B4B">
      <w:pPr>
        <w:pStyle w:val="SingleTxtGR"/>
        <w:rPr>
          <w:bCs/>
        </w:rPr>
      </w:pPr>
      <w:r w:rsidRPr="00C053D1">
        <w:rPr>
          <w:bCs/>
        </w:rPr>
        <w:t>31.</w:t>
      </w:r>
      <w:r w:rsidRPr="00E80B4B">
        <w:rPr>
          <w:b/>
          <w:bCs/>
        </w:rPr>
        <w:tab/>
      </w:r>
      <w:r w:rsidRPr="00E80B4B">
        <w:rPr>
          <w:bCs/>
        </w:rPr>
        <w:t>Приветствуя усилия государства-участника по созданию форумов для участия детей, в том числе учреждение Консультативного совета по делам д</w:t>
      </w:r>
      <w:r w:rsidRPr="00E80B4B">
        <w:rPr>
          <w:bCs/>
        </w:rPr>
        <w:t>е</w:t>
      </w:r>
      <w:r w:rsidRPr="00E80B4B">
        <w:rPr>
          <w:bCs/>
        </w:rPr>
        <w:t>тей, образовательных советов в учебных заведениях и студенческих органов, Комитет выражает озабоченность в связи с тем, что выраженные на этих фор</w:t>
      </w:r>
      <w:r w:rsidRPr="00E80B4B">
        <w:rPr>
          <w:bCs/>
        </w:rPr>
        <w:t>у</w:t>
      </w:r>
      <w:r w:rsidRPr="00E80B4B">
        <w:rPr>
          <w:bCs/>
        </w:rPr>
        <w:t>мах мнения не учитываются в достаточной мере в процессах принятия реш</w:t>
      </w:r>
      <w:r w:rsidRPr="00E80B4B">
        <w:rPr>
          <w:bCs/>
        </w:rPr>
        <w:t>е</w:t>
      </w:r>
      <w:r w:rsidRPr="00E80B4B">
        <w:rPr>
          <w:bCs/>
        </w:rPr>
        <w:t xml:space="preserve">ний. Он также обеспокоен </w:t>
      </w:r>
      <w:r w:rsidR="00C053D1">
        <w:rPr>
          <w:bCs/>
        </w:rPr>
        <w:t>намерением</w:t>
      </w:r>
      <w:r w:rsidRPr="00E80B4B">
        <w:rPr>
          <w:bCs/>
        </w:rPr>
        <w:t xml:space="preserve"> государств</w:t>
      </w:r>
      <w:r w:rsidR="00C053D1">
        <w:rPr>
          <w:bCs/>
        </w:rPr>
        <w:t>а</w:t>
      </w:r>
      <w:r w:rsidRPr="00E80B4B">
        <w:rPr>
          <w:bCs/>
        </w:rPr>
        <w:t>-участник</w:t>
      </w:r>
      <w:r w:rsidR="00C053D1">
        <w:rPr>
          <w:bCs/>
        </w:rPr>
        <w:t>а</w:t>
      </w:r>
      <w:r w:rsidRPr="00E80B4B">
        <w:rPr>
          <w:bCs/>
        </w:rPr>
        <w:t xml:space="preserve"> </w:t>
      </w:r>
      <w:r w:rsidR="00C053D1">
        <w:rPr>
          <w:bCs/>
        </w:rPr>
        <w:t>обусловить право</w:t>
      </w:r>
      <w:r w:rsidR="00C053D1" w:rsidRPr="00E80B4B">
        <w:rPr>
          <w:bCs/>
        </w:rPr>
        <w:t xml:space="preserve"> детей на участие в решении затрагивающих их вопросов </w:t>
      </w:r>
      <w:r w:rsidR="00C053D1">
        <w:rPr>
          <w:bCs/>
        </w:rPr>
        <w:t xml:space="preserve">родительской властью </w:t>
      </w:r>
      <w:r w:rsidRPr="00E80B4B">
        <w:rPr>
          <w:bCs/>
        </w:rPr>
        <w:t>в пересмотренном Кодексе законов о детях и подростках. Кроме того, Комитет обеспокоен сообщениями о том, что с детьми редко консультируются в рамках соответствующих административных или судебных процедур и не всегда сч</w:t>
      </w:r>
      <w:r w:rsidRPr="00E80B4B">
        <w:rPr>
          <w:bCs/>
        </w:rPr>
        <w:t>и</w:t>
      </w:r>
      <w:r w:rsidRPr="00E80B4B">
        <w:rPr>
          <w:bCs/>
        </w:rPr>
        <w:t>таются с ними и признают их в семье, в школах и общинах, что обусловлено, среди прочего, традиционными и культурными представлениями.</w:t>
      </w:r>
    </w:p>
    <w:p w:rsidR="00E80B4B" w:rsidRPr="00E80B4B" w:rsidRDefault="00E80B4B" w:rsidP="00E80B4B">
      <w:pPr>
        <w:pStyle w:val="SingleTxtGR"/>
        <w:rPr>
          <w:bCs/>
        </w:rPr>
      </w:pPr>
      <w:r w:rsidRPr="00E80B4B">
        <w:rPr>
          <w:bCs/>
        </w:rPr>
        <w:t>32.</w:t>
      </w:r>
      <w:r w:rsidRPr="00E80B4B">
        <w:rPr>
          <w:bCs/>
        </w:rPr>
        <w:tab/>
      </w:r>
      <w:r w:rsidRPr="00E80B4B">
        <w:rPr>
          <w:b/>
          <w:bCs/>
        </w:rPr>
        <w:t xml:space="preserve">В свете своего замечания общего порядка № 12 (2009) о праве ребенка быть </w:t>
      </w:r>
      <w:r w:rsidR="00C053D1">
        <w:rPr>
          <w:b/>
          <w:bCs/>
        </w:rPr>
        <w:t>заслу</w:t>
      </w:r>
      <w:r w:rsidRPr="00E80B4B">
        <w:rPr>
          <w:b/>
          <w:bCs/>
        </w:rPr>
        <w:t>шанным Комитет рекомендует государству-участнику:</w:t>
      </w:r>
    </w:p>
    <w:p w:rsidR="00E80B4B" w:rsidRPr="00C053D1" w:rsidRDefault="00E80B4B" w:rsidP="00E80B4B">
      <w:pPr>
        <w:pStyle w:val="SingleTxtGR"/>
        <w:rPr>
          <w:b/>
          <w:bCs/>
        </w:rPr>
      </w:pPr>
      <w:r w:rsidRPr="00E80B4B">
        <w:rPr>
          <w:bCs/>
        </w:rPr>
        <w:tab/>
      </w:r>
      <w:r w:rsidRPr="00C053D1">
        <w:rPr>
          <w:b/>
          <w:bCs/>
        </w:rPr>
        <w:t>a)</w:t>
      </w:r>
      <w:r w:rsidRPr="00C053D1">
        <w:rPr>
          <w:b/>
          <w:bCs/>
        </w:rPr>
        <w:tab/>
        <w:t xml:space="preserve">предусмотреть конкретные механизмы, обеспечивающие учет мнений, высказываемых детьми в рамках различных форумов, во всех процессах принятия </w:t>
      </w:r>
      <w:r w:rsidR="00C053D1" w:rsidRPr="00C053D1">
        <w:rPr>
          <w:b/>
          <w:bCs/>
        </w:rPr>
        <w:t xml:space="preserve">касающихся </w:t>
      </w:r>
      <w:r w:rsidRPr="00C053D1">
        <w:rPr>
          <w:b/>
          <w:bCs/>
        </w:rPr>
        <w:t>их решений;</w:t>
      </w:r>
    </w:p>
    <w:p w:rsidR="00E80B4B" w:rsidRPr="00C053D1" w:rsidRDefault="00E80B4B" w:rsidP="00E80B4B">
      <w:pPr>
        <w:pStyle w:val="SingleTxtGR"/>
        <w:rPr>
          <w:b/>
          <w:bCs/>
        </w:rPr>
      </w:pPr>
      <w:r w:rsidRPr="00C053D1">
        <w:rPr>
          <w:b/>
          <w:bCs/>
        </w:rPr>
        <w:lastRenderedPageBreak/>
        <w:tab/>
        <w:t>b)</w:t>
      </w:r>
      <w:r w:rsidRPr="00C053D1">
        <w:rPr>
          <w:b/>
          <w:bCs/>
        </w:rPr>
        <w:tab/>
        <w:t>обеспечить в пересмотренном Кодексе законов о детях и по</w:t>
      </w:r>
      <w:r w:rsidRPr="00C053D1">
        <w:rPr>
          <w:b/>
          <w:bCs/>
        </w:rPr>
        <w:t>д</w:t>
      </w:r>
      <w:r w:rsidRPr="00C053D1">
        <w:rPr>
          <w:b/>
          <w:bCs/>
        </w:rPr>
        <w:t xml:space="preserve">ростках гарантии соблюдения права ребенка на участие в </w:t>
      </w:r>
      <w:r w:rsidR="00C053D1" w:rsidRPr="00C053D1">
        <w:rPr>
          <w:b/>
          <w:bCs/>
        </w:rPr>
        <w:t xml:space="preserve">решении </w:t>
      </w:r>
      <w:r w:rsidRPr="00C053D1">
        <w:rPr>
          <w:b/>
          <w:bCs/>
        </w:rPr>
        <w:t>соо</w:t>
      </w:r>
      <w:r w:rsidRPr="00C053D1">
        <w:rPr>
          <w:b/>
          <w:bCs/>
        </w:rPr>
        <w:t>т</w:t>
      </w:r>
      <w:r w:rsidRPr="00C053D1">
        <w:rPr>
          <w:b/>
          <w:bCs/>
        </w:rPr>
        <w:t>ветствующи</w:t>
      </w:r>
      <w:r w:rsidR="00C053D1" w:rsidRPr="00C053D1">
        <w:rPr>
          <w:b/>
          <w:bCs/>
        </w:rPr>
        <w:t>х вопросов</w:t>
      </w:r>
      <w:r w:rsidRPr="00C053D1">
        <w:rPr>
          <w:b/>
          <w:bCs/>
        </w:rPr>
        <w:t xml:space="preserve"> в соответствии со статьей 12 Конвенции;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C053D1">
        <w:rPr>
          <w:b/>
          <w:bCs/>
        </w:rPr>
        <w:tab/>
        <w:t>с)</w:t>
      </w:r>
      <w:r w:rsidRPr="00C053D1">
        <w:rPr>
          <w:b/>
          <w:bCs/>
        </w:rPr>
        <w:tab/>
        <w:t>обеспеч</w:t>
      </w:r>
      <w:r w:rsidR="00F2107C">
        <w:rPr>
          <w:b/>
          <w:bCs/>
        </w:rPr>
        <w:t>ить</w:t>
      </w:r>
      <w:r w:rsidRPr="00C053D1">
        <w:rPr>
          <w:b/>
          <w:bCs/>
        </w:rPr>
        <w:t xml:space="preserve"> действенно</w:t>
      </w:r>
      <w:r w:rsidR="00F2107C">
        <w:rPr>
          <w:b/>
          <w:bCs/>
        </w:rPr>
        <w:t>е</w:t>
      </w:r>
      <w:r w:rsidRPr="00C053D1">
        <w:rPr>
          <w:b/>
          <w:bCs/>
        </w:rPr>
        <w:t xml:space="preserve"> соблюдени</w:t>
      </w:r>
      <w:r w:rsidR="00F2107C">
        <w:rPr>
          <w:b/>
          <w:bCs/>
        </w:rPr>
        <w:t>е</w:t>
      </w:r>
      <w:r w:rsidRPr="00C053D1">
        <w:rPr>
          <w:b/>
          <w:bCs/>
        </w:rPr>
        <w:t xml:space="preserve"> законов о п</w:t>
      </w:r>
      <w:r w:rsidRPr="00E80B4B">
        <w:rPr>
          <w:b/>
          <w:bCs/>
        </w:rPr>
        <w:t xml:space="preserve">ризнании права ребенка быть </w:t>
      </w:r>
      <w:r w:rsidR="00F2107C">
        <w:rPr>
          <w:b/>
          <w:bCs/>
        </w:rPr>
        <w:t xml:space="preserve">заслушанным </w:t>
      </w:r>
      <w:r w:rsidRPr="00E80B4B">
        <w:rPr>
          <w:b/>
          <w:bCs/>
        </w:rPr>
        <w:t>в рамках соответствующих юридических пр</w:t>
      </w:r>
      <w:r w:rsidRPr="00E80B4B">
        <w:rPr>
          <w:b/>
          <w:bCs/>
        </w:rPr>
        <w:t>о</w:t>
      </w:r>
      <w:r w:rsidRPr="00E80B4B">
        <w:rPr>
          <w:b/>
          <w:bCs/>
        </w:rPr>
        <w:t>цедур, в том числе путем создания систем и/или процедур, которые гара</w:t>
      </w:r>
      <w:r w:rsidRPr="00E80B4B">
        <w:rPr>
          <w:b/>
          <w:bCs/>
        </w:rPr>
        <w:t>н</w:t>
      </w:r>
      <w:r w:rsidRPr="00E80B4B">
        <w:rPr>
          <w:b/>
          <w:bCs/>
        </w:rPr>
        <w:t>тируют уважение этого принципа социальными работниками и судами;</w:t>
      </w:r>
    </w:p>
    <w:p w:rsidR="00E80B4B" w:rsidRPr="00F2107C" w:rsidRDefault="00E80B4B" w:rsidP="00E80B4B">
      <w:pPr>
        <w:pStyle w:val="SingleTxtGR"/>
        <w:rPr>
          <w:b/>
          <w:bCs/>
        </w:rPr>
      </w:pPr>
      <w:r w:rsidRPr="00E80B4B">
        <w:rPr>
          <w:bCs/>
        </w:rPr>
        <w:tab/>
      </w:r>
      <w:r w:rsidRPr="00F2107C">
        <w:rPr>
          <w:b/>
          <w:bCs/>
        </w:rPr>
        <w:t>d)</w:t>
      </w:r>
      <w:r w:rsidRPr="00F2107C">
        <w:rPr>
          <w:b/>
          <w:bCs/>
        </w:rPr>
        <w:tab/>
        <w:t xml:space="preserve">разработать программы и информационно-просветительские мероприятия для содействия </w:t>
      </w:r>
      <w:r w:rsidR="00F2107C">
        <w:rPr>
          <w:b/>
          <w:bCs/>
        </w:rPr>
        <w:t xml:space="preserve">весомому </w:t>
      </w:r>
      <w:r w:rsidRPr="00F2107C">
        <w:rPr>
          <w:b/>
          <w:bCs/>
        </w:rPr>
        <w:t xml:space="preserve">и </w:t>
      </w:r>
      <w:r w:rsidR="00F2107C">
        <w:rPr>
          <w:b/>
          <w:bCs/>
        </w:rPr>
        <w:t xml:space="preserve">предполагаемому </w:t>
      </w:r>
      <w:r w:rsidRPr="00F2107C">
        <w:rPr>
          <w:b/>
          <w:bCs/>
        </w:rPr>
        <w:t>расширение прав и возможностей участию всех детей в рамках семьи, общины и школы и уделять при этом особое внимание девочкам и детям</w:t>
      </w:r>
      <w:r w:rsidR="009C68F5">
        <w:rPr>
          <w:b/>
          <w:bCs/>
        </w:rPr>
        <w:t>,</w:t>
      </w:r>
      <w:r w:rsidR="00F2107C">
        <w:rPr>
          <w:b/>
          <w:bCs/>
        </w:rPr>
        <w:t xml:space="preserve"> находящимся в уя</w:t>
      </w:r>
      <w:r w:rsidR="00F2107C">
        <w:rPr>
          <w:b/>
          <w:bCs/>
        </w:rPr>
        <w:t>з</w:t>
      </w:r>
      <w:r w:rsidR="00F2107C">
        <w:rPr>
          <w:b/>
          <w:bCs/>
        </w:rPr>
        <w:t>вимом положении</w:t>
      </w:r>
      <w:r w:rsidRPr="00F2107C">
        <w:rPr>
          <w:b/>
          <w:bCs/>
        </w:rPr>
        <w:t>;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F2107C">
        <w:rPr>
          <w:b/>
          <w:bCs/>
        </w:rPr>
        <w:tab/>
        <w:t>e)</w:t>
      </w:r>
      <w:r w:rsidRPr="00F2107C">
        <w:rPr>
          <w:b/>
          <w:bCs/>
        </w:rPr>
        <w:tab/>
        <w:t>разработать руководящие принципы и показатели для обесп</w:t>
      </w:r>
      <w:r w:rsidRPr="00F2107C">
        <w:rPr>
          <w:b/>
          <w:bCs/>
        </w:rPr>
        <w:t>е</w:t>
      </w:r>
      <w:r w:rsidRPr="00F2107C">
        <w:rPr>
          <w:b/>
          <w:bCs/>
        </w:rPr>
        <w:t>чения осуществления, оценки и контроля над осуществлением права р</w:t>
      </w:r>
      <w:r w:rsidRPr="00F2107C">
        <w:rPr>
          <w:b/>
          <w:bCs/>
        </w:rPr>
        <w:t>е</w:t>
      </w:r>
      <w:r w:rsidRPr="00F2107C">
        <w:rPr>
          <w:b/>
          <w:bCs/>
        </w:rPr>
        <w:t xml:space="preserve">бенка на участие в </w:t>
      </w:r>
      <w:r w:rsidR="00F2107C">
        <w:rPr>
          <w:b/>
          <w:bCs/>
        </w:rPr>
        <w:t>решении соответствующих вопросов</w:t>
      </w:r>
      <w:r w:rsidRPr="00F2107C">
        <w:rPr>
          <w:b/>
          <w:bCs/>
        </w:rPr>
        <w:t xml:space="preserve"> и права быть </w:t>
      </w:r>
      <w:r w:rsidR="00F2107C">
        <w:rPr>
          <w:b/>
          <w:bCs/>
        </w:rPr>
        <w:t>з</w:t>
      </w:r>
      <w:r w:rsidR="00F2107C">
        <w:rPr>
          <w:b/>
          <w:bCs/>
        </w:rPr>
        <w:t>а</w:t>
      </w:r>
      <w:r w:rsidR="00F2107C">
        <w:rPr>
          <w:b/>
          <w:bCs/>
        </w:rPr>
        <w:t xml:space="preserve">слушанным </w:t>
      </w:r>
      <w:r w:rsidRPr="00F2107C">
        <w:rPr>
          <w:b/>
          <w:bCs/>
        </w:rPr>
        <w:t>в ходе судебных и административных процедур, а также обе</w:t>
      </w:r>
      <w:r w:rsidRPr="00F2107C">
        <w:rPr>
          <w:b/>
          <w:bCs/>
        </w:rPr>
        <w:t>с</w:t>
      </w:r>
      <w:r w:rsidRPr="00F2107C">
        <w:rPr>
          <w:b/>
          <w:bCs/>
        </w:rPr>
        <w:t>печить професси</w:t>
      </w:r>
      <w:r w:rsidRPr="00E80B4B">
        <w:rPr>
          <w:b/>
          <w:bCs/>
        </w:rPr>
        <w:t xml:space="preserve">ональную подготовку </w:t>
      </w:r>
      <w:r w:rsidR="00F2107C">
        <w:rPr>
          <w:b/>
          <w:bCs/>
        </w:rPr>
        <w:t xml:space="preserve">сопричастных </w:t>
      </w:r>
      <w:r w:rsidRPr="00E80B4B">
        <w:rPr>
          <w:b/>
          <w:bCs/>
        </w:rPr>
        <w:t>специалистов</w:t>
      </w:r>
      <w:r w:rsidR="00F2107C">
        <w:rPr>
          <w:b/>
          <w:bCs/>
        </w:rPr>
        <w:t xml:space="preserve"> в деле их использования</w:t>
      </w:r>
      <w:r w:rsidRPr="00E80B4B">
        <w:rPr>
          <w:b/>
          <w:bCs/>
        </w:rPr>
        <w:t>.</w:t>
      </w:r>
    </w:p>
    <w:p w:rsidR="00E80B4B" w:rsidRPr="00C26A0D" w:rsidRDefault="00F2107C" w:rsidP="00C26A0D">
      <w:pPr>
        <w:pStyle w:val="H1GR"/>
      </w:pPr>
      <w:r>
        <w:tab/>
      </w:r>
      <w:r w:rsidR="00E80B4B" w:rsidRPr="00C26A0D">
        <w:t>D.</w:t>
      </w:r>
      <w:r w:rsidR="00E80B4B" w:rsidRPr="00C26A0D">
        <w:tab/>
        <w:t>Гражданские права и свободы (статьи 7, 8 и 13−17)</w:t>
      </w:r>
    </w:p>
    <w:p w:rsidR="00E80B4B" w:rsidRPr="008904B3" w:rsidRDefault="00F2107C" w:rsidP="008904B3">
      <w:pPr>
        <w:pStyle w:val="H23GR"/>
      </w:pPr>
      <w:r>
        <w:tab/>
      </w:r>
      <w:r>
        <w:tab/>
      </w:r>
      <w:r w:rsidR="00E80B4B" w:rsidRPr="008904B3">
        <w:t>Регистрация рождения</w:t>
      </w:r>
    </w:p>
    <w:p w:rsidR="00E80B4B" w:rsidRPr="00E80B4B" w:rsidRDefault="00E80B4B" w:rsidP="00E80B4B">
      <w:pPr>
        <w:pStyle w:val="SingleTxtGR"/>
        <w:rPr>
          <w:bCs/>
        </w:rPr>
      </w:pPr>
      <w:r w:rsidRPr="00F2107C">
        <w:rPr>
          <w:bCs/>
        </w:rPr>
        <w:t>33.</w:t>
      </w:r>
      <w:r w:rsidRPr="00E80B4B">
        <w:rPr>
          <w:b/>
          <w:bCs/>
        </w:rPr>
        <w:tab/>
      </w:r>
      <w:r w:rsidRPr="00E80B4B">
        <w:rPr>
          <w:bCs/>
        </w:rPr>
        <w:t>Комитет приветствует предоставленную в ходе диалога информацию о том, что у подавляющего большинства детей имеется национальное удостов</w:t>
      </w:r>
      <w:r w:rsidRPr="00E80B4B">
        <w:rPr>
          <w:bCs/>
        </w:rPr>
        <w:t>е</w:t>
      </w:r>
      <w:r w:rsidRPr="00E80B4B">
        <w:rPr>
          <w:bCs/>
        </w:rPr>
        <w:t>рение личности, однако он выражает озабоченность в связи с тем, что некот</w:t>
      </w:r>
      <w:r w:rsidRPr="00E80B4B">
        <w:rPr>
          <w:bCs/>
        </w:rPr>
        <w:t>о</w:t>
      </w:r>
      <w:r w:rsidRPr="00E80B4B">
        <w:rPr>
          <w:bCs/>
        </w:rPr>
        <w:t>рые дети по-прежнему сталкиваются с трудностями в получении доступа к р</w:t>
      </w:r>
      <w:r w:rsidRPr="00E80B4B">
        <w:rPr>
          <w:bCs/>
        </w:rPr>
        <w:t>е</w:t>
      </w:r>
      <w:r w:rsidRPr="00E80B4B">
        <w:rPr>
          <w:bCs/>
        </w:rPr>
        <w:t>гистрации рождения и документам, удостоверяющим личность.</w:t>
      </w:r>
    </w:p>
    <w:p w:rsidR="00E80B4B" w:rsidRPr="00E80B4B" w:rsidRDefault="00E80B4B" w:rsidP="00E80B4B">
      <w:pPr>
        <w:pStyle w:val="SingleTxtGR"/>
        <w:rPr>
          <w:bCs/>
        </w:rPr>
      </w:pPr>
      <w:r w:rsidRPr="00E80B4B">
        <w:rPr>
          <w:bCs/>
        </w:rPr>
        <w:t>34.</w:t>
      </w:r>
      <w:r w:rsidRPr="00E80B4B">
        <w:rPr>
          <w:bCs/>
        </w:rPr>
        <w:tab/>
      </w:r>
      <w:r w:rsidRPr="00E80B4B">
        <w:rPr>
          <w:b/>
          <w:bCs/>
        </w:rPr>
        <w:t>Комитет рекомендует государству-участнику и далее наращивать усилия по обеспечению всеобщей регистрации рождений и доступа к пол</w:t>
      </w:r>
      <w:r w:rsidRPr="00E80B4B">
        <w:rPr>
          <w:b/>
          <w:bCs/>
        </w:rPr>
        <w:t>у</w:t>
      </w:r>
      <w:r w:rsidRPr="00E80B4B">
        <w:rPr>
          <w:b/>
          <w:bCs/>
        </w:rPr>
        <w:t>чению удостоверений личности для всех детей, родившихся в государстве-участнике, уделяя при этом особое внимание детям из числа коренных народов, детям, проживающим в сельских и отдаленных районах, таких как изолированные общины в приграничных районах в Амазонии, а также детям, живущим в условиях нищеты.</w:t>
      </w:r>
    </w:p>
    <w:p w:rsidR="00E80B4B" w:rsidRPr="008904B3" w:rsidRDefault="00E80B4B" w:rsidP="008904B3">
      <w:pPr>
        <w:pStyle w:val="H23GR"/>
      </w:pPr>
      <w:r w:rsidRPr="008904B3">
        <w:tab/>
      </w:r>
      <w:r w:rsidRPr="008904B3">
        <w:tab/>
        <w:t>Свобода выражения мнений и свобода мирных собраний</w:t>
      </w:r>
    </w:p>
    <w:p w:rsidR="00E80B4B" w:rsidRPr="00E80B4B" w:rsidRDefault="00E80B4B" w:rsidP="00E80B4B">
      <w:pPr>
        <w:pStyle w:val="SingleTxtGR"/>
      </w:pPr>
      <w:r w:rsidRPr="00E80B4B">
        <w:t>35.</w:t>
      </w:r>
      <w:r w:rsidRPr="00E80B4B">
        <w:tab/>
        <w:t>Комитет выражает глубокую обеспокоенность относительно сообщений о применении насилия против детей, включая причинение насильственной сме</w:t>
      </w:r>
      <w:r w:rsidRPr="00E80B4B">
        <w:t>р</w:t>
      </w:r>
      <w:r w:rsidRPr="00E80B4B">
        <w:t>ти, государственными силами безопасности в контексте социальных протестов и объявленного в Селендине чрезвычайного положения.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E80B4B">
        <w:t>36.</w:t>
      </w:r>
      <w:r w:rsidRPr="00E80B4B">
        <w:tab/>
      </w:r>
      <w:r w:rsidRPr="00E80B4B">
        <w:rPr>
          <w:b/>
        </w:rPr>
        <w:t>Комитет рекомендует государству-участнику принять надлежащие меры по защите детей от действий со стороны полиции и вооруженных сил в контексте мер по обеспечению общественной безопасности и привлечь виновных в нарушениях прав человека к ответственности.</w:t>
      </w:r>
    </w:p>
    <w:p w:rsidR="00656252" w:rsidRDefault="00656252">
      <w:pPr>
        <w:spacing w:line="240" w:lineRule="auto"/>
        <w:rPr>
          <w:b/>
          <w:lang w:eastAsia="ru-RU"/>
        </w:rPr>
      </w:pPr>
      <w:r>
        <w:br w:type="page"/>
      </w:r>
    </w:p>
    <w:p w:rsidR="00E80B4B" w:rsidRPr="008904B3" w:rsidRDefault="00E80B4B" w:rsidP="008904B3">
      <w:pPr>
        <w:pStyle w:val="H23GR"/>
      </w:pPr>
      <w:r w:rsidRPr="008904B3">
        <w:lastRenderedPageBreak/>
        <w:tab/>
      </w:r>
      <w:r w:rsidRPr="008904B3">
        <w:tab/>
        <w:t>Право на частную жизнь и доступ к информации</w:t>
      </w:r>
    </w:p>
    <w:p w:rsidR="00E80B4B" w:rsidRPr="00E80B4B" w:rsidRDefault="00E80B4B" w:rsidP="00E80B4B">
      <w:pPr>
        <w:pStyle w:val="SingleTxtGR"/>
      </w:pPr>
      <w:r w:rsidRPr="00E80B4B">
        <w:t>37.</w:t>
      </w:r>
      <w:r w:rsidRPr="00E80B4B">
        <w:tab/>
        <w:t>Комитет обеспокоен тем, что:</w:t>
      </w:r>
    </w:p>
    <w:p w:rsidR="00E80B4B" w:rsidRPr="00E80B4B" w:rsidRDefault="00E80B4B" w:rsidP="00E80B4B">
      <w:pPr>
        <w:pStyle w:val="SingleTxtGR"/>
      </w:pPr>
      <w:r w:rsidRPr="00E80B4B">
        <w:tab/>
        <w:t>a)</w:t>
      </w:r>
      <w:r w:rsidRPr="00E80B4B">
        <w:tab/>
        <w:t>СМИ по-прежнему распространяют негативные стереотипы отн</w:t>
      </w:r>
      <w:r w:rsidRPr="00E80B4B">
        <w:t>о</w:t>
      </w:r>
      <w:r w:rsidRPr="00E80B4B">
        <w:t>сительно детей, в частности подростков, а также детей из числа коренных народов и детей перуанцев африканского происхождения;</w:t>
      </w:r>
    </w:p>
    <w:p w:rsidR="00E80B4B" w:rsidRPr="00E80B4B" w:rsidRDefault="00E80B4B" w:rsidP="00E80B4B">
      <w:pPr>
        <w:pStyle w:val="SingleTxtGR"/>
      </w:pPr>
      <w:r w:rsidRPr="00E80B4B">
        <w:tab/>
        <w:t>b)</w:t>
      </w:r>
      <w:r w:rsidRPr="00E80B4B">
        <w:tab/>
        <w:t>доступ детей к информации на языках меньшинств является огр</w:t>
      </w:r>
      <w:r w:rsidRPr="00E80B4B">
        <w:t>а</w:t>
      </w:r>
      <w:r w:rsidRPr="00E80B4B">
        <w:t>ниченным;</w:t>
      </w:r>
    </w:p>
    <w:p w:rsidR="00E80B4B" w:rsidRPr="00E80B4B" w:rsidRDefault="00E80B4B" w:rsidP="00E80B4B">
      <w:pPr>
        <w:pStyle w:val="SingleTxtGR"/>
      </w:pPr>
      <w:r w:rsidRPr="00E80B4B">
        <w:tab/>
        <w:t>c)</w:t>
      </w:r>
      <w:r w:rsidRPr="00E80B4B">
        <w:tab/>
        <w:t>меры, принятые для обеспечения детям доступа к цифровым СМИ и информационно-коммуникационным технологиям, а также меры, направле</w:t>
      </w:r>
      <w:r w:rsidRPr="00E80B4B">
        <w:t>н</w:t>
      </w:r>
      <w:r w:rsidRPr="00E80B4B">
        <w:t>ные на устранение рисков, возникающих в связи с использованием детьми т</w:t>
      </w:r>
      <w:r w:rsidRPr="00E80B4B">
        <w:t>а</w:t>
      </w:r>
      <w:r w:rsidRPr="00E80B4B">
        <w:t>ких технологий, являются недостаточными.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E80B4B">
        <w:t>38.</w:t>
      </w:r>
      <w:r w:rsidRPr="00E80B4B">
        <w:tab/>
      </w:r>
      <w:r w:rsidRPr="00E80B4B">
        <w:rPr>
          <w:b/>
        </w:rPr>
        <w:t>В свете итогов дня общей дискуссии о детях и СМИ, который был проведен в 1996 году, а также дня общей дискуссии о цифровых СМИ и правах ребенка, который был проведен в 2014 году, Комитет рекомендует государству-участнику:</w:t>
      </w:r>
    </w:p>
    <w:p w:rsidR="00E80B4B" w:rsidRPr="0005282C" w:rsidRDefault="00E80B4B" w:rsidP="00E80B4B">
      <w:pPr>
        <w:pStyle w:val="SingleTxtGR"/>
        <w:rPr>
          <w:b/>
          <w:bCs/>
        </w:rPr>
      </w:pPr>
      <w:r w:rsidRPr="00E80B4B">
        <w:tab/>
      </w:r>
      <w:r w:rsidRPr="0005282C">
        <w:rPr>
          <w:b/>
        </w:rPr>
        <w:t>a)</w:t>
      </w:r>
      <w:r w:rsidRPr="0005282C">
        <w:rPr>
          <w:b/>
        </w:rPr>
        <w:tab/>
        <w:t>принять меры в отношении негативного изображения детей в СМИ, включая детей из числа коренных народов и детей перуанцев афр</w:t>
      </w:r>
      <w:r w:rsidRPr="0005282C">
        <w:rPr>
          <w:b/>
        </w:rPr>
        <w:t>и</w:t>
      </w:r>
      <w:r w:rsidRPr="0005282C">
        <w:rPr>
          <w:b/>
        </w:rPr>
        <w:t>канского происхождения;</w:t>
      </w:r>
    </w:p>
    <w:p w:rsidR="00E80B4B" w:rsidRPr="0005282C" w:rsidRDefault="00E80B4B" w:rsidP="00E80B4B">
      <w:pPr>
        <w:pStyle w:val="SingleTxtGR"/>
        <w:rPr>
          <w:b/>
          <w:bCs/>
        </w:rPr>
      </w:pPr>
      <w:r w:rsidRPr="0005282C">
        <w:rPr>
          <w:b/>
        </w:rPr>
        <w:tab/>
        <w:t>b)</w:t>
      </w:r>
      <w:r w:rsidRPr="0005282C">
        <w:rPr>
          <w:b/>
        </w:rPr>
        <w:tab/>
        <w:t>обеспечить детям доступ к информации на языках мен</w:t>
      </w:r>
      <w:r w:rsidRPr="0005282C">
        <w:rPr>
          <w:b/>
        </w:rPr>
        <w:t>ь</w:t>
      </w:r>
      <w:r w:rsidRPr="0005282C">
        <w:rPr>
          <w:b/>
        </w:rPr>
        <w:t>шинств;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05282C">
        <w:rPr>
          <w:b/>
        </w:rPr>
        <w:tab/>
        <w:t>с)</w:t>
      </w:r>
      <w:r w:rsidRPr="0005282C">
        <w:rPr>
          <w:b/>
        </w:rPr>
        <w:tab/>
        <w:t>принимать и эффективно применять основанные на правах ч</w:t>
      </w:r>
      <w:r w:rsidRPr="0005282C">
        <w:rPr>
          <w:b/>
        </w:rPr>
        <w:t>е</w:t>
      </w:r>
      <w:r w:rsidRPr="0005282C">
        <w:rPr>
          <w:b/>
        </w:rPr>
        <w:t>ловека законы и меры политики, чтобы обеспечить всем детям доступ к цифров</w:t>
      </w:r>
      <w:r w:rsidRPr="00E80B4B">
        <w:rPr>
          <w:b/>
        </w:rPr>
        <w:t xml:space="preserve">ым СМИ и информационно-коммуникационным технологиям, а также их полную защиту в </w:t>
      </w:r>
      <w:r w:rsidR="0005282C">
        <w:rPr>
          <w:b/>
        </w:rPr>
        <w:t xml:space="preserve">онлайновой среде </w:t>
      </w:r>
      <w:r w:rsidRPr="00E80B4B">
        <w:rPr>
          <w:b/>
        </w:rPr>
        <w:t xml:space="preserve">в соответствии с Конвенцией и </w:t>
      </w:r>
      <w:r w:rsidR="0005282C" w:rsidRPr="00E80B4B">
        <w:rPr>
          <w:b/>
        </w:rPr>
        <w:t>Ф</w:t>
      </w:r>
      <w:r w:rsidRPr="00E80B4B">
        <w:rPr>
          <w:b/>
        </w:rPr>
        <w:t>акультативными протоколами к ней.</w:t>
      </w:r>
    </w:p>
    <w:p w:rsidR="00E80B4B" w:rsidRPr="00C26A0D" w:rsidRDefault="00E80B4B" w:rsidP="00C26A0D">
      <w:pPr>
        <w:pStyle w:val="H1GR"/>
      </w:pPr>
      <w:r w:rsidRPr="00C26A0D">
        <w:tab/>
        <w:t>Е.</w:t>
      </w:r>
      <w:r w:rsidRPr="00C26A0D">
        <w:tab/>
        <w:t xml:space="preserve">Насилие в отношении детей (статьи 9, 24 (3), 28 (2), 34, </w:t>
      </w:r>
      <w:smartTag w:uri="urn:schemas-microsoft-com:office:smarttags" w:element="metricconverter">
        <w:smartTagPr>
          <w:attr w:name="ProductID" w:val="37 a"/>
        </w:smartTagPr>
        <w:r w:rsidRPr="00C26A0D">
          <w:t>37 a</w:t>
        </w:r>
      </w:smartTag>
      <w:r w:rsidRPr="00C26A0D">
        <w:t xml:space="preserve">) </w:t>
      </w:r>
      <w:r w:rsidR="0005282C">
        <w:br/>
      </w:r>
      <w:r w:rsidRPr="00C26A0D">
        <w:t>и 39)</w:t>
      </w:r>
    </w:p>
    <w:p w:rsidR="00E80B4B" w:rsidRPr="008904B3" w:rsidRDefault="00E80B4B" w:rsidP="008904B3">
      <w:pPr>
        <w:pStyle w:val="H23GR"/>
      </w:pPr>
      <w:r w:rsidRPr="008904B3">
        <w:tab/>
      </w:r>
      <w:r w:rsidRPr="008904B3">
        <w:tab/>
        <w:t>Телесные наказания</w:t>
      </w:r>
    </w:p>
    <w:p w:rsidR="00E80B4B" w:rsidRPr="00E80B4B" w:rsidRDefault="00E80B4B" w:rsidP="00E80B4B">
      <w:pPr>
        <w:pStyle w:val="SingleTxtGR"/>
      </w:pPr>
      <w:r w:rsidRPr="00E80B4B">
        <w:t>39.</w:t>
      </w:r>
      <w:r w:rsidRPr="00E80B4B">
        <w:tab/>
        <w:t>Комитет приветствует принятие в декабре 2015 года Закона № 30403, з</w:t>
      </w:r>
      <w:r w:rsidRPr="00E80B4B">
        <w:t>а</w:t>
      </w:r>
      <w:r w:rsidRPr="00E80B4B">
        <w:t>прещающего использование телесных наказаний и других унижающих дост</w:t>
      </w:r>
      <w:r w:rsidRPr="00E80B4B">
        <w:t>о</w:t>
      </w:r>
      <w:r w:rsidRPr="00E80B4B">
        <w:t>инство видов наказания в отношении детей и подростков, однако он выражает обеспокоенность в связи с тем, что, несмотря на улучшения, применение теле</w:t>
      </w:r>
      <w:r w:rsidRPr="00E80B4B">
        <w:t>с</w:t>
      </w:r>
      <w:r w:rsidRPr="00E80B4B">
        <w:t>ных наказаний и общественная терпимость по отношению к ним по-прежнему широко распространены.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E80B4B">
        <w:t>40.</w:t>
      </w:r>
      <w:r w:rsidRPr="00E80B4B">
        <w:tab/>
      </w:r>
      <w:r w:rsidRPr="00E80B4B">
        <w:rPr>
          <w:b/>
        </w:rPr>
        <w:t>В свете своего зам</w:t>
      </w:r>
      <w:r w:rsidR="0005282C">
        <w:rPr>
          <w:b/>
        </w:rPr>
        <w:t>ечания общего порядка № 8 (2006</w:t>
      </w:r>
      <w:r w:rsidRPr="00E80B4B">
        <w:rPr>
          <w:b/>
        </w:rPr>
        <w:t>) о праве ребенка на защиту от телесных наказаний Комитет рекомендует государству-участнику обеспечить эффективное осуществление нового закона и акт</w:t>
      </w:r>
      <w:r w:rsidRPr="00E80B4B">
        <w:rPr>
          <w:b/>
        </w:rPr>
        <w:t>и</w:t>
      </w:r>
      <w:r w:rsidRPr="00E80B4B">
        <w:rPr>
          <w:b/>
        </w:rPr>
        <w:t>визировать свои усилия по повышению осведомленности о вредных физ</w:t>
      </w:r>
      <w:r w:rsidRPr="00E80B4B">
        <w:rPr>
          <w:b/>
        </w:rPr>
        <w:t>и</w:t>
      </w:r>
      <w:r w:rsidRPr="00E80B4B">
        <w:rPr>
          <w:b/>
        </w:rPr>
        <w:t>ческих и психологических последствиях телесных наказаний, а также с</w:t>
      </w:r>
      <w:r w:rsidRPr="00E80B4B">
        <w:rPr>
          <w:b/>
        </w:rPr>
        <w:t>о</w:t>
      </w:r>
      <w:r w:rsidRPr="00E80B4B">
        <w:rPr>
          <w:b/>
        </w:rPr>
        <w:t>действовать внедрению позитивных, ненасильственных и основанных на участии методов воспитания детей и поддержания дисциплины. Госуда</w:t>
      </w:r>
      <w:r w:rsidRPr="00E80B4B">
        <w:rPr>
          <w:b/>
        </w:rPr>
        <w:t>р</w:t>
      </w:r>
      <w:r w:rsidRPr="00E80B4B">
        <w:rPr>
          <w:b/>
        </w:rPr>
        <w:t>ству-участнику следует также обеспечить подготовку директоров школ, учителей и других лиц, работающих с детьми и в интересах детей, чтобы они могли выявлять жертв телесных наказаний среди детей и оказывать им надлежащую помощь.</w:t>
      </w:r>
    </w:p>
    <w:p w:rsidR="00E80B4B" w:rsidRPr="008904B3" w:rsidRDefault="00E80B4B" w:rsidP="008904B3">
      <w:pPr>
        <w:pStyle w:val="H23GR"/>
      </w:pPr>
      <w:r w:rsidRPr="008904B3">
        <w:lastRenderedPageBreak/>
        <w:tab/>
      </w:r>
      <w:r w:rsidRPr="008904B3">
        <w:tab/>
        <w:t>Свобода ребенка от всех форм насилия</w:t>
      </w:r>
    </w:p>
    <w:p w:rsidR="00E80B4B" w:rsidRPr="00E80B4B" w:rsidRDefault="00E80B4B" w:rsidP="00E80B4B">
      <w:pPr>
        <w:pStyle w:val="SingleTxtGR"/>
      </w:pPr>
      <w:r w:rsidRPr="00E80B4B">
        <w:t>41.</w:t>
      </w:r>
      <w:r w:rsidRPr="00E80B4B">
        <w:tab/>
        <w:t xml:space="preserve">Комитет приветствует принятие Закона № 30364 от 6 ноября 2015 года о предотвращении насилия в отношении женщин и членов </w:t>
      </w:r>
      <w:r w:rsidR="0005282C">
        <w:t>домашних хозяйств</w:t>
      </w:r>
      <w:r w:rsidRPr="00E80B4B">
        <w:t>, наказани</w:t>
      </w:r>
      <w:r w:rsidR="0005282C">
        <w:t>и</w:t>
      </w:r>
      <w:r w:rsidRPr="00E80B4B">
        <w:t xml:space="preserve"> за него и его искоренени</w:t>
      </w:r>
      <w:r w:rsidR="0005282C">
        <w:t>и</w:t>
      </w:r>
      <w:r w:rsidRPr="00E80B4B">
        <w:t>, а также другие усилия, предпринятые го</w:t>
      </w:r>
      <w:r w:rsidRPr="00E80B4B">
        <w:t>с</w:t>
      </w:r>
      <w:r w:rsidRPr="00E80B4B">
        <w:t>ударством-участником для решения проблемы бытового и сексуального насилия в отношении детей, в том числе создание всеобъемлющих систем поддержки. Вместе с тем Комитет по-прежнему глубоко обеспокоен значительными ма</w:t>
      </w:r>
      <w:r w:rsidRPr="00E80B4B">
        <w:t>с</w:t>
      </w:r>
      <w:r w:rsidRPr="00E80B4B">
        <w:t xml:space="preserve">штабами насилия и </w:t>
      </w:r>
      <w:r w:rsidR="0005282C">
        <w:t xml:space="preserve">надругательства </w:t>
      </w:r>
      <w:r w:rsidRPr="00E80B4B">
        <w:t xml:space="preserve">в отношении детей, включая </w:t>
      </w:r>
      <w:r w:rsidR="0005282C">
        <w:t xml:space="preserve">бытовое </w:t>
      </w:r>
      <w:r w:rsidRPr="00E80B4B">
        <w:t>и сексуальное насилие. В частности, он обеспокоен следующим:</w:t>
      </w:r>
    </w:p>
    <w:p w:rsidR="00E80B4B" w:rsidRPr="00E80B4B" w:rsidRDefault="00E80B4B" w:rsidP="00E80B4B">
      <w:pPr>
        <w:pStyle w:val="SingleTxtGR"/>
      </w:pPr>
      <w:r w:rsidRPr="00E80B4B">
        <w:tab/>
        <w:t>a)</w:t>
      </w:r>
      <w:r w:rsidRPr="00E80B4B">
        <w:tab/>
        <w:t>незначительным числом жалоб и отсутствием эффективного ра</w:t>
      </w:r>
      <w:r w:rsidRPr="00E80B4B">
        <w:t>с</w:t>
      </w:r>
      <w:r w:rsidRPr="00E80B4B">
        <w:t>следования актов насилия в отношении детей, в том числе сексуального нас</w:t>
      </w:r>
      <w:r w:rsidRPr="00E80B4B">
        <w:t>и</w:t>
      </w:r>
      <w:r w:rsidRPr="00E80B4B">
        <w:t>лия, что приводит к безнаказанности виновных;</w:t>
      </w:r>
    </w:p>
    <w:p w:rsidR="00E80B4B" w:rsidRPr="00E80B4B" w:rsidRDefault="00E80B4B" w:rsidP="00E80B4B">
      <w:pPr>
        <w:pStyle w:val="SingleTxtGR"/>
      </w:pPr>
      <w:r w:rsidRPr="00E80B4B">
        <w:tab/>
        <w:t>b)</w:t>
      </w:r>
      <w:r w:rsidRPr="00E80B4B">
        <w:tab/>
        <w:t>информацией о том, что при подаче жалоб в связи с насилием дети зависят от родителей или опекунов и что их жалобы подвергаются сомнению, что приводит к их повторной виктимизации;</w:t>
      </w:r>
    </w:p>
    <w:p w:rsidR="00E80B4B" w:rsidRPr="00E80B4B" w:rsidRDefault="00E80B4B" w:rsidP="00E80B4B">
      <w:pPr>
        <w:pStyle w:val="SingleTxtGR"/>
      </w:pPr>
      <w:r w:rsidRPr="00E80B4B">
        <w:tab/>
        <w:t>с)</w:t>
      </w:r>
      <w:r w:rsidRPr="00E80B4B">
        <w:tab/>
        <w:t>ростом жестокости и учащением случаев издевательств и насилия в школах;</w:t>
      </w:r>
    </w:p>
    <w:p w:rsidR="00E80B4B" w:rsidRPr="00E80B4B" w:rsidRDefault="00E80B4B" w:rsidP="00E80B4B">
      <w:pPr>
        <w:pStyle w:val="SingleTxtGR"/>
      </w:pPr>
      <w:r w:rsidRPr="00E80B4B">
        <w:tab/>
        <w:t>d)</w:t>
      </w:r>
      <w:r w:rsidRPr="00E80B4B">
        <w:tab/>
        <w:t>множественными случаями надругательств в отношении детей со стороны духовных лиц католической церкви;</w:t>
      </w:r>
    </w:p>
    <w:p w:rsidR="00E80B4B" w:rsidRPr="00E80B4B" w:rsidRDefault="00E80B4B" w:rsidP="00E80B4B">
      <w:pPr>
        <w:pStyle w:val="SingleTxtGR"/>
      </w:pPr>
      <w:r w:rsidRPr="00E80B4B">
        <w:tab/>
        <w:t>e)</w:t>
      </w:r>
      <w:r w:rsidRPr="00E80B4B">
        <w:tab/>
        <w:t xml:space="preserve">недостатками в системе защиты детей, ставших жертвами насилия и </w:t>
      </w:r>
      <w:r w:rsidR="007C51C9">
        <w:t>надругательства</w:t>
      </w:r>
      <w:r w:rsidRPr="00E80B4B">
        <w:t>, в частности тем, что она не охватывает все районы госуда</w:t>
      </w:r>
      <w:r w:rsidRPr="00E80B4B">
        <w:t>р</w:t>
      </w:r>
      <w:r w:rsidRPr="00E80B4B">
        <w:t>ства-участника, что в ней уделяется основное внимание мерам реагирования на насилие, а не его предотвращению и что она не всегда функционирует эффе</w:t>
      </w:r>
      <w:r w:rsidRPr="00E80B4B">
        <w:t>к</w:t>
      </w:r>
      <w:r w:rsidRPr="00E80B4B">
        <w:t xml:space="preserve">тивно </w:t>
      </w:r>
      <w:proofErr w:type="gramStart"/>
      <w:r w:rsidRPr="00E80B4B">
        <w:t>вследствие</w:t>
      </w:r>
      <w:proofErr w:type="gramEnd"/>
      <w:r w:rsidRPr="00E80B4B">
        <w:t xml:space="preserve">, </w:t>
      </w:r>
      <w:proofErr w:type="gramStart"/>
      <w:r w:rsidRPr="00E80B4B">
        <w:t>в</w:t>
      </w:r>
      <w:proofErr w:type="gramEnd"/>
      <w:r w:rsidRPr="00E80B4B">
        <w:t xml:space="preserve"> частности, ограниченности потенциала и ресурсов;</w:t>
      </w:r>
    </w:p>
    <w:p w:rsidR="00E80B4B" w:rsidRPr="00E80B4B" w:rsidRDefault="00E80B4B" w:rsidP="00E80B4B">
      <w:pPr>
        <w:pStyle w:val="SingleTxtGR"/>
      </w:pPr>
      <w:r w:rsidRPr="00E80B4B">
        <w:tab/>
        <w:t>f)</w:t>
      </w:r>
      <w:r w:rsidRPr="00E80B4B">
        <w:tab/>
        <w:t>отсутствием комплексной системы сбора дезагрегированных да</w:t>
      </w:r>
      <w:r w:rsidRPr="00E80B4B">
        <w:t>н</w:t>
      </w:r>
      <w:r w:rsidRPr="00E80B4B">
        <w:t xml:space="preserve">ных о всех формах насилия и </w:t>
      </w:r>
      <w:r w:rsidR="007C51C9">
        <w:t>надругательства</w:t>
      </w:r>
      <w:r w:rsidRPr="00E80B4B">
        <w:t xml:space="preserve"> в отношении детей;</w:t>
      </w:r>
    </w:p>
    <w:p w:rsidR="00E80B4B" w:rsidRPr="00E80B4B" w:rsidRDefault="00E80B4B" w:rsidP="00E80B4B">
      <w:pPr>
        <w:pStyle w:val="SingleTxtGR"/>
      </w:pPr>
      <w:r w:rsidRPr="00E80B4B">
        <w:tab/>
        <w:t>g)</w:t>
      </w:r>
      <w:r w:rsidRPr="00E80B4B">
        <w:tab/>
        <w:t>тем фактом, что дети обучаются корриде и участвуют в связанных с ней представлениях, которые сопряжены с высоким риском несчастных случаев и серьезных травм, а также тем фактом, что дети, которые присутствуют на т</w:t>
      </w:r>
      <w:r w:rsidRPr="00E80B4B">
        <w:t>а</w:t>
      </w:r>
      <w:r w:rsidRPr="00E80B4B">
        <w:t>ких представлениях в качестве зрителей, являются свидетелями крайних форм насилия во время корриды.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E80B4B">
        <w:t>42.</w:t>
      </w:r>
      <w:r w:rsidRPr="00E80B4B">
        <w:tab/>
      </w:r>
      <w:r w:rsidRPr="00E80B4B">
        <w:rPr>
          <w:b/>
        </w:rPr>
        <w:t xml:space="preserve">В свете своего замечания общего порядка № 13 (2011) о праве ребенка на свободу от всех форм насилия и принимая во внимание </w:t>
      </w:r>
      <w:r w:rsidR="007C51C9" w:rsidRPr="00E80B4B">
        <w:rPr>
          <w:b/>
        </w:rPr>
        <w:t>Ц</w:t>
      </w:r>
      <w:r w:rsidRPr="00E80B4B">
        <w:rPr>
          <w:b/>
        </w:rPr>
        <w:t>ель 16.2 в о</w:t>
      </w:r>
      <w:r w:rsidRPr="00E80B4B">
        <w:rPr>
          <w:b/>
        </w:rPr>
        <w:t>б</w:t>
      </w:r>
      <w:r w:rsidRPr="00E80B4B">
        <w:rPr>
          <w:b/>
        </w:rPr>
        <w:t>ласти устойчивого развития, касающуюся искоренения жестокого обращ</w:t>
      </w:r>
      <w:r w:rsidRPr="00E80B4B">
        <w:rPr>
          <w:b/>
        </w:rPr>
        <w:t>е</w:t>
      </w:r>
      <w:r w:rsidRPr="00E80B4B">
        <w:rPr>
          <w:b/>
        </w:rPr>
        <w:t>ния, эксплуатации, торговли детьми и всех форм насилия в отношении д</w:t>
      </w:r>
      <w:r w:rsidRPr="00E80B4B">
        <w:rPr>
          <w:b/>
        </w:rPr>
        <w:t>е</w:t>
      </w:r>
      <w:r w:rsidRPr="00E80B4B">
        <w:rPr>
          <w:b/>
        </w:rPr>
        <w:t>тей, а также случаев применения пыток к детям, Комитет рекомендует го</w:t>
      </w:r>
      <w:r w:rsidRPr="00E80B4B">
        <w:rPr>
          <w:b/>
        </w:rPr>
        <w:t>с</w:t>
      </w:r>
      <w:r w:rsidRPr="00E80B4B">
        <w:rPr>
          <w:b/>
        </w:rPr>
        <w:t>ударству-участнику:</w:t>
      </w:r>
    </w:p>
    <w:p w:rsidR="00E80B4B" w:rsidRPr="007C51C9" w:rsidRDefault="00E80B4B" w:rsidP="00E80B4B">
      <w:pPr>
        <w:pStyle w:val="SingleTxtGR"/>
        <w:rPr>
          <w:b/>
          <w:bCs/>
        </w:rPr>
      </w:pPr>
      <w:r w:rsidRPr="00E80B4B">
        <w:tab/>
      </w:r>
      <w:r w:rsidRPr="007C51C9">
        <w:rPr>
          <w:b/>
        </w:rPr>
        <w:t>a)</w:t>
      </w:r>
      <w:r w:rsidRPr="007C51C9">
        <w:rPr>
          <w:b/>
        </w:rPr>
        <w:tab/>
        <w:t>обеспечить эффективное расследование всех случаев насилия в отношении детей, а также привлечение к ответственности виновных в этих преступлениях;</w:t>
      </w:r>
    </w:p>
    <w:p w:rsidR="00E80B4B" w:rsidRPr="007C51C9" w:rsidRDefault="00E80B4B" w:rsidP="00E80B4B">
      <w:pPr>
        <w:pStyle w:val="SingleTxtGR"/>
        <w:rPr>
          <w:b/>
          <w:bCs/>
        </w:rPr>
      </w:pPr>
      <w:r w:rsidRPr="007C51C9">
        <w:rPr>
          <w:b/>
        </w:rPr>
        <w:tab/>
        <w:t>b)</w:t>
      </w:r>
      <w:r w:rsidRPr="007C51C9">
        <w:rPr>
          <w:b/>
        </w:rPr>
        <w:tab/>
        <w:t>обеспечить детям эффективный доступ к правосудию, в том числе путем предоставления им юридической и другой соответствующей помощи, обеспечив рассмотрение детей в качестве жертв и предоставив д</w:t>
      </w:r>
      <w:r w:rsidRPr="007C51C9">
        <w:rPr>
          <w:b/>
        </w:rPr>
        <w:t>о</w:t>
      </w:r>
      <w:r w:rsidRPr="007C51C9">
        <w:rPr>
          <w:b/>
        </w:rPr>
        <w:t>ступные, конфиденциальные и учитывающие интересы ребенка эффе</w:t>
      </w:r>
      <w:r w:rsidRPr="007C51C9">
        <w:rPr>
          <w:b/>
        </w:rPr>
        <w:t>к</w:t>
      </w:r>
      <w:r w:rsidRPr="007C51C9">
        <w:rPr>
          <w:b/>
        </w:rPr>
        <w:t xml:space="preserve">тивные каналы </w:t>
      </w:r>
      <w:r w:rsidR="007C51C9">
        <w:rPr>
          <w:b/>
        </w:rPr>
        <w:t>сообщения</w:t>
      </w:r>
      <w:r w:rsidRPr="007C51C9">
        <w:rPr>
          <w:b/>
        </w:rPr>
        <w:t xml:space="preserve"> информации;</w:t>
      </w:r>
    </w:p>
    <w:p w:rsidR="00E80B4B" w:rsidRPr="007C51C9" w:rsidRDefault="00E80B4B" w:rsidP="00E80B4B">
      <w:pPr>
        <w:pStyle w:val="SingleTxtGR"/>
        <w:rPr>
          <w:b/>
          <w:bCs/>
        </w:rPr>
      </w:pPr>
      <w:r w:rsidRPr="007C51C9">
        <w:rPr>
          <w:b/>
        </w:rPr>
        <w:tab/>
        <w:t>с)</w:t>
      </w:r>
      <w:r w:rsidRPr="007C51C9">
        <w:rPr>
          <w:b/>
        </w:rPr>
        <w:tab/>
        <w:t>активизировать информационно-просветительские и образов</w:t>
      </w:r>
      <w:r w:rsidRPr="007C51C9">
        <w:rPr>
          <w:b/>
        </w:rPr>
        <w:t>а</w:t>
      </w:r>
      <w:r w:rsidRPr="007C51C9">
        <w:rPr>
          <w:b/>
        </w:rPr>
        <w:t>тельные программы, в том числе кампании, среди групп специалистов, р</w:t>
      </w:r>
      <w:r w:rsidRPr="007C51C9">
        <w:rPr>
          <w:b/>
        </w:rPr>
        <w:t>а</w:t>
      </w:r>
      <w:r w:rsidRPr="007C51C9">
        <w:rPr>
          <w:b/>
        </w:rPr>
        <w:lastRenderedPageBreak/>
        <w:t>ботающих с детьми и/или в интересах детей, а также среди широкой общ</w:t>
      </w:r>
      <w:r w:rsidRPr="007C51C9">
        <w:rPr>
          <w:b/>
        </w:rPr>
        <w:t>е</w:t>
      </w:r>
      <w:r w:rsidRPr="007C51C9">
        <w:rPr>
          <w:b/>
        </w:rPr>
        <w:t>ственности, с целью предотвращения и пресечения всех форм насилия в отношении детей, а также для решения проблемы стигматизации жертв, в частности жертв сексуальных надругательств;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7C51C9">
        <w:rPr>
          <w:b/>
        </w:rPr>
        <w:tab/>
        <w:t>d)</w:t>
      </w:r>
      <w:r w:rsidRPr="00E80B4B">
        <w:tab/>
      </w:r>
      <w:r w:rsidRPr="00E80B4B">
        <w:rPr>
          <w:b/>
        </w:rPr>
        <w:t>обеспечить эффективное осуществление закона о борьбе с изд</w:t>
      </w:r>
      <w:r w:rsidRPr="00E80B4B">
        <w:rPr>
          <w:b/>
        </w:rPr>
        <w:t>е</w:t>
      </w:r>
      <w:r w:rsidRPr="00E80B4B">
        <w:rPr>
          <w:b/>
        </w:rPr>
        <w:t>вательствами и национальной стратегии по борьбе с насилием в школах;</w:t>
      </w:r>
    </w:p>
    <w:p w:rsidR="00E80B4B" w:rsidRPr="007C51C9" w:rsidRDefault="00E80B4B" w:rsidP="00E80B4B">
      <w:pPr>
        <w:pStyle w:val="SingleTxtGR"/>
        <w:rPr>
          <w:b/>
          <w:bCs/>
        </w:rPr>
      </w:pPr>
      <w:r w:rsidRPr="00E80B4B">
        <w:tab/>
      </w:r>
      <w:r w:rsidRPr="007C51C9">
        <w:rPr>
          <w:b/>
        </w:rPr>
        <w:t>e)</w:t>
      </w:r>
      <w:r w:rsidRPr="007C51C9">
        <w:rPr>
          <w:b/>
        </w:rPr>
        <w:tab/>
        <w:t>обеспечить эффективное расследование всех случаев сексуал</w:t>
      </w:r>
      <w:r w:rsidRPr="007C51C9">
        <w:rPr>
          <w:b/>
        </w:rPr>
        <w:t>ь</w:t>
      </w:r>
      <w:r w:rsidRPr="007C51C9">
        <w:rPr>
          <w:b/>
        </w:rPr>
        <w:t>ных надругательств, предположительно совершенных духовными лицами католической церкви, и судебное преследование предполагаемых правон</w:t>
      </w:r>
      <w:r w:rsidRPr="007C51C9">
        <w:rPr>
          <w:b/>
        </w:rPr>
        <w:t>а</w:t>
      </w:r>
      <w:r w:rsidRPr="007C51C9">
        <w:rPr>
          <w:b/>
        </w:rPr>
        <w:t>рушителей. Лицам, признанным виновными, следует назначать надлеж</w:t>
      </w:r>
      <w:r w:rsidRPr="007C51C9">
        <w:rPr>
          <w:b/>
        </w:rPr>
        <w:t>а</w:t>
      </w:r>
      <w:r w:rsidRPr="007C51C9">
        <w:rPr>
          <w:b/>
        </w:rPr>
        <w:t>щие меры наказания, а жертвам следует обеспечивать компенсацию и ре</w:t>
      </w:r>
      <w:r w:rsidRPr="007C51C9">
        <w:rPr>
          <w:b/>
        </w:rPr>
        <w:t>а</w:t>
      </w:r>
      <w:r w:rsidRPr="007C51C9">
        <w:rPr>
          <w:b/>
        </w:rPr>
        <w:t>билитацию;</w:t>
      </w:r>
    </w:p>
    <w:p w:rsidR="00E80B4B" w:rsidRPr="007C51C9" w:rsidRDefault="00E80B4B" w:rsidP="00E80B4B">
      <w:pPr>
        <w:pStyle w:val="SingleTxtGR"/>
        <w:rPr>
          <w:b/>
          <w:bCs/>
        </w:rPr>
      </w:pPr>
      <w:r w:rsidRPr="007C51C9">
        <w:rPr>
          <w:b/>
        </w:rPr>
        <w:tab/>
        <w:t>f)</w:t>
      </w:r>
      <w:r w:rsidRPr="007C51C9">
        <w:rPr>
          <w:b/>
        </w:rPr>
        <w:tab/>
        <w:t>обеспечить эффективное функционирование и координацию деятельности всех элементов системы защиты детей на всей территории государства-участника, в том числе путем выделения достаточных лю</w:t>
      </w:r>
      <w:r w:rsidRPr="007C51C9">
        <w:rPr>
          <w:b/>
        </w:rPr>
        <w:t>д</w:t>
      </w:r>
      <w:r w:rsidRPr="007C51C9">
        <w:rPr>
          <w:b/>
        </w:rPr>
        <w:t>ских, технических и финансовых ресурсов;</w:t>
      </w:r>
    </w:p>
    <w:p w:rsidR="00E80B4B" w:rsidRPr="007C51C9" w:rsidRDefault="00E80B4B" w:rsidP="00E80B4B">
      <w:pPr>
        <w:pStyle w:val="SingleTxtGR"/>
        <w:rPr>
          <w:b/>
          <w:bCs/>
        </w:rPr>
      </w:pPr>
      <w:r w:rsidRPr="007C51C9">
        <w:rPr>
          <w:b/>
        </w:rPr>
        <w:tab/>
        <w:t>g)</w:t>
      </w:r>
      <w:r w:rsidRPr="007C51C9">
        <w:rPr>
          <w:b/>
        </w:rPr>
        <w:tab/>
        <w:t>обратить особое внимание на гендерный аспект насилия и пр</w:t>
      </w:r>
      <w:r w:rsidRPr="007C51C9">
        <w:rPr>
          <w:b/>
        </w:rPr>
        <w:t>и</w:t>
      </w:r>
      <w:r w:rsidRPr="007C51C9">
        <w:rPr>
          <w:b/>
        </w:rPr>
        <w:t>нять соответствующие меры;</w:t>
      </w:r>
    </w:p>
    <w:p w:rsidR="00E80B4B" w:rsidRPr="007C51C9" w:rsidRDefault="00E80B4B" w:rsidP="00E80B4B">
      <w:pPr>
        <w:pStyle w:val="SingleTxtGR"/>
        <w:rPr>
          <w:b/>
          <w:bCs/>
        </w:rPr>
      </w:pPr>
      <w:r w:rsidRPr="007C51C9">
        <w:rPr>
          <w:b/>
        </w:rPr>
        <w:tab/>
        <w:t>h)</w:t>
      </w:r>
      <w:r w:rsidRPr="007C51C9">
        <w:rPr>
          <w:b/>
        </w:rPr>
        <w:tab/>
        <w:t>создать общенациональную базу данных по всем случаям нас</w:t>
      </w:r>
      <w:r w:rsidRPr="007C51C9">
        <w:rPr>
          <w:b/>
        </w:rPr>
        <w:t>и</w:t>
      </w:r>
      <w:r w:rsidRPr="007C51C9">
        <w:rPr>
          <w:b/>
        </w:rPr>
        <w:t>лия в отношении детей и провести всестороннюю оценку масштабов, пр</w:t>
      </w:r>
      <w:r w:rsidRPr="007C51C9">
        <w:rPr>
          <w:b/>
        </w:rPr>
        <w:t>и</w:t>
      </w:r>
      <w:r w:rsidRPr="007C51C9">
        <w:rPr>
          <w:b/>
        </w:rPr>
        <w:t>чин и характера такого насилия;</w:t>
      </w:r>
    </w:p>
    <w:p w:rsidR="00E80B4B" w:rsidRPr="00E80B4B" w:rsidRDefault="00E80B4B" w:rsidP="00E80B4B">
      <w:pPr>
        <w:pStyle w:val="SingleTxtGR"/>
        <w:rPr>
          <w:b/>
        </w:rPr>
      </w:pPr>
      <w:r w:rsidRPr="007C51C9">
        <w:rPr>
          <w:b/>
        </w:rPr>
        <w:tab/>
        <w:t>i)</w:t>
      </w:r>
      <w:r w:rsidRPr="00E80B4B">
        <w:tab/>
      </w:r>
      <w:r w:rsidRPr="00E80B4B">
        <w:rPr>
          <w:b/>
        </w:rPr>
        <w:t>запретить участие детей в обучении корриде и связанных с ней представлениях как одну из наихудших форм детского труда, принять м</w:t>
      </w:r>
      <w:r w:rsidRPr="00E80B4B">
        <w:rPr>
          <w:b/>
        </w:rPr>
        <w:t>е</w:t>
      </w:r>
      <w:r w:rsidRPr="00E80B4B">
        <w:rPr>
          <w:b/>
        </w:rPr>
        <w:t>ры по защите детей</w:t>
      </w:r>
      <w:r w:rsidR="007C51C9">
        <w:rPr>
          <w:b/>
        </w:rPr>
        <w:t>-зрителей</w:t>
      </w:r>
      <w:r w:rsidRPr="00E80B4B">
        <w:rPr>
          <w:b/>
        </w:rPr>
        <w:t xml:space="preserve"> и повышать осведомленность о физическом и психическом насилии, сопряженном с корридой и ее влиянием на детей.</w:t>
      </w:r>
    </w:p>
    <w:p w:rsidR="00E80B4B" w:rsidRPr="008904B3" w:rsidRDefault="00E80B4B" w:rsidP="008904B3">
      <w:pPr>
        <w:pStyle w:val="H23GR"/>
      </w:pPr>
      <w:r w:rsidRPr="008904B3">
        <w:tab/>
      </w:r>
      <w:r w:rsidRPr="008904B3">
        <w:tab/>
        <w:t>Вредные виды практики</w:t>
      </w:r>
    </w:p>
    <w:p w:rsidR="00E80B4B" w:rsidRPr="00E80B4B" w:rsidRDefault="00E80B4B" w:rsidP="00E80B4B">
      <w:pPr>
        <w:pStyle w:val="SingleTxtGR"/>
      </w:pPr>
      <w:r w:rsidRPr="00E80B4B">
        <w:t>43.</w:t>
      </w:r>
      <w:r w:rsidRPr="00E80B4B">
        <w:tab/>
        <w:t>Отмечая усилия, предпринятые для предотвращения детских браков в общинах провинции Напо, Комитет выражает озабоченность в связи с высокой распространенностью детских браков в государстве-участнике, в том числе в районах проживания коренных народов и в сельской местности.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E80B4B">
        <w:t>44.</w:t>
      </w:r>
      <w:r w:rsidRPr="00E80B4B">
        <w:tab/>
      </w:r>
      <w:r w:rsidRPr="00E80B4B">
        <w:rPr>
          <w:b/>
        </w:rPr>
        <w:t>Комитет рекомендует государству-участнику обеспечить эффекти</w:t>
      </w:r>
      <w:r w:rsidRPr="00E80B4B">
        <w:rPr>
          <w:b/>
        </w:rPr>
        <w:t>в</w:t>
      </w:r>
      <w:r w:rsidRPr="00E80B4B">
        <w:rPr>
          <w:b/>
        </w:rPr>
        <w:t>ное соблюдение минимального возраста вступления в брак, который как для девочек, так и для мальчиков составляет 18 лет. Государству-участнику следует также организовать всеобъемлющие программы по п</w:t>
      </w:r>
      <w:r w:rsidRPr="00E80B4B">
        <w:rPr>
          <w:b/>
        </w:rPr>
        <w:t>о</w:t>
      </w:r>
      <w:r w:rsidRPr="00E80B4B">
        <w:rPr>
          <w:b/>
        </w:rPr>
        <w:t>вышению осведомленности о негативных последствиях ранних браков для девочек, ориентированные, в частности, на родителей, учителей и общи</w:t>
      </w:r>
      <w:r w:rsidRPr="00E80B4B">
        <w:rPr>
          <w:b/>
        </w:rPr>
        <w:t>н</w:t>
      </w:r>
      <w:r w:rsidRPr="00E80B4B">
        <w:rPr>
          <w:b/>
        </w:rPr>
        <w:t>ных лидеров, в свете совместной общей рекомендации № 31 Комитета по ликвидации дискриминации в отношении женщин/замечания общего п</w:t>
      </w:r>
      <w:r w:rsidRPr="00E80B4B">
        <w:rPr>
          <w:b/>
        </w:rPr>
        <w:t>о</w:t>
      </w:r>
      <w:r w:rsidRPr="00E80B4B">
        <w:rPr>
          <w:b/>
        </w:rPr>
        <w:t>рядка № 18 Комитета по правам ребенка о вредн</w:t>
      </w:r>
      <w:r w:rsidR="007C51C9">
        <w:rPr>
          <w:b/>
        </w:rPr>
        <w:t>ых</w:t>
      </w:r>
      <w:r w:rsidRPr="00E80B4B">
        <w:rPr>
          <w:b/>
        </w:rPr>
        <w:t xml:space="preserve"> </w:t>
      </w:r>
      <w:r w:rsidR="007C51C9">
        <w:rPr>
          <w:b/>
        </w:rPr>
        <w:t xml:space="preserve">видах </w:t>
      </w:r>
      <w:r w:rsidRPr="00E80B4B">
        <w:rPr>
          <w:b/>
        </w:rPr>
        <w:t>практик</w:t>
      </w:r>
      <w:r w:rsidR="007C51C9">
        <w:rPr>
          <w:b/>
        </w:rPr>
        <w:t>и</w:t>
      </w:r>
      <w:r w:rsidRPr="00E80B4B">
        <w:rPr>
          <w:b/>
        </w:rPr>
        <w:t xml:space="preserve"> (2014).</w:t>
      </w:r>
    </w:p>
    <w:p w:rsidR="00E80B4B" w:rsidRPr="00C26A0D" w:rsidRDefault="00E80B4B" w:rsidP="00C26A0D">
      <w:pPr>
        <w:pStyle w:val="H1GR"/>
      </w:pPr>
      <w:r w:rsidRPr="00C26A0D">
        <w:tab/>
        <w:t>F.</w:t>
      </w:r>
      <w:r w:rsidRPr="00C26A0D">
        <w:tab/>
        <w:t>Семейное окружение и альтернативный уход (статьи 5, 9</w:t>
      </w:r>
      <w:r w:rsidR="007C51C9">
        <w:t>–</w:t>
      </w:r>
      <w:r w:rsidRPr="00C26A0D">
        <w:t xml:space="preserve">11, </w:t>
      </w:r>
      <w:r w:rsidR="003D4AAF">
        <w:br/>
      </w:r>
      <w:r w:rsidRPr="00C26A0D">
        <w:t>18 (1 и 2), 20</w:t>
      </w:r>
      <w:r w:rsidR="00297ADE">
        <w:t>–</w:t>
      </w:r>
      <w:r w:rsidRPr="00C26A0D">
        <w:t>21, 25 и 27 (4))</w:t>
      </w:r>
    </w:p>
    <w:p w:rsidR="00E80B4B" w:rsidRPr="008904B3" w:rsidRDefault="00E80B4B" w:rsidP="008904B3">
      <w:pPr>
        <w:pStyle w:val="H23GR"/>
      </w:pPr>
      <w:r w:rsidRPr="008904B3">
        <w:tab/>
      </w:r>
      <w:r w:rsidRPr="008904B3">
        <w:tab/>
        <w:t>Семейное окружение</w:t>
      </w:r>
    </w:p>
    <w:p w:rsidR="00E80B4B" w:rsidRPr="00E80B4B" w:rsidRDefault="00E80B4B" w:rsidP="00E80B4B">
      <w:pPr>
        <w:pStyle w:val="SingleTxtGR"/>
      </w:pPr>
      <w:r w:rsidRPr="00E80B4B">
        <w:t>45.</w:t>
      </w:r>
      <w:r w:rsidRPr="00E80B4B">
        <w:tab/>
        <w:t xml:space="preserve">Комитет принимает к сведению меры, </w:t>
      </w:r>
      <w:r w:rsidR="007C51C9">
        <w:t>пред</w:t>
      </w:r>
      <w:r w:rsidRPr="00E80B4B">
        <w:t xml:space="preserve">принятые государством-участником для оказания поддержки семьям, в особенности тем, которые живут в условиях нищеты, включая меры по содействию развитию детей в раннем </w:t>
      </w:r>
      <w:r w:rsidRPr="00E80B4B">
        <w:lastRenderedPageBreak/>
        <w:t>возрасте и социальные программы, направленные на п</w:t>
      </w:r>
      <w:r w:rsidR="00297ADE">
        <w:t xml:space="preserve">реодоление нищеты. Тем не </w:t>
      </w:r>
      <w:proofErr w:type="gramStart"/>
      <w:r w:rsidR="00297ADE">
        <w:t>менее</w:t>
      </w:r>
      <w:proofErr w:type="gramEnd"/>
      <w:r w:rsidRPr="00E80B4B">
        <w:t xml:space="preserve"> он выражает обеспокоенность в связи с недостаточностью мер, направленных на расширение прав и возможностей семей и оказание им по</w:t>
      </w:r>
      <w:r w:rsidRPr="00E80B4B">
        <w:t>д</w:t>
      </w:r>
      <w:r w:rsidRPr="00E80B4B">
        <w:t>держки в выполнении обязанностей по воспитанию</w:t>
      </w:r>
      <w:r w:rsidR="007C51C9">
        <w:t xml:space="preserve"> своих</w:t>
      </w:r>
      <w:r w:rsidRPr="00E80B4B">
        <w:t xml:space="preserve"> детей, а также в св</w:t>
      </w:r>
      <w:r w:rsidRPr="00E80B4B">
        <w:t>я</w:t>
      </w:r>
      <w:r w:rsidRPr="00E80B4B">
        <w:t>зи с недостаточным количеством служб и учреждений по уходу за детьми.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E80B4B">
        <w:t>46.</w:t>
      </w:r>
      <w:r w:rsidRPr="00E80B4B">
        <w:tab/>
      </w:r>
      <w:r w:rsidRPr="00E80B4B">
        <w:rPr>
          <w:b/>
        </w:rPr>
        <w:t>Комитет рекомендует государству-участнику расширить поддержку и услуги для родителей и</w:t>
      </w:r>
      <w:r w:rsidR="00092BD7">
        <w:rPr>
          <w:b/>
        </w:rPr>
        <w:t xml:space="preserve"> законных</w:t>
      </w:r>
      <w:r w:rsidRPr="00E80B4B">
        <w:rPr>
          <w:b/>
        </w:rPr>
        <w:t xml:space="preserve"> опекунов, особенно живущих в условиях нищеты, в целях укрепления их потенциала для выполнения своих об</w:t>
      </w:r>
      <w:r w:rsidRPr="00E80B4B">
        <w:rPr>
          <w:b/>
        </w:rPr>
        <w:t>я</w:t>
      </w:r>
      <w:r w:rsidRPr="00E80B4B">
        <w:rPr>
          <w:b/>
        </w:rPr>
        <w:t>занностей по воспитанию детей, в том числе путем консультирования, пр</w:t>
      </w:r>
      <w:r w:rsidRPr="00E80B4B">
        <w:rPr>
          <w:b/>
        </w:rPr>
        <w:t>о</w:t>
      </w:r>
      <w:r w:rsidRPr="00E80B4B">
        <w:rPr>
          <w:b/>
        </w:rPr>
        <w:t>свещения родителей и других информационно-просветительских пр</w:t>
      </w:r>
      <w:r w:rsidRPr="00E80B4B">
        <w:rPr>
          <w:b/>
        </w:rPr>
        <w:t>о</w:t>
      </w:r>
      <w:r w:rsidRPr="00E80B4B">
        <w:rPr>
          <w:b/>
        </w:rPr>
        <w:t>грамм, направленных на поддержку стабильного семейного окружения. Государству-участнику следует также обеспечить наличие и качество д</w:t>
      </w:r>
      <w:r w:rsidRPr="00E80B4B">
        <w:rPr>
          <w:b/>
        </w:rPr>
        <w:t>о</w:t>
      </w:r>
      <w:r w:rsidRPr="00E80B4B">
        <w:rPr>
          <w:b/>
        </w:rPr>
        <w:t xml:space="preserve">статочного числа </w:t>
      </w:r>
      <w:r w:rsidR="00092BD7">
        <w:rPr>
          <w:b/>
        </w:rPr>
        <w:t xml:space="preserve">служб </w:t>
      </w:r>
      <w:r w:rsidRPr="00E80B4B">
        <w:rPr>
          <w:b/>
        </w:rPr>
        <w:t>и учреждений по уходу за детьми.</w:t>
      </w:r>
    </w:p>
    <w:p w:rsidR="00E80B4B" w:rsidRPr="008904B3" w:rsidRDefault="00E80B4B" w:rsidP="008904B3">
      <w:pPr>
        <w:pStyle w:val="H23GR"/>
      </w:pPr>
      <w:r w:rsidRPr="008904B3">
        <w:tab/>
      </w:r>
      <w:r w:rsidRPr="008904B3">
        <w:tab/>
        <w:t>Дети, лишенные семейного окружения</w:t>
      </w:r>
    </w:p>
    <w:p w:rsidR="00E80B4B" w:rsidRPr="00E80B4B" w:rsidRDefault="00E80B4B" w:rsidP="00E80B4B">
      <w:pPr>
        <w:pStyle w:val="SingleTxtGR"/>
      </w:pPr>
      <w:r w:rsidRPr="00E80B4B">
        <w:t>47 .</w:t>
      </w:r>
      <w:r w:rsidRPr="00E80B4B">
        <w:tab/>
        <w:t xml:space="preserve">Комитет обеспокоен тем, что национальное законодательство, включая Кодекс законов о детях и подростках и Закон № 30162 о помещении в семью, не согласуется с </w:t>
      </w:r>
      <w:r w:rsidR="00092BD7" w:rsidRPr="00E80B4B">
        <w:t>Р</w:t>
      </w:r>
      <w:r w:rsidRPr="00E80B4B">
        <w:t>уководящими указаниями по альтернативному уходу за детьми. В частности, Комитет обеспокоен тем, что:</w:t>
      </w:r>
    </w:p>
    <w:p w:rsidR="00E80B4B" w:rsidRPr="00E80B4B" w:rsidRDefault="00E80B4B" w:rsidP="00E80B4B">
      <w:pPr>
        <w:pStyle w:val="SingleTxtGR"/>
      </w:pPr>
      <w:r w:rsidRPr="00E80B4B">
        <w:tab/>
        <w:t>a)</w:t>
      </w:r>
      <w:r w:rsidRPr="00E80B4B">
        <w:tab/>
        <w:t>надлежащие гарантии и четкие критерии для определения того, следует ли помещать ребенка в учреждения альтернативного ухода, включая с</w:t>
      </w:r>
      <w:r w:rsidRPr="00E80B4B">
        <w:t>у</w:t>
      </w:r>
      <w:r w:rsidRPr="00E80B4B">
        <w:t>дебный пересмотр решений, отсутствуют, и не существует четких различий между рисками и оставлением детей;</w:t>
      </w:r>
    </w:p>
    <w:p w:rsidR="00E80B4B" w:rsidRPr="00E80B4B" w:rsidRDefault="00E80B4B" w:rsidP="00E80B4B">
      <w:pPr>
        <w:pStyle w:val="SingleTxtGR"/>
      </w:pPr>
      <w:r w:rsidRPr="00E80B4B">
        <w:tab/>
        <w:t>b)</w:t>
      </w:r>
      <w:r w:rsidRPr="00E80B4B">
        <w:tab/>
        <w:t>институционализация, несмотря на значительное сокращение ма</w:t>
      </w:r>
      <w:r w:rsidRPr="00E80B4B">
        <w:t>с</w:t>
      </w:r>
      <w:r w:rsidRPr="00E80B4B">
        <w:t>штабов ее применения, остается мерой, наиболее часто применяемой в отнош</w:t>
      </w:r>
      <w:r w:rsidRPr="00E80B4B">
        <w:t>е</w:t>
      </w:r>
      <w:r w:rsidRPr="00E80B4B">
        <w:t>нии детей, лишенных семейного окружения;</w:t>
      </w:r>
    </w:p>
    <w:p w:rsidR="00E80B4B" w:rsidRPr="00E80B4B" w:rsidRDefault="00E80B4B" w:rsidP="00E80B4B">
      <w:pPr>
        <w:pStyle w:val="SingleTxtGR"/>
      </w:pPr>
      <w:r w:rsidRPr="00E80B4B">
        <w:tab/>
        <w:t>с)</w:t>
      </w:r>
      <w:r w:rsidRPr="00E80B4B">
        <w:tab/>
        <w:t xml:space="preserve">условия </w:t>
      </w:r>
      <w:r w:rsidR="00092BD7">
        <w:t>проживания</w:t>
      </w:r>
      <w:r w:rsidRPr="00E80B4B">
        <w:t xml:space="preserve"> в центрах интернатного типа не всегда явл</w:t>
      </w:r>
      <w:r w:rsidRPr="00E80B4B">
        <w:t>я</w:t>
      </w:r>
      <w:r w:rsidRPr="00E80B4B">
        <w:t>ются приемлемыми; поступали сообщения о том, что, среди прочего, в качестве наказания используется сокращение рациона и свиданий с родственниками; м</w:t>
      </w:r>
      <w:r w:rsidRPr="00E80B4B">
        <w:t>е</w:t>
      </w:r>
      <w:r w:rsidRPr="00E80B4B">
        <w:t>ханизм для систематического контроля и надзора за деятельностью этих учр</w:t>
      </w:r>
      <w:r w:rsidRPr="00E80B4B">
        <w:t>е</w:t>
      </w:r>
      <w:r w:rsidRPr="00E80B4B">
        <w:t>ждений отсутствует;</w:t>
      </w:r>
    </w:p>
    <w:p w:rsidR="00E80B4B" w:rsidRPr="00E80B4B" w:rsidRDefault="00E80B4B" w:rsidP="00E80B4B">
      <w:pPr>
        <w:pStyle w:val="SingleTxtGR"/>
      </w:pPr>
      <w:r w:rsidRPr="00E80B4B">
        <w:tab/>
        <w:t>d)</w:t>
      </w:r>
      <w:r w:rsidRPr="00E80B4B">
        <w:tab/>
        <w:t xml:space="preserve">содействие социальной </w:t>
      </w:r>
      <w:r w:rsidR="00092BD7">
        <w:t>ре</w:t>
      </w:r>
      <w:r w:rsidRPr="00E80B4B">
        <w:t>интеграции детей и молодых людей, п</w:t>
      </w:r>
      <w:r w:rsidRPr="00E80B4B">
        <w:t>о</w:t>
      </w:r>
      <w:r w:rsidRPr="00E80B4B">
        <w:t>кидающих учреждения по уходу, является недостаточным;</w:t>
      </w:r>
    </w:p>
    <w:p w:rsidR="00E80B4B" w:rsidRPr="00E80B4B" w:rsidRDefault="00E80B4B" w:rsidP="00E80B4B">
      <w:pPr>
        <w:pStyle w:val="SingleTxtGR"/>
      </w:pPr>
      <w:r w:rsidRPr="00E80B4B">
        <w:tab/>
        <w:t>e)</w:t>
      </w:r>
      <w:r w:rsidRPr="00E80B4B">
        <w:tab/>
        <w:t>система информации и данных о детях в системе альтернативного ухода отсутствует.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E80B4B">
        <w:t>48.</w:t>
      </w:r>
      <w:r w:rsidRPr="00E80B4B">
        <w:tab/>
      </w:r>
      <w:r w:rsidRPr="00E80B4B">
        <w:rPr>
          <w:b/>
        </w:rPr>
        <w:t>Комитет рекомендует государству-участнику:</w:t>
      </w:r>
    </w:p>
    <w:p w:rsidR="00E80B4B" w:rsidRPr="00092BD7" w:rsidRDefault="00E80B4B" w:rsidP="00E80B4B">
      <w:pPr>
        <w:pStyle w:val="SingleTxtGR"/>
        <w:rPr>
          <w:b/>
          <w:bCs/>
        </w:rPr>
      </w:pPr>
      <w:r w:rsidRPr="00E80B4B">
        <w:tab/>
      </w:r>
      <w:r w:rsidRPr="00092BD7">
        <w:rPr>
          <w:b/>
        </w:rPr>
        <w:t>a)</w:t>
      </w:r>
      <w:r w:rsidRPr="00092BD7">
        <w:rPr>
          <w:b/>
        </w:rPr>
        <w:tab/>
        <w:t>обеспечить, чтобы соответствующее законодательство было приведено в соответствие с Руководящими указаниями по альтернативн</w:t>
      </w:r>
      <w:r w:rsidRPr="00092BD7">
        <w:rPr>
          <w:b/>
        </w:rPr>
        <w:t>о</w:t>
      </w:r>
      <w:r w:rsidRPr="00092BD7">
        <w:rPr>
          <w:b/>
        </w:rPr>
        <w:t>му уходу за детьми и предусматривало надлеж</w:t>
      </w:r>
      <w:r w:rsidR="003719CC">
        <w:rPr>
          <w:b/>
        </w:rPr>
        <w:t>ащие гарантии и четкие критерии</w:t>
      </w:r>
      <w:r w:rsidRPr="00092BD7">
        <w:rPr>
          <w:b/>
        </w:rPr>
        <w:t xml:space="preserve"> с учетом потребностей и наилучших интересов ребенка для опр</w:t>
      </w:r>
      <w:r w:rsidRPr="00092BD7">
        <w:rPr>
          <w:b/>
        </w:rPr>
        <w:t>е</w:t>
      </w:r>
      <w:r w:rsidRPr="00092BD7">
        <w:rPr>
          <w:b/>
        </w:rPr>
        <w:t>деления того, следует ли помещать ребенка в учреждения альтернативного ухода;</w:t>
      </w:r>
    </w:p>
    <w:p w:rsidR="00E80B4B" w:rsidRPr="00092BD7" w:rsidRDefault="00E80B4B" w:rsidP="00E80B4B">
      <w:pPr>
        <w:pStyle w:val="SingleTxtGR"/>
        <w:rPr>
          <w:b/>
          <w:bCs/>
        </w:rPr>
      </w:pPr>
      <w:r w:rsidRPr="00092BD7">
        <w:rPr>
          <w:b/>
        </w:rPr>
        <w:tab/>
        <w:t>b)</w:t>
      </w:r>
      <w:r w:rsidRPr="00092BD7">
        <w:rPr>
          <w:b/>
        </w:rPr>
        <w:tab/>
        <w:t>собирать всеобъемлющие дезагрегированные данные о полож</w:t>
      </w:r>
      <w:r w:rsidRPr="00092BD7">
        <w:rPr>
          <w:b/>
        </w:rPr>
        <w:t>е</w:t>
      </w:r>
      <w:r w:rsidRPr="00092BD7">
        <w:rPr>
          <w:b/>
        </w:rPr>
        <w:t>нии детей, лишенных семейного окружения;</w:t>
      </w:r>
    </w:p>
    <w:p w:rsidR="00E80B4B" w:rsidRPr="00092BD7" w:rsidRDefault="00E80B4B" w:rsidP="00E80B4B">
      <w:pPr>
        <w:pStyle w:val="SingleTxtGR"/>
        <w:rPr>
          <w:b/>
          <w:bCs/>
        </w:rPr>
      </w:pPr>
      <w:r w:rsidRPr="00092BD7">
        <w:rPr>
          <w:b/>
        </w:rPr>
        <w:tab/>
        <w:t>с)</w:t>
      </w:r>
      <w:r w:rsidRPr="00092BD7">
        <w:rPr>
          <w:b/>
        </w:rPr>
        <w:tab/>
        <w:t>эффективно осуществлять Национальный план действий в и</w:t>
      </w:r>
      <w:r w:rsidRPr="00092BD7">
        <w:rPr>
          <w:b/>
        </w:rPr>
        <w:t>н</w:t>
      </w:r>
      <w:r w:rsidRPr="00092BD7">
        <w:rPr>
          <w:b/>
        </w:rPr>
        <w:t xml:space="preserve">тересах детей и подростков на период 2012–2021 годов в целях дальнейшего поощрения семейного ухода за детьми, лишенными семейного окружения, в том числе программу воспитания детей в приемных семьях, а также и </w:t>
      </w:r>
      <w:r w:rsidRPr="00092BD7">
        <w:rPr>
          <w:b/>
        </w:rPr>
        <w:lastRenderedPageBreak/>
        <w:t>далее снижать число детей, помещаемых в специализированные учрежд</w:t>
      </w:r>
      <w:r w:rsidRPr="00092BD7">
        <w:rPr>
          <w:b/>
        </w:rPr>
        <w:t>е</w:t>
      </w:r>
      <w:r w:rsidRPr="00092BD7">
        <w:rPr>
          <w:b/>
        </w:rPr>
        <w:t>ния;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092BD7">
        <w:rPr>
          <w:b/>
        </w:rPr>
        <w:tab/>
        <w:t>d)</w:t>
      </w:r>
      <w:r w:rsidRPr="00092BD7">
        <w:rPr>
          <w:b/>
        </w:rPr>
        <w:tab/>
      </w:r>
      <w:r w:rsidRPr="00E80B4B">
        <w:rPr>
          <w:b/>
        </w:rPr>
        <w:t>обеспечить периодический пересмотр решений о передаче детей под опеку и помещении их в учреждения по уходу за детьми, а также о</w:t>
      </w:r>
      <w:r w:rsidRPr="00E80B4B">
        <w:rPr>
          <w:b/>
        </w:rPr>
        <w:t>т</w:t>
      </w:r>
      <w:r w:rsidRPr="00E80B4B">
        <w:rPr>
          <w:b/>
        </w:rPr>
        <w:t xml:space="preserve">слеживать качество </w:t>
      </w:r>
      <w:r w:rsidR="00092BD7">
        <w:rPr>
          <w:b/>
        </w:rPr>
        <w:t xml:space="preserve">организуемого там </w:t>
      </w:r>
      <w:r w:rsidRPr="00E80B4B">
        <w:rPr>
          <w:b/>
        </w:rPr>
        <w:t>ухода, в том числе путем создания доступных каналов для уведомления о случаях ненадлежащего обращения с детьми, их отслеживания и устранения;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E80B4B">
        <w:tab/>
      </w:r>
      <w:r w:rsidRPr="00092BD7">
        <w:rPr>
          <w:b/>
        </w:rPr>
        <w:t>e)</w:t>
      </w:r>
      <w:r w:rsidRPr="00092BD7">
        <w:rPr>
          <w:b/>
        </w:rPr>
        <w:tab/>
      </w:r>
      <w:r w:rsidRPr="00E80B4B">
        <w:rPr>
          <w:b/>
        </w:rPr>
        <w:t>усилить поддержку, оказываемую детям и молодым людям, п</w:t>
      </w:r>
      <w:r w:rsidRPr="00E80B4B">
        <w:rPr>
          <w:b/>
        </w:rPr>
        <w:t>о</w:t>
      </w:r>
      <w:r w:rsidRPr="00E80B4B">
        <w:rPr>
          <w:b/>
        </w:rPr>
        <w:t xml:space="preserve">кидающим учреждения по уходу, с тем чтобы они могли реинтегрироваться в общество, </w:t>
      </w:r>
      <w:r w:rsidR="00092BD7">
        <w:rPr>
          <w:b/>
        </w:rPr>
        <w:t xml:space="preserve">в частности </w:t>
      </w:r>
      <w:r w:rsidRPr="00E80B4B">
        <w:rPr>
          <w:b/>
        </w:rPr>
        <w:t>путем предоставления им доступа к надлежащему жилью, правовым, медицинским и социальным услугам, а также обеспеч</w:t>
      </w:r>
      <w:r w:rsidRPr="00E80B4B">
        <w:rPr>
          <w:b/>
        </w:rPr>
        <w:t>е</w:t>
      </w:r>
      <w:r w:rsidRPr="00E80B4B">
        <w:rPr>
          <w:b/>
        </w:rPr>
        <w:t>ния им возможностей в области образования и профессионально-технической подготовки.</w:t>
      </w:r>
    </w:p>
    <w:p w:rsidR="00E80B4B" w:rsidRPr="008904B3" w:rsidRDefault="00E80B4B" w:rsidP="008904B3">
      <w:pPr>
        <w:pStyle w:val="H23GR"/>
      </w:pPr>
      <w:r w:rsidRPr="008904B3">
        <w:tab/>
      </w:r>
      <w:r w:rsidRPr="008904B3">
        <w:tab/>
        <w:t>Усыновление/удочерение</w:t>
      </w:r>
    </w:p>
    <w:p w:rsidR="00E80B4B" w:rsidRPr="00E80B4B" w:rsidRDefault="00E80B4B" w:rsidP="00E80B4B">
      <w:pPr>
        <w:pStyle w:val="SingleTxtGR"/>
      </w:pPr>
      <w:r w:rsidRPr="00E80B4B">
        <w:t>49.</w:t>
      </w:r>
      <w:r w:rsidRPr="00E80B4B">
        <w:tab/>
        <w:t>Комитет приветствует усилия государства-участника по укреплению св</w:t>
      </w:r>
      <w:r w:rsidRPr="00E80B4B">
        <w:t>о</w:t>
      </w:r>
      <w:r w:rsidRPr="00E80B4B">
        <w:t xml:space="preserve">ей системы усыновления/удочерения путем сокращения числа международных усыновлений/удочерений </w:t>
      </w:r>
      <w:r w:rsidR="00092BD7">
        <w:t xml:space="preserve">и </w:t>
      </w:r>
      <w:r w:rsidRPr="00E80B4B">
        <w:t>разработки нового закона об усыновлении/</w:t>
      </w:r>
      <w:proofErr w:type="spellStart"/>
      <w:proofErr w:type="gramStart"/>
      <w:r w:rsidRPr="00E80B4B">
        <w:t>удоче</w:t>
      </w:r>
      <w:proofErr w:type="spellEnd"/>
      <w:r w:rsidR="00197A02">
        <w:t>-</w:t>
      </w:r>
      <w:r w:rsidRPr="00E80B4B">
        <w:t>рении</w:t>
      </w:r>
      <w:proofErr w:type="gramEnd"/>
      <w:r w:rsidRPr="00E80B4B">
        <w:t xml:space="preserve">. </w:t>
      </w:r>
      <w:r w:rsidR="00092BD7">
        <w:t>Однако</w:t>
      </w:r>
      <w:r w:rsidRPr="00E80B4B">
        <w:t xml:space="preserve"> он обеспокоен тем, что число меж</w:t>
      </w:r>
      <w:r w:rsidR="00092BD7">
        <w:t xml:space="preserve">дународных </w:t>
      </w:r>
      <w:r w:rsidRPr="00E80B4B">
        <w:t>усыновл</w:t>
      </w:r>
      <w:r w:rsidRPr="00E80B4B">
        <w:t>е</w:t>
      </w:r>
      <w:r w:rsidRPr="00E80B4B">
        <w:t>ний/удочерений остается высоким, а предлагаемый новый закон об усыновл</w:t>
      </w:r>
      <w:r w:rsidRPr="00E80B4B">
        <w:t>е</w:t>
      </w:r>
      <w:r w:rsidRPr="00E80B4B">
        <w:t>нии/удочерении не в полной мере соответствует Конвенции и другим соотве</w:t>
      </w:r>
      <w:r w:rsidRPr="00E80B4B">
        <w:t>т</w:t>
      </w:r>
      <w:r w:rsidRPr="00E80B4B">
        <w:t>ствующим международным нормам.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E80B4B">
        <w:t>50.</w:t>
      </w:r>
      <w:r w:rsidRPr="00E80B4B">
        <w:tab/>
      </w:r>
      <w:r w:rsidRPr="00E80B4B">
        <w:rPr>
          <w:b/>
        </w:rPr>
        <w:t>Комитет рекомендует государству-участнику продолжать усилия по уделению первоочередного внимания внутреннему, а не международному усыновлению/удочерению, а также обеспечить, чтобы предлагаемый новый закон об усыновлении/удочерении полностью соответствовал положениям Конвенции и другим соответствующим международным нормам. В частн</w:t>
      </w:r>
      <w:r w:rsidRPr="00E80B4B">
        <w:rPr>
          <w:b/>
        </w:rPr>
        <w:t>о</w:t>
      </w:r>
      <w:r w:rsidRPr="00E80B4B">
        <w:rPr>
          <w:b/>
        </w:rPr>
        <w:t>сти, государству-участнику следует предусмотреть минимальные процесс</w:t>
      </w:r>
      <w:r w:rsidRPr="00E80B4B">
        <w:rPr>
          <w:b/>
        </w:rPr>
        <w:t>у</w:t>
      </w:r>
      <w:r w:rsidRPr="00E80B4B">
        <w:rPr>
          <w:b/>
        </w:rPr>
        <w:t>альные гарантии, проводить различие между концепциями оставления и возможности усыновления/удочерения, а также обеспечить, чтобы проц</w:t>
      </w:r>
      <w:r w:rsidRPr="00E80B4B">
        <w:rPr>
          <w:b/>
        </w:rPr>
        <w:t>е</w:t>
      </w:r>
      <w:r w:rsidRPr="00E80B4B">
        <w:rPr>
          <w:b/>
        </w:rPr>
        <w:t>дура не имела исключительно административный характер.</w:t>
      </w:r>
    </w:p>
    <w:p w:rsidR="00E80B4B" w:rsidRPr="00C26A0D" w:rsidRDefault="00E80B4B" w:rsidP="00C26A0D">
      <w:pPr>
        <w:pStyle w:val="H1GR"/>
      </w:pPr>
      <w:r w:rsidRPr="00C26A0D">
        <w:tab/>
        <w:t>G.</w:t>
      </w:r>
      <w:r w:rsidRPr="00C26A0D">
        <w:tab/>
        <w:t>Инвалидность, базовое здравоохранение и социальное обеспечение (статьи 6, 18 (3), 23, 24, 26, 27 (1–3) и 33)</w:t>
      </w:r>
    </w:p>
    <w:p w:rsidR="00E80B4B" w:rsidRPr="008904B3" w:rsidRDefault="00E80B4B" w:rsidP="008904B3">
      <w:pPr>
        <w:pStyle w:val="H23GR"/>
      </w:pPr>
      <w:r w:rsidRPr="008904B3">
        <w:tab/>
      </w:r>
      <w:r w:rsidRPr="008904B3">
        <w:tab/>
        <w:t>Дети-инвалиды</w:t>
      </w:r>
    </w:p>
    <w:p w:rsidR="00E80B4B" w:rsidRPr="00E80B4B" w:rsidRDefault="00E80B4B" w:rsidP="00E80B4B">
      <w:pPr>
        <w:pStyle w:val="SingleTxtGR"/>
      </w:pPr>
      <w:r w:rsidRPr="00E80B4B">
        <w:t>51.</w:t>
      </w:r>
      <w:r w:rsidRPr="00E80B4B">
        <w:tab/>
        <w:t>Комитет отмечает меры по обеспечению прав инвалидов и созданию и</w:t>
      </w:r>
      <w:r w:rsidRPr="00E80B4B">
        <w:t>н</w:t>
      </w:r>
      <w:r w:rsidRPr="00E80B4B">
        <w:t>клюзивной системы образования, такие как принятие в декабре 2012 года О</w:t>
      </w:r>
      <w:r w:rsidRPr="00E80B4B">
        <w:t>б</w:t>
      </w:r>
      <w:r w:rsidRPr="00E80B4B">
        <w:t xml:space="preserve">щего закона № 29973 об инвалидах. </w:t>
      </w:r>
      <w:r w:rsidR="00CE4592">
        <w:t>Однако</w:t>
      </w:r>
      <w:r w:rsidRPr="00E80B4B">
        <w:t xml:space="preserve"> Комитет обеспокоен тем, что зак</w:t>
      </w:r>
      <w:r w:rsidRPr="00E80B4B">
        <w:t>о</w:t>
      </w:r>
      <w:r w:rsidRPr="00E80B4B">
        <w:t>нодательные и политические меры не осуществляются эффективно на практике. В частности, он обеспокоен следующим:</w:t>
      </w:r>
    </w:p>
    <w:p w:rsidR="00E80B4B" w:rsidRPr="00E80B4B" w:rsidRDefault="00E80B4B" w:rsidP="00E80B4B">
      <w:pPr>
        <w:pStyle w:val="SingleTxtGR"/>
      </w:pPr>
      <w:r w:rsidRPr="00E80B4B">
        <w:tab/>
        <w:t>a)</w:t>
      </w:r>
      <w:r w:rsidRPr="00E80B4B">
        <w:tab/>
        <w:t>тем фактом, что более 90</w:t>
      </w:r>
      <w:r w:rsidR="00197A02">
        <w:t>%</w:t>
      </w:r>
      <w:r w:rsidRPr="00E80B4B">
        <w:t xml:space="preserve"> детей-инвалидов не имеют удостовер</w:t>
      </w:r>
      <w:r w:rsidRPr="00E80B4B">
        <w:t>е</w:t>
      </w:r>
      <w:r w:rsidRPr="00E80B4B">
        <w:t>ния инвалида</w:t>
      </w:r>
      <w:r w:rsidR="00CE4592">
        <w:t xml:space="preserve"> </w:t>
      </w:r>
      <w:proofErr w:type="gramStart"/>
      <w:r w:rsidR="00CE4592">
        <w:t>вследствие</w:t>
      </w:r>
      <w:proofErr w:type="gramEnd"/>
      <w:r w:rsidRPr="00E80B4B">
        <w:t xml:space="preserve">, </w:t>
      </w:r>
      <w:proofErr w:type="gramStart"/>
      <w:r w:rsidRPr="00E80B4B">
        <w:t>среди</w:t>
      </w:r>
      <w:proofErr w:type="gramEnd"/>
      <w:r w:rsidRPr="00E80B4B">
        <w:t xml:space="preserve"> прочего, недостаточной численно</w:t>
      </w:r>
      <w:r w:rsidR="00CE4592">
        <w:t>сти</w:t>
      </w:r>
      <w:r w:rsidRPr="00E80B4B">
        <w:t xml:space="preserve"> специал</w:t>
      </w:r>
      <w:r w:rsidRPr="00E80B4B">
        <w:t>и</w:t>
      </w:r>
      <w:r w:rsidRPr="00E80B4B">
        <w:t>зированного медицинского персонала, выдающего такие удостоверения, что з</w:t>
      </w:r>
      <w:r w:rsidRPr="00E80B4B">
        <w:t>а</w:t>
      </w:r>
      <w:r w:rsidRPr="00E80B4B">
        <w:t>трудняет их доступ к услугам для инвалидов;</w:t>
      </w:r>
    </w:p>
    <w:p w:rsidR="00E80B4B" w:rsidRPr="00E80B4B" w:rsidRDefault="00E80B4B" w:rsidP="00E80B4B">
      <w:pPr>
        <w:pStyle w:val="SingleTxtGR"/>
      </w:pPr>
      <w:r w:rsidRPr="00E80B4B">
        <w:tab/>
        <w:t>b)</w:t>
      </w:r>
      <w:r w:rsidRPr="00E80B4B">
        <w:tab/>
        <w:t>полученной информацией о том, что около 54</w:t>
      </w:r>
      <w:r w:rsidR="00197A02">
        <w:t>%</w:t>
      </w:r>
      <w:r w:rsidRPr="00E80B4B">
        <w:t xml:space="preserve"> детей-инвалидов не умеют читать и писать;</w:t>
      </w:r>
    </w:p>
    <w:p w:rsidR="00E80B4B" w:rsidRPr="00E80B4B" w:rsidRDefault="00E80B4B" w:rsidP="00E80B4B">
      <w:pPr>
        <w:pStyle w:val="SingleTxtGR"/>
      </w:pPr>
      <w:r w:rsidRPr="00E80B4B">
        <w:lastRenderedPageBreak/>
        <w:tab/>
        <w:t>c)</w:t>
      </w:r>
      <w:r w:rsidRPr="00E80B4B">
        <w:tab/>
        <w:t>ограниченным доступом детей-инвалидов к инклюзивному образ</w:t>
      </w:r>
      <w:r w:rsidRPr="00E80B4B">
        <w:t>о</w:t>
      </w:r>
      <w:r w:rsidRPr="00E80B4B">
        <w:t>ванию, в том числе в сельских и отдаленных районах, что объясняется, в час</w:t>
      </w:r>
      <w:r w:rsidRPr="00E80B4B">
        <w:t>т</w:t>
      </w:r>
      <w:r w:rsidRPr="00E80B4B">
        <w:t xml:space="preserve">ности, отсутствием надлежащей инфраструктуры и ресурсов и ограниченной поддержкой, оказываемой </w:t>
      </w:r>
      <w:r w:rsidR="00CE4592">
        <w:t>С</w:t>
      </w:r>
      <w:r w:rsidRPr="00E80B4B">
        <w:t>лужбой помощи и консультирования для учащихся с особыми образовательными потребностями;</w:t>
      </w:r>
    </w:p>
    <w:p w:rsidR="00E80B4B" w:rsidRPr="00E80B4B" w:rsidRDefault="00E80B4B" w:rsidP="00E80B4B">
      <w:pPr>
        <w:pStyle w:val="SingleTxtGR"/>
      </w:pPr>
      <w:r w:rsidRPr="00E80B4B">
        <w:tab/>
        <w:t>d)</w:t>
      </w:r>
      <w:r w:rsidRPr="00E80B4B">
        <w:tab/>
        <w:t>недостаточностью реабилитационных услуг и программ ранней д</w:t>
      </w:r>
      <w:r w:rsidRPr="00E80B4B">
        <w:t>и</w:t>
      </w:r>
      <w:r w:rsidRPr="00E80B4B">
        <w:t>агностики, в частности, в сельских и отдаленных районах, а также ограниче</w:t>
      </w:r>
      <w:r w:rsidRPr="00E80B4B">
        <w:t>н</w:t>
      </w:r>
      <w:r w:rsidRPr="00E80B4B">
        <w:t>ным охватом детей-инвалидов услугами реабилитации и лечения в рамках вс</w:t>
      </w:r>
      <w:r w:rsidRPr="00E80B4B">
        <w:t>е</w:t>
      </w:r>
      <w:r w:rsidRPr="00E80B4B">
        <w:t>общего медицинского страхования;</w:t>
      </w:r>
    </w:p>
    <w:p w:rsidR="00E80B4B" w:rsidRPr="00E80B4B" w:rsidRDefault="00E80B4B" w:rsidP="00E80B4B">
      <w:pPr>
        <w:pStyle w:val="SingleTxtGR"/>
      </w:pPr>
      <w:r w:rsidRPr="00E80B4B">
        <w:tab/>
        <w:t>e)</w:t>
      </w:r>
      <w:r w:rsidRPr="00E80B4B">
        <w:tab/>
        <w:t>тем фактом, что многие программы социальной защиты, хотя они в явном виде не исключа</w:t>
      </w:r>
      <w:r w:rsidR="00CE4592">
        <w:t>ю</w:t>
      </w:r>
      <w:r w:rsidRPr="00E80B4B">
        <w:t>т детей-инвалидов, недоступны для таких детей в св</w:t>
      </w:r>
      <w:r w:rsidRPr="00E80B4B">
        <w:t>я</w:t>
      </w:r>
      <w:r w:rsidRPr="00E80B4B">
        <w:t xml:space="preserve">зи с тем, что такие программы часто осуществляются исключительно в школах, при </w:t>
      </w:r>
      <w:proofErr w:type="gramStart"/>
      <w:r w:rsidRPr="00E80B4B">
        <w:t>том</w:t>
      </w:r>
      <w:proofErr w:type="gramEnd"/>
      <w:r w:rsidRPr="00E80B4B">
        <w:t xml:space="preserve"> что школу посещают только 50</w:t>
      </w:r>
      <w:r w:rsidR="00DF7FC8">
        <w:t>%</w:t>
      </w:r>
      <w:r w:rsidRPr="00E80B4B">
        <w:t xml:space="preserve"> детей-инвалидов;</w:t>
      </w:r>
    </w:p>
    <w:p w:rsidR="00E80B4B" w:rsidRPr="00E80B4B" w:rsidRDefault="00E80B4B" w:rsidP="00E80B4B">
      <w:pPr>
        <w:pStyle w:val="SingleTxtGR"/>
      </w:pPr>
      <w:r w:rsidRPr="00E80B4B">
        <w:tab/>
        <w:t>f)</w:t>
      </w:r>
      <w:r w:rsidRPr="00E80B4B">
        <w:tab/>
        <w:t>по-прежнему широко распространенной дискриминацией и нас</w:t>
      </w:r>
      <w:r w:rsidRPr="00E80B4B">
        <w:t>и</w:t>
      </w:r>
      <w:r w:rsidRPr="00E80B4B">
        <w:t>лием в отношении детей-инвалидов.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E80B4B">
        <w:t>52.</w:t>
      </w:r>
      <w:r w:rsidRPr="00E80B4B">
        <w:tab/>
      </w:r>
      <w:r w:rsidRPr="00E80B4B">
        <w:rPr>
          <w:b/>
        </w:rPr>
        <w:t xml:space="preserve">В свете своего замечания общего порядка № 9 (2006) о правах детей-инвалидов Комитет </w:t>
      </w:r>
      <w:r w:rsidR="00CE4592">
        <w:rPr>
          <w:b/>
        </w:rPr>
        <w:t xml:space="preserve">рекомендует </w:t>
      </w:r>
      <w:r w:rsidRPr="00E80B4B">
        <w:rPr>
          <w:b/>
        </w:rPr>
        <w:t>государств</w:t>
      </w:r>
      <w:r w:rsidR="00CE4592">
        <w:rPr>
          <w:b/>
        </w:rPr>
        <w:t>у</w:t>
      </w:r>
      <w:r w:rsidRPr="00E80B4B">
        <w:rPr>
          <w:b/>
        </w:rPr>
        <w:t>-участник</w:t>
      </w:r>
      <w:r w:rsidR="00CE4592">
        <w:rPr>
          <w:b/>
        </w:rPr>
        <w:t>у</w:t>
      </w:r>
      <w:r w:rsidRPr="00E80B4B">
        <w:rPr>
          <w:b/>
        </w:rPr>
        <w:t xml:space="preserve"> принять основа</w:t>
      </w:r>
      <w:r w:rsidRPr="00E80B4B">
        <w:rPr>
          <w:b/>
        </w:rPr>
        <w:t>н</w:t>
      </w:r>
      <w:r w:rsidRPr="00E80B4B">
        <w:rPr>
          <w:b/>
        </w:rPr>
        <w:t>ный на правах человека подход к инвалидности</w:t>
      </w:r>
      <w:r w:rsidR="00CE4592">
        <w:rPr>
          <w:b/>
        </w:rPr>
        <w:t xml:space="preserve"> и</w:t>
      </w:r>
      <w:r w:rsidRPr="00E80B4B">
        <w:rPr>
          <w:b/>
        </w:rPr>
        <w:t>:</w:t>
      </w:r>
    </w:p>
    <w:p w:rsidR="00E80B4B" w:rsidRPr="00CE4592" w:rsidRDefault="00E80B4B" w:rsidP="00E80B4B">
      <w:pPr>
        <w:pStyle w:val="SingleTxtGR"/>
        <w:rPr>
          <w:b/>
          <w:bCs/>
        </w:rPr>
      </w:pPr>
      <w:r w:rsidRPr="00E80B4B">
        <w:tab/>
      </w:r>
      <w:r w:rsidRPr="00CE4592">
        <w:rPr>
          <w:b/>
        </w:rPr>
        <w:t>a)</w:t>
      </w:r>
      <w:r w:rsidRPr="00CE4592">
        <w:rPr>
          <w:b/>
        </w:rPr>
        <w:tab/>
      </w:r>
      <w:r w:rsidR="00CE4592">
        <w:rPr>
          <w:b/>
        </w:rPr>
        <w:t>увеличить людские</w:t>
      </w:r>
      <w:r w:rsidRPr="00CE4592">
        <w:rPr>
          <w:b/>
        </w:rPr>
        <w:t>, технически</w:t>
      </w:r>
      <w:r w:rsidR="00CE4592">
        <w:rPr>
          <w:b/>
        </w:rPr>
        <w:t>е и финансовые</w:t>
      </w:r>
      <w:r w:rsidRPr="00CE4592">
        <w:rPr>
          <w:b/>
        </w:rPr>
        <w:t xml:space="preserve"> ресурс</w:t>
      </w:r>
      <w:r w:rsidR="00CE4592">
        <w:rPr>
          <w:b/>
        </w:rPr>
        <w:t>ы</w:t>
      </w:r>
      <w:r w:rsidRPr="00CE4592">
        <w:rPr>
          <w:b/>
        </w:rPr>
        <w:t xml:space="preserve"> для обеспечения того, чтобы все дети-инвалиды получили удостоверения инв</w:t>
      </w:r>
      <w:r w:rsidRPr="00CE4592">
        <w:rPr>
          <w:b/>
        </w:rPr>
        <w:t>а</w:t>
      </w:r>
      <w:r w:rsidRPr="00CE4592">
        <w:rPr>
          <w:b/>
        </w:rPr>
        <w:t>лида;</w:t>
      </w:r>
    </w:p>
    <w:p w:rsidR="00E80B4B" w:rsidRPr="00CE4592" w:rsidRDefault="00E80B4B" w:rsidP="00E80B4B">
      <w:pPr>
        <w:pStyle w:val="SingleTxtGR"/>
        <w:rPr>
          <w:b/>
          <w:bCs/>
        </w:rPr>
      </w:pPr>
      <w:r w:rsidRPr="00CE4592">
        <w:rPr>
          <w:b/>
        </w:rPr>
        <w:tab/>
        <w:t>b)</w:t>
      </w:r>
      <w:r w:rsidRPr="00CE4592">
        <w:rPr>
          <w:b/>
        </w:rPr>
        <w:tab/>
        <w:t>активизировать свои усилия по внедрению системы инклюзи</w:t>
      </w:r>
      <w:r w:rsidRPr="00CE4592">
        <w:rPr>
          <w:b/>
        </w:rPr>
        <w:t>в</w:t>
      </w:r>
      <w:r w:rsidRPr="00CE4592">
        <w:rPr>
          <w:b/>
        </w:rPr>
        <w:t>ного образования для всех детей на всех уровнях, в том числе путем выд</w:t>
      </w:r>
      <w:r w:rsidRPr="00CE4592">
        <w:rPr>
          <w:b/>
        </w:rPr>
        <w:t>е</w:t>
      </w:r>
      <w:r w:rsidRPr="00CE4592">
        <w:rPr>
          <w:b/>
        </w:rPr>
        <w:t>ления необходимых людских, технических и финансовых ресурсов, созд</w:t>
      </w:r>
      <w:r w:rsidRPr="00CE4592">
        <w:rPr>
          <w:b/>
        </w:rPr>
        <w:t>а</w:t>
      </w:r>
      <w:r w:rsidRPr="00CE4592">
        <w:rPr>
          <w:b/>
        </w:rPr>
        <w:t>ния доступных школ и учебных материалов, обеспечения подготовки уч</w:t>
      </w:r>
      <w:r w:rsidRPr="00CE4592">
        <w:rPr>
          <w:b/>
        </w:rPr>
        <w:t>и</w:t>
      </w:r>
      <w:r w:rsidRPr="00CE4592">
        <w:rPr>
          <w:b/>
        </w:rPr>
        <w:t>телей, предоставления транспорта и укрепления и расширения поддержки, оказываемой службой помощи и консультирования для учащихся с особ</w:t>
      </w:r>
      <w:r w:rsidRPr="00CE4592">
        <w:rPr>
          <w:b/>
        </w:rPr>
        <w:t>ы</w:t>
      </w:r>
      <w:r w:rsidRPr="00CE4592">
        <w:rPr>
          <w:b/>
        </w:rPr>
        <w:t>ми образовательными потребностями во всех районах государства-участника;</w:t>
      </w:r>
    </w:p>
    <w:p w:rsidR="00E80B4B" w:rsidRPr="00CE4592" w:rsidRDefault="00E80B4B" w:rsidP="00E80B4B">
      <w:pPr>
        <w:pStyle w:val="SingleTxtGR"/>
        <w:rPr>
          <w:b/>
          <w:bCs/>
        </w:rPr>
      </w:pPr>
      <w:r w:rsidRPr="00CE4592">
        <w:rPr>
          <w:b/>
        </w:rPr>
        <w:tab/>
        <w:t>с)</w:t>
      </w:r>
      <w:r w:rsidRPr="00CE4592">
        <w:rPr>
          <w:b/>
        </w:rPr>
        <w:tab/>
        <w:t>создать систему образования для детей-инвалидов, которые не посещали школу в течение многих лет и не умеют читать и писать;</w:t>
      </w:r>
    </w:p>
    <w:p w:rsidR="00E80B4B" w:rsidRPr="00CE4592" w:rsidRDefault="00E80B4B" w:rsidP="00E80B4B">
      <w:pPr>
        <w:pStyle w:val="SingleTxtGR"/>
        <w:rPr>
          <w:b/>
          <w:bCs/>
        </w:rPr>
      </w:pPr>
      <w:r w:rsidRPr="00CE4592">
        <w:rPr>
          <w:b/>
        </w:rPr>
        <w:tab/>
        <w:t>d)</w:t>
      </w:r>
      <w:r w:rsidRPr="00CE4592">
        <w:rPr>
          <w:b/>
        </w:rPr>
        <w:tab/>
        <w:t>обеспечить, чтобы дети-инвалиды на всей территории госуда</w:t>
      </w:r>
      <w:r w:rsidRPr="00CE4592">
        <w:rPr>
          <w:b/>
        </w:rPr>
        <w:t>р</w:t>
      </w:r>
      <w:r w:rsidRPr="00CE4592">
        <w:rPr>
          <w:b/>
        </w:rPr>
        <w:t>ства-участника имели эффективный и бесплатный доступ к медицинским и реабилитационным услугам, включая программы ранней диагностики и вмешательства;</w:t>
      </w:r>
    </w:p>
    <w:p w:rsidR="00E80B4B" w:rsidRPr="00CE4592" w:rsidRDefault="00E80B4B" w:rsidP="00E80B4B">
      <w:pPr>
        <w:pStyle w:val="SingleTxtGR"/>
        <w:rPr>
          <w:b/>
          <w:bCs/>
        </w:rPr>
      </w:pPr>
      <w:r w:rsidRPr="00CE4592">
        <w:rPr>
          <w:b/>
        </w:rPr>
        <w:tab/>
        <w:t>e)</w:t>
      </w:r>
      <w:r w:rsidRPr="00CE4592">
        <w:rPr>
          <w:b/>
        </w:rPr>
        <w:tab/>
        <w:t>обеспечить, чтобы программы социальной защиты были и</w:t>
      </w:r>
      <w:r w:rsidRPr="00CE4592">
        <w:rPr>
          <w:b/>
        </w:rPr>
        <w:t>н</w:t>
      </w:r>
      <w:r w:rsidRPr="00CE4592">
        <w:rPr>
          <w:b/>
        </w:rPr>
        <w:t>клюзивными на практике;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CE4592">
        <w:rPr>
          <w:b/>
        </w:rPr>
        <w:tab/>
        <w:t>f)</w:t>
      </w:r>
      <w:r w:rsidRPr="00E80B4B">
        <w:tab/>
      </w:r>
      <w:r w:rsidRPr="00E80B4B">
        <w:rPr>
          <w:b/>
        </w:rPr>
        <w:t>проводить просветительские кампании, ориентированные на государственных служащих, общественность и семьи, с целью борьбы со стигматизацией и предрассудками в отношении детей-инвалидов и поо</w:t>
      </w:r>
      <w:r w:rsidRPr="00E80B4B">
        <w:rPr>
          <w:b/>
        </w:rPr>
        <w:t>щ</w:t>
      </w:r>
      <w:r w:rsidRPr="00E80B4B">
        <w:rPr>
          <w:b/>
        </w:rPr>
        <w:t>рять формирование позитивных представлений о таких детях.</w:t>
      </w:r>
    </w:p>
    <w:p w:rsidR="00E80B4B" w:rsidRPr="00C26A0D" w:rsidRDefault="00E80B4B" w:rsidP="00C26A0D">
      <w:pPr>
        <w:pStyle w:val="H23GR"/>
      </w:pPr>
      <w:r w:rsidRPr="00C26A0D">
        <w:tab/>
      </w:r>
      <w:r w:rsidRPr="00C26A0D">
        <w:tab/>
        <w:t>Здравоохранение и медицинское обслуживание</w:t>
      </w:r>
    </w:p>
    <w:p w:rsidR="00E80B4B" w:rsidRPr="00E80B4B" w:rsidRDefault="00E80B4B" w:rsidP="00E80B4B">
      <w:pPr>
        <w:pStyle w:val="SingleTxtGR"/>
      </w:pPr>
      <w:r w:rsidRPr="00E80B4B">
        <w:t>53.</w:t>
      </w:r>
      <w:r w:rsidRPr="00E80B4B">
        <w:tab/>
        <w:t>Комитет приветствует значительный прогресс, достигнутый госуда</w:t>
      </w:r>
      <w:r w:rsidRPr="00E80B4B">
        <w:t>р</w:t>
      </w:r>
      <w:r w:rsidRPr="00E80B4B">
        <w:t>ством-участником в области сокращения детской смертности и хронического недоедания, но при этом выражает обеспокоенность по поводу различий в уровнях прогресса между городскими и сельскими районами, а также в отн</w:t>
      </w:r>
      <w:r w:rsidRPr="00E80B4B">
        <w:t>о</w:t>
      </w:r>
      <w:r w:rsidRPr="00E80B4B">
        <w:lastRenderedPageBreak/>
        <w:t>шении детей из числа коренных народов и детей, живущих в условиях нищеты. Комитет также обеспокоен тем, что:</w:t>
      </w:r>
    </w:p>
    <w:p w:rsidR="00E80B4B" w:rsidRPr="00E80B4B" w:rsidRDefault="00E80B4B" w:rsidP="00E80B4B">
      <w:pPr>
        <w:pStyle w:val="SingleTxtGR"/>
      </w:pPr>
      <w:r w:rsidRPr="00E80B4B">
        <w:tab/>
        <w:t>a)</w:t>
      </w:r>
      <w:r w:rsidRPr="00E80B4B">
        <w:tab/>
        <w:t>доступность и качество медицинских учреждений остаются нед</w:t>
      </w:r>
      <w:r w:rsidRPr="00E80B4B">
        <w:t>о</w:t>
      </w:r>
      <w:r w:rsidRPr="00E80B4B">
        <w:t>статочными, особенно в сельских и отдаленных районах и в общинах коренных народов;</w:t>
      </w:r>
    </w:p>
    <w:p w:rsidR="00E80B4B" w:rsidRPr="00E80B4B" w:rsidRDefault="00E80B4B" w:rsidP="00E80B4B">
      <w:pPr>
        <w:pStyle w:val="SingleTxtGR"/>
      </w:pPr>
      <w:r w:rsidRPr="00E80B4B">
        <w:tab/>
        <w:t>b)</w:t>
      </w:r>
      <w:r w:rsidRPr="00E80B4B">
        <w:tab/>
        <w:t>несмотря на улучшения, уровень материнской смертности остается высоким, особенно в сельских и отдаленных районах;</w:t>
      </w:r>
    </w:p>
    <w:p w:rsidR="00E80B4B" w:rsidRPr="00E80B4B" w:rsidRDefault="00E80B4B" w:rsidP="00E80B4B">
      <w:pPr>
        <w:pStyle w:val="SingleTxtGR"/>
      </w:pPr>
      <w:r w:rsidRPr="00E80B4B">
        <w:tab/>
        <w:t>с)</w:t>
      </w:r>
      <w:r w:rsidRPr="00E80B4B">
        <w:tab/>
        <w:t>охват базовой иммунизацией еще не является всеобщим и даже снижается;</w:t>
      </w:r>
    </w:p>
    <w:p w:rsidR="00E80B4B" w:rsidRPr="00E80B4B" w:rsidRDefault="00E80B4B" w:rsidP="00E80B4B">
      <w:pPr>
        <w:pStyle w:val="SingleTxtGR"/>
      </w:pPr>
      <w:r w:rsidRPr="00E80B4B">
        <w:tab/>
        <w:t>d)</w:t>
      </w:r>
      <w:r w:rsidRPr="00E80B4B">
        <w:tab/>
        <w:t>распространенность анемии среди детей растет;</w:t>
      </w:r>
    </w:p>
    <w:p w:rsidR="00E80B4B" w:rsidRPr="00E80B4B" w:rsidRDefault="00E80B4B" w:rsidP="00E80B4B">
      <w:pPr>
        <w:pStyle w:val="SingleTxtGR"/>
      </w:pPr>
      <w:r w:rsidRPr="00E80B4B">
        <w:tab/>
        <w:t>e)</w:t>
      </w:r>
      <w:r w:rsidRPr="00E80B4B">
        <w:tab/>
        <w:t>показатель исключительно грудного вскармливания снижается, а обеспечение соблюдения правил, касающихся детского питания, должным о</w:t>
      </w:r>
      <w:r w:rsidRPr="00E80B4B">
        <w:t>б</w:t>
      </w:r>
      <w:r w:rsidRPr="00E80B4B">
        <w:t>разом не контролируется.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E80B4B">
        <w:t>54.</w:t>
      </w:r>
      <w:r w:rsidRPr="00E80B4B">
        <w:tab/>
      </w:r>
      <w:r w:rsidRPr="00E80B4B">
        <w:rPr>
          <w:b/>
        </w:rPr>
        <w:t xml:space="preserve">Комитет </w:t>
      </w:r>
      <w:r w:rsidR="001D7B73">
        <w:rPr>
          <w:b/>
        </w:rPr>
        <w:t>обращает</w:t>
      </w:r>
      <w:r w:rsidRPr="00E80B4B">
        <w:rPr>
          <w:b/>
        </w:rPr>
        <w:t xml:space="preserve"> внимание государства-участника </w:t>
      </w:r>
      <w:r w:rsidR="001D7B73">
        <w:rPr>
          <w:b/>
        </w:rPr>
        <w:t>на</w:t>
      </w:r>
      <w:r w:rsidRPr="00E80B4B">
        <w:rPr>
          <w:b/>
        </w:rPr>
        <w:t xml:space="preserve"> свое замеч</w:t>
      </w:r>
      <w:r w:rsidRPr="00E80B4B">
        <w:rPr>
          <w:b/>
        </w:rPr>
        <w:t>а</w:t>
      </w:r>
      <w:r w:rsidRPr="00E80B4B">
        <w:rPr>
          <w:b/>
        </w:rPr>
        <w:t>ни</w:t>
      </w:r>
      <w:r w:rsidR="001D7B73">
        <w:rPr>
          <w:b/>
        </w:rPr>
        <w:t>е</w:t>
      </w:r>
      <w:r w:rsidRPr="00E80B4B">
        <w:rPr>
          <w:b/>
        </w:rPr>
        <w:t xml:space="preserve"> об</w:t>
      </w:r>
      <w:r w:rsidR="001D7B73">
        <w:rPr>
          <w:b/>
        </w:rPr>
        <w:t>щего порядка № 15 (2013</w:t>
      </w:r>
      <w:r w:rsidRPr="00E80B4B">
        <w:rPr>
          <w:b/>
        </w:rPr>
        <w:t>) о праве ребенка на пользование наи</w:t>
      </w:r>
      <w:r w:rsidR="001D7B73">
        <w:rPr>
          <w:b/>
        </w:rPr>
        <w:t xml:space="preserve">более совершенными услугами системы здравоохранения </w:t>
      </w:r>
      <w:r w:rsidRPr="00E80B4B">
        <w:rPr>
          <w:b/>
        </w:rPr>
        <w:t>и рекомендует госуда</w:t>
      </w:r>
      <w:r w:rsidRPr="00E80B4B">
        <w:rPr>
          <w:b/>
        </w:rPr>
        <w:t>р</w:t>
      </w:r>
      <w:r w:rsidRPr="00E80B4B">
        <w:rPr>
          <w:b/>
        </w:rPr>
        <w:t>ству-участнику:</w:t>
      </w:r>
    </w:p>
    <w:p w:rsidR="00E80B4B" w:rsidRPr="00E631BE" w:rsidRDefault="00E80B4B" w:rsidP="00E80B4B">
      <w:pPr>
        <w:pStyle w:val="SingleTxtGR"/>
        <w:rPr>
          <w:b/>
          <w:bCs/>
        </w:rPr>
      </w:pPr>
      <w:r w:rsidRPr="00E80B4B">
        <w:tab/>
      </w:r>
      <w:r w:rsidRPr="00E631BE">
        <w:rPr>
          <w:b/>
        </w:rPr>
        <w:t>a)</w:t>
      </w:r>
      <w:r w:rsidRPr="00E631BE">
        <w:rPr>
          <w:b/>
        </w:rPr>
        <w:tab/>
        <w:t>продолжать активизировать свои усилия по решению пробл</w:t>
      </w:r>
      <w:r w:rsidRPr="00E631BE">
        <w:rPr>
          <w:b/>
        </w:rPr>
        <w:t>е</w:t>
      </w:r>
      <w:r w:rsidRPr="00E631BE">
        <w:rPr>
          <w:b/>
        </w:rPr>
        <w:t>мы детской смертности и недоедания с уделением особого внимания детям, живущим в условиях нищеты, детям, проживающим в сельских и отдале</w:t>
      </w:r>
      <w:r w:rsidRPr="00E631BE">
        <w:rPr>
          <w:b/>
        </w:rPr>
        <w:t>н</w:t>
      </w:r>
      <w:r w:rsidRPr="00E631BE">
        <w:rPr>
          <w:b/>
        </w:rPr>
        <w:t>ных районах, а также детям из числа коренных народов. В этом контексте государству-участнику следует учитывать технические руководящие ук</w:t>
      </w:r>
      <w:r w:rsidRPr="00E631BE">
        <w:rPr>
          <w:b/>
        </w:rPr>
        <w:t>а</w:t>
      </w:r>
      <w:r w:rsidRPr="00E631BE">
        <w:rPr>
          <w:b/>
        </w:rPr>
        <w:t>зания по применению основанного на правах человека подхода к ос</w:t>
      </w:r>
      <w:r w:rsidRPr="00E631BE">
        <w:rPr>
          <w:b/>
        </w:rPr>
        <w:t>у</w:t>
      </w:r>
      <w:r w:rsidRPr="00E631BE">
        <w:rPr>
          <w:b/>
        </w:rPr>
        <w:t>ществлению политики и программ по сокращению и ликвидации предо</w:t>
      </w:r>
      <w:r w:rsidRPr="00E631BE">
        <w:rPr>
          <w:b/>
        </w:rPr>
        <w:t>т</w:t>
      </w:r>
      <w:r w:rsidRPr="00E631BE">
        <w:rPr>
          <w:b/>
        </w:rPr>
        <w:t>вратимой смертности и заболеваемости среди детей в возрасте до 5 лет (A/HRC/27/31);</w:t>
      </w:r>
    </w:p>
    <w:p w:rsidR="00E80B4B" w:rsidRPr="00E631BE" w:rsidRDefault="00E80B4B" w:rsidP="00E80B4B">
      <w:pPr>
        <w:pStyle w:val="SingleTxtGR"/>
        <w:rPr>
          <w:b/>
          <w:bCs/>
        </w:rPr>
      </w:pPr>
      <w:r w:rsidRPr="00E631BE">
        <w:rPr>
          <w:b/>
        </w:rPr>
        <w:tab/>
        <w:t>b)</w:t>
      </w:r>
      <w:r w:rsidRPr="00E631BE">
        <w:rPr>
          <w:b/>
        </w:rPr>
        <w:tab/>
        <w:t>обеспечивать равный доступ к качественным медицинским услугам для всех детей, включая детей, проживающих в сельских и отд</w:t>
      </w:r>
      <w:r w:rsidRPr="00E631BE">
        <w:rPr>
          <w:b/>
        </w:rPr>
        <w:t>а</w:t>
      </w:r>
      <w:r w:rsidRPr="00E631BE">
        <w:rPr>
          <w:b/>
        </w:rPr>
        <w:t>ленных районах;</w:t>
      </w:r>
    </w:p>
    <w:p w:rsidR="00E80B4B" w:rsidRPr="00E631BE" w:rsidRDefault="00E80B4B" w:rsidP="00E80B4B">
      <w:pPr>
        <w:pStyle w:val="SingleTxtGR"/>
        <w:rPr>
          <w:b/>
          <w:bCs/>
        </w:rPr>
      </w:pPr>
      <w:r w:rsidRPr="00E631BE">
        <w:rPr>
          <w:b/>
        </w:rPr>
        <w:tab/>
        <w:t>с)</w:t>
      </w:r>
      <w:r w:rsidRPr="00E631BE">
        <w:rPr>
          <w:b/>
        </w:rPr>
        <w:tab/>
        <w:t>эффективно осуществлять стратегии, направленные на сокр</w:t>
      </w:r>
      <w:r w:rsidRPr="00E631BE">
        <w:rPr>
          <w:b/>
        </w:rPr>
        <w:t>а</w:t>
      </w:r>
      <w:r w:rsidRPr="00E631BE">
        <w:rPr>
          <w:b/>
        </w:rPr>
        <w:t xml:space="preserve">щение материнской смертности на всей территории страны, в том числе посредством повышения качества дородового ухода и </w:t>
      </w:r>
      <w:r w:rsidR="00E631BE">
        <w:rPr>
          <w:b/>
        </w:rPr>
        <w:t>возможностей реаг</w:t>
      </w:r>
      <w:r w:rsidR="00E631BE">
        <w:rPr>
          <w:b/>
        </w:rPr>
        <w:t>и</w:t>
      </w:r>
      <w:r w:rsidR="00E631BE">
        <w:rPr>
          <w:b/>
        </w:rPr>
        <w:t xml:space="preserve">рования </w:t>
      </w:r>
      <w:r w:rsidRPr="00E631BE">
        <w:rPr>
          <w:b/>
        </w:rPr>
        <w:t xml:space="preserve">медицинских </w:t>
      </w:r>
      <w:r w:rsidR="00E631BE">
        <w:rPr>
          <w:b/>
        </w:rPr>
        <w:t>служб</w:t>
      </w:r>
      <w:r w:rsidRPr="00E631BE">
        <w:rPr>
          <w:b/>
        </w:rPr>
        <w:t>;</w:t>
      </w:r>
    </w:p>
    <w:p w:rsidR="00E80B4B" w:rsidRPr="00E631BE" w:rsidRDefault="00E80B4B" w:rsidP="00E80B4B">
      <w:pPr>
        <w:pStyle w:val="SingleTxtGR"/>
        <w:rPr>
          <w:b/>
          <w:bCs/>
        </w:rPr>
      </w:pPr>
      <w:r w:rsidRPr="00E631BE">
        <w:rPr>
          <w:b/>
        </w:rPr>
        <w:tab/>
        <w:t>d)</w:t>
      </w:r>
      <w:r w:rsidRPr="00E631BE">
        <w:rPr>
          <w:b/>
        </w:rPr>
        <w:tab/>
        <w:t>провести исследования причин анемии среди детей и женщин и на основе сделанных выводов разрабатывать и осуществлять программы, направленные на решение этой проблемы;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E631BE">
        <w:rPr>
          <w:b/>
        </w:rPr>
        <w:tab/>
        <w:t>e)</w:t>
      </w:r>
      <w:r w:rsidRPr="00E80B4B">
        <w:tab/>
      </w:r>
      <w:r w:rsidRPr="00E80B4B">
        <w:rPr>
          <w:b/>
        </w:rPr>
        <w:t xml:space="preserve">активизировать усилия по пропаганде исключительно грудного вскармливания до </w:t>
      </w:r>
      <w:r w:rsidR="0088749F">
        <w:rPr>
          <w:b/>
        </w:rPr>
        <w:t>шести</w:t>
      </w:r>
      <w:r w:rsidRPr="00E80B4B">
        <w:rPr>
          <w:b/>
        </w:rPr>
        <w:t>месячного возраста путем повышения осведо</w:t>
      </w:r>
      <w:r w:rsidRPr="00E80B4B">
        <w:rPr>
          <w:b/>
        </w:rPr>
        <w:t>м</w:t>
      </w:r>
      <w:r w:rsidRPr="00E80B4B">
        <w:rPr>
          <w:b/>
        </w:rPr>
        <w:t>ленности среди медицинских работников и населения о важности искл</w:t>
      </w:r>
      <w:r w:rsidRPr="00E80B4B">
        <w:rPr>
          <w:b/>
        </w:rPr>
        <w:t>ю</w:t>
      </w:r>
      <w:r w:rsidRPr="00E80B4B">
        <w:rPr>
          <w:b/>
        </w:rPr>
        <w:t>чительно грудного вскармливания, а также обеспечить эффективное пр</w:t>
      </w:r>
      <w:r w:rsidRPr="00E80B4B">
        <w:rPr>
          <w:b/>
        </w:rPr>
        <w:t>и</w:t>
      </w:r>
      <w:r w:rsidRPr="00E80B4B">
        <w:rPr>
          <w:b/>
        </w:rPr>
        <w:t>менение и мониторинг правил, касающихся детского питания.</w:t>
      </w:r>
    </w:p>
    <w:p w:rsidR="00E80B4B" w:rsidRPr="00C26A0D" w:rsidRDefault="00E80B4B" w:rsidP="00C26A0D">
      <w:pPr>
        <w:pStyle w:val="H23GR"/>
      </w:pPr>
      <w:r w:rsidRPr="00C26A0D">
        <w:tab/>
      </w:r>
      <w:r w:rsidRPr="00C26A0D">
        <w:tab/>
        <w:t>Здоровье подростков</w:t>
      </w:r>
    </w:p>
    <w:p w:rsidR="00E80B4B" w:rsidRPr="00E80B4B" w:rsidRDefault="00E80B4B" w:rsidP="00E80B4B">
      <w:pPr>
        <w:pStyle w:val="SingleTxtGR"/>
      </w:pPr>
      <w:r w:rsidRPr="00E80B4B">
        <w:t>55.</w:t>
      </w:r>
      <w:r w:rsidRPr="00E80B4B">
        <w:tab/>
        <w:t>Комитет обеспокоен следующим:</w:t>
      </w:r>
    </w:p>
    <w:p w:rsidR="00E80B4B" w:rsidRPr="00E80B4B" w:rsidRDefault="00E80B4B" w:rsidP="00E80B4B">
      <w:pPr>
        <w:pStyle w:val="SingleTxtGR"/>
      </w:pPr>
      <w:r w:rsidRPr="00E80B4B">
        <w:tab/>
        <w:t>a)</w:t>
      </w:r>
      <w:r w:rsidRPr="00E80B4B">
        <w:tab/>
        <w:t>высоким уровнем подростковой беременности, особенно среди д</w:t>
      </w:r>
      <w:r w:rsidRPr="00E80B4B">
        <w:t>е</w:t>
      </w:r>
      <w:r w:rsidRPr="00E80B4B">
        <w:t>тей, находящихся в уязвимом и маргинализированном положении, включая д</w:t>
      </w:r>
      <w:r w:rsidRPr="00E80B4B">
        <w:t>е</w:t>
      </w:r>
      <w:r w:rsidRPr="00E80B4B">
        <w:lastRenderedPageBreak/>
        <w:t>тей, живущих в условиях нищеты, детей с низким уровнем образования и детей из числа коренных народов;</w:t>
      </w:r>
    </w:p>
    <w:p w:rsidR="00E80B4B" w:rsidRPr="00E80B4B" w:rsidRDefault="00E80B4B" w:rsidP="00E80B4B">
      <w:pPr>
        <w:pStyle w:val="SingleTxtGR"/>
      </w:pPr>
      <w:r w:rsidRPr="00E80B4B">
        <w:tab/>
        <w:t>b)</w:t>
      </w:r>
      <w:r w:rsidRPr="00E80B4B">
        <w:tab/>
        <w:t>тем фактом, что аборт является незаконным в случае изнасилов</w:t>
      </w:r>
      <w:r w:rsidRPr="00E80B4B">
        <w:t>а</w:t>
      </w:r>
      <w:r w:rsidRPr="00E80B4B">
        <w:t>ния или инцеста, а также ограничительным толкованием абортов по медици</w:t>
      </w:r>
      <w:r w:rsidRPr="00E80B4B">
        <w:t>н</w:t>
      </w:r>
      <w:r w:rsidRPr="00E80B4B">
        <w:t>ским показаниям, что заставляет девочек прибегать к небезопасным абортам, которые угрожают их здоровью и жизни;</w:t>
      </w:r>
    </w:p>
    <w:p w:rsidR="00E80B4B" w:rsidRPr="00E80B4B" w:rsidRDefault="00E80B4B" w:rsidP="00E80B4B">
      <w:pPr>
        <w:pStyle w:val="SingleTxtGR"/>
      </w:pPr>
      <w:r w:rsidRPr="00E80B4B">
        <w:tab/>
        <w:t>с)</w:t>
      </w:r>
      <w:r w:rsidRPr="00E80B4B">
        <w:tab/>
        <w:t>отсутствием доступа подростков к услугам по охране сексуального и репродуктивного здоровья без сопровождения родителя или законного опек</w:t>
      </w:r>
      <w:r w:rsidRPr="00E80B4B">
        <w:t>у</w:t>
      </w:r>
      <w:r w:rsidRPr="00E80B4B">
        <w:t>на, а также к современным методам контрацепции, включая средства экстре</w:t>
      </w:r>
      <w:r w:rsidRPr="00E80B4B">
        <w:t>н</w:t>
      </w:r>
      <w:r w:rsidRPr="00E80B4B">
        <w:t>ной контрацепции;</w:t>
      </w:r>
    </w:p>
    <w:p w:rsidR="00E80B4B" w:rsidRPr="00E80B4B" w:rsidRDefault="00E80B4B" w:rsidP="00E80B4B">
      <w:pPr>
        <w:pStyle w:val="SingleTxtGR"/>
      </w:pPr>
      <w:r w:rsidRPr="00E80B4B">
        <w:tab/>
        <w:t>d)</w:t>
      </w:r>
      <w:r w:rsidRPr="00E80B4B">
        <w:tab/>
        <w:t>высоким уровнем самоубийств и депрессии среди подростков;</w:t>
      </w:r>
    </w:p>
    <w:p w:rsidR="00E80B4B" w:rsidRPr="00E80B4B" w:rsidRDefault="00E80B4B" w:rsidP="00E80B4B">
      <w:pPr>
        <w:pStyle w:val="SingleTxtGR"/>
      </w:pPr>
      <w:r w:rsidRPr="00E80B4B">
        <w:tab/>
        <w:t>e)</w:t>
      </w:r>
      <w:r w:rsidRPr="00E80B4B">
        <w:tab/>
        <w:t>высоким уровнем наркотической и алкогольной зависимости среди детей и подростков, в особенности среди безнадзорных детей.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E80B4B">
        <w:t>56.</w:t>
      </w:r>
      <w:r w:rsidRPr="00E80B4B">
        <w:tab/>
      </w:r>
      <w:r w:rsidRPr="00E80B4B">
        <w:rPr>
          <w:b/>
        </w:rPr>
        <w:t xml:space="preserve">Ссылаясь на свое замечание общего порядка № 4 (2003) о здоровье и развитии подростков в </w:t>
      </w:r>
      <w:r w:rsidR="00E631BE">
        <w:rPr>
          <w:b/>
        </w:rPr>
        <w:t>контексте</w:t>
      </w:r>
      <w:r w:rsidRPr="00E80B4B">
        <w:rPr>
          <w:b/>
        </w:rPr>
        <w:t xml:space="preserve"> Конвенции, Комитет рекомендует гос</w:t>
      </w:r>
      <w:r w:rsidRPr="00E80B4B">
        <w:rPr>
          <w:b/>
        </w:rPr>
        <w:t>у</w:t>
      </w:r>
      <w:r w:rsidRPr="00E80B4B">
        <w:rPr>
          <w:b/>
        </w:rPr>
        <w:t>дарству-участнику:</w:t>
      </w:r>
    </w:p>
    <w:p w:rsidR="00E80B4B" w:rsidRPr="00E631BE" w:rsidRDefault="00E80B4B" w:rsidP="00E80B4B">
      <w:pPr>
        <w:pStyle w:val="SingleTxtGR"/>
        <w:rPr>
          <w:b/>
          <w:bCs/>
        </w:rPr>
      </w:pPr>
      <w:r w:rsidRPr="00E80B4B">
        <w:tab/>
      </w:r>
      <w:r w:rsidRPr="00E631BE">
        <w:rPr>
          <w:b/>
        </w:rPr>
        <w:t>a)</w:t>
      </w:r>
      <w:r w:rsidRPr="00E631BE">
        <w:rPr>
          <w:b/>
        </w:rPr>
        <w:tab/>
        <w:t>решать проблему высокой численности случаев беременности в подростковом возрасте путем обеспечения девочкам и мальчикам во всех районах государства-участника, в том числе не посещающим школу, во</w:t>
      </w:r>
      <w:r w:rsidRPr="00E631BE">
        <w:rPr>
          <w:b/>
        </w:rPr>
        <w:t>з</w:t>
      </w:r>
      <w:r w:rsidRPr="00E631BE">
        <w:rPr>
          <w:b/>
        </w:rPr>
        <w:t>можности прохождения соответствующего возрасту обучения по вопросам сексуального и репродуктивного здоровья;</w:t>
      </w:r>
    </w:p>
    <w:p w:rsidR="00E80B4B" w:rsidRPr="00E631BE" w:rsidRDefault="00E80B4B" w:rsidP="00E80B4B">
      <w:pPr>
        <w:pStyle w:val="SingleTxtGR"/>
        <w:rPr>
          <w:b/>
          <w:bCs/>
        </w:rPr>
      </w:pPr>
      <w:r w:rsidRPr="00E631BE">
        <w:rPr>
          <w:b/>
        </w:rPr>
        <w:tab/>
        <w:t>b)</w:t>
      </w:r>
      <w:r w:rsidRPr="00E631BE">
        <w:rPr>
          <w:b/>
        </w:rPr>
        <w:tab/>
        <w:t>отменить уголовную ответственность за аборты при любых о</w:t>
      </w:r>
      <w:r w:rsidRPr="00E631BE">
        <w:rPr>
          <w:b/>
        </w:rPr>
        <w:t>б</w:t>
      </w:r>
      <w:r w:rsidRPr="00E631BE">
        <w:rPr>
          <w:b/>
        </w:rPr>
        <w:t>стоятельствах, обеспечить детям доступ к безопасным абортам и уходу п</w:t>
      </w:r>
      <w:r w:rsidRPr="00E631BE">
        <w:rPr>
          <w:b/>
        </w:rPr>
        <w:t>о</w:t>
      </w:r>
      <w:r w:rsidRPr="00E631BE">
        <w:rPr>
          <w:b/>
        </w:rPr>
        <w:t>сле аборта, по крайней мере в случаях изнасилования, инцеста и серьезн</w:t>
      </w:r>
      <w:r w:rsidRPr="00E631BE">
        <w:rPr>
          <w:b/>
        </w:rPr>
        <w:t>о</w:t>
      </w:r>
      <w:r w:rsidRPr="00E631BE">
        <w:rPr>
          <w:b/>
        </w:rPr>
        <w:t xml:space="preserve">го дефекта плода, а также в случаях, представляющих угрозу для жизни и здоровья матери, и дать четкие указания для </w:t>
      </w:r>
      <w:r w:rsidR="00E631BE">
        <w:rPr>
          <w:b/>
        </w:rPr>
        <w:t xml:space="preserve">практикующих </w:t>
      </w:r>
      <w:r w:rsidRPr="00E631BE">
        <w:rPr>
          <w:b/>
        </w:rPr>
        <w:t xml:space="preserve">медицинских </w:t>
      </w:r>
      <w:r w:rsidR="00E631BE">
        <w:rPr>
          <w:b/>
        </w:rPr>
        <w:t>специалистов и информацию</w:t>
      </w:r>
      <w:r w:rsidRPr="00E631BE">
        <w:rPr>
          <w:b/>
        </w:rPr>
        <w:t xml:space="preserve"> для подростков по безопасным абортам и ух</w:t>
      </w:r>
      <w:r w:rsidRPr="00E631BE">
        <w:rPr>
          <w:b/>
        </w:rPr>
        <w:t>о</w:t>
      </w:r>
      <w:r w:rsidRPr="00E631BE">
        <w:rPr>
          <w:b/>
        </w:rPr>
        <w:t>ду после аборта. При принятии решений в отношении абортов следует вс</w:t>
      </w:r>
      <w:r w:rsidRPr="00E631BE">
        <w:rPr>
          <w:b/>
        </w:rPr>
        <w:t>е</w:t>
      </w:r>
      <w:r w:rsidRPr="00E631BE">
        <w:rPr>
          <w:b/>
        </w:rPr>
        <w:t>гда учитывать и уважать мнение беременных девочек;</w:t>
      </w:r>
    </w:p>
    <w:p w:rsidR="00E80B4B" w:rsidRPr="00E631BE" w:rsidRDefault="00E80B4B" w:rsidP="00E80B4B">
      <w:pPr>
        <w:pStyle w:val="SingleTxtGR"/>
        <w:rPr>
          <w:b/>
          <w:bCs/>
        </w:rPr>
      </w:pPr>
      <w:r w:rsidRPr="00E631BE">
        <w:rPr>
          <w:b/>
        </w:rPr>
        <w:tab/>
        <w:t>с)</w:t>
      </w:r>
      <w:r w:rsidRPr="00E631BE">
        <w:rPr>
          <w:b/>
        </w:rPr>
        <w:tab/>
        <w:t>обеспечить наличие и эффективный доступ всех подростков к услугам в области репродуктивного здоровья, а также к консультативным услугам и информации, а также к современным формам контрацепции, в том числе бесплатной экстренной контрацепции;</w:t>
      </w:r>
    </w:p>
    <w:p w:rsidR="00E80B4B" w:rsidRPr="00E631BE" w:rsidRDefault="00E80B4B" w:rsidP="00E80B4B">
      <w:pPr>
        <w:pStyle w:val="SingleTxtGR"/>
        <w:rPr>
          <w:b/>
          <w:bCs/>
        </w:rPr>
      </w:pPr>
      <w:r w:rsidRPr="00E631BE">
        <w:rPr>
          <w:b/>
        </w:rPr>
        <w:tab/>
        <w:t>d)</w:t>
      </w:r>
      <w:r w:rsidRPr="00E631BE">
        <w:rPr>
          <w:b/>
        </w:rPr>
        <w:tab/>
        <w:t>принять меры по обеспечению качественного доступа к псих</w:t>
      </w:r>
      <w:r w:rsidRPr="00E631BE">
        <w:rPr>
          <w:b/>
        </w:rPr>
        <w:t>и</w:t>
      </w:r>
      <w:r w:rsidRPr="00E631BE">
        <w:rPr>
          <w:b/>
        </w:rPr>
        <w:t>атрическим услугам с целью преодолеть распространенность самоубийств и депрессии среди подростков;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E631BE">
        <w:rPr>
          <w:b/>
        </w:rPr>
        <w:tab/>
        <w:t>e)</w:t>
      </w:r>
      <w:r w:rsidRPr="00E631BE">
        <w:rPr>
          <w:b/>
        </w:rPr>
        <w:tab/>
        <w:t>проводить работу по борьбе с распространением нарко</w:t>
      </w:r>
      <w:r w:rsidR="00E631BE">
        <w:rPr>
          <w:b/>
        </w:rPr>
        <w:t xml:space="preserve">мании среди детей и подростков путем, </w:t>
      </w:r>
      <w:r w:rsidRPr="00E631BE">
        <w:rPr>
          <w:b/>
        </w:rPr>
        <w:t>в частности, предоставления детям и по</w:t>
      </w:r>
      <w:r w:rsidRPr="00E631BE">
        <w:rPr>
          <w:b/>
        </w:rPr>
        <w:t>д</w:t>
      </w:r>
      <w:r w:rsidRPr="00E631BE">
        <w:rPr>
          <w:b/>
        </w:rPr>
        <w:t>росткам точной и объективной информации, а также обучения их жизне</w:t>
      </w:r>
      <w:r w:rsidRPr="00E631BE">
        <w:rPr>
          <w:b/>
        </w:rPr>
        <w:t>н</w:t>
      </w:r>
      <w:r w:rsidRPr="00E631BE">
        <w:rPr>
          <w:b/>
        </w:rPr>
        <w:t>ным навыкам в отношении профилактики злоупотребления психоакти</w:t>
      </w:r>
      <w:r w:rsidRPr="00E631BE">
        <w:rPr>
          <w:b/>
        </w:rPr>
        <w:t>в</w:t>
      </w:r>
      <w:r w:rsidRPr="00E631BE">
        <w:rPr>
          <w:b/>
        </w:rPr>
        <w:t>ными веществами, включая табак и алкоголь, а также создать учитыва</w:t>
      </w:r>
      <w:r w:rsidRPr="00E631BE">
        <w:rPr>
          <w:b/>
        </w:rPr>
        <w:t>ю</w:t>
      </w:r>
      <w:r w:rsidRPr="00E631BE">
        <w:rPr>
          <w:b/>
        </w:rPr>
        <w:t>щие молодежную специфику доступные службы по лечению наркозавис</w:t>
      </w:r>
      <w:r w:rsidRPr="00E631BE">
        <w:rPr>
          <w:b/>
        </w:rPr>
        <w:t>и</w:t>
      </w:r>
      <w:r w:rsidRPr="00E631BE">
        <w:rPr>
          <w:b/>
        </w:rPr>
        <w:t xml:space="preserve">мости и </w:t>
      </w:r>
      <w:r w:rsidRPr="00E80B4B">
        <w:rPr>
          <w:b/>
        </w:rPr>
        <w:t>уменьшению ее вредных последствий.</w:t>
      </w:r>
    </w:p>
    <w:p w:rsidR="00E80B4B" w:rsidRPr="00C26A0D" w:rsidRDefault="00E80B4B" w:rsidP="00C26A0D">
      <w:pPr>
        <w:pStyle w:val="H23GR"/>
      </w:pPr>
      <w:r w:rsidRPr="00C26A0D">
        <w:tab/>
      </w:r>
      <w:r w:rsidRPr="00C26A0D">
        <w:tab/>
        <w:t>ВИЧ/СПИД</w:t>
      </w:r>
    </w:p>
    <w:p w:rsidR="00E80B4B" w:rsidRPr="00E80B4B" w:rsidRDefault="00E80B4B" w:rsidP="00E80B4B">
      <w:pPr>
        <w:pStyle w:val="SingleTxtGR"/>
      </w:pPr>
      <w:r w:rsidRPr="00E80B4B">
        <w:t>57.</w:t>
      </w:r>
      <w:r w:rsidRPr="00E80B4B">
        <w:tab/>
        <w:t xml:space="preserve">Принимая к сведению меры, </w:t>
      </w:r>
      <w:r w:rsidR="00E71D24">
        <w:t>пред</w:t>
      </w:r>
      <w:r w:rsidRPr="00E80B4B">
        <w:t>прин</w:t>
      </w:r>
      <w:r w:rsidR="00E71D24">
        <w:t>ятые</w:t>
      </w:r>
      <w:r w:rsidRPr="00E80B4B">
        <w:t xml:space="preserve"> государством-участником в целях профилактики и борьбы с ВИЧ/СПИДом, Комитет обеспокоен сообщен</w:t>
      </w:r>
      <w:r w:rsidRPr="00E80B4B">
        <w:t>и</w:t>
      </w:r>
      <w:r w:rsidRPr="00E80B4B">
        <w:t>ями о том, что лишь около 50</w:t>
      </w:r>
      <w:r w:rsidR="00001794">
        <w:t>%</w:t>
      </w:r>
      <w:r w:rsidRPr="00E80B4B">
        <w:t xml:space="preserve"> детей, инфицированных ВИЧ, получают ант</w:t>
      </w:r>
      <w:r w:rsidRPr="00E80B4B">
        <w:t>и</w:t>
      </w:r>
      <w:r w:rsidRPr="00E80B4B">
        <w:lastRenderedPageBreak/>
        <w:t xml:space="preserve">ретровирусное лечение. Он также обеспокоен увеличением </w:t>
      </w:r>
      <w:r w:rsidR="00E71D24">
        <w:t xml:space="preserve">среды </w:t>
      </w:r>
      <w:r w:rsidRPr="00E80B4B">
        <w:t>инфицир</w:t>
      </w:r>
      <w:r w:rsidRPr="00E80B4B">
        <w:t>о</w:t>
      </w:r>
      <w:r w:rsidRPr="00E80B4B">
        <w:t>ванных среди детей из числа коренного населения и ограниченностью пред</w:t>
      </w:r>
      <w:r w:rsidRPr="00E80B4B">
        <w:t>о</w:t>
      </w:r>
      <w:r w:rsidRPr="00E80B4B">
        <w:t>ставления надлежащих медицинских услуг для ВИЧ-инфицированных бер</w:t>
      </w:r>
      <w:r w:rsidRPr="00E80B4B">
        <w:t>е</w:t>
      </w:r>
      <w:r w:rsidRPr="00E80B4B">
        <w:t>менных женщин.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E80B4B">
        <w:t>58.</w:t>
      </w:r>
      <w:r w:rsidRPr="00E80B4B">
        <w:tab/>
      </w:r>
      <w:r w:rsidRPr="00E80B4B">
        <w:rPr>
          <w:b/>
        </w:rPr>
        <w:t>В свете своего зам</w:t>
      </w:r>
      <w:r w:rsidR="00E71D24">
        <w:rPr>
          <w:b/>
        </w:rPr>
        <w:t>ечания общего порядка № 3 (2003</w:t>
      </w:r>
      <w:r w:rsidRPr="00E80B4B">
        <w:rPr>
          <w:b/>
        </w:rPr>
        <w:t>) о ВИЧ/СПИД</w:t>
      </w:r>
      <w:r w:rsidR="00E71D24">
        <w:rPr>
          <w:b/>
        </w:rPr>
        <w:t>е</w:t>
      </w:r>
      <w:r w:rsidRPr="00E80B4B">
        <w:rPr>
          <w:b/>
        </w:rPr>
        <w:t xml:space="preserve"> и права</w:t>
      </w:r>
      <w:r w:rsidR="00E71D24">
        <w:rPr>
          <w:b/>
        </w:rPr>
        <w:t>х</w:t>
      </w:r>
      <w:r w:rsidRPr="00E80B4B">
        <w:rPr>
          <w:b/>
        </w:rPr>
        <w:t xml:space="preserve"> ребенка Комитет рекомендует государству-участнику улучшить д</w:t>
      </w:r>
      <w:r w:rsidRPr="00E80B4B">
        <w:rPr>
          <w:b/>
        </w:rPr>
        <w:t>о</w:t>
      </w:r>
      <w:r w:rsidRPr="00E80B4B">
        <w:rPr>
          <w:b/>
        </w:rPr>
        <w:t xml:space="preserve">ступ детей, инфицированных ВИЧ, </w:t>
      </w:r>
      <w:r w:rsidR="00E71D24">
        <w:rPr>
          <w:b/>
        </w:rPr>
        <w:t xml:space="preserve">к антиретровирусному лечению </w:t>
      </w:r>
      <w:r w:rsidRPr="00E80B4B">
        <w:rPr>
          <w:b/>
        </w:rPr>
        <w:t>и ра</w:t>
      </w:r>
      <w:r w:rsidRPr="00E80B4B">
        <w:rPr>
          <w:b/>
        </w:rPr>
        <w:t>с</w:t>
      </w:r>
      <w:r w:rsidRPr="00E80B4B">
        <w:rPr>
          <w:b/>
        </w:rPr>
        <w:t xml:space="preserve">ширить их охват </w:t>
      </w:r>
      <w:r w:rsidR="00E71D24">
        <w:rPr>
          <w:b/>
        </w:rPr>
        <w:t xml:space="preserve">таким </w:t>
      </w:r>
      <w:r w:rsidRPr="00E80B4B">
        <w:rPr>
          <w:b/>
        </w:rPr>
        <w:t>лечением. Государству-участнику следует также обеспечить адресные услуги и информацию по профилактике ВИЧ для д</w:t>
      </w:r>
      <w:r w:rsidRPr="00E80B4B">
        <w:rPr>
          <w:b/>
        </w:rPr>
        <w:t>е</w:t>
      </w:r>
      <w:r w:rsidRPr="00E80B4B">
        <w:rPr>
          <w:b/>
        </w:rPr>
        <w:t>тей из числа коренных народов. Кроме того, ему следует обеспечить надл</w:t>
      </w:r>
      <w:r w:rsidRPr="00E80B4B">
        <w:rPr>
          <w:b/>
        </w:rPr>
        <w:t>е</w:t>
      </w:r>
      <w:r w:rsidRPr="00E80B4B">
        <w:rPr>
          <w:b/>
        </w:rPr>
        <w:t>жащее медицинское обслуживание и лечение ВИЧ-инфицированных бер</w:t>
      </w:r>
      <w:r w:rsidRPr="00E80B4B">
        <w:rPr>
          <w:b/>
        </w:rPr>
        <w:t>е</w:t>
      </w:r>
      <w:r w:rsidRPr="00E80B4B">
        <w:rPr>
          <w:b/>
        </w:rPr>
        <w:t>менных женщин и последующее лечение для матерей, инфицированных ВИЧ/СПИДом, и их младенцев в целях предотвращения передачи инфе</w:t>
      </w:r>
      <w:r w:rsidRPr="00E80B4B">
        <w:rPr>
          <w:b/>
        </w:rPr>
        <w:t>к</w:t>
      </w:r>
      <w:r w:rsidRPr="00E80B4B">
        <w:rPr>
          <w:b/>
        </w:rPr>
        <w:t>ции от матери к ребенку и обеспечения ранней диагностики и начала леч</w:t>
      </w:r>
      <w:r w:rsidRPr="00E80B4B">
        <w:rPr>
          <w:b/>
        </w:rPr>
        <w:t>е</w:t>
      </w:r>
      <w:r w:rsidRPr="00E80B4B">
        <w:rPr>
          <w:b/>
        </w:rPr>
        <w:t>ния.</w:t>
      </w:r>
    </w:p>
    <w:p w:rsidR="00E80B4B" w:rsidRPr="00C26A0D" w:rsidRDefault="00E80B4B" w:rsidP="00C26A0D">
      <w:pPr>
        <w:pStyle w:val="H23GR"/>
      </w:pPr>
      <w:r w:rsidRPr="00C26A0D">
        <w:tab/>
      </w:r>
      <w:r w:rsidRPr="00C26A0D">
        <w:tab/>
        <w:t>Уровень жизни</w:t>
      </w:r>
    </w:p>
    <w:p w:rsidR="00E80B4B" w:rsidRPr="00E80B4B" w:rsidRDefault="00E80B4B" w:rsidP="00E80B4B">
      <w:pPr>
        <w:pStyle w:val="SingleTxtGR"/>
      </w:pPr>
      <w:r w:rsidRPr="00E80B4B">
        <w:t>59.</w:t>
      </w:r>
      <w:r w:rsidRPr="00E80B4B">
        <w:tab/>
        <w:t>Комитет по-прежнему обеспокоен тем, что, несмотря на улучшения, де</w:t>
      </w:r>
      <w:r w:rsidRPr="00E80B4B">
        <w:t>т</w:t>
      </w:r>
      <w:r w:rsidRPr="00E80B4B">
        <w:t>ская нищета является широко распространенным явлением, а доступ к питьевой воде и санитарным услугам для детей является ограниченным, особенно в сел</w:t>
      </w:r>
      <w:r w:rsidRPr="00E80B4B">
        <w:t>ь</w:t>
      </w:r>
      <w:r w:rsidRPr="00E80B4B">
        <w:t>ских районах и среди детей из числа коренных народов.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E80B4B">
        <w:t>60.</w:t>
      </w:r>
      <w:r w:rsidRPr="00E80B4B">
        <w:tab/>
      </w:r>
      <w:r w:rsidRPr="00E80B4B">
        <w:rPr>
          <w:b/>
        </w:rPr>
        <w:t>Комитет рекомендует государству-участнику продолжать активиз</w:t>
      </w:r>
      <w:r w:rsidRPr="00E80B4B">
        <w:rPr>
          <w:b/>
        </w:rPr>
        <w:t>и</w:t>
      </w:r>
      <w:r w:rsidRPr="00E80B4B">
        <w:rPr>
          <w:b/>
        </w:rPr>
        <w:t>ровать свои усилия по ликвидации бедности и крайней нищеты и расш</w:t>
      </w:r>
      <w:r w:rsidRPr="00E80B4B">
        <w:rPr>
          <w:b/>
        </w:rPr>
        <w:t>и</w:t>
      </w:r>
      <w:r w:rsidRPr="00E80B4B">
        <w:rPr>
          <w:b/>
        </w:rPr>
        <w:t>рению доступа к пит</w:t>
      </w:r>
      <w:r w:rsidR="00E71D24">
        <w:rPr>
          <w:b/>
        </w:rPr>
        <w:t>ьевой воде и санитарным услугам</w:t>
      </w:r>
      <w:r w:rsidRPr="00E80B4B">
        <w:rPr>
          <w:b/>
        </w:rPr>
        <w:t xml:space="preserve"> с уделением особого внимания сельским районам и общинам коренных народов.</w:t>
      </w:r>
    </w:p>
    <w:p w:rsidR="00E80B4B" w:rsidRPr="00C26A0D" w:rsidRDefault="00E80B4B" w:rsidP="00C26A0D">
      <w:pPr>
        <w:pStyle w:val="H1GR"/>
      </w:pPr>
      <w:r w:rsidRPr="00C26A0D">
        <w:tab/>
        <w:t>H.</w:t>
      </w:r>
      <w:r w:rsidRPr="00C26A0D">
        <w:tab/>
        <w:t>Образование, досуг и культурная деятельность (статьи 28–31)</w:t>
      </w:r>
    </w:p>
    <w:p w:rsidR="00E80B4B" w:rsidRPr="00C26A0D" w:rsidRDefault="00E80B4B" w:rsidP="00C26A0D">
      <w:pPr>
        <w:pStyle w:val="H23GR"/>
      </w:pPr>
      <w:r w:rsidRPr="00C26A0D">
        <w:tab/>
      </w:r>
      <w:r w:rsidRPr="00C26A0D">
        <w:tab/>
        <w:t>Образование, включая профессиональную подготовку и профориентацию</w:t>
      </w:r>
    </w:p>
    <w:p w:rsidR="00E80B4B" w:rsidRPr="00E80B4B" w:rsidRDefault="00E80B4B" w:rsidP="00E80B4B">
      <w:pPr>
        <w:pStyle w:val="SingleTxtGR"/>
      </w:pPr>
      <w:r w:rsidRPr="00E80B4B">
        <w:t>61.</w:t>
      </w:r>
      <w:r w:rsidRPr="00E80B4B">
        <w:tab/>
        <w:t>Комитет отмечает значительные усилия, предпринятые с целью увелич</w:t>
      </w:r>
      <w:r w:rsidRPr="00E80B4B">
        <w:t>е</w:t>
      </w:r>
      <w:r w:rsidRPr="00E80B4B">
        <w:t>ния бюджетных ассигнований и доступа к образованию, включая образование в раннем детском возрасте, а также по укреплению межкультурного двуязычного образования. Однако он испытывает озабоченность в отношении следующего:</w:t>
      </w:r>
    </w:p>
    <w:p w:rsidR="00E80B4B" w:rsidRPr="00E80B4B" w:rsidRDefault="00E80B4B" w:rsidP="00E80B4B">
      <w:pPr>
        <w:pStyle w:val="SingleTxtGR"/>
      </w:pPr>
      <w:r w:rsidRPr="00E80B4B">
        <w:tab/>
        <w:t>a)</w:t>
      </w:r>
      <w:r w:rsidRPr="00E80B4B">
        <w:tab/>
        <w:t>диспропорций в отношении бюджетных ассигнований между шк</w:t>
      </w:r>
      <w:r w:rsidRPr="00E80B4B">
        <w:t>о</w:t>
      </w:r>
      <w:r w:rsidRPr="00E80B4B">
        <w:t>лами и между регионами;</w:t>
      </w:r>
    </w:p>
    <w:p w:rsidR="00E80B4B" w:rsidRPr="00E80B4B" w:rsidRDefault="00E80B4B" w:rsidP="00E80B4B">
      <w:pPr>
        <w:pStyle w:val="SingleTxtGR"/>
      </w:pPr>
      <w:r w:rsidRPr="00E80B4B">
        <w:tab/>
        <w:t>b)</w:t>
      </w:r>
      <w:r w:rsidRPr="00E80B4B">
        <w:tab/>
        <w:t>снижения числа зачисленных в школы и окончивших учебу, сохр</w:t>
      </w:r>
      <w:r w:rsidRPr="00E80B4B">
        <w:t>а</w:t>
      </w:r>
      <w:r w:rsidRPr="00E80B4B">
        <w:t>няющихся трудностей с точки зрения доступа к качественному и двуязычному образованию и высокого уровня неграмотности среди детей, проживающих в сельских районах, детей из числа коренных народов и детей перуанцев афр</w:t>
      </w:r>
      <w:r w:rsidRPr="00E80B4B">
        <w:t>и</w:t>
      </w:r>
      <w:r w:rsidRPr="00E80B4B">
        <w:t>канского происхождения;</w:t>
      </w:r>
    </w:p>
    <w:p w:rsidR="00E80B4B" w:rsidRPr="00E80B4B" w:rsidRDefault="00E80B4B" w:rsidP="00E80B4B">
      <w:pPr>
        <w:pStyle w:val="SingleTxtGR"/>
      </w:pPr>
      <w:r w:rsidRPr="00E80B4B">
        <w:tab/>
        <w:t>с)</w:t>
      </w:r>
      <w:r w:rsidRPr="00E80B4B">
        <w:tab/>
        <w:t>роста масштабов приватизации в сфере образования, которые могут усилить дискриминацию в системе образования;</w:t>
      </w:r>
    </w:p>
    <w:p w:rsidR="00E80B4B" w:rsidRPr="00E80B4B" w:rsidRDefault="00E80B4B" w:rsidP="00E80B4B">
      <w:pPr>
        <w:pStyle w:val="SingleTxtGR"/>
      </w:pPr>
      <w:r w:rsidRPr="00E80B4B">
        <w:tab/>
        <w:t>d)</w:t>
      </w:r>
      <w:r w:rsidRPr="00E80B4B">
        <w:tab/>
        <w:t>скрытых расходов на образование;</w:t>
      </w:r>
    </w:p>
    <w:p w:rsidR="00E80B4B" w:rsidRPr="00E80B4B" w:rsidRDefault="00E80B4B" w:rsidP="00E80B4B">
      <w:pPr>
        <w:pStyle w:val="SingleTxtGR"/>
      </w:pPr>
      <w:r w:rsidRPr="00E80B4B">
        <w:tab/>
        <w:t>e)</w:t>
      </w:r>
      <w:r w:rsidRPr="00E80B4B">
        <w:tab/>
        <w:t>низкого качества образования, несмотря на позитивные сдвиги, и относительно низкой успеваемости детей в государстве-участнике;</w:t>
      </w:r>
    </w:p>
    <w:p w:rsidR="00E80B4B" w:rsidRPr="00E80B4B" w:rsidRDefault="00E80B4B" w:rsidP="00E80B4B">
      <w:pPr>
        <w:pStyle w:val="SingleTxtGR"/>
      </w:pPr>
      <w:r w:rsidRPr="00E80B4B">
        <w:tab/>
        <w:t>f)</w:t>
      </w:r>
      <w:r w:rsidRPr="00E80B4B">
        <w:tab/>
        <w:t>недостаточной подготовки учителей и сложных условий работы в сельских и удаленных районах;</w:t>
      </w:r>
    </w:p>
    <w:p w:rsidR="00E80B4B" w:rsidRPr="00E80B4B" w:rsidRDefault="00E80B4B" w:rsidP="00E80B4B">
      <w:pPr>
        <w:pStyle w:val="SingleTxtGR"/>
      </w:pPr>
      <w:r w:rsidRPr="00E80B4B">
        <w:lastRenderedPageBreak/>
        <w:tab/>
        <w:t>g)</w:t>
      </w:r>
      <w:r w:rsidRPr="00E80B4B">
        <w:tab/>
        <w:t>высоких показателей отсева из школ, особенно сильно сказыва</w:t>
      </w:r>
      <w:r w:rsidRPr="00E80B4B">
        <w:t>ю</w:t>
      </w:r>
      <w:r w:rsidRPr="00E80B4B">
        <w:t>щихся на положении беременных девочек и подростков на уровне среднего о</w:t>
      </w:r>
      <w:r w:rsidRPr="00E80B4B">
        <w:t>б</w:t>
      </w:r>
      <w:r w:rsidRPr="00E80B4B">
        <w:t>разования.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E80B4B">
        <w:t>62.</w:t>
      </w:r>
      <w:r w:rsidRPr="00E80B4B">
        <w:tab/>
      </w:r>
      <w:r w:rsidRPr="00E80B4B">
        <w:rPr>
          <w:b/>
        </w:rPr>
        <w:t>В свете своего зам</w:t>
      </w:r>
      <w:r w:rsidR="00E71D24">
        <w:rPr>
          <w:b/>
        </w:rPr>
        <w:t>ечания общего порядка № 1 (2001</w:t>
      </w:r>
      <w:r w:rsidRPr="00E80B4B">
        <w:rPr>
          <w:b/>
        </w:rPr>
        <w:t>) о целях образ</w:t>
      </w:r>
      <w:r w:rsidRPr="00E80B4B">
        <w:rPr>
          <w:b/>
        </w:rPr>
        <w:t>о</w:t>
      </w:r>
      <w:r w:rsidRPr="00E80B4B">
        <w:rPr>
          <w:b/>
        </w:rPr>
        <w:t>вания Комитет рекомендует государству-участнику:</w:t>
      </w:r>
    </w:p>
    <w:p w:rsidR="00E80B4B" w:rsidRPr="00E71D24" w:rsidRDefault="00E80B4B" w:rsidP="00E80B4B">
      <w:pPr>
        <w:pStyle w:val="SingleTxtGR"/>
        <w:rPr>
          <w:b/>
          <w:bCs/>
        </w:rPr>
      </w:pPr>
      <w:r w:rsidRPr="00E80B4B">
        <w:tab/>
      </w:r>
      <w:r w:rsidRPr="00E71D24">
        <w:rPr>
          <w:b/>
        </w:rPr>
        <w:t>a)</w:t>
      </w:r>
      <w:r w:rsidRPr="00E71D24">
        <w:rPr>
          <w:b/>
        </w:rPr>
        <w:tab/>
        <w:t>продолжать усилия по выделению достаточных финансовых ресурсов на развитие и совершенствование национальной системы образ</w:t>
      </w:r>
      <w:r w:rsidRPr="00E71D24">
        <w:rPr>
          <w:b/>
        </w:rPr>
        <w:t>о</w:t>
      </w:r>
      <w:r w:rsidRPr="00E71D24">
        <w:rPr>
          <w:b/>
        </w:rPr>
        <w:t>вания</w:t>
      </w:r>
      <w:r w:rsidR="00E71D24" w:rsidRPr="00E71D24">
        <w:rPr>
          <w:b/>
        </w:rPr>
        <w:t xml:space="preserve"> с </w:t>
      </w:r>
      <w:r w:rsidRPr="00E71D24">
        <w:rPr>
          <w:b/>
        </w:rPr>
        <w:t>охват</w:t>
      </w:r>
      <w:r w:rsidR="00E71D24" w:rsidRPr="00E71D24">
        <w:rPr>
          <w:b/>
        </w:rPr>
        <w:t>ом</w:t>
      </w:r>
      <w:r w:rsidRPr="00E71D24">
        <w:rPr>
          <w:b/>
        </w:rPr>
        <w:t xml:space="preserve"> все</w:t>
      </w:r>
      <w:r w:rsidR="00E71D24" w:rsidRPr="00E71D24">
        <w:rPr>
          <w:b/>
        </w:rPr>
        <w:t>х школ и районов</w:t>
      </w:r>
      <w:r w:rsidRPr="00E71D24">
        <w:rPr>
          <w:b/>
        </w:rPr>
        <w:t xml:space="preserve"> государства-участника;</w:t>
      </w:r>
    </w:p>
    <w:p w:rsidR="00E80B4B" w:rsidRPr="00E71D24" w:rsidRDefault="00E80B4B" w:rsidP="00E80B4B">
      <w:pPr>
        <w:pStyle w:val="SingleTxtGR"/>
        <w:rPr>
          <w:b/>
          <w:bCs/>
        </w:rPr>
      </w:pPr>
      <w:r w:rsidRPr="00E71D24">
        <w:rPr>
          <w:b/>
        </w:rPr>
        <w:tab/>
        <w:t>b)</w:t>
      </w:r>
      <w:r w:rsidRPr="00E71D24">
        <w:rPr>
          <w:b/>
        </w:rPr>
        <w:tab/>
        <w:t>и далее повышать доступность и качество образования для всех детей, в том числе путем укрепления системы качественной подготовки преподавателей и улучшени</w:t>
      </w:r>
      <w:r w:rsidR="00723517">
        <w:rPr>
          <w:b/>
        </w:rPr>
        <w:t>я условий их труда, в частности</w:t>
      </w:r>
      <w:r w:rsidRPr="00E71D24">
        <w:rPr>
          <w:b/>
        </w:rPr>
        <w:t xml:space="preserve"> в сельских районах, </w:t>
      </w:r>
      <w:r w:rsidR="00723517">
        <w:rPr>
          <w:b/>
        </w:rPr>
        <w:t>с целью поощрения их к обеспечению высоко</w:t>
      </w:r>
      <w:r w:rsidRPr="00E71D24">
        <w:rPr>
          <w:b/>
        </w:rPr>
        <w:t>качественно</w:t>
      </w:r>
      <w:r w:rsidR="00723517">
        <w:rPr>
          <w:b/>
        </w:rPr>
        <w:t>го</w:t>
      </w:r>
      <w:r w:rsidRPr="00E71D24">
        <w:rPr>
          <w:b/>
        </w:rPr>
        <w:t xml:space="preserve"> обр</w:t>
      </w:r>
      <w:r w:rsidRPr="00E71D24">
        <w:rPr>
          <w:b/>
        </w:rPr>
        <w:t>а</w:t>
      </w:r>
      <w:r w:rsidRPr="00E71D24">
        <w:rPr>
          <w:b/>
        </w:rPr>
        <w:t>зовани</w:t>
      </w:r>
      <w:r w:rsidR="00723517">
        <w:rPr>
          <w:b/>
        </w:rPr>
        <w:t>я</w:t>
      </w:r>
      <w:r w:rsidRPr="00E71D24">
        <w:rPr>
          <w:b/>
        </w:rPr>
        <w:t>;</w:t>
      </w:r>
    </w:p>
    <w:p w:rsidR="00E80B4B" w:rsidRPr="00E71D24" w:rsidRDefault="00E80B4B" w:rsidP="00E80B4B">
      <w:pPr>
        <w:pStyle w:val="SingleTxtGR"/>
        <w:rPr>
          <w:b/>
          <w:bCs/>
        </w:rPr>
      </w:pPr>
      <w:r w:rsidRPr="00E71D24">
        <w:rPr>
          <w:b/>
        </w:rPr>
        <w:tab/>
        <w:t>c)</w:t>
      </w:r>
      <w:r w:rsidRPr="00E71D24">
        <w:rPr>
          <w:b/>
        </w:rPr>
        <w:tab/>
        <w:t>оценивать и учитывать последствия быстрого развития час</w:t>
      </w:r>
      <w:r w:rsidRPr="00E71D24">
        <w:rPr>
          <w:b/>
        </w:rPr>
        <w:t>т</w:t>
      </w:r>
      <w:r w:rsidRPr="00E71D24">
        <w:rPr>
          <w:b/>
        </w:rPr>
        <w:t>ного образования в государстве-участнике, с тем чтобы обеспечить равный доступ к качественному образованию для всех детей;</w:t>
      </w:r>
    </w:p>
    <w:p w:rsidR="00E80B4B" w:rsidRPr="00E71D24" w:rsidRDefault="00E80B4B" w:rsidP="00E80B4B">
      <w:pPr>
        <w:pStyle w:val="SingleTxtGR"/>
        <w:rPr>
          <w:b/>
          <w:bCs/>
        </w:rPr>
      </w:pPr>
      <w:r w:rsidRPr="00E71D24">
        <w:rPr>
          <w:b/>
        </w:rPr>
        <w:tab/>
        <w:t>d)</w:t>
      </w:r>
      <w:r w:rsidRPr="00E71D24">
        <w:rPr>
          <w:b/>
        </w:rPr>
        <w:tab/>
        <w:t>гарантировать право на бесплатное обязательное образование без косвенных и скрытых расходов;</w:t>
      </w:r>
    </w:p>
    <w:p w:rsidR="00E80B4B" w:rsidRPr="00E71D24" w:rsidRDefault="00E80B4B" w:rsidP="00E80B4B">
      <w:pPr>
        <w:pStyle w:val="SingleTxtGR"/>
        <w:rPr>
          <w:b/>
          <w:bCs/>
        </w:rPr>
      </w:pPr>
      <w:r w:rsidRPr="00E71D24">
        <w:rPr>
          <w:b/>
        </w:rPr>
        <w:tab/>
        <w:t>e)</w:t>
      </w:r>
      <w:r w:rsidRPr="00E71D24">
        <w:rPr>
          <w:b/>
        </w:rPr>
        <w:tab/>
      </w:r>
      <w:r w:rsidR="00723517">
        <w:rPr>
          <w:b/>
        </w:rPr>
        <w:t xml:space="preserve">укрепить </w:t>
      </w:r>
      <w:r w:rsidRPr="00E71D24">
        <w:rPr>
          <w:b/>
        </w:rPr>
        <w:t>меры по борьбе с отсевом учащихся из школ и увел</w:t>
      </w:r>
      <w:r w:rsidRPr="00E71D24">
        <w:rPr>
          <w:b/>
        </w:rPr>
        <w:t>и</w:t>
      </w:r>
      <w:r w:rsidRPr="00E71D24">
        <w:rPr>
          <w:b/>
        </w:rPr>
        <w:t>че</w:t>
      </w:r>
      <w:r w:rsidR="00723517">
        <w:rPr>
          <w:b/>
        </w:rPr>
        <w:t>нию</w:t>
      </w:r>
      <w:r w:rsidRPr="00E71D24">
        <w:rPr>
          <w:b/>
        </w:rPr>
        <w:t xml:space="preserve"> доли завершивших среднее образование с уделением особого вним</w:t>
      </w:r>
      <w:r w:rsidRPr="00E71D24">
        <w:rPr>
          <w:b/>
        </w:rPr>
        <w:t>а</w:t>
      </w:r>
      <w:r w:rsidRPr="00E71D24">
        <w:rPr>
          <w:b/>
        </w:rPr>
        <w:t xml:space="preserve">ния детям, проживающим в сельских районах, детям из числа коренных народов и </w:t>
      </w:r>
      <w:r w:rsidR="00723517">
        <w:rPr>
          <w:b/>
        </w:rPr>
        <w:t xml:space="preserve">детям </w:t>
      </w:r>
      <w:r w:rsidRPr="00E71D24">
        <w:rPr>
          <w:b/>
        </w:rPr>
        <w:t>перуанцев африканского происхождения, беременны</w:t>
      </w:r>
      <w:r w:rsidR="00723517">
        <w:rPr>
          <w:b/>
        </w:rPr>
        <w:t>м</w:t>
      </w:r>
      <w:r w:rsidRPr="00E71D24">
        <w:rPr>
          <w:b/>
        </w:rPr>
        <w:t xml:space="preserve"> д</w:t>
      </w:r>
      <w:r w:rsidRPr="00E71D24">
        <w:rPr>
          <w:b/>
        </w:rPr>
        <w:t>е</w:t>
      </w:r>
      <w:r w:rsidRPr="00E71D24">
        <w:rPr>
          <w:b/>
        </w:rPr>
        <w:t>вочкам и матерям подросткового возраста;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E71D24">
        <w:rPr>
          <w:b/>
        </w:rPr>
        <w:tab/>
        <w:t>f)</w:t>
      </w:r>
      <w:r w:rsidRPr="00E71D24">
        <w:rPr>
          <w:b/>
        </w:rPr>
        <w:tab/>
        <w:t>повышать качество образования в сельских районах и среди представителей коренных и афроперуанских общин с целью ликвидации неграмотности и обеспечения эффективного осуществления программ в области</w:t>
      </w:r>
      <w:r w:rsidRPr="00E80B4B">
        <w:rPr>
          <w:b/>
        </w:rPr>
        <w:t xml:space="preserve"> межкультурного двуязычного образования.</w:t>
      </w:r>
    </w:p>
    <w:p w:rsidR="00E80B4B" w:rsidRPr="00E80B4B" w:rsidRDefault="00E80B4B" w:rsidP="00723517">
      <w:pPr>
        <w:pStyle w:val="H1GR"/>
      </w:pPr>
      <w:r w:rsidRPr="00E80B4B">
        <w:tab/>
        <w:t>I.</w:t>
      </w:r>
      <w:r w:rsidRPr="00E80B4B">
        <w:tab/>
        <w:t xml:space="preserve">Специальные меры защиты (статьи 22, 30, 32–33, 35–36, </w:t>
      </w:r>
      <w:r w:rsidR="00723517">
        <w:br/>
      </w:r>
      <w:r w:rsidRPr="00E80B4B">
        <w:t>37 b)–d) и 38–40)</w:t>
      </w:r>
    </w:p>
    <w:p w:rsidR="00E80B4B" w:rsidRPr="00C26A0D" w:rsidRDefault="00E80B4B" w:rsidP="00C26A0D">
      <w:pPr>
        <w:pStyle w:val="H23GR"/>
      </w:pPr>
      <w:r w:rsidRPr="00C26A0D">
        <w:tab/>
      </w:r>
      <w:r w:rsidRPr="00C26A0D">
        <w:tab/>
        <w:t>Дети – просители убежища, дети-беженцы и несопровождаемые дети</w:t>
      </w:r>
    </w:p>
    <w:p w:rsidR="00E80B4B" w:rsidRPr="00E80B4B" w:rsidRDefault="00E80B4B" w:rsidP="00E80B4B">
      <w:pPr>
        <w:pStyle w:val="SingleTxtGR"/>
      </w:pPr>
      <w:r w:rsidRPr="00E80B4B">
        <w:t>63.</w:t>
      </w:r>
      <w:r w:rsidRPr="00E80B4B">
        <w:tab/>
        <w:t>Комитет приветствует принятие в сентябре 2015 года Закона о миграции, а также активную роль государства-участника в подготовке и принятии Бр</w:t>
      </w:r>
      <w:r w:rsidRPr="00E80B4B">
        <w:t>а</w:t>
      </w:r>
      <w:r w:rsidRPr="00E80B4B">
        <w:t>зильской декларации и Плана действий в 2014 году. Вместе с тем он обеспокоен отсутствием конкретных процедур для решения проблемы несопровождаемых и разлученных с семьями детей, а также ограниченностью доступа к базовым услугам для детей из числа просителей убежища и беженцев, в том числе к здравоохранению, образованию и другим социальным услугам.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E80B4B">
        <w:t>64.</w:t>
      </w:r>
      <w:r w:rsidRPr="00E80B4B">
        <w:tab/>
      </w:r>
      <w:r w:rsidRPr="00E80B4B">
        <w:rPr>
          <w:b/>
        </w:rPr>
        <w:t xml:space="preserve">В свете своего замечания общего порядка № 6 (2005) об обращении с несопровождаемыми и разлученными детьми за пределами страны </w:t>
      </w:r>
      <w:r w:rsidR="00723517">
        <w:rPr>
          <w:b/>
        </w:rPr>
        <w:t xml:space="preserve">их </w:t>
      </w:r>
      <w:r w:rsidR="00E32459">
        <w:rPr>
          <w:b/>
        </w:rPr>
        <w:br/>
      </w:r>
      <w:r w:rsidRPr="00E80B4B">
        <w:rPr>
          <w:b/>
        </w:rPr>
        <w:t>происхождения, а также в соответствии с консультативным заключе</w:t>
      </w:r>
      <w:r w:rsidR="00E32459">
        <w:rPr>
          <w:b/>
        </w:rPr>
        <w:t>-</w:t>
      </w:r>
      <w:r w:rsidR="00E32459">
        <w:rPr>
          <w:b/>
        </w:rPr>
        <w:br/>
      </w:r>
      <w:r w:rsidRPr="00E80B4B">
        <w:rPr>
          <w:b/>
        </w:rPr>
        <w:t>нием</w:t>
      </w:r>
      <w:r w:rsidR="00E32459">
        <w:rPr>
          <w:b/>
        </w:rPr>
        <w:t> </w:t>
      </w:r>
      <w:r w:rsidRPr="00E80B4B">
        <w:rPr>
          <w:b/>
        </w:rPr>
        <w:t>OC-21/14 Межамериканского суда по правам человека и руковод</w:t>
      </w:r>
      <w:r w:rsidRPr="00E80B4B">
        <w:rPr>
          <w:b/>
        </w:rPr>
        <w:t>я</w:t>
      </w:r>
      <w:r w:rsidRPr="00E80B4B">
        <w:rPr>
          <w:b/>
        </w:rPr>
        <w:t>щими принципами по определению наилучших интересов ребенка,</w:t>
      </w:r>
      <w:r w:rsidR="003A0EEE">
        <w:rPr>
          <w:b/>
        </w:rPr>
        <w:t xml:space="preserve"> </w:t>
      </w:r>
      <w:r w:rsidR="003A0EEE" w:rsidRPr="00E80B4B">
        <w:rPr>
          <w:b/>
        </w:rPr>
        <w:t>изл</w:t>
      </w:r>
      <w:r w:rsidR="003A0EEE" w:rsidRPr="00E80B4B">
        <w:rPr>
          <w:b/>
        </w:rPr>
        <w:t>о</w:t>
      </w:r>
      <w:r w:rsidR="003A0EEE" w:rsidRPr="00E80B4B">
        <w:rPr>
          <w:b/>
        </w:rPr>
        <w:t>женными Управлением Верховного комиссара Организации Объединенных Наций по делам беженцев</w:t>
      </w:r>
      <w:r w:rsidR="003A0EEE">
        <w:rPr>
          <w:b/>
        </w:rPr>
        <w:t>,</w:t>
      </w:r>
      <w:r w:rsidR="003A0EEE" w:rsidRPr="00E80B4B">
        <w:rPr>
          <w:b/>
        </w:rPr>
        <w:t xml:space="preserve"> </w:t>
      </w:r>
      <w:r w:rsidRPr="00E80B4B">
        <w:rPr>
          <w:b/>
        </w:rPr>
        <w:t>Комитет рекомендует государству-участнику ввести процедуры определения статуса беженца, учитывающие интересы детей, включая конкретные гарантии для несопровождаемых детей, ищ</w:t>
      </w:r>
      <w:r w:rsidRPr="00E80B4B">
        <w:rPr>
          <w:b/>
        </w:rPr>
        <w:t>у</w:t>
      </w:r>
      <w:r w:rsidRPr="00E80B4B">
        <w:rPr>
          <w:b/>
        </w:rPr>
        <w:lastRenderedPageBreak/>
        <w:t>щих убежищ</w:t>
      </w:r>
      <w:r w:rsidR="003A0EEE">
        <w:rPr>
          <w:b/>
        </w:rPr>
        <w:t>а</w:t>
      </w:r>
      <w:r w:rsidRPr="00E80B4B">
        <w:rPr>
          <w:b/>
        </w:rPr>
        <w:t>. Государству-участнику следует также рассмотреть вопрос о принятии социальной стратегии обеспечения доступа к базовым услугам для лиц, ищущих убежище, и беженцев, в том числе детей.</w:t>
      </w:r>
    </w:p>
    <w:p w:rsidR="00E80B4B" w:rsidRPr="00C26A0D" w:rsidRDefault="00E80B4B" w:rsidP="00C26A0D">
      <w:pPr>
        <w:pStyle w:val="H23GR"/>
      </w:pPr>
      <w:r w:rsidRPr="00C26A0D">
        <w:tab/>
      </w:r>
      <w:r w:rsidRPr="00C26A0D">
        <w:tab/>
        <w:t>Экономическая эксплуатация, включая детский труд</w:t>
      </w:r>
    </w:p>
    <w:p w:rsidR="00E80B4B" w:rsidRPr="00E80B4B" w:rsidRDefault="00E80B4B" w:rsidP="00E80B4B">
      <w:pPr>
        <w:pStyle w:val="SingleTxtGR"/>
      </w:pPr>
      <w:r w:rsidRPr="00E80B4B">
        <w:t>65.</w:t>
      </w:r>
      <w:r w:rsidRPr="00E80B4B">
        <w:tab/>
        <w:t xml:space="preserve">Принимая во внимание меры, </w:t>
      </w:r>
      <w:r w:rsidR="003A0EEE">
        <w:t>пред</w:t>
      </w:r>
      <w:r w:rsidRPr="00E80B4B">
        <w:t>принятые государством-участником для решения проблемы детского труда, включая проведение информационно-просветительских и учебных мероприятий, Комитет серьезно обеспокоен тем, что:</w:t>
      </w:r>
    </w:p>
    <w:p w:rsidR="00E80B4B" w:rsidRPr="00E80B4B" w:rsidRDefault="00E80B4B" w:rsidP="00E80B4B">
      <w:pPr>
        <w:pStyle w:val="SingleTxtGR"/>
      </w:pPr>
      <w:r w:rsidRPr="00E80B4B">
        <w:tab/>
        <w:t>a)</w:t>
      </w:r>
      <w:r w:rsidRPr="00E80B4B">
        <w:tab/>
        <w:t>минимальный возраст для приема на работу по-прежнему соста</w:t>
      </w:r>
      <w:r w:rsidRPr="00E80B4B">
        <w:t>в</w:t>
      </w:r>
      <w:r w:rsidRPr="00E80B4B">
        <w:t>ляет 14 лет;</w:t>
      </w:r>
    </w:p>
    <w:p w:rsidR="00E80B4B" w:rsidRPr="00E80B4B" w:rsidRDefault="00E80B4B" w:rsidP="00E80B4B">
      <w:pPr>
        <w:pStyle w:val="SingleTxtGR"/>
      </w:pPr>
      <w:r w:rsidRPr="00E80B4B">
        <w:tab/>
      </w:r>
      <w:proofErr w:type="gramStart"/>
      <w:r w:rsidRPr="00E80B4B">
        <w:t>b)</w:t>
      </w:r>
      <w:r w:rsidRPr="00E80B4B">
        <w:tab/>
        <w:t>по-прежнему широко распространена практика использования де</w:t>
      </w:r>
      <w:r w:rsidRPr="00E80B4B">
        <w:t>т</w:t>
      </w:r>
      <w:r w:rsidR="003A0EEE">
        <w:t>ского труда, в частности</w:t>
      </w:r>
      <w:r w:rsidRPr="00E80B4B">
        <w:t xml:space="preserve"> в сельских районах, причем высокая доля детей пр</w:t>
      </w:r>
      <w:r w:rsidRPr="00E80B4B">
        <w:t>и</w:t>
      </w:r>
      <w:r w:rsidRPr="00E80B4B">
        <w:t>влекается к наихудшим формам детского труда, включая добычу полезных и</w:t>
      </w:r>
      <w:r w:rsidRPr="00E80B4B">
        <w:t>с</w:t>
      </w:r>
      <w:r w:rsidRPr="00E80B4B">
        <w:t>копаемых, сельскохозяйственн</w:t>
      </w:r>
      <w:r w:rsidR="00AD740F">
        <w:t>ые</w:t>
      </w:r>
      <w:r w:rsidRPr="00E80B4B">
        <w:t xml:space="preserve"> работы, лесозаготовки, производство кирпича, домашнюю работу и работу, связанную со сбором мусора, а также к незак</w:t>
      </w:r>
      <w:r w:rsidR="00AD740F">
        <w:t>онной деятельности, в частности</w:t>
      </w:r>
      <w:r w:rsidRPr="00E80B4B">
        <w:t xml:space="preserve"> незаконному выращиванию коки и торговле наркот</w:t>
      </w:r>
      <w:r w:rsidRPr="00E80B4B">
        <w:t>и</w:t>
      </w:r>
      <w:r w:rsidRPr="00E80B4B">
        <w:t>ками;</w:t>
      </w:r>
      <w:proofErr w:type="gramEnd"/>
    </w:p>
    <w:p w:rsidR="00E80B4B" w:rsidRPr="00E80B4B" w:rsidRDefault="00E80B4B" w:rsidP="00E80B4B">
      <w:pPr>
        <w:pStyle w:val="SingleTxtGR"/>
      </w:pPr>
      <w:r w:rsidRPr="00E80B4B">
        <w:tab/>
        <w:t>с)</w:t>
      </w:r>
      <w:r w:rsidRPr="00E80B4B">
        <w:tab/>
        <w:t>меры, принятые для решения проблемы детского труда в домашних хозяйствах, являются недостаточными;</w:t>
      </w:r>
    </w:p>
    <w:p w:rsidR="00E80B4B" w:rsidRPr="00E80B4B" w:rsidRDefault="00E80B4B" w:rsidP="00E80B4B">
      <w:pPr>
        <w:pStyle w:val="SingleTxtGR"/>
      </w:pPr>
      <w:r w:rsidRPr="00E80B4B">
        <w:tab/>
        <w:t>d)</w:t>
      </w:r>
      <w:r w:rsidRPr="00E80B4B">
        <w:tab/>
        <w:t>система выдачи разрешений и регистрации, которая предусматр</w:t>
      </w:r>
      <w:r w:rsidRPr="00E80B4B">
        <w:t>и</w:t>
      </w:r>
      <w:r w:rsidRPr="00E80B4B">
        <w:t>вает выдачу детям разрешений на работу на основе ряда требований, не фун</w:t>
      </w:r>
      <w:r w:rsidRPr="00E80B4B">
        <w:t>к</w:t>
      </w:r>
      <w:r w:rsidRPr="00E80B4B">
        <w:t>ционирует на практике действенным образом;</w:t>
      </w:r>
    </w:p>
    <w:p w:rsidR="00E80B4B" w:rsidRPr="00E80B4B" w:rsidRDefault="00E80B4B" w:rsidP="00E80B4B">
      <w:pPr>
        <w:pStyle w:val="SingleTxtGR"/>
      </w:pPr>
      <w:r w:rsidRPr="00E80B4B">
        <w:tab/>
        <w:t>e)</w:t>
      </w:r>
      <w:r w:rsidRPr="00E80B4B">
        <w:tab/>
        <w:t>феномен детского труда, в частности детского труда в домашнем хозяйстве и детского труда в сельских районах, не изучен в достаточной степ</w:t>
      </w:r>
      <w:r w:rsidRPr="00E80B4B">
        <w:t>е</w:t>
      </w:r>
      <w:r w:rsidRPr="00E80B4B">
        <w:t>ни.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E80B4B">
        <w:t>66.</w:t>
      </w:r>
      <w:r w:rsidRPr="00E80B4B">
        <w:tab/>
      </w:r>
      <w:r w:rsidRPr="00E80B4B">
        <w:rPr>
          <w:b/>
        </w:rPr>
        <w:t>Комитет настоятельно призывает государство-участник:</w:t>
      </w:r>
    </w:p>
    <w:p w:rsidR="00E80B4B" w:rsidRPr="003A0EEE" w:rsidRDefault="00E80B4B" w:rsidP="00E80B4B">
      <w:pPr>
        <w:pStyle w:val="SingleTxtGR"/>
        <w:rPr>
          <w:b/>
          <w:bCs/>
        </w:rPr>
      </w:pPr>
      <w:r w:rsidRPr="00E80B4B">
        <w:tab/>
      </w:r>
      <w:r w:rsidRPr="003A0EEE">
        <w:rPr>
          <w:b/>
        </w:rPr>
        <w:t>a)</w:t>
      </w:r>
      <w:r w:rsidRPr="003A0EEE">
        <w:rPr>
          <w:b/>
        </w:rPr>
        <w:tab/>
        <w:t>повысить минимальный возраст для приема на работу до 15</w:t>
      </w:r>
      <w:r w:rsidR="00E32459">
        <w:rPr>
          <w:b/>
        </w:rPr>
        <w:t> </w:t>
      </w:r>
      <w:r w:rsidRPr="003A0EEE">
        <w:rPr>
          <w:b/>
        </w:rPr>
        <w:t>лет, когда дети завершают обязательное образование, как это было ранее рекомендовано Комитетом;</w:t>
      </w:r>
    </w:p>
    <w:p w:rsidR="00E80B4B" w:rsidRPr="003A0EEE" w:rsidRDefault="00E80B4B" w:rsidP="00E80B4B">
      <w:pPr>
        <w:pStyle w:val="SingleTxtGR"/>
        <w:rPr>
          <w:b/>
          <w:bCs/>
        </w:rPr>
      </w:pPr>
      <w:r w:rsidRPr="003A0EEE">
        <w:rPr>
          <w:b/>
        </w:rPr>
        <w:tab/>
        <w:t>b)</w:t>
      </w:r>
      <w:r w:rsidRPr="003A0EEE">
        <w:rPr>
          <w:b/>
        </w:rPr>
        <w:tab/>
        <w:t>обеспечить, чтобы все опасные и тяжелые формы труда, вкл</w:t>
      </w:r>
      <w:r w:rsidRPr="003A0EEE">
        <w:rPr>
          <w:b/>
        </w:rPr>
        <w:t>ю</w:t>
      </w:r>
      <w:r w:rsidRPr="003A0EEE">
        <w:rPr>
          <w:b/>
        </w:rPr>
        <w:t>чая работу в качестве домашней прислуги, были запрещены для детей в возрасте до 18 лет, и принять конкретные меры по улучшению положения детей, работающих в качестве домашней прислуги;</w:t>
      </w:r>
    </w:p>
    <w:p w:rsidR="00E80B4B" w:rsidRPr="003A0EEE" w:rsidRDefault="00E80B4B" w:rsidP="00E80B4B">
      <w:pPr>
        <w:pStyle w:val="SingleTxtGR"/>
        <w:rPr>
          <w:b/>
          <w:bCs/>
        </w:rPr>
      </w:pPr>
      <w:r w:rsidRPr="003A0EEE">
        <w:rPr>
          <w:b/>
        </w:rPr>
        <w:tab/>
        <w:t>с)</w:t>
      </w:r>
      <w:r w:rsidRPr="003A0EEE">
        <w:rPr>
          <w:b/>
        </w:rPr>
        <w:tab/>
        <w:t>эффективно применять существующее законодательство о з</w:t>
      </w:r>
      <w:r w:rsidRPr="003A0EEE">
        <w:rPr>
          <w:b/>
        </w:rPr>
        <w:t>а</w:t>
      </w:r>
      <w:r w:rsidRPr="003A0EEE">
        <w:rPr>
          <w:b/>
        </w:rPr>
        <w:t>щите детей от экономической эксплуатации и недопущении их использов</w:t>
      </w:r>
      <w:r w:rsidRPr="003A0EEE">
        <w:rPr>
          <w:b/>
        </w:rPr>
        <w:t>а</w:t>
      </w:r>
      <w:r w:rsidRPr="003A0EEE">
        <w:rPr>
          <w:b/>
        </w:rPr>
        <w:t>ния на опасных или тяжелых работах и в незаконной деятельности, в том числе за счет укрепления механизмов контроля и инспекции, а также тщ</w:t>
      </w:r>
      <w:r w:rsidRPr="003A0EEE">
        <w:rPr>
          <w:b/>
        </w:rPr>
        <w:t>а</w:t>
      </w:r>
      <w:r w:rsidRPr="003A0EEE">
        <w:rPr>
          <w:b/>
        </w:rPr>
        <w:t>тельно расследовать нарушения и применять санкции к виновным;</w:t>
      </w:r>
    </w:p>
    <w:p w:rsidR="00E80B4B" w:rsidRPr="003A0EEE" w:rsidRDefault="00E80B4B" w:rsidP="00E80B4B">
      <w:pPr>
        <w:pStyle w:val="SingleTxtGR"/>
        <w:rPr>
          <w:b/>
          <w:bCs/>
        </w:rPr>
      </w:pPr>
      <w:r w:rsidRPr="003A0EEE">
        <w:rPr>
          <w:b/>
        </w:rPr>
        <w:tab/>
        <w:t>d)</w:t>
      </w:r>
      <w:r w:rsidRPr="003A0EEE">
        <w:rPr>
          <w:b/>
        </w:rPr>
        <w:tab/>
        <w:t>обеспечить достаточные финансовые ресурсы и институци</w:t>
      </w:r>
      <w:r w:rsidRPr="003A0EEE">
        <w:rPr>
          <w:b/>
        </w:rPr>
        <w:t>о</w:t>
      </w:r>
      <w:r w:rsidRPr="003A0EEE">
        <w:rPr>
          <w:b/>
        </w:rPr>
        <w:t>нальный потенциал в целях эффективного осуществления Национальной стратегии по предупреждению и ликвидации детского труда на период 2012–2021 год</w:t>
      </w:r>
      <w:r w:rsidR="003A0EEE">
        <w:rPr>
          <w:b/>
        </w:rPr>
        <w:t>ов</w:t>
      </w:r>
      <w:r w:rsidRPr="003A0EEE">
        <w:rPr>
          <w:b/>
        </w:rPr>
        <w:t>;</w:t>
      </w:r>
    </w:p>
    <w:p w:rsidR="00E80B4B" w:rsidRPr="003A0EEE" w:rsidRDefault="00E80B4B" w:rsidP="00E80B4B">
      <w:pPr>
        <w:pStyle w:val="SingleTxtGR"/>
        <w:rPr>
          <w:b/>
          <w:bCs/>
        </w:rPr>
      </w:pPr>
      <w:r w:rsidRPr="003A0EEE">
        <w:rPr>
          <w:b/>
        </w:rPr>
        <w:tab/>
        <w:t>e)</w:t>
      </w:r>
      <w:r w:rsidRPr="003A0EEE">
        <w:rPr>
          <w:b/>
        </w:rPr>
        <w:tab/>
        <w:t>продолжать укреплять программы поддержки семьи, включая помощь в деле ликвидации детского труда;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3A0EEE">
        <w:rPr>
          <w:b/>
        </w:rPr>
        <w:tab/>
        <w:t>f)</w:t>
      </w:r>
      <w:r w:rsidRPr="003A0EEE">
        <w:rPr>
          <w:b/>
        </w:rPr>
        <w:tab/>
        <w:t xml:space="preserve">обеспечить, чтобы привлечение детей к труду осуществлялось в полном соответствии с международными нормами, касающимися детского </w:t>
      </w:r>
      <w:r w:rsidRPr="003A0EEE">
        <w:rPr>
          <w:b/>
        </w:rPr>
        <w:lastRenderedPageBreak/>
        <w:t xml:space="preserve">труда, с </w:t>
      </w:r>
      <w:r w:rsidRPr="00E80B4B">
        <w:rPr>
          <w:b/>
        </w:rPr>
        <w:t>точки зрения возраста детей, продолжительности рабочего врем</w:t>
      </w:r>
      <w:r w:rsidRPr="00E80B4B">
        <w:rPr>
          <w:b/>
        </w:rPr>
        <w:t>е</w:t>
      </w:r>
      <w:r w:rsidRPr="00E80B4B">
        <w:rPr>
          <w:b/>
        </w:rPr>
        <w:t>ни, условий труда, образования и здравоохранения, в том числе путем э</w:t>
      </w:r>
      <w:r w:rsidRPr="00E80B4B">
        <w:rPr>
          <w:b/>
        </w:rPr>
        <w:t>ф</w:t>
      </w:r>
      <w:r w:rsidRPr="00E80B4B">
        <w:rPr>
          <w:b/>
        </w:rPr>
        <w:t xml:space="preserve">фективного применения системы разрешений и регистрации. В этой связи Комитет рекомендует государству-участнику разработать определение </w:t>
      </w:r>
      <w:r w:rsidR="00716EB7">
        <w:rPr>
          <w:b/>
        </w:rPr>
        <w:t>«</w:t>
      </w:r>
      <w:r w:rsidRPr="00E80B4B">
        <w:rPr>
          <w:b/>
        </w:rPr>
        <w:t>легкой работы</w:t>
      </w:r>
      <w:r w:rsidR="00716EB7">
        <w:rPr>
          <w:b/>
        </w:rPr>
        <w:t>»</w:t>
      </w:r>
      <w:r w:rsidRPr="00E80B4B">
        <w:rPr>
          <w:b/>
        </w:rPr>
        <w:t xml:space="preserve"> в соответствии с нормами, изложенными в Конвенции о наихудших формах детского труда 1999 года (№ 182) Международной орг</w:t>
      </w:r>
      <w:r w:rsidRPr="00E80B4B">
        <w:rPr>
          <w:b/>
        </w:rPr>
        <w:t>а</w:t>
      </w:r>
      <w:r w:rsidRPr="00E80B4B">
        <w:rPr>
          <w:b/>
        </w:rPr>
        <w:t>низации труда;</w:t>
      </w:r>
    </w:p>
    <w:p w:rsidR="00E80B4B" w:rsidRPr="003A0EEE" w:rsidRDefault="00E80B4B" w:rsidP="00E80B4B">
      <w:pPr>
        <w:pStyle w:val="SingleTxtGR"/>
        <w:rPr>
          <w:b/>
          <w:bCs/>
        </w:rPr>
      </w:pPr>
      <w:r w:rsidRPr="00E80B4B">
        <w:tab/>
      </w:r>
      <w:r w:rsidRPr="003A0EEE">
        <w:rPr>
          <w:b/>
        </w:rPr>
        <w:t>g)</w:t>
      </w:r>
      <w:r w:rsidRPr="003A0EEE">
        <w:rPr>
          <w:b/>
        </w:rPr>
        <w:tab/>
        <w:t>активизировать усилия по систематическому сбору и анализу дезагрегированных данных о детском труде, с тем чтобы понять динамику в этой сфере и способствовать разработке рекомендаций, которые будут направлены на устранение коренных причин и опасных аспектов детского труда на всей территории государства-участника;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3A0EEE">
        <w:rPr>
          <w:b/>
        </w:rPr>
        <w:tab/>
        <w:t>h)</w:t>
      </w:r>
      <w:r w:rsidRPr="00E80B4B">
        <w:tab/>
      </w:r>
      <w:r w:rsidRPr="00E80B4B">
        <w:rPr>
          <w:b/>
        </w:rPr>
        <w:t>продолжать изыскивать возможности технического содействия со стороны Международной программы по искоренению детского труда Международной организации труда.</w:t>
      </w:r>
    </w:p>
    <w:p w:rsidR="00E80B4B" w:rsidRPr="00C26A0D" w:rsidRDefault="00E80B4B" w:rsidP="00C26A0D">
      <w:pPr>
        <w:pStyle w:val="H23GR"/>
      </w:pPr>
      <w:r w:rsidRPr="00C26A0D">
        <w:tab/>
      </w:r>
      <w:r w:rsidRPr="00C26A0D">
        <w:tab/>
        <w:t>Безнадзорные дети</w:t>
      </w:r>
    </w:p>
    <w:p w:rsidR="00E80B4B" w:rsidRPr="00E80B4B" w:rsidRDefault="00E80B4B" w:rsidP="00E80B4B">
      <w:pPr>
        <w:pStyle w:val="SingleTxtGR"/>
      </w:pPr>
      <w:r w:rsidRPr="00E80B4B">
        <w:t>67.</w:t>
      </w:r>
      <w:r w:rsidRPr="00E80B4B">
        <w:tab/>
        <w:t xml:space="preserve">Принимая во внимание </w:t>
      </w:r>
      <w:r w:rsidR="003A0EEE">
        <w:t>пред</w:t>
      </w:r>
      <w:r w:rsidRPr="00E80B4B">
        <w:t>принимаемые государством-участником м</w:t>
      </w:r>
      <w:r w:rsidRPr="00E80B4B">
        <w:t>е</w:t>
      </w:r>
      <w:r w:rsidRPr="00E80B4B">
        <w:t xml:space="preserve">ры по профилактике и реабилитации, такие как программа </w:t>
      </w:r>
      <w:r w:rsidR="00716EB7">
        <w:t>«</w:t>
      </w:r>
      <w:r w:rsidRPr="00E80B4B">
        <w:t>уличных просвет</w:t>
      </w:r>
      <w:r w:rsidRPr="00E80B4B">
        <w:t>и</w:t>
      </w:r>
      <w:r w:rsidRPr="00E80B4B">
        <w:t>телей</w:t>
      </w:r>
      <w:r w:rsidR="00716EB7">
        <w:t>»</w:t>
      </w:r>
      <w:r w:rsidRPr="00E80B4B">
        <w:t>, Комитет выражает озабоченность в связи с тем, что число детей, жив</w:t>
      </w:r>
      <w:r w:rsidRPr="00E80B4B">
        <w:t>у</w:t>
      </w:r>
      <w:r w:rsidRPr="00E80B4B">
        <w:t>щих или работающих на улице, которые остаются уязвимыми перед различн</w:t>
      </w:r>
      <w:r w:rsidRPr="00E80B4B">
        <w:t>ы</w:t>
      </w:r>
      <w:r w:rsidRPr="00E80B4B">
        <w:t>ми широко распространенными угрозами, включая преступность, наркоманию, групповое насилие, жестокое обращение и эксплуатации, остается высоким, а данные по этому вопросу отсутствуют. Он также обеспокоен сообщениями о том, что дети, живущие и работающие на улицах, подвергаются арестам, с</w:t>
      </w:r>
      <w:r w:rsidRPr="00E80B4B">
        <w:t>о</w:t>
      </w:r>
      <w:r w:rsidRPr="00E80B4B">
        <w:t xml:space="preserve">держатся под стражей в плохих условиях и подвергаются </w:t>
      </w:r>
      <w:r w:rsidR="003A0EEE">
        <w:t xml:space="preserve">неправомерному </w:t>
      </w:r>
      <w:r w:rsidRPr="00E80B4B">
        <w:t>о</w:t>
      </w:r>
      <w:r w:rsidRPr="00E80B4B">
        <w:t>б</w:t>
      </w:r>
      <w:r w:rsidRPr="00E80B4B">
        <w:t>ращению со стороны полиции.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E80B4B">
        <w:t>68.</w:t>
      </w:r>
      <w:r w:rsidRPr="00E80B4B">
        <w:tab/>
      </w:r>
      <w:r w:rsidRPr="00E80B4B">
        <w:rPr>
          <w:b/>
        </w:rPr>
        <w:t>Комитет рекомендует государству-участнику:</w:t>
      </w:r>
    </w:p>
    <w:p w:rsidR="00E80B4B" w:rsidRPr="003A0EEE" w:rsidRDefault="00E80B4B" w:rsidP="00E80B4B">
      <w:pPr>
        <w:pStyle w:val="SingleTxtGR"/>
        <w:rPr>
          <w:b/>
          <w:bCs/>
        </w:rPr>
      </w:pPr>
      <w:r w:rsidRPr="00E80B4B">
        <w:tab/>
      </w:r>
      <w:r w:rsidRPr="003A0EEE">
        <w:rPr>
          <w:b/>
        </w:rPr>
        <w:t>a)</w:t>
      </w:r>
      <w:r w:rsidRPr="003A0EEE">
        <w:rPr>
          <w:b/>
        </w:rPr>
        <w:tab/>
        <w:t>проводить систематическую оценку условий жизни безнадзо</w:t>
      </w:r>
      <w:r w:rsidRPr="003A0EEE">
        <w:rPr>
          <w:b/>
        </w:rPr>
        <w:t>р</w:t>
      </w:r>
      <w:r w:rsidRPr="003A0EEE">
        <w:rPr>
          <w:b/>
        </w:rPr>
        <w:t>ных детей для получения точного представления о масштабах и коренных причинах этого явления;</w:t>
      </w:r>
    </w:p>
    <w:p w:rsidR="00E80B4B" w:rsidRPr="003A0EEE" w:rsidRDefault="00E80B4B" w:rsidP="00E80B4B">
      <w:pPr>
        <w:pStyle w:val="SingleTxtGR"/>
        <w:rPr>
          <w:b/>
          <w:bCs/>
        </w:rPr>
      </w:pPr>
      <w:r w:rsidRPr="003A0EEE">
        <w:rPr>
          <w:b/>
        </w:rPr>
        <w:tab/>
        <w:t>b)</w:t>
      </w:r>
      <w:r w:rsidRPr="003A0EEE">
        <w:rPr>
          <w:b/>
        </w:rPr>
        <w:tab/>
        <w:t>применять комплексный подход, основанный на защите детей, к решению проблемы детей, живущих или работающих на улице, сосред</w:t>
      </w:r>
      <w:r w:rsidRPr="003A0EEE">
        <w:rPr>
          <w:b/>
        </w:rPr>
        <w:t>о</w:t>
      </w:r>
      <w:r w:rsidRPr="003A0EEE">
        <w:rPr>
          <w:b/>
        </w:rPr>
        <w:t>точивая внимание на обеспечении надлежащей помощи в целях их реаб</w:t>
      </w:r>
      <w:r w:rsidRPr="003A0EEE">
        <w:rPr>
          <w:b/>
        </w:rPr>
        <w:t>и</w:t>
      </w:r>
      <w:r w:rsidRPr="003A0EEE">
        <w:rPr>
          <w:b/>
        </w:rPr>
        <w:t xml:space="preserve">литации и реинтеграции и </w:t>
      </w:r>
      <w:r w:rsidR="003A0EEE">
        <w:rPr>
          <w:b/>
        </w:rPr>
        <w:t xml:space="preserve">предоставления им </w:t>
      </w:r>
      <w:r w:rsidRPr="003A0EEE">
        <w:rPr>
          <w:b/>
        </w:rPr>
        <w:t>питани</w:t>
      </w:r>
      <w:r w:rsidR="003A0EEE">
        <w:rPr>
          <w:b/>
        </w:rPr>
        <w:t>я</w:t>
      </w:r>
      <w:r w:rsidRPr="003A0EEE">
        <w:rPr>
          <w:b/>
        </w:rPr>
        <w:t>, жиль</w:t>
      </w:r>
      <w:r w:rsidR="003A0EEE">
        <w:rPr>
          <w:b/>
        </w:rPr>
        <w:t>я</w:t>
      </w:r>
      <w:r w:rsidRPr="003A0EEE">
        <w:rPr>
          <w:b/>
        </w:rPr>
        <w:t>, медици</w:t>
      </w:r>
      <w:r w:rsidRPr="003A0EEE">
        <w:rPr>
          <w:b/>
        </w:rPr>
        <w:t>н</w:t>
      </w:r>
      <w:r w:rsidR="003A0EEE">
        <w:rPr>
          <w:b/>
        </w:rPr>
        <w:t>ского</w:t>
      </w:r>
      <w:r w:rsidRPr="003A0EEE">
        <w:rPr>
          <w:b/>
        </w:rPr>
        <w:t xml:space="preserve"> обслуживани</w:t>
      </w:r>
      <w:r w:rsidR="003A0EEE">
        <w:rPr>
          <w:b/>
        </w:rPr>
        <w:t>я</w:t>
      </w:r>
      <w:r w:rsidR="00B20221">
        <w:rPr>
          <w:b/>
        </w:rPr>
        <w:t xml:space="preserve"> и</w:t>
      </w:r>
      <w:r w:rsidRPr="003A0EEE">
        <w:rPr>
          <w:b/>
        </w:rPr>
        <w:t xml:space="preserve"> возможност</w:t>
      </w:r>
      <w:r w:rsidR="00B20221">
        <w:rPr>
          <w:b/>
        </w:rPr>
        <w:t>ей</w:t>
      </w:r>
      <w:r w:rsidRPr="003A0EEE">
        <w:rPr>
          <w:b/>
        </w:rPr>
        <w:t xml:space="preserve"> для получения образования;</w:t>
      </w:r>
    </w:p>
    <w:p w:rsidR="00E80B4B" w:rsidRPr="003A0EEE" w:rsidRDefault="00E80B4B" w:rsidP="00E80B4B">
      <w:pPr>
        <w:pStyle w:val="SingleTxtGR"/>
        <w:rPr>
          <w:b/>
          <w:bCs/>
        </w:rPr>
      </w:pPr>
      <w:r w:rsidRPr="003A0EEE">
        <w:rPr>
          <w:b/>
        </w:rPr>
        <w:tab/>
        <w:t>с)</w:t>
      </w:r>
      <w:r w:rsidRPr="003A0EEE">
        <w:rPr>
          <w:b/>
        </w:rPr>
        <w:tab/>
        <w:t>повышать уровень информированности общественности о пр</w:t>
      </w:r>
      <w:r w:rsidRPr="003A0EEE">
        <w:rPr>
          <w:b/>
        </w:rPr>
        <w:t>а</w:t>
      </w:r>
      <w:r w:rsidRPr="003A0EEE">
        <w:rPr>
          <w:b/>
        </w:rPr>
        <w:t>вах и потребностях безнадзорных детей и бороться с заблуждениями и предрассудками;</w:t>
      </w:r>
    </w:p>
    <w:p w:rsidR="00E80B4B" w:rsidRPr="003A0EEE" w:rsidRDefault="00E80B4B" w:rsidP="00E80B4B">
      <w:pPr>
        <w:pStyle w:val="SingleTxtGR"/>
        <w:rPr>
          <w:b/>
          <w:bCs/>
        </w:rPr>
      </w:pPr>
      <w:r w:rsidRPr="003A0EEE">
        <w:rPr>
          <w:b/>
        </w:rPr>
        <w:tab/>
        <w:t>d)</w:t>
      </w:r>
      <w:r w:rsidRPr="003A0EEE">
        <w:rPr>
          <w:b/>
        </w:rPr>
        <w:tab/>
        <w:t>обеспечить, чтобы безнадзорные дети не подвергались дискр</w:t>
      </w:r>
      <w:r w:rsidRPr="003A0EEE">
        <w:rPr>
          <w:b/>
        </w:rPr>
        <w:t>и</w:t>
      </w:r>
      <w:r w:rsidRPr="003A0EEE">
        <w:rPr>
          <w:b/>
        </w:rPr>
        <w:t>минации, злоупотреблениям и притеснениям со стороны сотрудников пр</w:t>
      </w:r>
      <w:r w:rsidRPr="003A0EEE">
        <w:rPr>
          <w:b/>
        </w:rPr>
        <w:t>а</w:t>
      </w:r>
      <w:r w:rsidRPr="003A0EEE">
        <w:rPr>
          <w:b/>
        </w:rPr>
        <w:t>воохранительных органов, а также произвольным арестам и помещению под стражу;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3A0EEE">
        <w:rPr>
          <w:b/>
        </w:rPr>
        <w:tab/>
        <w:t>e)</w:t>
      </w:r>
      <w:r w:rsidRPr="003A0EEE">
        <w:rPr>
          <w:b/>
        </w:rPr>
        <w:tab/>
        <w:t>обеспечить, чтобы с безнадзорными детьми консультировались в ходе</w:t>
      </w:r>
      <w:r w:rsidRPr="00E80B4B">
        <w:rPr>
          <w:b/>
        </w:rPr>
        <w:t xml:space="preserve"> планирования программ, направленных на их защиту и более благ</w:t>
      </w:r>
      <w:r w:rsidRPr="00E80B4B">
        <w:rPr>
          <w:b/>
        </w:rPr>
        <w:t>о</w:t>
      </w:r>
      <w:r w:rsidRPr="00E80B4B">
        <w:rPr>
          <w:b/>
        </w:rPr>
        <w:t>приятное развитие.</w:t>
      </w:r>
    </w:p>
    <w:p w:rsidR="00E80B4B" w:rsidRPr="00C26A0D" w:rsidRDefault="00E80B4B" w:rsidP="00C26A0D">
      <w:pPr>
        <w:pStyle w:val="H23GR"/>
      </w:pPr>
      <w:r w:rsidRPr="00C26A0D">
        <w:lastRenderedPageBreak/>
        <w:tab/>
      </w:r>
      <w:r w:rsidRPr="00C26A0D">
        <w:tab/>
        <w:t>Отправление правосудия в отношении несовершеннолетних</w:t>
      </w:r>
    </w:p>
    <w:p w:rsidR="00E80B4B" w:rsidRPr="00E80B4B" w:rsidRDefault="00E80B4B" w:rsidP="00E80B4B">
      <w:pPr>
        <w:pStyle w:val="SingleTxtGR"/>
      </w:pPr>
      <w:r w:rsidRPr="00E80B4B">
        <w:t>69.</w:t>
      </w:r>
      <w:r w:rsidRPr="00E80B4B">
        <w:tab/>
        <w:t>Комитет приветствует принятие государством-участником Национальн</w:t>
      </w:r>
      <w:r w:rsidRPr="00E80B4B">
        <w:t>о</w:t>
      </w:r>
      <w:r w:rsidRPr="00E80B4B">
        <w:t>го плана действий по профилактике и обращению с подростками, находящим</w:t>
      </w:r>
      <w:r w:rsidRPr="00E80B4B">
        <w:t>и</w:t>
      </w:r>
      <w:r w:rsidRPr="00E80B4B">
        <w:t>ся в конфликте с законом, на период 2013–2018 годов и программы реституц</w:t>
      </w:r>
      <w:r w:rsidRPr="00E80B4B">
        <w:t>и</w:t>
      </w:r>
      <w:r w:rsidR="000F0B3F">
        <w:t xml:space="preserve">онного правосудия. Тем не </w:t>
      </w:r>
      <w:proofErr w:type="gramStart"/>
      <w:r w:rsidR="000F0B3F">
        <w:t>менее</w:t>
      </w:r>
      <w:proofErr w:type="gramEnd"/>
      <w:r w:rsidRPr="00E80B4B">
        <w:t xml:space="preserve"> он серьезно обеспокоен Законодательным д</w:t>
      </w:r>
      <w:r w:rsidRPr="00E80B4B">
        <w:t>е</w:t>
      </w:r>
      <w:r w:rsidRPr="00E80B4B">
        <w:t>кретом № 1204 от 23 сентября 2015 года, регулирующим санкции в отношении несовершеннолетних, находящихся в конфликте с уголовным законодател</w:t>
      </w:r>
      <w:r w:rsidRPr="00E80B4B">
        <w:t>ь</w:t>
      </w:r>
      <w:r w:rsidRPr="00E80B4B">
        <w:t>ством, а также его применением на практике, основанным на карательном по</w:t>
      </w:r>
      <w:r w:rsidRPr="00E80B4B">
        <w:t>д</w:t>
      </w:r>
      <w:r w:rsidRPr="00E80B4B">
        <w:t>ходе и, в частности, ужесточающим наказания за серьезные преступления, с</w:t>
      </w:r>
      <w:r w:rsidRPr="00E80B4B">
        <w:t>о</w:t>
      </w:r>
      <w:r w:rsidRPr="00E80B4B">
        <w:t xml:space="preserve">вершенные несовершеннолетними; ограничивающим права, связанные с надлежащей правовой процедурой; </w:t>
      </w:r>
      <w:proofErr w:type="gramStart"/>
      <w:r w:rsidRPr="00E80B4B">
        <w:t>предусматривающим</w:t>
      </w:r>
      <w:proofErr w:type="gramEnd"/>
      <w:r w:rsidRPr="00E80B4B">
        <w:t xml:space="preserve"> исключения в отн</w:t>
      </w:r>
      <w:r w:rsidRPr="00E80B4B">
        <w:t>о</w:t>
      </w:r>
      <w:r w:rsidRPr="00E80B4B">
        <w:t>шении запрета на одиночное заключение; и увеличивающим длительность предварительного заключения до 180 дней, в то время как максимальная пр</w:t>
      </w:r>
      <w:r w:rsidRPr="00E80B4B">
        <w:t>о</w:t>
      </w:r>
      <w:r w:rsidRPr="00E80B4B">
        <w:t>должительность уголовного процесса не должна превышать 50 дней. Комитет также обеспокоен следующим:</w:t>
      </w:r>
    </w:p>
    <w:p w:rsidR="00E80B4B" w:rsidRPr="00E80B4B" w:rsidRDefault="00E80B4B" w:rsidP="00E80B4B">
      <w:pPr>
        <w:pStyle w:val="SingleTxtGR"/>
      </w:pPr>
      <w:r w:rsidRPr="00E80B4B">
        <w:tab/>
        <w:t>a)</w:t>
      </w:r>
      <w:r w:rsidRPr="00E80B4B">
        <w:tab/>
        <w:t>недостаточным использованием альтернативных, не связанных с тюремным заключением мер, а также чрезмерным использованием содержания под стражей;</w:t>
      </w:r>
    </w:p>
    <w:p w:rsidR="00E80B4B" w:rsidRPr="00E80B4B" w:rsidRDefault="00E80B4B" w:rsidP="00E80B4B">
      <w:pPr>
        <w:pStyle w:val="SingleTxtGR"/>
      </w:pPr>
      <w:r w:rsidRPr="00E80B4B">
        <w:tab/>
        <w:t>b)</w:t>
      </w:r>
      <w:r w:rsidRPr="00E80B4B">
        <w:tab/>
        <w:t>переполненностью и плохими условиями содержания в местах л</w:t>
      </w:r>
      <w:r w:rsidRPr="00E80B4B">
        <w:t>и</w:t>
      </w:r>
      <w:r w:rsidRPr="00E80B4B">
        <w:t xml:space="preserve">шения свободы, а также отсутствием информации о механизмах </w:t>
      </w:r>
      <w:r w:rsidR="00B20221">
        <w:t>обжалования</w:t>
      </w:r>
      <w:r w:rsidRPr="00E80B4B">
        <w:t>;</w:t>
      </w:r>
    </w:p>
    <w:p w:rsidR="00E80B4B" w:rsidRPr="00E80B4B" w:rsidRDefault="00E80B4B" w:rsidP="00E80B4B">
      <w:pPr>
        <w:pStyle w:val="SingleTxtGR"/>
      </w:pPr>
      <w:r w:rsidRPr="00E80B4B">
        <w:tab/>
        <w:t>с)</w:t>
      </w:r>
      <w:r w:rsidRPr="00E80B4B">
        <w:tab/>
        <w:t>недостаточным числом специализированных судов по делам нес</w:t>
      </w:r>
      <w:r w:rsidRPr="00E80B4B">
        <w:t>о</w:t>
      </w:r>
      <w:r w:rsidRPr="00E80B4B">
        <w:t>вершеннолетних и неэффективной системой государственных защитников;</w:t>
      </w:r>
    </w:p>
    <w:p w:rsidR="00E80B4B" w:rsidRPr="00E80B4B" w:rsidRDefault="00E80B4B" w:rsidP="00E80B4B">
      <w:pPr>
        <w:pStyle w:val="SingleTxtGR"/>
      </w:pPr>
      <w:r w:rsidRPr="00E80B4B">
        <w:tab/>
        <w:t>d)</w:t>
      </w:r>
      <w:r w:rsidRPr="00E80B4B">
        <w:tab/>
        <w:t>ограниченностью имеющихся данных о детях, находящихся в ко</w:t>
      </w:r>
      <w:r w:rsidRPr="00E80B4B">
        <w:t>н</w:t>
      </w:r>
      <w:r w:rsidRPr="00E80B4B">
        <w:t>фликте с законом.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E80B4B">
        <w:t>70.</w:t>
      </w:r>
      <w:r w:rsidRPr="00E80B4B">
        <w:tab/>
      </w:r>
      <w:r w:rsidRPr="00E80B4B">
        <w:rPr>
          <w:b/>
        </w:rPr>
        <w:t>В свете своего замечания общего порядка № 10 (2007) о правах детей в рамках отправления правосудия в отношении несовершеннолетних К</w:t>
      </w:r>
      <w:r w:rsidRPr="00E80B4B">
        <w:rPr>
          <w:b/>
        </w:rPr>
        <w:t>о</w:t>
      </w:r>
      <w:r w:rsidRPr="00E80B4B">
        <w:rPr>
          <w:b/>
        </w:rPr>
        <w:t>митет настоятельно призывает государство-участник привести свою с</w:t>
      </w:r>
      <w:r w:rsidRPr="00E80B4B">
        <w:rPr>
          <w:b/>
        </w:rPr>
        <w:t>и</w:t>
      </w:r>
      <w:r w:rsidRPr="00E80B4B">
        <w:rPr>
          <w:b/>
        </w:rPr>
        <w:t>стему отправления правосудия в отношении несовершеннолетних в полное соответствие с Конвенцией и друг</w:t>
      </w:r>
      <w:r w:rsidR="00B20221">
        <w:rPr>
          <w:b/>
        </w:rPr>
        <w:t>ими соответствующими нормами. В </w:t>
      </w:r>
      <w:r w:rsidRPr="00E80B4B">
        <w:rPr>
          <w:b/>
        </w:rPr>
        <w:t>частности, государству-участнику следует:</w:t>
      </w:r>
    </w:p>
    <w:p w:rsidR="00E80B4B" w:rsidRPr="00B20221" w:rsidRDefault="00E80B4B" w:rsidP="00E80B4B">
      <w:pPr>
        <w:pStyle w:val="SingleTxtGR"/>
        <w:rPr>
          <w:b/>
          <w:bCs/>
        </w:rPr>
      </w:pPr>
      <w:r w:rsidRPr="00E80B4B">
        <w:tab/>
      </w:r>
      <w:r w:rsidRPr="00B20221">
        <w:rPr>
          <w:b/>
        </w:rPr>
        <w:t>a)</w:t>
      </w:r>
      <w:r w:rsidRPr="00B20221">
        <w:rPr>
          <w:b/>
        </w:rPr>
        <w:tab/>
        <w:t xml:space="preserve">в безотлагательном порядке </w:t>
      </w:r>
      <w:r w:rsidR="00B20221" w:rsidRPr="00B20221">
        <w:rPr>
          <w:b/>
        </w:rPr>
        <w:t>отменить Законодательный указ № </w:t>
      </w:r>
      <w:r w:rsidRPr="00B20221">
        <w:rPr>
          <w:b/>
        </w:rPr>
        <w:t>1204 и обеспечить, чтобы его законодательство полностью соотве</w:t>
      </w:r>
      <w:r w:rsidRPr="00B20221">
        <w:rPr>
          <w:b/>
        </w:rPr>
        <w:t>т</w:t>
      </w:r>
      <w:r w:rsidRPr="00B20221">
        <w:rPr>
          <w:b/>
        </w:rPr>
        <w:t>ствовало принципам и положениям Конвенции, в частности гарантиям, закрепленным в статьях 37 и 40;</w:t>
      </w:r>
    </w:p>
    <w:p w:rsidR="00E80B4B" w:rsidRPr="00B20221" w:rsidRDefault="00E80B4B" w:rsidP="00E80B4B">
      <w:pPr>
        <w:pStyle w:val="SingleTxtGR"/>
        <w:rPr>
          <w:b/>
          <w:bCs/>
        </w:rPr>
      </w:pPr>
      <w:r w:rsidRPr="00B20221">
        <w:rPr>
          <w:b/>
        </w:rPr>
        <w:tab/>
        <w:t>b)</w:t>
      </w:r>
      <w:r w:rsidRPr="00B20221">
        <w:rPr>
          <w:b/>
        </w:rPr>
        <w:tab/>
        <w:t>поощрять, когда это возможно,</w:t>
      </w:r>
      <w:r w:rsidR="00B20221" w:rsidRPr="00B20221">
        <w:rPr>
          <w:b/>
        </w:rPr>
        <w:t xml:space="preserve"> дивергенцию и </w:t>
      </w:r>
      <w:r w:rsidRPr="00B20221">
        <w:rPr>
          <w:b/>
        </w:rPr>
        <w:t>применение мер, альтернативных содержанию под стражей, таких как условное наказание, посредничество, консультационная помощь или общественные работы, и обеспечивать, чтобы заключение под стражу использовалось в качестве крайней меры и в течение как можно более короткого периода времени;</w:t>
      </w:r>
    </w:p>
    <w:p w:rsidR="00E80B4B" w:rsidRPr="00B20221" w:rsidRDefault="00E80B4B" w:rsidP="00E80B4B">
      <w:pPr>
        <w:pStyle w:val="SingleTxtGR"/>
        <w:rPr>
          <w:b/>
          <w:bCs/>
        </w:rPr>
      </w:pPr>
      <w:r w:rsidRPr="00B20221">
        <w:rPr>
          <w:b/>
        </w:rPr>
        <w:tab/>
        <w:t>c)</w:t>
      </w:r>
      <w:r w:rsidRPr="00B20221">
        <w:rPr>
          <w:b/>
        </w:rPr>
        <w:tab/>
        <w:t>обеспечить, чтобы положение детей, находящихся под стражей, пересматривалось на регулярной основе с целью отмены содержания их под стражей;</w:t>
      </w:r>
    </w:p>
    <w:p w:rsidR="00E80B4B" w:rsidRPr="00B20221" w:rsidRDefault="00E80B4B" w:rsidP="00E80B4B">
      <w:pPr>
        <w:pStyle w:val="SingleTxtGR"/>
        <w:rPr>
          <w:b/>
          <w:bCs/>
        </w:rPr>
      </w:pPr>
      <w:r w:rsidRPr="00B20221">
        <w:rPr>
          <w:b/>
        </w:rPr>
        <w:tab/>
        <w:t>d)</w:t>
      </w:r>
      <w:r w:rsidRPr="00B20221">
        <w:rPr>
          <w:b/>
        </w:rPr>
        <w:tab/>
        <w:t>в тех случаях, когда заключение под стражу является неизбе</w:t>
      </w:r>
      <w:r w:rsidRPr="00B20221">
        <w:rPr>
          <w:b/>
        </w:rPr>
        <w:t>ж</w:t>
      </w:r>
      <w:r w:rsidRPr="00B20221">
        <w:rPr>
          <w:b/>
        </w:rPr>
        <w:t>ным, обеспечить, чтобы условия содержания под стражей соответствовали международным нормам, в том числе в отношении защиты от насилия, надлежащих условий содержания и доступа к продуктам питания, образ</w:t>
      </w:r>
      <w:r w:rsidRPr="00B20221">
        <w:rPr>
          <w:b/>
        </w:rPr>
        <w:t>о</w:t>
      </w:r>
      <w:r w:rsidRPr="00B20221">
        <w:rPr>
          <w:b/>
        </w:rPr>
        <w:t xml:space="preserve">ванию, здравоохранению и независимым, учитывающим интересы ребенка механизмам </w:t>
      </w:r>
      <w:r w:rsidR="00B20221">
        <w:rPr>
          <w:b/>
        </w:rPr>
        <w:t>обжалования</w:t>
      </w:r>
      <w:r w:rsidRPr="00B20221">
        <w:rPr>
          <w:b/>
        </w:rPr>
        <w:t>;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B20221">
        <w:rPr>
          <w:b/>
        </w:rPr>
        <w:lastRenderedPageBreak/>
        <w:tab/>
        <w:t>e)</w:t>
      </w:r>
      <w:r w:rsidRPr="00B20221">
        <w:rPr>
          <w:b/>
        </w:rPr>
        <w:tab/>
        <w:t>увеличить количество специализированных судов по делам несоверш</w:t>
      </w:r>
      <w:r w:rsidRPr="00E80B4B">
        <w:rPr>
          <w:b/>
        </w:rPr>
        <w:t>еннолетних и выделить им достаточные людские, технические и финансовые ресурсы, назначить специальных судей по делам несоверше</w:t>
      </w:r>
      <w:r w:rsidRPr="00E80B4B">
        <w:rPr>
          <w:b/>
        </w:rPr>
        <w:t>н</w:t>
      </w:r>
      <w:r w:rsidRPr="00E80B4B">
        <w:rPr>
          <w:b/>
        </w:rPr>
        <w:t>нолетних и обеспечить получение такими судьями соответствующего обр</w:t>
      </w:r>
      <w:r w:rsidRPr="00E80B4B">
        <w:rPr>
          <w:b/>
        </w:rPr>
        <w:t>а</w:t>
      </w:r>
      <w:r w:rsidRPr="00E80B4B">
        <w:rPr>
          <w:b/>
        </w:rPr>
        <w:t>зования и прохождение ими надлежащей подготовки;</w:t>
      </w:r>
    </w:p>
    <w:p w:rsidR="00E80B4B" w:rsidRPr="007A387E" w:rsidRDefault="00E80B4B" w:rsidP="00E80B4B">
      <w:pPr>
        <w:pStyle w:val="SingleTxtGR"/>
        <w:rPr>
          <w:b/>
          <w:bCs/>
        </w:rPr>
      </w:pPr>
      <w:r w:rsidRPr="00E80B4B">
        <w:tab/>
      </w:r>
      <w:r w:rsidRPr="007A387E">
        <w:rPr>
          <w:b/>
        </w:rPr>
        <w:t>f)</w:t>
      </w:r>
      <w:r w:rsidRPr="007A387E">
        <w:rPr>
          <w:b/>
        </w:rPr>
        <w:tab/>
        <w:t>обеспечить предоставление квалифицированной и независимой правовой помощи детям, находящимся в конфликте с законом, на ранней стадии процедуры и на всем протяжении юридических разбирательств;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7A387E">
        <w:rPr>
          <w:b/>
        </w:rPr>
        <w:tab/>
        <w:t>g)</w:t>
      </w:r>
      <w:r w:rsidRPr="007A387E">
        <w:rPr>
          <w:b/>
        </w:rPr>
        <w:tab/>
        <w:t>создать всеобъемлющую базу данных о детях, находящихся в конфли</w:t>
      </w:r>
      <w:r w:rsidRPr="00E80B4B">
        <w:rPr>
          <w:b/>
        </w:rPr>
        <w:t>кте с законом, с целью обеспечения анализа их положения и и</w:t>
      </w:r>
      <w:r w:rsidRPr="00E80B4B">
        <w:rPr>
          <w:b/>
        </w:rPr>
        <w:t>с</w:t>
      </w:r>
      <w:r w:rsidRPr="00E80B4B">
        <w:rPr>
          <w:b/>
        </w:rPr>
        <w:t>пользования результатов такого анализа для совершенствования системы отправления правосудия в отношении несовершеннолетних в государстве-участнике.</w:t>
      </w:r>
    </w:p>
    <w:p w:rsidR="00E80B4B" w:rsidRPr="00E80B4B" w:rsidRDefault="00E80B4B" w:rsidP="00C26A0D">
      <w:pPr>
        <w:pStyle w:val="H1GR"/>
      </w:pPr>
      <w:r w:rsidRPr="00E80B4B">
        <w:tab/>
        <w:t>J.</w:t>
      </w:r>
      <w:r w:rsidRPr="00E80B4B">
        <w:tab/>
        <w:t>Сотрудничество с региональными органами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E80B4B">
        <w:t>71.</w:t>
      </w:r>
      <w:r w:rsidRPr="00E80B4B">
        <w:tab/>
      </w:r>
      <w:r w:rsidRPr="00E80B4B">
        <w:rPr>
          <w:b/>
        </w:rPr>
        <w:t>Комитет рекомендует государству-участнику сотрудничать с Орган</w:t>
      </w:r>
      <w:r w:rsidRPr="00E80B4B">
        <w:rPr>
          <w:b/>
        </w:rPr>
        <w:t>и</w:t>
      </w:r>
      <w:r w:rsidRPr="00E80B4B">
        <w:rPr>
          <w:b/>
        </w:rPr>
        <w:t>зацией американских государств (ОАГ) в деле осуществления Конвенции и других международных договоров о правах человека как в государстве-участнике, так и в других государствах</w:t>
      </w:r>
      <w:r w:rsidR="00B20221">
        <w:rPr>
          <w:b/>
        </w:rPr>
        <w:t xml:space="preserve"> – </w:t>
      </w:r>
      <w:r w:rsidRPr="00E80B4B">
        <w:rPr>
          <w:b/>
        </w:rPr>
        <w:t>участниках ОАГ.</w:t>
      </w:r>
    </w:p>
    <w:p w:rsidR="00E80B4B" w:rsidRPr="00E80B4B" w:rsidRDefault="00E80B4B" w:rsidP="00C26A0D">
      <w:pPr>
        <w:pStyle w:val="HChGR"/>
      </w:pPr>
      <w:r w:rsidRPr="00E80B4B">
        <w:tab/>
        <w:t>IV.</w:t>
      </w:r>
      <w:r w:rsidRPr="00E80B4B">
        <w:tab/>
        <w:t>Осуществление и представление докладов</w:t>
      </w:r>
    </w:p>
    <w:p w:rsidR="00E80B4B" w:rsidRPr="00E80B4B" w:rsidRDefault="00E80B4B" w:rsidP="00C26A0D">
      <w:pPr>
        <w:pStyle w:val="H1GR"/>
      </w:pPr>
      <w:r w:rsidRPr="00E80B4B">
        <w:tab/>
        <w:t>A.</w:t>
      </w:r>
      <w:r w:rsidRPr="00E80B4B">
        <w:tab/>
        <w:t>Последующие меры и распространение информации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E80B4B">
        <w:t>72.</w:t>
      </w:r>
      <w:r w:rsidRPr="00E80B4B">
        <w:tab/>
      </w:r>
      <w:r w:rsidRPr="00E80B4B">
        <w:rPr>
          <w:b/>
        </w:rPr>
        <w:t>Комитет рекомендует государству-участнику принять все надлеж</w:t>
      </w:r>
      <w:r w:rsidRPr="00E80B4B">
        <w:rPr>
          <w:b/>
        </w:rPr>
        <w:t>а</w:t>
      </w:r>
      <w:r w:rsidRPr="00E80B4B">
        <w:rPr>
          <w:b/>
        </w:rPr>
        <w:t>щие меры к тому, чтобы обеспечить полное выполнение рекомендаций, с</w:t>
      </w:r>
      <w:r w:rsidRPr="00E80B4B">
        <w:rPr>
          <w:b/>
        </w:rPr>
        <w:t>о</w:t>
      </w:r>
      <w:r w:rsidRPr="00E80B4B">
        <w:rPr>
          <w:b/>
        </w:rPr>
        <w:t>держащихся в настоящих заключительных замечаниях. Комитет также р</w:t>
      </w:r>
      <w:r w:rsidRPr="00E80B4B">
        <w:rPr>
          <w:b/>
        </w:rPr>
        <w:t>е</w:t>
      </w:r>
      <w:r w:rsidRPr="00E80B4B">
        <w:rPr>
          <w:b/>
        </w:rPr>
        <w:t>комендует обеспечить широкое распространение на используемых в стране языках объединенных четвертого и пятого периодических докладов, пис</w:t>
      </w:r>
      <w:r w:rsidRPr="00E80B4B">
        <w:rPr>
          <w:b/>
        </w:rPr>
        <w:t>ь</w:t>
      </w:r>
      <w:r w:rsidRPr="00E80B4B">
        <w:rPr>
          <w:b/>
        </w:rPr>
        <w:t>менных ответов государства-участника на перечень вопросов и настоящих заключительных замечаний.</w:t>
      </w:r>
    </w:p>
    <w:p w:rsidR="00E80B4B" w:rsidRPr="00E80B4B" w:rsidRDefault="00E80B4B" w:rsidP="00C26A0D">
      <w:pPr>
        <w:pStyle w:val="H1GR"/>
      </w:pPr>
      <w:r w:rsidRPr="00E80B4B">
        <w:tab/>
        <w:t>В.</w:t>
      </w:r>
      <w:r w:rsidRPr="00E80B4B">
        <w:tab/>
        <w:t>Следующий доклад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E80B4B">
        <w:t>73.</w:t>
      </w:r>
      <w:r w:rsidRPr="00E80B4B">
        <w:tab/>
      </w:r>
      <w:r w:rsidRPr="00E80B4B">
        <w:rPr>
          <w:b/>
        </w:rPr>
        <w:t>Комитет предлагает государству-участнику представить свои об</w:t>
      </w:r>
      <w:r w:rsidRPr="00E80B4B">
        <w:rPr>
          <w:b/>
        </w:rPr>
        <w:t>ъ</w:t>
      </w:r>
      <w:r w:rsidRPr="00E80B4B">
        <w:rPr>
          <w:b/>
        </w:rPr>
        <w:t>единенны</w:t>
      </w:r>
      <w:r w:rsidR="00B20221">
        <w:rPr>
          <w:b/>
        </w:rPr>
        <w:t>е</w:t>
      </w:r>
      <w:r w:rsidRPr="00E80B4B">
        <w:rPr>
          <w:b/>
        </w:rPr>
        <w:t xml:space="preserve"> шестой и седьмой периодически</w:t>
      </w:r>
      <w:r w:rsidR="00B20221">
        <w:rPr>
          <w:b/>
        </w:rPr>
        <w:t xml:space="preserve">е </w:t>
      </w:r>
      <w:r w:rsidRPr="00E80B4B">
        <w:rPr>
          <w:b/>
        </w:rPr>
        <w:t>доклад</w:t>
      </w:r>
      <w:r w:rsidR="00B20221">
        <w:rPr>
          <w:b/>
        </w:rPr>
        <w:t>ы</w:t>
      </w:r>
      <w:r w:rsidRPr="00E80B4B">
        <w:rPr>
          <w:b/>
        </w:rPr>
        <w:t xml:space="preserve"> к 3 апреля 2021 года и включить в него информацию о</w:t>
      </w:r>
      <w:r w:rsidR="00B20221">
        <w:rPr>
          <w:b/>
        </w:rPr>
        <w:t xml:space="preserve"> последующем </w:t>
      </w:r>
      <w:r w:rsidRPr="00E80B4B">
        <w:rPr>
          <w:b/>
        </w:rPr>
        <w:t>осуществлении настоящих заключительных замечаний. Этот доклад должен быть составлен с собл</w:t>
      </w:r>
      <w:r w:rsidRPr="00E80B4B">
        <w:rPr>
          <w:b/>
        </w:rPr>
        <w:t>ю</w:t>
      </w:r>
      <w:r w:rsidRPr="00E80B4B">
        <w:rPr>
          <w:b/>
        </w:rPr>
        <w:t>дением согласованных руководящих принципов подготовки докладов по конкретным договорам, принятых</w:t>
      </w:r>
      <w:r w:rsidR="002C5476" w:rsidRPr="002C5476">
        <w:rPr>
          <w:b/>
        </w:rPr>
        <w:t xml:space="preserve"> </w:t>
      </w:r>
      <w:r w:rsidR="002C5476" w:rsidRPr="00E80B4B">
        <w:rPr>
          <w:b/>
        </w:rPr>
        <w:t>Комитетом</w:t>
      </w:r>
      <w:r w:rsidRPr="00E80B4B">
        <w:rPr>
          <w:b/>
        </w:rPr>
        <w:t xml:space="preserve"> 31 января</w:t>
      </w:r>
      <w:r w:rsidR="002C5476">
        <w:rPr>
          <w:b/>
        </w:rPr>
        <w:t xml:space="preserve"> 2014 года (CRC/C/58/Rev.3), и</w:t>
      </w:r>
      <w:r w:rsidRPr="00E80B4B">
        <w:rPr>
          <w:b/>
        </w:rPr>
        <w:t xml:space="preserve"> не должен превышать </w:t>
      </w:r>
      <w:r w:rsidR="002C5476">
        <w:rPr>
          <w:b/>
        </w:rPr>
        <w:t xml:space="preserve">по объему </w:t>
      </w:r>
      <w:r w:rsidRPr="00E80B4B">
        <w:rPr>
          <w:b/>
        </w:rPr>
        <w:t>21 200 слов (см. рез</w:t>
      </w:r>
      <w:r w:rsidRPr="00E80B4B">
        <w:rPr>
          <w:b/>
        </w:rPr>
        <w:t>о</w:t>
      </w:r>
      <w:r w:rsidRPr="00E80B4B">
        <w:rPr>
          <w:b/>
        </w:rPr>
        <w:t>люцию 68/268 Генеральной Ассамблеи, пункт 16). В случае представления доклада, объем которого превышает установленное ограничение, госуда</w:t>
      </w:r>
      <w:r w:rsidRPr="00E80B4B">
        <w:rPr>
          <w:b/>
        </w:rPr>
        <w:t>р</w:t>
      </w:r>
      <w:r w:rsidRPr="00E80B4B">
        <w:rPr>
          <w:b/>
        </w:rPr>
        <w:t>ству-участнику будет предложено сократить доклад в соответствии с уп</w:t>
      </w:r>
      <w:r w:rsidRPr="00E80B4B">
        <w:rPr>
          <w:b/>
        </w:rPr>
        <w:t>о</w:t>
      </w:r>
      <w:r w:rsidRPr="00E80B4B">
        <w:rPr>
          <w:b/>
        </w:rPr>
        <w:t>мянутой выше резолюцией. Если государство-участник будет не в состо</w:t>
      </w:r>
      <w:r w:rsidRPr="00E80B4B">
        <w:rPr>
          <w:b/>
        </w:rPr>
        <w:t>я</w:t>
      </w:r>
      <w:r w:rsidRPr="00E80B4B">
        <w:rPr>
          <w:b/>
        </w:rPr>
        <w:t>нии пересмотреть и вновь представить доклад, то перевод доклада для его рассмотрения договорным органом нельзя будет гарантировать.</w:t>
      </w:r>
    </w:p>
    <w:p w:rsidR="00E80B4B" w:rsidRPr="00E80B4B" w:rsidRDefault="00E80B4B" w:rsidP="00E80B4B">
      <w:pPr>
        <w:pStyle w:val="SingleTxtGR"/>
        <w:rPr>
          <w:b/>
          <w:bCs/>
        </w:rPr>
      </w:pPr>
      <w:r w:rsidRPr="00E80B4B">
        <w:lastRenderedPageBreak/>
        <w:t>74.</w:t>
      </w:r>
      <w:r w:rsidRPr="00E80B4B">
        <w:tab/>
      </w:r>
      <w:proofErr w:type="gramStart"/>
      <w:r w:rsidRPr="00E80B4B">
        <w:rPr>
          <w:b/>
        </w:rPr>
        <w:t>Комитет предлагает также государству-участнику представить о</w:t>
      </w:r>
      <w:r w:rsidRPr="00E80B4B">
        <w:rPr>
          <w:b/>
        </w:rPr>
        <w:t>б</w:t>
      </w:r>
      <w:r w:rsidRPr="00E80B4B">
        <w:rPr>
          <w:b/>
        </w:rPr>
        <w:t>новленный базовый документ в объеме, не превышающем 42 400 слов, в соответствии с требованиями в отношении подготовки общего базового д</w:t>
      </w:r>
      <w:r w:rsidRPr="00E80B4B">
        <w:rPr>
          <w:b/>
        </w:rPr>
        <w:t>о</w:t>
      </w:r>
      <w:r w:rsidRPr="00E80B4B">
        <w:rPr>
          <w:b/>
        </w:rPr>
        <w:t>кумента, которые предусмотрены согласованными руководящими принц</w:t>
      </w:r>
      <w:r w:rsidRPr="00E80B4B">
        <w:rPr>
          <w:b/>
        </w:rPr>
        <w:t>и</w:t>
      </w:r>
      <w:r w:rsidRPr="00E80B4B">
        <w:rPr>
          <w:b/>
        </w:rPr>
        <w:t>пами представления докладов согласно международным договорам по пр</w:t>
      </w:r>
      <w:r w:rsidRPr="00E80B4B">
        <w:rPr>
          <w:b/>
        </w:rPr>
        <w:t>а</w:t>
      </w:r>
      <w:r w:rsidRPr="00E80B4B">
        <w:rPr>
          <w:b/>
        </w:rPr>
        <w:t>вам человека, включая руководящие принципы подготовки общего базов</w:t>
      </w:r>
      <w:r w:rsidRPr="00E80B4B">
        <w:rPr>
          <w:b/>
        </w:rPr>
        <w:t>о</w:t>
      </w:r>
      <w:r w:rsidRPr="00E80B4B">
        <w:rPr>
          <w:b/>
        </w:rPr>
        <w:t>го документа и документов по конкретным договорам (HRI/GEN/2/Rev.6, глава I</w:t>
      </w:r>
      <w:r w:rsidR="002C5F55">
        <w:rPr>
          <w:b/>
        </w:rPr>
        <w:t>)</w:t>
      </w:r>
      <w:r w:rsidRPr="00E80B4B">
        <w:rPr>
          <w:b/>
        </w:rPr>
        <w:t xml:space="preserve"> и резолюция 68</w:t>
      </w:r>
      <w:proofErr w:type="gramEnd"/>
      <w:r w:rsidRPr="00E80B4B">
        <w:rPr>
          <w:b/>
        </w:rPr>
        <w:t>/268 Генеральной Ассамблеи, пункт 16.</w:t>
      </w:r>
    </w:p>
    <w:p w:rsidR="003B4AA7" w:rsidRPr="00E80B4B" w:rsidRDefault="00E80B4B" w:rsidP="00E80B4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B4AA7" w:rsidRPr="00E80B4B" w:rsidSect="003B4AA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4CD" w:rsidRDefault="000634CD" w:rsidP="00B471C5">
      <w:r>
        <w:separator/>
      </w:r>
    </w:p>
  </w:endnote>
  <w:endnote w:type="continuationSeparator" w:id="0">
    <w:p w:rsidR="000634CD" w:rsidRDefault="000634CD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154" w:rsidRPr="009A6F4A" w:rsidRDefault="00432154">
    <w:pPr>
      <w:pStyle w:val="a7"/>
      <w:rPr>
        <w:lang w:val="en-US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A92F27">
      <w:rPr>
        <w:rStyle w:val="a9"/>
        <w:noProof/>
      </w:rPr>
      <w:t>2</w:t>
    </w:r>
    <w:r>
      <w:rPr>
        <w:rStyle w:val="a9"/>
      </w:rPr>
      <w:fldChar w:fldCharType="end"/>
    </w:r>
    <w:r>
      <w:rPr>
        <w:lang w:val="en-US"/>
      </w:rPr>
      <w:tab/>
      <w:t>GE.16-03349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154" w:rsidRPr="009A6F4A" w:rsidRDefault="00432154">
    <w:pPr>
      <w:pStyle w:val="a7"/>
      <w:rPr>
        <w:lang w:val="en-US"/>
      </w:rPr>
    </w:pPr>
    <w:r>
      <w:rPr>
        <w:lang w:val="en-US"/>
      </w:rPr>
      <w:t>GE.16-03349</w:t>
    </w:r>
    <w:r>
      <w:rPr>
        <w:lang w:val="en-US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A92F27">
      <w:rPr>
        <w:rStyle w:val="a9"/>
        <w:noProof/>
      </w:rPr>
      <w:t>3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432154" w:rsidRPr="00797A78" w:rsidTr="00E80B4B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432154" w:rsidRPr="001C3ABC" w:rsidRDefault="00432154" w:rsidP="00E80B4B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03349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 030516   040516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432154" w:rsidRDefault="00432154" w:rsidP="00E80B4B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2E576DAD" wp14:editId="6B175019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432154" w:rsidRDefault="00432154" w:rsidP="00E80B4B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7868CF82" wp14:editId="67ED94CD">
                <wp:extent cx="580390" cy="580390"/>
                <wp:effectExtent l="0" t="0" r="0" b="0"/>
                <wp:docPr id="3" name="Рисунок 3" descr="http://undocs.org/m2/QRCode.ashx?DS=CRC/C/PER/CO/4-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RC/C/PER/CO/4-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32154" w:rsidRPr="00797A78" w:rsidTr="00E80B4B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432154" w:rsidRPr="00A92F27" w:rsidRDefault="00A92F27" w:rsidP="00E80B4B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92F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92F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92F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92F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A92F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A92F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A92F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A92F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A92F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432154" w:rsidRDefault="00432154" w:rsidP="00E80B4B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432154" w:rsidRDefault="00432154" w:rsidP="00E80B4B"/>
      </w:tc>
    </w:tr>
  </w:tbl>
  <w:p w:rsidR="00432154" w:rsidRDefault="00432154" w:rsidP="00E80B4B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4CD" w:rsidRPr="009141DC" w:rsidRDefault="000634CD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634CD" w:rsidRPr="00D1261C" w:rsidRDefault="000634CD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432154" w:rsidRPr="00581D8B" w:rsidRDefault="00432154" w:rsidP="00E80B4B">
      <w:pPr>
        <w:pStyle w:val="aa"/>
        <w:rPr>
          <w:lang w:val="ru-RU"/>
        </w:rPr>
      </w:pPr>
      <w:r>
        <w:rPr>
          <w:lang w:val="ru-RU"/>
        </w:rPr>
        <w:tab/>
      </w:r>
      <w:r w:rsidRPr="00A67CE1">
        <w:rPr>
          <w:lang w:val="ru-RU"/>
        </w:rPr>
        <w:t>*</w:t>
      </w:r>
      <w:r w:rsidRPr="00A67CE1">
        <w:rPr>
          <w:lang w:val="ru-RU"/>
        </w:rPr>
        <w:tab/>
        <w:t>Приняты Комитетом на его семьдесят первой сессии (11–29 января 2016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154" w:rsidRPr="005E0092" w:rsidRDefault="00432154">
    <w:pPr>
      <w:pStyle w:val="a3"/>
      <w:rPr>
        <w:lang w:val="en-US"/>
      </w:rPr>
    </w:pPr>
    <w:r>
      <w:rPr>
        <w:lang w:val="en-US"/>
      </w:rPr>
      <w:t>CRC/</w:t>
    </w:r>
    <w:r w:rsidRPr="00493F18">
      <w:rPr>
        <w:lang w:val="en-US"/>
      </w:rPr>
      <w:t>C/PER/CO/4-5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154" w:rsidRPr="009A6F4A" w:rsidRDefault="00432154">
    <w:pPr>
      <w:pStyle w:val="a3"/>
      <w:rPr>
        <w:lang w:val="en-US"/>
      </w:rPr>
    </w:pPr>
    <w:r>
      <w:rPr>
        <w:lang w:val="en-US"/>
      </w:rPr>
      <w:tab/>
      <w:t>CRC/</w:t>
    </w:r>
    <w:r w:rsidRPr="00493F18">
      <w:rPr>
        <w:lang w:val="en-US"/>
      </w:rPr>
      <w:t>C/PER/CO/4-5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2474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F80C9D"/>
    <w:multiLevelType w:val="hybridMultilevel"/>
    <w:tmpl w:val="1A021BDE"/>
    <w:lvl w:ilvl="0" w:tplc="9D869B1A">
      <w:start w:val="1"/>
      <w:numFmt w:val="decimal"/>
      <w:lvlText w:val="%1."/>
      <w:lvlJc w:val="left"/>
      <w:pPr>
        <w:ind w:left="2770" w:hanging="360"/>
      </w:pPr>
      <w:rPr>
        <w:b w:val="0"/>
        <w:bCs w:val="0"/>
        <w:color w:val="auto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>
      <w:start w:val="1"/>
      <w:numFmt w:val="lowerRoman"/>
      <w:lvlText w:val="%3."/>
      <w:lvlJc w:val="right"/>
      <w:pPr>
        <w:ind w:left="3294" w:hanging="180"/>
      </w:pPr>
    </w:lvl>
    <w:lvl w:ilvl="3" w:tplc="0809000F">
      <w:start w:val="1"/>
      <w:numFmt w:val="decimal"/>
      <w:lvlText w:val="%4."/>
      <w:lvlJc w:val="left"/>
      <w:pPr>
        <w:ind w:left="4014" w:hanging="360"/>
      </w:pPr>
    </w:lvl>
    <w:lvl w:ilvl="4" w:tplc="08090019">
      <w:start w:val="1"/>
      <w:numFmt w:val="lowerLetter"/>
      <w:lvlText w:val="%5."/>
      <w:lvlJc w:val="left"/>
      <w:pPr>
        <w:ind w:left="4734" w:hanging="360"/>
      </w:pPr>
    </w:lvl>
    <w:lvl w:ilvl="5" w:tplc="0809001B">
      <w:start w:val="1"/>
      <w:numFmt w:val="lowerRoman"/>
      <w:lvlText w:val="%6."/>
      <w:lvlJc w:val="right"/>
      <w:pPr>
        <w:ind w:left="5454" w:hanging="180"/>
      </w:pPr>
    </w:lvl>
    <w:lvl w:ilvl="6" w:tplc="0809000F">
      <w:start w:val="1"/>
      <w:numFmt w:val="decimal"/>
      <w:lvlText w:val="%7."/>
      <w:lvlJc w:val="left"/>
      <w:pPr>
        <w:ind w:left="6174" w:hanging="360"/>
      </w:pPr>
    </w:lvl>
    <w:lvl w:ilvl="7" w:tplc="08090019">
      <w:start w:val="1"/>
      <w:numFmt w:val="lowerLetter"/>
      <w:lvlText w:val="%8."/>
      <w:lvlJc w:val="left"/>
      <w:pPr>
        <w:ind w:left="6894" w:hanging="360"/>
      </w:pPr>
    </w:lvl>
    <w:lvl w:ilvl="8" w:tplc="0809001B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18"/>
    <w:rsid w:val="00001794"/>
    <w:rsid w:val="00042CAE"/>
    <w:rsid w:val="000450D1"/>
    <w:rsid w:val="0005282C"/>
    <w:rsid w:val="000634CD"/>
    <w:rsid w:val="00092BD7"/>
    <w:rsid w:val="000F0B3F"/>
    <w:rsid w:val="000F2A4F"/>
    <w:rsid w:val="00142449"/>
    <w:rsid w:val="00150957"/>
    <w:rsid w:val="00185FCE"/>
    <w:rsid w:val="00197A02"/>
    <w:rsid w:val="001D7B73"/>
    <w:rsid w:val="001E6A65"/>
    <w:rsid w:val="00203F84"/>
    <w:rsid w:val="00234C36"/>
    <w:rsid w:val="00235E46"/>
    <w:rsid w:val="002722D7"/>
    <w:rsid w:val="00275188"/>
    <w:rsid w:val="0028687D"/>
    <w:rsid w:val="00297ADE"/>
    <w:rsid w:val="002B091C"/>
    <w:rsid w:val="002B3625"/>
    <w:rsid w:val="002B6741"/>
    <w:rsid w:val="002C5476"/>
    <w:rsid w:val="002C5F55"/>
    <w:rsid w:val="002D0CCB"/>
    <w:rsid w:val="00345C79"/>
    <w:rsid w:val="00365A56"/>
    <w:rsid w:val="00366A39"/>
    <w:rsid w:val="003719CC"/>
    <w:rsid w:val="0037721F"/>
    <w:rsid w:val="003A0EEE"/>
    <w:rsid w:val="003B3DF0"/>
    <w:rsid w:val="003B4AA7"/>
    <w:rsid w:val="003D4AAF"/>
    <w:rsid w:val="00432154"/>
    <w:rsid w:val="0045566F"/>
    <w:rsid w:val="0048005C"/>
    <w:rsid w:val="00485463"/>
    <w:rsid w:val="00493F18"/>
    <w:rsid w:val="004E242B"/>
    <w:rsid w:val="004E5A3F"/>
    <w:rsid w:val="004F2017"/>
    <w:rsid w:val="00544379"/>
    <w:rsid w:val="00566944"/>
    <w:rsid w:val="005C5D0A"/>
    <w:rsid w:val="005D56BF"/>
    <w:rsid w:val="005F76E7"/>
    <w:rsid w:val="0064590F"/>
    <w:rsid w:val="00656252"/>
    <w:rsid w:val="00665D8D"/>
    <w:rsid w:val="00691D0C"/>
    <w:rsid w:val="006A7A3B"/>
    <w:rsid w:val="006B6B57"/>
    <w:rsid w:val="00701415"/>
    <w:rsid w:val="00705394"/>
    <w:rsid w:val="00716EB7"/>
    <w:rsid w:val="00723517"/>
    <w:rsid w:val="00743F62"/>
    <w:rsid w:val="00760D3A"/>
    <w:rsid w:val="007A1F42"/>
    <w:rsid w:val="007A387E"/>
    <w:rsid w:val="007C51C9"/>
    <w:rsid w:val="007D76DD"/>
    <w:rsid w:val="007F386A"/>
    <w:rsid w:val="00843524"/>
    <w:rsid w:val="008717E8"/>
    <w:rsid w:val="0088749F"/>
    <w:rsid w:val="008904B3"/>
    <w:rsid w:val="008D01AE"/>
    <w:rsid w:val="008E0423"/>
    <w:rsid w:val="009141DC"/>
    <w:rsid w:val="009174A1"/>
    <w:rsid w:val="0098674D"/>
    <w:rsid w:val="00997ACA"/>
    <w:rsid w:val="009C68F5"/>
    <w:rsid w:val="00A03FB7"/>
    <w:rsid w:val="00A11BAD"/>
    <w:rsid w:val="00A745C2"/>
    <w:rsid w:val="00A75A11"/>
    <w:rsid w:val="00A92F27"/>
    <w:rsid w:val="00AD740F"/>
    <w:rsid w:val="00AD7EAD"/>
    <w:rsid w:val="00B02D95"/>
    <w:rsid w:val="00B06008"/>
    <w:rsid w:val="00B10690"/>
    <w:rsid w:val="00B20221"/>
    <w:rsid w:val="00B35A32"/>
    <w:rsid w:val="00B432C6"/>
    <w:rsid w:val="00B471C5"/>
    <w:rsid w:val="00B570BD"/>
    <w:rsid w:val="00B6474A"/>
    <w:rsid w:val="00BA3001"/>
    <w:rsid w:val="00BE1742"/>
    <w:rsid w:val="00C053D1"/>
    <w:rsid w:val="00C26A0D"/>
    <w:rsid w:val="00C7752F"/>
    <w:rsid w:val="00C90FC4"/>
    <w:rsid w:val="00CA2C77"/>
    <w:rsid w:val="00CD1631"/>
    <w:rsid w:val="00CD387F"/>
    <w:rsid w:val="00CE4592"/>
    <w:rsid w:val="00D11595"/>
    <w:rsid w:val="00D1261C"/>
    <w:rsid w:val="00D75DCE"/>
    <w:rsid w:val="00D77EF0"/>
    <w:rsid w:val="00D974E4"/>
    <w:rsid w:val="00DD35AC"/>
    <w:rsid w:val="00DD479F"/>
    <w:rsid w:val="00DF7FC8"/>
    <w:rsid w:val="00E15E48"/>
    <w:rsid w:val="00E32459"/>
    <w:rsid w:val="00E631BE"/>
    <w:rsid w:val="00E71D24"/>
    <w:rsid w:val="00E80B4B"/>
    <w:rsid w:val="00EA211B"/>
    <w:rsid w:val="00EB0723"/>
    <w:rsid w:val="00EE6F37"/>
    <w:rsid w:val="00EF5376"/>
    <w:rsid w:val="00F1599F"/>
    <w:rsid w:val="00F2107C"/>
    <w:rsid w:val="00F31EF2"/>
    <w:rsid w:val="00FC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A7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,Table_G"/>
    <w:basedOn w:val="a"/>
    <w:next w:val="a"/>
    <w:link w:val="10"/>
    <w:uiPriority w:val="99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80B4B"/>
    <w:pPr>
      <w:suppressAutoHyphens/>
      <w:spacing w:line="240" w:lineRule="auto"/>
      <w:outlineLvl w:val="1"/>
    </w:pPr>
    <w:rPr>
      <w:spacing w:val="0"/>
      <w:w w:val="100"/>
      <w:kern w:val="0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E80B4B"/>
    <w:pPr>
      <w:suppressAutoHyphens/>
      <w:spacing w:line="240" w:lineRule="auto"/>
      <w:outlineLvl w:val="2"/>
    </w:pPr>
    <w:rPr>
      <w:spacing w:val="0"/>
      <w:w w:val="100"/>
      <w:kern w:val="0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E80B4B"/>
    <w:pPr>
      <w:suppressAutoHyphens/>
      <w:spacing w:line="240" w:lineRule="auto"/>
      <w:outlineLvl w:val="3"/>
    </w:pPr>
    <w:rPr>
      <w:rFonts w:ascii="Calibri" w:hAnsi="Calibri"/>
      <w:b/>
      <w:bCs/>
      <w:spacing w:val="0"/>
      <w:w w:val="100"/>
      <w:kern w:val="0"/>
      <w:sz w:val="28"/>
      <w:szCs w:val="28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80B4B"/>
    <w:pPr>
      <w:suppressAutoHyphens/>
      <w:spacing w:line="240" w:lineRule="auto"/>
      <w:outlineLvl w:val="4"/>
    </w:pPr>
    <w:rPr>
      <w:rFonts w:ascii="Calibri" w:hAnsi="Calibri"/>
      <w:b/>
      <w:bCs/>
      <w:i/>
      <w:iCs/>
      <w:spacing w:val="0"/>
      <w:w w:val="100"/>
      <w:kern w:val="0"/>
      <w:sz w:val="26"/>
      <w:szCs w:val="26"/>
      <w:lang w:val="en-GB"/>
    </w:rPr>
  </w:style>
  <w:style w:type="paragraph" w:styleId="6">
    <w:name w:val="heading 6"/>
    <w:basedOn w:val="a"/>
    <w:next w:val="a"/>
    <w:link w:val="60"/>
    <w:uiPriority w:val="99"/>
    <w:qFormat/>
    <w:rsid w:val="00E80B4B"/>
    <w:pPr>
      <w:suppressAutoHyphens/>
      <w:spacing w:line="240" w:lineRule="auto"/>
      <w:outlineLvl w:val="5"/>
    </w:pPr>
    <w:rPr>
      <w:rFonts w:ascii="Calibri" w:hAnsi="Calibri"/>
      <w:b/>
      <w:bCs/>
      <w:spacing w:val="0"/>
      <w:w w:val="100"/>
      <w:kern w:val="0"/>
      <w:lang w:val="en-GB"/>
    </w:rPr>
  </w:style>
  <w:style w:type="paragraph" w:styleId="7">
    <w:name w:val="heading 7"/>
    <w:basedOn w:val="a"/>
    <w:next w:val="a"/>
    <w:link w:val="70"/>
    <w:uiPriority w:val="99"/>
    <w:qFormat/>
    <w:rsid w:val="00E80B4B"/>
    <w:pPr>
      <w:suppressAutoHyphens/>
      <w:spacing w:line="240" w:lineRule="auto"/>
      <w:outlineLvl w:val="6"/>
    </w:pPr>
    <w:rPr>
      <w:rFonts w:ascii="Calibri" w:hAnsi="Calibri"/>
      <w:spacing w:val="0"/>
      <w:w w:val="100"/>
      <w:kern w:val="0"/>
      <w:sz w:val="24"/>
      <w:szCs w:val="24"/>
      <w:lang w:val="en-GB"/>
    </w:rPr>
  </w:style>
  <w:style w:type="paragraph" w:styleId="8">
    <w:name w:val="heading 8"/>
    <w:basedOn w:val="a"/>
    <w:next w:val="a"/>
    <w:link w:val="80"/>
    <w:uiPriority w:val="99"/>
    <w:qFormat/>
    <w:rsid w:val="00E80B4B"/>
    <w:pPr>
      <w:suppressAutoHyphens/>
      <w:spacing w:line="240" w:lineRule="auto"/>
      <w:outlineLvl w:val="7"/>
    </w:pPr>
    <w:rPr>
      <w:rFonts w:ascii="Calibri" w:hAnsi="Calibri"/>
      <w:i/>
      <w:iCs/>
      <w:spacing w:val="0"/>
      <w:w w:val="100"/>
      <w:kern w:val="0"/>
      <w:sz w:val="24"/>
      <w:szCs w:val="24"/>
      <w:lang w:val="en-GB"/>
    </w:rPr>
  </w:style>
  <w:style w:type="paragraph" w:styleId="9">
    <w:name w:val="heading 9"/>
    <w:basedOn w:val="a"/>
    <w:next w:val="a"/>
    <w:link w:val="90"/>
    <w:uiPriority w:val="99"/>
    <w:qFormat/>
    <w:rsid w:val="00E80B4B"/>
    <w:pPr>
      <w:suppressAutoHyphens/>
      <w:spacing w:line="240" w:lineRule="auto"/>
      <w:outlineLvl w:val="8"/>
    </w:pPr>
    <w:rPr>
      <w:rFonts w:ascii="Cambria" w:hAnsi="Cambria"/>
      <w:spacing w:val="0"/>
      <w:w w:val="100"/>
      <w:kern w:val="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able_GR Знак,Table_G Знак"/>
    <w:basedOn w:val="a0"/>
    <w:link w:val="1"/>
    <w:uiPriority w:val="99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80B4B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Заголовок 3 Знак"/>
    <w:basedOn w:val="a0"/>
    <w:link w:val="3"/>
    <w:uiPriority w:val="99"/>
    <w:rsid w:val="00E80B4B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E80B4B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basedOn w:val="a0"/>
    <w:link w:val="5"/>
    <w:uiPriority w:val="99"/>
    <w:rsid w:val="00E80B4B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basedOn w:val="a0"/>
    <w:link w:val="6"/>
    <w:uiPriority w:val="99"/>
    <w:rsid w:val="00E80B4B"/>
    <w:rPr>
      <w:rFonts w:ascii="Calibri" w:eastAsia="Times New Roman" w:hAnsi="Calibri" w:cs="Times New Roman"/>
      <w:b/>
      <w:bCs/>
      <w:sz w:val="20"/>
      <w:szCs w:val="20"/>
      <w:lang w:val="en-GB"/>
    </w:rPr>
  </w:style>
  <w:style w:type="character" w:customStyle="1" w:styleId="70">
    <w:name w:val="Заголовок 7 Знак"/>
    <w:basedOn w:val="a0"/>
    <w:link w:val="7"/>
    <w:uiPriority w:val="99"/>
    <w:rsid w:val="00E80B4B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80">
    <w:name w:val="Заголовок 8 Знак"/>
    <w:basedOn w:val="a0"/>
    <w:link w:val="8"/>
    <w:uiPriority w:val="99"/>
    <w:rsid w:val="00E80B4B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uiPriority w:val="99"/>
    <w:rsid w:val="00E80B4B"/>
    <w:rPr>
      <w:rFonts w:ascii="Cambria" w:eastAsia="Times New Roman" w:hAnsi="Cambria" w:cs="Times New Roman"/>
      <w:sz w:val="20"/>
      <w:szCs w:val="20"/>
      <w:lang w:val="en-GB"/>
    </w:rPr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,6_G"/>
    <w:basedOn w:val="a"/>
    <w:next w:val="a"/>
    <w:link w:val="a4"/>
    <w:uiPriority w:val="99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,6_G Знак"/>
    <w:basedOn w:val="a0"/>
    <w:link w:val="a3"/>
    <w:uiPriority w:val="99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styleId="a5">
    <w:name w:val="endnote reference"/>
    <w:aliases w:val="1_GR,1_G"/>
    <w:basedOn w:val="a6"/>
    <w:uiPriority w:val="99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uiPriority w:val="99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,3_G"/>
    <w:basedOn w:val="a"/>
    <w:link w:val="a8"/>
    <w:uiPriority w:val="99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,3_G Знак"/>
    <w:basedOn w:val="a0"/>
    <w:link w:val="a7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7_G"/>
    <w:basedOn w:val="a0"/>
    <w:uiPriority w:val="99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"/>
    <w:basedOn w:val="a"/>
    <w:link w:val="ab"/>
    <w:uiPriority w:val="99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"/>
    <w:basedOn w:val="a0"/>
    <w:link w:val="aa"/>
    <w:uiPriority w:val="99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,2_G"/>
    <w:basedOn w:val="aa"/>
    <w:link w:val="ad"/>
    <w:uiPriority w:val="99"/>
    <w:qFormat/>
    <w:rsid w:val="00BE1742"/>
  </w:style>
  <w:style w:type="character" w:customStyle="1" w:styleId="ad">
    <w:name w:val="Текст концевой сноски Знак"/>
    <w:aliases w:val="2_GR Знак,2_G Знак"/>
    <w:basedOn w:val="a0"/>
    <w:link w:val="ac"/>
    <w:uiPriority w:val="99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uiPriority w:val="99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93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93F18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customStyle="1" w:styleId="SingleTxtG">
    <w:name w:val="_ Single Txt_G"/>
    <w:basedOn w:val="a"/>
    <w:link w:val="SingleTxtGChar"/>
    <w:uiPriority w:val="99"/>
    <w:rsid w:val="00E80B4B"/>
    <w:pPr>
      <w:suppressAutoHyphens/>
      <w:spacing w:after="120"/>
      <w:ind w:left="1134" w:right="1134"/>
      <w:jc w:val="both"/>
    </w:pPr>
    <w:rPr>
      <w:spacing w:val="0"/>
      <w:w w:val="100"/>
      <w:kern w:val="0"/>
      <w:lang w:val="x-none"/>
    </w:rPr>
  </w:style>
  <w:style w:type="character" w:customStyle="1" w:styleId="SingleTxtGChar">
    <w:name w:val="_ Single Txt_G Char"/>
    <w:link w:val="SingleTxtG"/>
    <w:uiPriority w:val="99"/>
    <w:locked/>
    <w:rsid w:val="00E80B4B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HMG">
    <w:name w:val="_ H __M_G"/>
    <w:basedOn w:val="a"/>
    <w:next w:val="a"/>
    <w:uiPriority w:val="99"/>
    <w:rsid w:val="00E80B4B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bCs/>
      <w:spacing w:val="0"/>
      <w:w w:val="100"/>
      <w:kern w:val="0"/>
      <w:sz w:val="34"/>
      <w:szCs w:val="34"/>
      <w:lang w:val="en-GB"/>
    </w:rPr>
  </w:style>
  <w:style w:type="paragraph" w:customStyle="1" w:styleId="HChG">
    <w:name w:val="_ H _Ch_G"/>
    <w:basedOn w:val="a"/>
    <w:next w:val="a"/>
    <w:link w:val="HChGChar"/>
    <w:uiPriority w:val="99"/>
    <w:rsid w:val="00E80B4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bCs/>
      <w:spacing w:val="0"/>
      <w:w w:val="100"/>
      <w:kern w:val="0"/>
      <w:sz w:val="28"/>
      <w:szCs w:val="28"/>
      <w:lang w:val="x-none"/>
    </w:rPr>
  </w:style>
  <w:style w:type="character" w:customStyle="1" w:styleId="HChGChar">
    <w:name w:val="_ H _Ch_G Char"/>
    <w:link w:val="HChG"/>
    <w:uiPriority w:val="99"/>
    <w:locked/>
    <w:rsid w:val="00E80B4B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styleId="af1">
    <w:name w:val="Hyperlink"/>
    <w:uiPriority w:val="99"/>
    <w:rsid w:val="00E80B4B"/>
    <w:rPr>
      <w:color w:val="auto"/>
      <w:u w:val="none"/>
    </w:rPr>
  </w:style>
  <w:style w:type="paragraph" w:customStyle="1" w:styleId="SMG">
    <w:name w:val="__S_M_G"/>
    <w:basedOn w:val="a"/>
    <w:next w:val="a"/>
    <w:uiPriority w:val="99"/>
    <w:rsid w:val="00E80B4B"/>
    <w:pPr>
      <w:keepNext/>
      <w:keepLines/>
      <w:suppressAutoHyphens/>
      <w:spacing w:before="240" w:after="240" w:line="420" w:lineRule="exact"/>
      <w:ind w:left="1134" w:right="1134"/>
    </w:pPr>
    <w:rPr>
      <w:b/>
      <w:bCs/>
      <w:spacing w:val="0"/>
      <w:w w:val="100"/>
      <w:kern w:val="0"/>
      <w:sz w:val="40"/>
      <w:szCs w:val="40"/>
      <w:lang w:val="en-GB"/>
    </w:rPr>
  </w:style>
  <w:style w:type="paragraph" w:customStyle="1" w:styleId="SLG">
    <w:name w:val="__S_L_G"/>
    <w:basedOn w:val="a"/>
    <w:next w:val="a"/>
    <w:uiPriority w:val="99"/>
    <w:rsid w:val="00E80B4B"/>
    <w:pPr>
      <w:keepNext/>
      <w:keepLines/>
      <w:suppressAutoHyphens/>
      <w:spacing w:before="240" w:after="240" w:line="580" w:lineRule="exact"/>
      <w:ind w:left="1134" w:right="1134"/>
    </w:pPr>
    <w:rPr>
      <w:b/>
      <w:bCs/>
      <w:spacing w:val="0"/>
      <w:w w:val="100"/>
      <w:kern w:val="0"/>
      <w:sz w:val="56"/>
      <w:szCs w:val="56"/>
      <w:lang w:val="en-GB"/>
    </w:rPr>
  </w:style>
  <w:style w:type="paragraph" w:customStyle="1" w:styleId="SSG">
    <w:name w:val="__S_S_G"/>
    <w:basedOn w:val="a"/>
    <w:next w:val="a"/>
    <w:uiPriority w:val="99"/>
    <w:rsid w:val="00E80B4B"/>
    <w:pPr>
      <w:keepNext/>
      <w:keepLines/>
      <w:suppressAutoHyphens/>
      <w:spacing w:before="240" w:after="240" w:line="300" w:lineRule="exact"/>
      <w:ind w:left="1134" w:right="1134"/>
    </w:pPr>
    <w:rPr>
      <w:b/>
      <w:bCs/>
      <w:spacing w:val="0"/>
      <w:w w:val="100"/>
      <w:kern w:val="0"/>
      <w:sz w:val="28"/>
      <w:szCs w:val="28"/>
      <w:lang w:val="en-GB"/>
    </w:rPr>
  </w:style>
  <w:style w:type="paragraph" w:customStyle="1" w:styleId="XLargeG">
    <w:name w:val="__XLarge_G"/>
    <w:basedOn w:val="a"/>
    <w:next w:val="a"/>
    <w:uiPriority w:val="99"/>
    <w:rsid w:val="00E80B4B"/>
    <w:pPr>
      <w:keepNext/>
      <w:keepLines/>
      <w:suppressAutoHyphens/>
      <w:spacing w:before="240" w:after="240" w:line="420" w:lineRule="exact"/>
      <w:ind w:left="1134" w:right="1134"/>
    </w:pPr>
    <w:rPr>
      <w:b/>
      <w:bCs/>
      <w:spacing w:val="0"/>
      <w:w w:val="100"/>
      <w:kern w:val="0"/>
      <w:sz w:val="40"/>
      <w:szCs w:val="40"/>
      <w:lang w:val="en-GB"/>
    </w:rPr>
  </w:style>
  <w:style w:type="paragraph" w:customStyle="1" w:styleId="Bullet1G">
    <w:name w:val="_Bullet 1_G"/>
    <w:basedOn w:val="a"/>
    <w:uiPriority w:val="99"/>
    <w:rsid w:val="00E80B4B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a"/>
    <w:uiPriority w:val="99"/>
    <w:rsid w:val="00E80B4B"/>
    <w:pPr>
      <w:numPr>
        <w:numId w:val="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a"/>
    <w:next w:val="a"/>
    <w:link w:val="H1GChar"/>
    <w:uiPriority w:val="99"/>
    <w:rsid w:val="00E80B4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bCs/>
      <w:spacing w:val="0"/>
      <w:w w:val="100"/>
      <w:kern w:val="0"/>
      <w:sz w:val="24"/>
      <w:szCs w:val="24"/>
      <w:lang w:val="x-none"/>
    </w:rPr>
  </w:style>
  <w:style w:type="character" w:customStyle="1" w:styleId="H1GChar">
    <w:name w:val="_ H_1_G Char"/>
    <w:link w:val="H1G"/>
    <w:uiPriority w:val="99"/>
    <w:locked/>
    <w:rsid w:val="00E80B4B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customStyle="1" w:styleId="H23G">
    <w:name w:val="_ H_2/3_G"/>
    <w:basedOn w:val="a"/>
    <w:next w:val="a"/>
    <w:uiPriority w:val="99"/>
    <w:rsid w:val="00E80B4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bCs/>
      <w:spacing w:val="0"/>
      <w:w w:val="100"/>
      <w:kern w:val="0"/>
      <w:lang w:val="en-GB"/>
    </w:rPr>
  </w:style>
  <w:style w:type="paragraph" w:customStyle="1" w:styleId="H4G">
    <w:name w:val="_ H_4_G"/>
    <w:basedOn w:val="a"/>
    <w:next w:val="a"/>
    <w:uiPriority w:val="99"/>
    <w:rsid w:val="00E80B4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iCs/>
      <w:spacing w:val="0"/>
      <w:w w:val="100"/>
      <w:kern w:val="0"/>
      <w:lang w:val="en-GB"/>
    </w:rPr>
  </w:style>
  <w:style w:type="paragraph" w:customStyle="1" w:styleId="H56G">
    <w:name w:val="_ H_5/6_G"/>
    <w:basedOn w:val="a"/>
    <w:next w:val="a"/>
    <w:uiPriority w:val="99"/>
    <w:rsid w:val="00E80B4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character" w:styleId="af2">
    <w:name w:val="Strong"/>
    <w:uiPriority w:val="99"/>
    <w:qFormat/>
    <w:rsid w:val="00E80B4B"/>
    <w:rPr>
      <w:b/>
      <w:bCs/>
    </w:rPr>
  </w:style>
  <w:style w:type="paragraph" w:customStyle="1" w:styleId="Default">
    <w:name w:val="Default"/>
    <w:uiPriority w:val="99"/>
    <w:rsid w:val="00E80B4B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character" w:customStyle="1" w:styleId="Bulletpoint1Char">
    <w:name w:val="Bulletpoint_1 Char"/>
    <w:link w:val="Bulletpoint1"/>
    <w:uiPriority w:val="99"/>
    <w:locked/>
    <w:rsid w:val="00E80B4B"/>
    <w:rPr>
      <w:lang w:val="en-US"/>
    </w:rPr>
  </w:style>
  <w:style w:type="paragraph" w:customStyle="1" w:styleId="Bulletpoint1">
    <w:name w:val="Bulletpoint_1"/>
    <w:basedOn w:val="a"/>
    <w:link w:val="Bulletpoint1Char"/>
    <w:uiPriority w:val="99"/>
    <w:rsid w:val="00E80B4B"/>
    <w:pPr>
      <w:widowControl w:val="0"/>
      <w:tabs>
        <w:tab w:val="num" w:pos="720"/>
      </w:tabs>
      <w:snapToGrid w:val="0"/>
      <w:spacing w:after="120" w:line="240" w:lineRule="auto"/>
      <w:ind w:left="720" w:hanging="360"/>
      <w:jc w:val="both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en-US"/>
    </w:rPr>
  </w:style>
  <w:style w:type="character" w:styleId="af3">
    <w:name w:val="Emphasis"/>
    <w:uiPriority w:val="99"/>
    <w:qFormat/>
    <w:rsid w:val="00E80B4B"/>
    <w:rPr>
      <w:b/>
      <w:bCs/>
    </w:rPr>
  </w:style>
  <w:style w:type="character" w:customStyle="1" w:styleId="st">
    <w:name w:val="st"/>
    <w:uiPriority w:val="99"/>
    <w:rsid w:val="00E80B4B"/>
  </w:style>
  <w:style w:type="character" w:customStyle="1" w:styleId="af4">
    <w:name w:val="Текст примечания Знак"/>
    <w:basedOn w:val="a0"/>
    <w:link w:val="af5"/>
    <w:uiPriority w:val="99"/>
    <w:semiHidden/>
    <w:rsid w:val="00E80B4B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5">
    <w:name w:val="annotation text"/>
    <w:basedOn w:val="a"/>
    <w:link w:val="af4"/>
    <w:uiPriority w:val="99"/>
    <w:semiHidden/>
    <w:rsid w:val="00E80B4B"/>
    <w:pPr>
      <w:suppressAutoHyphens/>
    </w:pPr>
    <w:rPr>
      <w:spacing w:val="0"/>
      <w:w w:val="100"/>
      <w:kern w:val="0"/>
      <w:lang w:val="x-none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E80B4B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af7">
    <w:name w:val="annotation subject"/>
    <w:basedOn w:val="af5"/>
    <w:next w:val="af5"/>
    <w:link w:val="af6"/>
    <w:uiPriority w:val="99"/>
    <w:semiHidden/>
    <w:rsid w:val="00E80B4B"/>
    <w:rPr>
      <w:b/>
      <w:bCs/>
    </w:rPr>
  </w:style>
  <w:style w:type="character" w:customStyle="1" w:styleId="af8">
    <w:name w:val="Схема документа Знак"/>
    <w:basedOn w:val="a0"/>
    <w:link w:val="af9"/>
    <w:uiPriority w:val="99"/>
    <w:semiHidden/>
    <w:rsid w:val="00E80B4B"/>
    <w:rPr>
      <w:rFonts w:ascii="Tahoma" w:eastAsia="Times New Roman" w:hAnsi="Tahoma" w:cs="Times New Roman"/>
      <w:sz w:val="16"/>
      <w:szCs w:val="16"/>
      <w:lang w:val="en-US" w:eastAsia="zh-CN"/>
    </w:rPr>
  </w:style>
  <w:style w:type="paragraph" w:styleId="af9">
    <w:name w:val="Document Map"/>
    <w:basedOn w:val="a"/>
    <w:link w:val="af8"/>
    <w:uiPriority w:val="99"/>
    <w:semiHidden/>
    <w:rsid w:val="00E80B4B"/>
    <w:pPr>
      <w:spacing w:line="240" w:lineRule="auto"/>
    </w:pPr>
    <w:rPr>
      <w:rFonts w:ascii="Tahoma" w:hAnsi="Tahoma"/>
      <w:spacing w:val="0"/>
      <w:w w:val="100"/>
      <w:kern w:val="0"/>
      <w:sz w:val="16"/>
      <w:szCs w:val="16"/>
      <w:lang w:val="en-US" w:eastAsia="zh-CN"/>
    </w:rPr>
  </w:style>
  <w:style w:type="character" w:customStyle="1" w:styleId="highlight1">
    <w:name w:val="highlight1"/>
    <w:uiPriority w:val="99"/>
    <w:rsid w:val="00E80B4B"/>
    <w:rPr>
      <w:shd w:val="clear" w:color="auto" w:fill="auto"/>
    </w:rPr>
  </w:style>
  <w:style w:type="paragraph" w:styleId="afa">
    <w:name w:val="Normal (Web)"/>
    <w:basedOn w:val="a"/>
    <w:uiPriority w:val="99"/>
    <w:rsid w:val="00E80B4B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val="en-GB" w:eastAsia="en-GB"/>
    </w:rPr>
  </w:style>
  <w:style w:type="character" w:customStyle="1" w:styleId="hps">
    <w:name w:val="hps"/>
    <w:uiPriority w:val="99"/>
    <w:rsid w:val="00E80B4B"/>
  </w:style>
  <w:style w:type="character" w:customStyle="1" w:styleId="apple-converted-space">
    <w:name w:val="apple-converted-space"/>
    <w:uiPriority w:val="99"/>
    <w:rsid w:val="00E80B4B"/>
  </w:style>
  <w:style w:type="character" w:customStyle="1" w:styleId="highlight">
    <w:name w:val="highlight"/>
    <w:uiPriority w:val="99"/>
    <w:rsid w:val="00E80B4B"/>
  </w:style>
  <w:style w:type="paragraph" w:customStyle="1" w:styleId="ListParagraph1">
    <w:name w:val="List Paragraph1"/>
    <w:basedOn w:val="a"/>
    <w:uiPriority w:val="99"/>
    <w:rsid w:val="00E80B4B"/>
    <w:pPr>
      <w:spacing w:line="240" w:lineRule="auto"/>
      <w:ind w:left="720"/>
    </w:pPr>
    <w:rPr>
      <w:rFonts w:eastAsia="Malgun Gothic"/>
      <w:spacing w:val="0"/>
      <w:w w:val="100"/>
      <w:kern w:val="0"/>
      <w:sz w:val="24"/>
      <w:szCs w:val="24"/>
      <w:lang w:val="en-US" w:eastAsia="zh-CN"/>
    </w:rPr>
  </w:style>
  <w:style w:type="character" w:customStyle="1" w:styleId="st1">
    <w:name w:val="st1"/>
    <w:uiPriority w:val="99"/>
    <w:rsid w:val="00E80B4B"/>
  </w:style>
  <w:style w:type="character" w:customStyle="1" w:styleId="apple-style-span">
    <w:name w:val="apple-style-span"/>
    <w:uiPriority w:val="99"/>
    <w:rsid w:val="00E80B4B"/>
  </w:style>
  <w:style w:type="character" w:styleId="HTML">
    <w:name w:val="HTML Typewriter"/>
    <w:uiPriority w:val="99"/>
    <w:rsid w:val="00E80B4B"/>
    <w:rPr>
      <w:rFonts w:ascii="Courier New" w:hAnsi="Courier New" w:cs="Courier New"/>
      <w:sz w:val="20"/>
      <w:szCs w:val="20"/>
    </w:rPr>
  </w:style>
  <w:style w:type="paragraph" w:customStyle="1" w:styleId="Normal">
    <w:name w:val="Normal"/>
    <w:basedOn w:val="a3"/>
    <w:rsid w:val="00A92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A7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,Table_G"/>
    <w:basedOn w:val="a"/>
    <w:next w:val="a"/>
    <w:link w:val="10"/>
    <w:uiPriority w:val="99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80B4B"/>
    <w:pPr>
      <w:suppressAutoHyphens/>
      <w:spacing w:line="240" w:lineRule="auto"/>
      <w:outlineLvl w:val="1"/>
    </w:pPr>
    <w:rPr>
      <w:spacing w:val="0"/>
      <w:w w:val="100"/>
      <w:kern w:val="0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E80B4B"/>
    <w:pPr>
      <w:suppressAutoHyphens/>
      <w:spacing w:line="240" w:lineRule="auto"/>
      <w:outlineLvl w:val="2"/>
    </w:pPr>
    <w:rPr>
      <w:spacing w:val="0"/>
      <w:w w:val="100"/>
      <w:kern w:val="0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E80B4B"/>
    <w:pPr>
      <w:suppressAutoHyphens/>
      <w:spacing w:line="240" w:lineRule="auto"/>
      <w:outlineLvl w:val="3"/>
    </w:pPr>
    <w:rPr>
      <w:rFonts w:ascii="Calibri" w:hAnsi="Calibri"/>
      <w:b/>
      <w:bCs/>
      <w:spacing w:val="0"/>
      <w:w w:val="100"/>
      <w:kern w:val="0"/>
      <w:sz w:val="28"/>
      <w:szCs w:val="28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80B4B"/>
    <w:pPr>
      <w:suppressAutoHyphens/>
      <w:spacing w:line="240" w:lineRule="auto"/>
      <w:outlineLvl w:val="4"/>
    </w:pPr>
    <w:rPr>
      <w:rFonts w:ascii="Calibri" w:hAnsi="Calibri"/>
      <w:b/>
      <w:bCs/>
      <w:i/>
      <w:iCs/>
      <w:spacing w:val="0"/>
      <w:w w:val="100"/>
      <w:kern w:val="0"/>
      <w:sz w:val="26"/>
      <w:szCs w:val="26"/>
      <w:lang w:val="en-GB"/>
    </w:rPr>
  </w:style>
  <w:style w:type="paragraph" w:styleId="6">
    <w:name w:val="heading 6"/>
    <w:basedOn w:val="a"/>
    <w:next w:val="a"/>
    <w:link w:val="60"/>
    <w:uiPriority w:val="99"/>
    <w:qFormat/>
    <w:rsid w:val="00E80B4B"/>
    <w:pPr>
      <w:suppressAutoHyphens/>
      <w:spacing w:line="240" w:lineRule="auto"/>
      <w:outlineLvl w:val="5"/>
    </w:pPr>
    <w:rPr>
      <w:rFonts w:ascii="Calibri" w:hAnsi="Calibri"/>
      <w:b/>
      <w:bCs/>
      <w:spacing w:val="0"/>
      <w:w w:val="100"/>
      <w:kern w:val="0"/>
      <w:lang w:val="en-GB"/>
    </w:rPr>
  </w:style>
  <w:style w:type="paragraph" w:styleId="7">
    <w:name w:val="heading 7"/>
    <w:basedOn w:val="a"/>
    <w:next w:val="a"/>
    <w:link w:val="70"/>
    <w:uiPriority w:val="99"/>
    <w:qFormat/>
    <w:rsid w:val="00E80B4B"/>
    <w:pPr>
      <w:suppressAutoHyphens/>
      <w:spacing w:line="240" w:lineRule="auto"/>
      <w:outlineLvl w:val="6"/>
    </w:pPr>
    <w:rPr>
      <w:rFonts w:ascii="Calibri" w:hAnsi="Calibri"/>
      <w:spacing w:val="0"/>
      <w:w w:val="100"/>
      <w:kern w:val="0"/>
      <w:sz w:val="24"/>
      <w:szCs w:val="24"/>
      <w:lang w:val="en-GB"/>
    </w:rPr>
  </w:style>
  <w:style w:type="paragraph" w:styleId="8">
    <w:name w:val="heading 8"/>
    <w:basedOn w:val="a"/>
    <w:next w:val="a"/>
    <w:link w:val="80"/>
    <w:uiPriority w:val="99"/>
    <w:qFormat/>
    <w:rsid w:val="00E80B4B"/>
    <w:pPr>
      <w:suppressAutoHyphens/>
      <w:spacing w:line="240" w:lineRule="auto"/>
      <w:outlineLvl w:val="7"/>
    </w:pPr>
    <w:rPr>
      <w:rFonts w:ascii="Calibri" w:hAnsi="Calibri"/>
      <w:i/>
      <w:iCs/>
      <w:spacing w:val="0"/>
      <w:w w:val="100"/>
      <w:kern w:val="0"/>
      <w:sz w:val="24"/>
      <w:szCs w:val="24"/>
      <w:lang w:val="en-GB"/>
    </w:rPr>
  </w:style>
  <w:style w:type="paragraph" w:styleId="9">
    <w:name w:val="heading 9"/>
    <w:basedOn w:val="a"/>
    <w:next w:val="a"/>
    <w:link w:val="90"/>
    <w:uiPriority w:val="99"/>
    <w:qFormat/>
    <w:rsid w:val="00E80B4B"/>
    <w:pPr>
      <w:suppressAutoHyphens/>
      <w:spacing w:line="240" w:lineRule="auto"/>
      <w:outlineLvl w:val="8"/>
    </w:pPr>
    <w:rPr>
      <w:rFonts w:ascii="Cambria" w:hAnsi="Cambria"/>
      <w:spacing w:val="0"/>
      <w:w w:val="100"/>
      <w:kern w:val="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able_GR Знак,Table_G Знак"/>
    <w:basedOn w:val="a0"/>
    <w:link w:val="1"/>
    <w:uiPriority w:val="99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80B4B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Заголовок 3 Знак"/>
    <w:basedOn w:val="a0"/>
    <w:link w:val="3"/>
    <w:uiPriority w:val="99"/>
    <w:rsid w:val="00E80B4B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E80B4B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basedOn w:val="a0"/>
    <w:link w:val="5"/>
    <w:uiPriority w:val="99"/>
    <w:rsid w:val="00E80B4B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basedOn w:val="a0"/>
    <w:link w:val="6"/>
    <w:uiPriority w:val="99"/>
    <w:rsid w:val="00E80B4B"/>
    <w:rPr>
      <w:rFonts w:ascii="Calibri" w:eastAsia="Times New Roman" w:hAnsi="Calibri" w:cs="Times New Roman"/>
      <w:b/>
      <w:bCs/>
      <w:sz w:val="20"/>
      <w:szCs w:val="20"/>
      <w:lang w:val="en-GB"/>
    </w:rPr>
  </w:style>
  <w:style w:type="character" w:customStyle="1" w:styleId="70">
    <w:name w:val="Заголовок 7 Знак"/>
    <w:basedOn w:val="a0"/>
    <w:link w:val="7"/>
    <w:uiPriority w:val="99"/>
    <w:rsid w:val="00E80B4B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80">
    <w:name w:val="Заголовок 8 Знак"/>
    <w:basedOn w:val="a0"/>
    <w:link w:val="8"/>
    <w:uiPriority w:val="99"/>
    <w:rsid w:val="00E80B4B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uiPriority w:val="99"/>
    <w:rsid w:val="00E80B4B"/>
    <w:rPr>
      <w:rFonts w:ascii="Cambria" w:eastAsia="Times New Roman" w:hAnsi="Cambria" w:cs="Times New Roman"/>
      <w:sz w:val="20"/>
      <w:szCs w:val="20"/>
      <w:lang w:val="en-GB"/>
    </w:rPr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,6_G"/>
    <w:basedOn w:val="a"/>
    <w:next w:val="a"/>
    <w:link w:val="a4"/>
    <w:uiPriority w:val="99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,6_G Знак"/>
    <w:basedOn w:val="a0"/>
    <w:link w:val="a3"/>
    <w:uiPriority w:val="99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styleId="a5">
    <w:name w:val="endnote reference"/>
    <w:aliases w:val="1_GR,1_G"/>
    <w:basedOn w:val="a6"/>
    <w:uiPriority w:val="99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uiPriority w:val="99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,3_G"/>
    <w:basedOn w:val="a"/>
    <w:link w:val="a8"/>
    <w:uiPriority w:val="99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,3_G Знак"/>
    <w:basedOn w:val="a0"/>
    <w:link w:val="a7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7_G"/>
    <w:basedOn w:val="a0"/>
    <w:uiPriority w:val="99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"/>
    <w:basedOn w:val="a"/>
    <w:link w:val="ab"/>
    <w:uiPriority w:val="99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"/>
    <w:basedOn w:val="a0"/>
    <w:link w:val="aa"/>
    <w:uiPriority w:val="99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,2_G"/>
    <w:basedOn w:val="aa"/>
    <w:link w:val="ad"/>
    <w:uiPriority w:val="99"/>
    <w:qFormat/>
    <w:rsid w:val="00BE1742"/>
  </w:style>
  <w:style w:type="character" w:customStyle="1" w:styleId="ad">
    <w:name w:val="Текст концевой сноски Знак"/>
    <w:aliases w:val="2_GR Знак,2_G Знак"/>
    <w:basedOn w:val="a0"/>
    <w:link w:val="ac"/>
    <w:uiPriority w:val="99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uiPriority w:val="99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93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93F18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customStyle="1" w:styleId="SingleTxtG">
    <w:name w:val="_ Single Txt_G"/>
    <w:basedOn w:val="a"/>
    <w:link w:val="SingleTxtGChar"/>
    <w:uiPriority w:val="99"/>
    <w:rsid w:val="00E80B4B"/>
    <w:pPr>
      <w:suppressAutoHyphens/>
      <w:spacing w:after="120"/>
      <w:ind w:left="1134" w:right="1134"/>
      <w:jc w:val="both"/>
    </w:pPr>
    <w:rPr>
      <w:spacing w:val="0"/>
      <w:w w:val="100"/>
      <w:kern w:val="0"/>
      <w:lang w:val="x-none"/>
    </w:rPr>
  </w:style>
  <w:style w:type="character" w:customStyle="1" w:styleId="SingleTxtGChar">
    <w:name w:val="_ Single Txt_G Char"/>
    <w:link w:val="SingleTxtG"/>
    <w:uiPriority w:val="99"/>
    <w:locked/>
    <w:rsid w:val="00E80B4B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HMG">
    <w:name w:val="_ H __M_G"/>
    <w:basedOn w:val="a"/>
    <w:next w:val="a"/>
    <w:uiPriority w:val="99"/>
    <w:rsid w:val="00E80B4B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bCs/>
      <w:spacing w:val="0"/>
      <w:w w:val="100"/>
      <w:kern w:val="0"/>
      <w:sz w:val="34"/>
      <w:szCs w:val="34"/>
      <w:lang w:val="en-GB"/>
    </w:rPr>
  </w:style>
  <w:style w:type="paragraph" w:customStyle="1" w:styleId="HChG">
    <w:name w:val="_ H _Ch_G"/>
    <w:basedOn w:val="a"/>
    <w:next w:val="a"/>
    <w:link w:val="HChGChar"/>
    <w:uiPriority w:val="99"/>
    <w:rsid w:val="00E80B4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bCs/>
      <w:spacing w:val="0"/>
      <w:w w:val="100"/>
      <w:kern w:val="0"/>
      <w:sz w:val="28"/>
      <w:szCs w:val="28"/>
      <w:lang w:val="x-none"/>
    </w:rPr>
  </w:style>
  <w:style w:type="character" w:customStyle="1" w:styleId="HChGChar">
    <w:name w:val="_ H _Ch_G Char"/>
    <w:link w:val="HChG"/>
    <w:uiPriority w:val="99"/>
    <w:locked/>
    <w:rsid w:val="00E80B4B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styleId="af1">
    <w:name w:val="Hyperlink"/>
    <w:uiPriority w:val="99"/>
    <w:rsid w:val="00E80B4B"/>
    <w:rPr>
      <w:color w:val="auto"/>
      <w:u w:val="none"/>
    </w:rPr>
  </w:style>
  <w:style w:type="paragraph" w:customStyle="1" w:styleId="SMG">
    <w:name w:val="__S_M_G"/>
    <w:basedOn w:val="a"/>
    <w:next w:val="a"/>
    <w:uiPriority w:val="99"/>
    <w:rsid w:val="00E80B4B"/>
    <w:pPr>
      <w:keepNext/>
      <w:keepLines/>
      <w:suppressAutoHyphens/>
      <w:spacing w:before="240" w:after="240" w:line="420" w:lineRule="exact"/>
      <w:ind w:left="1134" w:right="1134"/>
    </w:pPr>
    <w:rPr>
      <w:b/>
      <w:bCs/>
      <w:spacing w:val="0"/>
      <w:w w:val="100"/>
      <w:kern w:val="0"/>
      <w:sz w:val="40"/>
      <w:szCs w:val="40"/>
      <w:lang w:val="en-GB"/>
    </w:rPr>
  </w:style>
  <w:style w:type="paragraph" w:customStyle="1" w:styleId="SLG">
    <w:name w:val="__S_L_G"/>
    <w:basedOn w:val="a"/>
    <w:next w:val="a"/>
    <w:uiPriority w:val="99"/>
    <w:rsid w:val="00E80B4B"/>
    <w:pPr>
      <w:keepNext/>
      <w:keepLines/>
      <w:suppressAutoHyphens/>
      <w:spacing w:before="240" w:after="240" w:line="580" w:lineRule="exact"/>
      <w:ind w:left="1134" w:right="1134"/>
    </w:pPr>
    <w:rPr>
      <w:b/>
      <w:bCs/>
      <w:spacing w:val="0"/>
      <w:w w:val="100"/>
      <w:kern w:val="0"/>
      <w:sz w:val="56"/>
      <w:szCs w:val="56"/>
      <w:lang w:val="en-GB"/>
    </w:rPr>
  </w:style>
  <w:style w:type="paragraph" w:customStyle="1" w:styleId="SSG">
    <w:name w:val="__S_S_G"/>
    <w:basedOn w:val="a"/>
    <w:next w:val="a"/>
    <w:uiPriority w:val="99"/>
    <w:rsid w:val="00E80B4B"/>
    <w:pPr>
      <w:keepNext/>
      <w:keepLines/>
      <w:suppressAutoHyphens/>
      <w:spacing w:before="240" w:after="240" w:line="300" w:lineRule="exact"/>
      <w:ind w:left="1134" w:right="1134"/>
    </w:pPr>
    <w:rPr>
      <w:b/>
      <w:bCs/>
      <w:spacing w:val="0"/>
      <w:w w:val="100"/>
      <w:kern w:val="0"/>
      <w:sz w:val="28"/>
      <w:szCs w:val="28"/>
      <w:lang w:val="en-GB"/>
    </w:rPr>
  </w:style>
  <w:style w:type="paragraph" w:customStyle="1" w:styleId="XLargeG">
    <w:name w:val="__XLarge_G"/>
    <w:basedOn w:val="a"/>
    <w:next w:val="a"/>
    <w:uiPriority w:val="99"/>
    <w:rsid w:val="00E80B4B"/>
    <w:pPr>
      <w:keepNext/>
      <w:keepLines/>
      <w:suppressAutoHyphens/>
      <w:spacing w:before="240" w:after="240" w:line="420" w:lineRule="exact"/>
      <w:ind w:left="1134" w:right="1134"/>
    </w:pPr>
    <w:rPr>
      <w:b/>
      <w:bCs/>
      <w:spacing w:val="0"/>
      <w:w w:val="100"/>
      <w:kern w:val="0"/>
      <w:sz w:val="40"/>
      <w:szCs w:val="40"/>
      <w:lang w:val="en-GB"/>
    </w:rPr>
  </w:style>
  <w:style w:type="paragraph" w:customStyle="1" w:styleId="Bullet1G">
    <w:name w:val="_Bullet 1_G"/>
    <w:basedOn w:val="a"/>
    <w:uiPriority w:val="99"/>
    <w:rsid w:val="00E80B4B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a"/>
    <w:uiPriority w:val="99"/>
    <w:rsid w:val="00E80B4B"/>
    <w:pPr>
      <w:numPr>
        <w:numId w:val="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a"/>
    <w:next w:val="a"/>
    <w:link w:val="H1GChar"/>
    <w:uiPriority w:val="99"/>
    <w:rsid w:val="00E80B4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bCs/>
      <w:spacing w:val="0"/>
      <w:w w:val="100"/>
      <w:kern w:val="0"/>
      <w:sz w:val="24"/>
      <w:szCs w:val="24"/>
      <w:lang w:val="x-none"/>
    </w:rPr>
  </w:style>
  <w:style w:type="character" w:customStyle="1" w:styleId="H1GChar">
    <w:name w:val="_ H_1_G Char"/>
    <w:link w:val="H1G"/>
    <w:uiPriority w:val="99"/>
    <w:locked/>
    <w:rsid w:val="00E80B4B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customStyle="1" w:styleId="H23G">
    <w:name w:val="_ H_2/3_G"/>
    <w:basedOn w:val="a"/>
    <w:next w:val="a"/>
    <w:uiPriority w:val="99"/>
    <w:rsid w:val="00E80B4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bCs/>
      <w:spacing w:val="0"/>
      <w:w w:val="100"/>
      <w:kern w:val="0"/>
      <w:lang w:val="en-GB"/>
    </w:rPr>
  </w:style>
  <w:style w:type="paragraph" w:customStyle="1" w:styleId="H4G">
    <w:name w:val="_ H_4_G"/>
    <w:basedOn w:val="a"/>
    <w:next w:val="a"/>
    <w:uiPriority w:val="99"/>
    <w:rsid w:val="00E80B4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iCs/>
      <w:spacing w:val="0"/>
      <w:w w:val="100"/>
      <w:kern w:val="0"/>
      <w:lang w:val="en-GB"/>
    </w:rPr>
  </w:style>
  <w:style w:type="paragraph" w:customStyle="1" w:styleId="H56G">
    <w:name w:val="_ H_5/6_G"/>
    <w:basedOn w:val="a"/>
    <w:next w:val="a"/>
    <w:uiPriority w:val="99"/>
    <w:rsid w:val="00E80B4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character" w:styleId="af2">
    <w:name w:val="Strong"/>
    <w:uiPriority w:val="99"/>
    <w:qFormat/>
    <w:rsid w:val="00E80B4B"/>
    <w:rPr>
      <w:b/>
      <w:bCs/>
    </w:rPr>
  </w:style>
  <w:style w:type="paragraph" w:customStyle="1" w:styleId="Default">
    <w:name w:val="Default"/>
    <w:uiPriority w:val="99"/>
    <w:rsid w:val="00E80B4B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character" w:customStyle="1" w:styleId="Bulletpoint1Char">
    <w:name w:val="Bulletpoint_1 Char"/>
    <w:link w:val="Bulletpoint1"/>
    <w:uiPriority w:val="99"/>
    <w:locked/>
    <w:rsid w:val="00E80B4B"/>
    <w:rPr>
      <w:lang w:val="en-US"/>
    </w:rPr>
  </w:style>
  <w:style w:type="paragraph" w:customStyle="1" w:styleId="Bulletpoint1">
    <w:name w:val="Bulletpoint_1"/>
    <w:basedOn w:val="a"/>
    <w:link w:val="Bulletpoint1Char"/>
    <w:uiPriority w:val="99"/>
    <w:rsid w:val="00E80B4B"/>
    <w:pPr>
      <w:widowControl w:val="0"/>
      <w:tabs>
        <w:tab w:val="num" w:pos="720"/>
      </w:tabs>
      <w:snapToGrid w:val="0"/>
      <w:spacing w:after="120" w:line="240" w:lineRule="auto"/>
      <w:ind w:left="720" w:hanging="360"/>
      <w:jc w:val="both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en-US"/>
    </w:rPr>
  </w:style>
  <w:style w:type="character" w:styleId="af3">
    <w:name w:val="Emphasis"/>
    <w:uiPriority w:val="99"/>
    <w:qFormat/>
    <w:rsid w:val="00E80B4B"/>
    <w:rPr>
      <w:b/>
      <w:bCs/>
    </w:rPr>
  </w:style>
  <w:style w:type="character" w:customStyle="1" w:styleId="st">
    <w:name w:val="st"/>
    <w:uiPriority w:val="99"/>
    <w:rsid w:val="00E80B4B"/>
  </w:style>
  <w:style w:type="character" w:customStyle="1" w:styleId="af4">
    <w:name w:val="Текст примечания Знак"/>
    <w:basedOn w:val="a0"/>
    <w:link w:val="af5"/>
    <w:uiPriority w:val="99"/>
    <w:semiHidden/>
    <w:rsid w:val="00E80B4B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5">
    <w:name w:val="annotation text"/>
    <w:basedOn w:val="a"/>
    <w:link w:val="af4"/>
    <w:uiPriority w:val="99"/>
    <w:semiHidden/>
    <w:rsid w:val="00E80B4B"/>
    <w:pPr>
      <w:suppressAutoHyphens/>
    </w:pPr>
    <w:rPr>
      <w:spacing w:val="0"/>
      <w:w w:val="100"/>
      <w:kern w:val="0"/>
      <w:lang w:val="x-none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E80B4B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af7">
    <w:name w:val="annotation subject"/>
    <w:basedOn w:val="af5"/>
    <w:next w:val="af5"/>
    <w:link w:val="af6"/>
    <w:uiPriority w:val="99"/>
    <w:semiHidden/>
    <w:rsid w:val="00E80B4B"/>
    <w:rPr>
      <w:b/>
      <w:bCs/>
    </w:rPr>
  </w:style>
  <w:style w:type="character" w:customStyle="1" w:styleId="af8">
    <w:name w:val="Схема документа Знак"/>
    <w:basedOn w:val="a0"/>
    <w:link w:val="af9"/>
    <w:uiPriority w:val="99"/>
    <w:semiHidden/>
    <w:rsid w:val="00E80B4B"/>
    <w:rPr>
      <w:rFonts w:ascii="Tahoma" w:eastAsia="Times New Roman" w:hAnsi="Tahoma" w:cs="Times New Roman"/>
      <w:sz w:val="16"/>
      <w:szCs w:val="16"/>
      <w:lang w:val="en-US" w:eastAsia="zh-CN"/>
    </w:rPr>
  </w:style>
  <w:style w:type="paragraph" w:styleId="af9">
    <w:name w:val="Document Map"/>
    <w:basedOn w:val="a"/>
    <w:link w:val="af8"/>
    <w:uiPriority w:val="99"/>
    <w:semiHidden/>
    <w:rsid w:val="00E80B4B"/>
    <w:pPr>
      <w:spacing w:line="240" w:lineRule="auto"/>
    </w:pPr>
    <w:rPr>
      <w:rFonts w:ascii="Tahoma" w:hAnsi="Tahoma"/>
      <w:spacing w:val="0"/>
      <w:w w:val="100"/>
      <w:kern w:val="0"/>
      <w:sz w:val="16"/>
      <w:szCs w:val="16"/>
      <w:lang w:val="en-US" w:eastAsia="zh-CN"/>
    </w:rPr>
  </w:style>
  <w:style w:type="character" w:customStyle="1" w:styleId="highlight1">
    <w:name w:val="highlight1"/>
    <w:uiPriority w:val="99"/>
    <w:rsid w:val="00E80B4B"/>
    <w:rPr>
      <w:shd w:val="clear" w:color="auto" w:fill="auto"/>
    </w:rPr>
  </w:style>
  <w:style w:type="paragraph" w:styleId="afa">
    <w:name w:val="Normal (Web)"/>
    <w:basedOn w:val="a"/>
    <w:uiPriority w:val="99"/>
    <w:rsid w:val="00E80B4B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val="en-GB" w:eastAsia="en-GB"/>
    </w:rPr>
  </w:style>
  <w:style w:type="character" w:customStyle="1" w:styleId="hps">
    <w:name w:val="hps"/>
    <w:uiPriority w:val="99"/>
    <w:rsid w:val="00E80B4B"/>
  </w:style>
  <w:style w:type="character" w:customStyle="1" w:styleId="apple-converted-space">
    <w:name w:val="apple-converted-space"/>
    <w:uiPriority w:val="99"/>
    <w:rsid w:val="00E80B4B"/>
  </w:style>
  <w:style w:type="character" w:customStyle="1" w:styleId="highlight">
    <w:name w:val="highlight"/>
    <w:uiPriority w:val="99"/>
    <w:rsid w:val="00E80B4B"/>
  </w:style>
  <w:style w:type="paragraph" w:customStyle="1" w:styleId="ListParagraph1">
    <w:name w:val="List Paragraph1"/>
    <w:basedOn w:val="a"/>
    <w:uiPriority w:val="99"/>
    <w:rsid w:val="00E80B4B"/>
    <w:pPr>
      <w:spacing w:line="240" w:lineRule="auto"/>
      <w:ind w:left="720"/>
    </w:pPr>
    <w:rPr>
      <w:rFonts w:eastAsia="Malgun Gothic"/>
      <w:spacing w:val="0"/>
      <w:w w:val="100"/>
      <w:kern w:val="0"/>
      <w:sz w:val="24"/>
      <w:szCs w:val="24"/>
      <w:lang w:val="en-US" w:eastAsia="zh-CN"/>
    </w:rPr>
  </w:style>
  <w:style w:type="character" w:customStyle="1" w:styleId="st1">
    <w:name w:val="st1"/>
    <w:uiPriority w:val="99"/>
    <w:rsid w:val="00E80B4B"/>
  </w:style>
  <w:style w:type="character" w:customStyle="1" w:styleId="apple-style-span">
    <w:name w:val="apple-style-span"/>
    <w:uiPriority w:val="99"/>
    <w:rsid w:val="00E80B4B"/>
  </w:style>
  <w:style w:type="character" w:styleId="HTML">
    <w:name w:val="HTML Typewriter"/>
    <w:uiPriority w:val="99"/>
    <w:rsid w:val="00E80B4B"/>
    <w:rPr>
      <w:rFonts w:ascii="Courier New" w:hAnsi="Courier New" w:cs="Courier New"/>
      <w:sz w:val="20"/>
      <w:szCs w:val="20"/>
    </w:rPr>
  </w:style>
  <w:style w:type="paragraph" w:customStyle="1" w:styleId="Normal">
    <w:name w:val="Normal"/>
    <w:basedOn w:val="a3"/>
    <w:rsid w:val="00A92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2010\Templates\C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2174-061D-4456-9FDF-B015EE07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152</TotalTime>
  <Pages>24</Pages>
  <Words>9185</Words>
  <Characters>52356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61419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Blagodatskikh</dc:creator>
  <cp:lastModifiedBy>Anna Blagodatskikh</cp:lastModifiedBy>
  <cp:revision>22</cp:revision>
  <cp:lastPrinted>2016-05-04T11:28:00Z</cp:lastPrinted>
  <dcterms:created xsi:type="dcterms:W3CDTF">2016-05-04T05:15:00Z</dcterms:created>
  <dcterms:modified xsi:type="dcterms:W3CDTF">2016-05-04T11:28:00Z</dcterms:modified>
</cp:coreProperties>
</file>