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844A5A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44A5A" w:rsidRDefault="002D5AAC" w:rsidP="00844A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44A5A" w:rsidRDefault="00DF71B9" w:rsidP="00844A5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844A5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44A5A" w:rsidRDefault="00C257E3" w:rsidP="00844A5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844A5A">
              <w:rPr>
                <w:spacing w:val="0"/>
                <w:w w:val="100"/>
                <w:kern w:val="0"/>
                <w:sz w:val="40"/>
              </w:rPr>
              <w:t>CRPD</w:t>
            </w:r>
            <w:r w:rsidRPr="00844A5A">
              <w:rPr>
                <w:spacing w:val="0"/>
                <w:w w:val="100"/>
                <w:kern w:val="0"/>
              </w:rPr>
              <w:t>/C/GC/5</w:t>
            </w:r>
          </w:p>
        </w:tc>
      </w:tr>
      <w:tr w:rsidR="002D5AAC" w:rsidRPr="005C695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44A5A" w:rsidRDefault="002E5067" w:rsidP="00844A5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844A5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44A5A" w:rsidRDefault="005966F1" w:rsidP="00844A5A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844A5A">
              <w:rPr>
                <w:b/>
                <w:spacing w:val="0"/>
                <w:w w:val="100"/>
                <w:kern w:val="0"/>
                <w:sz w:val="34"/>
                <w:szCs w:val="40"/>
              </w:rPr>
              <w:t>Конвенция о правах</w:t>
            </w:r>
            <w:r w:rsidRPr="00844A5A">
              <w:rPr>
                <w:b/>
                <w:spacing w:val="0"/>
                <w:w w:val="100"/>
                <w:kern w:val="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44A5A" w:rsidRDefault="00C257E3" w:rsidP="00844A5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844A5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C257E3" w:rsidRPr="00844A5A" w:rsidRDefault="00C257E3" w:rsidP="00844A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44A5A">
              <w:rPr>
                <w:spacing w:val="0"/>
                <w:w w:val="100"/>
                <w:kern w:val="0"/>
                <w:lang w:val="en-US"/>
              </w:rPr>
              <w:t>2</w:t>
            </w:r>
            <w:r w:rsidR="006D7CD0" w:rsidRPr="00844A5A">
              <w:rPr>
                <w:spacing w:val="0"/>
                <w:w w:val="100"/>
                <w:kern w:val="0"/>
                <w:lang w:val="en-US"/>
              </w:rPr>
              <w:t>7</w:t>
            </w:r>
            <w:r w:rsidRPr="00844A5A">
              <w:rPr>
                <w:spacing w:val="0"/>
                <w:w w:val="100"/>
                <w:kern w:val="0"/>
                <w:lang w:val="en-US"/>
              </w:rPr>
              <w:t xml:space="preserve"> October 2017</w:t>
            </w:r>
          </w:p>
          <w:p w:rsidR="00C257E3" w:rsidRPr="00844A5A" w:rsidRDefault="00C257E3" w:rsidP="00844A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44A5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C257E3" w:rsidRPr="00844A5A" w:rsidRDefault="00C257E3" w:rsidP="00844A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844A5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C257E3" w:rsidRPr="00844A5A" w:rsidRDefault="00C257E3" w:rsidP="00844A5A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844A5A">
        <w:rPr>
          <w:b/>
          <w:spacing w:val="0"/>
          <w:w w:val="100"/>
          <w:kern w:val="0"/>
          <w:sz w:val="24"/>
          <w:szCs w:val="24"/>
        </w:rPr>
        <w:t>Комитет по правам инвалидов</w:t>
      </w:r>
    </w:p>
    <w:p w:rsidR="00C257E3" w:rsidRPr="00844A5A" w:rsidRDefault="00C257E3" w:rsidP="00844A5A">
      <w:pPr>
        <w:pStyle w:val="HCh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Pr="00844A5A">
        <w:rPr>
          <w:spacing w:val="0"/>
          <w:w w:val="100"/>
          <w:kern w:val="0"/>
        </w:rPr>
        <w:tab/>
        <w:t>Замечание общего порядка № 5 (2017) о самостоятельном образе жизни и вовлеченности в местное сообщество</w:t>
      </w:r>
    </w:p>
    <w:p w:rsidR="00C257E3" w:rsidRPr="00844A5A" w:rsidRDefault="006D7CD0" w:rsidP="00844A5A">
      <w:pPr>
        <w:pStyle w:val="HCh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I.</w:t>
      </w:r>
      <w:r w:rsidR="00C257E3" w:rsidRPr="00844A5A">
        <w:rPr>
          <w:spacing w:val="0"/>
          <w:w w:val="100"/>
          <w:kern w:val="0"/>
        </w:rPr>
        <w:tab/>
        <w:t>Введение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1.</w:t>
      </w:r>
      <w:r w:rsidRPr="00844A5A">
        <w:rPr>
          <w:spacing w:val="0"/>
          <w:w w:val="100"/>
          <w:kern w:val="0"/>
        </w:rPr>
        <w:tab/>
        <w:t>На протяжении всей истории инвалиды были лишены возможности делать личный и самостоятельный выбор и осуществлять контроль во всех сферах жизни. Бытует мнение о том, что многие из них не способны вести самостоятельный образ жизни в выбранных ими сообществах. Поддержка инвалидов отсутствует, или же они могут получать ее только при наличии определенных жилищных условий, а созданные объекты инфраструктуры коллективного пользования не соответствуют принципам универсального дизайна. Ресурсы используются не для расширения возможностей инвалидов вести самостоятельный образ жизни в общине, а для обеспечения работы специальных учреждений. В результате инвалиды оказываются оставленными на произвол судьбы, попадают в зависимость от членов семьи, помещаются в специальных учреждения, страдают от изоляции и сегрегации.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2.</w:t>
      </w:r>
      <w:r w:rsidRPr="00844A5A">
        <w:rPr>
          <w:spacing w:val="0"/>
          <w:w w:val="100"/>
          <w:kern w:val="0"/>
        </w:rPr>
        <w:tab/>
        <w:t xml:space="preserve">В статье 19 Конвенции о правах инвалидов закреплено равное право всех инвалидов на самостоятельный образ жизни и вовлеченность в местное сообщество с возможностью свободно принимать решения и контролировать свою жизнь. В основе этой статьи лежит фундаментальный принцип прав человека, согласно которому все люди рождаются равными в своем достоинстве и правах и жизнь всех людей имеет равную ценность.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3.</w:t>
      </w:r>
      <w:r w:rsidRPr="00844A5A">
        <w:rPr>
          <w:spacing w:val="0"/>
          <w:w w:val="100"/>
          <w:kern w:val="0"/>
        </w:rPr>
        <w:tab/>
        <w:t xml:space="preserve">В статье 19 подчеркивается, что инвалиды являются субъектами права и правообладателями. Право на самостоятельный образ жизни и вовлеченность в местное сообщество основывается на общих принципах Конвенции (статья 3), в частности на уважении присущего человеку достоинства, его самостоятельности и независимости (пункт а) статьи 3) и полном и эффективном вовлечении и включении в общество (пункт с) статьи 3). Для толкования и применения статьи 19 важнейшее значение имеют и другие закрепленные в Конвенции принципы.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4.</w:t>
      </w:r>
      <w:r w:rsidRPr="00844A5A">
        <w:rPr>
          <w:spacing w:val="0"/>
          <w:w w:val="100"/>
          <w:kern w:val="0"/>
        </w:rPr>
        <w:tab/>
        <w:t>В основе концепций самостоятельного образа жизни и вовлеченности в местное сообщество изначально лежит опыт инвалидов, стремящихся самостоятельно контролировать свой образ жизни за счет создания расширяющих их возможности форм поддержки, таких как персональная помощь, а также требования обеспечить соответствие объектов коллективного пользования принципам универсального дизайна.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5.</w:t>
      </w:r>
      <w:r w:rsidRPr="00844A5A">
        <w:rPr>
          <w:spacing w:val="0"/>
          <w:w w:val="100"/>
          <w:kern w:val="0"/>
        </w:rPr>
        <w:tab/>
        <w:t xml:space="preserve">В преамбуле к Конвенции государства-участники признали, что многие инвалиды живут в условиях нищеты, и подчеркнули необходимость заниматься проблемой отрицательного воздействия нищеты. Цена социальной изоляции высока, поскольку она увековечивает зависимость и, следовательно, ущемление индивидуальных свобод. Социальная изоляция также порождает стигматизацию, </w:t>
      </w:r>
      <w:r w:rsidRPr="00844A5A">
        <w:rPr>
          <w:spacing w:val="0"/>
          <w:w w:val="100"/>
          <w:kern w:val="0"/>
        </w:rPr>
        <w:lastRenderedPageBreak/>
        <w:t xml:space="preserve">сегрегацию и дискриминацию, которые могут приводить к насилию, эксплуатации и неправомерному обращению, а также к негативным стереотипам, подпитывающим порочный круг маргинализации инвалидов. Стратегии и конкретные планы действий по социальной интеграции инвалидов, в том числе путем поощрения их права на самостоятельный образ жизни (статья 19), представляют собой эффективный с точки зрения затрат механизм обеспечения реализации прав, устойчивого развития и сокращения масштабов нищеты.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6.</w:t>
      </w:r>
      <w:r w:rsidRPr="00844A5A">
        <w:rPr>
          <w:spacing w:val="0"/>
          <w:w w:val="100"/>
          <w:kern w:val="0"/>
        </w:rPr>
        <w:tab/>
        <w:t>Настоящее замечание общего порядка призвано помочь государствам-участникам в деле осуществления статьи 19 и выполнения их обязательств по Конвенции. Оно в первую очередь касается обязательства в отношении обеспечения каждому человеку возможности пользоваться правом на самостоятельный образ жизни и вовлеченность в местное сообщество, но связано также и с другими положениями Конвенции. Статья 19 является одной из самых многогранных статей Конвенции с наиболее широкой сферой охвата и должна рассматриваться как основа для полноценного осуществления Конвенции.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7.</w:t>
      </w:r>
      <w:r w:rsidRPr="00844A5A">
        <w:rPr>
          <w:spacing w:val="0"/>
          <w:w w:val="100"/>
          <w:kern w:val="0"/>
        </w:rPr>
        <w:tab/>
        <w:t>Статья 19 охватывает гражданские и политические, а также экономические, социальные и культурные права и служит примером взаимосвязанности, взаимозависимости и неделимости всех прав человека. Право на самостоятельный образ жизни и вовлеченность в местное сообщество может быть реализовано только при условии осуществления всех закрепленных в этой норме гражданских, социальных и культурных прав. Нормы международного права прав человека предусматривают обязательства безотлагательного характера и обязательства, которые могут выполняться постепенно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1"/>
      </w:r>
      <w:r w:rsidRPr="00844A5A">
        <w:rPr>
          <w:spacing w:val="0"/>
          <w:w w:val="100"/>
          <w:kern w:val="0"/>
        </w:rPr>
        <w:t xml:space="preserve">. Для их выполнения в полном объеме требуются, кроме того, структурные изменения, которые должны вноситься поэтапно, независимо от того, идет ли речь о гражданских и политических или социальных, экономических и культурных правах.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8.</w:t>
      </w:r>
      <w:r w:rsidRPr="00844A5A">
        <w:rPr>
          <w:spacing w:val="0"/>
          <w:w w:val="100"/>
          <w:kern w:val="0"/>
        </w:rPr>
        <w:tab/>
        <w:t>Статья 19 отражает многообразие культурных подходов к образу жизни людей, а ее содержание не носит предвзятого характера по отношению к тем или иным культурным нормам и ценностям. Самостоятельный образ жизни и вовлеченность в местное сообщество являются базовыми концепциями жизни людей во всем мире, в том числе в контексте инвалидности. Это предполагает осуществление человеком свободы выбора и контроля в отношении решений, влияющих на его жизнь, с максимальной степенью самоопределения и взаимозависимости внутри общества. Это право должно фактически осуществляться в различных экономических, социальных, культурных и политических контекстах. Право на самостоятельный образ жизни и вовлеченность в местное сообщество распространяется на всех инвалидов, независимо от расы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цвета кожи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происхождения; пола</w:t>
      </w:r>
      <w:r w:rsidR="00143A1E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наличия беременности и состояния материнства; гражданского, семейного или профессионального положения; гендерной идентичности, сексуальной ориентации, языка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религии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политических или иных убеждений; национального, этнического, аборигенного или социального происхождения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статуса мигранта, просителя убежища или беженца</w:t>
      </w:r>
      <w:r w:rsidR="0087091C" w:rsidRPr="00844A5A">
        <w:rPr>
          <w:spacing w:val="0"/>
          <w:w w:val="100"/>
          <w:kern w:val="0"/>
        </w:rPr>
        <w:t>;</w:t>
      </w:r>
      <w:r w:rsidR="0087091C" w:rsidRPr="0087091C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принадлежности к национальному меньшинству, экономического или имущественного положения; состояния здоровья; генетической или иной предрасположенности к болезням; рождения и возраста или любого другого статуса.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9.</w:t>
      </w:r>
      <w:r w:rsidRPr="00844A5A">
        <w:rPr>
          <w:spacing w:val="0"/>
          <w:w w:val="100"/>
          <w:kern w:val="0"/>
        </w:rPr>
        <w:tab/>
        <w:t xml:space="preserve">Право, содержащееся в статье 19, прочно закрепилось в нормах международного права прав человека. В пункте 1 статьи 29 Всеобщей декларации прав человека подчеркивается взаимозависимость индивидуального развития личности и социального аспекта жизни в качестве члена общества: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Каждый человек имеет обязанности перед обществом, в котором только и возможно свободное и полное развитие его личности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. Статья 19 берет свое начало в гражданских и политических, а также экономических, социальных и культурных правах: право на свободное передвижение и свобода выбора местожительства (статья 12 Международного пакта о гражданских и политических правах) и право на достаточный жизненный уровень, включающий достаточное питание, одежду и жилище (статья 11 Международного </w:t>
      </w:r>
      <w:r w:rsidRPr="00844A5A">
        <w:rPr>
          <w:spacing w:val="0"/>
          <w:w w:val="100"/>
          <w:kern w:val="0"/>
        </w:rPr>
        <w:lastRenderedPageBreak/>
        <w:t>пакта об экономических, социальных и культурных правах), а также право на базовые права в области коммуникации формируют основу права на самостоятельный образ жизни и вовлеченность в местное сообщество. Свободное передвижение, достаточный жизненный уровень и способность понимать и иметь предпочтения, делать выбор и принимать осознанные решения являются обязательными условиями для обеспечения человеческого достоинства и свободного развития личности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2"/>
      </w:r>
      <w:r w:rsidRPr="00844A5A">
        <w:rPr>
          <w:spacing w:val="0"/>
          <w:w w:val="100"/>
          <w:kern w:val="0"/>
        </w:rPr>
        <w:t xml:space="preserve">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10.</w:t>
      </w:r>
      <w:r w:rsidRPr="00844A5A">
        <w:rPr>
          <w:spacing w:val="0"/>
          <w:w w:val="100"/>
          <w:kern w:val="0"/>
        </w:rPr>
        <w:tab/>
        <w:t xml:space="preserve">В Конвенции о ликвидации всех форм дискриминации в отношении женщин делается особый упор на равенстве женщин и мужчин и осуждается дискриминация в отношении женщин во всех ее формах (статья 1). В этой Конвенции подтверждается равенство между женщинами и мужчинами в правовых вопросах, в том числе их одинаковая правоспособность и одинаковые возможности ее реализации (пункт 2 статьи 15). Кроме того, государствам-участникам в ней предлагается предоставить мужчинам и женщинам одинаковые права в отношении законодательства, касающегося передвижения лиц и свободы выбора места проживания и местожительства (пункт 4 статьи 15).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11.</w:t>
      </w:r>
      <w:r w:rsidRPr="00844A5A">
        <w:rPr>
          <w:spacing w:val="0"/>
          <w:w w:val="100"/>
          <w:kern w:val="0"/>
        </w:rPr>
        <w:tab/>
        <w:t xml:space="preserve">В соответствии с пунктом 1 статьи 9 Конвенции о правах ребенка государства-участники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>. В</w:t>
      </w:r>
      <w:r w:rsidR="00844A5A">
        <w:rPr>
          <w:spacing w:val="0"/>
          <w:w w:val="100"/>
          <w:kern w:val="0"/>
        </w:rPr>
        <w:t> </w:t>
      </w:r>
      <w:r w:rsidRPr="00844A5A">
        <w:rPr>
          <w:spacing w:val="0"/>
          <w:w w:val="100"/>
          <w:kern w:val="0"/>
        </w:rPr>
        <w:t xml:space="preserve">пункте 2 статьи 18 предусмотрено, что государства-участники этой Конвенции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оказывают родителям и законным опекунам надлежащую помощь в выполнении ими своих обязанностей по воспитанию детей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. Кроме того, в пункте 1 статьи 20 указано, что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[р]ебенок,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, а пункт 2 статьи 20 гласит, что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[г]осударства-участники в соответствии со своими национальными законами обеспечивают замену ухода за таким ребенком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. Альтернативный уход, предоставляемый на основании инвалидности, будет носить дискриминационный характер.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12.</w:t>
      </w:r>
      <w:r w:rsidRPr="00844A5A">
        <w:rPr>
          <w:spacing w:val="0"/>
          <w:w w:val="100"/>
          <w:kern w:val="0"/>
        </w:rPr>
        <w:tab/>
        <w:t>В пункте 1 статьи 23 далее указано, что все дети-инвалиды должны вести достойную жизнь в условиях, которые способствуют их уверенности в себе и облегчают их активное участие в жизни общества. Комитет по правам ребенка выразил свою обеспокоенность по поводу большого числа детей-инвалидов, помещенных в специализированные детские учреждения, и настоятельно призвал государства-участники посредством программ деинституционализации обеспечить им возможность жить в своей семье, с другими родственниками или в приемной семье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3"/>
      </w:r>
      <w:r w:rsidRPr="00844A5A">
        <w:rPr>
          <w:spacing w:val="0"/>
          <w:w w:val="100"/>
          <w:kern w:val="0"/>
        </w:rPr>
        <w:t xml:space="preserve">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13.</w:t>
      </w:r>
      <w:r w:rsidRPr="00844A5A">
        <w:rPr>
          <w:spacing w:val="0"/>
          <w:w w:val="100"/>
          <w:kern w:val="0"/>
        </w:rPr>
        <w:tab/>
        <w:t xml:space="preserve">Равенство и недискриминация являются основополагающими принципами международного права прав человека, которые закреплены во всех основных договорах по правам человека. В своем замечании общего порядка № 5 (1994) о лицах с какой-либо формой инвалидности Комитет по экономическим, социальным и культурным правам подчеркивает, что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сегрегация и изоляция путем применения [...] социальных барьеров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считаются дискриминацией. Кроме того, в связи со статьей 11 он также подчеркивает, что право на достаточный уровень жизни охватывает не только равный доступ к достаточному питанию, доступному жилью и другим элементарным материальным потребностям, но и наличие вспомогательных услуг и вспомогательных устройств и технологий, никак не нарушающих права человека инвалидов.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14.</w:t>
      </w:r>
      <w:r w:rsidRPr="00844A5A">
        <w:rPr>
          <w:spacing w:val="0"/>
          <w:w w:val="100"/>
          <w:kern w:val="0"/>
        </w:rPr>
        <w:tab/>
        <w:t xml:space="preserve">Статья 19 и содержание настоящего замечания общего порядка должны служить руководством и опорой для осуществления Новой программы развития городов, принятой Конференцией Организации Объединенных Наций по жилью и </w:t>
      </w:r>
      <w:r w:rsidRPr="00844A5A">
        <w:rPr>
          <w:spacing w:val="0"/>
          <w:w w:val="100"/>
          <w:kern w:val="0"/>
        </w:rPr>
        <w:lastRenderedPageBreak/>
        <w:t xml:space="preserve">устойчивому городскому развитию (Хабитат-III), в качестве неотъемлемой части Повестки дня в области развития на период до 2030 года и Целей в области устойчивого развития. В Новой программе развития городов пропагандируется концепция таких городов и населенных пунктов, в которых все и каждый могут в равной степени осуществлять свои права и возможности благодаря интеграции всех жителей, справедливому отношению, безопасности, обеспечению здоровых условий жизни, физической и финансовой доступности, жизнестойкости и устойчивости таких городов и населенных пунктов. В связи со статьей 19 Конвенции особую важность приобретают предусмотренные в Целях в области устойчивого развития задача 10.2 о поддержании законодательным путем и поощрении активного участия всех людей в социальной, экономической и политической жизни и задача 11.1 об обеспечении всеобщего доступа к достаточному, безопасному и недорогому жилью и недорогим услугам.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15.</w:t>
      </w:r>
      <w:r w:rsidRPr="00844A5A">
        <w:rPr>
          <w:spacing w:val="0"/>
          <w:w w:val="100"/>
          <w:kern w:val="0"/>
        </w:rPr>
        <w:tab/>
        <w:t>Комитет по правам инвалидов отметил, что за последнее десятилетие в осуществлении статьи 19 был достигнут прогресс. Вместе с тем Комитет по-прежнему наблюдает разрыв между целями и духом статьи 19 и объемом ее осуществления. К</w:t>
      </w:r>
      <w:r w:rsidR="00844A5A">
        <w:rPr>
          <w:spacing w:val="0"/>
          <w:w w:val="100"/>
          <w:kern w:val="0"/>
        </w:rPr>
        <w:t> </w:t>
      </w:r>
      <w:r w:rsidRPr="00844A5A">
        <w:rPr>
          <w:spacing w:val="0"/>
          <w:w w:val="100"/>
          <w:kern w:val="0"/>
        </w:rPr>
        <w:t>числу некоторых из сохраняющихся препятствий относятся следующие: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a)</w:t>
      </w:r>
      <w:r w:rsidRPr="00844A5A">
        <w:rPr>
          <w:spacing w:val="0"/>
          <w:w w:val="100"/>
          <w:kern w:val="0"/>
        </w:rPr>
        <w:tab/>
        <w:t>лишение правоспособности в рамках официального законодательства и практики или де-факто в рамках субститутивной модели принятия решений о жилищных условиях;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b)</w:t>
      </w:r>
      <w:r w:rsidRPr="00844A5A">
        <w:rPr>
          <w:spacing w:val="0"/>
          <w:w w:val="100"/>
          <w:kern w:val="0"/>
        </w:rPr>
        <w:tab/>
        <w:t>неспособность механизмов социальной поддержки и защиты обеспечить возможности вести самостоятельный образ жизни в местном сообществе;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c)</w:t>
      </w:r>
      <w:r w:rsidRPr="00844A5A">
        <w:rPr>
          <w:spacing w:val="0"/>
          <w:w w:val="100"/>
          <w:kern w:val="0"/>
        </w:rPr>
        <w:tab/>
        <w:t>пробелы в нормативно-правовой базе и недостаточность бюджетных ассигнований на цели персональной помощи и индивидуальной поддержки;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d)</w:t>
      </w:r>
      <w:r w:rsidRPr="00844A5A">
        <w:rPr>
          <w:spacing w:val="0"/>
          <w:w w:val="100"/>
          <w:kern w:val="0"/>
        </w:rPr>
        <w:tab/>
        <w:t>физическая и нормативная институционализация, в том числе детей, и принудительное лечение во всех формах;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e)</w:t>
      </w:r>
      <w:r w:rsidRPr="00844A5A">
        <w:rPr>
          <w:spacing w:val="0"/>
          <w:w w:val="100"/>
          <w:kern w:val="0"/>
        </w:rPr>
        <w:tab/>
        <w:t>отсутствие стратегий и планов деинституционализации и постоянное инвестирование в работу специальных детских учреждений;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f)</w:t>
      </w:r>
      <w:r w:rsidRPr="00844A5A">
        <w:rPr>
          <w:spacing w:val="0"/>
          <w:w w:val="100"/>
          <w:kern w:val="0"/>
        </w:rPr>
        <w:tab/>
        <w:t>негативное отношение, стигматизация и стереотипы, препятствующие вовлечению инвалидов в местное сообщество и их доступу к существующей помощи;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g)</w:t>
      </w:r>
      <w:r w:rsidRPr="00844A5A">
        <w:rPr>
          <w:spacing w:val="0"/>
          <w:w w:val="100"/>
          <w:kern w:val="0"/>
        </w:rPr>
        <w:tab/>
        <w:t>ошибочные представления о праве на самостоятельный образ жизни в местном сообществе;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h)</w:t>
      </w:r>
      <w:r w:rsidRPr="00844A5A">
        <w:rPr>
          <w:spacing w:val="0"/>
          <w:w w:val="100"/>
          <w:kern w:val="0"/>
        </w:rPr>
        <w:tab/>
        <w:t xml:space="preserve">отсутствие приемлемых, недорогих, доступных и адаптируемых услуг и объектов, а именно транспортных, медицинских, образовательных услуг, общественных пространств, жилья, театров, кинотеатров, товаров и услуг и общественных зданий;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i)</w:t>
      </w:r>
      <w:r w:rsidRPr="00844A5A">
        <w:rPr>
          <w:spacing w:val="0"/>
          <w:w w:val="100"/>
          <w:kern w:val="0"/>
        </w:rPr>
        <w:tab/>
        <w:t>отсутствие адекватных механизмов контроля для обеспечения надлежащего осуществления статьи 19, в том числе в части участия представляющих инвалидов организаций;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j)</w:t>
      </w:r>
      <w:r w:rsidRPr="00844A5A">
        <w:rPr>
          <w:spacing w:val="0"/>
          <w:w w:val="100"/>
          <w:kern w:val="0"/>
        </w:rPr>
        <w:tab/>
        <w:t xml:space="preserve">недостаточный учет вопросов инвалидности при распределении бюджетных средств в целом;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k)</w:t>
      </w:r>
      <w:r w:rsidRPr="00844A5A">
        <w:rPr>
          <w:spacing w:val="0"/>
          <w:w w:val="100"/>
          <w:kern w:val="0"/>
        </w:rPr>
        <w:tab/>
        <w:t xml:space="preserve">нецелесообразная децентрализация, в результате которой в государстве-участнике возникают несоответствия в работе разных местных органов власти и не обеспечиваются равные возможности ведения самостоятельного образа жизни в местном сообществе. </w:t>
      </w:r>
    </w:p>
    <w:p w:rsidR="00C257E3" w:rsidRPr="00844A5A" w:rsidRDefault="006D7CD0" w:rsidP="00844A5A">
      <w:pPr>
        <w:pStyle w:val="HChGR"/>
        <w:pageBreakBefore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ab/>
      </w:r>
      <w:r w:rsidR="00C257E3" w:rsidRPr="00844A5A">
        <w:rPr>
          <w:spacing w:val="0"/>
          <w:w w:val="100"/>
          <w:kern w:val="0"/>
        </w:rPr>
        <w:t>II.</w:t>
      </w:r>
      <w:r w:rsidR="00C257E3" w:rsidRPr="00844A5A">
        <w:rPr>
          <w:spacing w:val="0"/>
          <w:w w:val="100"/>
          <w:kern w:val="0"/>
        </w:rPr>
        <w:tab/>
        <w:t>Нормативное содержание статьи 19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A.</w:t>
      </w:r>
      <w:r w:rsidR="00C257E3" w:rsidRPr="00844A5A">
        <w:rPr>
          <w:spacing w:val="0"/>
          <w:w w:val="100"/>
          <w:kern w:val="0"/>
        </w:rPr>
        <w:tab/>
        <w:t>Определения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16.</w:t>
      </w:r>
      <w:r w:rsidRPr="00844A5A">
        <w:rPr>
          <w:spacing w:val="0"/>
          <w:w w:val="100"/>
          <w:kern w:val="0"/>
        </w:rPr>
        <w:tab/>
        <w:t>В настоящем замечании общего порядка используются нижеследующие определения.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a)</w:t>
      </w:r>
      <w:r w:rsidRPr="00844A5A">
        <w:rPr>
          <w:spacing w:val="0"/>
          <w:w w:val="100"/>
          <w:kern w:val="0"/>
        </w:rPr>
        <w:tab/>
      </w:r>
      <w:r w:rsidRPr="00844A5A">
        <w:rPr>
          <w:b/>
          <w:bCs/>
          <w:spacing w:val="0"/>
          <w:w w:val="100"/>
          <w:kern w:val="0"/>
        </w:rPr>
        <w:t>Самостоятельный образ жизни.</w:t>
      </w:r>
      <w:r w:rsidRPr="00844A5A">
        <w:rPr>
          <w:spacing w:val="0"/>
          <w:w w:val="100"/>
          <w:kern w:val="0"/>
        </w:rPr>
        <w:t xml:space="preserve"> Самостоятельный образ жизни означает получение инвалидами всех необходимых средств, позволяющих им делать выбор, осуществлять контроль над своей жизнью и принимать все решения, касающиеся их жизни. Личная автономия и свободное волеизъявление являются ключевыми элементами самостоятельного образа жизни, который охватывает доступ к транспорту, информационно-коммуникационные средства и персональную помощь, место жительства, повседневный распорядок дня, привычки, достойную работу, личные отношения, одежду, питание, гигиену и медицинское обслуживание, религиозную и культурную деятельность и права на сексуальное и репродуктивное здоровье. Все эти аспекты имеют отношение к развитию самосознания и личности: где и с кем мы живем, что мы едим, любим ли мы долго спать по утрам или поздно ложиться, предпочитаем ли мы находиться в здании или на свежем воздухе, нравится ли нам стелить скатерть и ставить свечи на стол, иметь домашних животных или слушать музыку. Из этих действий и решений складывается наша сущность. Самостоятельный образ жизни является неотъемлемым элементом личной автономии и свободы и необязательно предполагает проживание в одиночку. Его также не следует толковать лишь как способность самостоятельно осуществлять повседневную деятельность. Его следует скорее рассматривать как свободу выбора и контроля в соответствии с принципом уважения присущего человеку достоинства и его личной самостоятельности, который закреплен в пункте а) статьи 3 Конвенции. Самостоятельность как форма личной автономии означает, что инвалид не лишен возможности выбора и контроля над своим личным образом жизни и повседневной деятельностью.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b)</w:t>
      </w:r>
      <w:r w:rsidRPr="00844A5A">
        <w:rPr>
          <w:spacing w:val="0"/>
          <w:w w:val="100"/>
          <w:kern w:val="0"/>
        </w:rPr>
        <w:tab/>
      </w:r>
      <w:r w:rsidRPr="00844A5A">
        <w:rPr>
          <w:b/>
          <w:bCs/>
          <w:spacing w:val="0"/>
          <w:w w:val="100"/>
          <w:kern w:val="0"/>
        </w:rPr>
        <w:t>Вовлеченность в местное сообщество.</w:t>
      </w:r>
      <w:r w:rsidRPr="00844A5A">
        <w:rPr>
          <w:spacing w:val="0"/>
          <w:w w:val="100"/>
          <w:kern w:val="0"/>
        </w:rPr>
        <w:t xml:space="preserve"> Право быть вовлеченным в местное сообщество связано с принципом полного и эффективного вовлечения и включения в общество, который закреплен, среди прочего, в пункте с) статьи 3 Конвенции. Это предполагает полную социализацию и наличие доступа ко всем услугам, предоставляемым населению, а также к специализированным услугам, предоставляемым инвалидам, для обеспечения им возможности полной вовлеченности и включенности во все сферы жизни общества. Эти услуги могут касаться, среди прочего, жилья, транспорта, покупки товаров, образования, занятости, досуга и всех других объектов и услуг,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которыми может пользоваться население, включая социальные сети. Это право также охватывает доступ ко всем мероприятиям и событиям политической и культурной жизни местного сообщества, в том числе к публичным собраниям, спортивным мероприятиям, культурным и религиозным праздникам и любой другой деятельности, в которой инвалид желает участвовать.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c)</w:t>
      </w:r>
      <w:r w:rsidRPr="00844A5A">
        <w:rPr>
          <w:spacing w:val="0"/>
          <w:w w:val="100"/>
          <w:kern w:val="0"/>
        </w:rPr>
        <w:tab/>
      </w:r>
      <w:r w:rsidRPr="00844A5A">
        <w:rPr>
          <w:b/>
          <w:bCs/>
          <w:spacing w:val="0"/>
          <w:w w:val="100"/>
          <w:kern w:val="0"/>
        </w:rPr>
        <w:t>Условия для ведения самостоятельного образа жизни</w:t>
      </w:r>
      <w:r w:rsidRPr="00844A5A">
        <w:rPr>
          <w:spacing w:val="0"/>
          <w:w w:val="100"/>
          <w:kern w:val="0"/>
        </w:rPr>
        <w:t>. Самостоятельный образ жизни и вовлеченность в местное сообщество относятся к условиям жизни за пределами каких бы то ни было специальных учреждений интернатного типа. Речь идет не только о том, чтобы жить в определенном здании или в определенных условиях, а прежде всего о том, чтобы не утратить возможность личного выбора и автономии в результате навязывания определенных жилищных условий и образа жизни. Проживание в крупных учреждениях, где содержится более сотни человек, в небольших домах для коллективного проживания, где находится от пяти до восьми человек, или даже в частных домах нельзя считать условиями, позволяющими вести самостоятельный образ жизни, если оно включает в себя другие элементы, характерные для учреждений или процесса институционализации. Специальные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учреждения могут различаться по размерам, названию и созданным в них условиям, однако всем им присуще наличие некоторых общих элементов, таких как обязательное распределение помощников между несколькими лицами и отсутствие какого-либо влияния или наличие лишь ограниченного влияния на </w:t>
      </w:r>
      <w:r w:rsidRPr="00844A5A">
        <w:rPr>
          <w:spacing w:val="0"/>
          <w:w w:val="100"/>
          <w:kern w:val="0"/>
        </w:rPr>
        <w:lastRenderedPageBreak/>
        <w:t>назначенного соответствующему лицу помощника</w:t>
      </w:r>
      <w:r w:rsidR="0087091C" w:rsidRPr="00844A5A">
        <w:rPr>
          <w:spacing w:val="0"/>
          <w:w w:val="100"/>
          <w:kern w:val="0"/>
        </w:rPr>
        <w:t>;</w:t>
      </w:r>
      <w:r w:rsidRPr="00844A5A">
        <w:rPr>
          <w:spacing w:val="0"/>
          <w:w w:val="100"/>
          <w:kern w:val="0"/>
        </w:rPr>
        <w:t xml:space="preserve"> изоляция и сегрегация от лиц, ведущих самостоятельный образ жизни в местном сообществе; отсутствие контроля над решениями в повседневной жизни; невозможность выбора человека для совместного проживания; строго установленный распорядок, не зависящий от личных желаний и предпочтений; проведение одинаковых мероприятий для группы лиц в одном месте и под общим контролем; патерналистский подход к предоставлению услуг; надзор за жилищными условиями; как правило, непропорционально высокое число инвалидов, проживающих в стенах одного учреждения. Учреждения могут предоставлять инвалидам некоторые возможности выбора и контроля, однако выбор этот ограничивается определенными сферами жизни и не меняет сегрегационной природы этих учреждений. Таким образом, политика деинституционализации предполагает проведение структурных реформ, которые не ограничиваются закрытием специальных учреждений. Проживание в интернате как в больших, так и в маленьких группах, особенно опасно для детей, для которых ничто не может заменить жизнь в семье. Даже учреждения семейного типа все же являются учреждениями, которые не могут восполнить уход, который человек получает в семье.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d)</w:t>
      </w:r>
      <w:r w:rsidRPr="00844A5A">
        <w:rPr>
          <w:spacing w:val="0"/>
          <w:w w:val="100"/>
          <w:kern w:val="0"/>
        </w:rPr>
        <w:tab/>
      </w:r>
      <w:r w:rsidRPr="00844A5A">
        <w:rPr>
          <w:b/>
          <w:bCs/>
          <w:spacing w:val="0"/>
          <w:w w:val="100"/>
          <w:kern w:val="0"/>
        </w:rPr>
        <w:t>Персональная помощь</w:t>
      </w:r>
      <w:r w:rsidRPr="00844A5A">
        <w:rPr>
          <w:spacing w:val="0"/>
          <w:w w:val="100"/>
          <w:kern w:val="0"/>
        </w:rPr>
        <w:t xml:space="preserve">. Под персональной помощью понимается доступная инвалидам поддержка, которая ориентирована на конкретного человека, оказывается под контролем ее получателя и позволяет вести самостоятельный образ жизни. Персональная помощь может иметь различные проявления, однако ей присущи следующие элементы, которые отличают ее от других видов помощи: </w:t>
      </w:r>
    </w:p>
    <w:p w:rsidR="00C257E3" w:rsidRPr="00844A5A" w:rsidRDefault="00C257E3" w:rsidP="00844A5A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i)</w:t>
      </w:r>
      <w:r w:rsidRPr="00844A5A">
        <w:rPr>
          <w:spacing w:val="0"/>
          <w:w w:val="100"/>
          <w:kern w:val="0"/>
        </w:rPr>
        <w:tab/>
        <w:t xml:space="preserve">финансирование персональной помощи должно осуществляться на основе индивидуальных критериев и с учетом правозащитных норм, определяющих достойную занятость. Финансовые средства должны контролироваться инвалидом и выделяться ему для целей оплаты любой необходимой помощи. Их объем определяется исходя из индивидуальных потребностей и жизненных обстоятельств. Предоставление индивидуальных услуг не должно приводить к сокращению бюджетных ассигнование и/или увеличению размера личных выплат; </w:t>
      </w:r>
    </w:p>
    <w:p w:rsidR="00C257E3" w:rsidRPr="00844A5A" w:rsidRDefault="00C257E3" w:rsidP="00844A5A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ii)</w:t>
      </w:r>
      <w:r w:rsidRPr="00844A5A">
        <w:rPr>
          <w:spacing w:val="0"/>
          <w:w w:val="100"/>
          <w:kern w:val="0"/>
        </w:rPr>
        <w:tab/>
        <w:t>предоставление услуг под контролем инвалида означает, что он или она может обратиться к нескольким разным поставщикам услуг или выступать в качестве работодателя. Инвалиды имеют возможность индивидуализировать такие услуги, т.</w:t>
      </w:r>
      <w:r w:rsidR="0087091C" w:rsidRPr="0087091C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>е. определять параметры услуги и решать, кем, как, когда, где и каким образом услуга будет оказываться, а также давать соответствующие указания и разъяснения поставщикам услуг;</w:t>
      </w:r>
    </w:p>
    <w:p w:rsidR="00C257E3" w:rsidRPr="00844A5A" w:rsidRDefault="00C257E3" w:rsidP="00844A5A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iii)</w:t>
      </w:r>
      <w:r w:rsidRPr="00844A5A">
        <w:rPr>
          <w:spacing w:val="0"/>
          <w:w w:val="100"/>
          <w:kern w:val="0"/>
        </w:rPr>
        <w:tab/>
        <w:t xml:space="preserve">персональная помощь представляет собой личный контакт. Личные помощники должны наниматься, обучаться и контролироваться лицом, получающим персональную помощь. Личные помощники не должны оказывать услуги нескольким лицам одновременно без полного и свободного согласия лица, получающего персональную помощь. Совместное использование услуг личных помощников может служить фактором, ограничивающим и сдерживающим добровольное и непосредственное участие в жизни общества; </w:t>
      </w:r>
    </w:p>
    <w:p w:rsidR="00C257E3" w:rsidRPr="00844A5A" w:rsidRDefault="00C257E3" w:rsidP="00844A5A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iv)</w:t>
      </w:r>
      <w:r w:rsidRPr="00844A5A">
        <w:rPr>
          <w:spacing w:val="0"/>
          <w:w w:val="100"/>
          <w:kern w:val="0"/>
        </w:rPr>
        <w:tab/>
        <w:t>самостоятельное управление процессом оказания услуг. Инвалиды, нуждающиеся в персональной помощи, могут свободно выбирать устраивающую их степень личного контроля за предоставлением услуг с учетом их жизненных обстоятельств и предпочтений. Даже если функции работодателя передаются по договору третьему лицу, инвалид всегда остается в центре процесса принятия решений, касающихся такой помощи: любые запросы должны направляться соответствующему инвалиду, и должны удовлетворяться именно его индивидуальные предпочтения. Контроль за персональной помощью может осуществляться за счет механизма суппортивного принятия решений.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17.</w:t>
      </w:r>
      <w:r w:rsidRPr="00844A5A">
        <w:rPr>
          <w:spacing w:val="0"/>
          <w:w w:val="100"/>
          <w:kern w:val="0"/>
        </w:rPr>
        <w:tab/>
        <w:t xml:space="preserve">Поставщики вспомогательных услуг часто неверно связывают свои услуги с такими понятиями, как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самостоятельный образ жизни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или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вовлеченность в местное сообщество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, а также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персональная помощь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>, хотя на практике такие услуги не соответствуют требованиям статьи 19. Обязательные</w:t>
      </w:r>
      <w:r w:rsidR="00844A5A">
        <w:rPr>
          <w:spacing w:val="0"/>
          <w:w w:val="100"/>
          <w:kern w:val="0"/>
        </w:rPr>
        <w:t xml:space="preserve"> «</w:t>
      </w:r>
      <w:r w:rsidRPr="00844A5A">
        <w:rPr>
          <w:spacing w:val="0"/>
          <w:w w:val="100"/>
          <w:kern w:val="0"/>
        </w:rPr>
        <w:t>пакетные решения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, в рамках </w:t>
      </w:r>
      <w:r w:rsidRPr="00844A5A">
        <w:rPr>
          <w:spacing w:val="0"/>
          <w:w w:val="100"/>
          <w:kern w:val="0"/>
        </w:rPr>
        <w:lastRenderedPageBreak/>
        <w:t>которых, среди прочего, предоставление какой-либо конкретной услуги привязано к другой услуге и предполагает совместное проживание двух или более лиц вместе и наличие особых жилищных условий, не соответствуют статье 19. Концепция персональной помощи, при которой инвалид не имеет полной свободы волеизъявления и самостоятельного контроля, должна рассматриваться как не соответствующая статье</w:t>
      </w:r>
      <w:r w:rsidR="0087091C">
        <w:rPr>
          <w:spacing w:val="0"/>
          <w:w w:val="100"/>
          <w:kern w:val="0"/>
          <w:lang w:val="en-US"/>
        </w:rPr>
        <w:t> </w:t>
      </w:r>
      <w:r w:rsidRPr="00844A5A">
        <w:rPr>
          <w:spacing w:val="0"/>
          <w:w w:val="100"/>
          <w:kern w:val="0"/>
        </w:rPr>
        <w:t xml:space="preserve">19. Лица, имеющие сложные коммуникационные потребности, в том числе те, кто использует неофициальные средства связи (например, связь через нерепрезентативные средства, включая выражение лица, положение тела и звукообразование), должны получать надлежащую помощь, позволяющую им формулировать и излагать указания, решения, выбранные ими варианты и/или предпочтения, а также добиваться их учета и уважения. </w:t>
      </w:r>
    </w:p>
    <w:p w:rsidR="00C257E3" w:rsidRPr="00844A5A" w:rsidRDefault="00844A5A" w:rsidP="00844A5A">
      <w:pPr>
        <w:pStyle w:val="H1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B.</w:t>
      </w:r>
      <w:r w:rsidR="00C257E3" w:rsidRPr="00844A5A">
        <w:rPr>
          <w:spacing w:val="0"/>
          <w:w w:val="100"/>
          <w:kern w:val="0"/>
        </w:rPr>
        <w:tab/>
        <w:t>Статья 19, вводная часть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18.</w:t>
      </w:r>
      <w:r w:rsidRPr="00844A5A">
        <w:rPr>
          <w:spacing w:val="0"/>
          <w:w w:val="100"/>
          <w:kern w:val="0"/>
        </w:rPr>
        <w:tab/>
        <w:t xml:space="preserve">В статье 19 подтверждаются принцип недискриминации и право инвалидов на самостоятельный образ жизни в местном сообществе наравне с другими людьми. Чтобы право на самостоятельный образ жизни, свободу выбора наравне со всеми и вовлеченность в местное сообщество могло осуществляться, государства-участники должны принимать надлежащие эффективные меры, направленные на содействие полному осуществлению этого права и полному вовлечению и включению инвалидов в местное сообщество.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19.</w:t>
      </w:r>
      <w:r w:rsidRPr="00844A5A">
        <w:rPr>
          <w:spacing w:val="0"/>
          <w:w w:val="100"/>
          <w:kern w:val="0"/>
        </w:rPr>
        <w:tab/>
        <w:t xml:space="preserve">Статья охватывает две концепции, ясно обозначенные в ее заголовке: право на самостоятельный образ жизни и право на вовлеченность в местное сообщество. В то время как право на самостоятельный образ жизни относится к личному измерению и представляет собой право на эмансипацию без утраты доступа и возможностей, то право на вовлеченность в местное сообщество сопряжено с социальным измерением, т. е. с позитивным правом на создание инклюзивных условий. Право, закрепленное в статье 19, охватывает оба эти аспекта.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20.</w:t>
      </w:r>
      <w:r w:rsidRPr="00844A5A">
        <w:rPr>
          <w:spacing w:val="0"/>
          <w:w w:val="100"/>
          <w:kern w:val="0"/>
        </w:rPr>
        <w:tab/>
        <w:t xml:space="preserve">В статье 19 прямо упоминаются все категории инвалидов. Ни полное или частичное лишение какой-либо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части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правоспособности, ни объем необходимой помощи не могут служить основанием для отказа инвалидам в праве на независимость и на ведение самостоятельного образа жизни в местном сообществе или для ограничения этого права.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21.</w:t>
      </w:r>
      <w:r w:rsidRPr="00844A5A">
        <w:rPr>
          <w:spacing w:val="0"/>
          <w:w w:val="100"/>
          <w:kern w:val="0"/>
        </w:rPr>
        <w:tab/>
        <w:t xml:space="preserve">Если было установлено, что соответствующему инвалиду требуется большой объем персональных услуг, то государства-участники часто приходят к выводу о том, что единственным возможным решением является помещение его в специальное учреждение, особенно когда считается, что эти услуги являются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слишком дорогостоящими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или что соответствующий инвалид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не способен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жить вне специальных учреждений. В частности, считается, что вне специальных учреждений не способны жить лица с интеллектуальными нарушениями, особенно имеющие сложные коммуникационные потребности. Подобная логика противоречит статье 19, в которой право на самостоятельный образ жизни и вовлеченность в местное сообщество признается за всеми инвалидами, независимо от уровня их интеллектуального развития, способности обслуживать себя или потребностей в поддержке.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22.</w:t>
      </w:r>
      <w:r w:rsidRPr="00844A5A">
        <w:rPr>
          <w:spacing w:val="0"/>
          <w:w w:val="100"/>
          <w:kern w:val="0"/>
        </w:rPr>
        <w:tab/>
        <w:t xml:space="preserve">Все инвалиды должны иметь равные с другими членами общества возможности выбора относительно ведения активного образа жизни и принадлежности к той или иной культуре, а также равную степень контроля над своей жизнью. Самостоятельный образ жизни несовместим с поощрением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предопределенного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индивидуального стиля жизни. Нельзя вынуждать молодых людей с инвалидностью жить в условиях, созданных для пожилых людей, и наоборот.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23.</w:t>
      </w:r>
      <w:r w:rsidRPr="00844A5A">
        <w:rPr>
          <w:spacing w:val="0"/>
          <w:w w:val="100"/>
          <w:kern w:val="0"/>
        </w:rPr>
        <w:tab/>
        <w:t xml:space="preserve">Инвалиды всех полов являются правообладателями и имеют равные гарантии защиты в соответствии со статьей 19. Необходимо принимать все надлежащие меры для обеспечения всестороннего развития, улучшения положения и расширения прав и возможностей женщин-инвалидов. Лесбиянкам, гомосексуалистам, бисексуалам, транссексуалам, квирам и интерсексуалам с инвалидностью должны предоставляться </w:t>
      </w:r>
      <w:r w:rsidRPr="00844A5A">
        <w:rPr>
          <w:spacing w:val="0"/>
          <w:w w:val="100"/>
          <w:kern w:val="0"/>
        </w:rPr>
        <w:lastRenderedPageBreak/>
        <w:t>равные гарантии защиты в соответствии со статьей 19 и, следовательно, гарантии уважения их личных отношений. Кроме того, право на самостоятельный образ жизни и вовлеченность в местное сообщество охватывает защиту инвалидов, принадлежащих к любой возрастной или этнической группе, зарегистрированной касте или языковому и/или религиозному меньшинству, а также к мигрантам, просителям убежища и беженцам.</w:t>
      </w:r>
    </w:p>
    <w:p w:rsidR="00C257E3" w:rsidRPr="00844A5A" w:rsidRDefault="00844A5A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C.</w:t>
      </w:r>
      <w:r w:rsidR="00C257E3" w:rsidRPr="00844A5A">
        <w:rPr>
          <w:spacing w:val="0"/>
          <w:w w:val="100"/>
          <w:kern w:val="0"/>
        </w:rPr>
        <w:tab/>
        <w:t>Статья 19, пункт a)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24.</w:t>
      </w:r>
      <w:r w:rsidRPr="00844A5A">
        <w:rPr>
          <w:spacing w:val="0"/>
          <w:w w:val="100"/>
          <w:kern w:val="0"/>
        </w:rPr>
        <w:tab/>
        <w:t xml:space="preserve">Возможность выбирать и решать, как, где и с кем проживать, является центральной концепцией права на самостоятельный образ жизни и вовлеченность в местное сообщество. Индивидуальный выбор, таким образом, не ограничивается местом жительства, а охватывает все аспекты жилищных условий того или иного лица: повседневный распорядок дня, образ жизни и жизненный уклад, частную и общественную сферы жизни в повседневности и в долгосрочной перспективе.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25.</w:t>
      </w:r>
      <w:r w:rsidRPr="00844A5A">
        <w:rPr>
          <w:spacing w:val="0"/>
          <w:w w:val="100"/>
          <w:kern w:val="0"/>
        </w:rPr>
        <w:tab/>
        <w:t>Зачастую инвалиды не имеют возможности выбирать, поскольку вариантов для выбора нет. Так происходит, например, в случаях, когда неформальная поддержка в семье является единственной возможностью, когда поддержку можно получать только в специальных учреждениях, когда жилье недоступно, когда поддержка в местном сообществе не оказывается или оказывается только в определенных стру</w:t>
      </w:r>
      <w:r w:rsidR="0087091C">
        <w:rPr>
          <w:spacing w:val="0"/>
          <w:w w:val="100"/>
          <w:kern w:val="0"/>
        </w:rPr>
        <w:t>ктурах для проживания, например</w:t>
      </w:r>
      <w:r w:rsidRPr="00844A5A">
        <w:rPr>
          <w:spacing w:val="0"/>
          <w:w w:val="100"/>
          <w:kern w:val="0"/>
        </w:rPr>
        <w:t xml:space="preserve"> в домах для коллективного проживания или в учреждениях.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26.</w:t>
      </w:r>
      <w:r w:rsidRPr="00844A5A">
        <w:rPr>
          <w:spacing w:val="0"/>
          <w:w w:val="100"/>
          <w:kern w:val="0"/>
        </w:rPr>
        <w:tab/>
        <w:t xml:space="preserve">Кроме того, инвалиды могут не иметь возможности делать самостоятельный выбор из-за отсутствия доступной информации о имеющихся вариантах и/или из-за нормативно-правовых ограничений, вытекающих из законов об опеке или схожих с ними правовых норм или решений, не позволяющих инвалидам осуществлять свою правоспособность. Даже в случае отсутствия официального законодательства на </w:t>
      </w:r>
      <w:r w:rsidR="0087091C">
        <w:rPr>
          <w:spacing w:val="0"/>
          <w:w w:val="100"/>
          <w:kern w:val="0"/>
        </w:rPr>
        <w:t>этот счет другие лица, например</w:t>
      </w:r>
      <w:r w:rsidRPr="00844A5A">
        <w:rPr>
          <w:spacing w:val="0"/>
          <w:w w:val="100"/>
          <w:kern w:val="0"/>
        </w:rPr>
        <w:t xml:space="preserve"> члены семьи, лица, ухаживающие за инвалидом или местные власти, в некоторых случаях осуществляют контроль и ограничивают личный выбор, действуя по субститутивной модели принятия решений.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27.</w:t>
      </w:r>
      <w:r w:rsidRPr="00844A5A">
        <w:rPr>
          <w:spacing w:val="0"/>
          <w:w w:val="100"/>
          <w:kern w:val="0"/>
        </w:rPr>
        <w:tab/>
        <w:t>В основе осуществления инвалидами права на самостоятельный образ жизни в местном сообществе лежат понятия правоспособности и дееспособности. Таким образом, статья 19 связана с признанием и реализацией концепций правосубъектности и правоспособности, которые закреплены в статье 12 Конвенции и дополнительно разъясняются в замечании общего порядка № 1 (2014) Комитета о равенстве перед законом. Кроме того, она связана с полным запретом на лишение свободы на основании инвалидности, как это предусмотрено в статье 14 и подробно изложено в соответствующих руководящих принципах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4"/>
      </w:r>
      <w:r w:rsidRPr="00844A5A">
        <w:rPr>
          <w:spacing w:val="0"/>
          <w:w w:val="100"/>
          <w:kern w:val="0"/>
        </w:rPr>
        <w:t>.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D.</w:t>
      </w:r>
      <w:r w:rsidR="00C257E3" w:rsidRPr="00844A5A">
        <w:rPr>
          <w:spacing w:val="0"/>
          <w:w w:val="100"/>
          <w:kern w:val="0"/>
        </w:rPr>
        <w:tab/>
        <w:t>Статья 19, пункт b)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28.</w:t>
      </w:r>
      <w:r w:rsidRPr="00844A5A">
        <w:rPr>
          <w:spacing w:val="0"/>
          <w:w w:val="100"/>
          <w:kern w:val="0"/>
        </w:rPr>
        <w:tab/>
        <w:t xml:space="preserve">Индивидуальные вспомогательные услуги должны рассматриваться как право, а не как форма медицинской помощи, социальной поддержки или благотворительности. Для многих инвалидов доступ к ряду индивидуальных вспомогательных услуг является одним из необходимых условий для ведения самостоятельного образа жизни в местном сообществе. Инвалиды имеют право выбирать услуги и поставщиков услуг с учетом их индивидуальных потребностей и личных предпочтений, поэтому механизмы индивидуальной поддержки должны быть достаточно гибкими для того, чтобы они могли приспосабливаться к потребностям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пользователей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>, а не наоборот. Это налагает на государства-участники обязательство обеспечивать наличие достаточного числа квалифицированных специалистов, способных выявлять практические решения для устранения факторов, не позволяющих соответствующим лицам вести самостоятельный образ жизни в местном сообществе с учетом их потребностей и предпочтений.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>29.</w:t>
      </w:r>
      <w:r w:rsidRPr="00844A5A">
        <w:rPr>
          <w:spacing w:val="0"/>
          <w:w w:val="100"/>
          <w:kern w:val="0"/>
        </w:rPr>
        <w:tab/>
        <w:t xml:space="preserve">В пункте b) перечисляются различные индивидуальные услуги, подпадающие под эту категорию вспомогательных услуг. Они не должны ограничиваться услугами в месте проживания, а должны также охватывать услуги, предоставляемые в рамках трудовой деятельности, образования и участия в политической и культурной жизни; услуги по формированию ответственного отношения к родительским обязанностям и укреплению связей с родственниками и другими лицами; услуги по расширению участия в политической и культурной жизни; услуги по организации досуга, путешествий и рекреационной деятельности.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30.</w:t>
      </w:r>
      <w:r w:rsidRPr="00844A5A">
        <w:rPr>
          <w:spacing w:val="0"/>
          <w:w w:val="100"/>
          <w:kern w:val="0"/>
        </w:rPr>
        <w:tab/>
        <w:t xml:space="preserve">Хотя индивидуальные вспомогательные услуги могут различаться по названию, типу или виду в зависимости от культурных, экономических и географических особенностей государства-участника, все они должны предназначаться для содействия жизни в местном сообществе, недопущения изоляции и сегрегации от других людей и должны на практике соответствовать этим целям. Важно, чтобы целью таких вспомогательных услуг было достижение полной вовлеченности в местное сообщество. Следовательно, все формы вспомогательного обслуживания на базе специальных учреждений, при которых соответствующее лицо подвергается сегрегации и ограничению его личной автономии, запрещены пунктом b) статьи 19.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31.</w:t>
      </w:r>
      <w:r w:rsidRPr="00844A5A">
        <w:rPr>
          <w:spacing w:val="0"/>
          <w:w w:val="100"/>
          <w:kern w:val="0"/>
        </w:rPr>
        <w:tab/>
        <w:t xml:space="preserve">Следует также помнить о том, что все вспомогательные услуги должны организовываться и предоставляться таким образом, который способствует достижению главной цели данной нормы: полному, индивидуальному, добровольному и эффективному вовлечению и включению инвалидов в местное сообщество и обеспечению их самостоятельного образа жизни в нем. 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E.</w:t>
      </w:r>
      <w:r w:rsidR="00C257E3" w:rsidRPr="00844A5A">
        <w:rPr>
          <w:spacing w:val="0"/>
          <w:w w:val="100"/>
          <w:kern w:val="0"/>
        </w:rPr>
        <w:tab/>
        <w:t>Статья 19, пункт c)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32.</w:t>
      </w:r>
      <w:r w:rsidRPr="00844A5A">
        <w:rPr>
          <w:spacing w:val="0"/>
          <w:w w:val="100"/>
          <w:kern w:val="0"/>
        </w:rPr>
        <w:tab/>
        <w:t>В данной части статьи речь идет не об услугах и объектах, предназначенных специально для инвалидов, а о вспомогательных услугах и объектах, которыми в местном сообществе пользуется население в целом. Это широкий спектр услуг, который охватывает, в частности, жилье, государственные библиотеки, больницы, школы, транспорт, магазины, рынки, музеи, Интернет, социальные сети и аналогичные объекты и услуги. Они должны быть в наличии, быть повсеместно доступными и приемлемыми для всех инвалидов в определенном местном сообществе, а также подлежать корректировке с учетом их потребностей.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33.</w:t>
      </w:r>
      <w:r w:rsidRPr="00844A5A">
        <w:rPr>
          <w:spacing w:val="0"/>
          <w:w w:val="100"/>
          <w:kern w:val="0"/>
        </w:rPr>
        <w:tab/>
        <w:t>Доступность в местном сообществе объектов, товаров и услуг, а также реализация права на инклюзивные и доступные виды трудовой деятельности, образование и здравоохранение являются обязательными условиями для вовлечения и включения инвалидов в это сообщество. Различные программы деинституционализации показали, что самого по себе закрытия специальных учреждений, независимо от их размеров, и переселения его подопечных в местное сообщество недостаточно. Такие реформы должны сопровождаться предоставлением комплексных услуг и проведением программ развития, в том числе информационно-просветительских, на базе местного сообщества. Структурные реформы, призванные повысить общий уровень доступности в местном сообществе, могут снизить спрос на услуги, разрабатываемые специально для инвалидов.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34.</w:t>
      </w:r>
      <w:r w:rsidRPr="00844A5A">
        <w:rPr>
          <w:spacing w:val="0"/>
          <w:w w:val="100"/>
          <w:kern w:val="0"/>
        </w:rPr>
        <w:tab/>
        <w:t>Что касается материальной сферы охвата статьи 19, то она включает в себя доступ к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безопасному и достаточному жилью, индивидуальным услугам и объектам и услугам коллективного пользования. Доступ к жилью означает возможность проживать в местном сообществе точно так же, как и другие люди. Статья 19 не осуществляется должным образом, если жилье предоставляется только в специально отведенных для этого районах и спланировано так, что инвалидам приходится жить в одном и том же здании, жилом комплексе или районе. Доступное жилье, в котором инвалиды могут жить как в одиночку, так и в семье, должно существовать в достаточном количестве во всех районах проживания местного сообщества, с целью предоставления инвалидам права выбора и возможности его реализации. Для этого необходимо строить новое, доступное для инвалидов жилье и соответствующим </w:t>
      </w:r>
      <w:r w:rsidRPr="00844A5A">
        <w:rPr>
          <w:spacing w:val="0"/>
          <w:w w:val="100"/>
          <w:kern w:val="0"/>
        </w:rPr>
        <w:lastRenderedPageBreak/>
        <w:t>образом модернизировать уже существующую жилищную инфраструктуру. Кроме того, жилье должно приемлемым для инвалидов по цене.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35.</w:t>
      </w:r>
      <w:r w:rsidRPr="00844A5A">
        <w:rPr>
          <w:spacing w:val="0"/>
          <w:w w:val="100"/>
          <w:kern w:val="0"/>
        </w:rPr>
        <w:tab/>
        <w:t>Все инвалиды, живущие в городах или сельских районах, должны иметь доступ к вспомогательным услугам в безопасных пределах физической и географической досягаемости. Они должны быть недорогими, в том числе для лиц с низкими доходами. Кроме того, они должны быть приемлемыми, т</w:t>
      </w:r>
      <w:r w:rsidR="0087091C">
        <w:rPr>
          <w:spacing w:val="0"/>
          <w:w w:val="100"/>
          <w:kern w:val="0"/>
        </w:rPr>
        <w:t>. е.</w:t>
      </w:r>
      <w:r w:rsidRPr="00844A5A">
        <w:rPr>
          <w:spacing w:val="0"/>
          <w:w w:val="100"/>
          <w:kern w:val="0"/>
        </w:rPr>
        <w:t xml:space="preserve"> соответствовать стандартам качества с учетом гендерных, возрастных и культурных особенностей.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36.</w:t>
      </w:r>
      <w:r w:rsidRPr="00844A5A">
        <w:rPr>
          <w:spacing w:val="0"/>
          <w:w w:val="100"/>
          <w:kern w:val="0"/>
        </w:rPr>
        <w:tab/>
        <w:t xml:space="preserve">Индивидуальные вспомогательные услуги, которые не обеспечивают возможности личного выбора и самостоятельного контроля, не позволяют вести самостоятельный образ жизни в местном сообществе. Вспомогательные услуги, предоставляемые в увязке с услугами по уходу на дому (в качестве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пакета услуг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), часто предлагаются инвалидам по принципу экономии средств. При том, что сам этот аргумент может быть опровергнут с помощью экономических доводов, в любом случае соображения экономичности не должны превалировать над самим правозащитным принципом, о котором идет речь. Ни одно правило не должно требовать от инвалидов совместного использования с другим лицом предоставляемой им личной помощи и услуг соответствующего помощника; это может происходить только при наличии их полного и свободного согласия. Возможность выбора является одной из трех ключевых составляющих права вести самостоятельный образ жизни в местном сообществе.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37.</w:t>
      </w:r>
      <w:r w:rsidRPr="00844A5A">
        <w:rPr>
          <w:spacing w:val="0"/>
          <w:w w:val="100"/>
          <w:kern w:val="0"/>
        </w:rPr>
        <w:tab/>
        <w:t>Право на получение вспомогательных услуг наравне с другими перекликается с обязанностью обеспечивать включение и вовлечение инвалидов в процессы, связанные с объектами и услугами коллективного пользования, в целях обеспечения их соответствия конкретным потребностям, учета гендерных и возрастных факторов, возможности их использования инвалидами, с тем чтобы позволить им естественным образом участвовать в жизни местного сообщества. В случае детей в основе права на самостоятельный образ жизни и вовлеченность в местное сообщество лежит право расти в семье.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F.</w:t>
      </w:r>
      <w:r w:rsidR="00C257E3" w:rsidRPr="00844A5A">
        <w:rPr>
          <w:spacing w:val="0"/>
          <w:w w:val="100"/>
          <w:kern w:val="0"/>
        </w:rPr>
        <w:tab/>
        <w:t xml:space="preserve">Основные элементы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38.</w:t>
      </w:r>
      <w:r w:rsidRPr="00844A5A">
        <w:rPr>
          <w:spacing w:val="0"/>
          <w:w w:val="100"/>
          <w:kern w:val="0"/>
        </w:rPr>
        <w:tab/>
        <w:t xml:space="preserve">Комитет считает важным выявить основные элементы статьи 19 для гарантирования того, чтобы предоставление инвалидам поддержки на минимальном стандартном уровне, позволяющем им реализовывать право на самостоятельный образ жизни и вовлеченность в местное сообщество, входило в обязанности каждого государства-участника. Государствам-участникам следует обеспечивать, чтобы основные элементы статьи 19 соблюдались всегда, особенно в условиях финансового или экономического кризиса. Эти основные элементы приводятся ниже: </w:t>
      </w:r>
    </w:p>
    <w:p w:rsidR="00C257E3" w:rsidRPr="00844A5A" w:rsidRDefault="00844A5A" w:rsidP="00844A5A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 w:rsidR="00C257E3" w:rsidRPr="00844A5A">
        <w:rPr>
          <w:spacing w:val="0"/>
          <w:w w:val="100"/>
          <w:kern w:val="0"/>
        </w:rPr>
        <w:tab/>
        <w:t>обеспечивать в соответствии с замечанием общего порядка № 1 Комитета всем инвалидам, независимо от их категории инвалидности, право на правоспособность, в частности в связи с принятием решений о том, где, с кем и как жить;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b)</w:t>
      </w:r>
      <w:r w:rsidRPr="00844A5A">
        <w:rPr>
          <w:spacing w:val="0"/>
          <w:w w:val="100"/>
          <w:kern w:val="0"/>
        </w:rPr>
        <w:tab/>
        <w:t>не допускать дискриминации с точки зрения доступа к жилью, как в плане дохода, так и плане доступности, а также ввести обязательные строительные нормы, гарантирующие доступность нового и отремонтированного жилья для инвалидов;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 xml:space="preserve">c) </w:t>
      </w:r>
      <w:r w:rsidRPr="00844A5A">
        <w:rPr>
          <w:spacing w:val="0"/>
          <w:w w:val="100"/>
          <w:kern w:val="0"/>
        </w:rPr>
        <w:tab/>
        <w:t>разработать конкретный план действий по созданию для инвалидов возможностей вести самостоятельный образ жизни в местном сообществе, в том числе принять меры по содействию использованию механизмов официальной поддержки, позволяющих инвалидам вести самостоятельный образ жизни в местном сообществе, с тем чтобы не</w:t>
      </w:r>
      <w:r w:rsidR="0087091C">
        <w:rPr>
          <w:spacing w:val="0"/>
          <w:w w:val="100"/>
          <w:kern w:val="0"/>
        </w:rPr>
        <w:t>официальная поддержка, например</w:t>
      </w:r>
      <w:r w:rsidRPr="00844A5A">
        <w:rPr>
          <w:spacing w:val="0"/>
          <w:w w:val="100"/>
          <w:kern w:val="0"/>
        </w:rPr>
        <w:t xml:space="preserve"> со стороны семьи, не была для них единственным приемлемым вариантом;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d)</w:t>
      </w:r>
      <w:r w:rsidRPr="00844A5A">
        <w:rPr>
          <w:spacing w:val="0"/>
          <w:w w:val="100"/>
          <w:kern w:val="0"/>
        </w:rPr>
        <w:tab/>
        <w:t xml:space="preserve">разрабатывать и осуществлять законы, планы действий и руководящие указания в отношении требований, касающихся доступности главных базовых услуг, следить за их соблюдением и наказывать за их нарушение, в целях достижения </w:t>
      </w:r>
      <w:r w:rsidRPr="00844A5A">
        <w:rPr>
          <w:spacing w:val="0"/>
          <w:w w:val="100"/>
          <w:kern w:val="0"/>
        </w:rPr>
        <w:lastRenderedPageBreak/>
        <w:t xml:space="preserve">равенства в обществе, в том числе создания возможностей использования инвалидами социальных сетей, а также гарантировать наличие квалифицированных специалистов в области информационно-коммуникационных технологий с целью разработки новых соответствующих технологий, в частности на основе принципа универсального дизайна, и обеспечения их защиты;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e)</w:t>
      </w:r>
      <w:r w:rsidRPr="00844A5A">
        <w:rPr>
          <w:spacing w:val="0"/>
          <w:w w:val="100"/>
          <w:kern w:val="0"/>
        </w:rPr>
        <w:tab/>
        <w:t>составить конкретный план действий и принять меры для создания и использования базовых, персональных, индивидуальных и основанных на правах человека вспомогательных услуг и других форм обслуживания, разработанных специально для инвалидов;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f)</w:t>
      </w:r>
      <w:r w:rsidRPr="00844A5A">
        <w:rPr>
          <w:spacing w:val="0"/>
          <w:w w:val="100"/>
          <w:kern w:val="0"/>
        </w:rPr>
        <w:tab/>
        <w:t>не допускать регресса в выполнении сути статьи 19, за исключением случаев, когда соответствующие меры являются должным образом обоснованными и соответствуют нормам международного права;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g)</w:t>
      </w:r>
      <w:r w:rsidRPr="00844A5A">
        <w:rPr>
          <w:spacing w:val="0"/>
          <w:w w:val="100"/>
          <w:kern w:val="0"/>
        </w:rPr>
        <w:tab/>
        <w:t xml:space="preserve">обеспечить систематический сбор количественных и качественных данных об инвалидах, в том числе по-прежнему живущих в специальных учреждениях;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h)</w:t>
      </w:r>
      <w:r w:rsidRPr="00844A5A">
        <w:rPr>
          <w:spacing w:val="0"/>
          <w:w w:val="100"/>
          <w:kern w:val="0"/>
        </w:rPr>
        <w:tab/>
        <w:t>использовать все имеющиеся сред</w:t>
      </w:r>
      <w:r w:rsidR="00844A5A">
        <w:rPr>
          <w:spacing w:val="0"/>
          <w:w w:val="100"/>
          <w:kern w:val="0"/>
        </w:rPr>
        <w:t xml:space="preserve">ства, в том числе региональное </w:t>
      </w:r>
      <w:r w:rsidRPr="00844A5A">
        <w:rPr>
          <w:spacing w:val="0"/>
          <w:w w:val="100"/>
          <w:kern w:val="0"/>
        </w:rPr>
        <w:t>финансирование и финансирование сотрудничества в целях развития, для разработки инклюзивных и доступных услуг, позволяющих вести самостоятельный образ жизни.</w:t>
      </w:r>
    </w:p>
    <w:p w:rsidR="00C257E3" w:rsidRPr="00844A5A" w:rsidRDefault="006D7CD0" w:rsidP="00844A5A">
      <w:pPr>
        <w:pStyle w:val="HCh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III.</w:t>
      </w:r>
      <w:r w:rsidR="00C257E3" w:rsidRPr="00844A5A">
        <w:rPr>
          <w:spacing w:val="0"/>
          <w:w w:val="100"/>
          <w:kern w:val="0"/>
        </w:rPr>
        <w:tab/>
        <w:t>Обязательства государств-участников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39.</w:t>
      </w:r>
      <w:r w:rsidRPr="00844A5A">
        <w:rPr>
          <w:spacing w:val="0"/>
          <w:w w:val="100"/>
          <w:kern w:val="0"/>
        </w:rPr>
        <w:tab/>
        <w:t>Обязательства государств-участников должны отражать характер прав человека, будь то абсолютные права безотлагательного применения (гражданские и политические права) или же права, требующие постепенного применения (экономические, социальные и культурные права). Предусмотренное в пункте a) статьи 19 право выбирать свое место жительства и то, где, как и с кем проживать, должно применяться безотлагательно, так как оно относится к категории гражданских и политических прав. Упомянутое в пункте b) статьи 19 право на доступ к услугам по поддержке инвалидов, оказываемым на основе индивидуальной оценки, относится к категории экономических, социальных и культурных прав. Предусмотренное в пункте</w:t>
      </w:r>
      <w:r w:rsidR="00425C57">
        <w:rPr>
          <w:spacing w:val="0"/>
          <w:w w:val="100"/>
          <w:kern w:val="0"/>
        </w:rPr>
        <w:t> </w:t>
      </w:r>
      <w:r w:rsidRPr="00844A5A">
        <w:rPr>
          <w:spacing w:val="0"/>
          <w:w w:val="100"/>
          <w:kern w:val="0"/>
        </w:rPr>
        <w:t>c) статьи 19 право на доступ к услугам и объектам относится к категории экономических, социальных и культурных прав, так как многие основные услуги, такие как доступные информационно-коммуникационные технологии, веб-сайты, социальные сети, кинотеатры, общественные парки, театры и спортивные сооружения, имеют как социальное, так и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культурное назначение. Постепенная реализация предполагает непосредственное обязательство разрабатывать и адаптировать конкретные стратегии и планы действий по созданию вспомогательных услуг с выделением надлежащих ресурсов, а также обеспечивать, чтобы уже существующие и новые механизмы общего обслуживания были доступными для инвалидов.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40.</w:t>
      </w:r>
      <w:r w:rsidRPr="00844A5A">
        <w:rPr>
          <w:spacing w:val="0"/>
          <w:w w:val="100"/>
          <w:kern w:val="0"/>
        </w:rPr>
        <w:tab/>
        <w:t xml:space="preserve">Обязательство уважать несет в себе не только негативный аспект; его позитивный аспект требует от государств-участников принимать все необходимые меры для недопущения нарушения государством или частными субъектами какого-либо права, закрепленного в статье 19.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41.</w:t>
      </w:r>
      <w:r w:rsidRPr="00844A5A">
        <w:rPr>
          <w:spacing w:val="0"/>
          <w:w w:val="100"/>
          <w:kern w:val="0"/>
        </w:rPr>
        <w:tab/>
        <w:t>Для обеспечения постепенной реализации экономических, социальных и культурных прав государства-участники должны принимать меры в максимальных пределах имеющихся ресурсов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5"/>
      </w:r>
      <w:r w:rsidRPr="00844A5A">
        <w:rPr>
          <w:spacing w:val="0"/>
          <w:w w:val="100"/>
          <w:kern w:val="0"/>
        </w:rPr>
        <w:t>. Соответствующие меры должны приниматься безотлагательно или в разумно короткие сроки. Такие меры должны носить осознанный, конкретный и целенаправленный характер и предусматривать использование всех надлежащих средств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6"/>
      </w:r>
      <w:r w:rsidRPr="00844A5A">
        <w:rPr>
          <w:spacing w:val="0"/>
          <w:w w:val="100"/>
          <w:kern w:val="0"/>
        </w:rPr>
        <w:t xml:space="preserve">. Систематическое осуществление права на </w:t>
      </w:r>
      <w:r w:rsidRPr="00844A5A">
        <w:rPr>
          <w:spacing w:val="0"/>
          <w:w w:val="100"/>
          <w:kern w:val="0"/>
        </w:rPr>
        <w:lastRenderedPageBreak/>
        <w:t xml:space="preserve">самостоятельный образ жизни в местном сообществе требует структурных изменений. В частности, это применимо к деинституционализации во всех ее формах.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42.</w:t>
      </w:r>
      <w:r w:rsidRPr="00844A5A">
        <w:rPr>
          <w:spacing w:val="0"/>
          <w:w w:val="100"/>
          <w:kern w:val="0"/>
        </w:rPr>
        <w:tab/>
        <w:t>В этой связи на государства-участники возложено безотлагательное обязательство начать стратегическое планирование с установлением надлежащих временных рамок и выделением должных ресурсов с целью замены всех институциональных схем на вспомогательные услуги, позволяющие вести самостоятельный образ жизни, на основе тесных и уважительных консультаций с представляющими инвалидов организациями. На усмотрение государств-участников оставлены вопросы, связанные с осуществлением конкретных программ, но не вопрос о необходимости замены. Государствам-участникам следует разработать переходные планы на основе прямых консультаций с инвалидами через представляющие их организации для обеспечения всесторонней вовлеченности инвалидов в местное сообщество.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43.</w:t>
      </w:r>
      <w:r w:rsidRPr="00844A5A">
        <w:rPr>
          <w:spacing w:val="0"/>
          <w:w w:val="100"/>
          <w:kern w:val="0"/>
        </w:rPr>
        <w:tab/>
        <w:t xml:space="preserve">В тех случаях, когда государство-участник намерено ввести регрессивные меры </w:t>
      </w:r>
      <w:r w:rsidR="0087091C">
        <w:rPr>
          <w:spacing w:val="0"/>
          <w:w w:val="100"/>
          <w:kern w:val="0"/>
        </w:rPr>
        <w:t>в отношении статьи 19, например</w:t>
      </w:r>
      <w:r w:rsidRPr="00844A5A">
        <w:rPr>
          <w:spacing w:val="0"/>
          <w:w w:val="100"/>
          <w:kern w:val="0"/>
        </w:rPr>
        <w:t xml:space="preserve"> в ответ на экономический или финансовый кризис, оно должно показать, что такие меры носят временный, необходимый и недискриминационный характер и что они не противоречат его основным обязательствам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7"/>
      </w:r>
      <w:r w:rsidRPr="00844A5A">
        <w:rPr>
          <w:spacing w:val="0"/>
          <w:w w:val="100"/>
          <w:kern w:val="0"/>
        </w:rPr>
        <w:t>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44.</w:t>
      </w:r>
      <w:r w:rsidRPr="00844A5A">
        <w:rPr>
          <w:spacing w:val="0"/>
          <w:w w:val="100"/>
          <w:kern w:val="0"/>
        </w:rPr>
        <w:tab/>
        <w:t>Обязанность постепенной реализации влечет за собой также презумпцию недопустимости принятия регрессивных мер в сфере осуществления экономических, социальных и культурных прав. Такие меры лишают инвалидов возможности полноценной реализации права на самостоятельный образ жизни и вовлеченность в местное сообщество. Следовательно, регрессивные меры представляют собой нарушение статьи 19.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45.</w:t>
      </w:r>
      <w:r w:rsidRPr="00844A5A">
        <w:rPr>
          <w:spacing w:val="0"/>
          <w:w w:val="100"/>
          <w:kern w:val="0"/>
        </w:rPr>
        <w:tab/>
        <w:t xml:space="preserve">Государства-участники не могут принимать регрессивные меры в отношении минимальных основных обязательств, которые предусмотрены правом на ведение самостоятельного образа жизни в местном сообществе и перечислены в настоящем замечании общего порядка.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46.</w:t>
      </w:r>
      <w:r w:rsidRPr="00844A5A">
        <w:rPr>
          <w:spacing w:val="0"/>
          <w:w w:val="100"/>
          <w:kern w:val="0"/>
        </w:rPr>
        <w:tab/>
        <w:t>На государства-участники возложено подлежащее немедленному выполнению обязательство ликвидировать дискриминацию в отношении отдельных инвалидов и групп инвалидов и гарантировать им равное право на самостоятельный образ жизни и на включение в местное сообщество. Для этого государства-участники должны отменять или изменять стратегии, законы и практику, не позволяющие инвалидам, например, выбирать место жительства, получать недорогое и доступное жилье, арендовать жилье и получать доступ к основным объектам и услугам общего пользования, которые им необходимы для ведения самостоятельного образа жизни. Под действие принципа постепенной реализации не подпадает также обязанность в отношении обеспечения разумного приспособления (пункт 3 статьи 5).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A.</w:t>
      </w:r>
      <w:r w:rsidR="00C257E3" w:rsidRPr="00844A5A">
        <w:rPr>
          <w:spacing w:val="0"/>
          <w:w w:val="100"/>
          <w:kern w:val="0"/>
        </w:rPr>
        <w:tab/>
        <w:t>Обязательство уважать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47.</w:t>
      </w:r>
      <w:r w:rsidRPr="00844A5A">
        <w:rPr>
          <w:spacing w:val="0"/>
          <w:w w:val="100"/>
          <w:kern w:val="0"/>
        </w:rPr>
        <w:tab/>
        <w:t xml:space="preserve">Обязательство уважать требует от государств-участников воздерживаться от прямого или косвенного вмешательства в осуществление отдельными лицами права на самостоятельный образ жизни и вовлеченность в местное сообщество или какого-либо ограничения осуществления этого права. Государства-участники не должны ограничивать возможности вести самостоятельный образ жизни в местном сообществе или лишать таких возможностей, в том числе посредством законов, которые прямо или косвенно ограничивают возможность инвалидов выбирать место жительства или то, где, как и с кем жить, а также их автономию. Государствам-участникам следует изменять законы, препятствующие осуществлению прав, закрепленных в статье 19.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>48.</w:t>
      </w:r>
      <w:r w:rsidRPr="00844A5A">
        <w:rPr>
          <w:spacing w:val="0"/>
          <w:w w:val="100"/>
          <w:kern w:val="0"/>
        </w:rPr>
        <w:tab/>
        <w:t>В соответствии с этим обязательством государства-участники должны также упразднять законы, стратегии и структуры, которые приводят к сохранению и созданию факторов, препятствующих доступу к вспомогательным услугам, а также к услугам и объектам общего пользования, и воздерживаться от введения в действие таких законов, стратегий и структур. Кроме того, оно влечет за собой обязательство освободить всех лиц, которые принудительно содержатся в психиатрических больницах или подвергаются иным формам лишения свободы, применяемым к инвалидам. Оно также предполагает введение запрета на все формы опеки и обязательство заменить режимы субститутивного принятия решений моделями суппортивного принятия решений.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49.</w:t>
      </w:r>
      <w:r w:rsidRPr="00844A5A">
        <w:rPr>
          <w:spacing w:val="0"/>
          <w:w w:val="100"/>
          <w:kern w:val="0"/>
        </w:rPr>
        <w:tab/>
        <w:t xml:space="preserve">Соблюдение прав инвалидов, закрепленных в статье 19, предполагает постепенное упразднение государствам-участникам практики помещения инвалидов в специальные учреждения. Ни одно новое учреждение такого типа не может быть построено государствами-участниками и ни одно старое учреждение не может быть отремонтировано за исключением случаев, когда это крайне необходимо для обеспечения физической безопасности содержащихся в нем лиц. Такие учреждения не должны расширяться, на смену покидающим эти учреждения подопечным не должны прибывать новые, и не должно создаваться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периферийное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жилье, которое внешне похоже на отдельное жилье (в виде квартир или отдельных домов), но на самом деле привязано к этим учреждениям.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B.</w:t>
      </w:r>
      <w:r w:rsidR="00C257E3" w:rsidRPr="00844A5A">
        <w:rPr>
          <w:spacing w:val="0"/>
          <w:w w:val="100"/>
          <w:kern w:val="0"/>
        </w:rPr>
        <w:tab/>
        <w:t>Обязательство защищать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50.</w:t>
      </w:r>
      <w:r w:rsidRPr="00844A5A">
        <w:rPr>
          <w:spacing w:val="0"/>
          <w:w w:val="100"/>
          <w:kern w:val="0"/>
        </w:rPr>
        <w:tab/>
        <w:t>Обязательство защищать требует от государств-участников принимать меры по недопущению прямого или косвенного вмешательства членов семьи и третьих лиц в осуществление права на ведение самостоятельного образа жизни в местном сообществе. Обязанность защищать требует от государств-участников введения и осуществления законов и стратегий, запрещающих такие действия членов семьи и третьих лиц, а также поставщиков услуг, собственников жилья или поставщиков услуг общего пользования, которые препятствуют осуществлению в полном объеме права на вовлеченность в местное сообщество и на ведение в нем самостоятельного образа жизни.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51.</w:t>
      </w:r>
      <w:r w:rsidRPr="00844A5A">
        <w:rPr>
          <w:spacing w:val="0"/>
          <w:w w:val="100"/>
          <w:kern w:val="0"/>
        </w:rPr>
        <w:tab/>
        <w:t xml:space="preserve">Государствам-участникам не следует допускать выделения государственных и частных средств на поддержание работы, ремонт, строительство или создание каких-либо специальных учреждений или механизмов институционализации. Кроме того, государства-участники не должны допускать создания таких частных учреждений под видом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коллективного жилья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52.</w:t>
      </w:r>
      <w:r w:rsidRPr="00844A5A">
        <w:rPr>
          <w:spacing w:val="0"/>
          <w:w w:val="100"/>
          <w:kern w:val="0"/>
        </w:rPr>
        <w:tab/>
        <w:t>Вспомогательные услуги должны всегда оказываться исходя из индивидуальных потребностей, а не интересов поставщика услуг. Государствам-участникам следует создавать механизмы контроля за поставщиками услуг, принимать меры по защите инвалидов от их тайного проживания в семье или изоляции в специальных учреждениях и меры по защите детей от оставления или помещения в специальные учреждения по причине их инвалидности, а также создавать надлежащие механизмы для выявления случаев насилия, совершаемого в отношении инвалидов третьими лицами. Государствам-участникам следует также запрещать установление опекунства директоров и/или руководителей интернатов над проживающими в их учреждениях лицами.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53.</w:t>
      </w:r>
      <w:r w:rsidRPr="00844A5A">
        <w:rPr>
          <w:spacing w:val="0"/>
          <w:w w:val="100"/>
          <w:kern w:val="0"/>
        </w:rPr>
        <w:tab/>
        <w:t>Обязанность защищать также включает в себя запрет дискр</w:t>
      </w:r>
      <w:r w:rsidR="0087091C">
        <w:rPr>
          <w:spacing w:val="0"/>
          <w:w w:val="100"/>
          <w:kern w:val="0"/>
        </w:rPr>
        <w:t>иминационной практики, например</w:t>
      </w:r>
      <w:r w:rsidRPr="00844A5A">
        <w:rPr>
          <w:spacing w:val="0"/>
          <w:w w:val="100"/>
          <w:kern w:val="0"/>
        </w:rPr>
        <w:t xml:space="preserve"> исключения отдельных лиц или групп из круга лиц, которым могут оказываться определенные услуги. Государствам-участникам следует запрещать и предупреждать установление третьими лицами практических и процедурных барьеров, препятствующих самостоятельному образу жизни и вовлеченности в местное сообщество, например обеспечивать, чтобы оказываемые услуги позволяли инвалидам вести самостоятельный образ жизни в местном сообществе, чтобы они имели возможность арендовать жилье, а также имели равное с другими лицами положение на рынке жилья. Услуги коллективного пользования, </w:t>
      </w:r>
      <w:r w:rsidRPr="00844A5A">
        <w:rPr>
          <w:spacing w:val="0"/>
          <w:w w:val="100"/>
          <w:kern w:val="0"/>
        </w:rPr>
        <w:lastRenderedPageBreak/>
        <w:t>предназначенные для населения в целом, такие как библиотеки, плавательные бассейны, общественные парки/пространства, магазины, почтовые отделения и кинотеатры, должны быть доступными и отвечать потребностям инвалидов, как это закреплено в замечании общего порядка № 2 (2014) Комитета о доступности.</w:t>
      </w:r>
    </w:p>
    <w:p w:rsidR="00C257E3" w:rsidRPr="00844A5A" w:rsidRDefault="006D7CD0" w:rsidP="00844A5A">
      <w:pPr>
        <w:pStyle w:val="H1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C.</w:t>
      </w:r>
      <w:r w:rsidR="00C257E3" w:rsidRPr="00844A5A">
        <w:rPr>
          <w:spacing w:val="0"/>
          <w:w w:val="100"/>
          <w:kern w:val="0"/>
        </w:rPr>
        <w:tab/>
        <w:t>Обязательство выполнять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54.</w:t>
      </w:r>
      <w:r w:rsidRPr="00844A5A">
        <w:rPr>
          <w:spacing w:val="0"/>
          <w:w w:val="100"/>
          <w:kern w:val="0"/>
        </w:rPr>
        <w:tab/>
        <w:t xml:space="preserve">Обязательство выполнять требует от государств поощрения, поддержки и принятия соответствующих законодательных, административных, бюджетных, судебных, программных, стимулирующих и иных мер для обеспечения полноценной реализации закрепленного в Конвенции права на самостоятельный образ жизни и вовлеченность в местное сообщество. Кроме того, обязательство выполнять требует от государств-участников принятия мер по устранению практических барьеров, препятствующих полноценной реализации права на самостоятельный образ жизни и вовлеченность в местное сообщество, таких как недоступность жилья, ограниченный доступ к услугам по оказанию поддержки инвалидам, недоступность объектов, товаров и услуг в местном сообществе и наличие предрассудков в отношении инвалидов.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55.</w:t>
      </w:r>
      <w:r w:rsidRPr="00844A5A">
        <w:rPr>
          <w:spacing w:val="0"/>
          <w:w w:val="100"/>
          <w:kern w:val="0"/>
        </w:rPr>
        <w:tab/>
        <w:t>Государствам-участникам следует расширять возможности членов семьи по оказанию поддержки своим родственникам с инвалидностью, с тем чтобы они могли осуществлять свое право на самостоятельный образ жизни и вовлеченность в местное сообщество.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56.</w:t>
      </w:r>
      <w:r w:rsidRPr="00844A5A">
        <w:rPr>
          <w:spacing w:val="0"/>
          <w:w w:val="100"/>
          <w:kern w:val="0"/>
        </w:rPr>
        <w:tab/>
        <w:t xml:space="preserve">При осуществлении законодательства, политики и программ государства-участники должны активно вовлекать широкий круг инвалидов через представляющие их организации, проводя тесные консультации по всем аспектам, касающимся самостоятельного образа жизни в местном сообществе, в частности при разработке вспомогательных услуг и инвестировании ресурсов в их работу в местном сообществе.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57.</w:t>
      </w:r>
      <w:r w:rsidRPr="00844A5A">
        <w:rPr>
          <w:spacing w:val="0"/>
          <w:w w:val="100"/>
          <w:kern w:val="0"/>
        </w:rPr>
        <w:tab/>
        <w:t xml:space="preserve">Государства-участники должны принять стратегию и конкретный план действий по деинституционализации. Этот план должен предусматривать обязанность проведения структурных реформ, улучшения доступа для инвалидов в местном сообществе и повышения уровня информированности населения в целом о проблематике вовлеченности инвалидов в местное сообщество.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58.</w:t>
      </w:r>
      <w:r w:rsidRPr="00844A5A">
        <w:rPr>
          <w:spacing w:val="0"/>
          <w:w w:val="100"/>
          <w:kern w:val="0"/>
        </w:rPr>
        <w:tab/>
        <w:t xml:space="preserve">Деинституционализация требует также системных преобразований, включая закрытие специальных учреждений и упразднение правил об институционализации в рамках всеобъемлющей стратегии, а также разработку ряда индивидуальных вспомогательных услуг, в том числе индивидуальных планов перехода с соответствующими бюджетными ассигнованиями и сроками выполнения, а также инклюзивных вспомогательных услуг. Следовательно, необходим скоординированный межведомственный подход, гарантирующий проведение реформ, выделение бюджетных средств и соответствующее изменение отношения на всех уровнях и во всех органах власти, в том числе на уровне местных органов управления.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59.</w:t>
      </w:r>
      <w:r w:rsidRPr="00844A5A">
        <w:rPr>
          <w:spacing w:val="0"/>
          <w:w w:val="100"/>
          <w:kern w:val="0"/>
        </w:rPr>
        <w:tab/>
        <w:t>Программы и пособия, предназначенные для поддержки лиц, ведущих самостоятельный образ жизни в местном сообществе, должны покрывать расходы, связанные с инвалидностью. Кроме того, центральное значение для деинституционализации имеет обеспечение доступным и недорогим жильем, в том числе жильем для семей. Также важно не обуславливать доступ к жилью соблюдением требований, уменьшающих автономию и независимость инвалидов. Общественные здания и пространств</w:t>
      </w:r>
      <w:r w:rsidR="0087091C">
        <w:rPr>
          <w:spacing w:val="0"/>
          <w:w w:val="100"/>
          <w:kern w:val="0"/>
        </w:rPr>
        <w:t>а, а также все виды транспорта</w:t>
      </w:r>
      <w:r w:rsidRPr="00844A5A">
        <w:rPr>
          <w:spacing w:val="0"/>
          <w:w w:val="100"/>
          <w:kern w:val="0"/>
        </w:rPr>
        <w:t xml:space="preserve"> должны проектироваться с учетом потребностей всех инвалидов. Государства-участники должны принимать безотлагательные целенаправленные меры по перераспределению средств на цели реализации права инвалидов на ведение самостоятельного образа жизни в местном сообществе.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60.</w:t>
      </w:r>
      <w:r w:rsidRPr="00844A5A">
        <w:rPr>
          <w:spacing w:val="0"/>
          <w:w w:val="100"/>
          <w:kern w:val="0"/>
        </w:rPr>
        <w:tab/>
        <w:t xml:space="preserve">Вспомогательные услуги по инвалидности должны иметься в наличии, быть доступными, недорогими и приемлемыми для всех инвалидов, подлежать корректировке с учетом их потребностей, в частности связанных с различными </w:t>
      </w:r>
      <w:r w:rsidRPr="00844A5A">
        <w:rPr>
          <w:spacing w:val="0"/>
          <w:w w:val="100"/>
          <w:kern w:val="0"/>
        </w:rPr>
        <w:lastRenderedPageBreak/>
        <w:t xml:space="preserve">жизненными обстоятельствами, такими как индивидуальный или семейный доход, а также с индивидуальными признаками, такими как пол, возраст, национальное или этническое происхождение, язык, религия, сексуальная ориентация и/или гендерная идентичность. Правозащитная модель инвалидности не допускает исключения инвалидов по какой-либо причине, в том числе по виду и объему необходимых им вспомогательных услуг. Вспомогательные услуги, в том числе услуги личного помощника, не должны использоваться совместно с другим лицом, за исключением случаев, когда соответствующий инвалид дает на это свое добровольное и осознанное согласие.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61.</w:t>
      </w:r>
      <w:r w:rsidRPr="00844A5A">
        <w:rPr>
          <w:spacing w:val="0"/>
          <w:w w:val="100"/>
          <w:kern w:val="0"/>
        </w:rPr>
        <w:tab/>
        <w:t xml:space="preserve">Государствам-участникам следует включить в критерии, по которым определяется правомочность получения доступа к помощи, следующие элементы: оценка должна основываться на правозащитном подходе к инвалидности, в ходе нее основное внимание должно уделяться потребностям конкретного лица в связи с существующими барьерами в обществе, а не в связи с определенным видом инвалидности, необходимо учитывать желания и предпочтения конкретного лица и следовать им, а также обеспечивать полноценное участие инвалидов в процессе принятия решений.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62.</w:t>
      </w:r>
      <w:r w:rsidRPr="00844A5A">
        <w:rPr>
          <w:spacing w:val="0"/>
          <w:w w:val="100"/>
          <w:kern w:val="0"/>
        </w:rPr>
        <w:tab/>
        <w:t xml:space="preserve">Денежные выплаты, такие как пособия по инвалидности, являются одной из форм поддержки, которую государства-участники оказывают инвалидам в соответствии со статьями 19 и 28 Конвенции. Подобные денежные выплаты во многих случаях отражают расходы, связанные с инвалидностью, и способствуют полноценному вовлечению инвалидов в местное сообщество. Денежные выплаты также являются средством решения проблемы нищеты и крайней нищеты, с которой могут сталкиваться инвалиды. Государства-участники не должны усугублять и без того тяжелое положение инвалидов путем сокращения их дохода в период экономического или финансового кризиса или принятия мер жесткой экономии в нарушение правозащитных норм, изложенных в пункте 38 выше.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63.</w:t>
      </w:r>
      <w:r w:rsidRPr="00844A5A">
        <w:rPr>
          <w:spacing w:val="0"/>
          <w:w w:val="100"/>
          <w:kern w:val="0"/>
        </w:rPr>
        <w:tab/>
        <w:t xml:space="preserve">Поддержка для инвалидов должна оцениваться на индивидуальной основе и быть адаптирована к конкретным видам деятельности и фактическим барьерам, препятствующим вовлечению инвалидов в местное сообщество. Оценка должна позволять делать вывод о том, что инвалиды должны иметь возможность принимать участие в видах деятельности, которые со временем меняются. В процессе персонализации поддержки, включая предоставление денежных выплат и формирование личных бюджетов, государствам-участникам следует обеспечивать учет и решение проблем, с которыми сталкиваются инвалиды, живущие в сельских районах и/или городах.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64.</w:t>
      </w:r>
      <w:r w:rsidRPr="00844A5A">
        <w:rPr>
          <w:spacing w:val="0"/>
          <w:w w:val="100"/>
          <w:kern w:val="0"/>
        </w:rPr>
        <w:tab/>
        <w:t>Государствам-участникам следует своевременно предоставлять и распространять обновленную и точную информацию, необходимую для принятия осознанных решений в отношении самостоятельного образа жизни и выбора вспомогательных услуг на базе местного сообщества. Она должна предоставляться в доступных форматах, в том числе с использованием азбуки Брайля, жестового языка, тактильных средств, удобочитаемых форматов и альтернативных и усиливающих способов общения.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65.</w:t>
      </w:r>
      <w:r w:rsidRPr="00844A5A">
        <w:rPr>
          <w:spacing w:val="0"/>
          <w:w w:val="100"/>
          <w:kern w:val="0"/>
        </w:rPr>
        <w:tab/>
        <w:t>Государствам следует обеспечивать, чтобы сотрудники, работающие или собирающиеся работать в сфере услуг, предоставляемых в связи с инвалидностью, включая сотрудников сферы обслуживания, руководителей и гражданских служащих, контролирующих работу служб для инвалидов, получали надлежащую теоретическую и практическую подготовку по вопросам ведения самостоятельного образа жизни в местном сообществе. Кроме того, государствам следует установить в соответствии с положениями статьи 19 критерии выдачи соответствующим структурам разрешения на оказание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инвалидам социальной поддержки, позволяющей им жить в местном сообществе, а также проводить оценку работы этих структур. Государствам-участникам следует также обеспечивать, чтобы деятельность по линии международного сотрудничества в соответствии со статьей 32 Конвенции, поступающие инвестиции и реализуемые проекты в этой связи способствовали бы не сохранению барьеров, препятствующих ведению самостоятельного образа жизни в местном сообществе, а устранению этих барьеров и осуществлению права на </w:t>
      </w:r>
      <w:r w:rsidRPr="00844A5A">
        <w:rPr>
          <w:spacing w:val="0"/>
          <w:w w:val="100"/>
          <w:kern w:val="0"/>
        </w:rPr>
        <w:lastRenderedPageBreak/>
        <w:t xml:space="preserve">самостоятельный образ жизни и вовлеченность в местное сообщество. После устранения последствий бедствий важно не допускать восстановления прежних барьеров, как это предусмотрено в статье 11 Конвенции.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66.</w:t>
      </w:r>
      <w:r w:rsidRPr="00844A5A">
        <w:rPr>
          <w:spacing w:val="0"/>
          <w:w w:val="100"/>
          <w:kern w:val="0"/>
        </w:rPr>
        <w:tab/>
        <w:t>Государства-участники должны обеспечивать предоставление инвалидам, стремящимся реализовать свое право на ведение самостоятельного образа жизни в местном сообществе, доступа к правосудию, а также правой помощи и надлежащих юридических консультаций, средств правовой защиты и поддержки, в том числе с помощью разумного приспособления и процессуальных коррективов.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67.</w:t>
      </w:r>
      <w:r w:rsidRPr="00844A5A">
        <w:rPr>
          <w:spacing w:val="0"/>
          <w:w w:val="100"/>
          <w:kern w:val="0"/>
        </w:rPr>
        <w:tab/>
        <w:t>Государствам-участникам следует предоставлять надлежащие вспомогательные услуги лицам, осуществляющим уход за членами сво</w:t>
      </w:r>
      <w:r w:rsidR="0087091C">
        <w:rPr>
          <w:spacing w:val="0"/>
          <w:w w:val="100"/>
          <w:kern w:val="0"/>
        </w:rPr>
        <w:t>ей семьи, с тем чтобы они могли в свою очередь</w:t>
      </w:r>
      <w:r w:rsidRPr="00844A5A">
        <w:rPr>
          <w:spacing w:val="0"/>
          <w:w w:val="100"/>
          <w:kern w:val="0"/>
        </w:rPr>
        <w:t xml:space="preserve"> оказывать своему ребенку или иному родственнику поддержку, необходимую для ведения самостоятельного образа жизни в местном сообществе. Такая поддержка должна включать в себя временные услуги по уходу, услуги по уходу за детьми и другие вспомогательные услуги для родителей. Для лиц, которые ухаживают за членами своей семьи, часто живут в условиях крайней бедности и не имеют доступа к рынку труда,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>важнейшее значение также имеет финансовая поддержка. Кроме того, государства-участники должны также предоставлять социальную поддержку семьям и содействовать развитию консультационных услуг, сетей поддержки и других надлежащих моделей поддержки.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68.</w:t>
      </w:r>
      <w:r w:rsidRPr="00844A5A">
        <w:rPr>
          <w:spacing w:val="0"/>
          <w:w w:val="100"/>
          <w:kern w:val="0"/>
        </w:rPr>
        <w:tab/>
        <w:t>Государства-участники должны регулярно проводить обследования и другие виды анализа, позволяющ</w:t>
      </w:r>
      <w:r w:rsidR="0087091C">
        <w:rPr>
          <w:spacing w:val="0"/>
          <w:w w:val="100"/>
          <w:kern w:val="0"/>
        </w:rPr>
        <w:t>и</w:t>
      </w:r>
      <w:r w:rsidRPr="00844A5A">
        <w:rPr>
          <w:spacing w:val="0"/>
          <w:w w:val="100"/>
          <w:kern w:val="0"/>
        </w:rPr>
        <w:t>е получить данные о физических, коммуникационных, экологических, инфраструктурных и поведенческих барьерах, с которыми сталкиваются инвалиды, а также о ресурсах, необходимых для ведения самостоятельного образа жизни в местном сообществе.</w:t>
      </w:r>
    </w:p>
    <w:p w:rsidR="00C257E3" w:rsidRPr="00844A5A" w:rsidRDefault="006D7CD0" w:rsidP="00844A5A">
      <w:pPr>
        <w:pStyle w:val="HCh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</w:r>
      <w:r w:rsidR="00C257E3" w:rsidRPr="00844A5A">
        <w:rPr>
          <w:spacing w:val="0"/>
          <w:w w:val="100"/>
          <w:kern w:val="0"/>
        </w:rPr>
        <w:t>IV.</w:t>
      </w:r>
      <w:r w:rsidR="00C257E3" w:rsidRPr="00844A5A">
        <w:rPr>
          <w:spacing w:val="0"/>
          <w:w w:val="100"/>
          <w:kern w:val="0"/>
        </w:rPr>
        <w:tab/>
        <w:t>Связь с другими положениями Конвенции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69.</w:t>
      </w:r>
      <w:r w:rsidRPr="00844A5A">
        <w:rPr>
          <w:spacing w:val="0"/>
          <w:w w:val="100"/>
          <w:kern w:val="0"/>
        </w:rPr>
        <w:tab/>
        <w:t>Право на самостоятельный образ жизни и вовлеченность в местное сообщество взаимосвязано с осуществлением других прав человека, закрепленных в Конвенции. В</w:t>
      </w:r>
      <w:r w:rsidR="00425C57">
        <w:rPr>
          <w:spacing w:val="0"/>
          <w:w w:val="100"/>
          <w:kern w:val="0"/>
        </w:rPr>
        <w:t> </w:t>
      </w:r>
      <w:r w:rsidRPr="00844A5A">
        <w:rPr>
          <w:spacing w:val="0"/>
          <w:w w:val="100"/>
          <w:kern w:val="0"/>
        </w:rPr>
        <w:t xml:space="preserve">то же время это право </w:t>
      </w:r>
      <w:r w:rsidR="00B66FD9">
        <w:rPr>
          <w:spacing w:val="0"/>
          <w:w w:val="100"/>
          <w:kern w:val="0"/>
        </w:rPr>
        <w:t>–</w:t>
      </w:r>
      <w:r w:rsidRPr="00844A5A">
        <w:rPr>
          <w:spacing w:val="0"/>
          <w:w w:val="100"/>
          <w:kern w:val="0"/>
        </w:rPr>
        <w:t xml:space="preserve"> не просто слагаемое других прав, поскольку в нем закреплен принцип того, что все права должны осуществляться и реализовываться в местном сообществе, в котором то или иное лицо предпочитает жить и которое является единственным местом, где личность может достичь свободного и всестороннего развития.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70.</w:t>
      </w:r>
      <w:r w:rsidRPr="00844A5A">
        <w:rPr>
          <w:spacing w:val="0"/>
          <w:w w:val="100"/>
          <w:kern w:val="0"/>
        </w:rPr>
        <w:tab/>
        <w:t xml:space="preserve">При принятии всех планов и стратегий, а также осуществлении последующей деятельности и мониторинга за процессом реализации права на ведение самостоятельного образа жизни в местном сообществе крайне важно проводить консультации с инвалидами и обеспечивать их активное привлечение через представляющие их организации (пункт 3 статьи 4). Руководители всех уровней должны активно привлекать все группы инвалидов, включая организации женщин-инвалидов, пожилых инвалидов, детей-инвалидов, лиц с психосоциальными расстройствами и лиц с интеллектуальными нарушениями, а также проводить с ними консультации.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71.</w:t>
      </w:r>
      <w:r w:rsidRPr="00844A5A">
        <w:rPr>
          <w:spacing w:val="0"/>
          <w:w w:val="100"/>
          <w:kern w:val="0"/>
        </w:rPr>
        <w:tab/>
        <w:t>Недискриминация (статья 5) в случае понятий самостоятельного образа жизни и вовлеченности в местное сообщество имеет большое значение с точки зрения доступа к вспомогательным услугам и их получения. Государствам-участникам следует устанавливать критерии правомочности и процедуры для получения доступа к вспомогательным услугам на основе принципа недискриминации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>и объективности с учетом, прежде всего, потребностей того или иного лица, а не имею</w:t>
      </w:r>
      <w:r w:rsidR="0087091C">
        <w:rPr>
          <w:spacing w:val="0"/>
          <w:w w:val="100"/>
          <w:kern w:val="0"/>
        </w:rPr>
        <w:t>щегося у него вида инвалидности</w:t>
      </w:r>
      <w:r w:rsidRPr="00844A5A">
        <w:rPr>
          <w:spacing w:val="0"/>
          <w:w w:val="100"/>
          <w:kern w:val="0"/>
        </w:rPr>
        <w:t xml:space="preserve"> и в соответствии с правозащитным подходом. Организация специальных услуг для инвалидов с учетом их особых обстоятельств и потребностей, таких как услуги для детей-инвалидов, учащихся-инвалидов, работников-инвалидов и пожилых инвалидов, не должны считаться дискриминационным нарушением Конвенции, а должны рассматриваться как справедливые и законные позитивные действия, которые возможно предпринять в сложившейся ситуации. Инвалиды, </w:t>
      </w:r>
      <w:r w:rsidRPr="00844A5A">
        <w:rPr>
          <w:spacing w:val="0"/>
          <w:w w:val="100"/>
          <w:kern w:val="0"/>
        </w:rPr>
        <w:lastRenderedPageBreak/>
        <w:t xml:space="preserve">сталкивающиеся с дискриминацией в связи со статьей 19, должны иметь в своем распоряжении эффективные и финансово доступные средства правовой защиты.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72.</w:t>
      </w:r>
      <w:r w:rsidRPr="00844A5A">
        <w:rPr>
          <w:spacing w:val="0"/>
          <w:w w:val="100"/>
          <w:kern w:val="0"/>
        </w:rPr>
        <w:tab/>
        <w:t>Во многих случаях женщины-инвалиды и девочки-инвалиды (статья 6) находятся в более отчужденном и изолированном положении и сталкиваются с бóльшим количеством ограничений в отношении места проживания и жилищных условий, что связано с распространенными в обществе патерналистскими стереотипами в отношении женщин и патриархальными социальными моделями, дискриминирующими женщин. Кроме того, женщины-инвалиды и девочки-инвалиды подвергаются гендерной, множественной и перекрестной дискриминации и большему риску институционализации и насилия, включая сексуальное насилие, сексуальные надругательства и домогательства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8"/>
      </w:r>
      <w:r w:rsidRPr="00844A5A">
        <w:rPr>
          <w:spacing w:val="0"/>
          <w:w w:val="100"/>
          <w:kern w:val="0"/>
        </w:rPr>
        <w:t>. Государства-участники должны предоставлять недорогие или бесплатные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средства правовой защиты и услуги по поддержке жертв насилия и неправомерного обращения. Женщины-инвалиды, которые подвергаются насилию в семье, часто находятся в большей финансовой, физической и эмоциональной зависимости от своих агрессоров, которые зачастую являются также ухаживающими за ними лицами, что не позволяет женщинам-инвалидам отказаться от этих порочных отношений и усугубляет их социальную изоляцию. Поэтому при осуществлении права на самостоятельный образ жизни и вовлеченность в местное сообщество особое внимание следует уделять обеспечению гендерного равенства, а также ликвидации гендерной дискриминации и патриархальных социальных моделей.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73.</w:t>
      </w:r>
      <w:r w:rsidRPr="00844A5A">
        <w:rPr>
          <w:spacing w:val="0"/>
          <w:w w:val="100"/>
          <w:kern w:val="0"/>
        </w:rPr>
        <w:tab/>
        <w:t>Культурные нормы и ценности могут быть причиной ограничения имеющихся у женщин-инвалидов и девочек-инвалидов вариантов выбора и возможностей влиять на свои жилищные условия, сужать их автономию, а также вынуждать их жить в тех или иных жилищных условиях, удовлетворять не свои, а чужие потребности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>и брать на себя определенные функции в семье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9"/>
      </w:r>
      <w:r w:rsidRPr="00844A5A">
        <w:rPr>
          <w:spacing w:val="0"/>
          <w:w w:val="100"/>
          <w:kern w:val="0"/>
        </w:rPr>
        <w:t xml:space="preserve">. Государствам-участникам следует принимать меры по борьбе с дискриминацией в отношении женщин и барьерами, препятствующими их доступу к социальным услугам и поддержке, а также обеспечивать надлежащий учет необходимости обеспечения равенства между женщинами и мужчинами в рамках различных мер, программ и стратегий, касающихся доступа к социальным услугам и поддержке.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74.</w:t>
      </w:r>
      <w:r w:rsidRPr="00844A5A">
        <w:rPr>
          <w:spacing w:val="0"/>
          <w:w w:val="100"/>
          <w:kern w:val="0"/>
        </w:rPr>
        <w:tab/>
        <w:t>Кроме того, государствам-участникам следует бороться с гендерным неравенством в доступе к помощи и социальной защите посредством мер, направленных на развитие, расширение прав и возможностей и улучшение положения женщин-инвалидов и девочек-инвалидов (пункт 2 статьи 6). Государствам-участникам следует принимать надлежащие меры для поощрения сбалансированного сочетания трудовой деятельности и семейной жизни (с точки зрения ресурсов, времени, услуг), которые способны помочь женщинам-инвалидам (вновь) получить доступ к открытому рынку труда, а также гарантировать женщинам и мужчинам равные права и обязанности в отношении выполнения родительских функций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10"/>
      </w:r>
      <w:r w:rsidRPr="00844A5A">
        <w:rPr>
          <w:spacing w:val="0"/>
          <w:w w:val="100"/>
          <w:kern w:val="0"/>
        </w:rPr>
        <w:t>. Кроме того, государства-участники должны обеспечивать, чтобы приюты для пострадавших от гендерного насилия были в полной мере доступны женщинам-инвалидам и девочкам-инвалидам.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75.</w:t>
      </w:r>
      <w:r w:rsidRPr="00844A5A">
        <w:rPr>
          <w:spacing w:val="0"/>
          <w:w w:val="100"/>
          <w:kern w:val="0"/>
        </w:rPr>
        <w:tab/>
        <w:t>Наличие надлежащих и адаптированных к их возрасту вспомогательных услуг для девочек-инвалидов и мальчиков-инвалидов имеет жизненно важное значение для равного осуществления ими своих прав человека (статья 7). Решающую роль играют уважение развивающихся способностей детей-инвалидов и оказание им поддержки в выражении своего</w:t>
      </w:r>
      <w:r w:rsidR="00844A5A">
        <w:rPr>
          <w:spacing w:val="0"/>
          <w:w w:val="100"/>
          <w:kern w:val="0"/>
        </w:rPr>
        <w:t xml:space="preserve"> </w:t>
      </w:r>
      <w:r w:rsidRPr="00844A5A">
        <w:rPr>
          <w:spacing w:val="0"/>
          <w:w w:val="100"/>
          <w:kern w:val="0"/>
        </w:rPr>
        <w:t xml:space="preserve">мнения относительно различных вариантов, каждый из которых повлияет на их жизнь. Кроме того, важно предоставлять поддержку, информацию и рекомендации семьям (статья 23) в целях предупреждения помещения детей-инвалидов в специальные учреждения и проводить инклюзивную политику в вопросах </w:t>
      </w:r>
      <w:r w:rsidRPr="00844A5A">
        <w:rPr>
          <w:spacing w:val="0"/>
          <w:w w:val="100"/>
          <w:kern w:val="0"/>
        </w:rPr>
        <w:lastRenderedPageBreak/>
        <w:t xml:space="preserve">усыновления/удочерения, с тем чтобы обеспечить детям-инвалидам равные возможности.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76.</w:t>
      </w:r>
      <w:r w:rsidRPr="00844A5A">
        <w:rPr>
          <w:spacing w:val="0"/>
          <w:w w:val="100"/>
          <w:kern w:val="0"/>
        </w:rPr>
        <w:tab/>
        <w:t xml:space="preserve">В том, что касается социального взаимодействия и взаимоотношений со сверстниками, подростки могут предпочесть неформальной поддержке со стороны родственников персональную помощь или услуги профессиональных сурдопереводчиков. Государствам-участникам следует организовать предоставление новых форм поддержки и доступных услуг для детей-инвалидов и подростков-инвалидов посредством личных контактов или через представляющие их организации. Дети-инвалиды могут нуждаться во вспомогательных услугах для занятий спортом или участия в мероприятиях в рамках местного сообщества вместе с другими детьми их возраста. Подросткам-инвалидам следует предоставлять возможность личного общения со сверстниками и участия в досуговых мероприятиях вместе с ними. Государства-участники должны предоставлять ассистивные устройства и технологии, которые могут способствовать включению подростков-инвалидов в круг сверстников. Кроме того, важнейшую роль в содействии ведению самостоятельного образа жизни играют услуги, которые помогают молодежи перейти к взрослой жизни, в том числе уйти из семейного дома, начать трудовую деятельность и продолжить обучение в высшем учебном заведении.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77.</w:t>
      </w:r>
      <w:r w:rsidRPr="00844A5A">
        <w:rPr>
          <w:spacing w:val="0"/>
          <w:w w:val="100"/>
          <w:kern w:val="0"/>
        </w:rPr>
        <w:tab/>
        <w:t>Важнейшее значение для формирования открытых, благоприятных для инвалидов и инклюзивных местных сообществ имеет просветительно-воспитательная работа (статья 8), поскольку в статье 19 речь в конечном счете идет о преобразовании этих сообществ. Необходимо искоренять стереотипы, аблеизм и предрассудки, не позволяющие инвалидам вести самостоятельный образ жизни, и поощрять их позитивное восприятие и участие в жизни общества. Просветительно-воспитательную работу следует проводить среди служащих государственных органов, гражданских служащих, специалистов, сотрудников средств массовой информации, широкой общественности и инвалидов и их семей. Все просветительно-воспитательные мероприятия следует проводить в тесном сотрудничестве с инвалидами через представляющие их организации.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78.</w:t>
      </w:r>
      <w:r w:rsidRPr="00844A5A">
        <w:rPr>
          <w:spacing w:val="0"/>
          <w:w w:val="100"/>
          <w:kern w:val="0"/>
        </w:rPr>
        <w:tab/>
        <w:t xml:space="preserve">Права, предусмотренные в статье 19, связаны с обязательствами государств-участников в отношении доступности (статья 9), поскольку общедоступность всей антропогенной среды, транспортных средств, информационно-коммуникационных технологий и связанных с ними объектов и услуг для обслуживания населения местного сообщества является одним из необходимых условий для ведения самостоятельного образа жизни в местном сообществе. Согласно статье 9 необходимо выявлять и устранять барьеры, препятствующие доступу к общественным зданиям путем таких мер, как пересмотр строительных и градостроительных норм и правил, включение стандартов универсального дизайна в самых различных сферах и введение стандартов доступности для жилых зданий.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79.</w:t>
      </w:r>
      <w:r w:rsidRPr="00844A5A">
        <w:rPr>
          <w:spacing w:val="0"/>
          <w:w w:val="100"/>
          <w:kern w:val="0"/>
        </w:rPr>
        <w:tab/>
        <w:t>Государства-участники должны заблаговременно учитывать обязанность оказания вспомогательных услуг инвалидам при осуществлении любых мероприятий по управлению рисками в случае бедствий (статья 11), чтобы не допускать ситуаций, в которых инвалиды были бы оставлены на произвол судьбы или забыты. Важно также не допускать восстановления прежних барьеров после вооруженных конфликтов, чрезвычайных гуманитарных ситуаций и стихийных бедствий. При проведении восстановительных работ необходимо обеспечивать беспрепятственный доступ, чтобы инвалиды могли вести самостоятельный образ жизни в местном сообществе.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80.</w:t>
      </w:r>
      <w:r w:rsidRPr="00844A5A">
        <w:rPr>
          <w:spacing w:val="0"/>
          <w:w w:val="100"/>
          <w:kern w:val="0"/>
        </w:rPr>
        <w:tab/>
        <w:t xml:space="preserve">Принцип равенства перед законом (статья 12) гарантирует, что все инвалиды имеют право на осуществление своей правоспособности в полном объеме и, следовательно, равное право на выбор своего образа жизни и соответствующий контроль путем принятия решения о том, где, с кем и как они хотят жить, а также на получение поддержки в соответствии с их волей и предпочтениями. Для окончательного перехода к модели суппортивного принятия решений и осуществления прав, предусмотренных в статье 12, крайне важно, чтобы инвалиды имели возможность формулировать и выражать свои желания и предпочтения с целью реализации своей правоспособности наравне с другими людьми. Для этого они должны быть частью местного сообщества. Кроме того, поддержку в реализации </w:t>
      </w:r>
      <w:r w:rsidRPr="00844A5A">
        <w:rPr>
          <w:spacing w:val="0"/>
          <w:w w:val="100"/>
          <w:kern w:val="0"/>
        </w:rPr>
        <w:lastRenderedPageBreak/>
        <w:t>правоспособности следует предоставлять исходя из подхода на базе местного сообщества, который гарантирует уважение желаний и предпочтений инвалидов.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81.</w:t>
      </w:r>
      <w:r w:rsidRPr="00844A5A">
        <w:rPr>
          <w:spacing w:val="0"/>
          <w:w w:val="100"/>
          <w:kern w:val="0"/>
        </w:rPr>
        <w:tab/>
        <w:t>Решающую роль в обеспечении полноценной реализации права на ведение самостоятельного образа жизни в местном сообществе играет право на доступ к правосудию, закрепленное в статье 13. Государства-участники должны обеспечивать, чтобы все инвалиды обладали правоспособностью и надлежащим статусом в судах. Кроме того, государства-участники должны обеспечивать возможность обжалования всех решений, касающихся ведения самостоятельного образа жизни в местном сообществе. Поддержка, позволяющая вести самостоятельный образ жизни в местном сообществе, обеспечена правовой санкцией как право и как прерогатива. Для обеспечения равного и эффективного доступа к правосудию важнейшее значение имеет реализация существенных прав на юридическую помощь, поддержку и процессуальные и соответствующие возрасту коррективы.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82.</w:t>
      </w:r>
      <w:r w:rsidRPr="00844A5A">
        <w:rPr>
          <w:spacing w:val="0"/>
          <w:w w:val="100"/>
          <w:kern w:val="0"/>
        </w:rPr>
        <w:tab/>
        <w:t xml:space="preserve">Причиной или усугубляющим фактором для принудительного помещения в специальные учреждения на основании инвалидности или связанных с ней обстоятельств, таких как предполагаемая </w:t>
      </w:r>
      <w:r w:rsidR="00844A5A">
        <w:rPr>
          <w:spacing w:val="0"/>
          <w:w w:val="100"/>
          <w:kern w:val="0"/>
        </w:rPr>
        <w:t>«</w:t>
      </w:r>
      <w:r w:rsidRPr="00844A5A">
        <w:rPr>
          <w:spacing w:val="0"/>
          <w:w w:val="100"/>
          <w:kern w:val="0"/>
        </w:rPr>
        <w:t>опасность</w:t>
      </w:r>
      <w:r w:rsidR="00844A5A">
        <w:rPr>
          <w:spacing w:val="0"/>
          <w:w w:val="100"/>
          <w:kern w:val="0"/>
        </w:rPr>
        <w:t>»</w:t>
      </w:r>
      <w:r w:rsidRPr="00844A5A">
        <w:rPr>
          <w:spacing w:val="0"/>
          <w:w w:val="100"/>
          <w:kern w:val="0"/>
        </w:rPr>
        <w:t xml:space="preserve"> или другие критерии, которые изложены в руководящих принципах Комитета в отношении статьи 14, является отсутствие надлежащих вспомогательных услуг, предназначенных специально для инвалидов. Следовательно, осуществление статьи 19 позволит, в конечном счете, не допустить нарушения статьи 14.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83.</w:t>
      </w:r>
      <w:r w:rsidRPr="00844A5A">
        <w:rPr>
          <w:spacing w:val="0"/>
          <w:w w:val="100"/>
          <w:kern w:val="0"/>
        </w:rPr>
        <w:tab/>
        <w:t>Первостепенное значение имеет исключение любой возможности надругательств над инвалидами, их эксплуатации или применения к ним насилия в какой бы то ни было форме в контексте оказания вспомогательных услуг (статья 16). Мониторинг, учитывающий аспекты, связанные с инвалидностью, гендерными и возрастными особенностями, средства правовой защиты и помощи должны быть доступны всем инвалидам, которые получают предусмотренные в статье 19 услуги и могут подвергнуться надругательствам, насилию и эксплуатации. Поскольку лиц, помещенных в специальные учреждения, как правило, пытаются изолировать от остальной части местного сообщества, находящиеся в этих учреждениях женщины-инвалиды и девочки-инвалиды особы подвержены гендерному насилию, в том числе принудительной стерилизации, сексуальным, физическим и психологическим надругательствам и дальнейшей изоляции. Кроме того, они сталкиваются с повышенными препятствиями при попытке сообщить о таких актах насилия. Государства-участники должны в обязательном порядке включать эти вопросы в свои процедуры наблюдения за работой специальных учреждений и предоставлять доступ к механизмам возмещения ущерба женщинам-инвалидам, которые подвергаются гендерному насилию в таких учреждениях.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84.</w:t>
      </w:r>
      <w:r w:rsidRPr="00844A5A">
        <w:rPr>
          <w:spacing w:val="0"/>
          <w:w w:val="100"/>
          <w:kern w:val="0"/>
        </w:rPr>
        <w:tab/>
        <w:t xml:space="preserve">Без содействия индивидуальной мобильности (статья 20) многие инвалиды продолжают сталкиваться с препятствиями, мешающими им вести самостоятельный образ жизни в местном сообществе. Обеспечение недорогими и доступными качественными средствами, облегчающими мобильность, устройствами, ассистивными технологиями и услугами помощников и посредников, как это предусмотрено в статье 20, является одним из необходимых условий полного включения и вовлечения в их соответствующее местное сообщество.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85.</w:t>
      </w:r>
      <w:r w:rsidRPr="00844A5A">
        <w:rPr>
          <w:spacing w:val="0"/>
          <w:w w:val="100"/>
          <w:kern w:val="0"/>
        </w:rPr>
        <w:tab/>
        <w:t xml:space="preserve">Инвалиды имеют право на доступ к общественной информации в доступных форматах и право искать, получать и распространять информацию и идеи наравне с другими (статья 21). Коммуникация может осуществляться в выбранных ими формах и форматах, в том числе с использованием азбуки Брайля, жестового языка, тактильных средств, удобочитаемых форматов и альтернативных методов, способов и форматов общения. Важно, чтобы лица, которые используют различные способы общения, имели возможность всестороннего общения и обмена информацией, а также доступ к соответствующим услугам и объектам. Особенно важно, чтобы инвалиды могли легко получать информацию о вспомогательных услугах и программах социальной защиты, в том числе о механизмах, связанных с инвалидностью, из различных источников, с тем чтобы позволить им принимать в полной мере осознанные решения и выбирать где, с кем и как им жить и какие виды услуг подходят </w:t>
      </w:r>
      <w:r w:rsidRPr="00844A5A">
        <w:rPr>
          <w:spacing w:val="0"/>
          <w:w w:val="100"/>
          <w:kern w:val="0"/>
        </w:rPr>
        <w:lastRenderedPageBreak/>
        <w:t>им лучше всего. Крайне важно также, чтобы механизмы обратной связи и подачи жалоб были доступны инвалидам с коммуникационной точки зрения.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86.</w:t>
      </w:r>
      <w:r w:rsidRPr="00844A5A">
        <w:rPr>
          <w:spacing w:val="0"/>
          <w:w w:val="100"/>
          <w:kern w:val="0"/>
        </w:rPr>
        <w:tab/>
        <w:t xml:space="preserve">Государствам-участникам следует обеспечить, чтобы при предоставлении вспомогательных услуг в соответствии со статьей 19 неприкосновенность частной жизни инвалида, его семьи, жилища, переписки и достоинства была защищена от любого незаконного посягательства (статья 22). При любом незаконном посягательстве всем инвалидам, получающим вспомогательные услуги, должны быть доступны механизмы мониторинга, учитывающие аспекты, связанные с инвалидностью, гендерными и возрастными особенностями, средства правовой защиты и помощи.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87.</w:t>
      </w:r>
      <w:r w:rsidRPr="00844A5A">
        <w:rPr>
          <w:spacing w:val="0"/>
          <w:w w:val="100"/>
          <w:kern w:val="0"/>
        </w:rPr>
        <w:tab/>
        <w:t>Право на ведение самостоятельного образа жизни в местном сообществе тесно связано с правом детей-инвалидов и родителей-инвалидов на семью (статья 23). Отсутствие поддержки и вспомогательных услуг на базе местного сообщества может повлечь за собой финансовые трудности и ограничения для семей инвалидов; уважение прав, закрепленных в статье 23, имеет ключевое значение для недопущения разлучения детей со своими семьями и помещения их в специальные учреждения, а также для содействия вовлечению семей в местное сообщество. Эти права имеют столь же важное значение для недопущения разлучения детей со своими родителями по причине их инвалидности. Государствам-участникам следует предоставлять семьям информацию, рекомендации и поддержку по вопросам защиты прав их детей и содействовать вовлечению и включению в местное сообщество.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88.</w:t>
      </w:r>
      <w:r w:rsidRPr="00844A5A">
        <w:rPr>
          <w:spacing w:val="0"/>
          <w:w w:val="100"/>
          <w:kern w:val="0"/>
        </w:rPr>
        <w:tab/>
        <w:t>Самостоятельный образ жизни и вовлеченность в местное сообщество неразрывно связаны с инклюзивным образованием (статья 24) и предполагают признание права инвалидов на самостоятельный образ жизни и их включение и вовлечение в местное сообщество</w:t>
      </w:r>
      <w:r w:rsidRPr="00844A5A">
        <w:rPr>
          <w:spacing w:val="0"/>
          <w:w w:val="100"/>
          <w:kern w:val="0"/>
          <w:sz w:val="18"/>
          <w:vertAlign w:val="superscript"/>
        </w:rPr>
        <w:footnoteReference w:id="11"/>
      </w:r>
      <w:r w:rsidRPr="00844A5A">
        <w:rPr>
          <w:spacing w:val="0"/>
          <w:w w:val="100"/>
          <w:kern w:val="0"/>
        </w:rPr>
        <w:t xml:space="preserve">. Вовлечение инвалидов в общую систему образования является основой дальнейшей интеграции инвалидов в местное сообщество. Деинституционализация также предполагает введение инклюзивного образования. Государствам-участникам следует иметь в виду ту роль, которую осуществление права на инклюзивное образование будет играть в формировании сильных сторон, навыков и профессиональных качеств, необходимых для того, чтобы все инвалиды могли жить в местном сообществе, пользоваться его преимуществами и вносить в него свой вклад.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89.</w:t>
      </w:r>
      <w:r w:rsidRPr="00844A5A">
        <w:rPr>
          <w:spacing w:val="0"/>
          <w:w w:val="100"/>
          <w:kern w:val="0"/>
        </w:rPr>
        <w:tab/>
        <w:t xml:space="preserve">Медицинские учреждения и услуги для населения в целом (статья 25) должны быть доступными для инвалидов в их местных общинах, а также быть недорогими и приемлемыми и подлежать корректировке с учетом их потребностей, включая вспомогательные услуги, которые требуются некоторым инвалидам (например, лицам со сложными коммуникационными потребностями, психосоциальными расстройствами или интеллектуальными нарушениями и/или глухим людям) в ходе госпитализации, хирургических операций и медицинских консультаций. Предоставление услуг медсестер, физиотерапевтов, психиатров и психологов как в медицинских учреждениях, так и на дому осуществляется в рамках системы здравоохранения, и его следует рассматривать как выполнение обязательства государства-участника не по статье 19, а по статье 25.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90.</w:t>
      </w:r>
      <w:r w:rsidRPr="00844A5A">
        <w:rPr>
          <w:spacing w:val="0"/>
          <w:w w:val="100"/>
          <w:kern w:val="0"/>
        </w:rPr>
        <w:tab/>
        <w:t xml:space="preserve">Независимый образ жизни в местном сообществе, абилитация и реабилитация (статья 26) являются взаимозависимыми понятиями. Некоторые инвалиды не могут пользоваться реабилитационными услугами, если они не получают достаточной индивидуальной поддержки. В то же время цель реабилитации заключается в том, чтобы предоставить инвалидам возможность принимать полноценное и конструктивное участие в жизни местного сообщества. Абилитация и реабилитация инвалидов должны всегда осуществляться с их добровольного и осознанного согласия. Абилитация и реабилитация имеют особую актуальность в вопросах образования, занятости и здравоохранения, а также в социальных вопросах.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>91.</w:t>
      </w:r>
      <w:r w:rsidRPr="00844A5A">
        <w:rPr>
          <w:spacing w:val="0"/>
          <w:w w:val="100"/>
          <w:kern w:val="0"/>
        </w:rPr>
        <w:tab/>
        <w:t>Наличие индивидуальных вспомогательных услуг, в том числе персональной помощи, зачастую является одним из обязательных условий практического осуществления права на труд и занятость (статья 27). Кроме того, инвалиды должны также становиться работодателями, руководителями или инструкторами в сфере вспомогательных услуг, разрабатываемых специально для инвалидов. Следовательно, осуществление статьи 19 будет способствовать постепенному отказу от практики резервирования рабочих мест.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92.</w:t>
      </w:r>
      <w:r w:rsidRPr="00844A5A">
        <w:rPr>
          <w:spacing w:val="0"/>
          <w:w w:val="100"/>
          <w:kern w:val="0"/>
        </w:rPr>
        <w:tab/>
        <w:t>Чтобы обеспечить инвалидам достаточный жизненный уровень (статья 28)</w:t>
      </w:r>
      <w:r w:rsidR="0087091C">
        <w:rPr>
          <w:spacing w:val="0"/>
          <w:w w:val="100"/>
          <w:kern w:val="0"/>
        </w:rPr>
        <w:t>,</w:t>
      </w:r>
      <w:r w:rsidRPr="00844A5A">
        <w:rPr>
          <w:spacing w:val="0"/>
          <w:w w:val="100"/>
          <w:kern w:val="0"/>
        </w:rPr>
        <w:t xml:space="preserve"> государствам-участникам следует предоставлять им, в частности, доступ к вспомогательным услугам, которые позволят им вести самостоятельный образ жизни. Соответственно, государства-участники несут обязательство по обеспечению доступа к надлежащим и недорогим услугам, устройствам и другой помощи для удовлетворения потребностей, связанных с тем или иным нарушением, в особенности по обеспечению такого доступа инвалидам, живущим в нищете. Кроме того, должен быть обеспечен доступ к программам социального и субсидируемого жилья в местном сообществе. Считается, что покрытие расходов, связанных с инвалидностью, самими инвалидами, противоречит положениям Конвенции.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93.</w:t>
      </w:r>
      <w:r w:rsidRPr="00844A5A">
        <w:rPr>
          <w:spacing w:val="0"/>
          <w:w w:val="100"/>
          <w:kern w:val="0"/>
        </w:rPr>
        <w:tab/>
        <w:t>Чтобы оказывать влияние на решения, затрагивающие развитие местных сообществ, и участвовать в их принятии, все инвалиды должны пользоваться правами и осуществлять права на участие в политической и общественной жизни (статья 29) самолично или через представляющие их организации. Надлежащие вспомогательные услуги могут в значительной мере помочь инвалидам осуществлять их право голоса, участвовать в политической жизни и вести государственные дела. Важно гарантировать отсутствие ограничений или злоупотреблений со стороны помощников или другого вспомогательного персонала в отношении выбора, который инвалиды делают в процессе осуществления своего права голоса.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94.</w:t>
      </w:r>
      <w:r w:rsidRPr="00844A5A">
        <w:rPr>
          <w:spacing w:val="0"/>
          <w:w w:val="100"/>
          <w:kern w:val="0"/>
        </w:rPr>
        <w:tab/>
        <w:t xml:space="preserve">Культурная жизнь, досуг, отдых и занятия спортом (статья 30) являются важными составляющими жизни местного сообщества, где вовлеченность может практиковаться и достигаться, например путем обеспечения доступа инвалидов на различные мероприятия и объекты и их инклюзивного характера. Личные помощники, проводники, чтецы, профессиональные сурдопереводчики и тактильные переводчики, среди прочего, содействуют вовлечению в жизнь местного сообщества в соответствии с волей и предпочтениями инвалидов. Важно, чтобы использование вспомогательных услуг любого рода считалось частью расходов, связанных с инвалидностью, поскольку такие вспомогательные услуги способствуют вовлечению в местное сообщество и ведению самостоятельного образа жизни. Лица, помогающие инвалидам принимать участие в культурных и рекреационных мероприятиях, не должны платить за вход на эти мероприятия. Кроме того, как на национальном, так и на международном уровнях не должно существовать никаких ограничений в отношении того, когда, где и для какого мероприятия может использоваться соответствующая помощь.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95.</w:t>
      </w:r>
      <w:r w:rsidRPr="00844A5A">
        <w:rPr>
          <w:spacing w:val="0"/>
          <w:w w:val="100"/>
          <w:kern w:val="0"/>
        </w:rPr>
        <w:tab/>
        <w:t xml:space="preserve">Данные и информацию следует систематически дезагрегировать (статья 31) по категориям инвалидности во всех секторах, в том числе применительно к жилью, жилищным условиям, социальной защите, возможностям вести самостоятельный образ жизни и доступу к вспомогательным и иным услугам. Получаемая информация должна позволять проводить регулярный анализ прогресса, достигнутого в отношении деинституционализации и перехода к вспомогательным услугам на базе местного сообщества. Важно, чтобы показатели отражали конкретную ситуацию в каждом государстве-участнике.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96.</w:t>
      </w:r>
      <w:r w:rsidRPr="00844A5A">
        <w:rPr>
          <w:spacing w:val="0"/>
          <w:w w:val="100"/>
          <w:kern w:val="0"/>
        </w:rPr>
        <w:tab/>
        <w:t xml:space="preserve">Международное сотрудничество (статья 32) должно осуществляться таким образом, чтобы иностранная помощь направлялась на цели оказания вспомогательных услуг в местных сообществах, в процессе чего в соответствии со статьей 19 должны уважаться воля и предпочтения инвалидов и поощряться их право выбирать где, с кем и в каких жилищных условиях они будут жить. Вложение денежных средств, полученных в рамках международного сотрудничества, в создание новых специальных учреждений, мест лишения свободы или институциональных моделей ухода, неприемлемо, поскольку оно приводит к сегрегации и изоляции инвалидов. </w:t>
      </w:r>
    </w:p>
    <w:p w:rsidR="00C257E3" w:rsidRPr="00844A5A" w:rsidRDefault="006D7CD0" w:rsidP="00844A5A">
      <w:pPr>
        <w:pStyle w:val="HChGR"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ab/>
      </w:r>
      <w:r w:rsidR="00C257E3" w:rsidRPr="00844A5A">
        <w:rPr>
          <w:spacing w:val="0"/>
          <w:w w:val="100"/>
          <w:kern w:val="0"/>
        </w:rPr>
        <w:t>V.</w:t>
      </w:r>
      <w:r w:rsidR="00C257E3" w:rsidRPr="00844A5A">
        <w:rPr>
          <w:spacing w:val="0"/>
          <w:w w:val="100"/>
          <w:kern w:val="0"/>
        </w:rPr>
        <w:tab/>
        <w:t>Осуществление на национальном уровне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>97.</w:t>
      </w:r>
      <w:r w:rsidRPr="00844A5A">
        <w:rPr>
          <w:spacing w:val="0"/>
          <w:w w:val="100"/>
          <w:kern w:val="0"/>
        </w:rPr>
        <w:tab/>
        <w:t>Комитет отмечает, что на национальном уровне государства-участники могут сталкиваться с трудностями при осуществлении права на самостоятельный образ жизни и вовлеченность в местное сообщество. Вместе с тем в соответствии с нормативным содержанием и обязательствами, изложенными выше, для обеспечения полного осуществления статьи 19 Конвенции государствам-участникам следует принимать следующие меры: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a)</w:t>
      </w:r>
      <w:r w:rsidRPr="00844A5A">
        <w:rPr>
          <w:spacing w:val="0"/>
          <w:w w:val="100"/>
          <w:kern w:val="0"/>
        </w:rPr>
        <w:tab/>
        <w:t>отменить все законы, ограничивающие возможность любого инвалида, независимо от вида его инвалидности, выбирать, где, с кем и как жить, а также право не подвергаться принудительному помещению в специальное учреждение на основании наличия какой-либо формы инвалидности;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b)</w:t>
      </w:r>
      <w:r w:rsidRPr="00844A5A">
        <w:rPr>
          <w:spacing w:val="0"/>
          <w:w w:val="100"/>
          <w:kern w:val="0"/>
        </w:rPr>
        <w:tab/>
        <w:t>вводить и осуществлять законы, нормы и другие меры, направленные на обеспечение доступности местных сообществ и среды, а также информации и средств коммуникации всем инвалидам;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c)</w:t>
      </w:r>
      <w:r w:rsidRPr="00844A5A">
        <w:rPr>
          <w:spacing w:val="0"/>
          <w:w w:val="100"/>
          <w:kern w:val="0"/>
        </w:rPr>
        <w:tab/>
        <w:t>обеспечивать, чтобы программы социальной защиты отвечали требованиям различных категорий инвалидов наравне с другими людьми;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d)</w:t>
      </w:r>
      <w:r w:rsidRPr="00844A5A">
        <w:rPr>
          <w:spacing w:val="0"/>
          <w:w w:val="100"/>
          <w:kern w:val="0"/>
        </w:rPr>
        <w:tab/>
        <w:t>включить принцип универсального дизайна как для физического, так и для виртуального пространства в стратегии, законы, нормы и другие меры, включая мониторинг реализации/осуществления обязательств; осуществлять пересмотр своих строительных норм и правил для обеспечения их соответствия принципам универсального дизайна и нормативно-правовым документам в области строительства в соответствии с положениями замечания общего порядка № 2 Комитета;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e)</w:t>
      </w:r>
      <w:r w:rsidRPr="00844A5A">
        <w:rPr>
          <w:spacing w:val="0"/>
          <w:w w:val="100"/>
          <w:kern w:val="0"/>
        </w:rPr>
        <w:tab/>
        <w:t>обеспечивать всем инвалидам материальные и процессуальные права на ведение самостоятельного образа жизни в местном сообществе;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f)</w:t>
      </w:r>
      <w:r w:rsidRPr="00844A5A">
        <w:rPr>
          <w:spacing w:val="0"/>
          <w:w w:val="100"/>
          <w:kern w:val="0"/>
        </w:rPr>
        <w:tab/>
        <w:t>предоставлять инвалидам в понятной им форме информацию об их праве на самостоятельный образ жизни и вовлеченность в местное сообщество и проводить для инвалидов учебные программы по расширению их прав и возможностей, с тем чтобы помочь им научиться отстаивать свои права;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g)</w:t>
      </w:r>
      <w:r w:rsidRPr="00844A5A">
        <w:rPr>
          <w:spacing w:val="0"/>
          <w:w w:val="100"/>
          <w:kern w:val="0"/>
        </w:rPr>
        <w:tab/>
        <w:t xml:space="preserve">принимать четкие и адресные стратегии деинституционализации с установлением конкретных сроков выполнения и выделением соответствующего бюджета с целью искоренения всех форм изоляции, сегрегации и институционализации инвалидов; особое внимание следует уделять лицам с психосоциальными расстройствами и/или интеллектуальными нарушениями и детям-инвалидам, живущим в специальных учреждениях;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h)</w:t>
      </w:r>
      <w:r w:rsidRPr="00844A5A">
        <w:rPr>
          <w:spacing w:val="0"/>
          <w:w w:val="100"/>
          <w:kern w:val="0"/>
        </w:rPr>
        <w:tab/>
        <w:t>разрабатывать информационно-просветительские программы, направленные на искоренение негативного отношения к инвалидам и стереотипов в отношении них, и обеспечить трансформацию местного сообщества за счет усилий по разработке основных индивидуальных и доступных услуг;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i)</w:t>
      </w:r>
      <w:r w:rsidRPr="00844A5A">
        <w:rPr>
          <w:spacing w:val="0"/>
          <w:w w:val="100"/>
          <w:kern w:val="0"/>
        </w:rPr>
        <w:tab/>
        <w:t>обеспечивать участие инвалидов самолично и через представляющие их организации в преобразовании вспомогательных услуг и местных сообществ, а также в разработке и осуществлении стратегий деинституционализации;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j)</w:t>
      </w:r>
      <w:r w:rsidRPr="00844A5A">
        <w:rPr>
          <w:spacing w:val="0"/>
          <w:w w:val="100"/>
          <w:kern w:val="0"/>
        </w:rPr>
        <w:tab/>
        <w:t xml:space="preserve">разрабатывать всеобъемлющие стратегии и нормативно-правовые документы и выделять достаточные финансовые ресурсы для строительства недорогого и доступного жилья, антропогенной среды, общественных пространств и транспортной инфраструктуры, с установлением надлежащих сроков их осуществления и эффективных, сдерживающих и соразмерных мер наказания в случае их нарушения государственными или частными субъектами;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k)</w:t>
      </w:r>
      <w:r w:rsidRPr="00844A5A">
        <w:rPr>
          <w:spacing w:val="0"/>
          <w:w w:val="100"/>
          <w:kern w:val="0"/>
        </w:rPr>
        <w:tab/>
        <w:t xml:space="preserve">выделять ресурсы на разработку надлежащих и достаточных вспомогательных услуг для всех инвалидов, ориентированных на конкретного человека/оказываемых под контролем получателя и самостоятельно регулируемых, таких как услуги персональных помощников, проводников, чтецов и профессиональных сурдопереводчиков и других видов переводчиков;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lastRenderedPageBreak/>
        <w:tab/>
        <w:t>l)</w:t>
      </w:r>
      <w:r w:rsidRPr="00844A5A">
        <w:rPr>
          <w:spacing w:val="0"/>
          <w:w w:val="100"/>
          <w:kern w:val="0"/>
        </w:rPr>
        <w:tab/>
        <w:t>разработать процедуры проведения торгов для предоставления вспомогательных услуг инвалидам, ведущим самостоятельный образ жизни в местном сообществе, с учетом нормативного содержания статьи 19;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m)</w:t>
      </w:r>
      <w:r w:rsidRPr="00844A5A">
        <w:rPr>
          <w:spacing w:val="0"/>
          <w:w w:val="100"/>
          <w:kern w:val="0"/>
        </w:rPr>
        <w:tab/>
        <w:t xml:space="preserve">создавать механизмы наблюдения за существующими специальными учреждениями и услугами по месту жительства, стратегиями деинституционализации и усилиями по обеспечению ведения самостоятельного образа жизни в местном сообществе с учетом роли независимых систем мониторинга; </w:t>
      </w:r>
    </w:p>
    <w:p w:rsidR="00C257E3" w:rsidRPr="00844A5A" w:rsidRDefault="00C257E3" w:rsidP="00844A5A">
      <w:pPr>
        <w:pStyle w:val="SingleTxtGR"/>
        <w:suppressAutoHyphens/>
        <w:rPr>
          <w:spacing w:val="0"/>
          <w:w w:val="100"/>
          <w:kern w:val="0"/>
        </w:rPr>
      </w:pPr>
      <w:r w:rsidRPr="00844A5A">
        <w:rPr>
          <w:spacing w:val="0"/>
          <w:w w:val="100"/>
          <w:kern w:val="0"/>
        </w:rPr>
        <w:tab/>
        <w:t>n)</w:t>
      </w:r>
      <w:r w:rsidRPr="00844A5A">
        <w:rPr>
          <w:spacing w:val="0"/>
          <w:w w:val="100"/>
          <w:kern w:val="0"/>
        </w:rPr>
        <w:tab/>
        <w:t>осуществлять мониторинг и деятельность по выполнению статьи 19 на основе полноценных консультаций с инвалидами и при их всестороннем участии через представляющие их организации.</w:t>
      </w:r>
    </w:p>
    <w:p w:rsidR="00C257E3" w:rsidRPr="00844A5A" w:rsidRDefault="00051E7A" w:rsidP="00844A5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844A5A">
        <w:rPr>
          <w:spacing w:val="0"/>
          <w:w w:val="100"/>
          <w:kern w:val="0"/>
          <w:u w:val="single"/>
        </w:rPr>
        <w:tab/>
      </w:r>
      <w:r w:rsidRPr="00844A5A">
        <w:rPr>
          <w:spacing w:val="0"/>
          <w:w w:val="100"/>
          <w:kern w:val="0"/>
          <w:u w:val="single"/>
        </w:rPr>
        <w:tab/>
      </w:r>
      <w:r w:rsidRPr="00844A5A">
        <w:rPr>
          <w:spacing w:val="0"/>
          <w:w w:val="100"/>
          <w:kern w:val="0"/>
          <w:u w:val="single"/>
        </w:rPr>
        <w:tab/>
      </w:r>
    </w:p>
    <w:sectPr w:rsidR="00C257E3" w:rsidRPr="00844A5A" w:rsidSect="00C257E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D0" w:rsidRPr="00A312BC" w:rsidRDefault="005A57D0" w:rsidP="00A312BC"/>
  </w:endnote>
  <w:endnote w:type="continuationSeparator" w:id="0">
    <w:p w:rsidR="005A57D0" w:rsidRPr="00A312BC" w:rsidRDefault="005A57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E3" w:rsidRPr="00C257E3" w:rsidRDefault="00C257E3">
    <w:pPr>
      <w:pStyle w:val="a8"/>
    </w:pPr>
    <w:r w:rsidRPr="00C257E3">
      <w:rPr>
        <w:b/>
        <w:sz w:val="18"/>
      </w:rPr>
      <w:fldChar w:fldCharType="begin"/>
    </w:r>
    <w:r w:rsidRPr="00C257E3">
      <w:rPr>
        <w:b/>
        <w:sz w:val="18"/>
      </w:rPr>
      <w:instrText xml:space="preserve"> PAGE  \* MERGEFORMAT </w:instrText>
    </w:r>
    <w:r w:rsidRPr="00C257E3">
      <w:rPr>
        <w:b/>
        <w:sz w:val="18"/>
      </w:rPr>
      <w:fldChar w:fldCharType="separate"/>
    </w:r>
    <w:r w:rsidR="005C6957">
      <w:rPr>
        <w:b/>
        <w:noProof/>
        <w:sz w:val="18"/>
      </w:rPr>
      <w:t>20</w:t>
    </w:r>
    <w:r w:rsidRPr="00C257E3">
      <w:rPr>
        <w:b/>
        <w:sz w:val="18"/>
      </w:rPr>
      <w:fldChar w:fldCharType="end"/>
    </w:r>
    <w:r>
      <w:rPr>
        <w:b/>
        <w:sz w:val="18"/>
      </w:rPr>
      <w:tab/>
    </w:r>
    <w:r>
      <w:t>GE.17-19008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E3" w:rsidRPr="00C257E3" w:rsidRDefault="00C257E3" w:rsidP="00C257E3">
    <w:pPr>
      <w:pStyle w:val="a8"/>
      <w:tabs>
        <w:tab w:val="clear" w:pos="9639"/>
        <w:tab w:val="right" w:pos="9638"/>
      </w:tabs>
      <w:rPr>
        <w:b/>
        <w:sz w:val="18"/>
      </w:rPr>
    </w:pPr>
    <w:r>
      <w:t>GE.17-19008</w:t>
    </w:r>
    <w:r>
      <w:tab/>
    </w:r>
    <w:r w:rsidRPr="00C257E3">
      <w:rPr>
        <w:b/>
        <w:sz w:val="18"/>
      </w:rPr>
      <w:fldChar w:fldCharType="begin"/>
    </w:r>
    <w:r w:rsidRPr="00C257E3">
      <w:rPr>
        <w:b/>
        <w:sz w:val="18"/>
      </w:rPr>
      <w:instrText xml:space="preserve"> PAGE  \* MERGEFORMAT </w:instrText>
    </w:r>
    <w:r w:rsidRPr="00C257E3">
      <w:rPr>
        <w:b/>
        <w:sz w:val="18"/>
      </w:rPr>
      <w:fldChar w:fldCharType="separate"/>
    </w:r>
    <w:r w:rsidR="005C6957">
      <w:rPr>
        <w:b/>
        <w:noProof/>
        <w:sz w:val="18"/>
      </w:rPr>
      <w:t>19</w:t>
    </w:r>
    <w:r w:rsidRPr="00C257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257E3" w:rsidRDefault="00C257E3" w:rsidP="00C257E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17-19008  (R)</w:t>
    </w:r>
    <w:r w:rsidR="006D7CD0">
      <w:rPr>
        <w:lang w:val="en-US"/>
      </w:rPr>
      <w:t xml:space="preserve">  090218  190218</w:t>
    </w:r>
    <w:r>
      <w:br/>
    </w:r>
    <w:r w:rsidRPr="00C257E3">
      <w:rPr>
        <w:rFonts w:ascii="C39T30Lfz" w:hAnsi="C39T30Lfz"/>
        <w:spacing w:val="0"/>
        <w:w w:val="100"/>
        <w:sz w:val="56"/>
      </w:rPr>
      <w:t></w:t>
    </w:r>
    <w:r w:rsidRPr="00C257E3">
      <w:rPr>
        <w:rFonts w:ascii="C39T30Lfz" w:hAnsi="C39T30Lfz"/>
        <w:spacing w:val="0"/>
        <w:w w:val="100"/>
        <w:sz w:val="56"/>
      </w:rPr>
      <w:t></w:t>
    </w:r>
    <w:r w:rsidRPr="00C257E3">
      <w:rPr>
        <w:rFonts w:ascii="C39T30Lfz" w:hAnsi="C39T30Lfz"/>
        <w:spacing w:val="0"/>
        <w:w w:val="100"/>
        <w:sz w:val="56"/>
      </w:rPr>
      <w:t></w:t>
    </w:r>
    <w:r w:rsidRPr="00C257E3">
      <w:rPr>
        <w:rFonts w:ascii="C39T30Lfz" w:hAnsi="C39T30Lfz"/>
        <w:spacing w:val="0"/>
        <w:w w:val="100"/>
        <w:sz w:val="56"/>
      </w:rPr>
      <w:t></w:t>
    </w:r>
    <w:r w:rsidRPr="00C257E3">
      <w:rPr>
        <w:rFonts w:ascii="C39T30Lfz" w:hAnsi="C39T30Lfz"/>
        <w:spacing w:val="0"/>
        <w:w w:val="100"/>
        <w:sz w:val="56"/>
      </w:rPr>
      <w:t></w:t>
    </w:r>
    <w:r w:rsidRPr="00C257E3">
      <w:rPr>
        <w:rFonts w:ascii="C39T30Lfz" w:hAnsi="C39T30Lfz"/>
        <w:spacing w:val="0"/>
        <w:w w:val="100"/>
        <w:sz w:val="56"/>
      </w:rPr>
      <w:t></w:t>
    </w:r>
    <w:r w:rsidRPr="00C257E3">
      <w:rPr>
        <w:rFonts w:ascii="C39T30Lfz" w:hAnsi="C39T30Lfz"/>
        <w:spacing w:val="0"/>
        <w:w w:val="100"/>
        <w:sz w:val="56"/>
      </w:rPr>
      <w:t></w:t>
    </w:r>
    <w:r w:rsidRPr="00C257E3">
      <w:rPr>
        <w:rFonts w:ascii="C39T30Lfz" w:hAnsi="C39T30Lfz"/>
        <w:spacing w:val="0"/>
        <w:w w:val="100"/>
        <w:sz w:val="56"/>
      </w:rPr>
      <w:t></w:t>
    </w:r>
    <w:r w:rsidRPr="00C257E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GC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C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D0" w:rsidRPr="001075E9" w:rsidRDefault="005A57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57D0" w:rsidRDefault="005A57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 xml:space="preserve"> </w:t>
      </w:r>
      <w:r w:rsidRPr="00844A5A">
        <w:rPr>
          <w:spacing w:val="0"/>
          <w:w w:val="100"/>
          <w:kern w:val="0"/>
          <w:lang w:val="ru-RU"/>
        </w:rPr>
        <w:tab/>
        <w:t>См. пункты 1</w:t>
      </w:r>
      <w:r w:rsidR="00844A5A" w:rsidRPr="00844A5A">
        <w:rPr>
          <w:spacing w:val="0"/>
          <w:w w:val="100"/>
          <w:kern w:val="0"/>
          <w:lang w:val="ru-RU"/>
        </w:rPr>
        <w:t>–</w:t>
      </w:r>
      <w:r w:rsidRPr="00844A5A">
        <w:rPr>
          <w:spacing w:val="0"/>
          <w:w w:val="100"/>
          <w:kern w:val="0"/>
          <w:lang w:val="ru-RU"/>
        </w:rPr>
        <w:t xml:space="preserve">2 замечания общего порядка № 3 (1990) Комитета по экономическим, социальным и культурным правам о природе обязательств государств-участников. </w:t>
      </w:r>
    </w:p>
  </w:footnote>
  <w:footnote w:id="2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 xml:space="preserve"> </w:t>
      </w:r>
      <w:r w:rsidRPr="00844A5A">
        <w:rPr>
          <w:spacing w:val="0"/>
          <w:w w:val="100"/>
          <w:kern w:val="0"/>
          <w:lang w:val="ru-RU"/>
        </w:rPr>
        <w:tab/>
        <w:t>См. статью 22 Всеобщей декларации прав человека; пункт 1 замечания общего порядка № 27 (199</w:t>
      </w:r>
      <w:r w:rsidR="0087091C" w:rsidRPr="0087091C">
        <w:rPr>
          <w:spacing w:val="0"/>
          <w:w w:val="100"/>
          <w:kern w:val="0"/>
          <w:lang w:val="ru-RU"/>
        </w:rPr>
        <w:t>7</w:t>
      </w:r>
      <w:r w:rsidRPr="00844A5A">
        <w:rPr>
          <w:spacing w:val="0"/>
          <w:w w:val="100"/>
          <w:kern w:val="0"/>
          <w:lang w:val="ru-RU"/>
        </w:rPr>
        <w:t>) Комитета по правам человека о свободе передвижения, пункт 7 замечания общего порядка № 4 (1991) Комитета по экономическим, социальным и культурным правам о праве на достаточное жилище.</w:t>
      </w:r>
    </w:p>
  </w:footnote>
  <w:footnote w:id="3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 xml:space="preserve"> </w:t>
      </w:r>
      <w:r w:rsidRPr="00844A5A">
        <w:rPr>
          <w:spacing w:val="0"/>
          <w:w w:val="100"/>
          <w:kern w:val="0"/>
          <w:lang w:val="ru-RU"/>
        </w:rPr>
        <w:tab/>
        <w:t>См. пункт 47 замечания общего порядка № 9 (2006) Комитета по правам ребенка о правах детей-инвалидов.</w:t>
      </w:r>
    </w:p>
  </w:footnote>
  <w:footnote w:id="4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 xml:space="preserve"> </w:t>
      </w:r>
      <w:r w:rsidRPr="00844A5A">
        <w:rPr>
          <w:spacing w:val="0"/>
          <w:w w:val="100"/>
          <w:kern w:val="0"/>
          <w:lang w:val="ru-RU"/>
        </w:rPr>
        <w:tab/>
        <w:t>Руководящие принципы относительно права инвалидов на свободу и личную неприкосновенность (A/72/55, приложение).</w:t>
      </w:r>
    </w:p>
  </w:footnote>
  <w:footnote w:id="5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>См. пункт 1 статьи 2 Международного пакта об экономических, социальных и культурных правах и пункт 2 статьи 4 Конвенции о правах инвалидов.</w:t>
      </w:r>
    </w:p>
  </w:footnote>
  <w:footnote w:id="6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>См. пункт 2 замечания общего порядка № 3 Комитета по экономическим, социальным и</w:t>
      </w:r>
      <w:r w:rsidR="00B66FD9">
        <w:rPr>
          <w:spacing w:val="0"/>
          <w:w w:val="100"/>
          <w:kern w:val="0"/>
          <w:lang w:val="ru-RU"/>
        </w:rPr>
        <w:t> </w:t>
      </w:r>
      <w:r w:rsidRPr="00844A5A">
        <w:rPr>
          <w:spacing w:val="0"/>
          <w:w w:val="100"/>
          <w:kern w:val="0"/>
          <w:lang w:val="ru-RU"/>
        </w:rPr>
        <w:t>культурным правам.</w:t>
      </w:r>
    </w:p>
  </w:footnote>
  <w:footnote w:id="7">
    <w:p w:rsidR="00C257E3" w:rsidRPr="0087091C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 xml:space="preserve">Письмо от 16 мая 2012 года, направленное Председателем Комитета по экономическим, социальным и культурным правам в адрес государств − участников Международного пакта об экономических, социальных и культурных правах, размещено по адресу </w:t>
      </w:r>
      <w:hyperlink r:id="rId1" w:history="1">
        <w:r w:rsidR="0087091C" w:rsidRPr="0087091C">
          <w:rPr>
            <w:rStyle w:val="af1"/>
            <w:color w:val="auto"/>
            <w:spacing w:val="0"/>
            <w:w w:val="100"/>
            <w:kern w:val="0"/>
            <w:lang w:val="ru-RU"/>
          </w:rPr>
          <w:t>http://tbinternet.</w:t>
        </w:r>
        <w:r w:rsidR="0087091C" w:rsidRPr="0087091C">
          <w:rPr>
            <w:rStyle w:val="af1"/>
            <w:color w:val="auto"/>
            <w:spacing w:val="0"/>
            <w:w w:val="100"/>
            <w:kern w:val="0"/>
            <w:lang w:val="ru-RU"/>
          </w:rPr>
          <w:br/>
          <w:t>ohchr.org/_layouts/treatybodyexternal/Download.aspx?symbolno=INT%2fCESCR%2fSUS%</w:t>
        </w:r>
        <w:r w:rsidR="0087091C" w:rsidRPr="0087091C">
          <w:rPr>
            <w:rStyle w:val="af1"/>
            <w:color w:val="auto"/>
            <w:spacing w:val="0"/>
            <w:w w:val="100"/>
            <w:kern w:val="0"/>
            <w:lang w:val="ru-RU"/>
          </w:rPr>
          <w:br/>
          <w:t>2f6395&amp;Lang=en</w:t>
        </w:r>
      </w:hyperlink>
      <w:r w:rsidRPr="0087091C">
        <w:rPr>
          <w:spacing w:val="0"/>
          <w:w w:val="100"/>
          <w:kern w:val="0"/>
          <w:lang w:val="ru-RU"/>
        </w:rPr>
        <w:t xml:space="preserve">. </w:t>
      </w:r>
    </w:p>
  </w:footnote>
  <w:footnote w:id="8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 xml:space="preserve">См. замечание общего порядка № 3 (2016) Комитета по правам инвалидов о женщинах-инвалидах и девочках-инвалидах. </w:t>
      </w:r>
    </w:p>
  </w:footnote>
  <w:footnote w:id="9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 xml:space="preserve">Там же, пункты 8, 18, 29 и 55. </w:t>
      </w:r>
    </w:p>
  </w:footnote>
  <w:footnote w:id="10">
    <w:p w:rsidR="00C257E3" w:rsidRPr="00844A5A" w:rsidRDefault="00C257E3" w:rsidP="00C257E3">
      <w:pPr>
        <w:pStyle w:val="ad"/>
        <w:ind w:hanging="567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>См. общую рекомендацию № 21 (1994) Комитета по ликвидации дискриминации в отношении женщин о равноправии в браке и в семейных отношениях.</w:t>
      </w:r>
    </w:p>
  </w:footnote>
  <w:footnote w:id="11">
    <w:p w:rsidR="00C257E3" w:rsidRPr="00844A5A" w:rsidRDefault="00C257E3" w:rsidP="00C257E3">
      <w:pPr>
        <w:pStyle w:val="ad"/>
        <w:rPr>
          <w:spacing w:val="0"/>
          <w:w w:val="100"/>
          <w:kern w:val="0"/>
          <w:lang w:val="ru-RU"/>
        </w:rPr>
      </w:pPr>
      <w:r w:rsidRPr="00844A5A">
        <w:rPr>
          <w:spacing w:val="0"/>
          <w:w w:val="100"/>
          <w:kern w:val="0"/>
          <w:lang w:val="ru-RU"/>
        </w:rPr>
        <w:tab/>
      </w:r>
      <w:r w:rsidRPr="00844A5A">
        <w:rPr>
          <w:rStyle w:val="aa"/>
          <w:spacing w:val="0"/>
          <w:w w:val="100"/>
          <w:kern w:val="0"/>
          <w:lang w:val="ru-RU"/>
        </w:rPr>
        <w:footnoteRef/>
      </w:r>
      <w:r w:rsidRPr="00844A5A">
        <w:rPr>
          <w:spacing w:val="0"/>
          <w:w w:val="100"/>
          <w:kern w:val="0"/>
          <w:lang w:val="ru-RU"/>
        </w:rPr>
        <w:tab/>
        <w:t>Комитет по правам инвалидов, замечание общего порядка № 4 (2016) о праве на инклюзивное образование.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E3" w:rsidRPr="00C257E3" w:rsidRDefault="005C695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CRPD/C/GC/5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E3" w:rsidRPr="00C257E3" w:rsidRDefault="005C6957" w:rsidP="00C257E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CRPD/C/GC/5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0"/>
    <w:rsid w:val="00026643"/>
    <w:rsid w:val="00033EE1"/>
    <w:rsid w:val="00042B72"/>
    <w:rsid w:val="00051E7A"/>
    <w:rsid w:val="000558BD"/>
    <w:rsid w:val="000B57E7"/>
    <w:rsid w:val="000B6373"/>
    <w:rsid w:val="000B732B"/>
    <w:rsid w:val="000F09DF"/>
    <w:rsid w:val="000F61B2"/>
    <w:rsid w:val="001075E9"/>
    <w:rsid w:val="00143A1E"/>
    <w:rsid w:val="001670E4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25C57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A57D0"/>
    <w:rsid w:val="005C6957"/>
    <w:rsid w:val="005D7914"/>
    <w:rsid w:val="005E2B41"/>
    <w:rsid w:val="005F0B42"/>
    <w:rsid w:val="00620B44"/>
    <w:rsid w:val="00681A10"/>
    <w:rsid w:val="006A1ED8"/>
    <w:rsid w:val="006B5625"/>
    <w:rsid w:val="006C2031"/>
    <w:rsid w:val="006D461A"/>
    <w:rsid w:val="006D7CD0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44A5A"/>
    <w:rsid w:val="0086445C"/>
    <w:rsid w:val="0087091C"/>
    <w:rsid w:val="008934D2"/>
    <w:rsid w:val="00894693"/>
    <w:rsid w:val="008A08D7"/>
    <w:rsid w:val="008B6909"/>
    <w:rsid w:val="00903712"/>
    <w:rsid w:val="00904D3A"/>
    <w:rsid w:val="00906890"/>
    <w:rsid w:val="00911BE4"/>
    <w:rsid w:val="00951972"/>
    <w:rsid w:val="009608F3"/>
    <w:rsid w:val="009A24AC"/>
    <w:rsid w:val="009D58E4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66FD9"/>
    <w:rsid w:val="00BC18B2"/>
    <w:rsid w:val="00BD33EE"/>
    <w:rsid w:val="00C106D6"/>
    <w:rsid w:val="00C257E3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941266-9232-4F9D-9C47-4A2E739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INT%2fCESCR%2fSUS%2f6395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A891-EB08-4D69-BC48-4D38957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23</Pages>
  <Words>10230</Words>
  <Characters>71316</Characters>
  <Application>Microsoft Office Word</Application>
  <DocSecurity>0</DocSecurity>
  <Lines>1164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CRPD/C/GC/5</vt:lpstr>
      <vt:lpstr>A/</vt:lpstr>
    </vt:vector>
  </TitlesOfParts>
  <Company>DCM</Company>
  <LinksUpToDate>false</LinksUpToDate>
  <CharactersWithSpaces>81505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CRPD/C/GC/5</dc:title>
  <dc:subject/>
  <dc:creator>Tatiana SHARKINA</dc:creator>
  <cp:keywords/>
  <cp:lastModifiedBy>Tatiana Sharkina</cp:lastModifiedBy>
  <cp:revision>4</cp:revision>
  <cp:lastPrinted>2018-02-19T09:56:00Z</cp:lastPrinted>
  <dcterms:created xsi:type="dcterms:W3CDTF">2018-02-19T09:54:00Z</dcterms:created>
  <dcterms:modified xsi:type="dcterms:W3CDTF">2018-02-19T09:57:00Z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