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6B7A23" w:rsidTr="0008467A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B7A23" w:rsidRDefault="00BB5A75" w:rsidP="0008467A">
            <w:pPr>
              <w:spacing w:after="80" w:line="300" w:lineRule="exact"/>
              <w:rPr>
                <w:sz w:val="28"/>
              </w:rPr>
            </w:pPr>
            <w:r w:rsidRPr="006B7A23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B7A23" w:rsidRDefault="00BB5A75" w:rsidP="0008467A">
            <w:pPr>
              <w:jc w:val="right"/>
            </w:pPr>
            <w:r w:rsidRPr="006B7A23">
              <w:rPr>
                <w:sz w:val="40"/>
                <w:szCs w:val="40"/>
              </w:rPr>
              <w:t>CRPD</w:t>
            </w:r>
            <w:r w:rsidRPr="006B7A23">
              <w:t>/</w:t>
            </w:r>
            <w:r w:rsidR="00EB422D" w:rsidRPr="006B7A23">
              <w:fldChar w:fldCharType="begin"/>
            </w:r>
            <w:r w:rsidR="00EB422D" w:rsidRPr="006B7A23">
              <w:instrText xml:space="preserve"> FILLIN  "Введите часть символа после CRPD/"  \* MERGEFORMAT </w:instrText>
            </w:r>
            <w:r w:rsidR="00EB422D" w:rsidRPr="006B7A23">
              <w:fldChar w:fldCharType="separate"/>
            </w:r>
            <w:r w:rsidR="000E448C" w:rsidRPr="006B7A23">
              <w:t>C/GC/3</w:t>
            </w:r>
            <w:r w:rsidR="00EB422D" w:rsidRPr="006B7A23">
              <w:fldChar w:fldCharType="end"/>
            </w:r>
          </w:p>
        </w:tc>
      </w:tr>
      <w:tr w:rsidR="00BB5A75" w:rsidRPr="006B7A23" w:rsidTr="0008467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B7A23" w:rsidRDefault="00BB5A75" w:rsidP="0008467A">
            <w:pPr>
              <w:spacing w:before="120"/>
              <w:jc w:val="center"/>
            </w:pPr>
            <w:r w:rsidRPr="006B7A23">
              <w:rPr>
                <w:noProof/>
                <w:lang w:eastAsia="ru-RU"/>
              </w:rPr>
              <w:drawing>
                <wp:inline distT="0" distB="0" distL="0" distR="0" wp14:anchorId="42DC0A99" wp14:editId="0E8F7723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6B7A23" w:rsidRDefault="00BB5A75" w:rsidP="0008467A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6B7A23">
              <w:rPr>
                <w:b/>
                <w:spacing w:val="-4"/>
                <w:w w:val="100"/>
                <w:sz w:val="34"/>
                <w:szCs w:val="40"/>
              </w:rPr>
              <w:t>Конвенция о правах</w:t>
            </w:r>
            <w:r w:rsidRPr="006B7A23">
              <w:rPr>
                <w:b/>
                <w:spacing w:val="-4"/>
                <w:w w:val="100"/>
                <w:sz w:val="34"/>
                <w:szCs w:val="40"/>
              </w:rPr>
              <w:br/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B7A23" w:rsidRDefault="00BB5A75" w:rsidP="0008467A">
            <w:pPr>
              <w:spacing w:before="240"/>
            </w:pPr>
            <w:proofErr w:type="spellStart"/>
            <w:r w:rsidRPr="006B7A23">
              <w:t>Distr</w:t>
            </w:r>
            <w:proofErr w:type="spellEnd"/>
            <w:r w:rsidRPr="006B7A23">
              <w:t xml:space="preserve">.: </w:t>
            </w:r>
            <w:bookmarkStart w:id="0" w:name="ПолеСоСписком1"/>
            <w:r w:rsidRPr="006B7A23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6B7A23">
              <w:instrText xml:space="preserve"> FORMDROPDOWN </w:instrText>
            </w:r>
            <w:r w:rsidR="00EB422D">
              <w:fldChar w:fldCharType="separate"/>
            </w:r>
            <w:r w:rsidRPr="006B7A23">
              <w:fldChar w:fldCharType="end"/>
            </w:r>
            <w:bookmarkEnd w:id="0"/>
          </w:p>
          <w:p w:rsidR="00BB5A75" w:rsidRPr="006B7A23" w:rsidRDefault="00EB422D" w:rsidP="0008467A">
            <w:r w:rsidRPr="006B7A23">
              <w:fldChar w:fldCharType="begin"/>
            </w:r>
            <w:r w:rsidRPr="006B7A23">
              <w:instrText xml:space="preserve"> FILLIN  "Введите дату документа" \* MERGEFORMAT </w:instrText>
            </w:r>
            <w:r w:rsidRPr="006B7A23">
              <w:fldChar w:fldCharType="separate"/>
            </w:r>
            <w:r w:rsidR="000E448C" w:rsidRPr="006B7A23">
              <w:t xml:space="preserve">25 </w:t>
            </w:r>
            <w:proofErr w:type="spellStart"/>
            <w:r w:rsidR="000E448C" w:rsidRPr="006B7A23">
              <w:t>November</w:t>
            </w:r>
            <w:proofErr w:type="spellEnd"/>
            <w:r w:rsidR="000E448C" w:rsidRPr="006B7A23">
              <w:t xml:space="preserve"> 2016</w:t>
            </w:r>
            <w:r w:rsidRPr="006B7A23">
              <w:fldChar w:fldCharType="end"/>
            </w:r>
          </w:p>
          <w:p w:rsidR="00BB5A75" w:rsidRPr="006B7A23" w:rsidRDefault="00BB5A75" w:rsidP="0008467A">
            <w:proofErr w:type="spellStart"/>
            <w:r w:rsidRPr="006B7A23">
              <w:t>Russian</w:t>
            </w:r>
            <w:proofErr w:type="spellEnd"/>
          </w:p>
          <w:p w:rsidR="00BB5A75" w:rsidRPr="006B7A23" w:rsidRDefault="00BB5A75" w:rsidP="0008467A">
            <w:proofErr w:type="spellStart"/>
            <w:r w:rsidRPr="006B7A23">
              <w:t>Original</w:t>
            </w:r>
            <w:proofErr w:type="spellEnd"/>
            <w:r w:rsidRPr="006B7A23">
              <w:t xml:space="preserve">: </w:t>
            </w:r>
            <w:bookmarkStart w:id="1" w:name="ПолеСоСписком2"/>
            <w:r w:rsidRPr="006B7A23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6B7A23">
              <w:instrText xml:space="preserve"> FORMDROPDOWN </w:instrText>
            </w:r>
            <w:r w:rsidR="00EB422D">
              <w:fldChar w:fldCharType="separate"/>
            </w:r>
            <w:r w:rsidRPr="006B7A23">
              <w:fldChar w:fldCharType="end"/>
            </w:r>
            <w:bookmarkEnd w:id="1"/>
          </w:p>
          <w:p w:rsidR="00BB5A75" w:rsidRPr="006B7A23" w:rsidRDefault="00BB5A75" w:rsidP="0008467A"/>
        </w:tc>
      </w:tr>
    </w:tbl>
    <w:p w:rsidR="0008467A" w:rsidRPr="006B7A23" w:rsidRDefault="0008467A" w:rsidP="000D66C3">
      <w:pPr>
        <w:spacing w:before="120"/>
        <w:rPr>
          <w:b/>
          <w:sz w:val="24"/>
          <w:szCs w:val="24"/>
        </w:rPr>
      </w:pPr>
      <w:r w:rsidRPr="006B7A23">
        <w:rPr>
          <w:b/>
          <w:sz w:val="24"/>
          <w:szCs w:val="24"/>
        </w:rPr>
        <w:t>Комитет по правам инвалидов</w:t>
      </w:r>
    </w:p>
    <w:p w:rsidR="0008467A" w:rsidRPr="006B7A23" w:rsidRDefault="0008467A" w:rsidP="000D66C3">
      <w:pPr>
        <w:pStyle w:val="HChGR"/>
      </w:pPr>
      <w:r w:rsidRPr="006B7A23">
        <w:tab/>
      </w:r>
      <w:r w:rsidRPr="006B7A23">
        <w:tab/>
        <w:t xml:space="preserve">Замечание общего порядка № 3 (2016) </w:t>
      </w:r>
      <w:r w:rsidR="00CB5E7F" w:rsidRPr="006B7A23">
        <w:br/>
      </w:r>
      <w:r w:rsidRPr="006B7A23">
        <w:t>о женщинах-инвалидах и девочках-инвалидах</w:t>
      </w:r>
    </w:p>
    <w:p w:rsidR="0008467A" w:rsidRPr="006B7A23" w:rsidRDefault="0008467A" w:rsidP="0008467A">
      <w:pPr>
        <w:pStyle w:val="SingleTxtGR"/>
      </w:pPr>
      <w:r w:rsidRPr="006B7A23">
        <w:t>1.</w:t>
      </w:r>
      <w:r w:rsidRPr="006B7A23">
        <w:tab/>
      </w:r>
      <w:proofErr w:type="gramStart"/>
      <w:r w:rsidRPr="006B7A23">
        <w:t>Комитет по правам инвалидов подготовил настоящее замечание общего порядка в соответствии с правилом 47 своих Правил процедуры, в котором г</w:t>
      </w:r>
      <w:r w:rsidRPr="006B7A23">
        <w:t>о</w:t>
      </w:r>
      <w:r w:rsidRPr="006B7A23">
        <w:t>ворится, что Комитет может готовить замечания общего порядка на основе ст</w:t>
      </w:r>
      <w:r w:rsidRPr="006B7A23">
        <w:t>а</w:t>
      </w:r>
      <w:r w:rsidRPr="006B7A23">
        <w:t>тей и положений Конвенции с целью поощрения ее дальнейшего осуществл</w:t>
      </w:r>
      <w:r w:rsidRPr="006B7A23">
        <w:t>е</w:t>
      </w:r>
      <w:r w:rsidRPr="006B7A23">
        <w:t>ния и оказания государствам-участникам помощи в выполнении ими своих об</w:t>
      </w:r>
      <w:r w:rsidRPr="006B7A23">
        <w:t>я</w:t>
      </w:r>
      <w:r w:rsidRPr="006B7A23">
        <w:t>зательств по представлению докладов, и в соответствии с пунктами 54–57 св</w:t>
      </w:r>
      <w:r w:rsidRPr="006B7A23">
        <w:t>о</w:t>
      </w:r>
      <w:r w:rsidRPr="006B7A23">
        <w:t>их методов работы.</w:t>
      </w:r>
      <w:proofErr w:type="gramEnd"/>
    </w:p>
    <w:p w:rsidR="0008467A" w:rsidRPr="006B7A23" w:rsidRDefault="0008467A" w:rsidP="0008467A">
      <w:pPr>
        <w:pStyle w:val="SingleTxtGR"/>
      </w:pPr>
      <w:r w:rsidRPr="006B7A23">
        <w:t>2.</w:t>
      </w:r>
      <w:r w:rsidRPr="006B7A23">
        <w:tab/>
        <w:t xml:space="preserve">Весьма убедительные доказательства свидетельствуют о том, что перед женщинами-инвалидами и девочками-инвалидами воздвигаются барьеры в большинстве сфер жизни. Эти барьеры становятся причиной множественных и </w:t>
      </w:r>
      <w:proofErr w:type="spellStart"/>
      <w:r w:rsidRPr="006B7A23">
        <w:t>межсекторальных</w:t>
      </w:r>
      <w:proofErr w:type="spellEnd"/>
      <w:r w:rsidRPr="006B7A23">
        <w:t xml:space="preserve"> форм дискриминации женщин-инвалидов и девочек-инвалидов, особенно в части: равного доступа к образованию, экономическим возможностям, социальному взаимодействию и правосудию; равенства перед законом</w:t>
      </w:r>
      <w:r w:rsidRPr="006B7A23">
        <w:rPr>
          <w:sz w:val="18"/>
          <w:vertAlign w:val="superscript"/>
        </w:rPr>
        <w:footnoteReference w:id="1"/>
      </w:r>
      <w:r w:rsidRPr="006B7A23">
        <w:t>; способности участвовать в политической жизни и самим контролир</w:t>
      </w:r>
      <w:r w:rsidRPr="006B7A23">
        <w:t>о</w:t>
      </w:r>
      <w:r w:rsidRPr="006B7A23">
        <w:t>вать свою жиз</w:t>
      </w:r>
      <w:r w:rsidR="006B7A23" w:rsidRPr="006B7A23">
        <w:t>нь в различных сферах, например</w:t>
      </w:r>
      <w:r w:rsidRPr="006B7A23">
        <w:t xml:space="preserve"> в сфере здравоохранения, в том числе услуг в области сексуального и репродуктивного здоровья, и в решении вопроса о том, где и с кем они хотят жить.</w:t>
      </w:r>
    </w:p>
    <w:p w:rsidR="0008467A" w:rsidRPr="006B7A23" w:rsidRDefault="0008467A" w:rsidP="00BA619A">
      <w:pPr>
        <w:pStyle w:val="HChGR"/>
      </w:pPr>
      <w:r w:rsidRPr="006B7A23">
        <w:tab/>
        <w:t>I.</w:t>
      </w:r>
      <w:r w:rsidRPr="006B7A23">
        <w:tab/>
        <w:t>Введение</w:t>
      </w:r>
    </w:p>
    <w:p w:rsidR="0008467A" w:rsidRPr="006B7A23" w:rsidRDefault="0008467A" w:rsidP="0008467A">
      <w:pPr>
        <w:pStyle w:val="SingleTxtGR"/>
      </w:pPr>
      <w:r w:rsidRPr="006B7A23">
        <w:t>3.</w:t>
      </w:r>
      <w:r w:rsidRPr="006B7A23">
        <w:tab/>
        <w:t>Исторически сложилось так, что в международных и национальных пр</w:t>
      </w:r>
      <w:r w:rsidRPr="006B7A23">
        <w:t>а</w:t>
      </w:r>
      <w:r w:rsidRPr="006B7A23">
        <w:t>вовых актах и стратегиях по вопросам инвалидности аспектам, касающимся женщин-инвалидов и девочек-инвалидов, внимания не уделялось. В свою оч</w:t>
      </w:r>
      <w:r w:rsidRPr="006B7A23">
        <w:t>е</w:t>
      </w:r>
      <w:r w:rsidRPr="006B7A23">
        <w:t>редь в правовых актах и стратегиях в отношении женщин традиционно не уд</w:t>
      </w:r>
      <w:r w:rsidRPr="006B7A23">
        <w:t>е</w:t>
      </w:r>
      <w:r w:rsidRPr="006B7A23">
        <w:t xml:space="preserve">ляется внимание инвалидности. В результате такого отсутствия внимания до сих пор не покончено с множественными и </w:t>
      </w:r>
      <w:proofErr w:type="spellStart"/>
      <w:r w:rsidRPr="006B7A23">
        <w:t>межсекторальными</w:t>
      </w:r>
      <w:proofErr w:type="spellEnd"/>
      <w:r w:rsidRPr="006B7A23">
        <w:t xml:space="preserve"> формами ди</w:t>
      </w:r>
      <w:r w:rsidRPr="006B7A23">
        <w:t>с</w:t>
      </w:r>
      <w:r w:rsidRPr="006B7A23">
        <w:t>криминации в отношении женщин-инвалидов и девочек-инвалидов</w:t>
      </w:r>
      <w:r w:rsidRPr="006B7A23">
        <w:rPr>
          <w:sz w:val="18"/>
          <w:vertAlign w:val="superscript"/>
        </w:rPr>
        <w:footnoteReference w:id="2"/>
      </w:r>
      <w:r w:rsidRPr="006B7A23">
        <w:t>. Женщины-инвалиды часто подвергаются дискриминации по признаку гендерной прина</w:t>
      </w:r>
      <w:r w:rsidRPr="006B7A23">
        <w:t>д</w:t>
      </w:r>
      <w:r w:rsidRPr="006B7A23">
        <w:t>лежности и/или инвалидности, а также по другим признакам.</w:t>
      </w:r>
    </w:p>
    <w:p w:rsidR="0008467A" w:rsidRPr="006B7A23" w:rsidRDefault="0008467A" w:rsidP="0008467A">
      <w:pPr>
        <w:pStyle w:val="SingleTxtGR"/>
      </w:pPr>
      <w:r w:rsidRPr="006B7A23">
        <w:lastRenderedPageBreak/>
        <w:t>4.</w:t>
      </w:r>
      <w:r w:rsidRPr="006B7A23">
        <w:tab/>
        <w:t>В настоящем замечании общего порядка используются следующие те</w:t>
      </w:r>
      <w:r w:rsidRPr="006B7A23">
        <w:t>р</w:t>
      </w:r>
      <w:r w:rsidRPr="006B7A23">
        <w:t>мины:</w:t>
      </w:r>
    </w:p>
    <w:p w:rsidR="0008467A" w:rsidRPr="006B7A23" w:rsidRDefault="0008467A" w:rsidP="0008467A">
      <w:pPr>
        <w:pStyle w:val="SingleTxtGR"/>
      </w:pPr>
      <w:r w:rsidRPr="006B7A23">
        <w:tab/>
        <w:t>a)</w:t>
      </w:r>
      <w:r w:rsidRPr="006B7A23">
        <w:tab/>
      </w:r>
      <w:r w:rsidR="00F914C1" w:rsidRPr="006B7A23">
        <w:t>«</w:t>
      </w:r>
      <w:r w:rsidRPr="006B7A23">
        <w:t>женщины-инвалиды</w:t>
      </w:r>
      <w:r w:rsidR="00F914C1" w:rsidRPr="006B7A23">
        <w:t>»</w:t>
      </w:r>
      <w:r w:rsidRPr="006B7A23">
        <w:t xml:space="preserve"> – все женщины, девочки и подростки, явл</w:t>
      </w:r>
      <w:r w:rsidRPr="006B7A23">
        <w:t>я</w:t>
      </w:r>
      <w:r w:rsidRPr="006B7A23">
        <w:t>ющиеся инвалидами;</w:t>
      </w:r>
    </w:p>
    <w:p w:rsidR="0008467A" w:rsidRPr="006B7A23" w:rsidRDefault="0008467A" w:rsidP="0008467A">
      <w:pPr>
        <w:pStyle w:val="SingleTxtGR"/>
      </w:pPr>
      <w:r w:rsidRPr="006B7A23">
        <w:tab/>
        <w:t>b)</w:t>
      </w:r>
      <w:r w:rsidRPr="006B7A23">
        <w:tab/>
      </w:r>
      <w:r w:rsidR="00F914C1" w:rsidRPr="006B7A23">
        <w:t>«</w:t>
      </w:r>
      <w:r w:rsidRPr="006B7A23">
        <w:t>пол</w:t>
      </w:r>
      <w:r w:rsidR="00F914C1" w:rsidRPr="006B7A23">
        <w:t>»</w:t>
      </w:r>
      <w:r w:rsidRPr="006B7A23">
        <w:t xml:space="preserve"> и </w:t>
      </w:r>
      <w:r w:rsidR="00F914C1" w:rsidRPr="006B7A23">
        <w:t>«</w:t>
      </w:r>
      <w:r w:rsidRPr="006B7A23">
        <w:t>гендерная принадлежность</w:t>
      </w:r>
      <w:r w:rsidR="00F914C1" w:rsidRPr="006B7A23">
        <w:t>»</w:t>
      </w:r>
      <w:r w:rsidRPr="006B7A23">
        <w:t xml:space="preserve">, где под </w:t>
      </w:r>
      <w:r w:rsidR="00F914C1" w:rsidRPr="006B7A23">
        <w:t>«</w:t>
      </w:r>
      <w:r w:rsidRPr="006B7A23">
        <w:t>полом</w:t>
      </w:r>
      <w:r w:rsidR="00F914C1" w:rsidRPr="006B7A23">
        <w:t>»</w:t>
      </w:r>
      <w:r w:rsidRPr="006B7A23">
        <w:t xml:space="preserve"> понимаю</w:t>
      </w:r>
      <w:r w:rsidRPr="006B7A23">
        <w:t>т</w:t>
      </w:r>
      <w:r w:rsidRPr="006B7A23">
        <w:t xml:space="preserve">ся биологические различия, а </w:t>
      </w:r>
      <w:r w:rsidR="00F914C1" w:rsidRPr="006B7A23">
        <w:t>«</w:t>
      </w:r>
      <w:r w:rsidRPr="006B7A23">
        <w:t>гендерная принадлежность</w:t>
      </w:r>
      <w:r w:rsidR="00F914C1" w:rsidRPr="006B7A23">
        <w:t>»</w:t>
      </w:r>
      <w:r w:rsidRPr="006B7A23">
        <w:t xml:space="preserve"> означает характер</w:t>
      </w:r>
      <w:r w:rsidRPr="006B7A23">
        <w:t>и</w:t>
      </w:r>
      <w:r w:rsidRPr="006B7A23">
        <w:t xml:space="preserve">стики, которые считаются мужскими или женскими в обществе или в культуре; </w:t>
      </w:r>
    </w:p>
    <w:p w:rsidR="0008467A" w:rsidRPr="006B7A23" w:rsidRDefault="0008467A" w:rsidP="0008467A">
      <w:pPr>
        <w:pStyle w:val="SingleTxtGR"/>
      </w:pPr>
      <w:r w:rsidRPr="006B7A23">
        <w:tab/>
      </w:r>
      <w:proofErr w:type="gramStart"/>
      <w:r w:rsidRPr="006B7A23">
        <w:t>c)</w:t>
      </w:r>
      <w:r w:rsidRPr="006B7A23">
        <w:tab/>
      </w:r>
      <w:r w:rsidR="00F914C1" w:rsidRPr="006B7A23">
        <w:t>«</w:t>
      </w:r>
      <w:r w:rsidRPr="006B7A23">
        <w:t>множественная дискриминация</w:t>
      </w:r>
      <w:r w:rsidR="00F914C1" w:rsidRPr="006B7A23">
        <w:t>»</w:t>
      </w:r>
      <w:r w:rsidRPr="006B7A23">
        <w:t xml:space="preserve"> означает ситуацию, в которой к</w:t>
      </w:r>
      <w:r w:rsidRPr="006B7A23">
        <w:t>а</w:t>
      </w:r>
      <w:r w:rsidRPr="006B7A23">
        <w:t>кое-либо лицо подвергается дискриминации по двум или более признакам, в р</w:t>
      </w:r>
      <w:r w:rsidRPr="006B7A23">
        <w:t>е</w:t>
      </w:r>
      <w:r w:rsidRPr="006B7A23">
        <w:t>зультате чего дискриминация становится совокупной или отягченной</w:t>
      </w:r>
      <w:r w:rsidRPr="006B7A23">
        <w:rPr>
          <w:sz w:val="18"/>
          <w:vertAlign w:val="superscript"/>
        </w:rPr>
        <w:footnoteReference w:id="3"/>
      </w:r>
      <w:r w:rsidRPr="006B7A23">
        <w:t xml:space="preserve">. </w:t>
      </w:r>
      <w:r w:rsidR="00F914C1" w:rsidRPr="006B7A23">
        <w:t>«</w:t>
      </w:r>
      <w:proofErr w:type="spellStart"/>
      <w:r w:rsidRPr="006B7A23">
        <w:t>Ме</w:t>
      </w:r>
      <w:r w:rsidRPr="006B7A23">
        <w:t>ж</w:t>
      </w:r>
      <w:r w:rsidRPr="006B7A23">
        <w:t>секторальная</w:t>
      </w:r>
      <w:proofErr w:type="spellEnd"/>
      <w:r w:rsidRPr="006B7A23">
        <w:t xml:space="preserve"> дискриминация</w:t>
      </w:r>
      <w:r w:rsidR="00F914C1" w:rsidRPr="006B7A23">
        <w:t>»</w:t>
      </w:r>
      <w:r w:rsidRPr="006B7A23">
        <w:t xml:space="preserve"> означает ситуацию, в которой несколько ди</w:t>
      </w:r>
      <w:r w:rsidRPr="006B7A23">
        <w:t>с</w:t>
      </w:r>
      <w:r w:rsidRPr="006B7A23">
        <w:t>криминационных признаков одновременно взаимодействуют таким образом, что становятся неотделимы друг от друга</w:t>
      </w:r>
      <w:r w:rsidRPr="006B7A23">
        <w:rPr>
          <w:sz w:val="18"/>
          <w:vertAlign w:val="superscript"/>
        </w:rPr>
        <w:footnoteReference w:id="4"/>
      </w:r>
      <w:r w:rsidRPr="006B7A23">
        <w:t>. Признаки дискриминации включают в себя возраст, инвалидность, этническое происхождение, происхождение из числа коренных народов, национальное или социальное</w:t>
      </w:r>
      <w:proofErr w:type="gramEnd"/>
      <w:r w:rsidRPr="006B7A23">
        <w:t xml:space="preserve"> происхождение, ге</w:t>
      </w:r>
      <w:r w:rsidRPr="006B7A23">
        <w:t>н</w:t>
      </w:r>
      <w:r w:rsidRPr="006B7A23">
        <w:t>дерную идентичность, политические или иные убеждения, расу, статус беже</w:t>
      </w:r>
      <w:r w:rsidRPr="006B7A23">
        <w:t>н</w:t>
      </w:r>
      <w:r w:rsidRPr="006B7A23">
        <w:t>ца, мигранта или просителя убежища, религию, пол и сексуальную ориент</w:t>
      </w:r>
      <w:r w:rsidRPr="006B7A23">
        <w:t>а</w:t>
      </w:r>
      <w:r w:rsidRPr="006B7A23">
        <w:t>цию.</w:t>
      </w:r>
    </w:p>
    <w:p w:rsidR="0008467A" w:rsidRPr="006B7A23" w:rsidRDefault="0008467A" w:rsidP="0008467A">
      <w:pPr>
        <w:pStyle w:val="SingleTxtGR"/>
      </w:pPr>
      <w:r w:rsidRPr="006B7A23">
        <w:t>5.</w:t>
      </w:r>
      <w:r w:rsidRPr="006B7A23">
        <w:tab/>
        <w:t>Женщины-инвалиды не являются однородной группой. К их числу отн</w:t>
      </w:r>
      <w:r w:rsidRPr="006B7A23">
        <w:t>о</w:t>
      </w:r>
      <w:r w:rsidRPr="006B7A23">
        <w:t xml:space="preserve">сятся женщины из числа коренных народов; женщины, являющиеся беженцами, мигрантами, просителями убежища и внутренне перемещенными лицами; женщины, содержащиеся под стражей (в больницах, </w:t>
      </w:r>
      <w:proofErr w:type="spellStart"/>
      <w:r w:rsidRPr="006B7A23">
        <w:t>интернатных</w:t>
      </w:r>
      <w:proofErr w:type="spellEnd"/>
      <w:r w:rsidRPr="006B7A23">
        <w:t xml:space="preserve"> учреждениях, исправительных учреждениях для несовершеннолетних, исправительных учр</w:t>
      </w:r>
      <w:r w:rsidRPr="006B7A23">
        <w:t>е</w:t>
      </w:r>
      <w:r w:rsidRPr="006B7A23">
        <w:t>ждениях и тюрьмах); женщины, живущие в нищете; женщины из различных э</w:t>
      </w:r>
      <w:r w:rsidRPr="006B7A23">
        <w:t>т</w:t>
      </w:r>
      <w:r w:rsidRPr="006B7A23">
        <w:t>нических, религиозных и расовых групп; женщины с множественной инвали</w:t>
      </w:r>
      <w:r w:rsidRPr="006B7A23">
        <w:t>д</w:t>
      </w:r>
      <w:r w:rsidRPr="006B7A23">
        <w:t>ностью и получающие поддержку в большом объеме; женщины, страдающие альбинизмом; женщины из числа лесбиянок, бисексуалов и трансгендеров, а также интерсексуалов. Женщины-инвалиды – это также самые разные женщ</w:t>
      </w:r>
      <w:r w:rsidRPr="006B7A23">
        <w:t>и</w:t>
      </w:r>
      <w:r w:rsidRPr="006B7A23">
        <w:t xml:space="preserve">ны со всеми видами расстройств, </w:t>
      </w:r>
      <w:r w:rsidR="006B7A23" w:rsidRPr="006B7A23">
        <w:t>т.е.</w:t>
      </w:r>
      <w:r w:rsidRPr="006B7A23">
        <w:t xml:space="preserve"> физическими, психосоциальными, инте</w:t>
      </w:r>
      <w:r w:rsidRPr="006B7A23">
        <w:t>л</w:t>
      </w:r>
      <w:r w:rsidRPr="006B7A23">
        <w:t>лектуальными или сенсорными нарушениями, которые могут сопровождаться или не сопровождаться функциональными ограничениями. Инвалидность п</w:t>
      </w:r>
      <w:r w:rsidRPr="006B7A23">
        <w:t>о</w:t>
      </w:r>
      <w:r w:rsidRPr="006B7A23">
        <w:t>нимается как социальное воздействие от взаимодействия отдельных нарушений и социальной и материальной среды, как определено в статье 1 Конвенции о правах инвалидов.</w:t>
      </w:r>
    </w:p>
    <w:p w:rsidR="0008467A" w:rsidRPr="006B7A23" w:rsidRDefault="0008467A" w:rsidP="0008467A">
      <w:pPr>
        <w:pStyle w:val="SingleTxtGR"/>
      </w:pPr>
      <w:r w:rsidRPr="006B7A23">
        <w:t>6.</w:t>
      </w:r>
      <w:r w:rsidRPr="006B7A23">
        <w:tab/>
        <w:t xml:space="preserve">Начиная с </w:t>
      </w:r>
      <w:r w:rsidR="006B7A23" w:rsidRPr="006B7A23">
        <w:t>19</w:t>
      </w:r>
      <w:r w:rsidRPr="006B7A23">
        <w:t>80-х годов законодательство и политика постепенно мен</w:t>
      </w:r>
      <w:r w:rsidRPr="006B7A23">
        <w:t>я</w:t>
      </w:r>
      <w:r w:rsidRPr="006B7A23">
        <w:t>ются, и женщины-инвалиды получили более широкое признание. В решениях, принимаемых в соответствии с Конвенцией о правах ребенка и Конвенцией о ликвидации всех форм дискриминации в отношении женщин, отражены пр</w:t>
      </w:r>
      <w:r w:rsidRPr="006B7A23">
        <w:t>о</w:t>
      </w:r>
      <w:r w:rsidRPr="006B7A23">
        <w:t>блемы, которые необходимо решить в отношении женщин-инвалидов и дев</w:t>
      </w:r>
      <w:r w:rsidRPr="006B7A23">
        <w:t>о</w:t>
      </w:r>
      <w:r w:rsidRPr="006B7A23">
        <w:t>чек-инвалидов, и содержатся рекомендации к выполнению. На уровне политики различные органы Организации Объединенных Наций начали заниматься пр</w:t>
      </w:r>
      <w:r w:rsidRPr="006B7A23">
        <w:t>о</w:t>
      </w:r>
      <w:r w:rsidRPr="006B7A23">
        <w:t>блемами, с которыми сталкиваются женщины-инвалиды, а ряд региональных стратегий развития с учетом интересов инвалидов охватывает и эту группу.</w:t>
      </w:r>
    </w:p>
    <w:p w:rsidR="0008467A" w:rsidRPr="006B7A23" w:rsidRDefault="0008467A" w:rsidP="0008467A">
      <w:pPr>
        <w:pStyle w:val="SingleTxtGR"/>
      </w:pPr>
      <w:r w:rsidRPr="006B7A23">
        <w:lastRenderedPageBreak/>
        <w:t>7.</w:t>
      </w:r>
      <w:r w:rsidRPr="006B7A23">
        <w:tab/>
        <w:t xml:space="preserve">Статья 6 Конвенции о правах инвалидов стала ответом на недостаточное признание прав женщин-инвалидов и девочек-инвалидов, которые приложили огромные усилия для того, чтобы эта статья была включена в конвенцию. </w:t>
      </w:r>
      <w:proofErr w:type="gramStart"/>
      <w:r w:rsidRPr="006B7A23">
        <w:t>Ст</w:t>
      </w:r>
      <w:r w:rsidRPr="006B7A23">
        <w:t>а</w:t>
      </w:r>
      <w:r w:rsidRPr="006B7A23">
        <w:t>тья 6 укрепляет изложенный в Конвенции недискриминационный подход, в частности в отношении женщин и девочек, и требует от государств-участников не только не допускать дискриминационных мер, но и принимать меры, направленные на развитие, улучшение положения и расширение прав и во</w:t>
      </w:r>
      <w:r w:rsidRPr="006B7A23">
        <w:t>з</w:t>
      </w:r>
      <w:r w:rsidRPr="006B7A23">
        <w:t>можностей женщин-инвалидов и девочек-инвалидов и содействие мерам по расширению их прав и возможностей путем признания их самостоятельными правообладателями, а также предоставления каналов</w:t>
      </w:r>
      <w:proofErr w:type="gramEnd"/>
      <w:r w:rsidRPr="006B7A23">
        <w:t>, которые позволят им в</w:t>
      </w:r>
      <w:r w:rsidRPr="006B7A23">
        <w:t>ы</w:t>
      </w:r>
      <w:r w:rsidRPr="006B7A23">
        <w:t>ражать свое мнение и действовать в качестве субъектов, укреплять доверие к себе и расширять свои возможности и полномочия по принятию решений во всех сферах, затрагивающих их жизнь. Государствам-участникам следует рук</w:t>
      </w:r>
      <w:r w:rsidRPr="006B7A23">
        <w:t>о</w:t>
      </w:r>
      <w:r w:rsidRPr="006B7A23">
        <w:t>водствоваться статьей 6 в процессе выполнения связанных с Конвенцией обяз</w:t>
      </w:r>
      <w:r w:rsidRPr="006B7A23">
        <w:t>а</w:t>
      </w:r>
      <w:r w:rsidRPr="006B7A23">
        <w:t>тельств поощрять, защищать и осуществлять права человека женщин-инвалидов и девочек-инвалидов на базе правозащитного подхода и в контексте развития.</w:t>
      </w:r>
    </w:p>
    <w:p w:rsidR="0008467A" w:rsidRPr="006B7A23" w:rsidRDefault="0008467A" w:rsidP="0008467A">
      <w:pPr>
        <w:pStyle w:val="SingleTxtGR"/>
      </w:pPr>
      <w:r w:rsidRPr="006B7A23">
        <w:t>8.</w:t>
      </w:r>
      <w:r w:rsidRPr="006B7A23">
        <w:tab/>
        <w:t>Гендерное равенство – центральный вопрос прав человека. Равенство я</w:t>
      </w:r>
      <w:r w:rsidRPr="006B7A23">
        <w:t>в</w:t>
      </w:r>
      <w:r w:rsidRPr="006B7A23">
        <w:t xml:space="preserve">ляется </w:t>
      </w:r>
      <w:proofErr w:type="gramStart"/>
      <w:r w:rsidRPr="006B7A23">
        <w:t>основополагающим принципом</w:t>
      </w:r>
      <w:proofErr w:type="gramEnd"/>
      <w:r w:rsidRPr="006B7A23">
        <w:t xml:space="preserve"> прав человека, который по сути своей относителен и привязан к конкретным условиям. Для обеспечения прав челов</w:t>
      </w:r>
      <w:r w:rsidRPr="006B7A23">
        <w:t>е</w:t>
      </w:r>
      <w:r w:rsidRPr="006B7A23">
        <w:t>ка женщин необходимо, прежде всего, всеобъемлющее понимание социальных структур и соотношения сил, в рамках которых создаются законы и стратегии, а также экономической и социальной динамики, семейной и общинной жизни и культурных представлений. Гендерные стереотипы могут ограничивать во</w:t>
      </w:r>
      <w:r w:rsidRPr="006B7A23">
        <w:t>з</w:t>
      </w:r>
      <w:r w:rsidRPr="006B7A23">
        <w:t>можности женщин в области развития своих способностей, занятий професси</w:t>
      </w:r>
      <w:r w:rsidRPr="006B7A23">
        <w:t>о</w:t>
      </w:r>
      <w:r w:rsidRPr="006B7A23">
        <w:t>нальной деятельностью и самостоятельного определения своей жизни и жи</w:t>
      </w:r>
      <w:r w:rsidRPr="006B7A23">
        <w:t>з</w:t>
      </w:r>
      <w:r w:rsidRPr="006B7A23">
        <w:t>ненных планов. Вред могут наносить как отрицательные/негативные стереот</w:t>
      </w:r>
      <w:r w:rsidRPr="006B7A23">
        <w:t>и</w:t>
      </w:r>
      <w:r w:rsidRPr="006B7A23">
        <w:t>пы, так и те, которые кажутся безобидными. Пагубные гендерные стереотипы необходимо распознавать и бороться с ними в целях содействия гендерному р</w:t>
      </w:r>
      <w:r w:rsidRPr="006B7A23">
        <w:t>а</w:t>
      </w:r>
      <w:r w:rsidRPr="006B7A23">
        <w:t xml:space="preserve">венству. В Конвенции закреплено обязательство вести борьбу со стереотипами, предрассудками и вредными обычаями в отношении инвалидов, в том числе на почве половой принадлежности и возраста, во всех сферах жизни. </w:t>
      </w:r>
    </w:p>
    <w:p w:rsidR="0008467A" w:rsidRPr="006B7A23" w:rsidRDefault="0008467A" w:rsidP="0008467A">
      <w:pPr>
        <w:pStyle w:val="SingleTxtGR"/>
      </w:pPr>
      <w:r w:rsidRPr="006B7A23">
        <w:t>9.</w:t>
      </w:r>
      <w:r w:rsidRPr="006B7A23">
        <w:tab/>
        <w:t xml:space="preserve">Статья 6 представляет собой обязательное для исполнения положение о </w:t>
      </w:r>
      <w:proofErr w:type="spellStart"/>
      <w:r w:rsidRPr="006B7A23">
        <w:t>недискриминации</w:t>
      </w:r>
      <w:proofErr w:type="spellEnd"/>
      <w:r w:rsidRPr="006B7A23">
        <w:t xml:space="preserve"> и равенстве, которое однозначно запрещает дискриминацию женщин-инвалидов и поощряет равенство возможностей и равенство результ</w:t>
      </w:r>
      <w:r w:rsidRPr="006B7A23">
        <w:t>а</w:t>
      </w:r>
      <w:r w:rsidRPr="006B7A23">
        <w:t>тов. Вероятность дискриминации женщин-инвалидов и девочек-инвалидов в</w:t>
      </w:r>
      <w:r w:rsidRPr="006B7A23">
        <w:t>ы</w:t>
      </w:r>
      <w:r w:rsidRPr="006B7A23">
        <w:t xml:space="preserve">ше, чем дискриминации мужчин-инвалидов и мальчиков-инвалидов и женщин и девочек, не являющихся инвалидами. </w:t>
      </w:r>
    </w:p>
    <w:p w:rsidR="0008467A" w:rsidRPr="006B7A23" w:rsidRDefault="0008467A" w:rsidP="0008467A">
      <w:pPr>
        <w:pStyle w:val="SingleTxtGR"/>
      </w:pPr>
      <w:r w:rsidRPr="006B7A23">
        <w:t>10.</w:t>
      </w:r>
      <w:r w:rsidRPr="006B7A23">
        <w:tab/>
        <w:t>Комитет отмечает, что в выступлениях, прозвучавших во время общей дискуссии по вопросу о женщинах-инвалидах и девочках-инвалидах, которой была посвящена половина рабочего дня на его девятой сессии в апреле 2013 г</w:t>
      </w:r>
      <w:r w:rsidRPr="006B7A23">
        <w:t>о</w:t>
      </w:r>
      <w:r w:rsidRPr="006B7A23">
        <w:t>да, был выделен ряд тем и определены три основных вопроса, вызывающих обеспокоенность с точки зрения защиты прав человека: насилие, сексуальное и репродуктивное здоровье и соответствующие права и дискриминация. Кроме того, в своих заключительных замечаниях, касавшихся женщин-инвалидов, К</w:t>
      </w:r>
      <w:r w:rsidRPr="006B7A23">
        <w:t>о</w:t>
      </w:r>
      <w:r w:rsidRPr="006B7A23">
        <w:t>митет выражал обеспокоенность в отношении: широкой распространенности множественной и межсекторальной дискриминации женщин-инвалидов</w:t>
      </w:r>
      <w:r w:rsidRPr="006B7A23">
        <w:rPr>
          <w:sz w:val="18"/>
          <w:vertAlign w:val="superscript"/>
        </w:rPr>
        <w:footnoteReference w:id="5"/>
      </w:r>
      <w:r w:rsidRPr="006B7A23">
        <w:t>; ди</w:t>
      </w:r>
      <w:r w:rsidRPr="006B7A23">
        <w:t>с</w:t>
      </w:r>
      <w:r w:rsidRPr="006B7A23">
        <w:t xml:space="preserve">криминации, которой женщины-инвалиды и девочки-инвалиды подвергаются </w:t>
      </w:r>
      <w:r w:rsidRPr="006B7A23">
        <w:lastRenderedPageBreak/>
        <w:t>по признаку гендерной принадлежности, инвалидности и других факторов</w:t>
      </w:r>
      <w:r w:rsidRPr="006B7A23">
        <w:rPr>
          <w:sz w:val="18"/>
          <w:vertAlign w:val="superscript"/>
        </w:rPr>
        <w:footnoteReference w:id="6"/>
      </w:r>
      <w:r w:rsidRPr="006B7A23">
        <w:t>, к</w:t>
      </w:r>
      <w:r w:rsidRPr="006B7A23">
        <w:t>о</w:t>
      </w:r>
      <w:r w:rsidRPr="006B7A23">
        <w:t>торым уделяется недостаточно внимания в законодательстве и политике</w:t>
      </w:r>
      <w:r w:rsidRPr="006B7A23">
        <w:rPr>
          <w:sz w:val="18"/>
          <w:vertAlign w:val="superscript"/>
        </w:rPr>
        <w:footnoteReference w:id="7"/>
      </w:r>
      <w:r w:rsidRPr="006B7A23">
        <w:t>; права на жизнь</w:t>
      </w:r>
      <w:r w:rsidRPr="006B7A23">
        <w:rPr>
          <w:sz w:val="18"/>
          <w:vertAlign w:val="superscript"/>
        </w:rPr>
        <w:footnoteReference w:id="8"/>
      </w:r>
      <w:r w:rsidRPr="006B7A23">
        <w:t>; равенства перед законом</w:t>
      </w:r>
      <w:r w:rsidRPr="006B7A23">
        <w:rPr>
          <w:sz w:val="18"/>
          <w:vertAlign w:val="superscript"/>
        </w:rPr>
        <w:footnoteReference w:id="9"/>
      </w:r>
      <w:r w:rsidRPr="006B7A23">
        <w:t>; продолжающегося насилия в отношении женщин-инвалидов и девочек-инвалидов</w:t>
      </w:r>
      <w:r w:rsidRPr="006B7A23">
        <w:rPr>
          <w:sz w:val="18"/>
          <w:vertAlign w:val="superscript"/>
        </w:rPr>
        <w:footnoteReference w:id="10"/>
      </w:r>
      <w:r w:rsidRPr="006B7A23">
        <w:t>, включая сексуальное насилие</w:t>
      </w:r>
      <w:r w:rsidRPr="006B7A23">
        <w:rPr>
          <w:sz w:val="18"/>
          <w:vertAlign w:val="superscript"/>
        </w:rPr>
        <w:footnoteReference w:id="11"/>
      </w:r>
      <w:r w:rsidRPr="006B7A23">
        <w:t xml:space="preserve"> и надругательства</w:t>
      </w:r>
      <w:r w:rsidRPr="006B7A23">
        <w:rPr>
          <w:sz w:val="18"/>
          <w:vertAlign w:val="superscript"/>
        </w:rPr>
        <w:footnoteReference w:id="12"/>
      </w:r>
      <w:r w:rsidRPr="006B7A23">
        <w:t>; принудительной стерилизации</w:t>
      </w:r>
      <w:r w:rsidRPr="006B7A23">
        <w:rPr>
          <w:sz w:val="18"/>
          <w:vertAlign w:val="superscript"/>
        </w:rPr>
        <w:footnoteReference w:id="13"/>
      </w:r>
      <w:r w:rsidRPr="006B7A23">
        <w:t>; калечащих операций на женских половых органах</w:t>
      </w:r>
      <w:r w:rsidRPr="006B7A23">
        <w:rPr>
          <w:sz w:val="18"/>
          <w:vertAlign w:val="superscript"/>
        </w:rPr>
        <w:footnoteReference w:id="14"/>
      </w:r>
      <w:r w:rsidRPr="006B7A23">
        <w:t>; сексуальной и экономической эксплуатации</w:t>
      </w:r>
      <w:r w:rsidRPr="006B7A23">
        <w:rPr>
          <w:sz w:val="18"/>
          <w:vertAlign w:val="superscript"/>
        </w:rPr>
        <w:footnoteReference w:id="15"/>
      </w:r>
      <w:r w:rsidRPr="006B7A23">
        <w:t>; и</w:t>
      </w:r>
      <w:r w:rsidRPr="006B7A23">
        <w:t>н</w:t>
      </w:r>
      <w:r w:rsidRPr="006B7A23">
        <w:t>ституционализации</w:t>
      </w:r>
      <w:r w:rsidRPr="006B7A23">
        <w:rPr>
          <w:sz w:val="18"/>
          <w:vertAlign w:val="superscript"/>
        </w:rPr>
        <w:footnoteReference w:id="16"/>
      </w:r>
      <w:r w:rsidRPr="006B7A23">
        <w:t>; неучастия или недостаточного участия женщин-инвалидов в принятии решений</w:t>
      </w:r>
      <w:r w:rsidRPr="006B7A23">
        <w:rPr>
          <w:sz w:val="18"/>
          <w:vertAlign w:val="superscript"/>
        </w:rPr>
        <w:footnoteReference w:id="17"/>
      </w:r>
      <w:r w:rsidRPr="006B7A23">
        <w:t xml:space="preserve"> в общественной и политической жизни</w:t>
      </w:r>
      <w:r w:rsidRPr="006B7A23">
        <w:rPr>
          <w:sz w:val="18"/>
          <w:vertAlign w:val="superscript"/>
        </w:rPr>
        <w:footnoteReference w:id="18"/>
      </w:r>
      <w:r w:rsidRPr="006B7A23">
        <w:t>; ра</w:t>
      </w:r>
      <w:r w:rsidRPr="006B7A23">
        <w:t>з</w:t>
      </w:r>
      <w:r w:rsidRPr="006B7A23">
        <w:t>работки стратегий по вопросам инвалидности без учета гендерной проблемат</w:t>
      </w:r>
      <w:r w:rsidRPr="006B7A23">
        <w:t>и</w:t>
      </w:r>
      <w:r w:rsidRPr="006B7A23">
        <w:t>ки</w:t>
      </w:r>
      <w:r w:rsidRPr="006B7A23">
        <w:rPr>
          <w:sz w:val="18"/>
          <w:vertAlign w:val="superscript"/>
        </w:rPr>
        <w:footnoteReference w:id="19"/>
      </w:r>
      <w:r w:rsidRPr="006B7A23">
        <w:t>; разработки стратегий поощрения гендерного равенства без</w:t>
      </w:r>
      <w:r w:rsidR="00F914C1" w:rsidRPr="006B7A23">
        <w:t xml:space="preserve"> </w:t>
      </w:r>
      <w:r w:rsidRPr="006B7A23">
        <w:t>учета прав и</w:t>
      </w:r>
      <w:r w:rsidRPr="006B7A23">
        <w:t>н</w:t>
      </w:r>
      <w:r w:rsidRPr="006B7A23">
        <w:t>валидов</w:t>
      </w:r>
      <w:r w:rsidRPr="006B7A23">
        <w:rPr>
          <w:sz w:val="18"/>
          <w:vertAlign w:val="superscript"/>
        </w:rPr>
        <w:footnoteReference w:id="20"/>
      </w:r>
      <w:r w:rsidRPr="006B7A23">
        <w:t>; отсутствия или недостаточного числа конкретных мер, направленных на содействие образованию и занятости женщин-инвалидов</w:t>
      </w:r>
      <w:r w:rsidRPr="006B7A23">
        <w:rPr>
          <w:sz w:val="18"/>
          <w:vertAlign w:val="superscript"/>
        </w:rPr>
        <w:footnoteReference w:id="21"/>
      </w:r>
      <w:r w:rsidRPr="006B7A23">
        <w:t>.</w:t>
      </w:r>
    </w:p>
    <w:p w:rsidR="0008467A" w:rsidRPr="006B7A23" w:rsidRDefault="0008467A" w:rsidP="00BA619A">
      <w:pPr>
        <w:pStyle w:val="HChGR"/>
      </w:pPr>
      <w:r w:rsidRPr="006B7A23">
        <w:tab/>
        <w:t>II.</w:t>
      </w:r>
      <w:r w:rsidRPr="006B7A23">
        <w:tab/>
        <w:t>Нормативное содержание</w:t>
      </w:r>
    </w:p>
    <w:p w:rsidR="0008467A" w:rsidRPr="006B7A23" w:rsidRDefault="0008467A" w:rsidP="0008467A">
      <w:pPr>
        <w:pStyle w:val="SingleTxtGR"/>
      </w:pPr>
      <w:r w:rsidRPr="006B7A23">
        <w:t>11.</w:t>
      </w:r>
      <w:r w:rsidRPr="006B7A23">
        <w:tab/>
        <w:t>В настоящем замечании общего порядка отражено толкование статьи 6, которое зиждется на общих принципах Конв</w:t>
      </w:r>
      <w:r w:rsidR="006B7A23" w:rsidRPr="006B7A23">
        <w:t>енции, изложенных в статье 3, а </w:t>
      </w:r>
      <w:r w:rsidRPr="006B7A23">
        <w:t>именно: уважение присущего человеку достоинства, его личной самосто</w:t>
      </w:r>
      <w:r w:rsidRPr="006B7A23">
        <w:t>я</w:t>
      </w:r>
      <w:r w:rsidRPr="006B7A23">
        <w:t xml:space="preserve">тельности, включая свободу делать свой собственный выбор, и независимости; </w:t>
      </w:r>
      <w:proofErr w:type="spellStart"/>
      <w:r w:rsidRPr="006B7A23">
        <w:t>недискриминация</w:t>
      </w:r>
      <w:proofErr w:type="spellEnd"/>
      <w:r w:rsidRPr="006B7A23">
        <w:t>; полное и эффективное вовлечение и включение в общество; уважение особенностей инвалидов и их принятие в качестве компонента лю</w:t>
      </w:r>
      <w:r w:rsidRPr="006B7A23">
        <w:t>д</w:t>
      </w:r>
      <w:r w:rsidRPr="006B7A23">
        <w:t>ского многообразия и части человечества; равенство возможностей; досту</w:t>
      </w:r>
      <w:r w:rsidRPr="006B7A23">
        <w:t>п</w:t>
      </w:r>
      <w:r w:rsidRPr="006B7A23">
        <w:t>ность; равенство мужчин и женщин; уважение развивающихся способностей детей-инвалидов и уважение права детей-инвалидов сохранять свою индивид</w:t>
      </w:r>
      <w:r w:rsidRPr="006B7A23">
        <w:t>у</w:t>
      </w:r>
      <w:r w:rsidRPr="006B7A23">
        <w:t xml:space="preserve">альность. </w:t>
      </w:r>
    </w:p>
    <w:p w:rsidR="0008467A" w:rsidRPr="006B7A23" w:rsidRDefault="0008467A" w:rsidP="0008467A">
      <w:pPr>
        <w:pStyle w:val="SingleTxtGR"/>
      </w:pPr>
      <w:r w:rsidRPr="006B7A23">
        <w:t>12.</w:t>
      </w:r>
      <w:r w:rsidRPr="006B7A23">
        <w:tab/>
        <w:t>Статья 6 носит комплексный характер и связана со всеми другими стат</w:t>
      </w:r>
      <w:r w:rsidRPr="006B7A23">
        <w:t>ь</w:t>
      </w:r>
      <w:r w:rsidRPr="006B7A23">
        <w:t>ями Конвенции. Она призвана напомнить государствам-участникам о необх</w:t>
      </w:r>
      <w:r w:rsidRPr="006B7A23">
        <w:t>о</w:t>
      </w:r>
      <w:r w:rsidRPr="006B7A23">
        <w:t>димости учитывать права женщин-инвалидов и девочек-инвалидов во всех де</w:t>
      </w:r>
      <w:r w:rsidRPr="006B7A23">
        <w:t>й</w:t>
      </w:r>
      <w:r w:rsidRPr="006B7A23">
        <w:t>ствиях по осуществлению Конвенции. В частности, необходимо принять поз</w:t>
      </w:r>
      <w:r w:rsidRPr="006B7A23">
        <w:t>и</w:t>
      </w:r>
      <w:r w:rsidRPr="006B7A23">
        <w:t>тивные меры, чтобы обеспечить женщинам-инвалидам защиту от множестве</w:t>
      </w:r>
      <w:r w:rsidRPr="006B7A23">
        <w:t>н</w:t>
      </w:r>
      <w:r w:rsidRPr="006B7A23">
        <w:t>ной дискриминации и возможность пользоваться правами человека и основн</w:t>
      </w:r>
      <w:r w:rsidRPr="006B7A23">
        <w:t>ы</w:t>
      </w:r>
      <w:r w:rsidRPr="006B7A23">
        <w:t>ми свободами наравне с остальными.</w:t>
      </w:r>
    </w:p>
    <w:p w:rsidR="0008467A" w:rsidRPr="006B7A23" w:rsidRDefault="0008467A" w:rsidP="00BA619A">
      <w:pPr>
        <w:pStyle w:val="H1GR"/>
      </w:pPr>
      <w:r w:rsidRPr="006B7A23">
        <w:lastRenderedPageBreak/>
        <w:tab/>
      </w:r>
      <w:r w:rsidRPr="006B7A23">
        <w:tab/>
        <w:t>Пункт 1 статьи 6</w:t>
      </w:r>
    </w:p>
    <w:p w:rsidR="0008467A" w:rsidRPr="006B7A23" w:rsidRDefault="0008467A" w:rsidP="0008467A">
      <w:pPr>
        <w:pStyle w:val="SingleTxtGR"/>
      </w:pPr>
      <w:r w:rsidRPr="006B7A23">
        <w:t>13.</w:t>
      </w:r>
      <w:r w:rsidRPr="006B7A23">
        <w:tab/>
        <w:t>В пункте 1 статьи 6 признается, что женщины-инвалиды и девочки-инвалиды подвергаются множественной дискриминации, и закрепляется об</w:t>
      </w:r>
      <w:r w:rsidRPr="006B7A23">
        <w:t>я</w:t>
      </w:r>
      <w:r w:rsidRPr="006B7A23">
        <w:t>занность государств-участников принимать меры для обеспечения полного и равного осуществления женщинами-инвалидами всех прав человека и осно</w:t>
      </w:r>
      <w:r w:rsidRPr="006B7A23">
        <w:t>в</w:t>
      </w:r>
      <w:r w:rsidRPr="006B7A23">
        <w:t>ных свобод. О множественной дискриминации упоминается в пункте 2 статьи 5 Конвенции, которая требует от государств-участников не только запретить л</w:t>
      </w:r>
      <w:r w:rsidRPr="006B7A23">
        <w:t>ю</w:t>
      </w:r>
      <w:r w:rsidRPr="006B7A23">
        <w:t>бую дискриминацию по признаку инвалидности, но и гарантировать инвалидам защиту от дискриминации на любой почве</w:t>
      </w:r>
      <w:r w:rsidRPr="006B7A23">
        <w:rPr>
          <w:sz w:val="18"/>
          <w:vertAlign w:val="superscript"/>
        </w:rPr>
        <w:footnoteReference w:id="22"/>
      </w:r>
      <w:r w:rsidRPr="006B7A23">
        <w:t>. В решениях Комитета содержатся ссылки на меры по борьбе с множественной и межсекторальной дискриминац</w:t>
      </w:r>
      <w:r w:rsidRPr="006B7A23">
        <w:t>и</w:t>
      </w:r>
      <w:r w:rsidRPr="006B7A23">
        <w:t>ей</w:t>
      </w:r>
      <w:r w:rsidRPr="006B7A23">
        <w:rPr>
          <w:sz w:val="18"/>
          <w:vertAlign w:val="superscript"/>
        </w:rPr>
        <w:footnoteReference w:id="23"/>
      </w:r>
      <w:r w:rsidRPr="006B7A23">
        <w:t>.</w:t>
      </w:r>
    </w:p>
    <w:p w:rsidR="0008467A" w:rsidRPr="006B7A23" w:rsidRDefault="0008467A" w:rsidP="0008467A">
      <w:pPr>
        <w:pStyle w:val="SingleTxtGR"/>
      </w:pPr>
      <w:r w:rsidRPr="006B7A23">
        <w:t>14.</w:t>
      </w:r>
      <w:r w:rsidRPr="006B7A23">
        <w:tab/>
      </w:r>
      <w:r w:rsidR="00F914C1" w:rsidRPr="006B7A23">
        <w:t>«</w:t>
      </w:r>
      <w:r w:rsidRPr="006B7A23">
        <w:t>Дискриминация по признаку инвалидности</w:t>
      </w:r>
      <w:r w:rsidR="00F914C1" w:rsidRPr="006B7A23">
        <w:t>»</w:t>
      </w:r>
      <w:r w:rsidRPr="006B7A23">
        <w:t xml:space="preserve"> определена в статье 2 как любое различие, исключение или ограничение по причине инвалидности, ц</w:t>
      </w:r>
      <w:r w:rsidRPr="006B7A23">
        <w:t>е</w:t>
      </w:r>
      <w:r w:rsidRPr="006B7A23">
        <w:t xml:space="preserve">лью или </w:t>
      </w:r>
      <w:proofErr w:type="gramStart"/>
      <w:r w:rsidRPr="006B7A23">
        <w:t>результатом</w:t>
      </w:r>
      <w:proofErr w:type="gramEnd"/>
      <w:r w:rsidRPr="006B7A23">
        <w:t xml:space="preserve"> которого является умаление или отрицание признания, р</w:t>
      </w:r>
      <w:r w:rsidRPr="006B7A23">
        <w:t>е</w:t>
      </w:r>
      <w:r w:rsidRPr="006B7A23">
        <w:t xml:space="preserve">ализации или осуществления наравне с другими всех прав человека и основных свобод в политической, экономической, социальной, культурной, гражданской или любой иной области. Она включает все формы дискриминации, в том числе отказ в разумном приспособлении. </w:t>
      </w:r>
      <w:proofErr w:type="gramStart"/>
      <w:r w:rsidR="00F914C1" w:rsidRPr="006B7A23">
        <w:t>«</w:t>
      </w:r>
      <w:r w:rsidRPr="006B7A23">
        <w:t>Дискриминация в отношении женщин</w:t>
      </w:r>
      <w:r w:rsidR="00F914C1" w:rsidRPr="006B7A23">
        <w:t>»</w:t>
      </w:r>
      <w:r w:rsidRPr="006B7A23">
        <w:t xml:space="preserve"> в статье 1 Конвенции о ликвидации всех форм дискриминации в отношении женщин определена как любое различие, исключение или ограничение по пр</w:t>
      </w:r>
      <w:r w:rsidRPr="006B7A23">
        <w:t>и</w:t>
      </w:r>
      <w:r w:rsidRPr="006B7A23">
        <w:t>знаку пола, которое направлено на ослабление или сводит на нет признание, пользование или осуществление женщинами, независимо от их семейного п</w:t>
      </w:r>
      <w:r w:rsidRPr="006B7A23">
        <w:t>о</w:t>
      </w:r>
      <w:r w:rsidRPr="006B7A23">
        <w:t>ложения, на основе равноправия мужчин и женщин, прав человека и основных свобод в политической, экономической, социальной, культурной</w:t>
      </w:r>
      <w:proofErr w:type="gramEnd"/>
      <w:r w:rsidRPr="006B7A23">
        <w:t>, гражданской или любой другой области.</w:t>
      </w:r>
    </w:p>
    <w:p w:rsidR="0008467A" w:rsidRPr="006B7A23" w:rsidRDefault="0008467A" w:rsidP="0008467A">
      <w:pPr>
        <w:pStyle w:val="SingleTxtGR"/>
      </w:pPr>
      <w:r w:rsidRPr="006B7A23">
        <w:t>15.</w:t>
      </w:r>
      <w:r w:rsidRPr="006B7A23">
        <w:tab/>
        <w:t xml:space="preserve">В статье 2 Конвенции о правах инвалидов </w:t>
      </w:r>
      <w:r w:rsidR="00F914C1" w:rsidRPr="006B7A23">
        <w:t>«</w:t>
      </w:r>
      <w:r w:rsidRPr="006B7A23">
        <w:t>разумное приспособление</w:t>
      </w:r>
      <w:r w:rsidR="00F914C1" w:rsidRPr="006B7A23">
        <w:t>»</w:t>
      </w:r>
      <w:r w:rsidRPr="006B7A23">
        <w:t xml:space="preserve"> определяется как 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</w:t>
      </w:r>
      <w:r w:rsidRPr="006B7A23">
        <w:t>в</w:t>
      </w:r>
      <w:r w:rsidRPr="006B7A23">
        <w:t xml:space="preserve">ления инвалидами наравне с другими всех прав человека и основных свобод. Следовательно, и в соответствии с пунктом 2 статьи 5 Конвенции, государства-участники должны гарантировать инвалидам равную и эффективную правовую защиту от дискриминации на любой почве. </w:t>
      </w:r>
      <w:proofErr w:type="gramStart"/>
      <w:r w:rsidRPr="006B7A23">
        <w:t>В своих недавних решениях Ком</w:t>
      </w:r>
      <w:r w:rsidRPr="006B7A23">
        <w:t>и</w:t>
      </w:r>
      <w:r w:rsidRPr="006B7A23">
        <w:t>тет по ликвидации дискриминации в отношении женщин упоминал разумное приспособление в связи с доступом женщин-инвалидов к занятости</w:t>
      </w:r>
      <w:r w:rsidRPr="006B7A23">
        <w:rPr>
          <w:sz w:val="18"/>
          <w:vertAlign w:val="superscript"/>
        </w:rPr>
        <w:footnoteReference w:id="24"/>
      </w:r>
      <w:r w:rsidRPr="006B7A23">
        <w:t>. Обяза</w:t>
      </w:r>
      <w:r w:rsidRPr="006B7A23">
        <w:t>н</w:t>
      </w:r>
      <w:r w:rsidRPr="006B7A23">
        <w:t>ность соблюдать принцип разумного приспосо</w:t>
      </w:r>
      <w:r w:rsidR="00F239E9" w:rsidRPr="006B7A23">
        <w:t xml:space="preserve">бления является обязанностью </w:t>
      </w:r>
      <w:proofErr w:type="spellStart"/>
      <w:r w:rsidR="00F239E9" w:rsidRPr="006B7A23">
        <w:t>ex</w:t>
      </w:r>
      <w:proofErr w:type="spellEnd"/>
      <w:r w:rsidR="00F239E9" w:rsidRPr="006B7A23">
        <w:t> </w:t>
      </w:r>
      <w:proofErr w:type="spellStart"/>
      <w:r w:rsidRPr="006B7A23">
        <w:t>nunc</w:t>
      </w:r>
      <w:proofErr w:type="spellEnd"/>
      <w:r w:rsidRPr="006B7A23">
        <w:t>, т.е. он обязателен к выполнению, как только в конкретной ситуации к</w:t>
      </w:r>
      <w:r w:rsidRPr="006B7A23">
        <w:t>а</w:t>
      </w:r>
      <w:r w:rsidRPr="006B7A23">
        <w:t>кое-либо лицо потребует такого приспособления для того, чтобы это лицо могло равноправно осуществлять свои права в данной обстановке.</w:t>
      </w:r>
      <w:proofErr w:type="gramEnd"/>
      <w:r w:rsidRPr="006B7A23">
        <w:t xml:space="preserve"> </w:t>
      </w:r>
      <w:proofErr w:type="spellStart"/>
      <w:r w:rsidRPr="006B7A23">
        <w:t>Непредоставление</w:t>
      </w:r>
      <w:proofErr w:type="spellEnd"/>
      <w:r w:rsidRPr="006B7A23">
        <w:t xml:space="preserve"> разумного приспособления женщинам-инвалидам может представлять собой дискриминацию по статьям 5 и 6</w:t>
      </w:r>
      <w:r w:rsidRPr="006B7A23">
        <w:rPr>
          <w:sz w:val="18"/>
          <w:vertAlign w:val="superscript"/>
        </w:rPr>
        <w:footnoteReference w:id="25"/>
      </w:r>
      <w:r w:rsidRPr="006B7A23">
        <w:t xml:space="preserve">. Примером разумного приспособления может быть доступное помещение на рабочем месте, где женщина-инвалид могла бы кормить ребенка грудью. </w:t>
      </w:r>
    </w:p>
    <w:p w:rsidR="0008467A" w:rsidRPr="006B7A23" w:rsidRDefault="0008467A" w:rsidP="0008467A">
      <w:pPr>
        <w:pStyle w:val="SingleTxtGR"/>
      </w:pPr>
      <w:r w:rsidRPr="006B7A23">
        <w:lastRenderedPageBreak/>
        <w:t>16.</w:t>
      </w:r>
      <w:r w:rsidRPr="006B7A23">
        <w:tab/>
        <w:t>Понятие межсекторальной дискриминации позволяет признать, что о</w:t>
      </w:r>
      <w:r w:rsidRPr="006B7A23">
        <w:t>т</w:t>
      </w:r>
      <w:r w:rsidRPr="006B7A23">
        <w:t xml:space="preserve">дельные лица подвергаются дискриминации не в качестве членов однородной группой, а как лица, наделенные многоаспектными измерениями идентичности, статуса и жизненных обстоятельств. </w:t>
      </w:r>
      <w:proofErr w:type="gramStart"/>
      <w:r w:rsidRPr="006B7A23">
        <w:t>В рамках этого понятия признаются жи</w:t>
      </w:r>
      <w:r w:rsidRPr="006B7A23">
        <w:t>з</w:t>
      </w:r>
      <w:r w:rsidRPr="006B7A23">
        <w:t xml:space="preserve">ненные реалии и то, как усугубляется неблагоприятное положение людей вследствие множественных и </w:t>
      </w:r>
      <w:proofErr w:type="spellStart"/>
      <w:r w:rsidRPr="006B7A23">
        <w:t>межсекторальных</w:t>
      </w:r>
      <w:proofErr w:type="spellEnd"/>
      <w:r w:rsidRPr="006B7A23">
        <w:t xml:space="preserve"> форм дискриминации, на кот</w:t>
      </w:r>
      <w:r w:rsidRPr="006B7A23">
        <w:t>о</w:t>
      </w:r>
      <w:r w:rsidRPr="006B7A23">
        <w:t>рые необходимо воздействовать путем принятия целенаправленных мер в о</w:t>
      </w:r>
      <w:r w:rsidRPr="006B7A23">
        <w:t>т</w:t>
      </w:r>
      <w:r w:rsidRPr="006B7A23">
        <w:t>ношении сбора дезагрегированных данных, консультаций, разработки полит</w:t>
      </w:r>
      <w:r w:rsidRPr="006B7A23">
        <w:t>и</w:t>
      </w:r>
      <w:r w:rsidRPr="006B7A23">
        <w:t xml:space="preserve">ки, обязательности осуществления стратегий в области </w:t>
      </w:r>
      <w:proofErr w:type="spellStart"/>
      <w:r w:rsidRPr="006B7A23">
        <w:t>недискриминации</w:t>
      </w:r>
      <w:proofErr w:type="spellEnd"/>
      <w:r w:rsidRPr="006B7A23">
        <w:t xml:space="preserve"> и предоставления эффективных средств правовой защиты.</w:t>
      </w:r>
      <w:proofErr w:type="gramEnd"/>
    </w:p>
    <w:p w:rsidR="0008467A" w:rsidRPr="006B7A23" w:rsidRDefault="0008467A" w:rsidP="0008467A">
      <w:pPr>
        <w:pStyle w:val="SingleTxtGR"/>
      </w:pPr>
      <w:r w:rsidRPr="006B7A23">
        <w:t>17.</w:t>
      </w:r>
      <w:r w:rsidRPr="006B7A23">
        <w:tab/>
        <w:t>Дискриминация в отношении женщин-инвалидов и девочек-инвалидов может принимать различные формы: a) прямая дискриминация; b) косвенная дискриминация; с) дискриминация по ассоциации; d) отказ в разумном присп</w:t>
      </w:r>
      <w:r w:rsidRPr="006B7A23">
        <w:t>о</w:t>
      </w:r>
      <w:r w:rsidRPr="006B7A23">
        <w:t>соблении;</w:t>
      </w:r>
      <w:r w:rsidR="006B7A23" w:rsidRPr="006B7A23">
        <w:t xml:space="preserve"> и</w:t>
      </w:r>
      <w:r w:rsidRPr="006B7A23">
        <w:t xml:space="preserve"> e) структурная или системная дискриминация. Независимо от фо</w:t>
      </w:r>
      <w:r w:rsidRPr="006B7A23">
        <w:t>р</w:t>
      </w:r>
      <w:r w:rsidRPr="006B7A23">
        <w:t>мы дискриминации ее результатом становится нарушение прав женщин-инвалидов:</w:t>
      </w:r>
    </w:p>
    <w:p w:rsidR="0008467A" w:rsidRPr="006B7A23" w:rsidRDefault="0008467A" w:rsidP="0008467A">
      <w:pPr>
        <w:pStyle w:val="SingleTxtGR"/>
      </w:pPr>
      <w:r w:rsidRPr="006B7A23">
        <w:tab/>
        <w:t>a)</w:t>
      </w:r>
      <w:r w:rsidRPr="006B7A23">
        <w:tab/>
        <w:t>прямая дискриминация имеет место в тех случаях, когда обращение с женщинами-инвалидами менее благоприятно, чем обращение с каким-либо иным лицом, находящимся в аналогичном положении, по причине, связанной с запрещенным признаком. Она также включает в себя наносящие ущерб де</w:t>
      </w:r>
      <w:r w:rsidRPr="006B7A23">
        <w:t>й</w:t>
      </w:r>
      <w:r w:rsidRPr="006B7A23">
        <w:t>ствия или бездействие на основании запрещенного признака в тех случаях, к</w:t>
      </w:r>
      <w:r w:rsidRPr="006B7A23">
        <w:t>о</w:t>
      </w:r>
      <w:r w:rsidRPr="006B7A23">
        <w:t>гда сопоставимое аналогичное положение отсутствует</w:t>
      </w:r>
      <w:r w:rsidRPr="006B7A23">
        <w:rPr>
          <w:sz w:val="18"/>
          <w:vertAlign w:val="superscript"/>
        </w:rPr>
        <w:footnoteReference w:id="26"/>
      </w:r>
      <w:r w:rsidRPr="006B7A23">
        <w:t>. Например, прямая дискриминация имеет место в случае признания свидетельств женщин с у</w:t>
      </w:r>
      <w:r w:rsidRPr="006B7A23">
        <w:t>м</w:t>
      </w:r>
      <w:r w:rsidRPr="006B7A23">
        <w:t>ственной или психосоциальной инвалидностью неприемлемыми в судебном разбирательстве по критерию правоспособности; тем самым этим женщинам, ставшим жертвами насилия, отказывается в правосудии и эффективных сре</w:t>
      </w:r>
      <w:r w:rsidRPr="006B7A23">
        <w:t>д</w:t>
      </w:r>
      <w:r w:rsidRPr="006B7A23">
        <w:t>ствах правовой защиты;</w:t>
      </w:r>
    </w:p>
    <w:p w:rsidR="0008467A" w:rsidRPr="006B7A23" w:rsidRDefault="0008467A" w:rsidP="0008467A">
      <w:pPr>
        <w:pStyle w:val="SingleTxtGR"/>
      </w:pPr>
      <w:r w:rsidRPr="006B7A23">
        <w:tab/>
        <w:t>b)</w:t>
      </w:r>
      <w:r w:rsidRPr="006B7A23">
        <w:tab/>
        <w:t>косвенная дискриминация связана с законами, политикой или пра</w:t>
      </w:r>
      <w:r w:rsidRPr="006B7A23">
        <w:t>к</w:t>
      </w:r>
      <w:r w:rsidRPr="006B7A23">
        <w:t xml:space="preserve">тикой, которые кажутся нейтральными на первый взгляд, однако имеют </w:t>
      </w:r>
      <w:proofErr w:type="gramStart"/>
      <w:r w:rsidRPr="006B7A23">
        <w:t>нес</w:t>
      </w:r>
      <w:r w:rsidRPr="006B7A23">
        <w:t>о</w:t>
      </w:r>
      <w:r w:rsidRPr="006B7A23">
        <w:t>размерные негативные</w:t>
      </w:r>
      <w:proofErr w:type="gramEnd"/>
      <w:r w:rsidRPr="006B7A23">
        <w:t xml:space="preserve"> последствия для женщин-инвалидов</w:t>
      </w:r>
      <w:r w:rsidRPr="006B7A23">
        <w:rPr>
          <w:sz w:val="18"/>
          <w:vertAlign w:val="superscript"/>
        </w:rPr>
        <w:footnoteReference w:id="27"/>
      </w:r>
      <w:r w:rsidRPr="006B7A23">
        <w:t>. Например, мед</w:t>
      </w:r>
      <w:r w:rsidRPr="006B7A23">
        <w:t>и</w:t>
      </w:r>
      <w:r w:rsidRPr="006B7A23">
        <w:t>цинские учреждения могут казаться нейтральными, однако являются дискр</w:t>
      </w:r>
      <w:r w:rsidRPr="006B7A23">
        <w:t>и</w:t>
      </w:r>
      <w:r w:rsidRPr="006B7A23">
        <w:t>минационными, если они не оборудованы доступными для инвалидов гинек</w:t>
      </w:r>
      <w:r w:rsidRPr="006B7A23">
        <w:t>о</w:t>
      </w:r>
      <w:r w:rsidRPr="006B7A23">
        <w:t>логическими креслами;</w:t>
      </w:r>
    </w:p>
    <w:p w:rsidR="0008467A" w:rsidRPr="006B7A23" w:rsidRDefault="0008467A" w:rsidP="0008467A">
      <w:pPr>
        <w:pStyle w:val="SingleTxtGR"/>
      </w:pPr>
      <w:r w:rsidRPr="006B7A23">
        <w:tab/>
        <w:t>c)</w:t>
      </w:r>
      <w:r w:rsidRPr="006B7A23">
        <w:tab/>
        <w:t>дискриминация по ассоциации – это дискриминация того или иного лица по причине того, что оно ассоциируется с инвалидом. Дискриминации по ассоциации часто подвергаются женщины, ухаживающие за инвалидом. Например, мать ребенка-инвалида может подвергаться дискриминации со ст</w:t>
      </w:r>
      <w:r w:rsidRPr="006B7A23">
        <w:t>о</w:t>
      </w:r>
      <w:r w:rsidRPr="006B7A23">
        <w:t>роны потенциального работодателя, который опасается, что из-за своего ребе</w:t>
      </w:r>
      <w:r w:rsidRPr="006B7A23">
        <w:t>н</w:t>
      </w:r>
      <w:r w:rsidRPr="006B7A23">
        <w:t>ка такая женщина будет менее ответственным работником или будет часто о</w:t>
      </w:r>
      <w:r w:rsidRPr="006B7A23">
        <w:t>т</w:t>
      </w:r>
      <w:r w:rsidRPr="006B7A23">
        <w:t>сутствовать;</w:t>
      </w:r>
    </w:p>
    <w:p w:rsidR="0008467A" w:rsidRPr="006B7A23" w:rsidRDefault="0008467A" w:rsidP="0008467A">
      <w:pPr>
        <w:pStyle w:val="SingleTxtGR"/>
      </w:pPr>
      <w:r w:rsidRPr="006B7A23">
        <w:tab/>
      </w:r>
      <w:proofErr w:type="gramStart"/>
      <w:r w:rsidRPr="006B7A23">
        <w:t>d)</w:t>
      </w:r>
      <w:r w:rsidRPr="006B7A23">
        <w:tab/>
        <w:t>дискриминация в форме отказа в разумном приспособлении имеет место, когда требующиеся в конкретном случае, необходимые и подходящие модификации и коррективы, не становящиеся несоразмерным или неоправда</w:t>
      </w:r>
      <w:r w:rsidRPr="006B7A23">
        <w:t>н</w:t>
      </w:r>
      <w:r w:rsidRPr="006B7A23">
        <w:t xml:space="preserve">ным бременем, не вносятся, несмотря на их необходимость для обеспечения осуществления женщинами-инвалидами наравне с другими их прав человека и </w:t>
      </w:r>
      <w:r w:rsidRPr="006B7A23">
        <w:lastRenderedPageBreak/>
        <w:t>основных свобод</w:t>
      </w:r>
      <w:r w:rsidRPr="006B7A23">
        <w:rPr>
          <w:sz w:val="18"/>
          <w:vertAlign w:val="superscript"/>
        </w:rPr>
        <w:footnoteReference w:id="28"/>
      </w:r>
      <w:r w:rsidRPr="006B7A23">
        <w:t>. Например, отказ в разумном приспособлении женщине-инвалиду может иметь место, если в медицинском учреждении ей</w:t>
      </w:r>
      <w:proofErr w:type="gramEnd"/>
      <w:r w:rsidRPr="006B7A23">
        <w:t xml:space="preserve"> не может быть проведено </w:t>
      </w:r>
      <w:proofErr w:type="spellStart"/>
      <w:r w:rsidRPr="006B7A23">
        <w:t>маммографическое</w:t>
      </w:r>
      <w:proofErr w:type="spellEnd"/>
      <w:r w:rsidRPr="006B7A23">
        <w:t xml:space="preserve"> исследование из-за физической недосту</w:t>
      </w:r>
      <w:r w:rsidRPr="006B7A23">
        <w:t>п</w:t>
      </w:r>
      <w:r w:rsidRPr="006B7A23">
        <w:t>ности помещения;</w:t>
      </w:r>
    </w:p>
    <w:p w:rsidR="0008467A" w:rsidRPr="006B7A23" w:rsidRDefault="0008467A" w:rsidP="0008467A">
      <w:pPr>
        <w:pStyle w:val="SingleTxtGR"/>
      </w:pPr>
      <w:r w:rsidRPr="006B7A23">
        <w:tab/>
        <w:t>e)</w:t>
      </w:r>
      <w:r w:rsidRPr="006B7A23">
        <w:tab/>
        <w:t>структурная или системная дискриминация находит свое отраж</w:t>
      </w:r>
      <w:r w:rsidRPr="006B7A23">
        <w:t>е</w:t>
      </w:r>
      <w:r w:rsidRPr="006B7A23">
        <w:t>ние в скрытой или явной модели дискриминационного институционального п</w:t>
      </w:r>
      <w:r w:rsidRPr="006B7A23">
        <w:t>о</w:t>
      </w:r>
      <w:r w:rsidRPr="006B7A23">
        <w:t xml:space="preserve">ведения, </w:t>
      </w:r>
      <w:proofErr w:type="gramStart"/>
      <w:r w:rsidRPr="006B7A23">
        <w:t>дискриминационных культурных</w:t>
      </w:r>
      <w:proofErr w:type="gramEnd"/>
      <w:r w:rsidRPr="006B7A23">
        <w:t xml:space="preserve"> традиций и дискриминационных с</w:t>
      </w:r>
      <w:r w:rsidRPr="006B7A23">
        <w:t>о</w:t>
      </w:r>
      <w:r w:rsidRPr="006B7A23">
        <w:t>циальных норм и/или правил. Негативные гендерные стереотипы и стереотипы, связанные с инвалидностью, которые могут привести к такой дискриминации, неразрывно связаны с отсутствием стратегий, нормативного регулирования и услуг, охватывающих конкретно женщин-инвалидов. Например, из-за сущ</w:t>
      </w:r>
      <w:r w:rsidRPr="006B7A23">
        <w:t>е</w:t>
      </w:r>
      <w:r w:rsidRPr="006B7A23">
        <w:t>ствования стереотипов, возникающих по перекрестным признакам гендерной принадлежности и инвалидности, при попытке сообщить о насилии женщины-инвалиды могут сталкиваться с такими барьерами, как недоверие и отказ в пр</w:t>
      </w:r>
      <w:r w:rsidRPr="006B7A23">
        <w:t>и</w:t>
      </w:r>
      <w:r w:rsidRPr="006B7A23">
        <w:t>нятии заявления со стороны полиции, прокуратуры и судов. Кроме того, вре</w:t>
      </w:r>
      <w:r w:rsidRPr="006B7A23">
        <w:t>д</w:t>
      </w:r>
      <w:r w:rsidRPr="006B7A23">
        <w:t>ная практика во многом определяет и укрепляет социально обусловленные ге</w:t>
      </w:r>
      <w:r w:rsidRPr="006B7A23">
        <w:t>н</w:t>
      </w:r>
      <w:r w:rsidRPr="006B7A23">
        <w:t>дерные роли и соотношение сил, которые могут отражать негативное воспри</w:t>
      </w:r>
      <w:r w:rsidRPr="006B7A23">
        <w:t>я</w:t>
      </w:r>
      <w:r w:rsidRPr="006B7A23">
        <w:t xml:space="preserve">тие или дискриминационные представления о женщинах-инвалидах, таких как </w:t>
      </w:r>
      <w:proofErr w:type="gramStart"/>
      <w:r w:rsidRPr="006B7A23">
        <w:t>убеждение</w:t>
      </w:r>
      <w:proofErr w:type="gramEnd"/>
      <w:r w:rsidRPr="006B7A23">
        <w:t xml:space="preserve"> в том, что мужчины, инфицированные ВИЧ/СПИДом, могут исц</w:t>
      </w:r>
      <w:r w:rsidRPr="006B7A23">
        <w:t>е</w:t>
      </w:r>
      <w:r w:rsidRPr="006B7A23">
        <w:t>литься благодаря половой связи с женщинами-инвалидами</w:t>
      </w:r>
      <w:r w:rsidRPr="006B7A23">
        <w:rPr>
          <w:sz w:val="18"/>
          <w:vertAlign w:val="superscript"/>
        </w:rPr>
        <w:footnoteReference w:id="29"/>
      </w:r>
      <w:r w:rsidRPr="006B7A23">
        <w:t>. Отсутствие зн</w:t>
      </w:r>
      <w:r w:rsidRPr="006B7A23">
        <w:t>а</w:t>
      </w:r>
      <w:r w:rsidRPr="006B7A23">
        <w:t>ний, профессиональной подготовки и политики по предотвращению распр</w:t>
      </w:r>
      <w:r w:rsidRPr="006B7A23">
        <w:t>о</w:t>
      </w:r>
      <w:r w:rsidRPr="006B7A23">
        <w:t>странения негативных стереотипов в отношении женщин-инвалидов со стороны государственных должностных лиц, которыми могут быть учителя, медици</w:t>
      </w:r>
      <w:r w:rsidRPr="006B7A23">
        <w:t>н</w:t>
      </w:r>
      <w:r w:rsidRPr="006B7A23">
        <w:t xml:space="preserve">ские работники, сотрудники полиции, прокуратуры или судебных органов, а также населения в целом, зачастую может приводить к нарушению прав. </w:t>
      </w:r>
    </w:p>
    <w:p w:rsidR="0008467A" w:rsidRPr="006B7A23" w:rsidRDefault="0008467A" w:rsidP="0008467A">
      <w:pPr>
        <w:pStyle w:val="SingleTxtGR"/>
      </w:pPr>
      <w:r w:rsidRPr="006B7A23">
        <w:t>18.</w:t>
      </w:r>
      <w:r w:rsidRPr="006B7A23">
        <w:tab/>
        <w:t>Женщины-инвалиды подвергаются множественной дискриминации не только в общественной жизни, но и в частной сфере, например в семье или со стороны частных организаций, оказывающих социальные услуги. Ответстве</w:t>
      </w:r>
      <w:r w:rsidRPr="006B7A23">
        <w:t>н</w:t>
      </w:r>
      <w:r w:rsidRPr="006B7A23">
        <w:t>ность государства-участника за дискриминацию, допускаемую частными, нег</w:t>
      </w:r>
      <w:r w:rsidRPr="006B7A23">
        <w:t>о</w:t>
      </w:r>
      <w:r w:rsidRPr="006B7A23">
        <w:t>сударственными субъектами, уже давно признана в международном праве в о</w:t>
      </w:r>
      <w:r w:rsidRPr="006B7A23">
        <w:t>б</w:t>
      </w:r>
      <w:r w:rsidRPr="006B7A23">
        <w:t>ласти прав человека</w:t>
      </w:r>
      <w:r w:rsidRPr="006B7A23">
        <w:rPr>
          <w:sz w:val="18"/>
          <w:vertAlign w:val="superscript"/>
        </w:rPr>
        <w:footnoteReference w:id="30"/>
      </w:r>
      <w:r w:rsidRPr="006B7A23">
        <w:t>. Государства-участники должны принимать правовые п</w:t>
      </w:r>
      <w:r w:rsidRPr="006B7A23">
        <w:t>о</w:t>
      </w:r>
      <w:r w:rsidRPr="006B7A23">
        <w:t xml:space="preserve">ложения и вводить процедуры, в которых прямо признается множественная дискриминация, с </w:t>
      </w:r>
      <w:proofErr w:type="gramStart"/>
      <w:r w:rsidRPr="006B7A23">
        <w:t>тем</w:t>
      </w:r>
      <w:proofErr w:type="gramEnd"/>
      <w:r w:rsidRPr="006B7A23">
        <w:t xml:space="preserve"> чтобы обеспечить рассмотрение жалоб, поданных в связи дискриминацией по более чем одному признаку, как при установлении отве</w:t>
      </w:r>
      <w:r w:rsidRPr="006B7A23">
        <w:t>т</w:t>
      </w:r>
      <w:r w:rsidRPr="006B7A23">
        <w:t>ственности, так и при определении возмещения.</w:t>
      </w:r>
    </w:p>
    <w:p w:rsidR="0008467A" w:rsidRPr="006B7A23" w:rsidRDefault="0008467A" w:rsidP="00BA619A">
      <w:pPr>
        <w:pStyle w:val="H1GR"/>
      </w:pPr>
      <w:r w:rsidRPr="006B7A23">
        <w:tab/>
      </w:r>
      <w:r w:rsidRPr="006B7A23">
        <w:tab/>
        <w:t>Пункт 2 статьи 6</w:t>
      </w:r>
    </w:p>
    <w:p w:rsidR="0008467A" w:rsidRPr="006B7A23" w:rsidRDefault="0008467A" w:rsidP="0008467A">
      <w:pPr>
        <w:pStyle w:val="SingleTxtGR"/>
      </w:pPr>
      <w:r w:rsidRPr="006B7A23">
        <w:t>19.</w:t>
      </w:r>
      <w:r w:rsidRPr="006B7A23">
        <w:tab/>
        <w:t>Пункт 2 статьи 6 касается развития, улучшения положения и расширения прав и возможностей женщин. В нем предполагается, что закрепленные в Ко</w:t>
      </w:r>
      <w:r w:rsidRPr="006B7A23">
        <w:t>н</w:t>
      </w:r>
      <w:r w:rsidRPr="006B7A23">
        <w:t>венции права могут быть гарантированы женщинам, если государства-участники приложат все усилия для реализации и поощрения этих прав, и</w:t>
      </w:r>
      <w:r w:rsidRPr="006B7A23">
        <w:t>с</w:t>
      </w:r>
      <w:r w:rsidRPr="006B7A23">
        <w:lastRenderedPageBreak/>
        <w:t>пользуя для этого надлежащие средства во всех областях, охваченных Конве</w:t>
      </w:r>
      <w:r w:rsidRPr="006B7A23">
        <w:t>н</w:t>
      </w:r>
      <w:r w:rsidRPr="006B7A23">
        <w:t>цией.</w:t>
      </w:r>
    </w:p>
    <w:p w:rsidR="0008467A" w:rsidRPr="006B7A23" w:rsidRDefault="0008467A" w:rsidP="0008467A">
      <w:pPr>
        <w:pStyle w:val="SingleTxtGR"/>
      </w:pPr>
      <w:r w:rsidRPr="006B7A23">
        <w:t>20.</w:t>
      </w:r>
      <w:r w:rsidRPr="006B7A23">
        <w:tab/>
        <w:t xml:space="preserve">В соответствии с Конвенцией государства-участники принимают </w:t>
      </w:r>
      <w:r w:rsidR="00F914C1" w:rsidRPr="006B7A23">
        <w:t>«</w:t>
      </w:r>
      <w:r w:rsidRPr="006B7A23">
        <w:t>все надлежащие меры</w:t>
      </w:r>
      <w:r w:rsidR="00F914C1" w:rsidRPr="006B7A23">
        <w:t>»</w:t>
      </w:r>
      <w:r w:rsidRPr="006B7A23">
        <w:t xml:space="preserve"> для обеспечения и поощрения полной реализации всех прав человека и основных свобод всех инвалидов. Такие меры могут быть законод</w:t>
      </w:r>
      <w:r w:rsidRPr="006B7A23">
        <w:t>а</w:t>
      </w:r>
      <w:r w:rsidRPr="006B7A23">
        <w:t>тельными, образовательными, административными, культурными, политич</w:t>
      </w:r>
      <w:r w:rsidRPr="006B7A23">
        <w:t>е</w:t>
      </w:r>
      <w:r w:rsidRPr="006B7A23">
        <w:t>скими, языковыми или носить иной характер. Меры являются надлежащими, если они соответствуют принципам Конвенции, в том числе принимаются для того, чтобы гарантировать женщинам-инвалидам осуществление и реализацию прав человека и основных свобод, закрепленных в Конвенции. Возможные м</w:t>
      </w:r>
      <w:r w:rsidRPr="006B7A23">
        <w:t>е</w:t>
      </w:r>
      <w:r w:rsidRPr="006B7A23">
        <w:t>ры могут быть временными или долгосрочными и должны де-юре и де-факто преодолевать неравенство. В то время как временные специальные меры, такие как квотирование, могут быть необходимы для преодоления структурной (или системной), множественной дискриминации, то незаменимым условием дост</w:t>
      </w:r>
      <w:r w:rsidRPr="006B7A23">
        <w:t>и</w:t>
      </w:r>
      <w:r w:rsidRPr="006B7A23">
        <w:t>жения существенного прогресса в обеспечении равенства женщин-инвалидов являются долгосрочные меры, такие как реформирование законов и политики в целях обеспечения равного участия женщин-инвалидов во всех сферах жизни.</w:t>
      </w:r>
    </w:p>
    <w:p w:rsidR="0008467A" w:rsidRPr="006B7A23" w:rsidRDefault="0008467A" w:rsidP="0008467A">
      <w:pPr>
        <w:pStyle w:val="SingleTxtGR"/>
      </w:pPr>
      <w:r w:rsidRPr="006B7A23">
        <w:t>21.</w:t>
      </w:r>
      <w:r w:rsidRPr="006B7A23">
        <w:tab/>
        <w:t>Все меры должны обеспечивать всестороннее развитие, улучшение пол</w:t>
      </w:r>
      <w:r w:rsidRPr="006B7A23">
        <w:t>о</w:t>
      </w:r>
      <w:r w:rsidRPr="006B7A23">
        <w:t>жения и расширение прав и возможностей женщин-инвалидов. Хотя развитие связано с экономическим ростом и искоренением нищеты, этими областями оно не ограничивается. В то время как меры, учитывающие гендерную проблемат</w:t>
      </w:r>
      <w:r w:rsidRPr="006B7A23">
        <w:t>и</w:t>
      </w:r>
      <w:r w:rsidRPr="006B7A23">
        <w:t xml:space="preserve">ку и фактор инвалидности, могут являться надлежащими для всестороннего расширения экономических прав и возможностей женщин-инвалидов в таких областях, как образование, занятость, получение дохода от своей деятельности и борьба с насилием, в сферах здравоохранения и участия в политической, культурной и спортивной жизни могут потребоваться дополнительные меры. </w:t>
      </w:r>
    </w:p>
    <w:p w:rsidR="0008467A" w:rsidRPr="006B7A23" w:rsidRDefault="0008467A" w:rsidP="0008467A">
      <w:pPr>
        <w:pStyle w:val="SingleTxtGR"/>
      </w:pPr>
      <w:r w:rsidRPr="006B7A23">
        <w:t>22.</w:t>
      </w:r>
      <w:r w:rsidRPr="006B7A23">
        <w:tab/>
        <w:t>Чтобы они могли улучшить положение и расширить права и возможности женщин-инвалидов, такие меры не должны ограничиваться целью развития, а должны также быть направлены на улучшение положения женщин-инвалидов на протяжении всей их жизни. Недостаточно просто учитывать женщин-инвалидов при разработке мер в области развития; женщины-инвалиды должны также иметь возможность участвовать в общественной жизни и вносить в нее свой вклад.</w:t>
      </w:r>
    </w:p>
    <w:p w:rsidR="0008467A" w:rsidRPr="006B7A23" w:rsidRDefault="0008467A" w:rsidP="0008467A">
      <w:pPr>
        <w:pStyle w:val="SingleTxtGR"/>
      </w:pPr>
      <w:r w:rsidRPr="006B7A23">
        <w:t>23.</w:t>
      </w:r>
      <w:r w:rsidRPr="006B7A23">
        <w:tab/>
        <w:t>В соответствии с правозащитным подходом обеспечение расширения прав и возможностей женщин-инвалидов означает поощрение их участия в принятии государственных решений. В силу исторически сложившейся ситу</w:t>
      </w:r>
      <w:r w:rsidRPr="006B7A23">
        <w:t>а</w:t>
      </w:r>
      <w:r w:rsidRPr="006B7A23">
        <w:t>ции участию женщин-инвалидов и девочек-инвалидов в принятии госуда</w:t>
      </w:r>
      <w:r w:rsidRPr="006B7A23">
        <w:t>р</w:t>
      </w:r>
      <w:r w:rsidRPr="006B7A23">
        <w:t>ственных</w:t>
      </w:r>
      <w:r w:rsidR="00F914C1" w:rsidRPr="006B7A23">
        <w:t xml:space="preserve"> </w:t>
      </w:r>
      <w:r w:rsidRPr="006B7A23">
        <w:t>решений препятствуют многочисленные барьеры. По причине небл</w:t>
      </w:r>
      <w:r w:rsidRPr="006B7A23">
        <w:t>а</w:t>
      </w:r>
      <w:r w:rsidRPr="006B7A23">
        <w:t>гоприятного для них соотношения сил и множественных форм дискриминации у женщин-инвалидов меньше возможностей создавать или вступать в организ</w:t>
      </w:r>
      <w:r w:rsidRPr="006B7A23">
        <w:t>а</w:t>
      </w:r>
      <w:r w:rsidRPr="006B7A23">
        <w:t>ции, которые могли бы бороться за удовлетворение их потребностей как же</w:t>
      </w:r>
      <w:r w:rsidRPr="006B7A23">
        <w:t>н</w:t>
      </w:r>
      <w:r w:rsidRPr="006B7A23">
        <w:t>щин и как инвалидов. Государствам-участникам следует вести работу неп</w:t>
      </w:r>
      <w:r w:rsidRPr="006B7A23">
        <w:t>о</w:t>
      </w:r>
      <w:r w:rsidRPr="006B7A23">
        <w:t>средственно с женщинами-инвалидами и девочками-инвалидами и разработать надлежащие меры, направленные на полный учет их точки зрения и недопущ</w:t>
      </w:r>
      <w:r w:rsidRPr="006B7A23">
        <w:t>е</w:t>
      </w:r>
      <w:r w:rsidRPr="006B7A23">
        <w:t xml:space="preserve">ние преследований за выражение своего мнения или </w:t>
      </w:r>
      <w:proofErr w:type="spellStart"/>
      <w:r w:rsidRPr="006B7A23">
        <w:t>обеспокоенностей</w:t>
      </w:r>
      <w:proofErr w:type="spellEnd"/>
      <w:r w:rsidRPr="006B7A23">
        <w:t>, ос</w:t>
      </w:r>
      <w:r w:rsidRPr="006B7A23">
        <w:t>о</w:t>
      </w:r>
      <w:r w:rsidRPr="006B7A23">
        <w:t>бенно в отношении сексуального и репродуктивного здоровья и прав, а также гендерного насилия, в том числе сексуального насилия. Наконец, государства-участники должны поощрять участие организаций, представляющих женщин-</w:t>
      </w:r>
      <w:r w:rsidRPr="006B7A23">
        <w:lastRenderedPageBreak/>
        <w:t>инвалидов, а не только консультативных органов и механизмов, ориентирова</w:t>
      </w:r>
      <w:r w:rsidRPr="006B7A23">
        <w:t>н</w:t>
      </w:r>
      <w:r w:rsidRPr="006B7A23">
        <w:t>ных на проблемы инвалидов</w:t>
      </w:r>
      <w:r w:rsidRPr="006B7A23">
        <w:rPr>
          <w:sz w:val="18"/>
          <w:vertAlign w:val="superscript"/>
        </w:rPr>
        <w:footnoteReference w:id="31"/>
      </w:r>
      <w:r w:rsidRPr="006B7A23">
        <w:t xml:space="preserve">. </w:t>
      </w:r>
    </w:p>
    <w:p w:rsidR="0008467A" w:rsidRPr="006B7A23" w:rsidRDefault="0008467A" w:rsidP="00BA619A">
      <w:pPr>
        <w:pStyle w:val="HChGR"/>
      </w:pPr>
      <w:r w:rsidRPr="006B7A23">
        <w:tab/>
        <w:t>III.</w:t>
      </w:r>
      <w:r w:rsidRPr="006B7A23">
        <w:tab/>
        <w:t>Обязательства государств-участников</w:t>
      </w:r>
    </w:p>
    <w:p w:rsidR="0008467A" w:rsidRPr="006B7A23" w:rsidRDefault="006B7A23" w:rsidP="0008467A">
      <w:pPr>
        <w:pStyle w:val="SingleTxtGR"/>
      </w:pPr>
      <w:r w:rsidRPr="006B7A23">
        <w:t>24.</w:t>
      </w:r>
      <w:r w:rsidRPr="006B7A23">
        <w:tab/>
        <w:t>Государства –</w:t>
      </w:r>
      <w:r w:rsidR="0008467A" w:rsidRPr="006B7A23">
        <w:t xml:space="preserve"> участники Конвенции обязаны уважать, защищать и ос</w:t>
      </w:r>
      <w:r w:rsidR="0008467A" w:rsidRPr="006B7A23">
        <w:t>у</w:t>
      </w:r>
      <w:r w:rsidR="0008467A" w:rsidRPr="006B7A23">
        <w:t xml:space="preserve">ществлять права женщин-инвалидов в соответствии как со статьей 6, так и со всеми другими основными положениями, с </w:t>
      </w:r>
      <w:proofErr w:type="gramStart"/>
      <w:r w:rsidR="0008467A" w:rsidRPr="006B7A23">
        <w:t>тем</w:t>
      </w:r>
      <w:proofErr w:type="gramEnd"/>
      <w:r w:rsidR="0008467A" w:rsidRPr="006B7A23">
        <w:t xml:space="preserve"> чтобы гарантировать им ос</w:t>
      </w:r>
      <w:r w:rsidR="0008467A" w:rsidRPr="006B7A23">
        <w:t>у</w:t>
      </w:r>
      <w:r w:rsidR="0008467A" w:rsidRPr="006B7A23">
        <w:t>ществление и реализацию всех прав человека и основных свобод. Эти обяза</w:t>
      </w:r>
      <w:r w:rsidR="0008467A" w:rsidRPr="006B7A23">
        <w:t>н</w:t>
      </w:r>
      <w:r w:rsidR="0008467A" w:rsidRPr="006B7A23">
        <w:t>ности подразумевают принятие правовых, политических, административных, образовательных и других мер.</w:t>
      </w:r>
    </w:p>
    <w:p w:rsidR="0008467A" w:rsidRPr="006B7A23" w:rsidRDefault="0008467A" w:rsidP="0008467A">
      <w:pPr>
        <w:pStyle w:val="SingleTxtGR"/>
      </w:pPr>
      <w:r w:rsidRPr="006B7A23">
        <w:t>25.</w:t>
      </w:r>
      <w:r w:rsidRPr="006B7A23">
        <w:tab/>
        <w:t xml:space="preserve">В соответствии с обязательством уважать государства-участники должны воздерживаться от вмешательства в осуществление прав женщин-инвалидов. Являющиеся таким </w:t>
      </w:r>
      <w:proofErr w:type="gramStart"/>
      <w:r w:rsidRPr="006B7A23">
        <w:t>вмешательством</w:t>
      </w:r>
      <w:proofErr w:type="gramEnd"/>
      <w:r w:rsidRPr="006B7A23">
        <w:t xml:space="preserve"> существующие законы, нормы, обычаи и формы практики, которые представляют собой дискриминацию в отношении женщин-инвалидов, должны быть отменены. Широко распространенным пр</w:t>
      </w:r>
      <w:r w:rsidRPr="006B7A23">
        <w:t>и</w:t>
      </w:r>
      <w:r w:rsidRPr="006B7A23">
        <w:t xml:space="preserve">мером подобной дискриминации являются законы, не позволяющие женщинам-инвалидам на равной с другими основе вступать в брак или решать, сколько у них будет </w:t>
      </w:r>
      <w:proofErr w:type="gramStart"/>
      <w:r w:rsidRPr="006B7A23">
        <w:t>детей</w:t>
      </w:r>
      <w:proofErr w:type="gramEnd"/>
      <w:r w:rsidRPr="006B7A23">
        <w:t xml:space="preserve"> и </w:t>
      </w:r>
      <w:proofErr w:type="gramStart"/>
      <w:r w:rsidRPr="006B7A23">
        <w:t>каковы</w:t>
      </w:r>
      <w:proofErr w:type="gramEnd"/>
      <w:r w:rsidRPr="006B7A23">
        <w:t xml:space="preserve"> будут интервалы между их рождением. Кроме того, обязанность уважать подразумевает, что государства-участники будут возде</w:t>
      </w:r>
      <w:r w:rsidRPr="006B7A23">
        <w:t>р</w:t>
      </w:r>
      <w:r w:rsidRPr="006B7A23">
        <w:t>живаться от любых действий или методов, которые не согласуются со статьей 6 и другими основными положениями, и обеспечивать соответствие им действий государственных органов и учреждений</w:t>
      </w:r>
      <w:r w:rsidRPr="006B7A23">
        <w:rPr>
          <w:sz w:val="18"/>
          <w:vertAlign w:val="superscript"/>
        </w:rPr>
        <w:footnoteReference w:id="32"/>
      </w:r>
      <w:r w:rsidRPr="006B7A23">
        <w:t xml:space="preserve">. </w:t>
      </w:r>
    </w:p>
    <w:p w:rsidR="0008467A" w:rsidRPr="006B7A23" w:rsidRDefault="0008467A" w:rsidP="0008467A">
      <w:pPr>
        <w:pStyle w:val="SingleTxtGR"/>
      </w:pPr>
      <w:r w:rsidRPr="006B7A23">
        <w:t>26.</w:t>
      </w:r>
      <w:r w:rsidRPr="006B7A23">
        <w:tab/>
        <w:t>Обязательство защищать означает, что государства-участники должны обеспечить, чтобы права женщин-инвалидов не нарушались третьими сторон</w:t>
      </w:r>
      <w:r w:rsidRPr="006B7A23">
        <w:t>а</w:t>
      </w:r>
      <w:r w:rsidRPr="006B7A23">
        <w:t>ми. Так, государства-участники обязаны принимать все надлежащие меры для устранения дискриминации по признаку пола и/или нарушений здоровья со стороны любого лица, организации или частного предприятия. Оно также включает в себя обязанность проявлять должную осмотрительность путем предотвращения насилия или нарушений прав человека, защиты жертв и свид</w:t>
      </w:r>
      <w:r w:rsidRPr="006B7A23">
        <w:t>е</w:t>
      </w:r>
      <w:r w:rsidRPr="006B7A23">
        <w:t>телей от нарушений, проведения расследований, привлечения к ответственн</w:t>
      </w:r>
      <w:r w:rsidRPr="006B7A23">
        <w:t>о</w:t>
      </w:r>
      <w:r w:rsidRPr="006B7A23">
        <w:t>сти и наказания виновных, в том числе частных субъектов, и предоставления доступа к возмещению и компенсации за нарушение прав человека</w:t>
      </w:r>
      <w:r w:rsidRPr="006B7A23">
        <w:rPr>
          <w:sz w:val="18"/>
          <w:vertAlign w:val="superscript"/>
        </w:rPr>
        <w:footnoteReference w:id="33"/>
      </w:r>
      <w:r w:rsidRPr="006B7A23">
        <w:t>. Например, государства-участники могут поощрять подготовку специалистов системы пр</w:t>
      </w:r>
      <w:r w:rsidRPr="006B7A23">
        <w:t>а</w:t>
      </w:r>
      <w:r w:rsidRPr="006B7A23">
        <w:t xml:space="preserve">восудия, с </w:t>
      </w:r>
      <w:proofErr w:type="gramStart"/>
      <w:r w:rsidRPr="006B7A23">
        <w:t>тем</w:t>
      </w:r>
      <w:proofErr w:type="gramEnd"/>
      <w:r w:rsidRPr="006B7A23">
        <w:t xml:space="preserve"> чтобы обеспечить наличие эффективных сре</w:t>
      </w:r>
      <w:proofErr w:type="gramStart"/>
      <w:r w:rsidRPr="006B7A23">
        <w:t>дств пр</w:t>
      </w:r>
      <w:proofErr w:type="gramEnd"/>
      <w:r w:rsidRPr="006B7A23">
        <w:t>авовой защ</w:t>
      </w:r>
      <w:r w:rsidRPr="006B7A23">
        <w:t>и</w:t>
      </w:r>
      <w:r w:rsidRPr="006B7A23">
        <w:t>ты для женщин-инвалидов, подвергшихся насилию.</w:t>
      </w:r>
    </w:p>
    <w:p w:rsidR="0008467A" w:rsidRPr="006B7A23" w:rsidRDefault="0008467A" w:rsidP="0008467A">
      <w:pPr>
        <w:pStyle w:val="SingleTxtGR"/>
      </w:pPr>
      <w:r w:rsidRPr="006B7A23">
        <w:t>27.</w:t>
      </w:r>
      <w:r w:rsidRPr="006B7A23">
        <w:tab/>
        <w:t>Обязательство осуществлять налагает постоянную и динамичную об</w:t>
      </w:r>
      <w:r w:rsidRPr="006B7A23">
        <w:t>я</w:t>
      </w:r>
      <w:r w:rsidRPr="006B7A23">
        <w:t>занность принять и применять меры, необходимые для обеспечения развития, улучшения положения и расширения прав и возможностей женщин-инвалидов. Государства-участники должны принять двуединый подход, в рамках которого они: а) систематически учитывают интересы и права женщин-инвалидов и д</w:t>
      </w:r>
      <w:r w:rsidRPr="006B7A23">
        <w:t>е</w:t>
      </w:r>
      <w:r w:rsidRPr="006B7A23">
        <w:t>вочек-инвалидов во всех национальных планах действий, стратегиях</w:t>
      </w:r>
      <w:r w:rsidRPr="006B7A23">
        <w:rPr>
          <w:sz w:val="18"/>
          <w:vertAlign w:val="superscript"/>
        </w:rPr>
        <w:footnoteReference w:id="34"/>
      </w:r>
      <w:r w:rsidR="00F239E9" w:rsidRPr="006B7A23">
        <w:t xml:space="preserve"> </w:t>
      </w:r>
      <w:r w:rsidRPr="006B7A23">
        <w:t>и пол</w:t>
      </w:r>
      <w:r w:rsidRPr="006B7A23">
        <w:t>и</w:t>
      </w:r>
      <w:r w:rsidRPr="006B7A23">
        <w:t>тике, касающихся женщин, детей и инвалидов, а также в секторальных планах, касающихся, например, гендерного равенства, здравоохранения, насилия, обр</w:t>
      </w:r>
      <w:r w:rsidRPr="006B7A23">
        <w:t>а</w:t>
      </w:r>
      <w:r w:rsidRPr="006B7A23">
        <w:lastRenderedPageBreak/>
        <w:t>зования, участия в политической жизни, занятости, доступа к правосудию и с</w:t>
      </w:r>
      <w:r w:rsidRPr="006B7A23">
        <w:t>о</w:t>
      </w:r>
      <w:r w:rsidRPr="006B7A23">
        <w:t>циальной защиты; b) принимают целенаправленные и контролируемые де</w:t>
      </w:r>
      <w:r w:rsidRPr="006B7A23">
        <w:t>й</w:t>
      </w:r>
      <w:r w:rsidRPr="006B7A23">
        <w:t>ствия, ориентированные конкретно на женщин-инвалидов. Двуединый подход имеет первостепенное значение для сокращения неравенства в области участия и осуществления прав.</w:t>
      </w:r>
    </w:p>
    <w:p w:rsidR="0008467A" w:rsidRPr="006B7A23" w:rsidRDefault="0008467A" w:rsidP="00BA619A">
      <w:pPr>
        <w:pStyle w:val="HChGR"/>
      </w:pPr>
      <w:r w:rsidRPr="006B7A23">
        <w:tab/>
        <w:t>IV.</w:t>
      </w:r>
      <w:r w:rsidRPr="006B7A23">
        <w:tab/>
        <w:t>Соотношение статьи 6 с другими статьями Конвенции</w:t>
      </w:r>
    </w:p>
    <w:p w:rsidR="0008467A" w:rsidRPr="006B7A23" w:rsidRDefault="0008467A" w:rsidP="0008467A">
      <w:pPr>
        <w:pStyle w:val="SingleTxtGR"/>
      </w:pPr>
      <w:r w:rsidRPr="006B7A23">
        <w:t>28.</w:t>
      </w:r>
      <w:r w:rsidRPr="006B7A23">
        <w:tab/>
        <w:t>В связи с комплексностью своего характера статья 6 неразрывно связана со всеми остальными основными положениями Конвенции. Помимо связи со статьями, в которых прямо упоминаются пол и/или гендерная принадлежность, статья 6 особо соотносится с положениями, касающимися насилия в отношении женщин-инвалидов (статья 16) и сексуального и репродуктивного здоровья и прав, включая уважение дома и семьи (статьи 23 и 25), а также сфер дискрим</w:t>
      </w:r>
      <w:r w:rsidRPr="006B7A23">
        <w:t>и</w:t>
      </w:r>
      <w:r w:rsidRPr="006B7A23">
        <w:t>нации в отношении женщин-инвалидов в других соответствующих статьях.</w:t>
      </w:r>
    </w:p>
    <w:p w:rsidR="0008467A" w:rsidRPr="006B7A23" w:rsidRDefault="0008467A" w:rsidP="00BA619A">
      <w:pPr>
        <w:pStyle w:val="H1GR"/>
      </w:pPr>
      <w:r w:rsidRPr="006B7A23">
        <w:tab/>
        <w:t>A.</w:t>
      </w:r>
      <w:r w:rsidRPr="006B7A23">
        <w:tab/>
        <w:t xml:space="preserve">Свобода от эксплуатации, насилия и надругательства </w:t>
      </w:r>
      <w:r w:rsidR="001249A8" w:rsidRPr="006B7A23">
        <w:br/>
      </w:r>
      <w:r w:rsidRPr="006B7A23">
        <w:t xml:space="preserve">(статья 16) </w:t>
      </w:r>
    </w:p>
    <w:p w:rsidR="0008467A" w:rsidRPr="006B7A23" w:rsidRDefault="0008467A" w:rsidP="0008467A">
      <w:pPr>
        <w:pStyle w:val="SingleTxtGR"/>
      </w:pPr>
      <w:r w:rsidRPr="006B7A23">
        <w:t>29.</w:t>
      </w:r>
      <w:r w:rsidRPr="006B7A23">
        <w:tab/>
        <w:t>По сравнению с другими женщинами женщины-инвалиды подвергаются повышенному риску насилия, эксплуатации и надругательства</w:t>
      </w:r>
      <w:r w:rsidRPr="006B7A23">
        <w:rPr>
          <w:sz w:val="18"/>
          <w:vertAlign w:val="superscript"/>
        </w:rPr>
        <w:footnoteReference w:id="35"/>
      </w:r>
      <w:r w:rsidRPr="006B7A23">
        <w:t>. Насилие может быть межличностным или институциональным и/или структурным. Институц</w:t>
      </w:r>
      <w:r w:rsidRPr="006B7A23">
        <w:t>и</w:t>
      </w:r>
      <w:r w:rsidRPr="006B7A23">
        <w:t>ональным и/или структурным насилием является любая форма структурного неравенства или институциональной дискриминации, которая удерживает же</w:t>
      </w:r>
      <w:r w:rsidRPr="006B7A23">
        <w:t>н</w:t>
      </w:r>
      <w:r w:rsidRPr="006B7A23">
        <w:t>щину, будь то физически или в силу обычая, в подчиненном положении по о</w:t>
      </w:r>
      <w:r w:rsidRPr="006B7A23">
        <w:t>т</w:t>
      </w:r>
      <w:r w:rsidRPr="006B7A23">
        <w:t>ношению к другим членам ее семьи</w:t>
      </w:r>
      <w:r w:rsidRPr="006B7A23">
        <w:rPr>
          <w:sz w:val="18"/>
          <w:vertAlign w:val="superscript"/>
        </w:rPr>
        <w:footnoteReference w:id="36"/>
      </w:r>
      <w:r w:rsidRPr="006B7A23">
        <w:t xml:space="preserve">, домохозяйства или общины. </w:t>
      </w:r>
    </w:p>
    <w:p w:rsidR="0008467A" w:rsidRPr="006B7A23" w:rsidRDefault="0008467A" w:rsidP="0008467A">
      <w:pPr>
        <w:pStyle w:val="SingleTxtGR"/>
      </w:pPr>
      <w:r w:rsidRPr="006B7A23">
        <w:t>30.</w:t>
      </w:r>
      <w:r w:rsidRPr="006B7A23">
        <w:tab/>
        <w:t>Осуществлению женщинами-инвалидами права на свободу от эксплуат</w:t>
      </w:r>
      <w:r w:rsidRPr="006B7A23">
        <w:t>а</w:t>
      </w:r>
      <w:r w:rsidRPr="006B7A23">
        <w:t>ции, насилия и надругательства могут препятствовать пагубные стереотипы, существование которых повышает для этих женщин риск подвергнуться нас</w:t>
      </w:r>
      <w:r w:rsidRPr="006B7A23">
        <w:t>и</w:t>
      </w:r>
      <w:r w:rsidRPr="006B7A23">
        <w:t xml:space="preserve">лию. Пагубные стереотипы, </w:t>
      </w:r>
      <w:proofErr w:type="spellStart"/>
      <w:r w:rsidRPr="006B7A23">
        <w:t>инфантилизирующие</w:t>
      </w:r>
      <w:proofErr w:type="spellEnd"/>
      <w:r w:rsidRPr="006B7A23">
        <w:t xml:space="preserve"> женщин-инвалидов и став</w:t>
      </w:r>
      <w:r w:rsidRPr="006B7A23">
        <w:t>я</w:t>
      </w:r>
      <w:r w:rsidRPr="006B7A23">
        <w:t xml:space="preserve">щие под сомнение их способность судить о чем-либо, восприятие женщин-инвалидов как асексуальных или </w:t>
      </w:r>
      <w:proofErr w:type="spellStart"/>
      <w:r w:rsidRPr="006B7A23">
        <w:t>гиперсексуальных</w:t>
      </w:r>
      <w:proofErr w:type="spellEnd"/>
      <w:r w:rsidRPr="006B7A23">
        <w:t xml:space="preserve"> и ложные представления и мифы, на которые оказали сильное влияние суеверия, повышающие риск секс</w:t>
      </w:r>
      <w:r w:rsidRPr="006B7A23">
        <w:t>у</w:t>
      </w:r>
      <w:r w:rsidRPr="006B7A23">
        <w:t>ального насилия в отношении женщин, страдающих альбинизмом</w:t>
      </w:r>
      <w:r w:rsidRPr="006B7A23">
        <w:rPr>
          <w:sz w:val="18"/>
          <w:vertAlign w:val="superscript"/>
        </w:rPr>
        <w:footnoteReference w:id="37"/>
      </w:r>
      <w:r w:rsidRPr="006B7A23">
        <w:t xml:space="preserve">, – все это препятствует осуществлению женщинами-инвалидами их прав, закрепленных в статье 16. </w:t>
      </w:r>
    </w:p>
    <w:p w:rsidR="0008467A" w:rsidRPr="006B7A23" w:rsidRDefault="0008467A" w:rsidP="0008467A">
      <w:pPr>
        <w:pStyle w:val="SingleTxtGR"/>
      </w:pPr>
      <w:r w:rsidRPr="006B7A23">
        <w:t>31.</w:t>
      </w:r>
      <w:r w:rsidRPr="006B7A23">
        <w:tab/>
        <w:t>Примеры нарушающих статью 16 насилия, эксплуатации и/или надруг</w:t>
      </w:r>
      <w:r w:rsidRPr="006B7A23">
        <w:t>а</w:t>
      </w:r>
      <w:r w:rsidRPr="006B7A23">
        <w:t>тельства в отношении женщин-инвалидов включают следующие случаи: наступление инвалидности вследствие насилия, применения физической силы; экономическое принуждение; торговля людьми и обман; неправильное инфо</w:t>
      </w:r>
      <w:r w:rsidRPr="006B7A23">
        <w:t>р</w:t>
      </w:r>
      <w:r w:rsidRPr="006B7A23">
        <w:t>мирование; лишение попечения; отсутствие свободного и информированного согласия и юридическое принуждение; отсутствие заботы, в том числе препя</w:t>
      </w:r>
      <w:r w:rsidRPr="006B7A23">
        <w:t>т</w:t>
      </w:r>
      <w:r w:rsidRPr="006B7A23">
        <w:t>ствование или отказ в доступе к лекарственным средствам; изъятие или ко</w:t>
      </w:r>
      <w:r w:rsidRPr="006B7A23">
        <w:t>н</w:t>
      </w:r>
      <w:r w:rsidRPr="006B7A23">
        <w:t>троль использования вспомогательных средств общения и отказ помогать в о</w:t>
      </w:r>
      <w:r w:rsidRPr="006B7A23">
        <w:t>б</w:t>
      </w:r>
      <w:r w:rsidRPr="006B7A23">
        <w:t>щении; отказ в праве на личную мобильность и доступность, в частности путем удаления или уничтожения элементов обеспечения доступности, например па</w:t>
      </w:r>
      <w:r w:rsidRPr="006B7A23">
        <w:t>н</w:t>
      </w:r>
      <w:r w:rsidRPr="006B7A23">
        <w:t xml:space="preserve">дусов, вспомогательных приспособлений, например тростей для слепых, или </w:t>
      </w:r>
      <w:r w:rsidRPr="006B7A23">
        <w:lastRenderedPageBreak/>
        <w:t>средств передвижения, например инвалидных колясок; отказ со стороны лиц, осуществляющих уход, оказывать помощь в таких повседневных действиях, как водные процедуры, гигиена во время менструации и/или личная гигиена, од</w:t>
      </w:r>
      <w:r w:rsidRPr="006B7A23">
        <w:t>е</w:t>
      </w:r>
      <w:r w:rsidRPr="006B7A23">
        <w:t>вание и принятие пищи, что препятствует осуществлению права на самосто</w:t>
      </w:r>
      <w:r w:rsidRPr="006B7A23">
        <w:t>я</w:t>
      </w:r>
      <w:r w:rsidRPr="006B7A23">
        <w:t>тельное обслуживание и на свободу от унижающего достоинство обращения; лишение пищи или питья или угроза таким лишением; устрашение путем зап</w:t>
      </w:r>
      <w:r w:rsidRPr="006B7A23">
        <w:t>у</w:t>
      </w:r>
      <w:r w:rsidRPr="006B7A23">
        <w:t>гивания в форме издевательств, словесных оскорблений и насмешек по призн</w:t>
      </w:r>
      <w:r w:rsidRPr="006B7A23">
        <w:t>а</w:t>
      </w:r>
      <w:r w:rsidRPr="006B7A23">
        <w:t>ку инвалидности; причинение вреда или угроза причинения вреда, изъятие или убийство домашних животных или собак-помощников, уничтожение предметов; психологическое манипулирование; установление контроля, например путем ограничения личного или виртуального общения с членами семьи, друзьями или другими лицами.</w:t>
      </w:r>
    </w:p>
    <w:p w:rsidR="0008467A" w:rsidRPr="006B7A23" w:rsidRDefault="0008467A" w:rsidP="0008467A">
      <w:pPr>
        <w:pStyle w:val="SingleTxtGR"/>
      </w:pPr>
      <w:r w:rsidRPr="006B7A23">
        <w:t>32.</w:t>
      </w:r>
      <w:r w:rsidRPr="006B7A23">
        <w:tab/>
        <w:t>Некоторые формы насилия, эксплуатации и надругательства могут сч</w:t>
      </w:r>
      <w:r w:rsidRPr="006B7A23">
        <w:t>и</w:t>
      </w:r>
      <w:r w:rsidRPr="006B7A23">
        <w:t>таться жестоким, бесчеловечным или унижающим достоинство обращением или наказанием, а также нарушением ряда международных договоров по пр</w:t>
      </w:r>
      <w:r w:rsidRPr="006B7A23">
        <w:t>а</w:t>
      </w:r>
      <w:r w:rsidRPr="006B7A23">
        <w:t>вам человека. К их числу относятся: принудительные, вынужденные и иные формы нежелательной беременности или стерилизации</w:t>
      </w:r>
      <w:r w:rsidRPr="006B7A23">
        <w:rPr>
          <w:sz w:val="18"/>
          <w:vertAlign w:val="superscript"/>
        </w:rPr>
        <w:footnoteReference w:id="38"/>
      </w:r>
      <w:r w:rsidRPr="006B7A23">
        <w:t>; любые медицинские процедуры или вмешательство, осуществляемые без свободного и информир</w:t>
      </w:r>
      <w:r w:rsidRPr="006B7A23">
        <w:t>о</w:t>
      </w:r>
      <w:r w:rsidRPr="006B7A23">
        <w:t>ванного согласия, в том числе процедуры и вмешательства, связанные с контр</w:t>
      </w:r>
      <w:r w:rsidRPr="006B7A23">
        <w:t>а</w:t>
      </w:r>
      <w:r w:rsidRPr="006B7A23">
        <w:t xml:space="preserve">цепцией и абортами; инвазивные и необратимые хирургические вмешательства, такие как </w:t>
      </w:r>
      <w:proofErr w:type="spellStart"/>
      <w:r w:rsidRPr="006B7A23">
        <w:t>психохирургия</w:t>
      </w:r>
      <w:proofErr w:type="spellEnd"/>
      <w:r w:rsidRPr="006B7A23">
        <w:t>, калечащие операции на женских половых органах и хирургическое вмешательство или терапия детей-интерсексуалов без их ос</w:t>
      </w:r>
      <w:r w:rsidRPr="006B7A23">
        <w:t>о</w:t>
      </w:r>
      <w:r w:rsidRPr="006B7A23">
        <w:t>знанного согласия; электрошоковая терапия и применение химических, физич</w:t>
      </w:r>
      <w:r w:rsidRPr="006B7A23">
        <w:t>е</w:t>
      </w:r>
      <w:r w:rsidRPr="006B7A23">
        <w:t>ских и механических средств усмирения; изоляция или одиночное содержание.</w:t>
      </w:r>
    </w:p>
    <w:p w:rsidR="0008467A" w:rsidRPr="006B7A23" w:rsidRDefault="0008467A" w:rsidP="0008467A">
      <w:pPr>
        <w:pStyle w:val="SingleTxtGR"/>
      </w:pPr>
      <w:r w:rsidRPr="006B7A23">
        <w:t>33.</w:t>
      </w:r>
      <w:r w:rsidRPr="006B7A23">
        <w:tab/>
        <w:t>Сексуальное насилие в отношении женщин-инвалидов включает изнас</w:t>
      </w:r>
      <w:r w:rsidRPr="006B7A23">
        <w:t>и</w:t>
      </w:r>
      <w:r w:rsidRPr="006B7A23">
        <w:t>лование</w:t>
      </w:r>
      <w:r w:rsidRPr="006B7A23">
        <w:rPr>
          <w:sz w:val="18"/>
          <w:vertAlign w:val="superscript"/>
        </w:rPr>
        <w:footnoteReference w:id="39"/>
      </w:r>
      <w:r w:rsidRPr="006B7A23">
        <w:t>. Сексуальное надругательство может происходить во всевозможных обстоятельствах, в государственных и негосударственных учреждениях, в семье или в общине. Некоторые женщины-инвалиды, в частности глухие и слепогл</w:t>
      </w:r>
      <w:r w:rsidRPr="006B7A23">
        <w:t>у</w:t>
      </w:r>
      <w:r w:rsidRPr="006B7A23">
        <w:t>хие женщины и женщины с умственными недостатками, могут оказаться еще под большей угрозой насилия и надругательства по причине изоляции, завис</w:t>
      </w:r>
      <w:r w:rsidRPr="006B7A23">
        <w:t>и</w:t>
      </w:r>
      <w:r w:rsidRPr="006B7A23">
        <w:t>мости или угнетения</w:t>
      </w:r>
      <w:r w:rsidRPr="006B7A23">
        <w:rPr>
          <w:sz w:val="18"/>
          <w:vertAlign w:val="superscript"/>
        </w:rPr>
        <w:footnoteReference w:id="40"/>
      </w:r>
      <w:r w:rsidRPr="006B7A23">
        <w:t>.</w:t>
      </w:r>
    </w:p>
    <w:p w:rsidR="0008467A" w:rsidRPr="006B7A23" w:rsidRDefault="0008467A" w:rsidP="0008467A">
      <w:pPr>
        <w:pStyle w:val="SingleTxtGR"/>
      </w:pPr>
      <w:r w:rsidRPr="006B7A23">
        <w:t>34.</w:t>
      </w:r>
      <w:r w:rsidRPr="006B7A23">
        <w:tab/>
        <w:t>По причине имеющихся у них нарушений женщины-инвалиды могут ст</w:t>
      </w:r>
      <w:r w:rsidRPr="006B7A23">
        <w:t>а</w:t>
      </w:r>
      <w:r w:rsidRPr="006B7A23">
        <w:t>новиться объектом экономической эксплуатации, что, в свою очередь, может привести к дальнейшему насилию над ними. Например, женщины с физич</w:t>
      </w:r>
      <w:r w:rsidRPr="006B7A23">
        <w:t>е</w:t>
      </w:r>
      <w:r w:rsidRPr="006B7A23">
        <w:t>скими или видимыми нарушениями могут становиться жертвами торговли с ц</w:t>
      </w:r>
      <w:r w:rsidRPr="006B7A23">
        <w:t>е</w:t>
      </w:r>
      <w:r w:rsidRPr="006B7A23">
        <w:t xml:space="preserve">лью принуждения к </w:t>
      </w:r>
      <w:proofErr w:type="gramStart"/>
      <w:r w:rsidRPr="006B7A23">
        <w:t>попрошайничеству</w:t>
      </w:r>
      <w:proofErr w:type="gramEnd"/>
      <w:r w:rsidRPr="006B7A23">
        <w:t>, поскольку считается, что они могут в</w:t>
      </w:r>
      <w:r w:rsidRPr="006B7A23">
        <w:t>ы</w:t>
      </w:r>
      <w:r w:rsidRPr="006B7A23">
        <w:t>звать у людей больше сочувствия</w:t>
      </w:r>
      <w:r w:rsidRPr="006B7A23">
        <w:rPr>
          <w:sz w:val="18"/>
          <w:vertAlign w:val="superscript"/>
        </w:rPr>
        <w:footnoteReference w:id="41"/>
      </w:r>
      <w:r w:rsidRPr="006B7A23">
        <w:t xml:space="preserve">. </w:t>
      </w:r>
    </w:p>
    <w:p w:rsidR="0008467A" w:rsidRPr="006B7A23" w:rsidRDefault="0008467A" w:rsidP="0008467A">
      <w:pPr>
        <w:pStyle w:val="SingleTxtGR"/>
      </w:pPr>
      <w:r w:rsidRPr="006B7A23">
        <w:t>35.</w:t>
      </w:r>
      <w:r w:rsidRPr="006B7A23">
        <w:tab/>
        <w:t>Зачастую предпочтение в уходе и лечении оказывается мальчикам, а это означает, что насилие в отношении девочек-инвалидов является более распр</w:t>
      </w:r>
      <w:r w:rsidRPr="006B7A23">
        <w:t>о</w:t>
      </w:r>
      <w:r w:rsidRPr="006B7A23">
        <w:t>страненным, чем в отношении мальчиков-инвалидов или девочек в целом. Насилие в отношении девочек-инвалидов включает в себя такие действия, как отсутствие заботы по гендерному признаку, унижение, сокрытие, лишение п</w:t>
      </w:r>
      <w:r w:rsidRPr="006B7A23">
        <w:t>о</w:t>
      </w:r>
      <w:r w:rsidRPr="006B7A23">
        <w:t>печения и надругательство, включая сексуальные надругательства и сексуал</w:t>
      </w:r>
      <w:r w:rsidRPr="006B7A23">
        <w:t>ь</w:t>
      </w:r>
      <w:r w:rsidRPr="006B7A23">
        <w:t>ную эксплуатацию, случаи которых учащаются с достижением девочками пол</w:t>
      </w:r>
      <w:r w:rsidRPr="006B7A23">
        <w:t>о</w:t>
      </w:r>
      <w:r w:rsidRPr="006B7A23">
        <w:t>вой зрелости. Вероятность того, что рождение ребенка-инвалида не будет зар</w:t>
      </w:r>
      <w:r w:rsidRPr="006B7A23">
        <w:t>е</w:t>
      </w:r>
      <w:r w:rsidRPr="006B7A23">
        <w:lastRenderedPageBreak/>
        <w:t>гистрировано, также несоразмерно высока</w:t>
      </w:r>
      <w:r w:rsidRPr="006B7A23">
        <w:rPr>
          <w:sz w:val="18"/>
          <w:vertAlign w:val="superscript"/>
        </w:rPr>
        <w:footnoteReference w:id="42"/>
      </w:r>
      <w:r w:rsidRPr="006B7A23">
        <w:t>, в результате чего такие дети по</w:t>
      </w:r>
      <w:r w:rsidRPr="006B7A23">
        <w:t>д</w:t>
      </w:r>
      <w:r w:rsidRPr="006B7A23">
        <w:t>вергаются риску эксплуатации и насилия. Девочки-инвалиды подвергаются особому риску насилия со стороны членов семьи и ухаживающих за ними лиц</w:t>
      </w:r>
      <w:r w:rsidRPr="006B7A23">
        <w:rPr>
          <w:sz w:val="18"/>
          <w:vertAlign w:val="superscript"/>
        </w:rPr>
        <w:footnoteReference w:id="43"/>
      </w:r>
      <w:r w:rsidRPr="006B7A23">
        <w:t>.</w:t>
      </w:r>
    </w:p>
    <w:p w:rsidR="0008467A" w:rsidRPr="006B7A23" w:rsidRDefault="0008467A" w:rsidP="0008467A">
      <w:pPr>
        <w:pStyle w:val="SingleTxtGR"/>
      </w:pPr>
      <w:r w:rsidRPr="006B7A23">
        <w:t>36.</w:t>
      </w:r>
      <w:r w:rsidRPr="006B7A23">
        <w:tab/>
        <w:t>Девочки-инвалиды подвергаются особой опасности стать жертвой форм вредной практики, оправдываемых ссылками на социально-культурные и рел</w:t>
      </w:r>
      <w:r w:rsidRPr="006B7A23">
        <w:t>и</w:t>
      </w:r>
      <w:r w:rsidRPr="006B7A23">
        <w:t xml:space="preserve">гиозные обычаи и ценности. Например, вероятность </w:t>
      </w:r>
      <w:r w:rsidR="00F914C1" w:rsidRPr="006B7A23">
        <w:t>«</w:t>
      </w:r>
      <w:r w:rsidRPr="006B7A23">
        <w:t>убийства из сострадания</w:t>
      </w:r>
      <w:r w:rsidR="00F914C1" w:rsidRPr="006B7A23">
        <w:t>»</w:t>
      </w:r>
      <w:r w:rsidRPr="006B7A23">
        <w:t xml:space="preserve"> девочки-инвалида выше, чем убийства мальчика-инвалида, поскольку семьи не хотят или не получают поддержки для того, чтобы</w:t>
      </w:r>
      <w:r w:rsidR="006B7A23" w:rsidRPr="006B7A23">
        <w:t xml:space="preserve"> растить девочку с пато</w:t>
      </w:r>
      <w:r w:rsidRPr="006B7A23">
        <w:t>лог</w:t>
      </w:r>
      <w:r w:rsidRPr="006B7A23">
        <w:t>и</w:t>
      </w:r>
      <w:r w:rsidRPr="006B7A23">
        <w:t>ей</w:t>
      </w:r>
      <w:r w:rsidRPr="006B7A23">
        <w:rPr>
          <w:sz w:val="18"/>
          <w:vertAlign w:val="superscript"/>
        </w:rPr>
        <w:footnoteReference w:id="44"/>
      </w:r>
      <w:r w:rsidRPr="006B7A23">
        <w:t>. Другими примерами вредной практики являются детоубийство</w:t>
      </w:r>
      <w:r w:rsidRPr="006B7A23">
        <w:rPr>
          <w:sz w:val="18"/>
          <w:vertAlign w:val="superscript"/>
        </w:rPr>
        <w:footnoteReference w:id="45"/>
      </w:r>
      <w:r w:rsidRPr="006B7A23">
        <w:t>, обвин</w:t>
      </w:r>
      <w:r w:rsidRPr="006B7A23">
        <w:t>е</w:t>
      </w:r>
      <w:r w:rsidRPr="006B7A23">
        <w:t xml:space="preserve">ния в </w:t>
      </w:r>
      <w:r w:rsidR="00F914C1" w:rsidRPr="006B7A23">
        <w:t>«</w:t>
      </w:r>
      <w:r w:rsidRPr="006B7A23">
        <w:t>одержимости бесами</w:t>
      </w:r>
      <w:r w:rsidR="00F914C1" w:rsidRPr="006B7A23">
        <w:t>»</w:t>
      </w:r>
      <w:r w:rsidRPr="006B7A23">
        <w:t xml:space="preserve"> и ограничения в кормлении и питании. Помимо этого, девочек-инвалидов, особенно девочек с умственными недостатками, в</w:t>
      </w:r>
      <w:r w:rsidRPr="006B7A23">
        <w:t>ы</w:t>
      </w:r>
      <w:r w:rsidRPr="006B7A23">
        <w:t>дают замуж, обосновывая это необходимостью обеспечить им безопасность, помощь и средства к существованию в будущем. Детские браки, в свою оч</w:t>
      </w:r>
      <w:r w:rsidRPr="006B7A23">
        <w:t>е</w:t>
      </w:r>
      <w:r w:rsidRPr="006B7A23">
        <w:t>редь, способствуют более высоким показателям отсева из школ и ранним и ч</w:t>
      </w:r>
      <w:r w:rsidRPr="006B7A23">
        <w:t>а</w:t>
      </w:r>
      <w:r w:rsidRPr="006B7A23">
        <w:t>стым родам. Девочки-инвалиды подвергаются социальной изоляции, сегрег</w:t>
      </w:r>
      <w:r w:rsidRPr="006B7A23">
        <w:t>а</w:t>
      </w:r>
      <w:r w:rsidRPr="006B7A23">
        <w:t xml:space="preserve">ции и эксплуатации в семье, в том числе путем исключения из семейных дел, запрета покидать дом, принуждения к выполнению неоплачиваемой работы по дому и запрета посещать школу. </w:t>
      </w:r>
    </w:p>
    <w:p w:rsidR="0008467A" w:rsidRPr="006B7A23" w:rsidRDefault="0008467A" w:rsidP="0008467A">
      <w:pPr>
        <w:pStyle w:val="SingleTxtGR"/>
      </w:pPr>
      <w:r w:rsidRPr="006B7A23">
        <w:t>37.</w:t>
      </w:r>
      <w:r w:rsidRPr="006B7A23">
        <w:tab/>
        <w:t>Женщины-инвалиды становятся жертвами тех же форм вредной практ</w:t>
      </w:r>
      <w:r w:rsidRPr="006B7A23">
        <w:t>и</w:t>
      </w:r>
      <w:r w:rsidRPr="006B7A23">
        <w:t>ки, что и не являющиеся инвалидами женщины, таких как принудительные браки, калечащие операции на женских половых органах, так называемые пр</w:t>
      </w:r>
      <w:r w:rsidRPr="006B7A23">
        <w:t>е</w:t>
      </w:r>
      <w:r w:rsidRPr="006B7A23">
        <w:t xml:space="preserve">ступления </w:t>
      </w:r>
      <w:r w:rsidR="00F914C1" w:rsidRPr="006B7A23">
        <w:t>«</w:t>
      </w:r>
      <w:r w:rsidRPr="006B7A23">
        <w:t>во имя чести</w:t>
      </w:r>
      <w:r w:rsidR="00F914C1" w:rsidRPr="006B7A23">
        <w:t>»</w:t>
      </w:r>
      <w:r w:rsidRPr="006B7A23">
        <w:t>, насилие в связи с приданым, практика в отношении вдов и обвинения в колдовстве</w:t>
      </w:r>
      <w:r w:rsidRPr="006B7A23">
        <w:rPr>
          <w:sz w:val="18"/>
          <w:vertAlign w:val="superscript"/>
        </w:rPr>
        <w:footnoteReference w:id="46"/>
      </w:r>
      <w:r w:rsidRPr="006B7A23">
        <w:t>. Последствия этих форм вредной практики не ограничиваются социальной изоляцией. Они укрепляют пагубные гендерные стереотипы, усиливают неравенство и способствуют дискриминации в отнош</w:t>
      </w:r>
      <w:r w:rsidRPr="006B7A23">
        <w:t>е</w:t>
      </w:r>
      <w:r w:rsidRPr="006B7A23">
        <w:t>нии женщин и девочек. Они могут приводить к физическому и психологич</w:t>
      </w:r>
      <w:r w:rsidRPr="006B7A23">
        <w:t>е</w:t>
      </w:r>
      <w:r w:rsidRPr="006B7A23">
        <w:t xml:space="preserve">скому насилию и экономической эксплуатации. Тот факт, что формы вредной практики основываются на патриархальных толкованиях культуры, не может служить оправданием насилия в отношении женщин-инвалидов и девочек-инвалидов. Кроме того, женщины-инвалиды и девочки-инвалиды подвергаются особому риску </w:t>
      </w:r>
      <w:r w:rsidR="00F914C1" w:rsidRPr="006B7A23">
        <w:t>«</w:t>
      </w:r>
      <w:r w:rsidRPr="006B7A23">
        <w:t>проверки на девственность</w:t>
      </w:r>
      <w:r w:rsidR="00F914C1" w:rsidRPr="006B7A23">
        <w:t>»</w:t>
      </w:r>
      <w:r w:rsidRPr="006B7A23">
        <w:rPr>
          <w:sz w:val="18"/>
          <w:vertAlign w:val="superscript"/>
        </w:rPr>
        <w:footnoteReference w:id="47"/>
      </w:r>
      <w:r w:rsidRPr="006B7A23">
        <w:t xml:space="preserve">, а также, вследствие неверных представлений о ВИЧ/СПИДе, </w:t>
      </w:r>
      <w:r w:rsidR="00F914C1" w:rsidRPr="006B7A23">
        <w:t>«</w:t>
      </w:r>
      <w:r w:rsidRPr="006B7A23">
        <w:t>изнасилованию девственниц</w:t>
      </w:r>
      <w:r w:rsidR="00F914C1" w:rsidRPr="006B7A23">
        <w:t>»</w:t>
      </w:r>
      <w:r w:rsidRPr="006B7A23">
        <w:rPr>
          <w:sz w:val="18"/>
          <w:vertAlign w:val="superscript"/>
        </w:rPr>
        <w:footnoteReference w:id="48"/>
      </w:r>
      <w:r w:rsidRPr="006B7A23">
        <w:t xml:space="preserve">. </w:t>
      </w:r>
    </w:p>
    <w:p w:rsidR="0008467A" w:rsidRPr="006B7A23" w:rsidRDefault="0008467A" w:rsidP="00BA619A">
      <w:pPr>
        <w:pStyle w:val="H1GR"/>
      </w:pPr>
      <w:r w:rsidRPr="006B7A23">
        <w:tab/>
        <w:t>В.</w:t>
      </w:r>
      <w:r w:rsidRPr="006B7A23">
        <w:tab/>
        <w:t xml:space="preserve">Сексуальное и репродуктивное здоровье и права, в том числе уважение дома и семьи (статьи 23 и 25) </w:t>
      </w:r>
    </w:p>
    <w:p w:rsidR="0008467A" w:rsidRPr="006B7A23" w:rsidRDefault="0008467A" w:rsidP="0008467A">
      <w:pPr>
        <w:pStyle w:val="SingleTxtGR"/>
      </w:pPr>
      <w:r w:rsidRPr="006B7A23">
        <w:t>38.</w:t>
      </w:r>
      <w:r w:rsidRPr="006B7A23">
        <w:tab/>
        <w:t>Необоснованные стереотипы, касающиеся инвалидности и гендерной принадлежности, являются одной из форм дискриминации, которая особенно серьезным образом сказывается на обеспечении сексуального и репродуктивн</w:t>
      </w:r>
      <w:r w:rsidRPr="006B7A23">
        <w:t>о</w:t>
      </w:r>
      <w:r w:rsidRPr="006B7A23">
        <w:t>го здоровья и осуществлении соответствующих прав, а также на праве созд</w:t>
      </w:r>
      <w:r w:rsidRPr="006B7A23">
        <w:t>а</w:t>
      </w:r>
      <w:r w:rsidRPr="006B7A23">
        <w:t xml:space="preserve">вать семью. Пагубные стереотипы в отношении женщин-инвалидов – это, в </w:t>
      </w:r>
      <w:r w:rsidRPr="006B7A23">
        <w:lastRenderedPageBreak/>
        <w:t>частности, представления о них как об асексуальных, неспособных, ирраци</w:t>
      </w:r>
      <w:r w:rsidRPr="006B7A23">
        <w:t>о</w:t>
      </w:r>
      <w:r w:rsidRPr="006B7A23">
        <w:t xml:space="preserve">нальных, не умеющих контролировать себя и/или </w:t>
      </w:r>
      <w:proofErr w:type="spellStart"/>
      <w:r w:rsidRPr="006B7A23">
        <w:t>гиперсексуальных</w:t>
      </w:r>
      <w:proofErr w:type="spellEnd"/>
      <w:r w:rsidRPr="006B7A23">
        <w:t>. Как и все женщины, женщины-инвалиды имеют право определять, сколько детей они б</w:t>
      </w:r>
      <w:r w:rsidRPr="006B7A23">
        <w:t>у</w:t>
      </w:r>
      <w:r w:rsidRPr="006B7A23">
        <w:t>дут иметь и каков будет интервал их рождений, а также осуществлять контроль над вопросами, касающимися сексуального поведения, включая сексуальное и репродуктивное здоровье, и свободно и ответственно принимать решения по этим вопросам без какого бы то ни было принуждения, дискриминации и нас</w:t>
      </w:r>
      <w:r w:rsidRPr="006B7A23">
        <w:t>и</w:t>
      </w:r>
      <w:r w:rsidRPr="006B7A23">
        <w:t>лия</w:t>
      </w:r>
      <w:r w:rsidRPr="006B7A23">
        <w:rPr>
          <w:sz w:val="18"/>
          <w:vertAlign w:val="superscript"/>
        </w:rPr>
        <w:footnoteReference w:id="49"/>
      </w:r>
      <w:r w:rsidRPr="006B7A23">
        <w:t>.</w:t>
      </w:r>
    </w:p>
    <w:p w:rsidR="0008467A" w:rsidRPr="006B7A23" w:rsidRDefault="0008467A" w:rsidP="0008467A">
      <w:pPr>
        <w:pStyle w:val="SingleTxtGR"/>
      </w:pPr>
      <w:r w:rsidRPr="006B7A23">
        <w:t>39.</w:t>
      </w:r>
      <w:r w:rsidRPr="006B7A23">
        <w:tab/>
        <w:t>Многочисленные барьеры препятствуют обеспечению сексуального и р</w:t>
      </w:r>
      <w:r w:rsidRPr="006B7A23">
        <w:t>е</w:t>
      </w:r>
      <w:r w:rsidRPr="006B7A23">
        <w:t>продуктивного здоровья и осуществлению соответствующих прав женщин-инвалидов, их равенству перед законом и доступу к правосудию. Помимо бар</w:t>
      </w:r>
      <w:r w:rsidRPr="006B7A23">
        <w:t>ь</w:t>
      </w:r>
      <w:r w:rsidRPr="006B7A23">
        <w:t>еров, возникающих в результате множественной дискриминации по признакам гендерной принадлежности и инвалидности, некоторые женщины-инвалиды, такие как беженцы, мигранты и просители убежища, сталкиваются с дополн</w:t>
      </w:r>
      <w:r w:rsidRPr="006B7A23">
        <w:t>и</w:t>
      </w:r>
      <w:r w:rsidRPr="006B7A23">
        <w:t>тельными барьерами, поскольку не имеют доступа к медицинской помощи. Женщины-инвалиды могут также испытывать на себе воздействие вредных е</w:t>
      </w:r>
      <w:r w:rsidRPr="006B7A23">
        <w:t>в</w:t>
      </w:r>
      <w:r w:rsidRPr="006B7A23">
        <w:t>генических стереотипов, в силу которых считается, что рожденные ими дети тоже будут инвалидами, в результате чего женщин-инвалидов отговаривают от реализации желания стать матерью или препятствуют им в такой реализации</w:t>
      </w:r>
      <w:r w:rsidRPr="006B7A23">
        <w:rPr>
          <w:sz w:val="18"/>
          <w:vertAlign w:val="superscript"/>
        </w:rPr>
        <w:footnoteReference w:id="50"/>
      </w:r>
      <w:r w:rsidRPr="006B7A23">
        <w:t xml:space="preserve">. </w:t>
      </w:r>
    </w:p>
    <w:p w:rsidR="0008467A" w:rsidRPr="006B7A23" w:rsidRDefault="0008467A" w:rsidP="0008467A">
      <w:pPr>
        <w:pStyle w:val="SingleTxtGR"/>
      </w:pPr>
      <w:r w:rsidRPr="006B7A23">
        <w:t>40.</w:t>
      </w:r>
      <w:r w:rsidRPr="006B7A23">
        <w:tab/>
        <w:t>Женщинам-инвалидам также может быть отказано в доступе к информ</w:t>
      </w:r>
      <w:r w:rsidRPr="006B7A23">
        <w:t>а</w:t>
      </w:r>
      <w:r w:rsidRPr="006B7A23">
        <w:t>ции и коммуникации, включая всеобъемлющее половое просвещение, поскол</w:t>
      </w:r>
      <w:r w:rsidRPr="006B7A23">
        <w:t>ь</w:t>
      </w:r>
      <w:r w:rsidRPr="006B7A23">
        <w:t>ку в силу вредных стереотипов считается, что они асексуальны, и поэтому им не нужна такая информация на равной с другими основе. Кроме того, информ</w:t>
      </w:r>
      <w:r w:rsidRPr="006B7A23">
        <w:t>а</w:t>
      </w:r>
      <w:r w:rsidRPr="006B7A23">
        <w:t>ции в доступных для инвалидов форматах может не быть. Информация о секс</w:t>
      </w:r>
      <w:r w:rsidRPr="006B7A23">
        <w:t>у</w:t>
      </w:r>
      <w:r w:rsidRPr="006B7A23">
        <w:t>альном и репродуктивном здоровье включает в себя информацию обо всех а</w:t>
      </w:r>
      <w:r w:rsidRPr="006B7A23">
        <w:t>с</w:t>
      </w:r>
      <w:r w:rsidRPr="006B7A23">
        <w:t>пектах сексуального и репродуктивного здоровья, в том числе о материнском здоровье, контрацепции, планировании семьи, инфекциях, передаваемых пол</w:t>
      </w:r>
      <w:r w:rsidRPr="006B7A23">
        <w:t>о</w:t>
      </w:r>
      <w:r w:rsidRPr="006B7A23">
        <w:t>вым путем, профилактике ВИЧ, безопасных абортах и медицинской помощи после аборта, бесплодии и вариантах его лечения и онкологических заболев</w:t>
      </w:r>
      <w:r w:rsidRPr="006B7A23">
        <w:t>а</w:t>
      </w:r>
      <w:r w:rsidRPr="006B7A23">
        <w:t>ниях репродуктивной системы</w:t>
      </w:r>
      <w:r w:rsidRPr="006B7A23">
        <w:rPr>
          <w:sz w:val="18"/>
          <w:vertAlign w:val="superscript"/>
        </w:rPr>
        <w:footnoteReference w:id="51"/>
      </w:r>
      <w:r w:rsidRPr="006B7A23">
        <w:t>.</w:t>
      </w:r>
    </w:p>
    <w:p w:rsidR="0008467A" w:rsidRPr="006B7A23" w:rsidRDefault="0008467A" w:rsidP="0008467A">
      <w:pPr>
        <w:pStyle w:val="SingleTxtGR"/>
      </w:pPr>
      <w:r w:rsidRPr="006B7A23">
        <w:t>41.</w:t>
      </w:r>
      <w:r w:rsidRPr="006B7A23">
        <w:tab/>
        <w:t>Отсутствие у женщин-инвалидов, особенно</w:t>
      </w:r>
      <w:r w:rsidR="006B7A23">
        <w:t xml:space="preserve"> у</w:t>
      </w:r>
      <w:r w:rsidRPr="006B7A23">
        <w:t xml:space="preserve"> женщин с умственными н</w:t>
      </w:r>
      <w:r w:rsidRPr="006B7A23">
        <w:t>е</w:t>
      </w:r>
      <w:r w:rsidRPr="006B7A23">
        <w:t>достатками и у глухих и слепоглухих женщин, доступа к информации о секс</w:t>
      </w:r>
      <w:r w:rsidRPr="006B7A23">
        <w:t>у</w:t>
      </w:r>
      <w:r w:rsidRPr="006B7A23">
        <w:t>альном и репродуктивном здоровье может повысить риск сексуального насилия в их отношении</w:t>
      </w:r>
      <w:r w:rsidRPr="006B7A23">
        <w:rPr>
          <w:sz w:val="18"/>
          <w:vertAlign w:val="superscript"/>
        </w:rPr>
        <w:footnoteReference w:id="52"/>
      </w:r>
      <w:r w:rsidRPr="006B7A23">
        <w:t>.</w:t>
      </w:r>
    </w:p>
    <w:p w:rsidR="0008467A" w:rsidRPr="006B7A23" w:rsidRDefault="0008467A" w:rsidP="0008467A">
      <w:pPr>
        <w:pStyle w:val="SingleTxtGR"/>
      </w:pPr>
      <w:r w:rsidRPr="006B7A23">
        <w:t>42.</w:t>
      </w:r>
      <w:r w:rsidRPr="006B7A23">
        <w:tab/>
        <w:t xml:space="preserve">Медицинские учреждения и оборудование, в том числе </w:t>
      </w:r>
      <w:proofErr w:type="spellStart"/>
      <w:r w:rsidRPr="006B7A23">
        <w:t>маммографы</w:t>
      </w:r>
      <w:proofErr w:type="spellEnd"/>
      <w:r w:rsidRPr="006B7A23">
        <w:t xml:space="preserve"> и гинекологические кресла, часто физически недоступны для женщин-инвалидов</w:t>
      </w:r>
      <w:r w:rsidRPr="006B7A23">
        <w:rPr>
          <w:sz w:val="18"/>
          <w:vertAlign w:val="superscript"/>
        </w:rPr>
        <w:footnoteReference w:id="53"/>
      </w:r>
      <w:r w:rsidRPr="006B7A23">
        <w:t>. Может не оказаться в наличии безопасного транспорта, на котором женщина-инвалид могла бы доехать до медицинского учреждения или до места проведения диспансеризации, такой транспорт может быть для нее слишком дорогим или недоступным.</w:t>
      </w:r>
    </w:p>
    <w:p w:rsidR="0008467A" w:rsidRPr="006B7A23" w:rsidRDefault="0008467A" w:rsidP="0008467A">
      <w:pPr>
        <w:pStyle w:val="SingleTxtGR"/>
      </w:pPr>
      <w:r w:rsidRPr="006B7A23">
        <w:lastRenderedPageBreak/>
        <w:t>43.</w:t>
      </w:r>
      <w:r w:rsidRPr="006B7A23">
        <w:tab/>
        <w:t>В силу наличия поведенческих барьеров у медицинского и иного перс</w:t>
      </w:r>
      <w:r w:rsidRPr="006B7A23">
        <w:t>о</w:t>
      </w:r>
      <w:r w:rsidRPr="006B7A23">
        <w:t>нала медицинских учреждений женщинам-инвалидам может быть отказано в доступе к медицинским специалистам и/или услугам, особенно женщинам с психосоциальными или умственными недостатками, глухим и слепоглухим женщинам и женщинам, все еще проживающим в специализированных учр</w:t>
      </w:r>
      <w:r w:rsidRPr="006B7A23">
        <w:t>е</w:t>
      </w:r>
      <w:r w:rsidRPr="006B7A23">
        <w:t>ждениях</w:t>
      </w:r>
      <w:r w:rsidRPr="006B7A23">
        <w:rPr>
          <w:sz w:val="18"/>
          <w:vertAlign w:val="superscript"/>
        </w:rPr>
        <w:footnoteReference w:id="54"/>
      </w:r>
      <w:r w:rsidRPr="006B7A23">
        <w:t>.</w:t>
      </w:r>
    </w:p>
    <w:p w:rsidR="0008467A" w:rsidRPr="006B7A23" w:rsidRDefault="0008467A" w:rsidP="0008467A">
      <w:pPr>
        <w:pStyle w:val="SingleTxtGR"/>
      </w:pPr>
      <w:r w:rsidRPr="006B7A23">
        <w:t>44.</w:t>
      </w:r>
      <w:r w:rsidRPr="006B7A23">
        <w:tab/>
      </w:r>
      <w:proofErr w:type="gramStart"/>
      <w:r w:rsidRPr="006B7A23">
        <w:t>На практике выбор женщин-инвалидов, особенно женщин с психосоц</w:t>
      </w:r>
      <w:r w:rsidRPr="006B7A23">
        <w:t>и</w:t>
      </w:r>
      <w:r w:rsidRPr="006B7A23">
        <w:t>альными и умственными недостатками, зачастую не принимается во внимание, а их решения в нарушение их прав в соответствии со статьей 12 Конвенции ч</w:t>
      </w:r>
      <w:r w:rsidRPr="006B7A23">
        <w:t>а</w:t>
      </w:r>
      <w:r w:rsidRPr="006B7A23">
        <w:t>сто заменяются решениями третьих сторон, в том числе законных представит</w:t>
      </w:r>
      <w:r w:rsidRPr="006B7A23">
        <w:t>е</w:t>
      </w:r>
      <w:r w:rsidRPr="006B7A23">
        <w:t>лей, поставщиков услуг, опекунов и членов семьи</w:t>
      </w:r>
      <w:r w:rsidRPr="006B7A23">
        <w:rPr>
          <w:sz w:val="18"/>
          <w:vertAlign w:val="superscript"/>
        </w:rPr>
        <w:footnoteReference w:id="55"/>
      </w:r>
      <w:r w:rsidRPr="006B7A23">
        <w:t>. Все женщины-инвалиды должны иметь возможность реализовывать свою правоспособность путем пр</w:t>
      </w:r>
      <w:r w:rsidRPr="006B7A23">
        <w:t>и</w:t>
      </w:r>
      <w:r w:rsidRPr="006B7A23">
        <w:t>нятия собственных решений, если они того</w:t>
      </w:r>
      <w:proofErr w:type="gramEnd"/>
      <w:r w:rsidRPr="006B7A23">
        <w:t xml:space="preserve"> </w:t>
      </w:r>
      <w:proofErr w:type="gramStart"/>
      <w:r w:rsidRPr="006B7A23">
        <w:t>пожелают – то при поддержке др</w:t>
      </w:r>
      <w:r w:rsidRPr="006B7A23">
        <w:t>у</w:t>
      </w:r>
      <w:r w:rsidRPr="006B7A23">
        <w:t>гих лиц, в отношении медицинского лечения и/или терапии, в том числе путем принятия собственных решений о сохранении фертильности и репродуктивной автономии, осуществления права определять число детей и интервалы между их рождениями, соглашения на заявление и принятие заявления об отцовстве, а также осуществления своего права вступать в отношения.</w:t>
      </w:r>
      <w:proofErr w:type="gramEnd"/>
      <w:r w:rsidRPr="006B7A23">
        <w:t xml:space="preserve"> Ограничение или лишение правоспособности может облегчать принудительное медицинское вмешательство, например стерилизацию, прерывание беременности, контр</w:t>
      </w:r>
      <w:r w:rsidRPr="006B7A23">
        <w:t>а</w:t>
      </w:r>
      <w:r w:rsidRPr="006B7A23">
        <w:t>цепцию, калечащие операции на женских половых органах, хирургическое вмешательство или терапию детей-интерсексуалов без их осознанного согласия и принудительное содержание в специализированных учреждениях</w:t>
      </w:r>
      <w:r w:rsidRPr="006B7A23">
        <w:rPr>
          <w:sz w:val="18"/>
          <w:vertAlign w:val="superscript"/>
        </w:rPr>
        <w:footnoteReference w:id="56"/>
      </w:r>
      <w:r w:rsidRPr="006B7A23">
        <w:t>.</w:t>
      </w:r>
    </w:p>
    <w:p w:rsidR="0008467A" w:rsidRPr="006B7A23" w:rsidRDefault="0008467A" w:rsidP="0008467A">
      <w:pPr>
        <w:pStyle w:val="SingleTxtGR"/>
      </w:pPr>
      <w:r w:rsidRPr="006B7A23">
        <w:t>45.</w:t>
      </w:r>
      <w:r w:rsidRPr="006B7A23">
        <w:tab/>
        <w:t>Принудительные контрацепция и стерилизация могут также приводить к сексуальному насилию без такого последствия, как беременность, особенно это касается женщин с психосоциальными или умственными расстройствами, женщин в психиатрических или других учреждениях и женщин, содержащихся под стражей. В этой связи особенно важно вновь заявить о том, что правосп</w:t>
      </w:r>
      <w:r w:rsidRPr="006B7A23">
        <w:t>о</w:t>
      </w:r>
      <w:r w:rsidRPr="006B7A23">
        <w:t>собность женщин-инвалидов следует признавать наравне с правоспособностью других</w:t>
      </w:r>
      <w:r w:rsidRPr="006B7A23">
        <w:rPr>
          <w:sz w:val="18"/>
          <w:vertAlign w:val="superscript"/>
        </w:rPr>
        <w:footnoteReference w:id="57"/>
      </w:r>
      <w:r w:rsidRPr="006B7A23">
        <w:t xml:space="preserve"> и что женщины-инвалиды имеют право создать семью и получать надлежащую помощь в воспитании детей. </w:t>
      </w:r>
    </w:p>
    <w:p w:rsidR="0008467A" w:rsidRPr="006B7A23" w:rsidRDefault="0008467A" w:rsidP="0008467A">
      <w:pPr>
        <w:pStyle w:val="SingleTxtGR"/>
      </w:pPr>
      <w:r w:rsidRPr="006B7A23">
        <w:t>46.</w:t>
      </w:r>
      <w:r w:rsidRPr="006B7A23">
        <w:tab/>
      </w:r>
      <w:proofErr w:type="gramStart"/>
      <w:r w:rsidRPr="006B7A23">
        <w:t>Пагубные стереотипы, касающиеся гендерной принадлежности и/или и</w:t>
      </w:r>
      <w:r w:rsidRPr="006B7A23">
        <w:t>н</w:t>
      </w:r>
      <w:r w:rsidRPr="006B7A23">
        <w:t>валидности, в основу которых заложены такие понятия, как неспособность и неумение, становятся причиной того, что матери-инвалиды сталкиваются с пр</w:t>
      </w:r>
      <w:r w:rsidRPr="006B7A23">
        <w:t>а</w:t>
      </w:r>
      <w:r w:rsidRPr="006B7A23">
        <w:t>вовой дискриминацией, и именно поэтому такие женщины чаще других оказ</w:t>
      </w:r>
      <w:r w:rsidRPr="006B7A23">
        <w:t>ы</w:t>
      </w:r>
      <w:r w:rsidRPr="006B7A23">
        <w:t>ваются стороной в процессе разбирательства по делам о защите детей и гораздо чаще, чем другие, лишаются общения со своими детьми и опеки над ними, к</w:t>
      </w:r>
      <w:r w:rsidRPr="006B7A23">
        <w:t>о</w:t>
      </w:r>
      <w:r w:rsidRPr="006B7A23">
        <w:t>гда их</w:t>
      </w:r>
      <w:proofErr w:type="gramEnd"/>
      <w:r w:rsidRPr="006B7A23">
        <w:t xml:space="preserve"> передают на усыновление и/или помещают в учреждения. Кроме того, по </w:t>
      </w:r>
      <w:r w:rsidRPr="006B7A23">
        <w:lastRenderedPageBreak/>
        <w:t>причине психосоциальной инвалидности женщины ее мужу может быть пред</w:t>
      </w:r>
      <w:r w:rsidRPr="006B7A23">
        <w:t>о</w:t>
      </w:r>
      <w:r w:rsidRPr="006B7A23">
        <w:t xml:space="preserve">ставлено право раздельного проживания или же их брак может быть расторгнут. </w:t>
      </w:r>
    </w:p>
    <w:p w:rsidR="0008467A" w:rsidRPr="006B7A23" w:rsidRDefault="0008467A" w:rsidP="00BA619A">
      <w:pPr>
        <w:pStyle w:val="H1GR"/>
      </w:pPr>
      <w:r w:rsidRPr="006B7A23">
        <w:tab/>
        <w:t>С.</w:t>
      </w:r>
      <w:r w:rsidRPr="006B7A23">
        <w:tab/>
        <w:t>Дискриминация в отношении женщин-инвалидов в других статьях Конвенции</w:t>
      </w:r>
    </w:p>
    <w:p w:rsidR="0008467A" w:rsidRPr="006B7A23" w:rsidRDefault="0008467A" w:rsidP="000148B1">
      <w:pPr>
        <w:pStyle w:val="H23GR"/>
      </w:pPr>
      <w:r w:rsidRPr="006B7A23">
        <w:tab/>
      </w:r>
      <w:r w:rsidRPr="006B7A23">
        <w:tab/>
        <w:t>Просветительно-воспитательная работа (статья 8)</w:t>
      </w:r>
    </w:p>
    <w:p w:rsidR="0008467A" w:rsidRPr="006B7A23" w:rsidRDefault="0008467A" w:rsidP="0008467A">
      <w:pPr>
        <w:pStyle w:val="SingleTxtGR"/>
      </w:pPr>
      <w:r w:rsidRPr="006B7A23">
        <w:t>47.</w:t>
      </w:r>
      <w:r w:rsidRPr="006B7A23">
        <w:tab/>
        <w:t>В отношении женщин-инвалидов действуют комбинированные стереот</w:t>
      </w:r>
      <w:r w:rsidRPr="006B7A23">
        <w:t>и</w:t>
      </w:r>
      <w:r w:rsidRPr="006B7A23">
        <w:t xml:space="preserve">пы, которые могут иметь особо пагубные последствия. </w:t>
      </w:r>
      <w:proofErr w:type="gramStart"/>
      <w:r w:rsidRPr="006B7A23">
        <w:t>В силу стереотипов по признаку гендерной принадлежности и инвалидности женщины-инвалиды м</w:t>
      </w:r>
      <w:r w:rsidRPr="006B7A23">
        <w:t>о</w:t>
      </w:r>
      <w:r w:rsidRPr="006B7A23">
        <w:t>гут считаться: бременем для других (за женщиной-инвалидом нужно ухаж</w:t>
      </w:r>
      <w:r w:rsidRPr="006B7A23">
        <w:t>и</w:t>
      </w:r>
      <w:r w:rsidRPr="006B7A23">
        <w:t>вать, она – причина трудностей, горя, за нее нужно нести ответственность, ей требуется защита); уязвимыми (например, такие женщины считаются безз</w:t>
      </w:r>
      <w:r w:rsidRPr="006B7A23">
        <w:t>а</w:t>
      </w:r>
      <w:r w:rsidRPr="006B7A23">
        <w:t>щитными, зависимыми, полагающимися на других или не чувствующими себя в безопасности);</w:t>
      </w:r>
      <w:proofErr w:type="gramEnd"/>
      <w:r w:rsidRPr="006B7A23">
        <w:t xml:space="preserve"> </w:t>
      </w:r>
      <w:proofErr w:type="gramStart"/>
      <w:r w:rsidRPr="006B7A23">
        <w:t>жертвами (считается, например, что они страдают, пассивны или беспомощны) или нижестоящими по положению (т.е. они считаются ни на что неспособными, неполноценными, слабыми или бесполезными); людьми с сексуальными отклонениями (например, стереотип делает из женщины-инвалида существо асексуальное, не проявляющее активности, слишком акти</w:t>
      </w:r>
      <w:r w:rsidRPr="006B7A23">
        <w:t>в</w:t>
      </w:r>
      <w:r w:rsidRPr="006B7A23">
        <w:t>ное, неспособное или сексуально извращенное);</w:t>
      </w:r>
      <w:proofErr w:type="gramEnd"/>
      <w:r w:rsidRPr="006B7A23">
        <w:t xml:space="preserve"> людьми, склонными к мист</w:t>
      </w:r>
      <w:r w:rsidRPr="006B7A23">
        <w:t>и</w:t>
      </w:r>
      <w:r w:rsidRPr="006B7A23">
        <w:t>цизму или мрачным настроениям (стереотип женщины-инвалида как прокл</w:t>
      </w:r>
      <w:r w:rsidRPr="006B7A23">
        <w:t>я</w:t>
      </w:r>
      <w:r w:rsidRPr="006B7A23">
        <w:t>той, одержимой бесами, ведьмы, несущей зло, приносящей удачу или причины невезения). Стереотипизация по признаку гендерной принадлежности и/или инвалидности имеет место, когда конкретное лицо характеризуется исходя из какого-либо стереотипного убеждения; стереотипизация пагубна в тех случаях, когда она приводит к нарушениям прав человека и основных свобод. В качестве примера можно привести отказ системы правосудия от привлечения к отве</w:t>
      </w:r>
      <w:r w:rsidRPr="006B7A23">
        <w:t>т</w:t>
      </w:r>
      <w:r w:rsidRPr="006B7A23">
        <w:t>ственности лиц, виновных в сексуальном насилии в отношении женщины-инвалида, по причине стереотипных представлений о женской сексуальности и о той степени доверия, которого заслуживают свидетельские показания женщ</w:t>
      </w:r>
      <w:r w:rsidRPr="006B7A23">
        <w:t>и</w:t>
      </w:r>
      <w:r w:rsidRPr="006B7A23">
        <w:t>ны-инвалида.</w:t>
      </w:r>
    </w:p>
    <w:p w:rsidR="0008467A" w:rsidRPr="006B7A23" w:rsidRDefault="0008467A" w:rsidP="000148B1">
      <w:pPr>
        <w:pStyle w:val="H23GR"/>
      </w:pPr>
      <w:r w:rsidRPr="006B7A23">
        <w:tab/>
      </w:r>
      <w:r w:rsidRPr="006B7A23">
        <w:tab/>
        <w:t>Доступность (статья 9)</w:t>
      </w:r>
    </w:p>
    <w:p w:rsidR="0008467A" w:rsidRPr="006B7A23" w:rsidRDefault="0008467A" w:rsidP="0008467A">
      <w:pPr>
        <w:pStyle w:val="SingleTxtGR"/>
      </w:pPr>
      <w:r w:rsidRPr="006B7A23">
        <w:t>48.</w:t>
      </w:r>
      <w:r w:rsidRPr="006B7A23">
        <w:tab/>
      </w:r>
      <w:proofErr w:type="gramStart"/>
      <w:r w:rsidRPr="006B7A23">
        <w:t>Отсутствие внимания к гендерным вопросам и/или аспектам, связанным с инвалидностью, в стратегиях в отношении физической среды, транспорта, информации и коммуникаций, включая информационно-коммуникационные технологии и системы, а также других объектов и услуг, открытых для насел</w:t>
      </w:r>
      <w:r w:rsidRPr="006B7A23">
        <w:t>е</w:t>
      </w:r>
      <w:r w:rsidRPr="006B7A23">
        <w:t>ния или оказываемых ему как в городских, так и сельских районах, не позвол</w:t>
      </w:r>
      <w:r w:rsidRPr="006B7A23">
        <w:t>я</w:t>
      </w:r>
      <w:r w:rsidRPr="006B7A23">
        <w:t>ет женщинам-инвалидам жить самостоятельно и в полной мере участвовать в жизни общества во всех</w:t>
      </w:r>
      <w:proofErr w:type="gramEnd"/>
      <w:r w:rsidRPr="006B7A23">
        <w:t xml:space="preserve"> ее </w:t>
      </w:r>
      <w:proofErr w:type="gramStart"/>
      <w:r w:rsidRPr="006B7A23">
        <w:t>сферах</w:t>
      </w:r>
      <w:proofErr w:type="gramEnd"/>
      <w:r w:rsidRPr="006B7A23">
        <w:t xml:space="preserve"> на равной с другими основе. Особенно это относится к доступу женщин-инвалидов к приютам, услугам и процедурам поддержки, которые обеспечивают эффективную и действенную защиту от насилия, надругательства и эксплуатации; это также имеет особое значение для оказания медицинской помощи, в частности в области репродуктивного здор</w:t>
      </w:r>
      <w:r w:rsidRPr="006B7A23">
        <w:t>о</w:t>
      </w:r>
      <w:r w:rsidRPr="006B7A23">
        <w:t>вья</w:t>
      </w:r>
      <w:r w:rsidRPr="006B7A23">
        <w:rPr>
          <w:sz w:val="18"/>
          <w:vertAlign w:val="superscript"/>
        </w:rPr>
        <w:footnoteReference w:id="58"/>
      </w:r>
      <w:r w:rsidRPr="006B7A23">
        <w:t>.</w:t>
      </w:r>
    </w:p>
    <w:p w:rsidR="0008467A" w:rsidRPr="006B7A23" w:rsidRDefault="0008467A" w:rsidP="000148B1">
      <w:pPr>
        <w:pStyle w:val="H23GR"/>
      </w:pPr>
      <w:r w:rsidRPr="006B7A23">
        <w:lastRenderedPageBreak/>
        <w:tab/>
      </w:r>
      <w:r w:rsidRPr="006B7A23">
        <w:tab/>
        <w:t>Ситуации риска и чрезвычайные гуманитарные ситуации (статья 11)</w:t>
      </w:r>
    </w:p>
    <w:p w:rsidR="0008467A" w:rsidRPr="006B7A23" w:rsidRDefault="0008467A" w:rsidP="0008467A">
      <w:pPr>
        <w:pStyle w:val="SingleTxtGR"/>
      </w:pPr>
      <w:r w:rsidRPr="006B7A23">
        <w:t>49.</w:t>
      </w:r>
      <w:r w:rsidRPr="006B7A23">
        <w:tab/>
      </w:r>
      <w:proofErr w:type="gramStart"/>
      <w:r w:rsidRPr="006B7A23">
        <w:t>В ситуациях вооруженного конфликта, оккупации территорий, стихийных бедствий и чрезвычайных гуманитарных ситуаций женщины-инвалиды подве</w:t>
      </w:r>
      <w:r w:rsidRPr="006B7A23">
        <w:t>р</w:t>
      </w:r>
      <w:r w:rsidRPr="006B7A23">
        <w:t>гаются повышенному риску сексуального насилия и с меньшей вероятностью получат доступ к услугам по восстановлению и реабилитации или доступ к правосудию</w:t>
      </w:r>
      <w:r w:rsidRPr="006B7A23">
        <w:rPr>
          <w:sz w:val="18"/>
          <w:vertAlign w:val="superscript"/>
        </w:rPr>
        <w:footnoteReference w:id="59"/>
      </w:r>
      <w:r w:rsidRPr="006B7A23">
        <w:t>. Женщины-инвалиды, являющиеся беженцами, мигрантами и просителями убежища, могут также сталкиваться с повышенным риском нас</w:t>
      </w:r>
      <w:r w:rsidRPr="006B7A23">
        <w:t>и</w:t>
      </w:r>
      <w:r w:rsidRPr="006B7A23">
        <w:t>лия, поскольку в связи с их гражданским статусом они лишены права на доступ</w:t>
      </w:r>
      <w:proofErr w:type="gramEnd"/>
      <w:r w:rsidRPr="006B7A23">
        <w:t xml:space="preserve"> к системам здравоохранения и правосудия.</w:t>
      </w:r>
    </w:p>
    <w:p w:rsidR="0008467A" w:rsidRPr="006B7A23" w:rsidRDefault="0008467A" w:rsidP="0008467A">
      <w:pPr>
        <w:pStyle w:val="SingleTxtGR"/>
      </w:pPr>
      <w:r w:rsidRPr="006B7A23">
        <w:t>50.</w:t>
      </w:r>
      <w:r w:rsidRPr="006B7A23">
        <w:tab/>
        <w:t>Как отмечалось в предыдущем разделе, женщины-инвалиды в ситуациях риска и чрезвычайных гуманитарных ситуациях подвергаются повышенной опасности сексуального насилия. Кроме того, отсутствие санитарных объектов усиливает дискриминацию в отношении женщин-инвалидов, доступ которых к гуманитарной помощи осложняется целым рядом барьеров. Несмотря на то, что женщинам и детям при распределении чрезвычайной гуманитарной помощи уделяется приоритетное внимание, женщины-инвалиды не всегда могут пол</w:t>
      </w:r>
      <w:r w:rsidRPr="006B7A23">
        <w:t>у</w:t>
      </w:r>
      <w:r w:rsidRPr="006B7A23">
        <w:t>чить информацию о мероприятиях по оказанию чрезвычайной помощи, п</w:t>
      </w:r>
      <w:r w:rsidRPr="006B7A23">
        <w:t>о</w:t>
      </w:r>
      <w:r w:rsidRPr="006B7A23">
        <w:t>скольку зачастую такая информация в доступных им форматах отсутствует. Е</w:t>
      </w:r>
      <w:r w:rsidRPr="006B7A23">
        <w:t>с</w:t>
      </w:r>
      <w:r w:rsidRPr="006B7A23">
        <w:t>ли же женщины-инвалиды эту информацию получают, то в некоторых случаях они физически не могут попасть на распределительные пункты. Даже если они туда попадают, они могут быть не в состоянии общаться с персоналом. Анал</w:t>
      </w:r>
      <w:r w:rsidRPr="006B7A23">
        <w:t>о</w:t>
      </w:r>
      <w:r w:rsidRPr="006B7A23">
        <w:t>гичным образом, в случаях насилия, эксплуатации или надругательства в отн</w:t>
      </w:r>
      <w:r w:rsidRPr="006B7A23">
        <w:t>о</w:t>
      </w:r>
      <w:r w:rsidRPr="006B7A23">
        <w:t xml:space="preserve">шении женщин-инвалидов, информационные и коммуникационные </w:t>
      </w:r>
      <w:r w:rsidR="00F914C1" w:rsidRPr="006B7A23">
        <w:t>«</w:t>
      </w:r>
      <w:r w:rsidRPr="006B7A23">
        <w:t>телефоны доверия</w:t>
      </w:r>
      <w:r w:rsidR="00F914C1" w:rsidRPr="006B7A23">
        <w:t>»</w:t>
      </w:r>
      <w:r w:rsidRPr="006B7A23">
        <w:t xml:space="preserve"> и </w:t>
      </w:r>
      <w:r w:rsidR="00F914C1" w:rsidRPr="006B7A23">
        <w:t>«</w:t>
      </w:r>
      <w:r w:rsidRPr="006B7A23">
        <w:t>линии прямой связи</w:t>
      </w:r>
      <w:r w:rsidR="00F914C1" w:rsidRPr="006B7A23">
        <w:t>»</w:t>
      </w:r>
      <w:r w:rsidRPr="006B7A23">
        <w:t xml:space="preserve"> могут </w:t>
      </w:r>
      <w:proofErr w:type="gramStart"/>
      <w:r w:rsidRPr="006B7A23">
        <w:t>оказаться им недоступны</w:t>
      </w:r>
      <w:proofErr w:type="gramEnd"/>
      <w:r w:rsidRPr="006B7A23">
        <w:t>. В лагерях беженцев зачастую отсутствуют механизмы защиты детей-инвалидов. Кроме того, нередко в них нет доступа к санитарно-бытовым помещениям для личной гигиены во время менструации, а это, в свою очередь, может увеличить для женщин-инвалидов опасность насилия. Незамужние женщины-инвалиды ста</w:t>
      </w:r>
      <w:r w:rsidRPr="006B7A23">
        <w:t>л</w:t>
      </w:r>
      <w:r w:rsidRPr="006B7A23">
        <w:t>киваются с барьерами в части доступных путей эвакуации в случае чрезвыча</w:t>
      </w:r>
      <w:r w:rsidRPr="006B7A23">
        <w:t>й</w:t>
      </w:r>
      <w:r w:rsidRPr="006B7A23">
        <w:t xml:space="preserve">ных ситуаций или стихийных бедствий, в </w:t>
      </w:r>
      <w:proofErr w:type="gramStart"/>
      <w:r w:rsidRPr="006B7A23">
        <w:t>особенности</w:t>
      </w:r>
      <w:proofErr w:type="gramEnd"/>
      <w:r w:rsidRPr="006B7A23">
        <w:t xml:space="preserve"> если в момент эвакуации с ними находятся их дети. Гораздо больше, чем других, это касается женщин-инвалидов из числа внутренне перемещенных лиц без сопровождения взрослых членов семьи, друзей или ухаживающих за ними лиц. Дополнительные барьеры препятствуют девочкам-инвалидам из числа перемещенных лиц получить д</w:t>
      </w:r>
      <w:r w:rsidRPr="006B7A23">
        <w:t>о</w:t>
      </w:r>
      <w:r w:rsidRPr="006B7A23">
        <w:t>ступ к формальному и неформальному образованию, особенно в кризисных с</w:t>
      </w:r>
      <w:r w:rsidRPr="006B7A23">
        <w:t>и</w:t>
      </w:r>
      <w:r w:rsidRPr="006B7A23">
        <w:t>туациях.</w:t>
      </w:r>
    </w:p>
    <w:p w:rsidR="0008467A" w:rsidRPr="006B7A23" w:rsidRDefault="0008467A" w:rsidP="000148B1">
      <w:pPr>
        <w:pStyle w:val="H23GR"/>
      </w:pPr>
      <w:r w:rsidRPr="006B7A23">
        <w:tab/>
      </w:r>
      <w:r w:rsidRPr="006B7A23">
        <w:tab/>
        <w:t>Равенство перед законом (статья 12)</w:t>
      </w:r>
    </w:p>
    <w:p w:rsidR="0008467A" w:rsidRPr="006B7A23" w:rsidRDefault="0008467A" w:rsidP="0008467A">
      <w:pPr>
        <w:pStyle w:val="SingleTxtGR"/>
      </w:pPr>
      <w:r w:rsidRPr="006B7A23">
        <w:t>51.</w:t>
      </w:r>
      <w:r w:rsidRPr="006B7A23">
        <w:tab/>
        <w:t>Женщины-инвалиды чаще, чем мужчины-инвалиды и женщины, не явл</w:t>
      </w:r>
      <w:r w:rsidRPr="006B7A23">
        <w:t>я</w:t>
      </w:r>
      <w:r w:rsidRPr="006B7A23">
        <w:t xml:space="preserve">ющиеся инвалидами, лишаются правоспособности. </w:t>
      </w:r>
      <w:proofErr w:type="gramStart"/>
      <w:r w:rsidRPr="006B7A23">
        <w:t>Их права на сохранение контроля над своим репродуктивным здоровьем, в том числе на основе свобо</w:t>
      </w:r>
      <w:r w:rsidRPr="006B7A23">
        <w:t>д</w:t>
      </w:r>
      <w:r w:rsidRPr="006B7A23">
        <w:t>ного и информированного согласия</w:t>
      </w:r>
      <w:r w:rsidRPr="006B7A23">
        <w:rPr>
          <w:sz w:val="18"/>
          <w:vertAlign w:val="superscript"/>
        </w:rPr>
        <w:footnoteReference w:id="60"/>
      </w:r>
      <w:r w:rsidRPr="006B7A23">
        <w:t>, на создание семьи, на выбор того, где и с кем проживать, на физическую и психическую неприкосновенность, на влад</w:t>
      </w:r>
      <w:r w:rsidRPr="006B7A23">
        <w:t>е</w:t>
      </w:r>
      <w:r w:rsidRPr="006B7A23">
        <w:t>ние имуществом и его наследование, на управление своими финансами и на равный доступ к банковским, ипотечным кредитам и другим формам финанс</w:t>
      </w:r>
      <w:r w:rsidRPr="006B7A23">
        <w:t>о</w:t>
      </w:r>
      <w:r w:rsidRPr="006B7A23">
        <w:lastRenderedPageBreak/>
        <w:t>вого кредита</w:t>
      </w:r>
      <w:r w:rsidRPr="006B7A23">
        <w:rPr>
          <w:sz w:val="18"/>
          <w:vertAlign w:val="superscript"/>
        </w:rPr>
        <w:footnoteReference w:id="61"/>
      </w:r>
      <w:r w:rsidRPr="006B7A23">
        <w:t xml:space="preserve"> в патриархальных системах</w:t>
      </w:r>
      <w:proofErr w:type="gramEnd"/>
      <w:r w:rsidRPr="006B7A23">
        <w:t xml:space="preserve"> </w:t>
      </w:r>
      <w:proofErr w:type="spellStart"/>
      <w:r w:rsidRPr="006B7A23">
        <w:t>субститутивного</w:t>
      </w:r>
      <w:proofErr w:type="spellEnd"/>
      <w:r w:rsidRPr="006B7A23">
        <w:t xml:space="preserve"> принятия решений зачастую нарушаются.</w:t>
      </w:r>
    </w:p>
    <w:p w:rsidR="0008467A" w:rsidRPr="006B7A23" w:rsidRDefault="0008467A" w:rsidP="000148B1">
      <w:pPr>
        <w:pStyle w:val="H23GR"/>
      </w:pPr>
      <w:r w:rsidRPr="006B7A23">
        <w:rPr>
          <w:b w:val="0"/>
        </w:rPr>
        <w:tab/>
      </w:r>
      <w:r w:rsidRPr="006B7A23">
        <w:tab/>
        <w:t>Доступ к правосудию (статья 13)</w:t>
      </w:r>
    </w:p>
    <w:p w:rsidR="0008467A" w:rsidRPr="006B7A23" w:rsidRDefault="0008467A" w:rsidP="0008467A">
      <w:pPr>
        <w:pStyle w:val="SingleTxtGR"/>
      </w:pPr>
      <w:r w:rsidRPr="006B7A23">
        <w:t>52.</w:t>
      </w:r>
      <w:r w:rsidRPr="006B7A23">
        <w:tab/>
      </w:r>
      <w:proofErr w:type="gramStart"/>
      <w:r w:rsidRPr="006B7A23">
        <w:t>Женщины-инвалиды сталкиваются с барьерами в доступе к правосудию, в том числе в случаях эксплуатации, насилия и надругательства, в результате воздействия пагубных стереотипов, дискриминации и отсутствия мер проце</w:t>
      </w:r>
      <w:r w:rsidRPr="006B7A23">
        <w:t>с</w:t>
      </w:r>
      <w:r w:rsidRPr="006B7A23">
        <w:t>суального и разумного приспособления, что может подрывать доверие к ним и приводить к отказу в рассмотрении их обвинений</w:t>
      </w:r>
      <w:r w:rsidRPr="006B7A23">
        <w:rPr>
          <w:sz w:val="18"/>
          <w:vertAlign w:val="superscript"/>
        </w:rPr>
        <w:footnoteReference w:id="62"/>
      </w:r>
      <w:r w:rsidRPr="006B7A23">
        <w:t>. Негативное отношение в ходе осуществления соответствующих процедур может запугать жертв или з</w:t>
      </w:r>
      <w:r w:rsidRPr="006B7A23">
        <w:t>а</w:t>
      </w:r>
      <w:r w:rsidRPr="006B7A23">
        <w:t>ставить их отказаться от обращения</w:t>
      </w:r>
      <w:proofErr w:type="gramEnd"/>
      <w:r w:rsidRPr="006B7A23">
        <w:t xml:space="preserve"> к системе правосудия. </w:t>
      </w:r>
      <w:proofErr w:type="gramStart"/>
      <w:r w:rsidRPr="006B7A23">
        <w:t>Примерами такого отношения являются сложный или унижающий достоинство порядок подачи заявления, направление жертв в социальные службы вместо предоставления им средств правовой защиты, пренебрежительное отношение со стороны сотру</w:t>
      </w:r>
      <w:r w:rsidRPr="006B7A23">
        <w:t>д</w:t>
      </w:r>
      <w:r w:rsidRPr="006B7A23">
        <w:t>ников полиции или других правоохранительных органов.</w:t>
      </w:r>
      <w:proofErr w:type="gramEnd"/>
      <w:r w:rsidRPr="006B7A23">
        <w:t xml:space="preserve"> Это может привести к безнаказанности и отсутствию информации о проблеме, а в результате этого, в свою очередь, насилие может продолжаться в течение долгого времени</w:t>
      </w:r>
      <w:r w:rsidRPr="006B7A23">
        <w:rPr>
          <w:sz w:val="18"/>
          <w:vertAlign w:val="superscript"/>
        </w:rPr>
        <w:footnoteReference w:id="63"/>
      </w:r>
      <w:r w:rsidRPr="006B7A23">
        <w:t>. Же</w:t>
      </w:r>
      <w:r w:rsidRPr="006B7A23">
        <w:t>н</w:t>
      </w:r>
      <w:r w:rsidRPr="006B7A23">
        <w:t>щины-инвалиды также могут бояться сообщать о насилии, эксплуатации или надругательстве потому, что опасаются лишиться необходимой им поддержки ухаживающих за ними лиц</w:t>
      </w:r>
      <w:r w:rsidRPr="006B7A23">
        <w:rPr>
          <w:sz w:val="18"/>
          <w:vertAlign w:val="superscript"/>
        </w:rPr>
        <w:footnoteReference w:id="64"/>
      </w:r>
      <w:r w:rsidRPr="006B7A23">
        <w:t>.</w:t>
      </w:r>
    </w:p>
    <w:p w:rsidR="0008467A" w:rsidRPr="006B7A23" w:rsidRDefault="0008467A" w:rsidP="000148B1">
      <w:pPr>
        <w:pStyle w:val="H23GR"/>
      </w:pPr>
      <w:r w:rsidRPr="006B7A23">
        <w:tab/>
      </w:r>
      <w:r w:rsidRPr="006B7A23">
        <w:tab/>
        <w:t xml:space="preserve">Свобода и личная </w:t>
      </w:r>
      <w:proofErr w:type="gramStart"/>
      <w:r w:rsidRPr="006B7A23">
        <w:t>неприкосновенность</w:t>
      </w:r>
      <w:proofErr w:type="gramEnd"/>
      <w:r w:rsidRPr="006B7A23">
        <w:t xml:space="preserve"> и свобода от пыток и жестоких, бесчеловечных или унижающих достоинство видов обращения и наказания (статьи 14 и 15)</w:t>
      </w:r>
    </w:p>
    <w:p w:rsidR="0008467A" w:rsidRPr="006B7A23" w:rsidRDefault="0008467A" w:rsidP="0008467A">
      <w:pPr>
        <w:pStyle w:val="SingleTxtGR"/>
      </w:pPr>
      <w:r w:rsidRPr="006B7A23">
        <w:t>53.</w:t>
      </w:r>
      <w:r w:rsidRPr="006B7A23">
        <w:tab/>
        <w:t>Нарушения, связанные с лишением свободы, в несоразмерно большой степени затрагивают женщин с умственной или психосоциальной инвалидн</w:t>
      </w:r>
      <w:r w:rsidRPr="006B7A23">
        <w:t>о</w:t>
      </w:r>
      <w:r w:rsidRPr="006B7A23">
        <w:t xml:space="preserve">стью, а также женщин, находящихся в учреждениях. </w:t>
      </w:r>
      <w:proofErr w:type="gramStart"/>
      <w:r w:rsidRPr="006B7A23">
        <w:t>В отношении женщин на основании фактического или предполагаемого наличия у них отклонений л</w:t>
      </w:r>
      <w:r w:rsidRPr="006B7A23">
        <w:t>и</w:t>
      </w:r>
      <w:r w:rsidRPr="006B7A23">
        <w:t>шенных свободы в таких местах, как психиатрические учреждения, совершае</w:t>
      </w:r>
      <w:r w:rsidRPr="006B7A23">
        <w:t>т</w:t>
      </w:r>
      <w:r w:rsidRPr="006B7A23">
        <w:t>ся больше насилия, к ним чаще применяются жестокие, бесчеловечные или унижающие достоинство виды обращения и наказания</w:t>
      </w:r>
      <w:r w:rsidRPr="006B7A23">
        <w:rPr>
          <w:sz w:val="18"/>
          <w:vertAlign w:val="superscript"/>
        </w:rPr>
        <w:footnoteReference w:id="65"/>
      </w:r>
      <w:r w:rsidRPr="006B7A23">
        <w:t>, они также подверг</w:t>
      </w:r>
      <w:r w:rsidRPr="006B7A23">
        <w:t>а</w:t>
      </w:r>
      <w:r w:rsidRPr="006B7A23">
        <w:t>ются сегрегации и риску стать жертвой сексуального насилия и торговли люд</w:t>
      </w:r>
      <w:r w:rsidRPr="006B7A23">
        <w:t>ь</w:t>
      </w:r>
      <w:r w:rsidRPr="006B7A23">
        <w:t xml:space="preserve">ми в </w:t>
      </w:r>
      <w:proofErr w:type="spellStart"/>
      <w:r w:rsidRPr="006B7A23">
        <w:t>интернатных</w:t>
      </w:r>
      <w:proofErr w:type="spellEnd"/>
      <w:r w:rsidRPr="006B7A23">
        <w:t xml:space="preserve"> и специальных воспитательных учреждениях</w:t>
      </w:r>
      <w:r w:rsidRPr="006B7A23">
        <w:rPr>
          <w:sz w:val="18"/>
          <w:vertAlign w:val="superscript"/>
        </w:rPr>
        <w:footnoteReference w:id="66"/>
      </w:r>
      <w:r w:rsidRPr="006B7A23">
        <w:t>. Насилие в отношении женщин-инвалидов в</w:t>
      </w:r>
      <w:proofErr w:type="gramEnd"/>
      <w:r w:rsidRPr="006B7A23">
        <w:t xml:space="preserve"> </w:t>
      </w:r>
      <w:proofErr w:type="gramStart"/>
      <w:r w:rsidRPr="006B7A23">
        <w:t>учреждениях</w:t>
      </w:r>
      <w:proofErr w:type="gramEnd"/>
      <w:r w:rsidRPr="006B7A23">
        <w:t xml:space="preserve"> включает: недобровольное ра</w:t>
      </w:r>
      <w:r w:rsidRPr="006B7A23">
        <w:t>з</w:t>
      </w:r>
      <w:r w:rsidRPr="006B7A23">
        <w:t>девание мужским персоналом против воли такой женщины; принудительное введение препаратов при психиатрическом лечении; назначение чрезмерных доз лекарственных препаратов, которые могут уменьшить способность описать и/или вспомнить сексуальное насилие. Виновные в насилии могут совершать его безнаказанно, так как понимают, что риск выявления или наказания незн</w:t>
      </w:r>
      <w:r w:rsidRPr="006B7A23">
        <w:t>а</w:t>
      </w:r>
      <w:r w:rsidRPr="006B7A23">
        <w:t>чителен ввиду строгой ограниченности доступа к судебным средствам правовой защиты и что подвергшиеся такому насилию женщины-инвалиды вряд ли см</w:t>
      </w:r>
      <w:r w:rsidRPr="006B7A23">
        <w:t>о</w:t>
      </w:r>
      <w:r w:rsidRPr="006B7A23">
        <w:t xml:space="preserve">гут получить доступ к </w:t>
      </w:r>
      <w:r w:rsidR="00F914C1" w:rsidRPr="006B7A23">
        <w:t>«</w:t>
      </w:r>
      <w:r w:rsidRPr="006B7A23">
        <w:t>линиям прямой связи</w:t>
      </w:r>
      <w:r w:rsidR="00F914C1" w:rsidRPr="006B7A23">
        <w:t>»</w:t>
      </w:r>
      <w:r w:rsidRPr="006B7A23">
        <w:t xml:space="preserve"> или другим формам поддержки, чтобы сообщить о подобных нарушениях. </w:t>
      </w:r>
    </w:p>
    <w:p w:rsidR="0008467A" w:rsidRPr="006B7A23" w:rsidRDefault="0008467A" w:rsidP="000148B1">
      <w:pPr>
        <w:pStyle w:val="H23GR"/>
      </w:pPr>
      <w:r w:rsidRPr="006B7A23">
        <w:lastRenderedPageBreak/>
        <w:tab/>
      </w:r>
      <w:r w:rsidRPr="006B7A23">
        <w:tab/>
        <w:t xml:space="preserve">Свобода от пыток и жестоких, бесчеловечных или унижающих достоинство видов обращения и наказания и защита </w:t>
      </w:r>
      <w:r w:rsidR="00F239E9" w:rsidRPr="006B7A23">
        <w:t>личной целостности (статьи 15 и </w:t>
      </w:r>
      <w:r w:rsidRPr="006B7A23">
        <w:t>17)</w:t>
      </w:r>
    </w:p>
    <w:p w:rsidR="0008467A" w:rsidRPr="006B7A23" w:rsidRDefault="0008467A" w:rsidP="0008467A">
      <w:pPr>
        <w:pStyle w:val="SingleTxtGR"/>
      </w:pPr>
      <w:r w:rsidRPr="006B7A23">
        <w:t>54.</w:t>
      </w:r>
      <w:r w:rsidRPr="006B7A23">
        <w:tab/>
        <w:t>Женщины-инвалиды могут подвергнуться принудительному медицинск</w:t>
      </w:r>
      <w:r w:rsidRPr="006B7A23">
        <w:t>о</w:t>
      </w:r>
      <w:r w:rsidRPr="006B7A23">
        <w:t>му вмешательству с большей вероятностью, чем женщины в целом и мужчины-инвалиды. Под принудительное медицинское вмешательство неоправданно подводят теоретические обоснования, ссылаясь на отсутствие правоспособн</w:t>
      </w:r>
      <w:r w:rsidRPr="006B7A23">
        <w:t>о</w:t>
      </w:r>
      <w:r w:rsidRPr="006B7A23">
        <w:t>сти и лечебную необходимость, оно законодательно закреплено во внутреннем праве, его может поддерживать общественность, поскольку оно предполож</w:t>
      </w:r>
      <w:r w:rsidRPr="006B7A23">
        <w:t>и</w:t>
      </w:r>
      <w:r w:rsidRPr="006B7A23">
        <w:t>тельно осуществляется в наилучших интересах соответствующего лица</w:t>
      </w:r>
      <w:r w:rsidRPr="006B7A23">
        <w:rPr>
          <w:sz w:val="18"/>
          <w:vertAlign w:val="superscript"/>
        </w:rPr>
        <w:footnoteReference w:id="67"/>
      </w:r>
      <w:r w:rsidRPr="006B7A23">
        <w:t>. Пр</w:t>
      </w:r>
      <w:r w:rsidRPr="006B7A23">
        <w:t>и</w:t>
      </w:r>
      <w:r w:rsidRPr="006B7A23">
        <w:t>нудительное вмешательство нарушает ряд прав, закрепленных в Конвенции, а именно: право на равенство перед законом; право на свободу от эксплуатации, насилия и надругательства; право создавать семью; право на защиту личной ц</w:t>
      </w:r>
      <w:r w:rsidRPr="006B7A23">
        <w:t>е</w:t>
      </w:r>
      <w:r w:rsidRPr="006B7A23">
        <w:t>лостности; право на сексуальное и репродуктивное здоровье; право на свободу от пыток и жестоких, бесчеловечных или унижающих достоинство видов обр</w:t>
      </w:r>
      <w:r w:rsidRPr="006B7A23">
        <w:t>а</w:t>
      </w:r>
      <w:r w:rsidRPr="006B7A23">
        <w:t>щения и наказания</w:t>
      </w:r>
      <w:r w:rsidRPr="006B7A23">
        <w:rPr>
          <w:sz w:val="18"/>
          <w:vertAlign w:val="superscript"/>
        </w:rPr>
        <w:footnoteReference w:id="68"/>
      </w:r>
      <w:r w:rsidRPr="006B7A23">
        <w:t>.</w:t>
      </w:r>
    </w:p>
    <w:p w:rsidR="0008467A" w:rsidRPr="006B7A23" w:rsidRDefault="0008467A" w:rsidP="000148B1">
      <w:pPr>
        <w:pStyle w:val="H23GR"/>
      </w:pPr>
      <w:r w:rsidRPr="006B7A23">
        <w:rPr>
          <w:b w:val="0"/>
        </w:rPr>
        <w:tab/>
      </w:r>
      <w:r w:rsidRPr="006B7A23">
        <w:rPr>
          <w:b w:val="0"/>
        </w:rPr>
        <w:tab/>
      </w:r>
      <w:r w:rsidRPr="006B7A23">
        <w:t>Самостоятельный образ жизни и вовлеченность в местное сообщество (статья 19)</w:t>
      </w:r>
    </w:p>
    <w:p w:rsidR="0008467A" w:rsidRPr="006B7A23" w:rsidRDefault="0008467A" w:rsidP="0008467A">
      <w:pPr>
        <w:pStyle w:val="SingleTxtGR"/>
      </w:pPr>
      <w:r w:rsidRPr="006B7A23">
        <w:t>55.</w:t>
      </w:r>
      <w:r w:rsidRPr="006B7A23">
        <w:tab/>
        <w:t>На праве женщин-инвалидов на выбор места жительства могут отриц</w:t>
      </w:r>
      <w:r w:rsidRPr="006B7A23">
        <w:t>а</w:t>
      </w:r>
      <w:r w:rsidRPr="006B7A23">
        <w:t>тельно сказаться культурные нормы и патриархальные семейные ценности, к</w:t>
      </w:r>
      <w:r w:rsidRPr="006B7A23">
        <w:t>о</w:t>
      </w:r>
      <w:r w:rsidRPr="006B7A23">
        <w:t>торые ограничивают автономию и вынуждают их жить в определенных жили</w:t>
      </w:r>
      <w:r w:rsidRPr="006B7A23">
        <w:t>щ</w:t>
      </w:r>
      <w:r w:rsidRPr="006B7A23">
        <w:t>ных условиях. Таким образом, множественная дискриминация может препя</w:t>
      </w:r>
      <w:r w:rsidRPr="006B7A23">
        <w:t>т</w:t>
      </w:r>
      <w:r w:rsidRPr="006B7A23">
        <w:t>ствовать полному и равному осуществлению права на самостоятельный образ жизни и на вовлеченность в местное сообщество. Возраст и инвалидность, по отдельности или вместе, могут увеличивать риск помещения пожилых инвал</w:t>
      </w:r>
      <w:r w:rsidRPr="006B7A23">
        <w:t>и</w:t>
      </w:r>
      <w:r w:rsidRPr="006B7A23">
        <w:t>дов в специализированные учреждения</w:t>
      </w:r>
      <w:r w:rsidRPr="006B7A23">
        <w:rPr>
          <w:sz w:val="18"/>
          <w:vertAlign w:val="superscript"/>
        </w:rPr>
        <w:footnoteReference w:id="69"/>
      </w:r>
      <w:r w:rsidRPr="006B7A23">
        <w:t>. Кроме того, множеством докуме</w:t>
      </w:r>
      <w:r w:rsidRPr="006B7A23">
        <w:t>н</w:t>
      </w:r>
      <w:r w:rsidRPr="006B7A23">
        <w:t>тальных свидетельств подтверждается, что помещение инвалида в специализ</w:t>
      </w:r>
      <w:r w:rsidRPr="006B7A23">
        <w:t>и</w:t>
      </w:r>
      <w:r w:rsidRPr="006B7A23">
        <w:t>рованное учреждение может увеличить риск насилия и надругательства в его отношении, причем такая опасность особенно высока для женщин-инвалидов</w:t>
      </w:r>
      <w:r w:rsidRPr="006B7A23">
        <w:rPr>
          <w:sz w:val="18"/>
          <w:vertAlign w:val="superscript"/>
        </w:rPr>
        <w:footnoteReference w:id="70"/>
      </w:r>
      <w:r w:rsidRPr="006B7A23">
        <w:t>.</w:t>
      </w:r>
    </w:p>
    <w:p w:rsidR="0008467A" w:rsidRPr="006B7A23" w:rsidRDefault="0008467A" w:rsidP="0008467A">
      <w:pPr>
        <w:pStyle w:val="H23GR"/>
      </w:pPr>
      <w:r w:rsidRPr="006B7A23">
        <w:tab/>
      </w:r>
      <w:r w:rsidRPr="006B7A23">
        <w:tab/>
        <w:t>Образование (статья 24)</w:t>
      </w:r>
    </w:p>
    <w:p w:rsidR="0008467A" w:rsidRPr="006B7A23" w:rsidRDefault="0008467A" w:rsidP="0008467A">
      <w:pPr>
        <w:pStyle w:val="SingleTxtGR"/>
      </w:pPr>
      <w:r w:rsidRPr="006B7A23">
        <w:t>56.</w:t>
      </w:r>
      <w:r w:rsidRPr="006B7A23">
        <w:tab/>
        <w:t>Пагубные гендерные стереотипы и стереотипы, связанные с инвалидн</w:t>
      </w:r>
      <w:r w:rsidRPr="006B7A23">
        <w:t>о</w:t>
      </w:r>
      <w:r w:rsidRPr="006B7A23">
        <w:t>стью, в совокупности подпитывают дискриминационные подходы, политики и практики, такие как: придание большего значения образованию мальчиков в сравнении с девочками; использование учебных материалов, закрепляющих н</w:t>
      </w:r>
      <w:r w:rsidRPr="006B7A23">
        <w:t>е</w:t>
      </w:r>
      <w:r w:rsidRPr="006B7A23">
        <w:t>справедливые гендерные стереотипы и стереотипы в отношении инвалидности; поощрение детских браков девочек-инвалидов; организация жизни семьи по принципу гендерного распределения обязанностей; наделение функциями по уходу женщин и девочек; отсутствие в школах доступных санитарно-бытовых помещений для личной гигиены во время менструации. В свою очередь это приводит к более высокому уровню неграмотности, неуспеваемости, нерег</w:t>
      </w:r>
      <w:r w:rsidRPr="006B7A23">
        <w:t>у</w:t>
      </w:r>
      <w:r w:rsidRPr="006B7A23">
        <w:t>лярной посещаемости, прогулам и окончательному отсеву из школ.</w:t>
      </w:r>
    </w:p>
    <w:p w:rsidR="0008467A" w:rsidRPr="006B7A23" w:rsidRDefault="0008467A" w:rsidP="000148B1">
      <w:pPr>
        <w:pStyle w:val="H23GR"/>
      </w:pPr>
      <w:r w:rsidRPr="006B7A23">
        <w:lastRenderedPageBreak/>
        <w:tab/>
      </w:r>
      <w:r w:rsidRPr="006B7A23">
        <w:tab/>
        <w:t xml:space="preserve">Здоровье и реабилитация (статьи 25 и 26) </w:t>
      </w:r>
    </w:p>
    <w:p w:rsidR="0008467A" w:rsidRPr="006B7A23" w:rsidRDefault="0008467A" w:rsidP="0008467A">
      <w:pPr>
        <w:pStyle w:val="SingleTxtGR"/>
      </w:pPr>
      <w:r w:rsidRPr="006B7A23">
        <w:t>57.</w:t>
      </w:r>
      <w:r w:rsidRPr="006B7A23">
        <w:tab/>
        <w:t>Женщины-инвалиды сталкиваются с барьерами в доступе к медицинской помощи и услугам по реабилитации. К числу этих барьеров относятся: отсу</w:t>
      </w:r>
      <w:r w:rsidRPr="006B7A23">
        <w:t>т</w:t>
      </w:r>
      <w:r w:rsidRPr="006B7A23">
        <w:t>ствие подготовки и информации по вопросам сексуального и репродуктивного здоровья и соответствующих прав; физические барьеры, препятствующие п</w:t>
      </w:r>
      <w:r w:rsidRPr="006B7A23">
        <w:t>о</w:t>
      </w:r>
      <w:r w:rsidRPr="006B7A23">
        <w:t>лучению гинекологических, акушерских и онкологических услуг; поведенч</w:t>
      </w:r>
      <w:r w:rsidRPr="006B7A23">
        <w:t>е</w:t>
      </w:r>
      <w:r w:rsidRPr="006B7A23">
        <w:t>ские барьеры, препятствующие лечению бесплодия и назначению гормональной терапии. Кроме того, услуги по физической и психологической реабилитации, в том числе консультирование в случае гендерного насилия, могут не быть д</w:t>
      </w:r>
      <w:r w:rsidRPr="006B7A23">
        <w:t>о</w:t>
      </w:r>
      <w:r w:rsidRPr="006B7A23">
        <w:t>ступными, всеохватными или не учитывать возрастные или гендерные особе</w:t>
      </w:r>
      <w:r w:rsidRPr="006B7A23">
        <w:t>н</w:t>
      </w:r>
      <w:r w:rsidRPr="006B7A23">
        <w:t>ности.</w:t>
      </w:r>
    </w:p>
    <w:p w:rsidR="0008467A" w:rsidRPr="006B7A23" w:rsidRDefault="0008467A" w:rsidP="0008467A">
      <w:pPr>
        <w:pStyle w:val="H23GR"/>
      </w:pPr>
      <w:r w:rsidRPr="006B7A23">
        <w:tab/>
      </w:r>
      <w:r w:rsidRPr="006B7A23">
        <w:tab/>
        <w:t>Занятость (статья 27)</w:t>
      </w:r>
    </w:p>
    <w:p w:rsidR="0008467A" w:rsidRPr="006B7A23" w:rsidRDefault="0008467A" w:rsidP="0008467A">
      <w:pPr>
        <w:pStyle w:val="SingleTxtGR"/>
      </w:pPr>
      <w:r w:rsidRPr="006B7A23">
        <w:t>58.</w:t>
      </w:r>
      <w:r w:rsidRPr="006B7A23">
        <w:tab/>
        <w:t>Помимо общих барьеров, с которыми</w:t>
      </w:r>
      <w:r w:rsidR="00F914C1" w:rsidRPr="006B7A23">
        <w:t xml:space="preserve"> </w:t>
      </w:r>
      <w:r w:rsidRPr="006B7A23">
        <w:t>сталкиваются инвалиды при п</w:t>
      </w:r>
      <w:r w:rsidRPr="006B7A23">
        <w:t>о</w:t>
      </w:r>
      <w:r w:rsidRPr="006B7A23">
        <w:t>пытке осуществить свое право на труд, равноправному участию в трудовой де</w:t>
      </w:r>
      <w:r w:rsidRPr="006B7A23">
        <w:t>я</w:t>
      </w:r>
      <w:r w:rsidRPr="006B7A23">
        <w:t>тельности женщин-инвалидов препятствуют особые барьеры, в том числе се</w:t>
      </w:r>
      <w:r w:rsidRPr="006B7A23">
        <w:t>к</w:t>
      </w:r>
      <w:r w:rsidRPr="006B7A23">
        <w:t>суальные домогательства, неравенство в оплате труда и отсутствие доступа к возмещению, поскольку в силу дискриминационного отношения их заявления не принимаются во внимание, а также физические, информационные и комм</w:t>
      </w:r>
      <w:r w:rsidRPr="006B7A23">
        <w:t>у</w:t>
      </w:r>
      <w:r w:rsidRPr="006B7A23">
        <w:t>никационные барьеры</w:t>
      </w:r>
      <w:r w:rsidRPr="006B7A23">
        <w:rPr>
          <w:sz w:val="18"/>
          <w:vertAlign w:val="superscript"/>
        </w:rPr>
        <w:footnoteReference w:id="71"/>
      </w:r>
      <w:r w:rsidRPr="006B7A23">
        <w:t>.</w:t>
      </w:r>
    </w:p>
    <w:p w:rsidR="0008467A" w:rsidRPr="006B7A23" w:rsidRDefault="0008467A" w:rsidP="0008467A">
      <w:pPr>
        <w:pStyle w:val="H23GR"/>
      </w:pPr>
      <w:r w:rsidRPr="006B7A23">
        <w:tab/>
      </w:r>
      <w:r w:rsidRPr="006B7A23">
        <w:tab/>
        <w:t>Социальная защита (статья 28)</w:t>
      </w:r>
    </w:p>
    <w:p w:rsidR="0008467A" w:rsidRPr="006B7A23" w:rsidRDefault="0008467A" w:rsidP="0008467A">
      <w:pPr>
        <w:pStyle w:val="SingleTxtGR"/>
      </w:pPr>
      <w:r w:rsidRPr="006B7A23">
        <w:t>59.</w:t>
      </w:r>
      <w:r w:rsidRPr="006B7A23">
        <w:tab/>
        <w:t>По причине дискриминации женщины составляют несоразмерно бол</w:t>
      </w:r>
      <w:r w:rsidRPr="006B7A23">
        <w:t>ь</w:t>
      </w:r>
      <w:r w:rsidRPr="006B7A23">
        <w:t>шую долю населения мира, живущего в нищете, и поэтому они лишены выбора и возможностей, особенно в том, что касается официального дохода от труд</w:t>
      </w:r>
      <w:r w:rsidRPr="006B7A23">
        <w:t>о</w:t>
      </w:r>
      <w:r w:rsidRPr="006B7A23">
        <w:t>вой деятельности. Нищета является как фактором, усиливающим множестве</w:t>
      </w:r>
      <w:r w:rsidRPr="006B7A23">
        <w:t>н</w:t>
      </w:r>
      <w:r w:rsidRPr="006B7A23">
        <w:t>ную дискриминацию, так и ее результатом. Пожилые женщины-инвалиды ста</w:t>
      </w:r>
      <w:r w:rsidRPr="006B7A23">
        <w:t>л</w:t>
      </w:r>
      <w:r w:rsidRPr="006B7A23">
        <w:t>киваются с особо большим количеством трудностей в плане доступа к дост</w:t>
      </w:r>
      <w:r w:rsidRPr="006B7A23">
        <w:t>а</w:t>
      </w:r>
      <w:r w:rsidRPr="006B7A23">
        <w:t>точному жилищу, для них выше вероятность помещения в специализированное учреждение, они также не имеют равного доступа к социальной защите и пр</w:t>
      </w:r>
      <w:r w:rsidRPr="006B7A23">
        <w:t>о</w:t>
      </w:r>
      <w:r w:rsidRPr="006B7A23">
        <w:t>граммам сокращения масштабов нищеты</w:t>
      </w:r>
      <w:r w:rsidRPr="006B7A23">
        <w:rPr>
          <w:sz w:val="18"/>
          <w:vertAlign w:val="superscript"/>
        </w:rPr>
        <w:footnoteReference w:id="72"/>
      </w:r>
      <w:r w:rsidRPr="006B7A23">
        <w:t>.</w:t>
      </w:r>
    </w:p>
    <w:p w:rsidR="0008467A" w:rsidRPr="006B7A23" w:rsidRDefault="0008467A" w:rsidP="0008467A">
      <w:pPr>
        <w:pStyle w:val="H23GR"/>
      </w:pPr>
      <w:r w:rsidRPr="006B7A23">
        <w:tab/>
      </w:r>
      <w:r w:rsidRPr="006B7A23">
        <w:tab/>
        <w:t>Участие в политической и общественной жизни (статья 29)</w:t>
      </w:r>
    </w:p>
    <w:p w:rsidR="0008467A" w:rsidRPr="006B7A23" w:rsidRDefault="0008467A" w:rsidP="0008467A">
      <w:pPr>
        <w:pStyle w:val="SingleTxtGR"/>
      </w:pPr>
      <w:r w:rsidRPr="006B7A23">
        <w:t>60.</w:t>
      </w:r>
      <w:r w:rsidRPr="006B7A23">
        <w:tab/>
        <w:t>В силу исторически сложившейся ситуации к голосам женщин-инвалидов и девочек-инвалидов не прислушиваются, и именно поэтому они крайне слабо представлены в органах, отвечающих за принятие государственных решений. По причине неблагоприятного для них соотношения сил и множественной ди</w:t>
      </w:r>
      <w:r w:rsidRPr="006B7A23">
        <w:t>с</w:t>
      </w:r>
      <w:r w:rsidRPr="006B7A23">
        <w:t>криминации у женщин-инвалидов меньше возможностей для того, чтобы созд</w:t>
      </w:r>
      <w:r w:rsidRPr="006B7A23">
        <w:t>а</w:t>
      </w:r>
      <w:r w:rsidRPr="006B7A23">
        <w:t xml:space="preserve">вать или вступать в организации, которые могли бы бороться за удовлетворение их потребностей как женщин, детей и инвалидов. </w:t>
      </w:r>
    </w:p>
    <w:p w:rsidR="0008467A" w:rsidRPr="006B7A23" w:rsidRDefault="0008467A" w:rsidP="0008467A">
      <w:pPr>
        <w:pStyle w:val="HChGR"/>
      </w:pPr>
      <w:r w:rsidRPr="006B7A23">
        <w:tab/>
        <w:t>V.</w:t>
      </w:r>
      <w:r w:rsidRPr="006B7A23">
        <w:tab/>
        <w:t xml:space="preserve">Национальное осуществление </w:t>
      </w:r>
    </w:p>
    <w:p w:rsidR="0008467A" w:rsidRPr="006B7A23" w:rsidRDefault="0008467A" w:rsidP="0008467A">
      <w:pPr>
        <w:pStyle w:val="SingleTxtGR"/>
      </w:pPr>
      <w:r w:rsidRPr="006B7A23">
        <w:t>61.</w:t>
      </w:r>
      <w:r w:rsidRPr="006B7A23">
        <w:tab/>
        <w:t xml:space="preserve">При рассмотрении докладов государств-участников Комитет отмечал, что ряд хронических проблем не позволяет им обеспечить женщинам-инвалидам возможность в полной мере осуществлять все свои права без дискриминации и </w:t>
      </w:r>
      <w:r w:rsidRPr="006B7A23">
        <w:lastRenderedPageBreak/>
        <w:t>на равной с другими основе согласно статье 6 и другим соответствующим ст</w:t>
      </w:r>
      <w:r w:rsidRPr="006B7A23">
        <w:t>а</w:t>
      </w:r>
      <w:r w:rsidRPr="006B7A23">
        <w:t xml:space="preserve">тьям Конвенции. </w:t>
      </w:r>
    </w:p>
    <w:p w:rsidR="0008467A" w:rsidRPr="006B7A23" w:rsidRDefault="0008467A" w:rsidP="0008467A">
      <w:pPr>
        <w:pStyle w:val="SingleTxtGR"/>
      </w:pPr>
      <w:r w:rsidRPr="006B7A23">
        <w:t>62.</w:t>
      </w:r>
      <w:r w:rsidRPr="006B7A23">
        <w:tab/>
        <w:t>В свете нормативного содержания и обязательств, указанных выше, гос</w:t>
      </w:r>
      <w:r w:rsidRPr="006B7A23">
        <w:t>у</w:t>
      </w:r>
      <w:r w:rsidRPr="006B7A23">
        <w:t>дарствам-участникам следует принять изложенные ниже меры по обеспечению полного осуществления статьи 6 Конвенции и выделить на эти цели соотве</w:t>
      </w:r>
      <w:r w:rsidRPr="006B7A23">
        <w:t>т</w:t>
      </w:r>
      <w:r w:rsidRPr="006B7A23">
        <w:t>ствующие ресурсы.</w:t>
      </w:r>
    </w:p>
    <w:p w:rsidR="0008467A" w:rsidRPr="006B7A23" w:rsidRDefault="0008467A" w:rsidP="003740DC">
      <w:pPr>
        <w:pStyle w:val="SingleTxtGR"/>
        <w:keepNext/>
      </w:pPr>
      <w:r w:rsidRPr="006B7A23">
        <w:t>63.</w:t>
      </w:r>
      <w:r w:rsidRPr="006B7A23">
        <w:tab/>
        <w:t>Государствам-участникам следует бороться с множественной дискрим</w:t>
      </w:r>
      <w:r w:rsidRPr="006B7A23">
        <w:t>и</w:t>
      </w:r>
      <w:r w:rsidRPr="006B7A23">
        <w:t xml:space="preserve">нацией посредством, в числе прочего: </w:t>
      </w:r>
    </w:p>
    <w:p w:rsidR="0008467A" w:rsidRPr="006B7A23" w:rsidRDefault="0008467A" w:rsidP="003740DC">
      <w:pPr>
        <w:pStyle w:val="SingleTxtGR"/>
        <w:keepNext/>
      </w:pPr>
      <w:r w:rsidRPr="006B7A23">
        <w:tab/>
        <w:t>a)</w:t>
      </w:r>
      <w:r w:rsidRPr="006B7A23">
        <w:tab/>
        <w:t>отмены дискриминационных законов, стратегий и практики, кот</w:t>
      </w:r>
      <w:r w:rsidRPr="006B7A23">
        <w:t>о</w:t>
      </w:r>
      <w:r w:rsidRPr="006B7A23">
        <w:t>рые не позволяют женщинам-инвалидам осуществлять все права, закрепленные в Конвенции; законодательного запрета дискриминации по признакам генде</w:t>
      </w:r>
      <w:r w:rsidRPr="006B7A23">
        <w:t>р</w:t>
      </w:r>
      <w:r w:rsidRPr="006B7A23">
        <w:t xml:space="preserve">ной принадлежности и инвалидности и ее </w:t>
      </w:r>
      <w:proofErr w:type="spellStart"/>
      <w:r w:rsidRPr="006B7A23">
        <w:t>межсекторальных</w:t>
      </w:r>
      <w:proofErr w:type="spellEnd"/>
      <w:r w:rsidRPr="006B7A23">
        <w:t xml:space="preserve"> форм; установл</w:t>
      </w:r>
      <w:r w:rsidRPr="006B7A23">
        <w:t>е</w:t>
      </w:r>
      <w:r w:rsidRPr="006B7A23">
        <w:t>ния уголовной ответственности за сексуальное насилие в отношении девочек-инвалидов и женщин-инвалидов; запрета всех форм принудительной стерил</w:t>
      </w:r>
      <w:r w:rsidRPr="006B7A23">
        <w:t>и</w:t>
      </w:r>
      <w:r w:rsidRPr="006B7A23">
        <w:t>зации, принудительных абортов и недобровольного регулирования рождаем</w:t>
      </w:r>
      <w:r w:rsidRPr="006B7A23">
        <w:t>о</w:t>
      </w:r>
      <w:r w:rsidRPr="006B7A23">
        <w:t>сти; запрета всех форм принудительного лечения, связанного с гендерной пр</w:t>
      </w:r>
      <w:r w:rsidRPr="006B7A23">
        <w:t>и</w:t>
      </w:r>
      <w:r w:rsidRPr="006B7A23">
        <w:t>надлежностью и/или инвалидностью; принятия всех необходимых законод</w:t>
      </w:r>
      <w:r w:rsidRPr="006B7A23">
        <w:t>а</w:t>
      </w:r>
      <w:r w:rsidRPr="006B7A23">
        <w:t>тельных мер по защите женщин-инвалидов от дискриминации;</w:t>
      </w:r>
    </w:p>
    <w:p w:rsidR="0008467A" w:rsidRPr="006B7A23" w:rsidRDefault="0008467A" w:rsidP="0008467A">
      <w:pPr>
        <w:pStyle w:val="SingleTxtGR"/>
      </w:pPr>
      <w:r w:rsidRPr="006B7A23">
        <w:tab/>
        <w:t>b)</w:t>
      </w:r>
      <w:r w:rsidRPr="006B7A23">
        <w:tab/>
        <w:t>принятия надлежащих законов, стратегий и осуществления надл</w:t>
      </w:r>
      <w:r w:rsidRPr="006B7A23">
        <w:t>е</w:t>
      </w:r>
      <w:r w:rsidRPr="006B7A23">
        <w:t>жащих действий, с тем чтобы обеспечить учет прав женщин-инвалидов во всех стратегиях, особенно в стратегиях в отношении женщин в целом и в стратегиях по вопросам инвалидности;</w:t>
      </w:r>
    </w:p>
    <w:p w:rsidR="0008467A" w:rsidRPr="006B7A23" w:rsidRDefault="0008467A" w:rsidP="0008467A">
      <w:pPr>
        <w:pStyle w:val="SingleTxtGR"/>
      </w:pPr>
      <w:r w:rsidRPr="006B7A23">
        <w:tab/>
        <w:t>c)</w:t>
      </w:r>
      <w:r w:rsidRPr="006B7A23">
        <w:tab/>
        <w:t>устранения всех барьеров, препятствующих участию женщин-инвалидов или ограничивающих его, и обеспечения учета мнений и взглядов женщин-инвалидов и девочек-инвалидов, выражаемых представляющими их организациями, в разработке, осуществлении и мониторинге всех программ, к</w:t>
      </w:r>
      <w:r w:rsidRPr="006B7A23">
        <w:t>о</w:t>
      </w:r>
      <w:r w:rsidRPr="006B7A23">
        <w:t>торые влияют на их жизнь, а также включения женщин-инвалидов во все отд</w:t>
      </w:r>
      <w:r w:rsidRPr="006B7A23">
        <w:t>е</w:t>
      </w:r>
      <w:r w:rsidRPr="006B7A23">
        <w:t>ления и органы национальной системы мониторинга;</w:t>
      </w:r>
    </w:p>
    <w:p w:rsidR="0008467A" w:rsidRPr="006B7A23" w:rsidRDefault="0008467A" w:rsidP="0008467A">
      <w:pPr>
        <w:pStyle w:val="SingleTxtGR"/>
      </w:pPr>
      <w:r w:rsidRPr="006B7A23">
        <w:tab/>
        <w:t>d)</w:t>
      </w:r>
      <w:r w:rsidRPr="006B7A23">
        <w:tab/>
        <w:t>сбора и анализа данных о положении женщин-инвалидов во всех касающихся их областях в консультации с организациями женщин-инвалидов для целей определения принципов планирования политики, направленной на осуществление статьи 6 и ликвидацию всех форм дискриминации, в особенн</w:t>
      </w:r>
      <w:r w:rsidRPr="006B7A23">
        <w:t>о</w:t>
      </w:r>
      <w:r w:rsidRPr="006B7A23">
        <w:t>сти множественной и межсекторальной дискриминации, а также совершенств</w:t>
      </w:r>
      <w:r w:rsidRPr="006B7A23">
        <w:t>о</w:t>
      </w:r>
      <w:r w:rsidRPr="006B7A23">
        <w:t>вания систем сбора данных для целей надлежащего мониторинга и оценки;</w:t>
      </w:r>
    </w:p>
    <w:p w:rsidR="0008467A" w:rsidRPr="006B7A23" w:rsidRDefault="0008467A" w:rsidP="0008467A">
      <w:pPr>
        <w:pStyle w:val="SingleTxtGR"/>
      </w:pPr>
      <w:r w:rsidRPr="006B7A23">
        <w:tab/>
      </w:r>
      <w:proofErr w:type="gramStart"/>
      <w:r w:rsidRPr="006B7A23">
        <w:t>e)</w:t>
      </w:r>
      <w:r w:rsidRPr="006B7A23">
        <w:tab/>
        <w:t>обеспечения учета аспектов, связанных с инвалидностью, и ге</w:t>
      </w:r>
      <w:r w:rsidRPr="006B7A23">
        <w:t>н</w:t>
      </w:r>
      <w:r w:rsidRPr="006B7A23">
        <w:t>дерных аспектов во всех случаях международного сотрудничества, которое должно быть всеохватным, а также посредством включения данных и статист</w:t>
      </w:r>
      <w:r w:rsidRPr="006B7A23">
        <w:t>и</w:t>
      </w:r>
      <w:r w:rsidRPr="006B7A23">
        <w:t>ческих данных о женщинах-инвалидах в процесс осуществления Повестки дня в области устойчивого развития на период до 2030 года, в том числе в процесс осуществления</w:t>
      </w:r>
      <w:r w:rsidR="00F914C1" w:rsidRPr="006B7A23">
        <w:t xml:space="preserve"> </w:t>
      </w:r>
      <w:r w:rsidRPr="006B7A23">
        <w:t>целей в области устойчивого развития, наравне с установле</w:t>
      </w:r>
      <w:r w:rsidRPr="006B7A23">
        <w:t>н</w:t>
      </w:r>
      <w:r w:rsidRPr="006B7A23">
        <w:t>ными в них целями</w:t>
      </w:r>
      <w:proofErr w:type="gramEnd"/>
      <w:r w:rsidRPr="006B7A23">
        <w:t xml:space="preserve"> и показателями, а также в другие международные механи</w:t>
      </w:r>
      <w:r w:rsidRPr="006B7A23">
        <w:t>з</w:t>
      </w:r>
      <w:r w:rsidRPr="006B7A23">
        <w:t>мы.</w:t>
      </w:r>
    </w:p>
    <w:p w:rsidR="0008467A" w:rsidRPr="006B7A23" w:rsidRDefault="0008467A" w:rsidP="0008467A">
      <w:pPr>
        <w:pStyle w:val="SingleTxtGR"/>
      </w:pPr>
      <w:r w:rsidRPr="006B7A23">
        <w:t>64.</w:t>
      </w:r>
      <w:r w:rsidRPr="006B7A23">
        <w:tab/>
        <w:t>Государствам-участникам следует принять все надлежащие меры для обеспечения развития, улучшения положения и расширения прав и возможн</w:t>
      </w:r>
      <w:r w:rsidRPr="006B7A23">
        <w:t>о</w:t>
      </w:r>
      <w:r w:rsidRPr="006B7A23">
        <w:t xml:space="preserve">стей женщин-инвалидов посредством, в числе прочего: </w:t>
      </w:r>
    </w:p>
    <w:p w:rsidR="0008467A" w:rsidRPr="006B7A23" w:rsidRDefault="0008467A" w:rsidP="0008467A">
      <w:pPr>
        <w:pStyle w:val="SingleTxtGR"/>
      </w:pPr>
      <w:r w:rsidRPr="006B7A23">
        <w:tab/>
        <w:t>a)</w:t>
      </w:r>
      <w:r w:rsidRPr="006B7A23">
        <w:tab/>
        <w:t>отмены любых законов или политики, не позволяющих женщинам-инвалидам эффективно и в полном объеме участвовать в политической и общ</w:t>
      </w:r>
      <w:r w:rsidRPr="006B7A23">
        <w:t>е</w:t>
      </w:r>
      <w:r w:rsidRPr="006B7A23">
        <w:t xml:space="preserve">ственной жизни наравне с другими, в том числе касающихся права создавать и </w:t>
      </w:r>
      <w:r w:rsidRPr="006B7A23">
        <w:lastRenderedPageBreak/>
        <w:t>вступать в организации и объединения женщин в целом и женщин-инвалидов в частности;</w:t>
      </w:r>
    </w:p>
    <w:p w:rsidR="0008467A" w:rsidRPr="006B7A23" w:rsidRDefault="0008467A" w:rsidP="0008467A">
      <w:pPr>
        <w:pStyle w:val="SingleTxtGR"/>
      </w:pPr>
      <w:r w:rsidRPr="006B7A23">
        <w:tab/>
        <w:t>b)</w:t>
      </w:r>
      <w:r w:rsidRPr="006B7A23">
        <w:tab/>
        <w:t>принятия позитивных мер в интересах развития, улучшения пол</w:t>
      </w:r>
      <w:r w:rsidRPr="006B7A23">
        <w:t>о</w:t>
      </w:r>
      <w:r w:rsidRPr="006B7A23">
        <w:t xml:space="preserve">жения и расширения прав и возможностей женщин-инвалидов в консультации с организациями женщин-инвалидов, с </w:t>
      </w:r>
      <w:proofErr w:type="gramStart"/>
      <w:r w:rsidRPr="006B7A23">
        <w:t>тем</w:t>
      </w:r>
      <w:proofErr w:type="gramEnd"/>
      <w:r w:rsidRPr="006B7A23">
        <w:t xml:space="preserve"> чтобы без промедления решать пр</w:t>
      </w:r>
      <w:r w:rsidRPr="006B7A23">
        <w:t>о</w:t>
      </w:r>
      <w:r w:rsidRPr="006B7A23">
        <w:t>блему неравенства и обеспечить женщинам-инвалидам равные с другими во</w:t>
      </w:r>
      <w:r w:rsidRPr="006B7A23">
        <w:t>з</w:t>
      </w:r>
      <w:r w:rsidRPr="006B7A23">
        <w:t>можности. Такие меры следует принять, в частности, в отношении доступа к правосудию, ликвидации насилия, уважения дома и семьи, сексуального здор</w:t>
      </w:r>
      <w:r w:rsidRPr="006B7A23">
        <w:t>о</w:t>
      </w:r>
      <w:r w:rsidRPr="006B7A23">
        <w:t>вья и репродуктивных прав, здравоохранения, образования, занятости и соц</w:t>
      </w:r>
      <w:r w:rsidRPr="006B7A23">
        <w:t>и</w:t>
      </w:r>
      <w:r w:rsidRPr="006B7A23">
        <w:t xml:space="preserve">альной защиты. </w:t>
      </w:r>
      <w:proofErr w:type="gramStart"/>
      <w:r w:rsidRPr="006B7A23">
        <w:t>Следует обеспечивать полную доступность государственных и частных услуг и объектов, которыми пользуются женщины-инвалиды, в соо</w:t>
      </w:r>
      <w:r w:rsidRPr="006B7A23">
        <w:t>т</w:t>
      </w:r>
      <w:r w:rsidRPr="006B7A23">
        <w:t>ветствии со статьей 9 Конвенции и принятым Комитетом замечанием общего порядка № 2 (2014) о доступности, а государственные и частные поставщики услуг должны проходить подготовку и быть осведомлены по вопросам прим</w:t>
      </w:r>
      <w:r w:rsidRPr="006B7A23">
        <w:t>е</w:t>
      </w:r>
      <w:r w:rsidRPr="006B7A23">
        <w:t>нимых стандартов в области прав человека и выявления и пресечения дискр</w:t>
      </w:r>
      <w:r w:rsidRPr="006B7A23">
        <w:t>и</w:t>
      </w:r>
      <w:r w:rsidRPr="006B7A23">
        <w:t>минационных норм и ценностей, с тем чтобы</w:t>
      </w:r>
      <w:proofErr w:type="gramEnd"/>
      <w:r w:rsidRPr="006B7A23">
        <w:t xml:space="preserve"> они могли оказывать женщинам-инвалидам надлежащее внимание, предоставлять им необходимую поддержку и помощь; </w:t>
      </w:r>
    </w:p>
    <w:p w:rsidR="0008467A" w:rsidRPr="006B7A23" w:rsidRDefault="0008467A" w:rsidP="0008467A">
      <w:pPr>
        <w:pStyle w:val="SingleTxtGR"/>
      </w:pPr>
      <w:r w:rsidRPr="006B7A23">
        <w:tab/>
        <w:t>c)</w:t>
      </w:r>
      <w:r w:rsidRPr="006B7A23">
        <w:tab/>
        <w:t>принятия эффективных мер для обеспечения женщинам-инвалидам доступа к поддержке, которая может им потребоваться для реализации их пр</w:t>
      </w:r>
      <w:r w:rsidRPr="006B7A23">
        <w:t>а</w:t>
      </w:r>
      <w:r w:rsidRPr="006B7A23">
        <w:t>воспособности в соответствии с принятым Комитетом замечанием общего п</w:t>
      </w:r>
      <w:r w:rsidRPr="006B7A23">
        <w:t>о</w:t>
      </w:r>
      <w:r w:rsidRPr="006B7A23">
        <w:t>рядка № 1 (2014) о равенстве перед законом, позволяюще</w:t>
      </w:r>
      <w:r w:rsidR="0001245A" w:rsidRPr="006B7A23">
        <w:t>й им давать свободное и осознанн</w:t>
      </w:r>
      <w:r w:rsidRPr="006B7A23">
        <w:t>ое согласие и принимать решения, касающиеся их собственной жи</w:t>
      </w:r>
      <w:r w:rsidRPr="006B7A23">
        <w:t>з</w:t>
      </w:r>
      <w:r w:rsidRPr="006B7A23">
        <w:t>ни;</w:t>
      </w:r>
    </w:p>
    <w:p w:rsidR="0008467A" w:rsidRPr="006B7A23" w:rsidRDefault="0008467A" w:rsidP="0008467A">
      <w:pPr>
        <w:pStyle w:val="SingleTxtGR"/>
      </w:pPr>
      <w:r w:rsidRPr="006B7A23">
        <w:tab/>
        <w:t>d)</w:t>
      </w:r>
      <w:r w:rsidRPr="006B7A23">
        <w:tab/>
        <w:t>поддержки и поощрения создания организаций и сетей женщин-инвалидов, а также поддержки женщин-инвалидов и оказания им содействия с целью занятия ими руководящих постов в государственных директивных орг</w:t>
      </w:r>
      <w:r w:rsidRPr="006B7A23">
        <w:t>а</w:t>
      </w:r>
      <w:r w:rsidRPr="006B7A23">
        <w:t>нах на всех уровнях;</w:t>
      </w:r>
    </w:p>
    <w:p w:rsidR="0008467A" w:rsidRPr="006B7A23" w:rsidRDefault="0008467A" w:rsidP="0008467A">
      <w:pPr>
        <w:pStyle w:val="SingleTxtGR"/>
      </w:pPr>
      <w:r w:rsidRPr="006B7A23">
        <w:tab/>
        <w:t>e)</w:t>
      </w:r>
      <w:r w:rsidRPr="006B7A23">
        <w:tab/>
        <w:t>поощрения конкретных исследований о положении женщин-инвалидов, в особенности исследований по вопросу о препятствиях на пути развития, улучшения положения и расширения прав и возможностей женщин-инвалидов во всех касающихся их областях; учета женщин-инвалидов при сб</w:t>
      </w:r>
      <w:r w:rsidRPr="006B7A23">
        <w:t>о</w:t>
      </w:r>
      <w:r w:rsidRPr="006B7A23">
        <w:t>ре данных об инвалидах и женщинах в целом; надлежащей ориентации страт</w:t>
      </w:r>
      <w:r w:rsidRPr="006B7A23">
        <w:t>е</w:t>
      </w:r>
      <w:r w:rsidRPr="006B7A23">
        <w:t>гий развития, улучшения положения и расширения прав и возможностей же</w:t>
      </w:r>
      <w:r w:rsidRPr="006B7A23">
        <w:t>н</w:t>
      </w:r>
      <w:r w:rsidRPr="006B7A23">
        <w:t>щин-инвалидов; привлечения женщин-инвалидов и представляющих их орган</w:t>
      </w:r>
      <w:r w:rsidRPr="006B7A23">
        <w:t>и</w:t>
      </w:r>
      <w:r w:rsidRPr="006B7A23">
        <w:t>заций к разработке, осуществлению, контролю и оценке сбора данных, а также профессиональной подготовке к сбору данных; учреждения консультационных механизмов для создания систем, позволяющих эффективно выявлять и отр</w:t>
      </w:r>
      <w:r w:rsidRPr="006B7A23">
        <w:t>а</w:t>
      </w:r>
      <w:r w:rsidRPr="006B7A23">
        <w:t>жать различные примеры жизненного опыта женщин-инвалидов, в целях с</w:t>
      </w:r>
      <w:r w:rsidRPr="006B7A23">
        <w:t>о</w:t>
      </w:r>
      <w:r w:rsidRPr="006B7A23">
        <w:t>вершенствования государственной политики и стратегий;</w:t>
      </w:r>
    </w:p>
    <w:p w:rsidR="0008467A" w:rsidRPr="006B7A23" w:rsidRDefault="00EB422D" w:rsidP="0008467A">
      <w:pPr>
        <w:pStyle w:val="SingleTxtGR"/>
      </w:pPr>
      <w:r>
        <w:tab/>
      </w:r>
      <w:r>
        <w:rPr>
          <w:lang w:val="en-US"/>
        </w:rPr>
        <w:t>f</w:t>
      </w:r>
      <w:r w:rsidR="0008467A" w:rsidRPr="006B7A23">
        <w:t>)</w:t>
      </w:r>
      <w:r w:rsidR="0008467A" w:rsidRPr="006B7A23">
        <w:tab/>
        <w:t>поддержки и поощрения международного сотрудничества и пом</w:t>
      </w:r>
      <w:r w:rsidR="0008467A" w:rsidRPr="006B7A23">
        <w:t>о</w:t>
      </w:r>
      <w:r w:rsidR="0008467A" w:rsidRPr="006B7A23">
        <w:t>щи в едином ключе со всеми национальными усилиями по устранению прав</w:t>
      </w:r>
      <w:r w:rsidR="0008467A" w:rsidRPr="006B7A23">
        <w:t>о</w:t>
      </w:r>
      <w:r w:rsidR="0008467A" w:rsidRPr="006B7A23">
        <w:t>вых,</w:t>
      </w:r>
      <w:bookmarkStart w:id="2" w:name="_GoBack"/>
      <w:bookmarkEnd w:id="2"/>
      <w:r w:rsidR="0008467A" w:rsidRPr="006B7A23">
        <w:t xml:space="preserve"> процессуальных, практических и социальных барьеров, препятствующих всестороннему развитию, улучшению положения и расширению прав и во</w:t>
      </w:r>
      <w:r w:rsidR="0008467A" w:rsidRPr="006B7A23">
        <w:t>з</w:t>
      </w:r>
      <w:r w:rsidR="0008467A" w:rsidRPr="006B7A23">
        <w:t>можностей женщин-инвалидов в своих общинах, на национальном, регионал</w:t>
      </w:r>
      <w:r w:rsidR="0008467A" w:rsidRPr="006B7A23">
        <w:t>ь</w:t>
      </w:r>
      <w:r w:rsidR="0008467A" w:rsidRPr="006B7A23">
        <w:t>ном и глобальном уровнях, а также посредством привлечения женщин-инвалидов к разработке, осуществлению и мониторингу проектов и программ международного сотрудничества, которые влияют на их жизнь.</w:t>
      </w:r>
    </w:p>
    <w:p w:rsidR="00FA15AD" w:rsidRPr="006B7A23" w:rsidRDefault="00FA15AD">
      <w:pPr>
        <w:spacing w:line="240" w:lineRule="auto"/>
      </w:pPr>
      <w:r w:rsidRPr="006B7A23">
        <w:br w:type="page"/>
      </w:r>
    </w:p>
    <w:p w:rsidR="0008467A" w:rsidRPr="006B7A23" w:rsidRDefault="0008467A" w:rsidP="0008467A">
      <w:pPr>
        <w:pStyle w:val="SingleTxtGR"/>
      </w:pPr>
      <w:r w:rsidRPr="006B7A23">
        <w:lastRenderedPageBreak/>
        <w:t>65.</w:t>
      </w:r>
      <w:r w:rsidRPr="006B7A23">
        <w:tab/>
        <w:t>Государствам-участникам следует учитывать рекомендации соответств</w:t>
      </w:r>
      <w:r w:rsidRPr="006B7A23">
        <w:t>у</w:t>
      </w:r>
      <w:r w:rsidRPr="006B7A23">
        <w:t>ющих органов Организации Объединенных Наций, занимающихся вопросами гендерного равенства, и применять их в отношении женщин-инвалидов и дев</w:t>
      </w:r>
      <w:r w:rsidRPr="006B7A23">
        <w:t>о</w:t>
      </w:r>
      <w:r w:rsidRPr="006B7A23">
        <w:t>чек-инвалидов</w:t>
      </w:r>
      <w:r w:rsidRPr="006B7A23">
        <w:rPr>
          <w:sz w:val="18"/>
          <w:vertAlign w:val="superscript"/>
        </w:rPr>
        <w:footnoteReference w:id="73"/>
      </w:r>
      <w:r w:rsidRPr="006B7A23">
        <w:t>.</w:t>
      </w:r>
    </w:p>
    <w:p w:rsidR="00BB5A75" w:rsidRPr="006B7A23" w:rsidRDefault="0008467A" w:rsidP="0008467A">
      <w:pPr>
        <w:spacing w:before="240"/>
        <w:jc w:val="center"/>
        <w:rPr>
          <w:u w:val="single"/>
        </w:rPr>
      </w:pPr>
      <w:r w:rsidRPr="006B7A23">
        <w:rPr>
          <w:u w:val="single"/>
        </w:rPr>
        <w:tab/>
      </w:r>
      <w:r w:rsidRPr="006B7A23">
        <w:rPr>
          <w:u w:val="single"/>
        </w:rPr>
        <w:tab/>
      </w:r>
      <w:r w:rsidRPr="006B7A23">
        <w:rPr>
          <w:u w:val="single"/>
        </w:rPr>
        <w:tab/>
      </w:r>
    </w:p>
    <w:sectPr w:rsidR="00BB5A75" w:rsidRPr="006B7A23" w:rsidSect="00BB5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7A" w:rsidRDefault="0008467A" w:rsidP="00B471C5">
      <w:r>
        <w:separator/>
      </w:r>
    </w:p>
  </w:endnote>
  <w:endnote w:type="continuationSeparator" w:id="0">
    <w:p w:rsidR="0008467A" w:rsidRDefault="0008467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7A" w:rsidRPr="009A6F4A" w:rsidRDefault="0008467A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B422D">
      <w:rPr>
        <w:rStyle w:val="a9"/>
        <w:noProof/>
      </w:rPr>
      <w:t>22</w:t>
    </w:r>
    <w:r>
      <w:rPr>
        <w:rStyle w:val="a9"/>
      </w:rPr>
      <w:fldChar w:fldCharType="end"/>
    </w:r>
    <w:r>
      <w:rPr>
        <w:lang w:val="en-US"/>
      </w:rPr>
      <w:tab/>
      <w:t>GE.16-</w:t>
    </w:r>
    <w:r w:rsidR="002144B8" w:rsidRPr="002144B8">
      <w:rPr>
        <w:lang w:val="en-US"/>
      </w:rPr>
      <w:t>20871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7A" w:rsidRPr="009A6F4A" w:rsidRDefault="0008467A">
    <w:pPr>
      <w:pStyle w:val="a7"/>
      <w:rPr>
        <w:lang w:val="en-US"/>
      </w:rPr>
    </w:pPr>
    <w:r>
      <w:rPr>
        <w:lang w:val="en-US"/>
      </w:rPr>
      <w:t>GE.16-</w:t>
    </w:r>
    <w:r w:rsidR="002144B8" w:rsidRPr="002144B8">
      <w:rPr>
        <w:lang w:val="en-US"/>
      </w:rPr>
      <w:t>20871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B422D">
      <w:rPr>
        <w:rStyle w:val="a9"/>
        <w:noProof/>
      </w:rPr>
      <w:t>21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08467A" w:rsidRPr="00797A78" w:rsidTr="0008467A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8467A" w:rsidRPr="001C3ABC" w:rsidRDefault="0008467A" w:rsidP="0008467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2144B8">
            <w:rPr>
              <w:lang w:val="en-US"/>
            </w:rPr>
            <w:t>E.16-</w:t>
          </w:r>
          <w:r w:rsidR="002144B8" w:rsidRPr="002144B8">
            <w:rPr>
              <w:lang w:val="en-US"/>
            </w:rPr>
            <w:t xml:space="preserve">20871 </w:t>
          </w:r>
          <w:r w:rsidRPr="001C3ABC">
            <w:rPr>
              <w:lang w:val="en-US"/>
            </w:rPr>
            <w:t>(R)</w:t>
          </w:r>
          <w:r w:rsidR="006B7A23">
            <w:rPr>
              <w:lang w:val="en-US"/>
            </w:rPr>
            <w:t xml:space="preserve">  121216  13</w:t>
          </w:r>
          <w:r w:rsidR="002144B8">
            <w:rPr>
              <w:lang w:val="en-US"/>
            </w:rPr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08467A" w:rsidRDefault="0008467A" w:rsidP="0008467A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A046837" wp14:editId="761EEAA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08467A" w:rsidRDefault="002144B8" w:rsidP="0008467A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CRPD/C/GC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GC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67A" w:rsidRPr="00797A78" w:rsidTr="0008467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8467A" w:rsidRPr="002144B8" w:rsidRDefault="002144B8" w:rsidP="0008467A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4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08467A" w:rsidRDefault="0008467A" w:rsidP="0008467A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08467A" w:rsidRDefault="0008467A" w:rsidP="0008467A"/>
      </w:tc>
    </w:tr>
  </w:tbl>
  <w:p w:rsidR="0008467A" w:rsidRDefault="0008467A" w:rsidP="0008467A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7A" w:rsidRPr="009141DC" w:rsidRDefault="0008467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8467A" w:rsidRPr="00D1261C" w:rsidRDefault="0008467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8467A" w:rsidRPr="0003250F" w:rsidRDefault="0008467A" w:rsidP="0008467A">
      <w:pPr>
        <w:pStyle w:val="aa"/>
        <w:rPr>
          <w:lang w:val="en-US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03250F">
        <w:rPr>
          <w:lang w:val="en-US"/>
        </w:rPr>
        <w:tab/>
      </w:r>
      <w:proofErr w:type="gramStart"/>
      <w:r w:rsidRPr="006B7A23">
        <w:rPr>
          <w:lang w:val="en-US"/>
        </w:rPr>
        <w:t xml:space="preserve">World Health Organization (WHO) and World Bank, </w:t>
      </w:r>
      <w:r w:rsidRPr="006B7A23">
        <w:rPr>
          <w:i/>
          <w:lang w:val="en-US"/>
        </w:rPr>
        <w:t>World Report on Disability</w:t>
      </w:r>
      <w:r w:rsidRPr="006B7A23">
        <w:rPr>
          <w:lang w:val="en-US"/>
        </w:rPr>
        <w:t xml:space="preserve"> (Geneva, 2011).</w:t>
      </w:r>
      <w:proofErr w:type="gramEnd"/>
    </w:p>
  </w:footnote>
  <w:footnote w:id="2">
    <w:p w:rsidR="0008467A" w:rsidRPr="0018339E" w:rsidRDefault="0008467A" w:rsidP="0008467A">
      <w:pPr>
        <w:pStyle w:val="aa"/>
        <w:rPr>
          <w:lang w:val="en-US"/>
        </w:rPr>
      </w:pPr>
      <w:r w:rsidRPr="0003250F">
        <w:rPr>
          <w:lang w:val="en-US"/>
        </w:rPr>
        <w:tab/>
      </w:r>
      <w:r w:rsidRPr="00AF41CD">
        <w:rPr>
          <w:rStyle w:val="a6"/>
          <w:lang w:val="ru-RU"/>
        </w:rPr>
        <w:footnoteRef/>
      </w:r>
      <w:r w:rsidRPr="00EB48FF">
        <w:rPr>
          <w:lang w:val="en-US"/>
        </w:rPr>
        <w:tab/>
      </w:r>
      <w:r w:rsidRPr="0018339E">
        <w:rPr>
          <w:lang w:val="en-US"/>
        </w:rPr>
        <w:t xml:space="preserve">See </w:t>
      </w:r>
      <w:hyperlink r:id="rId1" w:history="1">
        <w:r w:rsidR="0018339E" w:rsidRPr="0018339E">
          <w:rPr>
            <w:lang w:val="en-US"/>
          </w:rPr>
          <w:t>www.un.org/womenwatch/enable</w:t>
        </w:r>
      </w:hyperlink>
      <w:r w:rsidRPr="0018339E">
        <w:rPr>
          <w:lang w:val="en-US"/>
        </w:rPr>
        <w:t>.</w:t>
      </w:r>
    </w:p>
  </w:footnote>
  <w:footnote w:id="3">
    <w:p w:rsidR="0008467A" w:rsidRPr="00AF41CD" w:rsidRDefault="0008467A" w:rsidP="0008467A">
      <w:pPr>
        <w:pStyle w:val="aa"/>
        <w:rPr>
          <w:lang w:val="ru-RU"/>
        </w:rPr>
      </w:pPr>
      <w:r w:rsidRPr="00EB48FF">
        <w:rPr>
          <w:lang w:val="en-US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общую рекомендацию № 25 (2004) о временны</w:t>
      </w:r>
      <w:r w:rsidR="00F239E9">
        <w:rPr>
          <w:lang w:val="ru-RU"/>
        </w:rPr>
        <w:t>х специальных мерах Комитета по</w:t>
      </w:r>
      <w:r w:rsidR="00592C56">
        <w:rPr>
          <w:lang w:val="ru-RU"/>
        </w:rPr>
        <w:t> </w:t>
      </w:r>
      <w:r w:rsidRPr="00AF41CD">
        <w:rPr>
          <w:lang w:val="ru-RU"/>
        </w:rPr>
        <w:t>ликвидации дискриминации в отношении женщин, пункт 12.</w:t>
      </w:r>
    </w:p>
  </w:footnote>
  <w:footnote w:id="4">
    <w:p w:rsidR="0008467A" w:rsidRPr="009E6004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</w:r>
      <w:r>
        <w:rPr>
          <w:lang w:val="ru-RU"/>
        </w:rPr>
        <w:t>Там же, о</w:t>
      </w:r>
      <w:r w:rsidRPr="00AF41CD">
        <w:rPr>
          <w:lang w:val="ru-RU"/>
        </w:rPr>
        <w:t>бщая рекомендация № 28 (2010) того же Комитета, касающаяся основных обязательств государств-участников по статье 2 Конвенции о ликвидации всех форм дискриминации в отношении женщин</w:t>
      </w:r>
      <w:r>
        <w:rPr>
          <w:lang w:val="ru-RU"/>
        </w:rPr>
        <w:t>, пункт 18</w:t>
      </w:r>
      <w:r w:rsidRPr="00AF41CD">
        <w:rPr>
          <w:lang w:val="ru-RU"/>
        </w:rPr>
        <w:t>.</w:t>
      </w:r>
    </w:p>
  </w:footnote>
  <w:footnote w:id="5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CRPD/C/SLV/CO/1, пункт 17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CRPD/C/UKR/CO/1, пункт 9.</w:t>
      </w:r>
    </w:p>
  </w:footnote>
  <w:footnote w:id="6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 xml:space="preserve">См., например, CRPD/C/AUT/CO/1, пункт 17 и CRPD/C/ECU/CO/1, пункт 16. </w:t>
      </w:r>
    </w:p>
  </w:footnote>
  <w:footnote w:id="7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CRPD/C/BRA/CO/1, пункт 16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CRPD/C/EU/CO/1, пункт 20.</w:t>
      </w:r>
    </w:p>
  </w:footnote>
  <w:footnote w:id="8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rStyle w:val="a6"/>
          <w:sz w:val="16"/>
          <w:szCs w:val="16"/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CRPD/C/MEX/CO/1, пункт 34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CRPD/C/AZE/CO/1, пункт 18.</w:t>
      </w:r>
    </w:p>
  </w:footnote>
  <w:footnote w:id="9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rStyle w:val="a6"/>
          <w:sz w:val="16"/>
          <w:szCs w:val="16"/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 xml:space="preserve">См., например, CRPD/C/ARG/CO/1, пункт 31. </w:t>
      </w:r>
    </w:p>
  </w:footnote>
  <w:footnote w:id="10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CRPD/C/BEL/CO/1, пункт 30.</w:t>
      </w:r>
    </w:p>
  </w:footnote>
  <w:footnote w:id="11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CRPD/C/AUS/CO/1, пункт 16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</w:t>
      </w:r>
      <w:r w:rsidR="00592C56">
        <w:rPr>
          <w:lang w:val="ru-RU"/>
        </w:rPr>
        <w:t>RPD/C/CHN/CO/1 и Corr.1, пункты </w:t>
      </w:r>
      <w:r w:rsidRPr="00AF41CD">
        <w:rPr>
          <w:lang w:val="ru-RU"/>
        </w:rPr>
        <w:t>57, 65 и 90.</w:t>
      </w:r>
    </w:p>
  </w:footnote>
  <w:footnote w:id="12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CRPD/C/SLV/CO/1, пункт 37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CRPD/C/CZE/CO/1, пункт 34.</w:t>
      </w:r>
    </w:p>
  </w:footnote>
  <w:footnote w:id="13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CRPD/C/MUS/CO/1, пункт 29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CRPD/C/NZL/CO/1, пункт 37.</w:t>
      </w:r>
    </w:p>
  </w:footnote>
  <w:footnote w:id="14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CRPD/C/GAB/CO/1, пункт 40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CRPD/C/KEN/CO/1, пункт 33.</w:t>
      </w:r>
    </w:p>
  </w:footnote>
  <w:footnote w:id="15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rStyle w:val="a6"/>
          <w:sz w:val="16"/>
          <w:szCs w:val="16"/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CRPD/C/DOM/CO/1, пункт 32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CRPD/C/PRY/CO/1, пункт 17. </w:t>
      </w:r>
    </w:p>
  </w:footnote>
  <w:footnote w:id="16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CRPD/C/HRV/CO/1, пункт 23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CRPD/C/SVK/CO/1, пункт 55.</w:t>
      </w:r>
    </w:p>
  </w:footnote>
  <w:footnote w:id="17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CRPD/C/QAT/CO/1, пункт 13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CRPD/C/ECU/CO/1, пункты 12 и 16.</w:t>
      </w:r>
    </w:p>
  </w:footnote>
  <w:footnote w:id="18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CRPD/C/CRI/CO/1, пункт 13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CRPD/C/ECU/CO/1, пункт 16.</w:t>
      </w:r>
    </w:p>
  </w:footnote>
  <w:footnote w:id="19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CRPD/C/SWE/CO/1, пункт 13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CRPD/C/KOR/CO/1, пункт 13.</w:t>
      </w:r>
    </w:p>
  </w:footnote>
  <w:footnote w:id="20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CRPD/C/AZE/CO/1, пункт 16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CRPD/C/ESP/CO/1, пункт 21. </w:t>
      </w:r>
    </w:p>
  </w:footnote>
  <w:footnote w:id="21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CRPD/C/DNK/CO/1, пункт 18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CRPD/C/NZL/CO/1, пункт 16.</w:t>
      </w:r>
    </w:p>
  </w:footnote>
  <w:footnote w:id="22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общую рекомендацию № 25 Комитет</w:t>
      </w:r>
      <w:r w:rsidR="00C43B0B">
        <w:rPr>
          <w:lang w:val="ru-RU"/>
        </w:rPr>
        <w:t>а по ликвидации дискриминации в </w:t>
      </w:r>
      <w:r w:rsidRPr="00AF41CD">
        <w:rPr>
          <w:lang w:val="ru-RU"/>
        </w:rPr>
        <w:t>отношении женщин, пункт 12.</w:t>
      </w:r>
    </w:p>
  </w:footnote>
  <w:footnote w:id="23">
    <w:p w:rsidR="0008467A" w:rsidRPr="0008467A" w:rsidRDefault="0008467A" w:rsidP="0008467A">
      <w:pPr>
        <w:pStyle w:val="aa"/>
        <w:rPr>
          <w:lang w:val="ru-RU"/>
        </w:rPr>
      </w:pPr>
      <w:r w:rsidRPr="0008467A">
        <w:rPr>
          <w:rStyle w:val="a6"/>
          <w:lang w:val="ru-RU"/>
        </w:rPr>
        <w:tab/>
      </w:r>
      <w:r w:rsidRPr="00AF41CD">
        <w:rPr>
          <w:rStyle w:val="a6"/>
          <w:lang w:val="ru-RU"/>
        </w:rPr>
        <w:footnoteRef/>
      </w:r>
      <w:r w:rsidRPr="0008467A">
        <w:rPr>
          <w:lang w:val="ru-RU"/>
        </w:rPr>
        <w:tab/>
      </w:r>
      <w:r w:rsidRPr="00AF41CD">
        <w:rPr>
          <w:lang w:val="ru-RU"/>
        </w:rPr>
        <w:t>См</w:t>
      </w:r>
      <w:r w:rsidRPr="0008467A">
        <w:rPr>
          <w:lang w:val="ru-RU"/>
        </w:rPr>
        <w:t xml:space="preserve">., </w:t>
      </w:r>
      <w:r w:rsidRPr="00AF41CD">
        <w:rPr>
          <w:lang w:val="ru-RU"/>
        </w:rPr>
        <w:t>в</w:t>
      </w:r>
      <w:r w:rsidRPr="0008467A">
        <w:rPr>
          <w:lang w:val="ru-RU"/>
        </w:rPr>
        <w:t xml:space="preserve"> </w:t>
      </w:r>
      <w:r w:rsidRPr="00AF41CD">
        <w:rPr>
          <w:lang w:val="ru-RU"/>
        </w:rPr>
        <w:t>частности</w:t>
      </w:r>
      <w:r w:rsidRPr="0008467A">
        <w:rPr>
          <w:lang w:val="ru-RU"/>
        </w:rPr>
        <w:t xml:space="preserve">,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MUS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 xml:space="preserve">/1,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BRA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 xml:space="preserve">/1,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CZE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 xml:space="preserve">/1,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DNK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 xml:space="preserve">/1,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AUS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 xml:space="preserve">/1,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SWE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 xml:space="preserve">/1 </w:t>
      </w:r>
      <w:r w:rsidRPr="00AF41CD">
        <w:rPr>
          <w:lang w:val="ru-RU"/>
        </w:rPr>
        <w:t>и</w:t>
      </w:r>
      <w:r w:rsidRPr="0008467A">
        <w:rPr>
          <w:lang w:val="ru-RU"/>
        </w:rPr>
        <w:t xml:space="preserve">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DEU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>/1.</w:t>
      </w:r>
    </w:p>
  </w:footnote>
  <w:footnote w:id="24">
    <w:p w:rsidR="0008467A" w:rsidRPr="00AF41CD" w:rsidRDefault="0008467A" w:rsidP="0008467A">
      <w:pPr>
        <w:pStyle w:val="aa"/>
        <w:rPr>
          <w:lang w:val="ru-RU"/>
        </w:rPr>
      </w:pPr>
      <w:r w:rsidRPr="0008467A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CEDAW/C/HUN/CO/7-8 и Corr.1, пункт 45.</w:t>
      </w:r>
    </w:p>
  </w:footnote>
  <w:footnote w:id="25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</w:r>
      <w:r>
        <w:rPr>
          <w:lang w:val="ru-RU"/>
        </w:rPr>
        <w:t>Комитет</w:t>
      </w:r>
      <w:r w:rsidRPr="00AF41CD">
        <w:rPr>
          <w:lang w:val="ru-RU"/>
        </w:rPr>
        <w:t xml:space="preserve"> по правам инвалидов</w:t>
      </w:r>
      <w:r>
        <w:rPr>
          <w:lang w:val="ru-RU"/>
        </w:rPr>
        <w:t>,</w:t>
      </w:r>
      <w:r w:rsidRPr="00AF41CD">
        <w:rPr>
          <w:lang w:val="ru-RU"/>
        </w:rPr>
        <w:t xml:space="preserve"> </w:t>
      </w:r>
      <w:r>
        <w:rPr>
          <w:lang w:val="ru-RU"/>
        </w:rPr>
        <w:t>з</w:t>
      </w:r>
      <w:r w:rsidRPr="00AF41CD">
        <w:rPr>
          <w:lang w:val="ru-RU"/>
        </w:rPr>
        <w:t>амечание общего порядка № 2 (2014) о доступности.</w:t>
      </w:r>
    </w:p>
  </w:footnote>
  <w:footnote w:id="26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Комитет по экономическим, социальным и культурным правам, замечание общего порядка № 20 (2009) о недискриминации в сф</w:t>
      </w:r>
      <w:r w:rsidR="00C43B0B">
        <w:rPr>
          <w:lang w:val="ru-RU"/>
        </w:rPr>
        <w:t>ере экономических, социальных и </w:t>
      </w:r>
      <w:r w:rsidRPr="00AF41CD">
        <w:rPr>
          <w:lang w:val="ru-RU"/>
        </w:rPr>
        <w:t>культурных прав, пункт 10.</w:t>
      </w:r>
    </w:p>
  </w:footnote>
  <w:footnote w:id="27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Там же.</w:t>
      </w:r>
    </w:p>
  </w:footnote>
  <w:footnote w:id="28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статью 2 Конвенции о правах инвалидов</w:t>
      </w:r>
      <w:r w:rsidR="009E6004">
        <w:rPr>
          <w:lang w:val="ru-RU"/>
        </w:rPr>
        <w:t>.</w:t>
      </w:r>
    </w:p>
  </w:footnote>
  <w:footnote w:id="29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A/HRC/20/5 и Corr.1, пункт 24.</w:t>
      </w:r>
    </w:p>
  </w:footnote>
  <w:footnote w:id="30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Комитет по правам человека, замечан</w:t>
      </w:r>
      <w:r w:rsidR="00C43B0B">
        <w:rPr>
          <w:lang w:val="ru-RU"/>
        </w:rPr>
        <w:t>ия общего порядка № 18 (1989) о </w:t>
      </w:r>
      <w:proofErr w:type="spellStart"/>
      <w:r w:rsidRPr="00AF41CD">
        <w:rPr>
          <w:lang w:val="ru-RU"/>
        </w:rPr>
        <w:t>недискриминации</w:t>
      </w:r>
      <w:proofErr w:type="spellEnd"/>
      <w:r w:rsidRPr="00AF41CD">
        <w:rPr>
          <w:lang w:val="ru-RU"/>
        </w:rPr>
        <w:t>, пункт 9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№ 28 (2000) о рав</w:t>
      </w:r>
      <w:r w:rsidR="00C43B0B">
        <w:rPr>
          <w:lang w:val="ru-RU"/>
        </w:rPr>
        <w:t>ноправии мужчин и женщин, пункт </w:t>
      </w:r>
      <w:r w:rsidRPr="00AF41CD">
        <w:rPr>
          <w:lang w:val="ru-RU"/>
        </w:rPr>
        <w:t>31; Комитет по экономическим, социальным и культурным правам, замечание общего порядка № 20, пункт 11; Комитет по ликвидации дискриминации в отношении женщин, общая рекомендация № 28, пункт 9; Комитет по ликвидации расовой дискриминации, общая рекомендация</w:t>
      </w:r>
      <w:r>
        <w:rPr>
          <w:lang w:val="ru-RU"/>
        </w:rPr>
        <w:t xml:space="preserve"> </w:t>
      </w:r>
      <w:r w:rsidRPr="00AF41CD">
        <w:rPr>
          <w:lang w:val="ru-RU"/>
        </w:rPr>
        <w:t>№ 25 (2000) о гендерной проблематике аспектов расовой дискриминации, пункты 1 и 2.</w:t>
      </w:r>
    </w:p>
  </w:footnote>
  <w:footnote w:id="31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rStyle w:val="a6"/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A/HRC/31/62, пункт 70.</w:t>
      </w:r>
    </w:p>
  </w:footnote>
  <w:footnote w:id="32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часть d) пункта 1 статьи 4 Конвенции о правах инвалидов</w:t>
      </w:r>
      <w:r w:rsidR="009E6004">
        <w:rPr>
          <w:lang w:val="ru-RU"/>
        </w:rPr>
        <w:t>.</w:t>
      </w:r>
    </w:p>
  </w:footnote>
  <w:footnote w:id="33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 xml:space="preserve">См. совместную общую рекомендацию № 31 Комитета по ликвидации дискриминации в отношении женщин/замечание общего порядка № 18 Комитета по правам ребенка (2014) по вредной практике, </w:t>
      </w:r>
      <w:r>
        <w:rPr>
          <w:lang w:val="ru-RU"/>
        </w:rPr>
        <w:t>сноска</w:t>
      </w:r>
      <w:r w:rsidRPr="00AF41CD">
        <w:rPr>
          <w:lang w:val="ru-RU"/>
        </w:rPr>
        <w:t xml:space="preserve"> 6.</w:t>
      </w:r>
    </w:p>
  </w:footnote>
  <w:footnote w:id="34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часть с) пункта 1 статьи 4 Конвенции о правах инвалидов.</w:t>
      </w:r>
    </w:p>
  </w:footnote>
  <w:footnote w:id="35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A/67/227, пункт 13.</w:t>
      </w:r>
    </w:p>
  </w:footnote>
  <w:footnote w:id="36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CRPD/C/HRV/CO/1, пункт 9.</w:t>
      </w:r>
    </w:p>
  </w:footnote>
  <w:footnote w:id="37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A/HRC/24/57, пункт 74.</w:t>
      </w:r>
    </w:p>
  </w:footnote>
  <w:footnote w:id="38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CRPD/C/MEX/CO/1, пункт 37.</w:t>
      </w:r>
    </w:p>
  </w:footnote>
  <w:footnote w:id="39">
    <w:p w:rsidR="0008467A" w:rsidRPr="0008467A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08467A">
        <w:rPr>
          <w:lang w:val="ru-RU"/>
        </w:rPr>
        <w:tab/>
      </w:r>
      <w:r w:rsidRPr="00AF41CD">
        <w:rPr>
          <w:lang w:val="ru-RU"/>
        </w:rPr>
        <w:t>См</w:t>
      </w:r>
      <w:r w:rsidRPr="0008467A">
        <w:rPr>
          <w:lang w:val="ru-RU"/>
        </w:rPr>
        <w:t xml:space="preserve">. </w:t>
      </w:r>
      <w:r w:rsidRPr="009E6004">
        <w:rPr>
          <w:lang w:val="ru-RU"/>
        </w:rPr>
        <w:t>A</w:t>
      </w:r>
      <w:r w:rsidRPr="0008467A">
        <w:rPr>
          <w:lang w:val="ru-RU"/>
        </w:rPr>
        <w:t xml:space="preserve">/67/227, </w:t>
      </w:r>
      <w:r w:rsidRPr="00AF41CD">
        <w:rPr>
          <w:lang w:val="ru-RU"/>
        </w:rPr>
        <w:t>пункт</w:t>
      </w:r>
      <w:r w:rsidRPr="0008467A">
        <w:rPr>
          <w:lang w:val="ru-RU"/>
        </w:rPr>
        <w:t xml:space="preserve"> 35.</w:t>
      </w:r>
    </w:p>
  </w:footnote>
  <w:footnote w:id="40">
    <w:p w:rsidR="0008467A" w:rsidRPr="0008467A" w:rsidRDefault="0008467A" w:rsidP="0008467A">
      <w:pPr>
        <w:pStyle w:val="aa"/>
        <w:rPr>
          <w:lang w:val="ru-RU"/>
        </w:rPr>
      </w:pPr>
      <w:r w:rsidRPr="0008467A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08467A">
        <w:rPr>
          <w:lang w:val="ru-RU"/>
        </w:rPr>
        <w:tab/>
      </w:r>
      <w:r w:rsidRPr="00AF41CD">
        <w:rPr>
          <w:lang w:val="ru-RU"/>
        </w:rPr>
        <w:t>См</w:t>
      </w:r>
      <w:r w:rsidRPr="0008467A">
        <w:rPr>
          <w:lang w:val="ru-RU"/>
        </w:rPr>
        <w:t xml:space="preserve">.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BRA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 xml:space="preserve">/1, </w:t>
      </w:r>
      <w:r w:rsidRPr="00AF41CD">
        <w:rPr>
          <w:lang w:val="ru-RU"/>
        </w:rPr>
        <w:t>пункт</w:t>
      </w:r>
      <w:r w:rsidRPr="0008467A">
        <w:rPr>
          <w:lang w:val="ru-RU"/>
        </w:rPr>
        <w:t xml:space="preserve"> 14.</w:t>
      </w:r>
    </w:p>
  </w:footnote>
  <w:footnote w:id="41">
    <w:p w:rsidR="0008467A" w:rsidRPr="00AF41CD" w:rsidRDefault="0008467A" w:rsidP="0008467A">
      <w:pPr>
        <w:pStyle w:val="aa"/>
        <w:rPr>
          <w:lang w:val="ru-RU"/>
        </w:rPr>
      </w:pPr>
      <w:r w:rsidRPr="0008467A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A/HRC/20/5 и Corr.1, пункт 25.</w:t>
      </w:r>
    </w:p>
  </w:footnote>
  <w:footnote w:id="42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CRC/C/TGO/CO/3-4, пункты 8 и 39.</w:t>
      </w:r>
    </w:p>
  </w:footnote>
  <w:footnote w:id="43">
    <w:p w:rsidR="0008467A" w:rsidRPr="00DD375E" w:rsidRDefault="0008467A" w:rsidP="0008467A">
      <w:pPr>
        <w:pStyle w:val="aa"/>
        <w:rPr>
          <w:lang w:val="en-US"/>
        </w:rPr>
      </w:pPr>
      <w:r w:rsidRPr="00AF41CD">
        <w:rPr>
          <w:vertAlign w:val="superscript"/>
          <w:lang w:val="ru-RU"/>
        </w:rPr>
        <w:tab/>
      </w:r>
      <w:r w:rsidRPr="00AF41CD">
        <w:rPr>
          <w:rStyle w:val="a6"/>
          <w:lang w:val="ru-RU"/>
        </w:rPr>
        <w:footnoteRef/>
      </w:r>
      <w:r w:rsidRPr="00DD375E">
        <w:rPr>
          <w:lang w:val="en-US"/>
        </w:rPr>
        <w:tab/>
      </w:r>
      <w:proofErr w:type="gramStart"/>
      <w:r w:rsidRPr="00D56AEA">
        <w:rPr>
          <w:i/>
          <w:iCs/>
        </w:rPr>
        <w:t>The State of the World</w:t>
      </w:r>
      <w:r>
        <w:rPr>
          <w:i/>
          <w:iCs/>
        </w:rPr>
        <w:t>’</w:t>
      </w:r>
      <w:r w:rsidRPr="00D56AEA">
        <w:rPr>
          <w:i/>
          <w:iCs/>
        </w:rPr>
        <w:t>s Children 2013: Children with Disabilities</w:t>
      </w:r>
      <w:r>
        <w:t xml:space="preserve"> (United Nations </w:t>
      </w:r>
      <w:r w:rsidRPr="006B7A23">
        <w:rPr>
          <w:lang w:val="en-US"/>
        </w:rPr>
        <w:t>publication</w:t>
      </w:r>
      <w:r>
        <w:t>, Sales No.</w:t>
      </w:r>
      <w:proofErr w:type="gramEnd"/>
      <w:r>
        <w:t xml:space="preserve"> E.13.XX.1).</w:t>
      </w:r>
    </w:p>
  </w:footnote>
  <w:footnote w:id="44">
    <w:p w:rsidR="0008467A" w:rsidRPr="00547791" w:rsidRDefault="0008467A" w:rsidP="0008467A">
      <w:pPr>
        <w:pStyle w:val="aa"/>
        <w:rPr>
          <w:lang w:val="ru-RU"/>
        </w:rPr>
      </w:pPr>
      <w:r w:rsidRPr="00DD375E">
        <w:rPr>
          <w:lang w:val="en-US"/>
        </w:rPr>
        <w:tab/>
      </w:r>
      <w:r w:rsidRPr="00AF41CD">
        <w:rPr>
          <w:rStyle w:val="a6"/>
          <w:lang w:val="ru-RU"/>
        </w:rPr>
        <w:footnoteRef/>
      </w:r>
      <w:r w:rsidRPr="00547791">
        <w:rPr>
          <w:lang w:val="ru-RU"/>
        </w:rPr>
        <w:tab/>
      </w:r>
      <w:r w:rsidRPr="00AF41CD">
        <w:rPr>
          <w:lang w:val="ru-RU"/>
        </w:rPr>
        <w:t>См</w:t>
      </w:r>
      <w:r w:rsidRPr="00547791">
        <w:rPr>
          <w:lang w:val="ru-RU"/>
        </w:rPr>
        <w:t xml:space="preserve">. </w:t>
      </w:r>
      <w:r w:rsidRPr="009E6004">
        <w:rPr>
          <w:lang w:val="ru-RU"/>
        </w:rPr>
        <w:t>A</w:t>
      </w:r>
      <w:r w:rsidRPr="00547791">
        <w:rPr>
          <w:lang w:val="ru-RU"/>
        </w:rPr>
        <w:t>/</w:t>
      </w:r>
      <w:r w:rsidRPr="009E6004">
        <w:rPr>
          <w:lang w:val="ru-RU"/>
        </w:rPr>
        <w:t>HRC</w:t>
      </w:r>
      <w:r w:rsidRPr="00547791">
        <w:rPr>
          <w:lang w:val="ru-RU"/>
        </w:rPr>
        <w:t xml:space="preserve">/20/5 </w:t>
      </w:r>
      <w:r w:rsidRPr="00AF41CD">
        <w:rPr>
          <w:lang w:val="ru-RU"/>
        </w:rPr>
        <w:t>и</w:t>
      </w:r>
      <w:r w:rsidRPr="00547791">
        <w:rPr>
          <w:lang w:val="ru-RU"/>
        </w:rPr>
        <w:t xml:space="preserve"> </w:t>
      </w:r>
      <w:r w:rsidRPr="009E6004">
        <w:rPr>
          <w:lang w:val="ru-RU"/>
        </w:rPr>
        <w:t>Corr</w:t>
      </w:r>
      <w:r w:rsidRPr="00547791">
        <w:rPr>
          <w:lang w:val="ru-RU"/>
        </w:rPr>
        <w:t xml:space="preserve">.1, </w:t>
      </w:r>
      <w:r w:rsidRPr="00AF41CD">
        <w:rPr>
          <w:lang w:val="ru-RU"/>
        </w:rPr>
        <w:t>пункт</w:t>
      </w:r>
      <w:r w:rsidRPr="00547791">
        <w:rPr>
          <w:lang w:val="ru-RU"/>
        </w:rPr>
        <w:t xml:space="preserve"> 24.</w:t>
      </w:r>
    </w:p>
  </w:footnote>
  <w:footnote w:id="45">
    <w:p w:rsidR="0008467A" w:rsidRPr="00AF41CD" w:rsidRDefault="0008467A" w:rsidP="0008467A">
      <w:pPr>
        <w:pStyle w:val="aa"/>
        <w:rPr>
          <w:lang w:val="ru-RU"/>
        </w:rPr>
      </w:pPr>
      <w:r w:rsidRPr="00547791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Там же.</w:t>
      </w:r>
    </w:p>
  </w:footnote>
  <w:footnote w:id="46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совместную общую рекомендацию № 31 Комитета по ликвидации дискриминации в отношении женщин/замечание общего порядка № 18 Комитета по правам ребенка (2014) по вредной практике, пункт 7.</w:t>
      </w:r>
    </w:p>
  </w:footnote>
  <w:footnote w:id="47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Там же, пункт 9.</w:t>
      </w:r>
    </w:p>
  </w:footnote>
  <w:footnote w:id="48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A/HRC/20/5 и Corr.1, пункт 24.</w:t>
      </w:r>
    </w:p>
  </w:footnote>
  <w:footnote w:id="49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Программа действий Международной конференции по народонаселению и ра</w:t>
      </w:r>
      <w:r w:rsidR="006B7A23">
        <w:rPr>
          <w:lang w:val="ru-RU"/>
        </w:rPr>
        <w:t>звитию и Пекинская платформа</w:t>
      </w:r>
      <w:r w:rsidRPr="00AF41CD">
        <w:rPr>
          <w:lang w:val="ru-RU"/>
        </w:rPr>
        <w:t xml:space="preserve"> действий и итоговые документы конференций по обзору их выполнения.</w:t>
      </w:r>
    </w:p>
  </w:footnote>
  <w:footnote w:id="50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A/67/227, пункт 36.</w:t>
      </w:r>
    </w:p>
  </w:footnote>
  <w:footnote w:id="51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 xml:space="preserve">См. Комитет по экономическим, социальным и культурным правам, замечание общего порядка № 22 (2016) о праве на сексуальное и репродуктивное здоровье, пункт 18. </w:t>
      </w:r>
    </w:p>
  </w:footnote>
  <w:footnote w:id="52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См., например, CRPD/C/MEX/CO/1, часть b) пункта 50.</w:t>
      </w:r>
    </w:p>
  </w:footnote>
  <w:footnote w:id="53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Комитет по правам инвалидов, замечание общего порядка № 2 (2014) о доступности, пункт 40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и, например, CRPD/C/DOM/CO/1, пункт 46. </w:t>
      </w:r>
    </w:p>
  </w:footnote>
  <w:footnote w:id="54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A/HRC/20/5 и Corr.1, пункт 37.</w:t>
      </w:r>
    </w:p>
  </w:footnote>
  <w:footnote w:id="55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 xml:space="preserve">Управление Верховного комиссара Организации Объединенных Наций по правам человека, Структура Организации Объединенных Наций по вопросам гендерного равенства и расширения прав и возможностей женщин, Объединенная программа Организации Объединенных Наций по ВИЧ/СПИДу, Программа развития Организации Объединенных Наций, Фонд Организации Объединенных Наций в области </w:t>
      </w:r>
      <w:r w:rsidR="006B7A23">
        <w:rPr>
          <w:lang w:val="ru-RU"/>
        </w:rPr>
        <w:t>народонаселения, ЮНИСЕФ и ВОЗ, «</w:t>
      </w:r>
      <w:proofErr w:type="spellStart"/>
      <w:r w:rsidRPr="00AF41CD">
        <w:rPr>
          <w:lang w:val="ru-RU"/>
        </w:rPr>
        <w:t>Eliminating</w:t>
      </w:r>
      <w:proofErr w:type="spellEnd"/>
      <w:r w:rsidRPr="00AF41CD">
        <w:rPr>
          <w:lang w:val="ru-RU"/>
        </w:rPr>
        <w:t xml:space="preserve"> </w:t>
      </w:r>
      <w:proofErr w:type="spellStart"/>
      <w:r w:rsidRPr="00AF41CD">
        <w:rPr>
          <w:lang w:val="ru-RU"/>
        </w:rPr>
        <w:t>forced</w:t>
      </w:r>
      <w:proofErr w:type="spellEnd"/>
      <w:r w:rsidRPr="00AF41CD">
        <w:rPr>
          <w:lang w:val="ru-RU"/>
        </w:rPr>
        <w:t xml:space="preserve">, </w:t>
      </w:r>
      <w:proofErr w:type="spellStart"/>
      <w:r w:rsidRPr="00AF41CD">
        <w:rPr>
          <w:lang w:val="ru-RU"/>
        </w:rPr>
        <w:t>coercive</w:t>
      </w:r>
      <w:proofErr w:type="spellEnd"/>
      <w:r w:rsidRPr="00AF41CD">
        <w:rPr>
          <w:lang w:val="ru-RU"/>
        </w:rPr>
        <w:t xml:space="preserve"> </w:t>
      </w:r>
      <w:proofErr w:type="spellStart"/>
      <w:r w:rsidRPr="00AF41CD">
        <w:rPr>
          <w:lang w:val="ru-RU"/>
        </w:rPr>
        <w:t>and</w:t>
      </w:r>
      <w:proofErr w:type="spellEnd"/>
      <w:r w:rsidRPr="00AF41CD">
        <w:rPr>
          <w:lang w:val="ru-RU"/>
        </w:rPr>
        <w:t xml:space="preserve"> </w:t>
      </w:r>
      <w:proofErr w:type="spellStart"/>
      <w:r w:rsidRPr="00AF41CD">
        <w:rPr>
          <w:lang w:val="ru-RU"/>
        </w:rPr>
        <w:t>otherwise</w:t>
      </w:r>
      <w:proofErr w:type="spellEnd"/>
      <w:r w:rsidRPr="00AF41CD">
        <w:rPr>
          <w:lang w:val="ru-RU"/>
        </w:rPr>
        <w:t xml:space="preserve"> </w:t>
      </w:r>
      <w:proofErr w:type="spellStart"/>
      <w:r w:rsidRPr="00AF41CD">
        <w:rPr>
          <w:lang w:val="ru-RU"/>
        </w:rPr>
        <w:t>involuntary</w:t>
      </w:r>
      <w:proofErr w:type="spellEnd"/>
      <w:r w:rsidRPr="00AF41CD">
        <w:rPr>
          <w:lang w:val="ru-RU"/>
        </w:rPr>
        <w:t xml:space="preserve"> </w:t>
      </w:r>
      <w:proofErr w:type="spellStart"/>
      <w:r w:rsidRPr="00AF41CD">
        <w:rPr>
          <w:lang w:val="ru-RU"/>
        </w:rPr>
        <w:t>steriliz</w:t>
      </w:r>
      <w:r w:rsidR="006B7A23">
        <w:rPr>
          <w:lang w:val="ru-RU"/>
        </w:rPr>
        <w:t>ation</w:t>
      </w:r>
      <w:proofErr w:type="spellEnd"/>
      <w:r w:rsidR="006B7A23">
        <w:rPr>
          <w:lang w:val="ru-RU"/>
        </w:rPr>
        <w:t xml:space="preserve">: </w:t>
      </w:r>
      <w:proofErr w:type="spellStart"/>
      <w:r w:rsidR="006B7A23">
        <w:rPr>
          <w:lang w:val="ru-RU"/>
        </w:rPr>
        <w:t>an</w:t>
      </w:r>
      <w:proofErr w:type="spellEnd"/>
      <w:r w:rsidR="006B7A23">
        <w:rPr>
          <w:lang w:val="ru-RU"/>
        </w:rPr>
        <w:t xml:space="preserve"> </w:t>
      </w:r>
      <w:proofErr w:type="spellStart"/>
      <w:r w:rsidR="006B7A23">
        <w:rPr>
          <w:lang w:val="ru-RU"/>
        </w:rPr>
        <w:t>interagency</w:t>
      </w:r>
      <w:proofErr w:type="spellEnd"/>
      <w:r w:rsidR="006B7A23">
        <w:rPr>
          <w:lang w:val="ru-RU"/>
        </w:rPr>
        <w:t xml:space="preserve"> </w:t>
      </w:r>
      <w:proofErr w:type="spellStart"/>
      <w:r w:rsidR="006B7A23">
        <w:rPr>
          <w:lang w:val="ru-RU"/>
        </w:rPr>
        <w:t>statement</w:t>
      </w:r>
      <w:proofErr w:type="spellEnd"/>
      <w:r w:rsidR="006B7A23">
        <w:rPr>
          <w:lang w:val="ru-RU"/>
        </w:rPr>
        <w:t>»</w:t>
      </w:r>
      <w:r w:rsidRPr="00AF41CD">
        <w:rPr>
          <w:lang w:val="ru-RU"/>
        </w:rPr>
        <w:t xml:space="preserve"> (ВОЗ, 2014</w:t>
      </w:r>
      <w:r>
        <w:rPr>
          <w:lang w:val="ru-RU"/>
        </w:rPr>
        <w:t xml:space="preserve"> год</w:t>
      </w:r>
      <w:r w:rsidRPr="00AF41CD">
        <w:rPr>
          <w:lang w:val="ru-RU"/>
        </w:rPr>
        <w:t>).</w:t>
      </w:r>
    </w:p>
  </w:footnote>
  <w:footnote w:id="56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Комитет по правам инвалидов, замечание общего порядка № 1 (2014 год) о равенстве перед законом, пункт 35.</w:t>
      </w:r>
    </w:p>
  </w:footnote>
  <w:footnote w:id="57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Там же, пункт 31. См. также статью 12 Конвенции о правах инвалидов и статью 15 Конвенции о ликвидации всех форм дискриминации в отношении женщин.</w:t>
      </w:r>
    </w:p>
  </w:footnote>
  <w:footnote w:id="58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Комитет по правам инвалидов, замечание общего порядка № 2 (2014)</w:t>
      </w:r>
      <w:r w:rsidR="0018339E">
        <w:rPr>
          <w:lang w:val="ru-RU"/>
        </w:rPr>
        <w:t xml:space="preserve"> </w:t>
      </w:r>
      <w:r w:rsidRPr="00AF41CD">
        <w:rPr>
          <w:lang w:val="ru-RU"/>
        </w:rPr>
        <w:t>о доступности.</w:t>
      </w:r>
    </w:p>
  </w:footnote>
  <w:footnote w:id="59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rStyle w:val="a6"/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 xml:space="preserve">Заявление Комитета </w:t>
      </w:r>
      <w:proofErr w:type="gramStart"/>
      <w:r w:rsidRPr="00AF41CD">
        <w:rPr>
          <w:lang w:val="ru-RU"/>
        </w:rPr>
        <w:t>по правам инвалидов в отношении интеграции инвалидов для Всемирного саммита по гуманитарным вопросам</w:t>
      </w:r>
      <w:proofErr w:type="gramEnd"/>
      <w:r w:rsidRPr="00AF41CD">
        <w:rPr>
          <w:lang w:val="ru-RU"/>
        </w:rPr>
        <w:t>, размещено на веб-странице Комитета (</w:t>
      </w:r>
      <w:r w:rsidR="00EB422D">
        <w:fldChar w:fldCharType="begin"/>
      </w:r>
      <w:r w:rsidR="00EB422D" w:rsidRPr="00EB422D">
        <w:rPr>
          <w:lang w:val="ru-RU"/>
        </w:rPr>
        <w:instrText xml:space="preserve"> </w:instrText>
      </w:r>
      <w:r w:rsidR="00EB422D">
        <w:instrText>HYPERLINK</w:instrText>
      </w:r>
      <w:r w:rsidR="00EB422D" w:rsidRPr="00EB422D">
        <w:rPr>
          <w:lang w:val="ru-RU"/>
        </w:rPr>
        <w:instrText xml:space="preserve"> "</w:instrText>
      </w:r>
      <w:r w:rsidR="00EB422D">
        <w:instrText>http</w:instrText>
      </w:r>
      <w:r w:rsidR="00EB422D" w:rsidRPr="00EB422D">
        <w:rPr>
          <w:lang w:val="ru-RU"/>
        </w:rPr>
        <w:instrText>://</w:instrText>
      </w:r>
      <w:r w:rsidR="00EB422D">
        <w:instrText>www</w:instrText>
      </w:r>
      <w:r w:rsidR="00EB422D" w:rsidRPr="00EB422D">
        <w:rPr>
          <w:lang w:val="ru-RU"/>
        </w:rPr>
        <w:instrText>.</w:instrText>
      </w:r>
      <w:r w:rsidR="00EB422D">
        <w:instrText>ohchr</w:instrText>
      </w:r>
      <w:r w:rsidR="00EB422D" w:rsidRPr="00EB422D">
        <w:rPr>
          <w:lang w:val="ru-RU"/>
        </w:rPr>
        <w:instrText>.</w:instrText>
      </w:r>
      <w:r w:rsidR="00EB422D">
        <w:instrText>org</w:instrText>
      </w:r>
      <w:r w:rsidR="00EB422D" w:rsidRPr="00EB422D">
        <w:rPr>
          <w:lang w:val="ru-RU"/>
        </w:rPr>
        <w:instrText>/</w:instrText>
      </w:r>
      <w:r w:rsidR="00EB422D">
        <w:instrText>EN</w:instrText>
      </w:r>
      <w:r w:rsidR="00EB422D" w:rsidRPr="00EB422D">
        <w:rPr>
          <w:lang w:val="ru-RU"/>
        </w:rPr>
        <w:instrText>/</w:instrText>
      </w:r>
      <w:r w:rsidR="00EB422D">
        <w:instrText>HRBodies</w:instrText>
      </w:r>
      <w:r w:rsidR="00EB422D" w:rsidRPr="00EB422D">
        <w:rPr>
          <w:lang w:val="ru-RU"/>
        </w:rPr>
        <w:instrText>/</w:instrText>
      </w:r>
      <w:r w:rsidR="00EB422D">
        <w:instrText>CRPD</w:instrText>
      </w:r>
      <w:r w:rsidR="00EB422D" w:rsidRPr="00EB422D">
        <w:rPr>
          <w:lang w:val="ru-RU"/>
        </w:rPr>
        <w:instrText>/</w:instrText>
      </w:r>
      <w:r w:rsidR="00EB422D">
        <w:instrText>Pages</w:instrText>
      </w:r>
      <w:r w:rsidR="00EB422D" w:rsidRPr="00EB422D">
        <w:rPr>
          <w:lang w:val="ru-RU"/>
        </w:rPr>
        <w:instrText>/</w:instrText>
      </w:r>
      <w:r w:rsidR="00EB422D">
        <w:instrText>CRPDIndex</w:instrText>
      </w:r>
      <w:r w:rsidR="00EB422D" w:rsidRPr="00EB422D">
        <w:rPr>
          <w:lang w:val="ru-RU"/>
        </w:rPr>
        <w:instrText>.</w:instrText>
      </w:r>
      <w:r w:rsidR="00EB422D">
        <w:instrText>aspx</w:instrText>
      </w:r>
      <w:r w:rsidR="00EB422D" w:rsidRPr="00EB422D">
        <w:rPr>
          <w:lang w:val="ru-RU"/>
        </w:rPr>
        <w:instrText xml:space="preserve">" </w:instrText>
      </w:r>
      <w:r w:rsidR="00EB422D">
        <w:fldChar w:fldCharType="separate"/>
      </w:r>
      <w:r w:rsidR="00C43B0B" w:rsidRPr="00C43B0B">
        <w:rPr>
          <w:lang w:val="ru-RU"/>
        </w:rPr>
        <w:t>http://www.ohchr.org/EN/HRBodies/CRPD/Pages/CRPDIndex.aspx</w:t>
      </w:r>
      <w:r w:rsidR="00EB422D">
        <w:rPr>
          <w:lang w:val="ru-RU"/>
        </w:rPr>
        <w:fldChar w:fldCharType="end"/>
      </w:r>
      <w:r w:rsidRPr="00AF41CD">
        <w:rPr>
          <w:lang w:val="ru-RU"/>
        </w:rPr>
        <w:t>)</w:t>
      </w:r>
      <w:r w:rsidR="0001245A">
        <w:rPr>
          <w:lang w:val="ru-RU"/>
        </w:rPr>
        <w:t>.</w:t>
      </w:r>
    </w:p>
  </w:footnote>
  <w:footnote w:id="60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Комитет по правам инвалидов, замечание общего порядка № 1 (2014) о равенстве перед законом.</w:t>
      </w:r>
    </w:p>
  </w:footnote>
  <w:footnote w:id="61">
    <w:p w:rsidR="0008467A" w:rsidRPr="0003250F" w:rsidRDefault="0008467A" w:rsidP="0008467A">
      <w:pPr>
        <w:pStyle w:val="aa"/>
        <w:rPr>
          <w:lang w:val="en-US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03250F">
        <w:rPr>
          <w:lang w:val="en-US"/>
        </w:rPr>
        <w:tab/>
      </w:r>
      <w:r w:rsidRPr="00D56AEA">
        <w:rPr>
          <w:i/>
          <w:iCs/>
        </w:rPr>
        <w:t>World Survey on the Role of Women in Development</w:t>
      </w:r>
      <w:r>
        <w:rPr>
          <w:i/>
          <w:iCs/>
        </w:rPr>
        <w:t xml:space="preserve"> 2014: Gender Equality and Sustainable Development </w:t>
      </w:r>
      <w:r>
        <w:t>(United Nations publication, Sales No. E.14.IV.6).</w:t>
      </w:r>
    </w:p>
  </w:footnote>
  <w:footnote w:id="62">
    <w:p w:rsidR="0008467A" w:rsidRPr="00AF41CD" w:rsidRDefault="0008467A" w:rsidP="0008467A">
      <w:pPr>
        <w:pStyle w:val="aa"/>
        <w:rPr>
          <w:lang w:val="ru-RU"/>
        </w:rPr>
      </w:pPr>
      <w:r w:rsidRPr="0003250F">
        <w:rPr>
          <w:lang w:val="en-US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A/HRC/20/5 и Corr.1, пункт 41 и A/67/227, пункт 42.</w:t>
      </w:r>
    </w:p>
  </w:footnote>
  <w:footnote w:id="63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A/HRC/20/5 и Corr.1, пункт 19.</w:t>
      </w:r>
    </w:p>
  </w:footnote>
  <w:footnote w:id="64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Там же, пункт 16.</w:t>
      </w:r>
    </w:p>
  </w:footnote>
  <w:footnote w:id="65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Там же, пункт 39.</w:t>
      </w:r>
    </w:p>
  </w:footnote>
  <w:footnote w:id="66">
    <w:p w:rsidR="0008467A" w:rsidRPr="0008467A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08467A">
        <w:rPr>
          <w:lang w:val="ru-RU"/>
        </w:rPr>
        <w:tab/>
      </w:r>
      <w:r w:rsidRPr="00AF41CD">
        <w:rPr>
          <w:lang w:val="ru-RU"/>
        </w:rPr>
        <w:t>См</w:t>
      </w:r>
      <w:r w:rsidRPr="0008467A">
        <w:rPr>
          <w:lang w:val="ru-RU"/>
        </w:rPr>
        <w:t xml:space="preserve">. </w:t>
      </w:r>
      <w:r w:rsidRPr="009E6004">
        <w:rPr>
          <w:lang w:val="ru-RU"/>
        </w:rPr>
        <w:t>CRPD</w:t>
      </w:r>
      <w:r w:rsidRPr="0008467A">
        <w:rPr>
          <w:lang w:val="ru-RU"/>
        </w:rPr>
        <w:t>/</w:t>
      </w:r>
      <w:r w:rsidRPr="009E6004">
        <w:rPr>
          <w:lang w:val="ru-RU"/>
        </w:rPr>
        <w:t>C</w:t>
      </w:r>
      <w:r w:rsidRPr="0008467A">
        <w:rPr>
          <w:lang w:val="ru-RU"/>
        </w:rPr>
        <w:t>/</w:t>
      </w:r>
      <w:r w:rsidRPr="009E6004">
        <w:rPr>
          <w:lang w:val="ru-RU"/>
        </w:rPr>
        <w:t>UKR</w:t>
      </w:r>
      <w:r w:rsidRPr="0008467A">
        <w:rPr>
          <w:lang w:val="ru-RU"/>
        </w:rPr>
        <w:t>/</w:t>
      </w:r>
      <w:r w:rsidRPr="009E6004">
        <w:rPr>
          <w:lang w:val="ru-RU"/>
        </w:rPr>
        <w:t>CO</w:t>
      </w:r>
      <w:r w:rsidRPr="0008467A">
        <w:rPr>
          <w:lang w:val="ru-RU"/>
        </w:rPr>
        <w:t xml:space="preserve">/1, </w:t>
      </w:r>
      <w:r w:rsidRPr="00AF41CD">
        <w:rPr>
          <w:lang w:val="ru-RU"/>
        </w:rPr>
        <w:t>пункт</w:t>
      </w:r>
      <w:r w:rsidRPr="0008467A">
        <w:rPr>
          <w:lang w:val="ru-RU"/>
        </w:rPr>
        <w:t xml:space="preserve"> 11.</w:t>
      </w:r>
    </w:p>
  </w:footnote>
  <w:footnote w:id="67">
    <w:p w:rsidR="0008467A" w:rsidRPr="0003250F" w:rsidRDefault="0008467A" w:rsidP="0008467A">
      <w:pPr>
        <w:pStyle w:val="aa"/>
        <w:rPr>
          <w:lang w:val="en-US"/>
        </w:rPr>
      </w:pPr>
      <w:r w:rsidRPr="0008467A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03250F">
        <w:rPr>
          <w:lang w:val="en-US"/>
        </w:rPr>
        <w:tab/>
      </w:r>
      <w:r w:rsidRPr="00AF41CD">
        <w:rPr>
          <w:lang w:val="ru-RU"/>
        </w:rPr>
        <w:t>См</w:t>
      </w:r>
      <w:r w:rsidRPr="0003250F">
        <w:rPr>
          <w:lang w:val="en-US"/>
        </w:rPr>
        <w:t xml:space="preserve">. A/HRC/22/53, </w:t>
      </w:r>
      <w:r w:rsidRPr="00AF41CD">
        <w:rPr>
          <w:lang w:val="ru-RU"/>
        </w:rPr>
        <w:t>пункт</w:t>
      </w:r>
      <w:r w:rsidRPr="0003250F">
        <w:rPr>
          <w:lang w:val="en-US"/>
        </w:rPr>
        <w:t xml:space="preserve"> 64.</w:t>
      </w:r>
    </w:p>
  </w:footnote>
  <w:footnote w:id="68">
    <w:p w:rsidR="0008467A" w:rsidRPr="0003250F" w:rsidRDefault="0008467A" w:rsidP="0008467A">
      <w:pPr>
        <w:pStyle w:val="aa"/>
        <w:rPr>
          <w:lang w:val="en-US"/>
        </w:rPr>
      </w:pPr>
      <w:r w:rsidRPr="0003250F">
        <w:rPr>
          <w:lang w:val="en-US"/>
        </w:rPr>
        <w:tab/>
      </w:r>
      <w:r w:rsidRPr="00AF41CD">
        <w:rPr>
          <w:rStyle w:val="a6"/>
          <w:lang w:val="ru-RU"/>
        </w:rPr>
        <w:footnoteRef/>
      </w:r>
      <w:r w:rsidRPr="0003250F">
        <w:rPr>
          <w:lang w:val="en-US"/>
        </w:rPr>
        <w:tab/>
      </w:r>
      <w:r w:rsidRPr="00AF41CD">
        <w:rPr>
          <w:lang w:val="ru-RU"/>
        </w:rPr>
        <w:t>См</w:t>
      </w:r>
      <w:r w:rsidRPr="0003250F">
        <w:rPr>
          <w:lang w:val="en-US"/>
        </w:rPr>
        <w:t xml:space="preserve">. </w:t>
      </w:r>
      <w:r w:rsidRPr="006B7A23">
        <w:rPr>
          <w:lang w:val="en-US"/>
        </w:rPr>
        <w:t>CRPD</w:t>
      </w:r>
      <w:r w:rsidRPr="0003250F">
        <w:rPr>
          <w:lang w:val="en-US"/>
        </w:rPr>
        <w:t xml:space="preserve">/C/SWE/CO/1, </w:t>
      </w:r>
      <w:r w:rsidRPr="00AF41CD">
        <w:rPr>
          <w:lang w:val="ru-RU"/>
        </w:rPr>
        <w:t>пункт</w:t>
      </w:r>
      <w:r w:rsidRPr="0003250F">
        <w:rPr>
          <w:lang w:val="en-US"/>
        </w:rPr>
        <w:t xml:space="preserve"> 37.</w:t>
      </w:r>
    </w:p>
  </w:footnote>
  <w:footnote w:id="69">
    <w:p w:rsidR="0008467A" w:rsidRPr="0003250F" w:rsidRDefault="0008467A" w:rsidP="0008467A">
      <w:pPr>
        <w:pStyle w:val="aa"/>
        <w:rPr>
          <w:lang w:val="it-IT"/>
        </w:rPr>
      </w:pPr>
      <w:r w:rsidRPr="0003250F">
        <w:rPr>
          <w:rStyle w:val="a6"/>
          <w:sz w:val="16"/>
          <w:szCs w:val="16"/>
          <w:lang w:val="it-IT"/>
        </w:rPr>
        <w:tab/>
      </w:r>
      <w:r w:rsidRPr="00AF41CD">
        <w:rPr>
          <w:rStyle w:val="a6"/>
          <w:lang w:val="ru-RU"/>
        </w:rPr>
        <w:footnoteRef/>
      </w:r>
      <w:r w:rsidRPr="0003250F">
        <w:rPr>
          <w:lang w:val="it-IT"/>
        </w:rPr>
        <w:tab/>
      </w:r>
      <w:r w:rsidRPr="00AF41CD">
        <w:rPr>
          <w:lang w:val="ru-RU"/>
        </w:rPr>
        <w:t>См</w:t>
      </w:r>
      <w:r w:rsidRPr="0003250F">
        <w:rPr>
          <w:lang w:val="it-IT"/>
        </w:rPr>
        <w:t xml:space="preserve">. E/2012/51 </w:t>
      </w:r>
      <w:r w:rsidRPr="00AF41CD">
        <w:rPr>
          <w:lang w:val="ru-RU"/>
        </w:rPr>
        <w:t>и</w:t>
      </w:r>
      <w:r w:rsidRPr="0003250F">
        <w:rPr>
          <w:lang w:val="it-IT"/>
        </w:rPr>
        <w:t xml:space="preserve"> Corr.1.</w:t>
      </w:r>
    </w:p>
  </w:footnote>
  <w:footnote w:id="70">
    <w:p w:rsidR="0008467A" w:rsidRPr="0003250F" w:rsidRDefault="0008467A" w:rsidP="0008467A">
      <w:pPr>
        <w:pStyle w:val="aa"/>
        <w:rPr>
          <w:lang w:val="it-IT"/>
        </w:rPr>
      </w:pPr>
      <w:r w:rsidRPr="0003250F">
        <w:rPr>
          <w:lang w:val="it-IT"/>
        </w:rPr>
        <w:tab/>
      </w:r>
      <w:r w:rsidRPr="00AF41CD">
        <w:rPr>
          <w:rStyle w:val="a6"/>
          <w:lang w:val="ru-RU"/>
        </w:rPr>
        <w:footnoteRef/>
      </w:r>
      <w:r w:rsidRPr="0003250F">
        <w:rPr>
          <w:lang w:val="it-IT"/>
        </w:rPr>
        <w:tab/>
      </w:r>
      <w:r w:rsidRPr="00AF41CD">
        <w:rPr>
          <w:lang w:val="ru-RU"/>
        </w:rPr>
        <w:t>См</w:t>
      </w:r>
      <w:r w:rsidRPr="0003250F">
        <w:rPr>
          <w:lang w:val="it-IT"/>
        </w:rPr>
        <w:t xml:space="preserve">. A/HRC/28/37, </w:t>
      </w:r>
      <w:r w:rsidRPr="00AF41CD">
        <w:rPr>
          <w:lang w:val="ru-RU"/>
        </w:rPr>
        <w:t>пункт</w:t>
      </w:r>
      <w:r w:rsidRPr="0003250F">
        <w:rPr>
          <w:lang w:val="it-IT"/>
        </w:rPr>
        <w:t xml:space="preserve"> 24.</w:t>
      </w:r>
    </w:p>
  </w:footnote>
  <w:footnote w:id="71">
    <w:p w:rsidR="0008467A" w:rsidRPr="00AF41CD" w:rsidRDefault="0008467A" w:rsidP="0008467A">
      <w:pPr>
        <w:pStyle w:val="aa"/>
        <w:rPr>
          <w:lang w:val="ru-RU"/>
        </w:rPr>
      </w:pPr>
      <w:r w:rsidRPr="0003250F">
        <w:rPr>
          <w:lang w:val="it-IT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>См. A/HRC/20/5 и Corr.1, пункт 40</w:t>
      </w:r>
      <w:r w:rsidR="006B7A23">
        <w:rPr>
          <w:lang w:val="ru-RU"/>
        </w:rPr>
        <w:t>,</w:t>
      </w:r>
      <w:r w:rsidRPr="00AF41CD">
        <w:rPr>
          <w:lang w:val="ru-RU"/>
        </w:rPr>
        <w:t xml:space="preserve"> и A/67/227, пункт 67.</w:t>
      </w:r>
    </w:p>
  </w:footnote>
  <w:footnote w:id="72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 xml:space="preserve">См. A/70/297. </w:t>
      </w:r>
    </w:p>
  </w:footnote>
  <w:footnote w:id="73">
    <w:p w:rsidR="0008467A" w:rsidRPr="00AF41CD" w:rsidRDefault="0008467A" w:rsidP="0008467A">
      <w:pPr>
        <w:pStyle w:val="aa"/>
        <w:rPr>
          <w:lang w:val="ru-RU"/>
        </w:rPr>
      </w:pPr>
      <w:r w:rsidRPr="00AF41CD">
        <w:rPr>
          <w:lang w:val="ru-RU"/>
        </w:rPr>
        <w:tab/>
      </w:r>
      <w:r w:rsidRPr="00AF41CD">
        <w:rPr>
          <w:rStyle w:val="a6"/>
          <w:lang w:val="ru-RU"/>
        </w:rPr>
        <w:footnoteRef/>
      </w:r>
      <w:r w:rsidRPr="00AF41CD">
        <w:rPr>
          <w:lang w:val="ru-RU"/>
        </w:rPr>
        <w:tab/>
        <w:t xml:space="preserve">См. E/CN.6/2016/3. См. также: Европейская комиссия, Международный учебный центр Международной организации труда и Структура </w:t>
      </w:r>
      <w:r w:rsidR="0018339E">
        <w:rPr>
          <w:lang w:val="ru-RU"/>
        </w:rPr>
        <w:t>«</w:t>
      </w:r>
      <w:r w:rsidRPr="00AF41CD">
        <w:rPr>
          <w:lang w:val="ru-RU"/>
        </w:rPr>
        <w:t>ООН-женщины</w:t>
      </w:r>
      <w:r w:rsidR="0018339E">
        <w:rPr>
          <w:lang w:val="ru-RU"/>
        </w:rPr>
        <w:t>»</w:t>
      </w:r>
      <w:r w:rsidRPr="00AF41CD">
        <w:rPr>
          <w:lang w:val="ru-RU"/>
        </w:rPr>
        <w:t xml:space="preserve">, </w:t>
      </w:r>
      <w:proofErr w:type="spellStart"/>
      <w:r w:rsidRPr="00AF41CD">
        <w:rPr>
          <w:i/>
          <w:iCs/>
          <w:lang w:val="ru-RU"/>
        </w:rPr>
        <w:t>Handbook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on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Costing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Gender</w:t>
      </w:r>
      <w:proofErr w:type="spellEnd"/>
      <w:r w:rsidRPr="00AF41CD">
        <w:rPr>
          <w:i/>
          <w:iCs/>
          <w:lang w:val="ru-RU"/>
        </w:rPr>
        <w:t xml:space="preserve"> Equality</w:t>
      </w:r>
      <w:r w:rsidRPr="00AF41CD">
        <w:rPr>
          <w:lang w:val="ru-RU"/>
        </w:rPr>
        <w:t xml:space="preserve"> (Нью-Йорк, 2015 год), размещено на странице </w:t>
      </w:r>
      <w:r w:rsidR="00EB422D">
        <w:fldChar w:fldCharType="begin"/>
      </w:r>
      <w:r w:rsidR="00EB422D" w:rsidRPr="00EB422D">
        <w:rPr>
          <w:lang w:val="ru-RU"/>
        </w:rPr>
        <w:instrText xml:space="preserve"> </w:instrText>
      </w:r>
      <w:r w:rsidR="00EB422D">
        <w:instrText>HYPERLINK</w:instrText>
      </w:r>
      <w:r w:rsidR="00EB422D" w:rsidRPr="00EB422D">
        <w:rPr>
          <w:lang w:val="ru-RU"/>
        </w:rPr>
        <w:instrText xml:space="preserve"> "</w:instrText>
      </w:r>
      <w:r w:rsidR="00EB422D">
        <w:instrText>http</w:instrText>
      </w:r>
      <w:r w:rsidR="00EB422D" w:rsidRPr="00EB422D">
        <w:rPr>
          <w:lang w:val="ru-RU"/>
        </w:rPr>
        <w:instrText>://</w:instrText>
      </w:r>
      <w:r w:rsidR="00EB422D">
        <w:instrText>www</w:instrText>
      </w:r>
      <w:r w:rsidR="00EB422D" w:rsidRPr="00EB422D">
        <w:rPr>
          <w:lang w:val="ru-RU"/>
        </w:rPr>
        <w:instrText>.</w:instrText>
      </w:r>
      <w:r w:rsidR="00EB422D">
        <w:instrText>unwomen</w:instrText>
      </w:r>
      <w:r w:rsidR="00EB422D" w:rsidRPr="00EB422D">
        <w:rPr>
          <w:lang w:val="ru-RU"/>
        </w:rPr>
        <w:instrText>.</w:instrText>
      </w:r>
      <w:r w:rsidR="00EB422D">
        <w:instrText>org</w:instrText>
      </w:r>
      <w:r w:rsidR="00EB422D" w:rsidRPr="00EB422D">
        <w:rPr>
          <w:lang w:val="ru-RU"/>
        </w:rPr>
        <w:instrText>/</w:instrText>
      </w:r>
      <w:r w:rsidR="00EB422D">
        <w:instrText>en</w:instrText>
      </w:r>
      <w:r w:rsidR="00EB422D" w:rsidRPr="00EB422D">
        <w:rPr>
          <w:lang w:val="ru-RU"/>
        </w:rPr>
        <w:instrText>/</w:instrText>
      </w:r>
      <w:r w:rsidR="00EB422D">
        <w:instrText>digital</w:instrText>
      </w:r>
      <w:r w:rsidR="00EB422D" w:rsidRPr="00EB422D">
        <w:rPr>
          <w:lang w:val="ru-RU"/>
        </w:rPr>
        <w:instrText>-</w:instrText>
      </w:r>
      <w:r w:rsidR="00EB422D">
        <w:instrText>library</w:instrText>
      </w:r>
      <w:r w:rsidR="00EB422D" w:rsidRPr="00EB422D">
        <w:rPr>
          <w:lang w:val="ru-RU"/>
        </w:rPr>
        <w:instrText>/</w:instrText>
      </w:r>
      <w:r w:rsidR="00EB422D">
        <w:instrText>publications</w:instrText>
      </w:r>
      <w:r w:rsidR="00EB422D" w:rsidRPr="00EB422D">
        <w:rPr>
          <w:lang w:val="ru-RU"/>
        </w:rPr>
        <w:instrText>/2015/7/</w:instrText>
      </w:r>
      <w:r w:rsidR="00EB422D">
        <w:instrText>handbook</w:instrText>
      </w:r>
      <w:r w:rsidR="00EB422D" w:rsidRPr="00EB422D">
        <w:rPr>
          <w:lang w:val="ru-RU"/>
        </w:rPr>
        <w:instrText>-</w:instrText>
      </w:r>
      <w:r w:rsidR="00EB422D">
        <w:instrText>on</w:instrText>
      </w:r>
      <w:r w:rsidR="00EB422D" w:rsidRPr="00EB422D">
        <w:rPr>
          <w:lang w:val="ru-RU"/>
        </w:rPr>
        <w:instrText>-</w:instrText>
      </w:r>
      <w:r w:rsidR="00EB422D">
        <w:instrText>costing</w:instrText>
      </w:r>
      <w:r w:rsidR="00EB422D" w:rsidRPr="00EB422D">
        <w:rPr>
          <w:lang w:val="ru-RU"/>
        </w:rPr>
        <w:instrText>-</w:instrText>
      </w:r>
      <w:r w:rsidR="00EB422D">
        <w:instrText>gender</w:instrText>
      </w:r>
      <w:r w:rsidR="00EB422D" w:rsidRPr="00EB422D">
        <w:rPr>
          <w:lang w:val="ru-RU"/>
        </w:rPr>
        <w:instrText>-</w:instrText>
      </w:r>
      <w:r w:rsidR="00EB422D">
        <w:instrText>equality</w:instrText>
      </w:r>
      <w:r w:rsidR="00EB422D" w:rsidRPr="00EB422D">
        <w:rPr>
          <w:lang w:val="ru-RU"/>
        </w:rPr>
        <w:instrText xml:space="preserve">" </w:instrText>
      </w:r>
      <w:r w:rsidR="00EB422D">
        <w:fldChar w:fldCharType="separate"/>
      </w:r>
      <w:r w:rsidR="001F58F1" w:rsidRPr="001F58F1">
        <w:rPr>
          <w:lang w:val="ru-RU"/>
        </w:rPr>
        <w:t>http://www.unwomen.org/en/digital-library/publications/2015/7/handbook-on-costing-gender-equality</w:t>
      </w:r>
      <w:r w:rsidR="00EB422D">
        <w:rPr>
          <w:lang w:val="ru-RU"/>
        </w:rPr>
        <w:fldChar w:fldCharType="end"/>
      </w:r>
      <w:r w:rsidRPr="00AF41CD">
        <w:rPr>
          <w:lang w:val="ru-RU"/>
        </w:rPr>
        <w:t xml:space="preserve">; Структура </w:t>
      </w:r>
      <w:r w:rsidR="0018339E">
        <w:rPr>
          <w:lang w:val="ru-RU"/>
        </w:rPr>
        <w:t>«</w:t>
      </w:r>
      <w:r w:rsidRPr="00AF41CD">
        <w:rPr>
          <w:lang w:val="ru-RU"/>
        </w:rPr>
        <w:t>ООН-женщины</w:t>
      </w:r>
      <w:r w:rsidR="0018339E">
        <w:rPr>
          <w:lang w:val="ru-RU"/>
        </w:rPr>
        <w:t>»</w:t>
      </w:r>
      <w:r w:rsidRPr="00AF41CD">
        <w:rPr>
          <w:lang w:val="ru-RU"/>
        </w:rPr>
        <w:t xml:space="preserve">, </w:t>
      </w:r>
      <w:proofErr w:type="spellStart"/>
      <w:r w:rsidRPr="00AF41CD">
        <w:rPr>
          <w:i/>
          <w:iCs/>
          <w:lang w:val="ru-RU"/>
        </w:rPr>
        <w:t>Guidebook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on</w:t>
      </w:r>
      <w:proofErr w:type="spellEnd"/>
      <w:r w:rsidRPr="00AF41CD">
        <w:rPr>
          <w:i/>
          <w:iCs/>
          <w:lang w:val="ru-RU"/>
        </w:rPr>
        <w:t xml:space="preserve"> CEDAW </w:t>
      </w:r>
      <w:proofErr w:type="spellStart"/>
      <w:r w:rsidRPr="00AF41CD">
        <w:rPr>
          <w:i/>
          <w:iCs/>
          <w:lang w:val="ru-RU"/>
        </w:rPr>
        <w:t>General</w:t>
      </w:r>
      <w:proofErr w:type="spellEnd"/>
      <w:r w:rsidRPr="00AF41CD">
        <w:rPr>
          <w:i/>
          <w:iCs/>
          <w:lang w:val="ru-RU"/>
        </w:rPr>
        <w:t xml:space="preserve"> Recommendation no. 30 </w:t>
      </w:r>
      <w:proofErr w:type="spellStart"/>
      <w:r w:rsidRPr="00AF41CD">
        <w:rPr>
          <w:i/>
          <w:iCs/>
          <w:lang w:val="ru-RU"/>
        </w:rPr>
        <w:t>and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the</w:t>
      </w:r>
      <w:proofErr w:type="spellEnd"/>
      <w:r w:rsidRPr="00AF41CD">
        <w:rPr>
          <w:i/>
          <w:iCs/>
          <w:lang w:val="ru-RU"/>
        </w:rPr>
        <w:t xml:space="preserve"> UN </w:t>
      </w:r>
      <w:proofErr w:type="spellStart"/>
      <w:r w:rsidRPr="00AF41CD">
        <w:rPr>
          <w:i/>
          <w:iCs/>
          <w:lang w:val="ru-RU"/>
        </w:rPr>
        <w:t>Security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Council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resolutions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on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women</w:t>
      </w:r>
      <w:proofErr w:type="spellEnd"/>
      <w:r w:rsidRPr="00AF41CD">
        <w:rPr>
          <w:i/>
          <w:iCs/>
          <w:lang w:val="ru-RU"/>
        </w:rPr>
        <w:t xml:space="preserve">, </w:t>
      </w:r>
      <w:proofErr w:type="spellStart"/>
      <w:r w:rsidRPr="00AF41CD">
        <w:rPr>
          <w:i/>
          <w:iCs/>
          <w:lang w:val="ru-RU"/>
        </w:rPr>
        <w:t>peace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and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security</w:t>
      </w:r>
      <w:proofErr w:type="spellEnd"/>
      <w:r w:rsidRPr="00AF41CD">
        <w:rPr>
          <w:lang w:val="ru-RU"/>
        </w:rPr>
        <w:t xml:space="preserve"> (Нью-Йорк, 2015 год), размещено на странице </w:t>
      </w:r>
      <w:r w:rsidR="00EB422D">
        <w:fldChar w:fldCharType="begin"/>
      </w:r>
      <w:r w:rsidR="00EB422D" w:rsidRPr="00EB422D">
        <w:rPr>
          <w:lang w:val="ru-RU"/>
        </w:rPr>
        <w:instrText xml:space="preserve"> </w:instrText>
      </w:r>
      <w:r w:rsidR="00EB422D">
        <w:instrText>HYPERLINK</w:instrText>
      </w:r>
      <w:r w:rsidR="00EB422D" w:rsidRPr="00EB422D">
        <w:rPr>
          <w:lang w:val="ru-RU"/>
        </w:rPr>
        <w:instrText xml:space="preserve"> "</w:instrText>
      </w:r>
      <w:r w:rsidR="00EB422D">
        <w:instrText>http</w:instrText>
      </w:r>
      <w:r w:rsidR="00EB422D" w:rsidRPr="00EB422D">
        <w:rPr>
          <w:lang w:val="ru-RU"/>
        </w:rPr>
        <w:instrText>://</w:instrText>
      </w:r>
      <w:r w:rsidR="00EB422D">
        <w:instrText>www</w:instrText>
      </w:r>
      <w:r w:rsidR="00EB422D" w:rsidRPr="00EB422D">
        <w:rPr>
          <w:lang w:val="ru-RU"/>
        </w:rPr>
        <w:instrText>.</w:instrText>
      </w:r>
      <w:r w:rsidR="00EB422D">
        <w:instrText>unwo</w:instrText>
      </w:r>
      <w:r w:rsidR="00EB422D">
        <w:instrText>men</w:instrText>
      </w:r>
      <w:r w:rsidR="00EB422D" w:rsidRPr="00EB422D">
        <w:rPr>
          <w:lang w:val="ru-RU"/>
        </w:rPr>
        <w:instrText>.</w:instrText>
      </w:r>
      <w:r w:rsidR="00EB422D">
        <w:instrText>org</w:instrText>
      </w:r>
      <w:r w:rsidR="00EB422D" w:rsidRPr="00EB422D">
        <w:rPr>
          <w:lang w:val="ru-RU"/>
        </w:rPr>
        <w:instrText>/</w:instrText>
      </w:r>
      <w:r w:rsidR="00EB422D">
        <w:instrText>en</w:instrText>
      </w:r>
      <w:r w:rsidR="00EB422D" w:rsidRPr="00EB422D">
        <w:rPr>
          <w:lang w:val="ru-RU"/>
        </w:rPr>
        <w:instrText>/</w:instrText>
      </w:r>
      <w:r w:rsidR="00EB422D">
        <w:instrText>digital</w:instrText>
      </w:r>
      <w:r w:rsidR="00EB422D" w:rsidRPr="00EB422D">
        <w:rPr>
          <w:lang w:val="ru-RU"/>
        </w:rPr>
        <w:instrText>-</w:instrText>
      </w:r>
      <w:r w:rsidR="00EB422D">
        <w:instrText>library</w:instrText>
      </w:r>
      <w:r w:rsidR="00EB422D" w:rsidRPr="00EB422D">
        <w:rPr>
          <w:lang w:val="ru-RU"/>
        </w:rPr>
        <w:instrText>/</w:instrText>
      </w:r>
      <w:r w:rsidR="00EB422D">
        <w:instrText>publications</w:instrText>
      </w:r>
      <w:r w:rsidR="00EB422D" w:rsidRPr="00EB422D">
        <w:rPr>
          <w:lang w:val="ru-RU"/>
        </w:rPr>
        <w:instrText>/2015/8/</w:instrText>
      </w:r>
      <w:r w:rsidR="00EB422D">
        <w:instrText>guidebook</w:instrText>
      </w:r>
      <w:r w:rsidR="00EB422D" w:rsidRPr="00EB422D">
        <w:rPr>
          <w:lang w:val="ru-RU"/>
        </w:rPr>
        <w:instrText>-</w:instrText>
      </w:r>
      <w:r w:rsidR="00EB422D">
        <w:instrText>cedawgeneralrecommendation</w:instrText>
      </w:r>
      <w:r w:rsidR="00EB422D" w:rsidRPr="00EB422D">
        <w:rPr>
          <w:lang w:val="ru-RU"/>
        </w:rPr>
        <w:instrText>30-</w:instrText>
      </w:r>
      <w:r w:rsidR="00EB422D">
        <w:instrText>womenpeacesecurity</w:instrText>
      </w:r>
      <w:r w:rsidR="00EB422D" w:rsidRPr="00EB422D">
        <w:rPr>
          <w:lang w:val="ru-RU"/>
        </w:rPr>
        <w:instrText xml:space="preserve">" </w:instrText>
      </w:r>
      <w:r w:rsidR="00EB422D">
        <w:fldChar w:fldCharType="separate"/>
      </w:r>
      <w:r w:rsidR="006252C1" w:rsidRPr="0039169F">
        <w:rPr>
          <w:lang w:val="ru-RU"/>
        </w:rPr>
        <w:t>http://www.unwomen.org/en/</w:t>
      </w:r>
      <w:r w:rsidR="00B11CA6">
        <w:rPr>
          <w:lang w:val="ru-RU"/>
        </w:rPr>
        <w:br/>
      </w:r>
      <w:r w:rsidR="006252C1" w:rsidRPr="0039169F">
        <w:rPr>
          <w:lang w:val="ru-RU"/>
        </w:rPr>
        <w:t>digital-library/publications/2015/8/guidebook-cedawgeneralrecommendation30-womenpeacesecurity</w:t>
      </w:r>
      <w:r w:rsidR="00EB422D">
        <w:rPr>
          <w:lang w:val="ru-RU"/>
        </w:rPr>
        <w:fldChar w:fldCharType="end"/>
      </w:r>
      <w:r w:rsidRPr="00AF41CD">
        <w:rPr>
          <w:lang w:val="ru-RU"/>
        </w:rPr>
        <w:t xml:space="preserve">; Структура </w:t>
      </w:r>
      <w:r w:rsidR="0018339E">
        <w:rPr>
          <w:lang w:val="ru-RU"/>
        </w:rPr>
        <w:t>«</w:t>
      </w:r>
      <w:r w:rsidRPr="00AF41CD">
        <w:rPr>
          <w:lang w:val="ru-RU"/>
        </w:rPr>
        <w:t>ООН-женщины</w:t>
      </w:r>
      <w:r w:rsidR="0018339E">
        <w:rPr>
          <w:lang w:val="ru-RU"/>
        </w:rPr>
        <w:t>»</w:t>
      </w:r>
      <w:r w:rsidRPr="00AF41CD">
        <w:rPr>
          <w:lang w:val="ru-RU"/>
        </w:rPr>
        <w:t xml:space="preserve">, </w:t>
      </w:r>
      <w:proofErr w:type="spellStart"/>
      <w:r w:rsidRPr="00AF41CD">
        <w:rPr>
          <w:i/>
          <w:iCs/>
          <w:lang w:val="ru-RU"/>
        </w:rPr>
        <w:t>Guidance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Note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on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Gender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Mainstreaming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in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Development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Programming</w:t>
      </w:r>
      <w:proofErr w:type="spellEnd"/>
      <w:r w:rsidR="006252C1">
        <w:rPr>
          <w:lang w:val="ru-RU"/>
        </w:rPr>
        <w:t xml:space="preserve"> (Нью-Йорк, 2014 </w:t>
      </w:r>
      <w:r w:rsidR="00B11CA6">
        <w:rPr>
          <w:lang w:val="ru-RU"/>
        </w:rPr>
        <w:t>год), размещено на </w:t>
      </w:r>
      <w:r w:rsidRPr="00AF41CD">
        <w:rPr>
          <w:lang w:val="ru-RU"/>
        </w:rPr>
        <w:t xml:space="preserve">странице </w:t>
      </w:r>
      <w:r w:rsidR="00EB422D">
        <w:fldChar w:fldCharType="begin"/>
      </w:r>
      <w:r w:rsidR="00EB422D" w:rsidRPr="00EB422D">
        <w:rPr>
          <w:lang w:val="ru-RU"/>
        </w:rPr>
        <w:instrText xml:space="preserve"> </w:instrText>
      </w:r>
      <w:r w:rsidR="00EB422D">
        <w:instrText>HYPERLINK</w:instrText>
      </w:r>
      <w:r w:rsidR="00EB422D" w:rsidRPr="00EB422D">
        <w:rPr>
          <w:lang w:val="ru-RU"/>
        </w:rPr>
        <w:instrText xml:space="preserve"> "</w:instrText>
      </w:r>
      <w:r w:rsidR="00EB422D">
        <w:instrText>http</w:instrText>
      </w:r>
      <w:r w:rsidR="00EB422D" w:rsidRPr="00EB422D">
        <w:rPr>
          <w:lang w:val="ru-RU"/>
        </w:rPr>
        <w:instrText>://</w:instrText>
      </w:r>
      <w:r w:rsidR="00EB422D">
        <w:instrText>www</w:instrText>
      </w:r>
      <w:r w:rsidR="00EB422D" w:rsidRPr="00EB422D">
        <w:rPr>
          <w:lang w:val="ru-RU"/>
        </w:rPr>
        <w:instrText>.</w:instrText>
      </w:r>
      <w:r w:rsidR="00EB422D">
        <w:instrText>unwomen</w:instrText>
      </w:r>
      <w:r w:rsidR="00EB422D" w:rsidRPr="00EB422D">
        <w:rPr>
          <w:lang w:val="ru-RU"/>
        </w:rPr>
        <w:instrText>.</w:instrText>
      </w:r>
      <w:r w:rsidR="00EB422D">
        <w:instrText>org</w:instrText>
      </w:r>
      <w:r w:rsidR="00EB422D" w:rsidRPr="00EB422D">
        <w:rPr>
          <w:lang w:val="ru-RU"/>
        </w:rPr>
        <w:instrText>/</w:instrText>
      </w:r>
      <w:r w:rsidR="00EB422D">
        <w:instrText>en</w:instrText>
      </w:r>
      <w:r w:rsidR="00EB422D" w:rsidRPr="00EB422D">
        <w:rPr>
          <w:lang w:val="ru-RU"/>
        </w:rPr>
        <w:instrText>/</w:instrText>
      </w:r>
      <w:r w:rsidR="00EB422D">
        <w:instrText>digital</w:instrText>
      </w:r>
      <w:r w:rsidR="00EB422D" w:rsidRPr="00EB422D">
        <w:rPr>
          <w:lang w:val="ru-RU"/>
        </w:rPr>
        <w:instrText>-</w:instrText>
      </w:r>
      <w:r w:rsidR="00EB422D">
        <w:instrText>library</w:instrText>
      </w:r>
      <w:r w:rsidR="00EB422D" w:rsidRPr="00EB422D">
        <w:rPr>
          <w:lang w:val="ru-RU"/>
        </w:rPr>
        <w:instrText>/</w:instrText>
      </w:r>
      <w:r w:rsidR="00EB422D">
        <w:instrText>publications</w:instrText>
      </w:r>
      <w:r w:rsidR="00EB422D" w:rsidRPr="00EB422D">
        <w:rPr>
          <w:lang w:val="ru-RU"/>
        </w:rPr>
        <w:instrText>/2015/02/</w:instrText>
      </w:r>
      <w:r w:rsidR="00EB422D">
        <w:instrText>gender</w:instrText>
      </w:r>
      <w:r w:rsidR="00EB422D" w:rsidRPr="00EB422D">
        <w:rPr>
          <w:lang w:val="ru-RU"/>
        </w:rPr>
        <w:instrText>-</w:instrText>
      </w:r>
      <w:r w:rsidR="00EB422D">
        <w:instrText>mainstreaming</w:instrText>
      </w:r>
      <w:r w:rsidR="00EB422D" w:rsidRPr="00EB422D">
        <w:rPr>
          <w:lang w:val="ru-RU"/>
        </w:rPr>
        <w:instrText>-</w:instrText>
      </w:r>
      <w:r w:rsidR="00EB422D">
        <w:instrText>issues</w:instrText>
      </w:r>
      <w:r w:rsidR="00EB422D" w:rsidRPr="00EB422D">
        <w:rPr>
          <w:lang w:val="ru-RU"/>
        </w:rPr>
        <w:instrText xml:space="preserve">" </w:instrText>
      </w:r>
      <w:r w:rsidR="00EB422D">
        <w:fldChar w:fldCharType="separate"/>
      </w:r>
      <w:r w:rsidR="006252C1" w:rsidRPr="0039169F">
        <w:rPr>
          <w:lang w:val="ru-RU"/>
        </w:rPr>
        <w:t>http://www.unwomen.org/en/digital-library/publications/2015/02/gender-mainstreaming-issues</w:t>
      </w:r>
      <w:r w:rsidR="00EB422D">
        <w:rPr>
          <w:lang w:val="ru-RU"/>
        </w:rPr>
        <w:fldChar w:fldCharType="end"/>
      </w:r>
      <w:r w:rsidRPr="00AF41CD">
        <w:rPr>
          <w:lang w:val="ru-RU"/>
        </w:rPr>
        <w:t xml:space="preserve">; Структура </w:t>
      </w:r>
      <w:r w:rsidR="0018339E">
        <w:rPr>
          <w:lang w:val="ru-RU"/>
        </w:rPr>
        <w:t>«</w:t>
      </w:r>
      <w:r w:rsidRPr="00AF41CD">
        <w:rPr>
          <w:lang w:val="ru-RU"/>
        </w:rPr>
        <w:t>ООН-женщины</w:t>
      </w:r>
      <w:r w:rsidR="0018339E">
        <w:rPr>
          <w:lang w:val="ru-RU"/>
        </w:rPr>
        <w:t>»</w:t>
      </w:r>
      <w:r w:rsidRPr="00AF41CD">
        <w:rPr>
          <w:lang w:val="ru-RU"/>
        </w:rPr>
        <w:t xml:space="preserve">, </w:t>
      </w:r>
      <w:proofErr w:type="spellStart"/>
      <w:r w:rsidRPr="00AF41CD">
        <w:rPr>
          <w:i/>
          <w:iCs/>
          <w:lang w:val="ru-RU"/>
        </w:rPr>
        <w:t>Guide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for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the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Evaluation</w:t>
      </w:r>
      <w:proofErr w:type="spellEnd"/>
      <w:r w:rsidRPr="00AF41CD">
        <w:rPr>
          <w:i/>
          <w:iCs/>
          <w:lang w:val="ru-RU"/>
        </w:rPr>
        <w:t xml:space="preserve"> of Programmes and Projects with a Gender, Human Rights and Intercultural Perspective</w:t>
      </w:r>
      <w:r w:rsidRPr="00AF41CD">
        <w:rPr>
          <w:lang w:val="ru-RU"/>
        </w:rPr>
        <w:t xml:space="preserve"> (Нью-Йорк, 2014 год), размещено на странице </w:t>
      </w:r>
      <w:r w:rsidR="00EB422D">
        <w:fldChar w:fldCharType="begin"/>
      </w:r>
      <w:r w:rsidR="00EB422D" w:rsidRPr="00EB422D">
        <w:rPr>
          <w:lang w:val="ru-RU"/>
        </w:rPr>
        <w:instrText xml:space="preserve"> </w:instrText>
      </w:r>
      <w:r w:rsidR="00EB422D">
        <w:instrText>HYPERLINK</w:instrText>
      </w:r>
      <w:r w:rsidR="00EB422D" w:rsidRPr="00EB422D">
        <w:rPr>
          <w:lang w:val="ru-RU"/>
        </w:rPr>
        <w:instrText xml:space="preserve"> "</w:instrText>
      </w:r>
      <w:r w:rsidR="00EB422D">
        <w:instrText>http</w:instrText>
      </w:r>
      <w:r w:rsidR="00EB422D" w:rsidRPr="00EB422D">
        <w:rPr>
          <w:lang w:val="ru-RU"/>
        </w:rPr>
        <w:instrText>://</w:instrText>
      </w:r>
      <w:r w:rsidR="00EB422D">
        <w:instrText>www</w:instrText>
      </w:r>
      <w:r w:rsidR="00EB422D" w:rsidRPr="00EB422D">
        <w:rPr>
          <w:lang w:val="ru-RU"/>
        </w:rPr>
        <w:instrText>.</w:instrText>
      </w:r>
      <w:r w:rsidR="00EB422D">
        <w:instrText>un</w:instrText>
      </w:r>
      <w:r w:rsidR="00EB422D">
        <w:instrText>women</w:instrText>
      </w:r>
      <w:r w:rsidR="00EB422D" w:rsidRPr="00EB422D">
        <w:rPr>
          <w:lang w:val="ru-RU"/>
        </w:rPr>
        <w:instrText>.</w:instrText>
      </w:r>
      <w:r w:rsidR="00EB422D">
        <w:instrText>org</w:instrText>
      </w:r>
      <w:r w:rsidR="00EB422D" w:rsidRPr="00EB422D">
        <w:rPr>
          <w:lang w:val="ru-RU"/>
        </w:rPr>
        <w:instrText>/</w:instrText>
      </w:r>
      <w:r w:rsidR="00EB422D">
        <w:instrText>en</w:instrText>
      </w:r>
      <w:r w:rsidR="00EB422D" w:rsidRPr="00EB422D">
        <w:rPr>
          <w:lang w:val="ru-RU"/>
        </w:rPr>
        <w:instrText>/</w:instrText>
      </w:r>
      <w:r w:rsidR="00EB422D">
        <w:instrText>digital</w:instrText>
      </w:r>
      <w:r w:rsidR="00EB422D" w:rsidRPr="00EB422D">
        <w:rPr>
          <w:lang w:val="ru-RU"/>
        </w:rPr>
        <w:instrText>-</w:instrText>
      </w:r>
      <w:r w:rsidR="00EB422D">
        <w:instrText>library</w:instrText>
      </w:r>
      <w:r w:rsidR="00EB422D" w:rsidRPr="00EB422D">
        <w:rPr>
          <w:lang w:val="ru-RU"/>
        </w:rPr>
        <w:instrText>/</w:instrText>
      </w:r>
      <w:r w:rsidR="00EB422D">
        <w:instrText>publications</w:instrText>
      </w:r>
      <w:r w:rsidR="00EB422D" w:rsidRPr="00EB422D">
        <w:rPr>
          <w:lang w:val="ru-RU"/>
        </w:rPr>
        <w:instrText>/2014/7/</w:instrText>
      </w:r>
      <w:r w:rsidR="00EB422D">
        <w:instrText>guide</w:instrText>
      </w:r>
      <w:r w:rsidR="00EB422D" w:rsidRPr="00EB422D">
        <w:rPr>
          <w:lang w:val="ru-RU"/>
        </w:rPr>
        <w:instrText>-</w:instrText>
      </w:r>
      <w:r w:rsidR="00EB422D">
        <w:instrText>for</w:instrText>
      </w:r>
      <w:r w:rsidR="00EB422D" w:rsidRPr="00EB422D">
        <w:rPr>
          <w:lang w:val="ru-RU"/>
        </w:rPr>
        <w:instrText>-</w:instrText>
      </w:r>
      <w:r w:rsidR="00EB422D">
        <w:instrText>the</w:instrText>
      </w:r>
      <w:r w:rsidR="00EB422D" w:rsidRPr="00EB422D">
        <w:rPr>
          <w:lang w:val="ru-RU"/>
        </w:rPr>
        <w:instrText>-</w:instrText>
      </w:r>
      <w:r w:rsidR="00EB422D">
        <w:instrText>evaluation</w:instrText>
      </w:r>
      <w:r w:rsidR="00EB422D" w:rsidRPr="00EB422D">
        <w:rPr>
          <w:lang w:val="ru-RU"/>
        </w:rPr>
        <w:instrText>-</w:instrText>
      </w:r>
      <w:r w:rsidR="00EB422D">
        <w:instrText>of</w:instrText>
      </w:r>
      <w:r w:rsidR="00EB422D" w:rsidRPr="00EB422D">
        <w:rPr>
          <w:lang w:val="ru-RU"/>
        </w:rPr>
        <w:instrText>-</w:instrText>
      </w:r>
      <w:r w:rsidR="00EB422D">
        <w:instrText>programmes</w:instrText>
      </w:r>
      <w:r w:rsidR="00EB422D" w:rsidRPr="00EB422D">
        <w:rPr>
          <w:lang w:val="ru-RU"/>
        </w:rPr>
        <w:instrText>-</w:instrText>
      </w:r>
      <w:r w:rsidR="00EB422D">
        <w:instrText>and</w:instrText>
      </w:r>
      <w:r w:rsidR="00EB422D" w:rsidRPr="00EB422D">
        <w:rPr>
          <w:lang w:val="ru-RU"/>
        </w:rPr>
        <w:instrText>-</w:instrText>
      </w:r>
      <w:r w:rsidR="00EB422D">
        <w:instrText>projects</w:instrText>
      </w:r>
      <w:r w:rsidR="00EB422D" w:rsidRPr="00EB422D">
        <w:rPr>
          <w:lang w:val="ru-RU"/>
        </w:rPr>
        <w:instrText>-</w:instrText>
      </w:r>
      <w:r w:rsidR="00EB422D">
        <w:instrText>with</w:instrText>
      </w:r>
      <w:r w:rsidR="00EB422D" w:rsidRPr="00EB422D">
        <w:rPr>
          <w:lang w:val="ru-RU"/>
        </w:rPr>
        <w:instrText>-</w:instrText>
      </w:r>
      <w:r w:rsidR="00EB422D">
        <w:instrText>a</w:instrText>
      </w:r>
      <w:r w:rsidR="00EB422D" w:rsidRPr="00EB422D">
        <w:rPr>
          <w:lang w:val="ru-RU"/>
        </w:rPr>
        <w:instrText>-</w:instrText>
      </w:r>
      <w:r w:rsidR="00EB422D">
        <w:instrText>gender</w:instrText>
      </w:r>
      <w:r w:rsidR="00EB422D" w:rsidRPr="00EB422D">
        <w:rPr>
          <w:lang w:val="ru-RU"/>
        </w:rPr>
        <w:instrText>-</w:instrText>
      </w:r>
      <w:r w:rsidR="00EB422D">
        <w:instrText>perspective</w:instrText>
      </w:r>
      <w:r w:rsidR="00EB422D" w:rsidRPr="00EB422D">
        <w:rPr>
          <w:lang w:val="ru-RU"/>
        </w:rPr>
        <w:instrText xml:space="preserve">" </w:instrText>
      </w:r>
      <w:r w:rsidR="00EB422D">
        <w:fldChar w:fldCharType="separate"/>
      </w:r>
      <w:r w:rsidR="006252C1" w:rsidRPr="0039169F">
        <w:rPr>
          <w:lang w:val="ru-RU"/>
        </w:rPr>
        <w:t>http://www.unwomen.org/en/digital-library/publications/2014/7/guide-for-the-evaluation-of-programmes-and-projects-with-a-gender-perspective</w:t>
      </w:r>
      <w:r w:rsidR="00EB422D">
        <w:rPr>
          <w:lang w:val="ru-RU"/>
        </w:rPr>
        <w:fldChar w:fldCharType="end"/>
      </w:r>
      <w:r w:rsidRPr="00AF41CD">
        <w:rPr>
          <w:lang w:val="ru-RU"/>
        </w:rPr>
        <w:t xml:space="preserve">; Структура </w:t>
      </w:r>
      <w:r w:rsidR="0018339E">
        <w:rPr>
          <w:lang w:val="ru-RU"/>
        </w:rPr>
        <w:t>«</w:t>
      </w:r>
      <w:r w:rsidRPr="00AF41CD">
        <w:rPr>
          <w:lang w:val="ru-RU"/>
        </w:rPr>
        <w:t>ООН-женщины</w:t>
      </w:r>
      <w:r w:rsidR="0018339E">
        <w:rPr>
          <w:lang w:val="ru-RU"/>
        </w:rPr>
        <w:t>»</w:t>
      </w:r>
      <w:r w:rsidRPr="00AF41CD">
        <w:rPr>
          <w:lang w:val="ru-RU"/>
        </w:rPr>
        <w:t xml:space="preserve">, </w:t>
      </w:r>
      <w:proofErr w:type="spellStart"/>
      <w:r w:rsidRPr="00AF41CD">
        <w:rPr>
          <w:i/>
          <w:iCs/>
          <w:lang w:val="ru-RU"/>
        </w:rPr>
        <w:t>Monitoring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Gender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Equality</w:t>
      </w:r>
      <w:proofErr w:type="spellEnd"/>
      <w:r w:rsidRPr="00AF41CD">
        <w:rPr>
          <w:i/>
          <w:iCs/>
          <w:lang w:val="ru-RU"/>
        </w:rPr>
        <w:t xml:space="preserve"> </w:t>
      </w:r>
      <w:proofErr w:type="spellStart"/>
      <w:r w:rsidRPr="00AF41CD">
        <w:rPr>
          <w:i/>
          <w:iCs/>
          <w:lang w:val="ru-RU"/>
        </w:rPr>
        <w:t>and</w:t>
      </w:r>
      <w:proofErr w:type="spellEnd"/>
      <w:r w:rsidRPr="00AF41CD">
        <w:rPr>
          <w:i/>
          <w:iCs/>
          <w:lang w:val="ru-RU"/>
        </w:rPr>
        <w:t xml:space="preserve"> the Empowerment of Women and Girls in the 2030 Agenda for Sustainable Development: Opportunities and Challenges</w:t>
      </w:r>
      <w:r w:rsidRPr="00AF41CD">
        <w:rPr>
          <w:lang w:val="ru-RU"/>
        </w:rPr>
        <w:t xml:space="preserve"> (Нью-Йорк, 2015 год), размещено на странице </w:t>
      </w:r>
      <w:hyperlink r:id="rId2" w:history="1">
        <w:r w:rsidR="0039169F" w:rsidRPr="0039169F">
          <w:rPr>
            <w:lang w:val="ru-RU"/>
          </w:rPr>
          <w:t>http://www.unwomen.org/en/digital-library/publications/2015/9/indicators-position-paper</w:t>
        </w:r>
      </w:hyperlink>
      <w:r w:rsidRPr="00AF41CD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7A" w:rsidRPr="005A734F" w:rsidRDefault="002144B8">
    <w:pPr>
      <w:pStyle w:val="a3"/>
      <w:rPr>
        <w:lang w:val="en-US"/>
      </w:rPr>
    </w:pPr>
    <w:r w:rsidRPr="002144B8">
      <w:rPr>
        <w:lang w:val="en-US"/>
      </w:rPr>
      <w:t>CRPD/C/GC/3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7A" w:rsidRPr="009A6F4A" w:rsidRDefault="0008467A">
    <w:pPr>
      <w:pStyle w:val="a3"/>
      <w:rPr>
        <w:lang w:val="en-US"/>
      </w:rPr>
    </w:pPr>
    <w:r>
      <w:rPr>
        <w:lang w:val="en-US"/>
      </w:rPr>
      <w:tab/>
    </w:r>
    <w:r w:rsidR="002144B8" w:rsidRPr="002144B8">
      <w:rPr>
        <w:lang w:val="en-US"/>
      </w:rPr>
      <w:t>CRPD/C/GC/3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8" w:rsidRDefault="002144B8" w:rsidP="002144B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8C"/>
    <w:rsid w:val="0001245A"/>
    <w:rsid w:val="000148B1"/>
    <w:rsid w:val="000450D1"/>
    <w:rsid w:val="000677ED"/>
    <w:rsid w:val="0008467A"/>
    <w:rsid w:val="000D66C3"/>
    <w:rsid w:val="000E448C"/>
    <w:rsid w:val="000F0B3E"/>
    <w:rsid w:val="000F2A4F"/>
    <w:rsid w:val="001249A8"/>
    <w:rsid w:val="0018339E"/>
    <w:rsid w:val="001F58F1"/>
    <w:rsid w:val="00203F84"/>
    <w:rsid w:val="002144B8"/>
    <w:rsid w:val="00275188"/>
    <w:rsid w:val="0028687D"/>
    <w:rsid w:val="002A5D07"/>
    <w:rsid w:val="002B091C"/>
    <w:rsid w:val="002D0CCB"/>
    <w:rsid w:val="00345C79"/>
    <w:rsid w:val="00366A39"/>
    <w:rsid w:val="003740DC"/>
    <w:rsid w:val="0039169F"/>
    <w:rsid w:val="0048005C"/>
    <w:rsid w:val="004E242B"/>
    <w:rsid w:val="00544379"/>
    <w:rsid w:val="005651C5"/>
    <w:rsid w:val="00566944"/>
    <w:rsid w:val="00592C56"/>
    <w:rsid w:val="005A5AF9"/>
    <w:rsid w:val="005C4872"/>
    <w:rsid w:val="005D56BF"/>
    <w:rsid w:val="005F63B4"/>
    <w:rsid w:val="006252C1"/>
    <w:rsid w:val="00665D8D"/>
    <w:rsid w:val="006A7A3B"/>
    <w:rsid w:val="006B6B57"/>
    <w:rsid w:val="006B7A23"/>
    <w:rsid w:val="00705394"/>
    <w:rsid w:val="00743F62"/>
    <w:rsid w:val="00760D3A"/>
    <w:rsid w:val="00777042"/>
    <w:rsid w:val="007A1F42"/>
    <w:rsid w:val="007D76DD"/>
    <w:rsid w:val="00806505"/>
    <w:rsid w:val="008717E8"/>
    <w:rsid w:val="008D01AE"/>
    <w:rsid w:val="008E0423"/>
    <w:rsid w:val="009141DC"/>
    <w:rsid w:val="009174A1"/>
    <w:rsid w:val="0098674D"/>
    <w:rsid w:val="00997ACA"/>
    <w:rsid w:val="009E6004"/>
    <w:rsid w:val="00A03FB7"/>
    <w:rsid w:val="00A75A11"/>
    <w:rsid w:val="00AD7EAD"/>
    <w:rsid w:val="00B11CA6"/>
    <w:rsid w:val="00B35A32"/>
    <w:rsid w:val="00B432C6"/>
    <w:rsid w:val="00B471C5"/>
    <w:rsid w:val="00B6474A"/>
    <w:rsid w:val="00BA619A"/>
    <w:rsid w:val="00BB5A75"/>
    <w:rsid w:val="00BE1742"/>
    <w:rsid w:val="00C43B0B"/>
    <w:rsid w:val="00CB5E7F"/>
    <w:rsid w:val="00CE02A9"/>
    <w:rsid w:val="00D06B7C"/>
    <w:rsid w:val="00D1261C"/>
    <w:rsid w:val="00D75DCE"/>
    <w:rsid w:val="00DD35AC"/>
    <w:rsid w:val="00DD479F"/>
    <w:rsid w:val="00E15E48"/>
    <w:rsid w:val="00EB0723"/>
    <w:rsid w:val="00EB422D"/>
    <w:rsid w:val="00EE6F37"/>
    <w:rsid w:val="00F1599F"/>
    <w:rsid w:val="00F239E9"/>
    <w:rsid w:val="00F31EF2"/>
    <w:rsid w:val="00F914C1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8339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8339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women.org/en/digital-library/publications/2015/9/indicators-position-paper" TargetMode="External"/><Relationship Id="rId1" Type="http://schemas.openxmlformats.org/officeDocument/2006/relationships/hyperlink" Target="http://www.un.org/womenwatch/enab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616C-509D-4A20-9EBB-F57EF454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22</Pages>
  <Words>8801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Nina Stepanova</cp:lastModifiedBy>
  <cp:revision>3</cp:revision>
  <cp:lastPrinted>2016-12-13T11:56:00Z</cp:lastPrinted>
  <dcterms:created xsi:type="dcterms:W3CDTF">2016-12-13T11:57:00Z</dcterms:created>
  <dcterms:modified xsi:type="dcterms:W3CDTF">2016-12-13T13:54:00Z</dcterms:modified>
</cp:coreProperties>
</file>