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A17DFD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A17DF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653BD" w:rsidP="005653BD">
            <w:pPr>
              <w:jc w:val="right"/>
            </w:pPr>
            <w:r w:rsidRPr="005653BD">
              <w:rPr>
                <w:sz w:val="40"/>
              </w:rPr>
              <w:t>CRPD</w:t>
            </w:r>
            <w:r>
              <w:t>/C/5/2/Rev.1</w:t>
            </w:r>
          </w:p>
        </w:tc>
      </w:tr>
      <w:tr w:rsidR="002D5AAC" w:rsidTr="00A17DFD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A17DFD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0221D5" w:rsidP="007967DF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sobre los derechos</w:t>
            </w:r>
            <w:r>
              <w:rPr>
                <w:b/>
                <w:sz w:val="34"/>
                <w:szCs w:val="34"/>
              </w:rPr>
              <w:br/>
              <w:t>de las personas con discapacidad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5653BD" w:rsidRDefault="005653BD" w:rsidP="003977DE">
            <w:pPr>
              <w:spacing w:before="240"/>
            </w:pPr>
            <w:r>
              <w:t>Distr. general</w:t>
            </w:r>
          </w:p>
          <w:p w:rsidR="005653BD" w:rsidRDefault="005653BD" w:rsidP="005653BD">
            <w:pPr>
              <w:spacing w:line="240" w:lineRule="exact"/>
            </w:pPr>
            <w:r>
              <w:t>12 de abril de 2012</w:t>
            </w:r>
          </w:p>
          <w:p w:rsidR="005653BD" w:rsidRDefault="005653BD" w:rsidP="005653BD">
            <w:pPr>
              <w:spacing w:line="240" w:lineRule="exact"/>
            </w:pPr>
            <w:r>
              <w:t>Español</w:t>
            </w:r>
          </w:p>
          <w:p w:rsidR="002D5AAC" w:rsidRDefault="005653BD" w:rsidP="005653BD">
            <w:pPr>
              <w:spacing w:line="240" w:lineRule="exact"/>
            </w:pPr>
            <w:r>
              <w:t>Original: inglés</w:t>
            </w:r>
          </w:p>
        </w:tc>
      </w:tr>
    </w:tbl>
    <w:p w:rsidR="007141F4" w:rsidRPr="00975847" w:rsidRDefault="007141F4" w:rsidP="007141F4">
      <w:pPr>
        <w:spacing w:before="120"/>
        <w:rPr>
          <w:b/>
          <w:sz w:val="24"/>
          <w:szCs w:val="24"/>
        </w:rPr>
      </w:pPr>
      <w:r w:rsidRPr="00975847">
        <w:rPr>
          <w:b/>
          <w:sz w:val="24"/>
          <w:szCs w:val="24"/>
        </w:rPr>
        <w:t>Comité sobre los Derechos de las Personas</w:t>
      </w:r>
      <w:r>
        <w:rPr>
          <w:b/>
          <w:sz w:val="24"/>
          <w:szCs w:val="24"/>
        </w:rPr>
        <w:br/>
      </w:r>
      <w:r w:rsidRPr="00975847">
        <w:rPr>
          <w:b/>
          <w:sz w:val="24"/>
          <w:szCs w:val="24"/>
        </w:rPr>
        <w:t xml:space="preserve">con Discapacidad </w:t>
      </w:r>
    </w:p>
    <w:p w:rsidR="007141F4" w:rsidRPr="00975847" w:rsidRDefault="007141F4" w:rsidP="007141F4">
      <w:pPr>
        <w:rPr>
          <w:b/>
        </w:rPr>
      </w:pPr>
      <w:r w:rsidRPr="00975847">
        <w:rPr>
          <w:b/>
        </w:rPr>
        <w:t>Quinto período de sesiones</w:t>
      </w:r>
    </w:p>
    <w:p w:rsidR="007141F4" w:rsidRPr="00975847" w:rsidRDefault="007141F4" w:rsidP="007141F4">
      <w:r w:rsidRPr="00975847">
        <w:t>11 a 15 abril de 2011</w:t>
      </w:r>
    </w:p>
    <w:p w:rsidR="007141F4" w:rsidRPr="00975847" w:rsidRDefault="007141F4" w:rsidP="007141F4">
      <w:pPr>
        <w:pStyle w:val="H1G"/>
      </w:pPr>
      <w:r>
        <w:tab/>
      </w:r>
      <w:r>
        <w:tab/>
      </w:r>
      <w:r w:rsidRPr="00975847">
        <w:t xml:space="preserve">Hoja informativa sobre el procedimiento </w:t>
      </w:r>
      <w:r>
        <w:t>para</w:t>
      </w:r>
      <w:r w:rsidRPr="00975847">
        <w:t xml:space="preserve"> presenta</w:t>
      </w:r>
      <w:r>
        <w:t>r</w:t>
      </w:r>
      <w:r w:rsidRPr="00975847">
        <w:t xml:space="preserve"> comunicaciones al Comité sobre los Derechos de las Personas</w:t>
      </w:r>
      <w:r>
        <w:br/>
      </w:r>
      <w:r w:rsidRPr="00975847">
        <w:t>con Discapacidad</w:t>
      </w:r>
      <w:r>
        <w:t xml:space="preserve"> de conformidad con el </w:t>
      </w:r>
      <w:r w:rsidRPr="00975847">
        <w:t>Protocolo facultativo</w:t>
      </w:r>
      <w:r>
        <w:br/>
      </w:r>
      <w:r w:rsidRPr="00975847">
        <w:t>de la Convención</w:t>
      </w:r>
    </w:p>
    <w:p w:rsidR="007141F4" w:rsidRPr="00975847" w:rsidRDefault="007141F4" w:rsidP="007141F4">
      <w:pPr>
        <w:pStyle w:val="SingleTxtG"/>
      </w:pPr>
      <w:r w:rsidRPr="00975847">
        <w:t>1.</w:t>
      </w:r>
      <w:r>
        <w:tab/>
      </w:r>
      <w:r w:rsidRPr="00975847">
        <w:t xml:space="preserve">El Protocolo facultativo de la Convención sobre los derechos de las personas con discapacidad entró en vigor el 3 de mayo de 2008. En el Protocolo se reconoce la competencia del Comité sobre los Derechos de las Personas con Discapacidad, organismo integrado por 18 expertos independientes, para recibir y examinar comunicaciones presentadas por o en nombre de personas o grupos de personas que denuncien ser víctimas de violaciones de los derechos reconocidos y </w:t>
      </w:r>
      <w:r>
        <w:t>protegidos</w:t>
      </w:r>
      <w:r w:rsidRPr="00975847">
        <w:t xml:space="preserve"> por la Convención.</w:t>
      </w:r>
    </w:p>
    <w:p w:rsidR="007141F4" w:rsidRPr="00975847" w:rsidRDefault="007141F4" w:rsidP="007141F4">
      <w:pPr>
        <w:pStyle w:val="SingleTxtG"/>
      </w:pPr>
      <w:r w:rsidRPr="00975847">
        <w:t>2.</w:t>
      </w:r>
      <w:r>
        <w:tab/>
      </w:r>
      <w:r w:rsidRPr="00975847">
        <w:t xml:space="preserve">Las comunicaciones presentadas por o en nombre de personas o grupos de personas que estén bajo la jurisdicción de un Estado parte en la Convención y </w:t>
      </w:r>
      <w:r>
        <w:t>el</w:t>
      </w:r>
      <w:r w:rsidRPr="00975847">
        <w:t xml:space="preserve"> Protocolo facultativo estarán sujetas a las disposiciones enunciadas en los artículos 1 y 2</w:t>
      </w:r>
      <w:r>
        <w:t xml:space="preserve"> </w:t>
      </w:r>
      <w:r w:rsidRPr="00975847">
        <w:t>del Protocolo facultativo y los artículos 55 y siguientes del reglamento del Comité.</w:t>
      </w:r>
    </w:p>
    <w:p w:rsidR="007141F4" w:rsidRPr="00975847" w:rsidRDefault="007141F4" w:rsidP="007141F4">
      <w:pPr>
        <w:pStyle w:val="SingleTxtG"/>
      </w:pPr>
      <w:r w:rsidRPr="00975847">
        <w:t>3.</w:t>
      </w:r>
      <w:r>
        <w:tab/>
      </w:r>
      <w:r w:rsidRPr="00975847">
        <w:t>De conformidad con el párrafo 2 del artículo 1 del Protocolo y el párrafo 4 del artículo 55 de su reglamento, el Comité no recibirá comunicación alguna que concierna a un Estado parte en la Convención que no sea parte en el presente Protocolo.</w:t>
      </w:r>
    </w:p>
    <w:p w:rsidR="007141F4" w:rsidRPr="00975847" w:rsidRDefault="007141F4" w:rsidP="007141F4">
      <w:pPr>
        <w:pStyle w:val="SingleTxtG"/>
      </w:pPr>
      <w:r w:rsidRPr="00975847">
        <w:t>4.</w:t>
      </w:r>
      <w:r>
        <w:tab/>
      </w:r>
      <w:r w:rsidRPr="00975847">
        <w:t xml:space="preserve">De conformidad con el párrafo 3 del artículo 55, </w:t>
      </w:r>
      <w:r>
        <w:t>leído</w:t>
      </w:r>
      <w:r w:rsidRPr="00975847">
        <w:t xml:space="preserve"> conjuntamente con el artículo</w:t>
      </w:r>
      <w:r>
        <w:t> </w:t>
      </w:r>
      <w:r w:rsidRPr="00975847">
        <w:t>24 del reglamento del Comité,</w:t>
      </w:r>
      <w:r>
        <w:t xml:space="preserve"> </w:t>
      </w:r>
      <w:r w:rsidRPr="00975847">
        <w:t>las comunicaciones deberán presentarse por escrito o en cualquier otro formato</w:t>
      </w:r>
      <w:r>
        <w:t xml:space="preserve"> </w:t>
      </w:r>
      <w:r w:rsidRPr="00975847">
        <w:t>que permita enviar al Estado parte una copia legible de su contenido.</w:t>
      </w:r>
    </w:p>
    <w:p w:rsidR="007141F4" w:rsidRPr="00975847" w:rsidRDefault="007141F4" w:rsidP="007141F4">
      <w:pPr>
        <w:pStyle w:val="SingleTxtG"/>
      </w:pPr>
      <w:r w:rsidRPr="00975847">
        <w:t>5.</w:t>
      </w:r>
      <w:r>
        <w:tab/>
      </w:r>
      <w:r w:rsidRPr="00975847">
        <w:t>Los idiomas de trabajo de la secretaría son el español, el francés, el inglés y el ruso. Todas las comunicaciones deberán presentarse en alguno de esos idiomas.</w:t>
      </w:r>
    </w:p>
    <w:p w:rsidR="007141F4" w:rsidRPr="00975847" w:rsidRDefault="007141F4" w:rsidP="007141F4">
      <w:pPr>
        <w:pStyle w:val="SingleTxtG"/>
      </w:pPr>
      <w:r w:rsidRPr="00975847">
        <w:t>6.</w:t>
      </w:r>
      <w:r>
        <w:tab/>
      </w:r>
      <w:r w:rsidRPr="00975847">
        <w:t xml:space="preserve">De conformidad con el párrafo 2 del artículo 68 de su reglamento, el Comité aplicará los criterios establecidos en el artículo 12 de la Convención para reconocer la capacidad jurídica del autor o la víctima ante el Comité, independientemente de que la reconozca o no el Estado parte contra el que se dirige la comunicación. </w:t>
      </w:r>
    </w:p>
    <w:p w:rsidR="007141F4" w:rsidRPr="00975847" w:rsidRDefault="007141F4" w:rsidP="007141F4">
      <w:pPr>
        <w:pStyle w:val="SingleTxtG"/>
      </w:pPr>
      <w:r w:rsidRPr="00975847">
        <w:t>7.</w:t>
      </w:r>
      <w:r>
        <w:tab/>
      </w:r>
      <w:r w:rsidRPr="00975847">
        <w:t>El Comité examinará las comunicaciones presentadas por la presunta o presuntas víctimas, o por toda persona que tenga otorgado un poder para actuar en su nombre (sírvanse adjuntar una confirmación del poder; basta con una declaración firmada). Toda persona que presente una comunicación en nombre de una persona o grupo de personas sin acreditar su consentimiento deberá justificar por escrito los motivos por los que la presunta o las presuntas víctimas no puede presentar por sí misma la comunicación</w:t>
      </w:r>
      <w:r>
        <w:t xml:space="preserve"> </w:t>
      </w:r>
      <w:r w:rsidRPr="00975847">
        <w:t>y explicar los motivos</w:t>
      </w:r>
      <w:r>
        <w:t xml:space="preserve"> </w:t>
      </w:r>
      <w:r w:rsidRPr="00975847">
        <w:t>que le impiden proporcionar una confirmación del poder.</w:t>
      </w:r>
    </w:p>
    <w:p w:rsidR="007141F4" w:rsidRPr="00975847" w:rsidRDefault="007141F4" w:rsidP="007141F4">
      <w:pPr>
        <w:pStyle w:val="SingleTxtG"/>
      </w:pPr>
      <w:r w:rsidRPr="00975847">
        <w:t>8.</w:t>
      </w:r>
      <w:r>
        <w:tab/>
      </w:r>
      <w:r w:rsidRPr="00975847">
        <w:t xml:space="preserve">De acuerdo con el artículo 2 del Protocolo facultativo, el Comité considerará inadmisible una comunicación cuando: </w:t>
      </w:r>
    </w:p>
    <w:p w:rsidR="007141F4" w:rsidRPr="00975847" w:rsidRDefault="007141F4" w:rsidP="007141F4">
      <w:pPr>
        <w:pStyle w:val="SingleTxtG"/>
      </w:pPr>
      <w:r>
        <w:tab/>
      </w:r>
      <w:r w:rsidRPr="00975847">
        <w:t>a)</w:t>
      </w:r>
      <w:r>
        <w:tab/>
      </w:r>
      <w:r w:rsidRPr="00975847">
        <w:t xml:space="preserve">Sea anónima; </w:t>
      </w:r>
    </w:p>
    <w:p w:rsidR="007141F4" w:rsidRPr="00975847" w:rsidRDefault="007141F4" w:rsidP="007141F4">
      <w:pPr>
        <w:pStyle w:val="SingleTxtG"/>
      </w:pPr>
      <w:r>
        <w:tab/>
      </w:r>
      <w:r w:rsidRPr="00975847">
        <w:t>b)</w:t>
      </w:r>
      <w:r>
        <w:tab/>
      </w:r>
      <w:r w:rsidRPr="00975847">
        <w:t xml:space="preserve">Constituya un abuso del derecho a presentar una comunicación o sea incompatible con las disposiciones de la Convención; </w:t>
      </w:r>
    </w:p>
    <w:p w:rsidR="007141F4" w:rsidRPr="00975847" w:rsidRDefault="007141F4" w:rsidP="007141F4">
      <w:pPr>
        <w:pStyle w:val="SingleTxtG"/>
      </w:pPr>
      <w:r>
        <w:tab/>
      </w:r>
      <w:r w:rsidRPr="00975847">
        <w:t>c)</w:t>
      </w:r>
      <w:r>
        <w:tab/>
      </w:r>
      <w:r w:rsidRPr="00975847">
        <w:t xml:space="preserve">Se refiera a una cuestión que ya haya sido examinada por el Comité o ya haya sido o esté siendo examinada de conformidad con otro procedimiento de investigación o arreglo internacionales; </w:t>
      </w:r>
    </w:p>
    <w:p w:rsidR="007141F4" w:rsidRPr="00975847" w:rsidRDefault="007141F4" w:rsidP="007141F4">
      <w:pPr>
        <w:pStyle w:val="SingleTxtG"/>
      </w:pPr>
      <w:r>
        <w:tab/>
      </w:r>
      <w:r w:rsidRPr="00975847">
        <w:t>d)</w:t>
      </w:r>
      <w:r>
        <w:tab/>
      </w:r>
      <w:r w:rsidRPr="00975847">
        <w:t xml:space="preserve">No se hayan agotado todos los recursos internos disponibles, salvo que la tramitación de esos recursos se prolongue injustificadamente o sea improbable que con ellos se logre un remedio efectivo; </w:t>
      </w:r>
    </w:p>
    <w:p w:rsidR="007141F4" w:rsidRPr="00975847" w:rsidRDefault="007141F4" w:rsidP="007141F4">
      <w:pPr>
        <w:pStyle w:val="SingleTxtG"/>
      </w:pPr>
      <w:r>
        <w:tab/>
      </w:r>
      <w:r w:rsidRPr="00975847">
        <w:t>e)</w:t>
      </w:r>
      <w:r>
        <w:tab/>
      </w:r>
      <w:r w:rsidRPr="00975847">
        <w:t xml:space="preserve">Sea manifiestamente infundada o esté insuficientemente sustanciada; o </w:t>
      </w:r>
    </w:p>
    <w:p w:rsidR="007141F4" w:rsidRPr="00975847" w:rsidRDefault="007141F4" w:rsidP="007141F4">
      <w:pPr>
        <w:pStyle w:val="SingleTxtG"/>
      </w:pPr>
      <w:r>
        <w:tab/>
      </w:r>
      <w:r w:rsidRPr="00975847">
        <w:t>f)</w:t>
      </w:r>
      <w:r>
        <w:tab/>
      </w:r>
      <w:r w:rsidRPr="00975847">
        <w:t xml:space="preserve">Los hechos objeto de la comunicación hubieran sucedido antes de la fecha de entrada en vigor del presente Protocolo para el Estado </w:t>
      </w:r>
      <w:r>
        <w:t>p</w:t>
      </w:r>
      <w:r w:rsidRPr="00975847">
        <w:t xml:space="preserve">arte interesado, salvo que esos hechos continuasen produciéndose después de esa fecha. </w:t>
      </w:r>
    </w:p>
    <w:p w:rsidR="007141F4" w:rsidRPr="00975847" w:rsidRDefault="007141F4" w:rsidP="007141F4">
      <w:pPr>
        <w:pStyle w:val="SingleTxtG"/>
      </w:pPr>
      <w:r w:rsidRPr="00975847">
        <w:t>9.</w:t>
      </w:r>
      <w:r>
        <w:tab/>
      </w:r>
      <w:r w:rsidRPr="00975847">
        <w:t>Sin perjuicio de lo dispuesto en el artículo 2 del Protocolo facultativo, el Comité señalará de manera confidencial a la atención del correspondiente Estado parte, toda comunicación que reciba en virtud del artículo 3 del Protocolo facultativo y el párrafo 1 del artículo 70 de su reglamento.</w:t>
      </w:r>
    </w:p>
    <w:p w:rsidR="007141F4" w:rsidRPr="00975847" w:rsidRDefault="007141F4" w:rsidP="007141F4">
      <w:pPr>
        <w:pStyle w:val="SingleTxtG"/>
      </w:pPr>
      <w:r w:rsidRPr="00975847">
        <w:t>10.</w:t>
      </w:r>
      <w:r>
        <w:tab/>
      </w:r>
      <w:r w:rsidRPr="00975847">
        <w:t xml:space="preserve">Se puede obtener más información </w:t>
      </w:r>
      <w:r>
        <w:t>acerca de</w:t>
      </w:r>
      <w:r w:rsidRPr="00975847">
        <w:t xml:space="preserve"> la Convención sobre los derechos de las personas con discapacidad, su Protocolo facultativo y su reglamento en la página web siguiente: http://www.ohchr.org/sp/HR</w:t>
      </w:r>
      <w:r>
        <w:t>B</w:t>
      </w:r>
      <w:r w:rsidRPr="00975847">
        <w:t>odies/crpd/Pages/CRPDindex.aspx.</w:t>
      </w:r>
    </w:p>
    <w:p w:rsidR="007141F4" w:rsidRDefault="007141F4" w:rsidP="007141F4">
      <w:pPr>
        <w:pStyle w:val="SingleTxtG"/>
      </w:pPr>
      <w:r w:rsidRPr="00975847">
        <w:t>11.</w:t>
      </w:r>
      <w:r>
        <w:tab/>
      </w:r>
      <w:r w:rsidRPr="00975847">
        <w:t>Si se desea presentar una comunicación, sírvanse seguir las instrucciones que figuran en el documento con la signatura CRPD/C/5/3/Rev.1. Sírvanse también proporcionar, además de toda la información pertinente de la que se disponga al presentar la comunicación, cualquier otra</w:t>
      </w:r>
      <w:r>
        <w:t xml:space="preserve"> </w:t>
      </w:r>
      <w:r w:rsidRPr="00975847">
        <w:t>información que ulteriormente pueda obtenerse, por ejemplo, documentos que acrediten</w:t>
      </w:r>
      <w:r>
        <w:t xml:space="preserve"> </w:t>
      </w:r>
      <w:r w:rsidRPr="00975847">
        <w:t xml:space="preserve">el agotamiento de los recursos internos o documentos que contengan información </w:t>
      </w:r>
      <w:r>
        <w:t>pertinente</w:t>
      </w:r>
      <w:r w:rsidRPr="00975847">
        <w:t xml:space="preserve"> para el caso (por ejemplo, resoluciones de tribunales</w:t>
      </w:r>
      <w:r>
        <w:t>,</w:t>
      </w:r>
      <w:r w:rsidRPr="00975847">
        <w:t xml:space="preserve"> legislación nacional</w:t>
      </w:r>
      <w:r>
        <w:t>, etc.</w:t>
      </w:r>
      <w:r w:rsidRPr="00975847">
        <w:t>).</w:t>
      </w:r>
    </w:p>
    <w:p w:rsidR="007141F4" w:rsidRPr="00975847" w:rsidRDefault="007141F4" w:rsidP="007141F4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1075E9" w:rsidRDefault="00381C24" w:rsidP="001075E9"/>
    <w:sectPr w:rsidR="00381C24" w:rsidRPr="001075E9" w:rsidSect="005653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9F" w:rsidRDefault="0004689F">
      <w:r>
        <w:separator/>
      </w:r>
    </w:p>
  </w:endnote>
  <w:endnote w:type="continuationSeparator" w:id="0">
    <w:p w:rsidR="0004689F" w:rsidRDefault="000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06" w:rsidRPr="005653BD" w:rsidRDefault="005E7A06" w:rsidP="005653BD">
    <w:pPr>
      <w:pStyle w:val="Footer"/>
      <w:tabs>
        <w:tab w:val="right" w:pos="9638"/>
      </w:tabs>
    </w:pPr>
    <w:r w:rsidRPr="005653BD">
      <w:rPr>
        <w:b/>
        <w:sz w:val="18"/>
      </w:rPr>
      <w:fldChar w:fldCharType="begin"/>
    </w:r>
    <w:r w:rsidRPr="005653BD">
      <w:rPr>
        <w:b/>
        <w:sz w:val="18"/>
      </w:rPr>
      <w:instrText xml:space="preserve"> PAGE  \* MERGEFORMAT </w:instrText>
    </w:r>
    <w:r w:rsidRPr="005653BD">
      <w:rPr>
        <w:b/>
        <w:sz w:val="18"/>
      </w:rPr>
      <w:fldChar w:fldCharType="separate"/>
    </w:r>
    <w:r w:rsidR="0000421E">
      <w:rPr>
        <w:b/>
        <w:noProof/>
        <w:sz w:val="18"/>
      </w:rPr>
      <w:t>2</w:t>
    </w:r>
    <w:r w:rsidRPr="005653BD">
      <w:rPr>
        <w:b/>
        <w:sz w:val="18"/>
      </w:rPr>
      <w:fldChar w:fldCharType="end"/>
    </w:r>
    <w:r>
      <w:rPr>
        <w:b/>
        <w:sz w:val="18"/>
      </w:rPr>
      <w:tab/>
    </w:r>
    <w:r>
      <w:t>GE.12-41748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06" w:rsidRPr="005653BD" w:rsidRDefault="005E7A06" w:rsidP="005653BD">
    <w:pPr>
      <w:pStyle w:val="Footer"/>
      <w:tabs>
        <w:tab w:val="right" w:pos="9638"/>
      </w:tabs>
      <w:rPr>
        <w:b/>
        <w:sz w:val="18"/>
      </w:rPr>
    </w:pPr>
    <w:r>
      <w:t>GE.12-41748</w:t>
    </w:r>
    <w:r>
      <w:tab/>
    </w:r>
    <w:r w:rsidRPr="005653BD">
      <w:rPr>
        <w:b/>
        <w:sz w:val="18"/>
      </w:rPr>
      <w:fldChar w:fldCharType="begin"/>
    </w:r>
    <w:r w:rsidRPr="005653BD">
      <w:rPr>
        <w:b/>
        <w:sz w:val="18"/>
      </w:rPr>
      <w:instrText xml:space="preserve"> PAGE  \* MERGEFORMAT </w:instrText>
    </w:r>
    <w:r w:rsidRPr="005653B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653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06" w:rsidRPr="005653BD" w:rsidRDefault="005E7A06">
    <w:pPr>
      <w:pStyle w:val="Footer"/>
      <w:rPr>
        <w:sz w:val="20"/>
      </w:rPr>
    </w:pPr>
    <w:r>
      <w:rPr>
        <w:sz w:val="20"/>
      </w:rPr>
      <w:t>GE.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15pt;margin-top:-6.9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>12-41748  (S)    270412    300412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9F" w:rsidRPr="001075E9" w:rsidRDefault="0004689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689F" w:rsidRDefault="0004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06" w:rsidRPr="005653BD" w:rsidRDefault="005E7A06">
    <w:pPr>
      <w:pStyle w:val="Header"/>
    </w:pPr>
    <w:r>
      <w:t>CRPD/C/5/2/Rev.1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06" w:rsidRPr="005653BD" w:rsidRDefault="005E7A06" w:rsidP="005653BD">
    <w:pPr>
      <w:pStyle w:val="Header"/>
      <w:jc w:val="right"/>
    </w:pPr>
    <w:r>
      <w:t>CRPD/C/5/2/Rev.1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EB7"/>
    <w:rsid w:val="0000421E"/>
    <w:rsid w:val="00006BB9"/>
    <w:rsid w:val="000221D5"/>
    <w:rsid w:val="0004689F"/>
    <w:rsid w:val="000A36A2"/>
    <w:rsid w:val="000B53F5"/>
    <w:rsid w:val="000B57E7"/>
    <w:rsid w:val="000F09DF"/>
    <w:rsid w:val="000F61B2"/>
    <w:rsid w:val="001075E9"/>
    <w:rsid w:val="00160FF7"/>
    <w:rsid w:val="0016400B"/>
    <w:rsid w:val="00180183"/>
    <w:rsid w:val="00196389"/>
    <w:rsid w:val="001C7A89"/>
    <w:rsid w:val="002172D2"/>
    <w:rsid w:val="0022765D"/>
    <w:rsid w:val="002A061F"/>
    <w:rsid w:val="002A2EFC"/>
    <w:rsid w:val="002A6FA7"/>
    <w:rsid w:val="002C0E18"/>
    <w:rsid w:val="002C33BB"/>
    <w:rsid w:val="002D5AAC"/>
    <w:rsid w:val="002F13FE"/>
    <w:rsid w:val="00301299"/>
    <w:rsid w:val="00322004"/>
    <w:rsid w:val="003402C2"/>
    <w:rsid w:val="00381C24"/>
    <w:rsid w:val="003958D0"/>
    <w:rsid w:val="003977DE"/>
    <w:rsid w:val="003B6D6D"/>
    <w:rsid w:val="003E1F6E"/>
    <w:rsid w:val="00454E07"/>
    <w:rsid w:val="004875CF"/>
    <w:rsid w:val="00493EB7"/>
    <w:rsid w:val="004B4A9E"/>
    <w:rsid w:val="004E4B46"/>
    <w:rsid w:val="0050108D"/>
    <w:rsid w:val="0052586D"/>
    <w:rsid w:val="005653BD"/>
    <w:rsid w:val="00572E19"/>
    <w:rsid w:val="005C09D4"/>
    <w:rsid w:val="005D4E88"/>
    <w:rsid w:val="005E7A06"/>
    <w:rsid w:val="005F0B42"/>
    <w:rsid w:val="00614642"/>
    <w:rsid w:val="00655A21"/>
    <w:rsid w:val="006808A9"/>
    <w:rsid w:val="006F35EE"/>
    <w:rsid w:val="007021FF"/>
    <w:rsid w:val="007076CB"/>
    <w:rsid w:val="007141F4"/>
    <w:rsid w:val="00763AC2"/>
    <w:rsid w:val="007967DF"/>
    <w:rsid w:val="00834B71"/>
    <w:rsid w:val="008626C7"/>
    <w:rsid w:val="0086445C"/>
    <w:rsid w:val="008A08D7"/>
    <w:rsid w:val="008A13F9"/>
    <w:rsid w:val="008D5DB6"/>
    <w:rsid w:val="00906890"/>
    <w:rsid w:val="00951972"/>
    <w:rsid w:val="00963777"/>
    <w:rsid w:val="00993207"/>
    <w:rsid w:val="009B452A"/>
    <w:rsid w:val="009B4E5E"/>
    <w:rsid w:val="009E71C0"/>
    <w:rsid w:val="00A17DFD"/>
    <w:rsid w:val="00A917B3"/>
    <w:rsid w:val="00AB4B51"/>
    <w:rsid w:val="00AE4CC4"/>
    <w:rsid w:val="00B10CC7"/>
    <w:rsid w:val="00B62458"/>
    <w:rsid w:val="00BD33EE"/>
    <w:rsid w:val="00C60F0C"/>
    <w:rsid w:val="00C76505"/>
    <w:rsid w:val="00C805C9"/>
    <w:rsid w:val="00CA1679"/>
    <w:rsid w:val="00D5042C"/>
    <w:rsid w:val="00D80BBB"/>
    <w:rsid w:val="00D90138"/>
    <w:rsid w:val="00E50C33"/>
    <w:rsid w:val="00E73F76"/>
    <w:rsid w:val="00E973E2"/>
    <w:rsid w:val="00EF1360"/>
    <w:rsid w:val="00EF3220"/>
    <w:rsid w:val="00F44B33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05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C7650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C7650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6505"/>
  </w:style>
  <w:style w:type="character" w:styleId="FootnoteReference">
    <w:name w:val="footnote reference"/>
    <w:aliases w:val="4_G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C76505"/>
    <w:pPr>
      <w:numPr>
        <w:numId w:val="3"/>
      </w:numPr>
    </w:pPr>
  </w:style>
  <w:style w:type="numbering" w:styleId="1ai">
    <w:name w:val="Outline List 1"/>
    <w:basedOn w:val="NoList"/>
    <w:semiHidden/>
    <w:rsid w:val="00C76505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C76505"/>
  </w:style>
  <w:style w:type="numbering" w:styleId="ArticleSection">
    <w:name w:val="Outline List 3"/>
    <w:basedOn w:val="NoList"/>
    <w:semiHidden/>
    <w:rsid w:val="00C76505"/>
    <w:pPr>
      <w:numPr>
        <w:numId w:val="5"/>
      </w:numPr>
    </w:pPr>
  </w:style>
  <w:style w:type="paragraph" w:styleId="Closing">
    <w:name w:val="Closing"/>
    <w:basedOn w:val="Normal"/>
    <w:semiHidden/>
    <w:rsid w:val="00C76505"/>
    <w:pPr>
      <w:ind w:left="4252"/>
    </w:pPr>
  </w:style>
  <w:style w:type="character" w:styleId="HTMLCite">
    <w:name w:val="HTML Cite"/>
    <w:semiHidden/>
    <w:rsid w:val="00C76505"/>
    <w:rPr>
      <w:i/>
      <w:iCs/>
    </w:rPr>
  </w:style>
  <w:style w:type="character" w:styleId="HTMLCode">
    <w:name w:val="HTML Code"/>
    <w:semiHidden/>
    <w:rsid w:val="00C76505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C76505"/>
    <w:pPr>
      <w:spacing w:after="120"/>
      <w:ind w:left="283"/>
    </w:pPr>
  </w:style>
  <w:style w:type="paragraph" w:styleId="ListContinue2">
    <w:name w:val="List Continue 2"/>
    <w:basedOn w:val="Normal"/>
    <w:semiHidden/>
    <w:rsid w:val="00C76505"/>
    <w:pPr>
      <w:spacing w:after="120"/>
      <w:ind w:left="566"/>
    </w:pPr>
  </w:style>
  <w:style w:type="paragraph" w:styleId="ListContinue3">
    <w:name w:val="List Continue 3"/>
    <w:basedOn w:val="Normal"/>
    <w:semiHidden/>
    <w:rsid w:val="00C76505"/>
    <w:pPr>
      <w:spacing w:after="120"/>
      <w:ind w:left="849"/>
    </w:pPr>
  </w:style>
  <w:style w:type="paragraph" w:styleId="ListContinue4">
    <w:name w:val="List Continue 4"/>
    <w:basedOn w:val="Normal"/>
    <w:semiHidden/>
    <w:rsid w:val="00C76505"/>
    <w:pPr>
      <w:spacing w:after="120"/>
      <w:ind w:left="1132"/>
    </w:pPr>
  </w:style>
  <w:style w:type="paragraph" w:styleId="ListContinue5">
    <w:name w:val="List Continue 5"/>
    <w:basedOn w:val="Normal"/>
    <w:semiHidden/>
    <w:rsid w:val="00C76505"/>
    <w:pPr>
      <w:spacing w:after="120"/>
      <w:ind w:left="1415"/>
    </w:pPr>
  </w:style>
  <w:style w:type="character" w:styleId="HTMLDefinition">
    <w:name w:val="HTML Definition"/>
    <w:semiHidden/>
    <w:rsid w:val="00C76505"/>
    <w:rPr>
      <w:i/>
      <w:iCs/>
    </w:rPr>
  </w:style>
  <w:style w:type="paragraph" w:styleId="HTMLAddress">
    <w:name w:val="HTML Address"/>
    <w:basedOn w:val="Normal"/>
    <w:semiHidden/>
    <w:rsid w:val="00C76505"/>
    <w:rPr>
      <w:i/>
      <w:iCs/>
    </w:rPr>
  </w:style>
  <w:style w:type="paragraph" w:styleId="EnvelopeAddress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C76505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C76505"/>
  </w:style>
  <w:style w:type="character" w:styleId="Emphasis">
    <w:name w:val="Emphasis"/>
    <w:qFormat/>
    <w:rsid w:val="00C76505"/>
    <w:rPr>
      <w:i/>
      <w:iCs/>
    </w:rPr>
  </w:style>
  <w:style w:type="paragraph" w:styleId="Date">
    <w:name w:val="Date"/>
    <w:basedOn w:val="Normal"/>
    <w:next w:val="Normal"/>
    <w:semiHidden/>
    <w:rsid w:val="00C76505"/>
  </w:style>
  <w:style w:type="paragraph" w:styleId="Signature">
    <w:name w:val="Signature"/>
    <w:basedOn w:val="Normal"/>
    <w:semiHidden/>
    <w:rsid w:val="00C76505"/>
    <w:pPr>
      <w:ind w:left="4252"/>
    </w:pPr>
  </w:style>
  <w:style w:type="paragraph" w:styleId="E-mailSignature">
    <w:name w:val="E-mail Signature"/>
    <w:basedOn w:val="Normal"/>
    <w:semiHidden/>
    <w:rsid w:val="00C76505"/>
  </w:style>
  <w:style w:type="character" w:styleId="Hyperlink">
    <w:name w:val="Hyperlink"/>
    <w:semiHidden/>
    <w:rsid w:val="00C76505"/>
    <w:rPr>
      <w:color w:val="0000FF"/>
      <w:u w:val="single"/>
    </w:rPr>
  </w:style>
  <w:style w:type="character" w:styleId="FollowedHyperlink">
    <w:name w:val="FollowedHyperlink"/>
    <w:semiHidden/>
    <w:rsid w:val="00C76505"/>
    <w:rPr>
      <w:color w:val="800080"/>
      <w:u w:val="single"/>
    </w:rPr>
  </w:style>
  <w:style w:type="paragraph" w:styleId="HTMLPreformatted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">
    <w:name w:val="List"/>
    <w:basedOn w:val="Normal"/>
    <w:semiHidden/>
    <w:rsid w:val="00C76505"/>
    <w:pPr>
      <w:ind w:left="283" w:hanging="283"/>
    </w:pPr>
  </w:style>
  <w:style w:type="paragraph" w:styleId="List2">
    <w:name w:val="List 2"/>
    <w:basedOn w:val="Normal"/>
    <w:semiHidden/>
    <w:rsid w:val="00C76505"/>
    <w:pPr>
      <w:ind w:left="566" w:hanging="283"/>
    </w:pPr>
  </w:style>
  <w:style w:type="paragraph" w:styleId="List3">
    <w:name w:val="List 3"/>
    <w:basedOn w:val="Normal"/>
    <w:semiHidden/>
    <w:rsid w:val="00C76505"/>
    <w:pPr>
      <w:ind w:left="849" w:hanging="283"/>
    </w:pPr>
  </w:style>
  <w:style w:type="paragraph" w:styleId="List4">
    <w:name w:val="List 4"/>
    <w:basedOn w:val="Normal"/>
    <w:semiHidden/>
    <w:rsid w:val="00C76505"/>
    <w:pPr>
      <w:ind w:left="1132" w:hanging="283"/>
    </w:pPr>
  </w:style>
  <w:style w:type="paragraph" w:styleId="List5">
    <w:name w:val="List 5"/>
    <w:basedOn w:val="Normal"/>
    <w:semiHidden/>
    <w:rsid w:val="00C76505"/>
    <w:pPr>
      <w:ind w:left="1415" w:hanging="283"/>
    </w:pPr>
  </w:style>
  <w:style w:type="paragraph" w:styleId="ListNumber">
    <w:name w:val="List Number"/>
    <w:basedOn w:val="Normal"/>
    <w:semiHidden/>
    <w:rsid w:val="00C76505"/>
    <w:pPr>
      <w:numPr>
        <w:numId w:val="6"/>
      </w:numPr>
    </w:pPr>
  </w:style>
  <w:style w:type="paragraph" w:styleId="ListNumber2">
    <w:name w:val="List Number 2"/>
    <w:basedOn w:val="Normal"/>
    <w:semiHidden/>
    <w:rsid w:val="00C76505"/>
    <w:pPr>
      <w:numPr>
        <w:numId w:val="7"/>
      </w:numPr>
    </w:pPr>
  </w:style>
  <w:style w:type="paragraph" w:styleId="ListNumber3">
    <w:name w:val="List Number 3"/>
    <w:basedOn w:val="Normal"/>
    <w:semiHidden/>
    <w:rsid w:val="00C76505"/>
    <w:pPr>
      <w:numPr>
        <w:numId w:val="8"/>
      </w:numPr>
    </w:pPr>
  </w:style>
  <w:style w:type="paragraph" w:styleId="ListNumber4">
    <w:name w:val="List Number 4"/>
    <w:basedOn w:val="Normal"/>
    <w:semiHidden/>
    <w:rsid w:val="00C76505"/>
    <w:pPr>
      <w:numPr>
        <w:numId w:val="9"/>
      </w:numPr>
    </w:pPr>
  </w:style>
  <w:style w:type="paragraph" w:styleId="ListNumber5">
    <w:name w:val="List Number 5"/>
    <w:basedOn w:val="Normal"/>
    <w:semiHidden/>
    <w:rsid w:val="00C76505"/>
    <w:pPr>
      <w:numPr>
        <w:numId w:val="10"/>
      </w:numPr>
    </w:pPr>
  </w:style>
  <w:style w:type="paragraph" w:styleId="ListBullet">
    <w:name w:val="List Bullet"/>
    <w:basedOn w:val="Normal"/>
    <w:semiHidden/>
    <w:rsid w:val="00C76505"/>
    <w:pPr>
      <w:numPr>
        <w:numId w:val="11"/>
      </w:numPr>
    </w:pPr>
  </w:style>
  <w:style w:type="paragraph" w:styleId="ListBullet2">
    <w:name w:val="List Bullet 2"/>
    <w:basedOn w:val="Normal"/>
    <w:semiHidden/>
    <w:rsid w:val="00C76505"/>
    <w:pPr>
      <w:numPr>
        <w:numId w:val="12"/>
      </w:numPr>
    </w:pPr>
  </w:style>
  <w:style w:type="paragraph" w:styleId="ListBullet3">
    <w:name w:val="List Bullet 3"/>
    <w:basedOn w:val="Normal"/>
    <w:semiHidden/>
    <w:rsid w:val="00C76505"/>
    <w:pPr>
      <w:numPr>
        <w:numId w:val="13"/>
      </w:numPr>
    </w:pPr>
  </w:style>
  <w:style w:type="paragraph" w:styleId="ListBullet4">
    <w:name w:val="List Bullet 4"/>
    <w:basedOn w:val="Normal"/>
    <w:semiHidden/>
    <w:rsid w:val="00C76505"/>
    <w:pPr>
      <w:numPr>
        <w:numId w:val="14"/>
      </w:numPr>
    </w:pPr>
  </w:style>
  <w:style w:type="paragraph" w:styleId="ListBullet5">
    <w:name w:val="List Bullet 5"/>
    <w:basedOn w:val="Normal"/>
    <w:semiHidden/>
    <w:rsid w:val="00C76505"/>
    <w:pPr>
      <w:numPr>
        <w:numId w:val="15"/>
      </w:numPr>
    </w:pPr>
  </w:style>
  <w:style w:type="character" w:styleId="HTMLTypewriter">
    <w:name w:val="HTML Typewri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LineNumber">
    <w:name w:val="line number"/>
    <w:basedOn w:val="DefaultParagraphFont"/>
    <w:semiHidden/>
    <w:rsid w:val="00C76505"/>
  </w:style>
  <w:style w:type="character" w:styleId="PageNumber">
    <w:name w:val="page number"/>
    <w:aliases w:val="7_G"/>
    <w:rsid w:val="00C76505"/>
    <w:rPr>
      <w:b/>
      <w:sz w:val="18"/>
    </w:rPr>
  </w:style>
  <w:style w:type="character" w:styleId="EndnoteReference">
    <w:name w:val="endnote reference"/>
    <w:aliases w:val="1_G"/>
    <w:basedOn w:val="FootnoteReference"/>
    <w:rsid w:val="00C76505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C76505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C76505"/>
  </w:style>
  <w:style w:type="paragraph" w:styleId="BodyTextIndent2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C76505"/>
    <w:pPr>
      <w:spacing w:after="120"/>
      <w:ind w:left="283"/>
    </w:pPr>
  </w:style>
  <w:style w:type="paragraph" w:styleId="NormalIndent">
    <w:name w:val="Normal Indent"/>
    <w:basedOn w:val="Normal"/>
    <w:semiHidden/>
    <w:rsid w:val="00C76505"/>
    <w:pPr>
      <w:ind w:left="567"/>
    </w:pPr>
  </w:style>
  <w:style w:type="paragraph" w:styleId="Subtitle">
    <w:name w:val="Subtitle"/>
    <w:basedOn w:val="Normal"/>
    <w:qFormat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76505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76505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76505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76505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76505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76505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76505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C76505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76505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76505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76505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C76505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76505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76505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76505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76505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C76505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76505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76505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C76505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C76505"/>
    <w:pPr>
      <w:spacing w:after="120"/>
      <w:ind w:left="1440" w:right="1440"/>
    </w:pPr>
  </w:style>
  <w:style w:type="character" w:styleId="Strong">
    <w:name w:val="Strong"/>
    <w:qFormat/>
    <w:rsid w:val="00C76505"/>
    <w:rPr>
      <w:b/>
      <w:bCs/>
    </w:rPr>
  </w:style>
  <w:style w:type="paragraph" w:styleId="BodyText">
    <w:name w:val="Body Text"/>
    <w:basedOn w:val="Normal"/>
    <w:semiHidden/>
    <w:rsid w:val="00C76505"/>
    <w:pPr>
      <w:spacing w:after="120"/>
    </w:pPr>
  </w:style>
  <w:style w:type="paragraph" w:styleId="BodyText2">
    <w:name w:val="Body Text 2"/>
    <w:basedOn w:val="Normal"/>
    <w:semiHidden/>
    <w:rsid w:val="00C76505"/>
    <w:pPr>
      <w:spacing w:after="120" w:line="480" w:lineRule="auto"/>
    </w:pPr>
  </w:style>
  <w:style w:type="paragraph" w:styleId="BodyText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76505"/>
    <w:pPr>
      <w:ind w:firstLine="210"/>
    </w:pPr>
  </w:style>
  <w:style w:type="paragraph" w:styleId="BodyTextFirstIndent2">
    <w:name w:val="Body Text First Indent 2"/>
    <w:basedOn w:val="BodyTextIndent"/>
    <w:semiHidden/>
    <w:rsid w:val="00C76505"/>
    <w:pPr>
      <w:ind w:firstLine="210"/>
    </w:pPr>
  </w:style>
  <w:style w:type="paragraph" w:styleId="EndnoteText">
    <w:name w:val="endnote text"/>
    <w:aliases w:val="2_G"/>
    <w:basedOn w:val="FootnoteText"/>
    <w:rsid w:val="00C76505"/>
  </w:style>
  <w:style w:type="paragraph" w:styleId="PlainText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itle">
    <w:name w:val="Title"/>
    <w:basedOn w:val="Normal"/>
    <w:qFormat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C76505"/>
    <w:rPr>
      <w:i/>
      <w:iCs/>
    </w:rPr>
  </w:style>
  <w:style w:type="paragraph" w:customStyle="1" w:styleId="Bullet1G">
    <w:name w:val="_Bullet 1_G"/>
    <w:basedOn w:val="Normal"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C76505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</Template>
  <TotalTime>0</TotalTime>
  <Pages>2</Pages>
  <Words>757</Words>
  <Characters>4164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CRPD/C/5/2/Rev.1   12-41748</vt:lpstr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CRPD/C/5/2/Rev.1   12-41748</dc:title>
  <dc:subject>Final</dc:subject>
  <dc:creator>Juan Carlos Korol</dc:creator>
  <cp:keywords/>
  <dc:description/>
  <cp:lastModifiedBy>María de la Plaza</cp:lastModifiedBy>
  <cp:revision>2</cp:revision>
  <cp:lastPrinted>2012-04-30T15:11:00Z</cp:lastPrinted>
  <dcterms:created xsi:type="dcterms:W3CDTF">2012-04-30T15:33:00Z</dcterms:created>
  <dcterms:modified xsi:type="dcterms:W3CDTF">2012-04-30T15:33:00Z</dcterms:modified>
</cp:coreProperties>
</file>